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5" w:type="dxa"/>
        <w:tblLook w:val="04A0" w:firstRow="1" w:lastRow="0" w:firstColumn="1" w:lastColumn="0" w:noHBand="0" w:noVBand="1"/>
      </w:tblPr>
      <w:tblGrid>
        <w:gridCol w:w="1345"/>
        <w:gridCol w:w="5625"/>
        <w:gridCol w:w="315"/>
        <w:gridCol w:w="360"/>
        <w:gridCol w:w="1710"/>
      </w:tblGrid>
      <w:tr w:rsidR="00FD4BD3" w:rsidRPr="00D070F1" w14:paraId="1326929D" w14:textId="77777777" w:rsidTr="00976194">
        <w:tc>
          <w:tcPr>
            <w:tcW w:w="9350" w:type="dxa"/>
            <w:gridSpan w:val="5"/>
            <w:shd w:val="clear" w:color="auto" w:fill="D9D9D9" w:themeFill="background1" w:themeFillShade="D9"/>
          </w:tcPr>
          <w:p w14:paraId="4CF94DB2" w14:textId="4A74A368" w:rsidR="00FD4BD3" w:rsidRPr="00211C0E" w:rsidRDefault="00FD4BD3" w:rsidP="00211C0E">
            <w:pPr>
              <w:spacing w:line="276" w:lineRule="auto"/>
              <w:jc w:val="center"/>
              <w:rPr>
                <w:rFonts w:cstheme="minorHAnsi"/>
                <w:b/>
                <w:bCs/>
                <w:sz w:val="20"/>
                <w:szCs w:val="20"/>
              </w:rPr>
            </w:pPr>
            <w:bookmarkStart w:id="0" w:name="_GoBack"/>
            <w:bookmarkEnd w:id="0"/>
            <w:r w:rsidRPr="00211C0E">
              <w:rPr>
                <w:rFonts w:cstheme="minorHAnsi"/>
                <w:b/>
                <w:bCs/>
                <w:sz w:val="20"/>
                <w:szCs w:val="20"/>
              </w:rPr>
              <w:t>Monday</w:t>
            </w:r>
            <w:r w:rsidR="00211C0E">
              <w:rPr>
                <w:rFonts w:cstheme="minorHAnsi"/>
                <w:b/>
                <w:bCs/>
                <w:sz w:val="20"/>
                <w:szCs w:val="20"/>
              </w:rPr>
              <w:t>,</w:t>
            </w:r>
            <w:r w:rsidRPr="00211C0E">
              <w:rPr>
                <w:rFonts w:cstheme="minorHAnsi"/>
                <w:b/>
                <w:bCs/>
                <w:sz w:val="20"/>
                <w:szCs w:val="20"/>
              </w:rPr>
              <w:t xml:space="preserve"> 2 December 2019</w:t>
            </w:r>
          </w:p>
        </w:tc>
      </w:tr>
      <w:tr w:rsidR="00FD4BD3" w:rsidRPr="00D070F1" w14:paraId="35E164D3" w14:textId="77777777" w:rsidTr="00976194">
        <w:tc>
          <w:tcPr>
            <w:tcW w:w="1345" w:type="dxa"/>
            <w:tcBorders>
              <w:bottom w:val="nil"/>
            </w:tcBorders>
            <w:shd w:val="clear" w:color="auto" w:fill="auto"/>
          </w:tcPr>
          <w:p w14:paraId="49D3488F" w14:textId="77777777" w:rsidR="00FD4BD3" w:rsidRPr="008E392E" w:rsidRDefault="00FD4BD3" w:rsidP="008007C8">
            <w:pPr>
              <w:spacing w:line="276" w:lineRule="auto"/>
              <w:rPr>
                <w:rFonts w:cstheme="minorHAnsi"/>
                <w:b/>
                <w:bCs/>
              </w:rPr>
            </w:pPr>
            <w:r w:rsidRPr="008E392E">
              <w:rPr>
                <w:rFonts w:cstheme="minorHAnsi"/>
                <w:b/>
                <w:bCs/>
                <w:sz w:val="20"/>
                <w:szCs w:val="20"/>
              </w:rPr>
              <w:t>10:00 – 10:15</w:t>
            </w:r>
          </w:p>
        </w:tc>
        <w:tc>
          <w:tcPr>
            <w:tcW w:w="8005" w:type="dxa"/>
            <w:gridSpan w:val="4"/>
            <w:tcBorders>
              <w:bottom w:val="nil"/>
            </w:tcBorders>
            <w:shd w:val="clear" w:color="auto" w:fill="auto"/>
          </w:tcPr>
          <w:p w14:paraId="49936047" w14:textId="77777777" w:rsidR="00FD4BD3" w:rsidRPr="008E392E" w:rsidRDefault="00FD4BD3" w:rsidP="008007C8">
            <w:pPr>
              <w:spacing w:line="276" w:lineRule="auto"/>
              <w:rPr>
                <w:rFonts w:cstheme="minorHAnsi"/>
                <w:b/>
                <w:bCs/>
                <w:sz w:val="20"/>
                <w:szCs w:val="20"/>
              </w:rPr>
            </w:pPr>
            <w:r w:rsidRPr="008E392E">
              <w:rPr>
                <w:rFonts w:cstheme="minorHAnsi"/>
                <w:b/>
                <w:bCs/>
                <w:sz w:val="20"/>
                <w:szCs w:val="20"/>
              </w:rPr>
              <w:t>Opening Remarks</w:t>
            </w:r>
          </w:p>
        </w:tc>
      </w:tr>
      <w:tr w:rsidR="00776A97" w:rsidRPr="00D070F1" w14:paraId="1A96D1BC" w14:textId="77777777" w:rsidTr="00976194">
        <w:tc>
          <w:tcPr>
            <w:tcW w:w="1345" w:type="dxa"/>
            <w:tcBorders>
              <w:top w:val="nil"/>
              <w:bottom w:val="single" w:sz="4" w:space="0" w:color="auto"/>
            </w:tcBorders>
          </w:tcPr>
          <w:p w14:paraId="22E5D51C" w14:textId="77777777" w:rsidR="00776A97" w:rsidRPr="00D070F1" w:rsidRDefault="00776A97" w:rsidP="008007C8">
            <w:pPr>
              <w:spacing w:line="276" w:lineRule="auto"/>
              <w:rPr>
                <w:rFonts w:cstheme="minorHAnsi"/>
                <w:sz w:val="20"/>
                <w:szCs w:val="20"/>
              </w:rPr>
            </w:pPr>
          </w:p>
        </w:tc>
        <w:tc>
          <w:tcPr>
            <w:tcW w:w="8005" w:type="dxa"/>
            <w:gridSpan w:val="4"/>
            <w:tcBorders>
              <w:top w:val="nil"/>
              <w:bottom w:val="single" w:sz="4" w:space="0" w:color="auto"/>
            </w:tcBorders>
          </w:tcPr>
          <w:p w14:paraId="662D6092" w14:textId="77777777" w:rsidR="008E392E" w:rsidRPr="007042D9" w:rsidRDefault="008E392E" w:rsidP="008007C8">
            <w:pPr>
              <w:spacing w:line="276" w:lineRule="auto"/>
              <w:rPr>
                <w:rFonts w:cstheme="minorHAnsi"/>
                <w:b/>
                <w:bCs/>
                <w:sz w:val="8"/>
                <w:szCs w:val="8"/>
              </w:rPr>
            </w:pPr>
          </w:p>
          <w:p w14:paraId="2C37B313" w14:textId="79A03819" w:rsidR="008E392E" w:rsidRPr="00CA4490" w:rsidRDefault="00776A97" w:rsidP="00CA4490">
            <w:pPr>
              <w:spacing w:line="276" w:lineRule="auto"/>
              <w:rPr>
                <w:rFonts w:cstheme="minorHAnsi"/>
                <w:i/>
                <w:iCs/>
                <w:sz w:val="20"/>
                <w:szCs w:val="20"/>
              </w:rPr>
            </w:pPr>
            <w:r w:rsidRPr="00CA4490">
              <w:rPr>
                <w:rFonts w:cstheme="minorHAnsi"/>
                <w:i/>
                <w:iCs/>
                <w:sz w:val="20"/>
                <w:szCs w:val="20"/>
              </w:rPr>
              <w:t>Ms. Marion Barthelemy</w:t>
            </w:r>
            <w:r w:rsidR="00CA4490">
              <w:rPr>
                <w:rFonts w:cstheme="minorHAnsi"/>
                <w:i/>
                <w:iCs/>
                <w:sz w:val="20"/>
                <w:szCs w:val="20"/>
              </w:rPr>
              <w:t xml:space="preserve"> - </w:t>
            </w:r>
            <w:r w:rsidRPr="00CA4490">
              <w:rPr>
                <w:rFonts w:cstheme="minorHAnsi"/>
                <w:i/>
                <w:iCs/>
                <w:sz w:val="20"/>
                <w:szCs w:val="20"/>
              </w:rPr>
              <w:t>Director, Office of Intergovernmental Support and Coordination for Sustainable Development, UNDESA</w:t>
            </w:r>
          </w:p>
          <w:p w14:paraId="7CA66805" w14:textId="77777777" w:rsidR="00CA4490" w:rsidRPr="00CA4490" w:rsidRDefault="00CA4490" w:rsidP="00CA4490">
            <w:pPr>
              <w:spacing w:line="276" w:lineRule="auto"/>
              <w:rPr>
                <w:rFonts w:cstheme="minorHAnsi"/>
                <w:i/>
                <w:iCs/>
                <w:sz w:val="8"/>
                <w:szCs w:val="8"/>
              </w:rPr>
            </w:pPr>
          </w:p>
          <w:p w14:paraId="287BFC13" w14:textId="5A8926E8" w:rsidR="0032317B" w:rsidRPr="00CA4490" w:rsidRDefault="00CA4490" w:rsidP="00CA4490">
            <w:pPr>
              <w:spacing w:line="276" w:lineRule="auto"/>
              <w:rPr>
                <w:rFonts w:cstheme="minorHAnsi"/>
                <w:i/>
                <w:iCs/>
                <w:sz w:val="20"/>
                <w:szCs w:val="20"/>
              </w:rPr>
            </w:pPr>
            <w:r w:rsidRPr="00CA4490">
              <w:rPr>
                <w:rFonts w:cstheme="minorHAnsi"/>
                <w:i/>
                <w:iCs/>
                <w:sz w:val="20"/>
                <w:szCs w:val="20"/>
              </w:rPr>
              <w:t>Orsolya Bartha</w:t>
            </w:r>
            <w:r>
              <w:rPr>
                <w:rFonts w:cstheme="minorHAnsi"/>
                <w:i/>
                <w:iCs/>
                <w:sz w:val="20"/>
                <w:szCs w:val="20"/>
              </w:rPr>
              <w:t xml:space="preserve"> - </w:t>
            </w:r>
            <w:r w:rsidR="00776A97" w:rsidRPr="00CA4490">
              <w:rPr>
                <w:rFonts w:cstheme="minorHAnsi"/>
                <w:i/>
                <w:iCs/>
                <w:sz w:val="20"/>
                <w:szCs w:val="20"/>
              </w:rPr>
              <w:t>Steering Group</w:t>
            </w:r>
            <w:r w:rsidR="004934A5" w:rsidRPr="00CA4490">
              <w:rPr>
                <w:rFonts w:cstheme="minorHAnsi"/>
                <w:i/>
                <w:iCs/>
                <w:sz w:val="20"/>
                <w:szCs w:val="20"/>
              </w:rPr>
              <w:t xml:space="preserve"> of the Major Groups </w:t>
            </w:r>
            <w:r>
              <w:rPr>
                <w:rFonts w:cstheme="minorHAnsi"/>
                <w:i/>
                <w:iCs/>
                <w:sz w:val="20"/>
                <w:szCs w:val="20"/>
              </w:rPr>
              <w:t>&amp;</w:t>
            </w:r>
            <w:r w:rsidR="004934A5" w:rsidRPr="00CA4490">
              <w:rPr>
                <w:rFonts w:cstheme="minorHAnsi"/>
                <w:i/>
                <w:iCs/>
                <w:sz w:val="20"/>
                <w:szCs w:val="20"/>
              </w:rPr>
              <w:t xml:space="preserve"> other Stakeholders’ Coordination Mechanism</w:t>
            </w:r>
            <w:r>
              <w:rPr>
                <w:rFonts w:cstheme="minorHAnsi"/>
                <w:i/>
                <w:iCs/>
                <w:sz w:val="20"/>
                <w:szCs w:val="20"/>
              </w:rPr>
              <w:t xml:space="preserve"> and Organizing Partner of the Stakeholder Group for Persons with Disabilities</w:t>
            </w:r>
          </w:p>
          <w:p w14:paraId="37823E25" w14:textId="77777777" w:rsidR="004934A5" w:rsidRPr="00165521" w:rsidRDefault="004934A5" w:rsidP="008007C8">
            <w:pPr>
              <w:spacing w:line="276" w:lineRule="auto"/>
              <w:rPr>
                <w:rFonts w:cstheme="minorHAnsi"/>
                <w:sz w:val="4"/>
                <w:szCs w:val="4"/>
              </w:rPr>
            </w:pPr>
          </w:p>
        </w:tc>
      </w:tr>
      <w:tr w:rsidR="00FD4BD3" w:rsidRPr="00D070F1" w14:paraId="06F57BA8" w14:textId="77777777" w:rsidTr="00976194">
        <w:tc>
          <w:tcPr>
            <w:tcW w:w="1345" w:type="dxa"/>
            <w:tcBorders>
              <w:top w:val="single" w:sz="4" w:space="0" w:color="auto"/>
              <w:left w:val="single" w:sz="4" w:space="0" w:color="auto"/>
              <w:bottom w:val="nil"/>
              <w:right w:val="single" w:sz="4" w:space="0" w:color="auto"/>
            </w:tcBorders>
          </w:tcPr>
          <w:p w14:paraId="26F8C6EE" w14:textId="6A0568F6" w:rsidR="00FD4BD3" w:rsidRPr="008E392E" w:rsidRDefault="00FD4BD3" w:rsidP="008007C8">
            <w:pPr>
              <w:spacing w:line="276" w:lineRule="auto"/>
              <w:rPr>
                <w:rFonts w:cstheme="minorHAnsi"/>
                <w:b/>
                <w:bCs/>
                <w:sz w:val="20"/>
                <w:szCs w:val="20"/>
              </w:rPr>
            </w:pPr>
            <w:r w:rsidRPr="008E392E">
              <w:rPr>
                <w:rFonts w:cstheme="minorHAnsi"/>
                <w:b/>
                <w:bCs/>
                <w:sz w:val="20"/>
                <w:szCs w:val="20"/>
              </w:rPr>
              <w:t>10:15 – 11:</w:t>
            </w:r>
            <w:r w:rsidR="00BF3F5B">
              <w:rPr>
                <w:rFonts w:cstheme="minorHAnsi"/>
                <w:b/>
                <w:bCs/>
                <w:sz w:val="20"/>
                <w:szCs w:val="20"/>
              </w:rPr>
              <w:t>15</w:t>
            </w:r>
          </w:p>
        </w:tc>
        <w:tc>
          <w:tcPr>
            <w:tcW w:w="5940" w:type="dxa"/>
            <w:gridSpan w:val="2"/>
            <w:tcBorders>
              <w:top w:val="single" w:sz="4" w:space="0" w:color="auto"/>
              <w:left w:val="single" w:sz="4" w:space="0" w:color="auto"/>
              <w:bottom w:val="nil"/>
              <w:right w:val="nil"/>
            </w:tcBorders>
          </w:tcPr>
          <w:p w14:paraId="30F463B1" w14:textId="77777777" w:rsidR="00FD4BD3" w:rsidRPr="008E392E" w:rsidRDefault="00FD4BD3" w:rsidP="008007C8">
            <w:pPr>
              <w:spacing w:line="276" w:lineRule="auto"/>
              <w:rPr>
                <w:rFonts w:cstheme="minorHAnsi"/>
                <w:b/>
                <w:bCs/>
                <w:sz w:val="20"/>
                <w:szCs w:val="20"/>
              </w:rPr>
            </w:pPr>
            <w:r w:rsidRPr="008E392E">
              <w:rPr>
                <w:rFonts w:cstheme="minorHAnsi"/>
                <w:b/>
                <w:bCs/>
                <w:sz w:val="20"/>
                <w:szCs w:val="20"/>
              </w:rPr>
              <w:t>HLPF: Introduction and Engagement</w:t>
            </w:r>
          </w:p>
        </w:tc>
        <w:tc>
          <w:tcPr>
            <w:tcW w:w="2065" w:type="dxa"/>
            <w:gridSpan w:val="2"/>
            <w:tcBorders>
              <w:top w:val="single" w:sz="4" w:space="0" w:color="auto"/>
              <w:left w:val="nil"/>
              <w:bottom w:val="nil"/>
              <w:right w:val="single" w:sz="4" w:space="0" w:color="auto"/>
            </w:tcBorders>
          </w:tcPr>
          <w:p w14:paraId="2AA13EDD" w14:textId="77777777" w:rsidR="00FD4BD3" w:rsidRPr="008E392E" w:rsidRDefault="00FD4BD3" w:rsidP="008007C8">
            <w:pPr>
              <w:spacing w:line="276" w:lineRule="auto"/>
              <w:jc w:val="right"/>
              <w:rPr>
                <w:rFonts w:cstheme="minorHAnsi"/>
                <w:sz w:val="20"/>
                <w:szCs w:val="20"/>
              </w:rPr>
            </w:pPr>
            <w:r w:rsidRPr="00FD4BD3">
              <w:rPr>
                <w:rFonts w:cstheme="minorHAnsi"/>
                <w:sz w:val="20"/>
                <w:szCs w:val="20"/>
              </w:rPr>
              <w:t>[Informative Session]</w:t>
            </w:r>
          </w:p>
        </w:tc>
      </w:tr>
      <w:tr w:rsidR="00776A97" w:rsidRPr="00CA4490" w14:paraId="5E6D02B5" w14:textId="77777777" w:rsidTr="00976194">
        <w:tc>
          <w:tcPr>
            <w:tcW w:w="1345" w:type="dxa"/>
            <w:tcBorders>
              <w:top w:val="nil"/>
              <w:left w:val="single" w:sz="4" w:space="0" w:color="auto"/>
              <w:bottom w:val="single" w:sz="4" w:space="0" w:color="auto"/>
              <w:right w:val="single" w:sz="4" w:space="0" w:color="auto"/>
            </w:tcBorders>
          </w:tcPr>
          <w:p w14:paraId="12958791" w14:textId="77777777" w:rsidR="00776A97" w:rsidRPr="00D070F1" w:rsidRDefault="00776A97" w:rsidP="008007C8">
            <w:pPr>
              <w:spacing w:line="276" w:lineRule="auto"/>
              <w:rPr>
                <w:rFonts w:cstheme="minorHAnsi"/>
                <w:sz w:val="20"/>
                <w:szCs w:val="20"/>
              </w:rPr>
            </w:pPr>
          </w:p>
        </w:tc>
        <w:tc>
          <w:tcPr>
            <w:tcW w:w="8005" w:type="dxa"/>
            <w:gridSpan w:val="4"/>
            <w:tcBorders>
              <w:top w:val="nil"/>
              <w:left w:val="single" w:sz="4" w:space="0" w:color="auto"/>
              <w:bottom w:val="single" w:sz="4" w:space="0" w:color="auto"/>
              <w:right w:val="single" w:sz="4" w:space="0" w:color="auto"/>
            </w:tcBorders>
          </w:tcPr>
          <w:p w14:paraId="0D7E8D9C" w14:textId="77777777" w:rsidR="00944DFD" w:rsidRPr="00944DFD" w:rsidRDefault="00944DFD" w:rsidP="008007C8">
            <w:pPr>
              <w:spacing w:line="276" w:lineRule="auto"/>
              <w:jc w:val="both"/>
              <w:rPr>
                <w:rFonts w:cstheme="minorHAnsi"/>
                <w:sz w:val="8"/>
                <w:szCs w:val="8"/>
              </w:rPr>
            </w:pPr>
          </w:p>
          <w:p w14:paraId="4B0B5B89" w14:textId="46A04643" w:rsidR="00177357" w:rsidRDefault="00177357" w:rsidP="008007C8">
            <w:pPr>
              <w:spacing w:line="276" w:lineRule="auto"/>
              <w:jc w:val="both"/>
              <w:rPr>
                <w:rFonts w:cstheme="minorHAnsi"/>
                <w:sz w:val="20"/>
                <w:szCs w:val="20"/>
              </w:rPr>
            </w:pPr>
            <w:r w:rsidRPr="00177357">
              <w:rPr>
                <w:rFonts w:cstheme="minorHAnsi"/>
                <w:sz w:val="20"/>
                <w:szCs w:val="20"/>
              </w:rPr>
              <w:t>The meeting of the high-level political forum on sustainable development in 2020</w:t>
            </w:r>
            <w:r>
              <w:rPr>
                <w:rFonts w:cstheme="minorHAnsi"/>
                <w:sz w:val="20"/>
                <w:szCs w:val="20"/>
              </w:rPr>
              <w:t>,</w:t>
            </w:r>
            <w:r w:rsidRPr="00177357">
              <w:rPr>
                <w:rFonts w:cstheme="minorHAnsi"/>
                <w:sz w:val="20"/>
                <w:szCs w:val="20"/>
              </w:rPr>
              <w:t xml:space="preserve"> convened under the auspices of the Economic and Social Council</w:t>
            </w:r>
            <w:r>
              <w:rPr>
                <w:rFonts w:cstheme="minorHAnsi"/>
                <w:sz w:val="20"/>
                <w:szCs w:val="20"/>
              </w:rPr>
              <w:t xml:space="preserve">, </w:t>
            </w:r>
            <w:r w:rsidRPr="00177357">
              <w:rPr>
                <w:rFonts w:cstheme="minorHAnsi"/>
                <w:sz w:val="20"/>
                <w:szCs w:val="20"/>
              </w:rPr>
              <w:t>will be held from 7 July - 16 July 2020</w:t>
            </w:r>
            <w:r>
              <w:rPr>
                <w:rFonts w:cstheme="minorHAnsi"/>
                <w:sz w:val="20"/>
                <w:szCs w:val="20"/>
              </w:rPr>
              <w:t xml:space="preserve">. </w:t>
            </w:r>
            <w:r w:rsidRPr="00177357">
              <w:rPr>
                <w:rFonts w:cstheme="minorHAnsi"/>
                <w:sz w:val="20"/>
                <w:szCs w:val="20"/>
              </w:rPr>
              <w:t>The HLPF is the main United Nations platform on sustainable development and it has a central role in the follow-up and review of the 2030 Agenda for Sustainable Development </w:t>
            </w:r>
            <w:r w:rsidR="00CA4490">
              <w:rPr>
                <w:rFonts w:cstheme="minorHAnsi"/>
                <w:sz w:val="20"/>
                <w:szCs w:val="20"/>
              </w:rPr>
              <w:t xml:space="preserve">and </w:t>
            </w:r>
            <w:r w:rsidRPr="00177357">
              <w:rPr>
                <w:rFonts w:cstheme="minorHAnsi"/>
                <w:sz w:val="20"/>
                <w:szCs w:val="20"/>
              </w:rPr>
              <w:t>the </w:t>
            </w:r>
            <w:r w:rsidR="00CA4490">
              <w:rPr>
                <w:rFonts w:cstheme="minorHAnsi"/>
                <w:sz w:val="20"/>
                <w:szCs w:val="20"/>
              </w:rPr>
              <w:t>SDGs</w:t>
            </w:r>
            <w:r w:rsidRPr="00177357">
              <w:rPr>
                <w:rFonts w:cstheme="minorHAnsi"/>
                <w:sz w:val="20"/>
                <w:szCs w:val="20"/>
              </w:rPr>
              <w:t> at the global level. </w:t>
            </w:r>
            <w:r>
              <w:rPr>
                <w:rFonts w:cstheme="minorHAnsi"/>
                <w:sz w:val="20"/>
                <w:szCs w:val="20"/>
              </w:rPr>
              <w:t xml:space="preserve"> The </w:t>
            </w:r>
            <w:r w:rsidRPr="00177357">
              <w:rPr>
                <w:rFonts w:cstheme="minorHAnsi"/>
                <w:sz w:val="20"/>
                <w:szCs w:val="20"/>
              </w:rPr>
              <w:t xml:space="preserve">Major Groups and other Stakeholders </w:t>
            </w:r>
            <w:r>
              <w:rPr>
                <w:rFonts w:cstheme="minorHAnsi"/>
                <w:sz w:val="20"/>
                <w:szCs w:val="20"/>
              </w:rPr>
              <w:t xml:space="preserve">(MGoS) </w:t>
            </w:r>
            <w:r w:rsidRPr="00177357">
              <w:rPr>
                <w:rFonts w:cstheme="minorHAnsi"/>
                <w:sz w:val="20"/>
                <w:szCs w:val="20"/>
              </w:rPr>
              <w:t>were integral to the development and adoption of the 2030 Agenda for Sustainable Development. Since its adoption, MGoS have been actively working towards its implementation, through projects, initiatives, advocacy, knowledge-sharing, and monitoring of the 2030 Agenda.</w:t>
            </w:r>
            <w:r>
              <w:rPr>
                <w:rFonts w:cstheme="minorHAnsi"/>
                <w:sz w:val="20"/>
                <w:szCs w:val="20"/>
              </w:rPr>
              <w:t xml:space="preserve"> This informative session will address a number of preliminary questions:</w:t>
            </w:r>
          </w:p>
          <w:p w14:paraId="0DC363A6" w14:textId="77777777" w:rsidR="00177357" w:rsidRPr="00165521" w:rsidRDefault="00177357" w:rsidP="008007C8">
            <w:pPr>
              <w:spacing w:line="276" w:lineRule="auto"/>
              <w:rPr>
                <w:rFonts w:cstheme="minorHAnsi"/>
                <w:sz w:val="4"/>
                <w:szCs w:val="4"/>
              </w:rPr>
            </w:pPr>
          </w:p>
          <w:p w14:paraId="37BE405F" w14:textId="77777777" w:rsidR="00CA4490" w:rsidRDefault="006436F2" w:rsidP="00CA4490">
            <w:pPr>
              <w:pStyle w:val="ListParagraph"/>
              <w:numPr>
                <w:ilvl w:val="0"/>
                <w:numId w:val="5"/>
              </w:numPr>
              <w:spacing w:line="276" w:lineRule="auto"/>
              <w:ind w:left="256" w:hanging="256"/>
              <w:rPr>
                <w:rFonts w:cstheme="minorHAnsi"/>
                <w:sz w:val="20"/>
                <w:szCs w:val="20"/>
              </w:rPr>
            </w:pPr>
            <w:r w:rsidRPr="006436F2">
              <w:rPr>
                <w:rFonts w:cstheme="minorHAnsi"/>
                <w:sz w:val="20"/>
                <w:szCs w:val="20"/>
              </w:rPr>
              <w:t>What is the HLPF</w:t>
            </w:r>
            <w:r w:rsidR="00177357">
              <w:rPr>
                <w:rFonts w:cstheme="minorHAnsi"/>
                <w:sz w:val="20"/>
                <w:szCs w:val="20"/>
              </w:rPr>
              <w:t xml:space="preserve"> and how was it created?</w:t>
            </w:r>
          </w:p>
          <w:p w14:paraId="4C70F4D1" w14:textId="77777777" w:rsidR="00CA4490" w:rsidRDefault="00177357" w:rsidP="00CA4490">
            <w:pPr>
              <w:pStyle w:val="ListParagraph"/>
              <w:numPr>
                <w:ilvl w:val="0"/>
                <w:numId w:val="5"/>
              </w:numPr>
              <w:spacing w:line="276" w:lineRule="auto"/>
              <w:ind w:left="256" w:hanging="256"/>
              <w:rPr>
                <w:rFonts w:cstheme="minorHAnsi"/>
                <w:sz w:val="20"/>
                <w:szCs w:val="20"/>
              </w:rPr>
            </w:pPr>
            <w:r w:rsidRPr="00CA4490">
              <w:rPr>
                <w:rFonts w:cstheme="minorHAnsi"/>
                <w:sz w:val="20"/>
                <w:szCs w:val="20"/>
              </w:rPr>
              <w:t xml:space="preserve">How </w:t>
            </w:r>
            <w:r w:rsidR="00FD4BD3" w:rsidRPr="00CA4490">
              <w:rPr>
                <w:rFonts w:cstheme="minorHAnsi"/>
                <w:sz w:val="20"/>
                <w:szCs w:val="20"/>
              </w:rPr>
              <w:t>was</w:t>
            </w:r>
            <w:r w:rsidRPr="00CA4490">
              <w:rPr>
                <w:rFonts w:cstheme="minorHAnsi"/>
                <w:sz w:val="20"/>
                <w:szCs w:val="20"/>
              </w:rPr>
              <w:t xml:space="preserve"> the </w:t>
            </w:r>
            <w:proofErr w:type="spellStart"/>
            <w:r w:rsidR="006436F2" w:rsidRPr="00CA4490">
              <w:rPr>
                <w:rFonts w:cstheme="minorHAnsi"/>
                <w:sz w:val="20"/>
                <w:szCs w:val="20"/>
              </w:rPr>
              <w:t>M</w:t>
            </w:r>
            <w:r w:rsidRPr="00CA4490">
              <w:rPr>
                <w:rFonts w:cstheme="minorHAnsi"/>
                <w:sz w:val="20"/>
                <w:szCs w:val="20"/>
              </w:rPr>
              <w:t>GoS</w:t>
            </w:r>
            <w:proofErr w:type="spellEnd"/>
            <w:r w:rsidRPr="00CA4490">
              <w:rPr>
                <w:rFonts w:cstheme="minorHAnsi"/>
                <w:sz w:val="20"/>
                <w:szCs w:val="20"/>
              </w:rPr>
              <w:t xml:space="preserve"> </w:t>
            </w:r>
            <w:r w:rsidR="00065B07" w:rsidRPr="00CA4490">
              <w:rPr>
                <w:rFonts w:cstheme="minorHAnsi"/>
                <w:sz w:val="20"/>
                <w:szCs w:val="20"/>
              </w:rPr>
              <w:t>Coordination</w:t>
            </w:r>
            <w:r w:rsidR="00FD4BD3" w:rsidRPr="00CA4490">
              <w:rPr>
                <w:rFonts w:cstheme="minorHAnsi"/>
                <w:sz w:val="20"/>
                <w:szCs w:val="20"/>
              </w:rPr>
              <w:t xml:space="preserve"> Mechanism </w:t>
            </w:r>
            <w:r w:rsidR="006436F2" w:rsidRPr="00CA4490">
              <w:rPr>
                <w:rFonts w:cstheme="minorHAnsi"/>
                <w:sz w:val="20"/>
                <w:szCs w:val="20"/>
              </w:rPr>
              <w:t>formed</w:t>
            </w:r>
            <w:r w:rsidR="00FD4BD3" w:rsidRPr="00CA4490">
              <w:rPr>
                <w:rFonts w:cstheme="minorHAnsi"/>
                <w:sz w:val="20"/>
                <w:szCs w:val="20"/>
              </w:rPr>
              <w:t xml:space="preserve"> and what is its mandate?</w:t>
            </w:r>
          </w:p>
          <w:p w14:paraId="508A438F" w14:textId="77777777" w:rsidR="00CA4490" w:rsidRDefault="006436F2" w:rsidP="00CA4490">
            <w:pPr>
              <w:pStyle w:val="ListParagraph"/>
              <w:numPr>
                <w:ilvl w:val="0"/>
                <w:numId w:val="5"/>
              </w:numPr>
              <w:spacing w:line="276" w:lineRule="auto"/>
              <w:ind w:left="256" w:hanging="256"/>
              <w:rPr>
                <w:rFonts w:cstheme="minorHAnsi"/>
                <w:sz w:val="20"/>
                <w:szCs w:val="20"/>
              </w:rPr>
            </w:pPr>
            <w:r w:rsidRPr="00CA4490">
              <w:rPr>
                <w:rFonts w:cstheme="minorHAnsi"/>
                <w:sz w:val="20"/>
                <w:szCs w:val="20"/>
              </w:rPr>
              <w:t xml:space="preserve">What opportunities exist </w:t>
            </w:r>
            <w:r w:rsidR="00FD4BD3" w:rsidRPr="00CA4490">
              <w:rPr>
                <w:rFonts w:cstheme="minorHAnsi"/>
                <w:sz w:val="20"/>
                <w:szCs w:val="20"/>
              </w:rPr>
              <w:t xml:space="preserve">for MGoS representatives to engage and participate </w:t>
            </w:r>
            <w:r w:rsidRPr="00CA4490">
              <w:rPr>
                <w:rFonts w:cstheme="minorHAnsi"/>
                <w:sz w:val="20"/>
                <w:szCs w:val="20"/>
              </w:rPr>
              <w:t>at the HLPF?</w:t>
            </w:r>
          </w:p>
          <w:p w14:paraId="44752A71" w14:textId="7EC29C74" w:rsidR="00CA4490" w:rsidRDefault="00CA4490" w:rsidP="00CA4490">
            <w:pPr>
              <w:pStyle w:val="ListParagraph"/>
              <w:numPr>
                <w:ilvl w:val="0"/>
                <w:numId w:val="5"/>
              </w:numPr>
              <w:spacing w:line="276" w:lineRule="auto"/>
              <w:ind w:left="256" w:hanging="256"/>
              <w:rPr>
                <w:rFonts w:cstheme="minorHAnsi"/>
                <w:sz w:val="20"/>
                <w:szCs w:val="20"/>
              </w:rPr>
            </w:pPr>
            <w:r w:rsidRPr="00CA4490">
              <w:rPr>
                <w:rFonts w:cstheme="minorHAnsi"/>
                <w:sz w:val="20"/>
                <w:szCs w:val="20"/>
              </w:rPr>
              <w:t xml:space="preserve">How does the </w:t>
            </w:r>
            <w:proofErr w:type="spellStart"/>
            <w:r w:rsidRPr="00CA4490">
              <w:rPr>
                <w:rFonts w:cstheme="minorHAnsi"/>
                <w:sz w:val="20"/>
                <w:szCs w:val="20"/>
              </w:rPr>
              <w:t>MGoS</w:t>
            </w:r>
            <w:proofErr w:type="spellEnd"/>
            <w:r w:rsidRPr="00CA4490">
              <w:rPr>
                <w:rFonts w:cstheme="minorHAnsi"/>
                <w:sz w:val="20"/>
                <w:szCs w:val="20"/>
              </w:rPr>
              <w:t xml:space="preserve"> prepare for the HLPF?</w:t>
            </w:r>
          </w:p>
          <w:p w14:paraId="0AF904C2" w14:textId="77777777" w:rsidR="00CA4490" w:rsidRPr="00CA4490" w:rsidRDefault="00CA4490" w:rsidP="00CA4490">
            <w:pPr>
              <w:spacing w:line="276" w:lineRule="auto"/>
              <w:rPr>
                <w:rFonts w:cstheme="minorHAnsi"/>
                <w:sz w:val="8"/>
                <w:szCs w:val="8"/>
              </w:rPr>
            </w:pPr>
          </w:p>
          <w:p w14:paraId="0600774D" w14:textId="77777777" w:rsidR="00D46AA5" w:rsidRPr="00165521" w:rsidRDefault="00FD4BD3" w:rsidP="008007C8">
            <w:pPr>
              <w:spacing w:line="276" w:lineRule="auto"/>
              <w:rPr>
                <w:rFonts w:cstheme="minorHAnsi"/>
                <w:sz w:val="4"/>
                <w:szCs w:val="4"/>
              </w:rPr>
            </w:pPr>
            <w:r w:rsidRPr="00FD4BD3">
              <w:rPr>
                <w:rFonts w:cstheme="minorHAnsi"/>
                <w:sz w:val="20"/>
                <w:szCs w:val="20"/>
              </w:rPr>
              <w:t xml:space="preserve"> </w:t>
            </w:r>
          </w:p>
          <w:p w14:paraId="2BB9BFF6" w14:textId="0DB8B109" w:rsidR="00CA4490" w:rsidRDefault="00BF3F5B" w:rsidP="00CA4490">
            <w:pPr>
              <w:pStyle w:val="Heading2"/>
              <w:shd w:val="clear" w:color="auto" w:fill="FFFFFF"/>
              <w:spacing w:before="0" w:beforeAutospacing="0" w:after="0" w:afterAutospacing="0"/>
              <w:textAlignment w:val="baseline"/>
              <w:outlineLvl w:val="1"/>
              <w:rPr>
                <w:rFonts w:asciiTheme="minorHAnsi" w:eastAsiaTheme="minorEastAsia" w:hAnsiTheme="minorHAnsi" w:cstheme="minorHAnsi"/>
                <w:b w:val="0"/>
                <w:bCs w:val="0"/>
                <w:i/>
                <w:iCs/>
                <w:sz w:val="20"/>
                <w:szCs w:val="20"/>
              </w:rPr>
            </w:pPr>
            <w:r w:rsidRPr="00CA4490">
              <w:rPr>
                <w:rFonts w:asciiTheme="minorHAnsi" w:eastAsiaTheme="minorEastAsia" w:hAnsiTheme="minorHAnsi" w:cstheme="minorHAnsi"/>
                <w:b w:val="0"/>
                <w:bCs w:val="0"/>
                <w:i/>
                <w:iCs/>
                <w:sz w:val="20"/>
                <w:szCs w:val="20"/>
              </w:rPr>
              <w:t>Irena Zubcevic</w:t>
            </w:r>
            <w:r w:rsidR="00B7177B">
              <w:rPr>
                <w:rFonts w:asciiTheme="minorHAnsi" w:eastAsiaTheme="minorEastAsia" w:hAnsiTheme="minorHAnsi" w:cstheme="minorHAnsi"/>
                <w:b w:val="0"/>
                <w:bCs w:val="0"/>
                <w:i/>
                <w:iCs/>
                <w:sz w:val="20"/>
                <w:szCs w:val="20"/>
              </w:rPr>
              <w:t xml:space="preserve"> - </w:t>
            </w:r>
            <w:r w:rsidR="00CA4490" w:rsidRPr="00CA4490">
              <w:rPr>
                <w:rFonts w:asciiTheme="minorHAnsi" w:eastAsiaTheme="minorEastAsia" w:hAnsiTheme="minorHAnsi" w:cstheme="minorHAnsi"/>
                <w:b w:val="0"/>
                <w:bCs w:val="0"/>
                <w:i/>
                <w:iCs/>
                <w:sz w:val="20"/>
                <w:szCs w:val="20"/>
              </w:rPr>
              <w:t>Chief, Office of Intergovernmental Support and Coordination for Sustainable Development, UN DESA</w:t>
            </w:r>
          </w:p>
          <w:p w14:paraId="5D856468" w14:textId="77777777" w:rsidR="00CA4490" w:rsidRPr="00CA4490" w:rsidRDefault="00CA4490" w:rsidP="00CA4490">
            <w:pPr>
              <w:pStyle w:val="Heading2"/>
              <w:shd w:val="clear" w:color="auto" w:fill="FFFFFF"/>
              <w:spacing w:before="0" w:beforeAutospacing="0" w:after="0" w:afterAutospacing="0"/>
              <w:textAlignment w:val="baseline"/>
              <w:outlineLvl w:val="1"/>
              <w:rPr>
                <w:rFonts w:asciiTheme="minorHAnsi" w:eastAsiaTheme="minorEastAsia" w:hAnsiTheme="minorHAnsi" w:cstheme="minorHAnsi"/>
                <w:b w:val="0"/>
                <w:bCs w:val="0"/>
                <w:i/>
                <w:iCs/>
                <w:sz w:val="8"/>
                <w:szCs w:val="8"/>
              </w:rPr>
            </w:pPr>
          </w:p>
          <w:p w14:paraId="5AED6E7B" w14:textId="3781153D" w:rsidR="0032317B" w:rsidRPr="00CA4490" w:rsidRDefault="000347B7" w:rsidP="00CA4490">
            <w:pPr>
              <w:spacing w:line="276" w:lineRule="auto"/>
              <w:rPr>
                <w:rFonts w:cstheme="minorHAnsi"/>
                <w:i/>
                <w:iCs/>
                <w:sz w:val="20"/>
                <w:szCs w:val="20"/>
              </w:rPr>
            </w:pPr>
            <w:r>
              <w:rPr>
                <w:rFonts w:cstheme="minorHAnsi"/>
                <w:i/>
                <w:iCs/>
                <w:sz w:val="20"/>
                <w:szCs w:val="20"/>
              </w:rPr>
              <w:t>Frances Zainoeddin</w:t>
            </w:r>
            <w:r w:rsidR="00B7177B">
              <w:rPr>
                <w:rFonts w:cstheme="minorHAnsi"/>
                <w:i/>
                <w:iCs/>
                <w:sz w:val="20"/>
                <w:szCs w:val="20"/>
              </w:rPr>
              <w:t xml:space="preserve"> -</w:t>
            </w:r>
            <w:r w:rsidR="00CA4490" w:rsidRPr="00CA4490">
              <w:rPr>
                <w:rFonts w:cstheme="minorHAnsi"/>
                <w:i/>
                <w:iCs/>
                <w:sz w:val="20"/>
                <w:szCs w:val="20"/>
              </w:rPr>
              <w:t xml:space="preserve"> Steering Group of the Major Groups and other Stakeholders’ Coordination Mechanism</w:t>
            </w:r>
            <w:r w:rsidR="00CA4490">
              <w:rPr>
                <w:rFonts w:cstheme="minorHAnsi"/>
                <w:i/>
                <w:iCs/>
                <w:sz w:val="20"/>
                <w:szCs w:val="20"/>
              </w:rPr>
              <w:t xml:space="preserve"> and </w:t>
            </w:r>
            <w:r w:rsidR="00AF7DAC">
              <w:rPr>
                <w:rFonts w:cstheme="minorHAnsi"/>
                <w:i/>
                <w:iCs/>
                <w:sz w:val="20"/>
                <w:szCs w:val="20"/>
              </w:rPr>
              <w:t xml:space="preserve">Representative </w:t>
            </w:r>
            <w:r w:rsidR="00CA4490">
              <w:rPr>
                <w:rFonts w:cstheme="minorHAnsi"/>
                <w:i/>
                <w:iCs/>
                <w:sz w:val="20"/>
                <w:szCs w:val="20"/>
              </w:rPr>
              <w:t>of the Stakeholder Group</w:t>
            </w:r>
            <w:r w:rsidR="00AF7DAC">
              <w:rPr>
                <w:rFonts w:cstheme="minorHAnsi"/>
                <w:i/>
                <w:iCs/>
                <w:sz w:val="20"/>
                <w:szCs w:val="20"/>
              </w:rPr>
              <w:t xml:space="preserve"> on Ageing</w:t>
            </w:r>
          </w:p>
          <w:p w14:paraId="61B456A6" w14:textId="77777777" w:rsidR="004934A5" w:rsidRPr="00CA4490" w:rsidRDefault="004934A5" w:rsidP="008007C8">
            <w:pPr>
              <w:spacing w:line="276" w:lineRule="auto"/>
              <w:rPr>
                <w:rFonts w:cstheme="minorHAnsi"/>
                <w:sz w:val="4"/>
                <w:szCs w:val="4"/>
              </w:rPr>
            </w:pPr>
          </w:p>
        </w:tc>
      </w:tr>
      <w:tr w:rsidR="00065B07" w:rsidRPr="00D070F1" w14:paraId="63B228E9" w14:textId="77777777" w:rsidTr="00976194">
        <w:tc>
          <w:tcPr>
            <w:tcW w:w="1345" w:type="dxa"/>
            <w:tcBorders>
              <w:top w:val="single" w:sz="4" w:space="0" w:color="auto"/>
              <w:bottom w:val="single" w:sz="4" w:space="0" w:color="auto"/>
            </w:tcBorders>
            <w:shd w:val="clear" w:color="auto" w:fill="D9D9D9" w:themeFill="background1" w:themeFillShade="D9"/>
          </w:tcPr>
          <w:p w14:paraId="170DC2E2" w14:textId="77777777" w:rsidR="00065B07" w:rsidRPr="00E55C7B" w:rsidRDefault="00065B07" w:rsidP="008007C8">
            <w:pPr>
              <w:spacing w:line="276" w:lineRule="auto"/>
              <w:rPr>
                <w:rFonts w:cstheme="minorHAnsi"/>
                <w:i/>
                <w:iCs/>
                <w:sz w:val="20"/>
                <w:szCs w:val="20"/>
              </w:rPr>
            </w:pPr>
            <w:r w:rsidRPr="00E55C7B">
              <w:rPr>
                <w:rFonts w:cstheme="minorHAnsi"/>
                <w:i/>
                <w:iCs/>
                <w:sz w:val="20"/>
                <w:szCs w:val="20"/>
              </w:rPr>
              <w:t>11:30 – 11:45</w:t>
            </w:r>
          </w:p>
        </w:tc>
        <w:tc>
          <w:tcPr>
            <w:tcW w:w="8005" w:type="dxa"/>
            <w:gridSpan w:val="4"/>
            <w:tcBorders>
              <w:top w:val="single" w:sz="4" w:space="0" w:color="auto"/>
              <w:bottom w:val="single" w:sz="4" w:space="0" w:color="auto"/>
            </w:tcBorders>
            <w:shd w:val="clear" w:color="auto" w:fill="D9D9D9" w:themeFill="background1" w:themeFillShade="D9"/>
          </w:tcPr>
          <w:p w14:paraId="05FA0583" w14:textId="77777777" w:rsidR="00065B07" w:rsidRPr="00E55C7B" w:rsidRDefault="00065B07" w:rsidP="008007C8">
            <w:pPr>
              <w:spacing w:line="276" w:lineRule="auto"/>
              <w:rPr>
                <w:rFonts w:cstheme="minorHAnsi"/>
                <w:i/>
                <w:iCs/>
                <w:sz w:val="20"/>
                <w:szCs w:val="20"/>
              </w:rPr>
            </w:pPr>
            <w:r w:rsidRPr="00E55C7B">
              <w:rPr>
                <w:rFonts w:cstheme="minorHAnsi"/>
                <w:i/>
                <w:iCs/>
                <w:sz w:val="20"/>
                <w:szCs w:val="20"/>
              </w:rPr>
              <w:t>Break</w:t>
            </w:r>
          </w:p>
        </w:tc>
      </w:tr>
      <w:tr w:rsidR="00065B07" w:rsidRPr="00D070F1" w14:paraId="1096319A" w14:textId="77777777" w:rsidTr="00976194">
        <w:tc>
          <w:tcPr>
            <w:tcW w:w="1345" w:type="dxa"/>
            <w:tcBorders>
              <w:top w:val="single" w:sz="4" w:space="0" w:color="auto"/>
              <w:left w:val="single" w:sz="4" w:space="0" w:color="auto"/>
              <w:bottom w:val="nil"/>
              <w:right w:val="single" w:sz="4" w:space="0" w:color="auto"/>
            </w:tcBorders>
            <w:shd w:val="clear" w:color="auto" w:fill="auto"/>
          </w:tcPr>
          <w:p w14:paraId="44D866EF" w14:textId="77777777" w:rsidR="00065B07" w:rsidRPr="008E392E" w:rsidRDefault="00065B07" w:rsidP="008007C8">
            <w:pPr>
              <w:spacing w:line="276" w:lineRule="auto"/>
              <w:rPr>
                <w:rFonts w:cstheme="minorHAnsi"/>
                <w:b/>
                <w:bCs/>
                <w:sz w:val="20"/>
                <w:szCs w:val="20"/>
              </w:rPr>
            </w:pPr>
            <w:r w:rsidRPr="008E392E">
              <w:rPr>
                <w:rFonts w:cstheme="minorHAnsi"/>
                <w:b/>
                <w:bCs/>
                <w:sz w:val="20"/>
                <w:szCs w:val="20"/>
              </w:rPr>
              <w:t>11:45 – 13:00</w:t>
            </w:r>
          </w:p>
        </w:tc>
        <w:tc>
          <w:tcPr>
            <w:tcW w:w="5940" w:type="dxa"/>
            <w:gridSpan w:val="2"/>
            <w:tcBorders>
              <w:top w:val="single" w:sz="4" w:space="0" w:color="auto"/>
              <w:left w:val="single" w:sz="4" w:space="0" w:color="auto"/>
              <w:bottom w:val="nil"/>
              <w:right w:val="nil"/>
            </w:tcBorders>
            <w:shd w:val="clear" w:color="auto" w:fill="auto"/>
          </w:tcPr>
          <w:p w14:paraId="3CF1B511" w14:textId="0645BEA1" w:rsidR="00065B07" w:rsidRPr="008E392E" w:rsidRDefault="00065B07" w:rsidP="008007C8">
            <w:pPr>
              <w:spacing w:line="276" w:lineRule="auto"/>
              <w:rPr>
                <w:rFonts w:cstheme="minorHAnsi"/>
                <w:b/>
                <w:bCs/>
                <w:sz w:val="20"/>
                <w:szCs w:val="20"/>
              </w:rPr>
            </w:pPr>
            <w:r w:rsidRPr="008E392E">
              <w:rPr>
                <w:rFonts w:cstheme="minorHAnsi"/>
                <w:b/>
                <w:bCs/>
                <w:sz w:val="20"/>
                <w:szCs w:val="20"/>
              </w:rPr>
              <w:t xml:space="preserve">Opportunities </w:t>
            </w:r>
            <w:r w:rsidR="00303B17">
              <w:rPr>
                <w:rFonts w:cstheme="minorHAnsi"/>
                <w:b/>
                <w:bCs/>
                <w:sz w:val="20"/>
                <w:szCs w:val="20"/>
              </w:rPr>
              <w:t>&amp;</w:t>
            </w:r>
            <w:r w:rsidRPr="008E392E">
              <w:rPr>
                <w:rFonts w:cstheme="minorHAnsi"/>
                <w:b/>
                <w:bCs/>
                <w:sz w:val="20"/>
                <w:szCs w:val="20"/>
              </w:rPr>
              <w:t xml:space="preserve"> Challenges for CSO Representatives</w:t>
            </w:r>
          </w:p>
        </w:tc>
        <w:tc>
          <w:tcPr>
            <w:tcW w:w="2065" w:type="dxa"/>
            <w:gridSpan w:val="2"/>
            <w:tcBorders>
              <w:top w:val="single" w:sz="4" w:space="0" w:color="auto"/>
              <w:left w:val="nil"/>
              <w:bottom w:val="nil"/>
              <w:right w:val="single" w:sz="4" w:space="0" w:color="auto"/>
            </w:tcBorders>
            <w:shd w:val="clear" w:color="auto" w:fill="auto"/>
          </w:tcPr>
          <w:p w14:paraId="1FBC29A4" w14:textId="77777777" w:rsidR="00065B07" w:rsidRPr="008E392E" w:rsidRDefault="00065B07" w:rsidP="008007C8">
            <w:pPr>
              <w:spacing w:line="276" w:lineRule="auto"/>
              <w:jc w:val="right"/>
              <w:rPr>
                <w:rFonts w:cstheme="minorHAnsi"/>
                <w:sz w:val="20"/>
                <w:szCs w:val="20"/>
              </w:rPr>
            </w:pPr>
            <w:r w:rsidRPr="008E392E">
              <w:rPr>
                <w:rFonts w:cstheme="minorHAnsi"/>
                <w:sz w:val="20"/>
                <w:szCs w:val="20"/>
              </w:rPr>
              <w:t>[Interactive Session]</w:t>
            </w:r>
          </w:p>
        </w:tc>
      </w:tr>
      <w:tr w:rsidR="00D17E43" w:rsidRPr="00456990" w14:paraId="512492DA" w14:textId="77777777" w:rsidTr="00976194">
        <w:tc>
          <w:tcPr>
            <w:tcW w:w="1345" w:type="dxa"/>
            <w:tcBorders>
              <w:top w:val="nil"/>
              <w:left w:val="single" w:sz="4" w:space="0" w:color="auto"/>
              <w:bottom w:val="single" w:sz="4" w:space="0" w:color="auto"/>
              <w:right w:val="single" w:sz="4" w:space="0" w:color="auto"/>
            </w:tcBorders>
          </w:tcPr>
          <w:p w14:paraId="6CF99D2F" w14:textId="77777777" w:rsidR="00D17E43" w:rsidRPr="00D070F1" w:rsidRDefault="00D17E43" w:rsidP="008007C8">
            <w:pPr>
              <w:spacing w:line="276" w:lineRule="auto"/>
              <w:rPr>
                <w:rFonts w:cstheme="minorHAnsi"/>
                <w:sz w:val="20"/>
                <w:szCs w:val="20"/>
              </w:rPr>
            </w:pPr>
          </w:p>
        </w:tc>
        <w:tc>
          <w:tcPr>
            <w:tcW w:w="8005" w:type="dxa"/>
            <w:gridSpan w:val="4"/>
            <w:tcBorders>
              <w:top w:val="nil"/>
              <w:left w:val="single" w:sz="4" w:space="0" w:color="auto"/>
              <w:bottom w:val="single" w:sz="4" w:space="0" w:color="auto"/>
              <w:right w:val="single" w:sz="4" w:space="0" w:color="auto"/>
            </w:tcBorders>
          </w:tcPr>
          <w:p w14:paraId="3F1015C7" w14:textId="77777777" w:rsidR="00944DFD" w:rsidRPr="00944DFD" w:rsidRDefault="00944DFD" w:rsidP="008007C8">
            <w:pPr>
              <w:spacing w:line="276" w:lineRule="auto"/>
              <w:jc w:val="both"/>
              <w:rPr>
                <w:rFonts w:cstheme="minorHAnsi"/>
                <w:sz w:val="8"/>
                <w:szCs w:val="8"/>
              </w:rPr>
            </w:pPr>
          </w:p>
          <w:p w14:paraId="672036F3" w14:textId="77777777" w:rsidR="006436F2" w:rsidRDefault="00065B07" w:rsidP="008007C8">
            <w:pPr>
              <w:spacing w:line="276" w:lineRule="auto"/>
              <w:jc w:val="both"/>
              <w:rPr>
                <w:rFonts w:cstheme="minorHAnsi"/>
                <w:sz w:val="20"/>
                <w:szCs w:val="20"/>
              </w:rPr>
            </w:pPr>
            <w:r>
              <w:rPr>
                <w:rFonts w:cstheme="minorHAnsi"/>
                <w:sz w:val="20"/>
                <w:szCs w:val="20"/>
              </w:rPr>
              <w:t xml:space="preserve">The participants of the workshop are about to embark on the Voluntary National Review process of their respective countries at regional, national and local level. </w:t>
            </w:r>
            <w:r w:rsidR="00D54124">
              <w:rPr>
                <w:rFonts w:cstheme="minorHAnsi"/>
                <w:sz w:val="20"/>
                <w:szCs w:val="20"/>
              </w:rPr>
              <w:t xml:space="preserve">As part of an interactive dialogue, </w:t>
            </w:r>
            <w:r>
              <w:rPr>
                <w:rFonts w:cstheme="minorHAnsi"/>
                <w:sz w:val="20"/>
                <w:szCs w:val="20"/>
              </w:rPr>
              <w:t xml:space="preserve">each of this session’s </w:t>
            </w:r>
            <w:r w:rsidR="006436F2">
              <w:rPr>
                <w:rFonts w:cstheme="minorHAnsi"/>
                <w:sz w:val="20"/>
                <w:szCs w:val="20"/>
              </w:rPr>
              <w:t xml:space="preserve">participants will be asked to identify what they </w:t>
            </w:r>
            <w:r>
              <w:rPr>
                <w:rFonts w:cstheme="minorHAnsi"/>
                <w:sz w:val="20"/>
                <w:szCs w:val="20"/>
              </w:rPr>
              <w:t>foresee</w:t>
            </w:r>
            <w:r w:rsidR="006436F2">
              <w:rPr>
                <w:rFonts w:cstheme="minorHAnsi"/>
                <w:sz w:val="20"/>
                <w:szCs w:val="20"/>
              </w:rPr>
              <w:t xml:space="preserve"> </w:t>
            </w:r>
            <w:r>
              <w:rPr>
                <w:rFonts w:cstheme="minorHAnsi"/>
                <w:sz w:val="20"/>
                <w:szCs w:val="20"/>
              </w:rPr>
              <w:t>to be</w:t>
            </w:r>
            <w:r w:rsidR="006436F2">
              <w:rPr>
                <w:rFonts w:cstheme="minorHAnsi"/>
                <w:sz w:val="20"/>
                <w:szCs w:val="20"/>
              </w:rPr>
              <w:t xml:space="preserve"> the main </w:t>
            </w:r>
            <w:r w:rsidR="00D54124">
              <w:rPr>
                <w:rFonts w:cstheme="minorHAnsi"/>
                <w:sz w:val="20"/>
                <w:szCs w:val="20"/>
              </w:rPr>
              <w:t>opportunities and challenges for civil society organisations</w:t>
            </w:r>
            <w:r>
              <w:rPr>
                <w:rFonts w:cstheme="minorHAnsi"/>
                <w:sz w:val="20"/>
                <w:szCs w:val="20"/>
              </w:rPr>
              <w:t xml:space="preserve"> in the VNR process</w:t>
            </w:r>
            <w:r w:rsidR="00D54124">
              <w:rPr>
                <w:rFonts w:cstheme="minorHAnsi"/>
                <w:sz w:val="20"/>
                <w:szCs w:val="20"/>
              </w:rPr>
              <w:t xml:space="preserve">. </w:t>
            </w:r>
            <w:r w:rsidR="00027291">
              <w:rPr>
                <w:rFonts w:cstheme="minorHAnsi"/>
                <w:sz w:val="20"/>
                <w:szCs w:val="20"/>
              </w:rPr>
              <w:t>Participants will be encouraged to</w:t>
            </w:r>
            <w:r>
              <w:rPr>
                <w:rFonts w:cstheme="minorHAnsi"/>
                <w:sz w:val="20"/>
                <w:szCs w:val="20"/>
              </w:rPr>
              <w:t xml:space="preserve"> </w:t>
            </w:r>
            <w:r w:rsidR="003C1B13">
              <w:rPr>
                <w:rFonts w:cstheme="minorHAnsi"/>
                <w:sz w:val="20"/>
                <w:szCs w:val="20"/>
              </w:rPr>
              <w:t>past</w:t>
            </w:r>
            <w:r w:rsidR="00027291">
              <w:rPr>
                <w:rFonts w:cstheme="minorHAnsi"/>
                <w:sz w:val="20"/>
                <w:szCs w:val="20"/>
              </w:rPr>
              <w:t xml:space="preserve"> </w:t>
            </w:r>
            <w:r w:rsidR="00D54124">
              <w:rPr>
                <w:rFonts w:cstheme="minorHAnsi"/>
                <w:sz w:val="20"/>
                <w:szCs w:val="20"/>
              </w:rPr>
              <w:t xml:space="preserve">experiences </w:t>
            </w:r>
            <w:r w:rsidR="003C1B13">
              <w:rPr>
                <w:rFonts w:cstheme="minorHAnsi"/>
                <w:sz w:val="20"/>
                <w:szCs w:val="20"/>
              </w:rPr>
              <w:t>or current</w:t>
            </w:r>
            <w:r w:rsidR="00027291">
              <w:rPr>
                <w:rFonts w:cstheme="minorHAnsi"/>
                <w:sz w:val="20"/>
                <w:szCs w:val="20"/>
              </w:rPr>
              <w:t xml:space="preserve"> visions of how they see that the VNR process will unfold. This </w:t>
            </w:r>
            <w:r w:rsidR="00D54124">
              <w:rPr>
                <w:rFonts w:cstheme="minorHAnsi"/>
                <w:sz w:val="20"/>
                <w:szCs w:val="20"/>
              </w:rPr>
              <w:t>session will help to guide</w:t>
            </w:r>
            <w:r w:rsidR="00027291">
              <w:rPr>
                <w:rFonts w:cstheme="minorHAnsi"/>
                <w:sz w:val="20"/>
                <w:szCs w:val="20"/>
              </w:rPr>
              <w:t xml:space="preserve"> and frame</w:t>
            </w:r>
            <w:r w:rsidR="00D54124">
              <w:rPr>
                <w:rFonts w:cstheme="minorHAnsi"/>
                <w:sz w:val="20"/>
                <w:szCs w:val="20"/>
              </w:rPr>
              <w:t xml:space="preserve"> the remaining sessions during the course of the workshop.</w:t>
            </w:r>
          </w:p>
          <w:p w14:paraId="59E9094D" w14:textId="77777777" w:rsidR="00065B07" w:rsidRPr="00165521" w:rsidRDefault="00065B07" w:rsidP="008007C8">
            <w:pPr>
              <w:spacing w:line="276" w:lineRule="auto"/>
              <w:jc w:val="both"/>
              <w:rPr>
                <w:rFonts w:cstheme="minorHAnsi"/>
                <w:sz w:val="4"/>
                <w:szCs w:val="4"/>
              </w:rPr>
            </w:pPr>
          </w:p>
          <w:p w14:paraId="5C16C6EE" w14:textId="77777777" w:rsidR="00065B07" w:rsidRDefault="00065B07" w:rsidP="008007C8">
            <w:pPr>
              <w:pStyle w:val="ListParagraph"/>
              <w:numPr>
                <w:ilvl w:val="0"/>
                <w:numId w:val="5"/>
              </w:numPr>
              <w:spacing w:line="276" w:lineRule="auto"/>
              <w:jc w:val="both"/>
              <w:rPr>
                <w:rFonts w:cstheme="minorHAnsi"/>
                <w:sz w:val="20"/>
                <w:szCs w:val="20"/>
              </w:rPr>
            </w:pPr>
            <w:r>
              <w:rPr>
                <w:rFonts w:cstheme="minorHAnsi"/>
                <w:sz w:val="20"/>
                <w:szCs w:val="20"/>
              </w:rPr>
              <w:t>What do you foresee to be the key opportunities in your country’s VNR process?</w:t>
            </w:r>
          </w:p>
          <w:p w14:paraId="70DA913E" w14:textId="77777777" w:rsidR="00065B07" w:rsidRDefault="00065B07" w:rsidP="008007C8">
            <w:pPr>
              <w:pStyle w:val="ListParagraph"/>
              <w:numPr>
                <w:ilvl w:val="0"/>
                <w:numId w:val="5"/>
              </w:numPr>
              <w:spacing w:line="276" w:lineRule="auto"/>
              <w:jc w:val="both"/>
              <w:rPr>
                <w:rFonts w:cstheme="minorHAnsi"/>
                <w:sz w:val="20"/>
                <w:szCs w:val="20"/>
              </w:rPr>
            </w:pPr>
            <w:r>
              <w:rPr>
                <w:rFonts w:cstheme="minorHAnsi"/>
                <w:sz w:val="20"/>
                <w:szCs w:val="20"/>
              </w:rPr>
              <w:t xml:space="preserve">What do you think </w:t>
            </w:r>
            <w:r w:rsidR="00944DFD">
              <w:rPr>
                <w:rFonts w:cstheme="minorHAnsi"/>
                <w:sz w:val="20"/>
                <w:szCs w:val="20"/>
              </w:rPr>
              <w:t xml:space="preserve">will </w:t>
            </w:r>
            <w:r>
              <w:rPr>
                <w:rFonts w:cstheme="minorHAnsi"/>
                <w:sz w:val="20"/>
                <w:szCs w:val="20"/>
              </w:rPr>
              <w:t xml:space="preserve">the main obstacles to achieving </w:t>
            </w:r>
            <w:r w:rsidR="00944DFD">
              <w:rPr>
                <w:rFonts w:cstheme="minorHAnsi"/>
                <w:sz w:val="20"/>
                <w:szCs w:val="20"/>
              </w:rPr>
              <w:t>your objectives in this process</w:t>
            </w:r>
            <w:r>
              <w:rPr>
                <w:rFonts w:cstheme="minorHAnsi"/>
                <w:sz w:val="20"/>
                <w:szCs w:val="20"/>
              </w:rPr>
              <w:t>?</w:t>
            </w:r>
          </w:p>
          <w:p w14:paraId="0C02F03D" w14:textId="77777777" w:rsidR="00065B07" w:rsidRPr="00065B07" w:rsidRDefault="00944DFD" w:rsidP="008007C8">
            <w:pPr>
              <w:pStyle w:val="ListParagraph"/>
              <w:numPr>
                <w:ilvl w:val="0"/>
                <w:numId w:val="5"/>
              </w:numPr>
              <w:spacing w:line="276" w:lineRule="auto"/>
              <w:jc w:val="both"/>
              <w:rPr>
                <w:rFonts w:cstheme="minorHAnsi"/>
                <w:sz w:val="20"/>
                <w:szCs w:val="20"/>
              </w:rPr>
            </w:pPr>
            <w:r>
              <w:rPr>
                <w:rFonts w:cstheme="minorHAnsi"/>
                <w:sz w:val="20"/>
                <w:szCs w:val="20"/>
              </w:rPr>
              <w:t>What previous experiences can you share to overcome these obstacles?</w:t>
            </w:r>
          </w:p>
          <w:p w14:paraId="67C6F93F" w14:textId="77777777" w:rsidR="00027291" w:rsidRPr="00CA4490" w:rsidRDefault="00027291" w:rsidP="008007C8">
            <w:pPr>
              <w:spacing w:line="276" w:lineRule="auto"/>
              <w:jc w:val="both"/>
              <w:rPr>
                <w:rFonts w:cstheme="minorHAnsi"/>
                <w:sz w:val="8"/>
                <w:szCs w:val="8"/>
              </w:rPr>
            </w:pPr>
          </w:p>
          <w:p w14:paraId="55FF2993" w14:textId="21CD056B" w:rsidR="00B7177B" w:rsidRDefault="00B7177B" w:rsidP="00B7177B">
            <w:pPr>
              <w:spacing w:line="276" w:lineRule="auto"/>
              <w:jc w:val="both"/>
              <w:rPr>
                <w:rFonts w:cstheme="minorHAnsi"/>
                <w:i/>
                <w:iCs/>
                <w:sz w:val="20"/>
                <w:szCs w:val="20"/>
              </w:rPr>
            </w:pPr>
            <w:proofErr w:type="spellStart"/>
            <w:r>
              <w:rPr>
                <w:rFonts w:cstheme="minorHAnsi"/>
                <w:i/>
                <w:iCs/>
                <w:sz w:val="20"/>
                <w:szCs w:val="20"/>
              </w:rPr>
              <w:t>Robie</w:t>
            </w:r>
            <w:proofErr w:type="spellEnd"/>
            <w:r>
              <w:rPr>
                <w:rFonts w:cstheme="minorHAnsi"/>
                <w:i/>
                <w:iCs/>
                <w:sz w:val="20"/>
                <w:szCs w:val="20"/>
              </w:rPr>
              <w:t xml:space="preserve"> </w:t>
            </w:r>
            <w:proofErr w:type="spellStart"/>
            <w:r>
              <w:rPr>
                <w:rFonts w:cstheme="minorHAnsi"/>
                <w:i/>
                <w:iCs/>
                <w:sz w:val="20"/>
                <w:szCs w:val="20"/>
              </w:rPr>
              <w:t>Halip</w:t>
            </w:r>
            <w:proofErr w:type="spellEnd"/>
            <w:r>
              <w:rPr>
                <w:rFonts w:cstheme="minorHAnsi"/>
                <w:i/>
                <w:iCs/>
                <w:sz w:val="20"/>
                <w:szCs w:val="20"/>
              </w:rPr>
              <w:t xml:space="preserve"> - </w:t>
            </w:r>
            <w:r w:rsidRPr="00CA4490">
              <w:rPr>
                <w:rFonts w:cstheme="minorHAnsi"/>
                <w:i/>
                <w:iCs/>
                <w:sz w:val="20"/>
                <w:szCs w:val="20"/>
              </w:rPr>
              <w:t xml:space="preserve">Steering Group of the </w:t>
            </w:r>
            <w:proofErr w:type="spellStart"/>
            <w:r>
              <w:rPr>
                <w:rFonts w:cstheme="minorHAnsi"/>
                <w:i/>
                <w:iCs/>
                <w:sz w:val="20"/>
                <w:szCs w:val="20"/>
              </w:rPr>
              <w:t>MGoS</w:t>
            </w:r>
            <w:proofErr w:type="spellEnd"/>
            <w:r>
              <w:rPr>
                <w:rFonts w:cstheme="minorHAnsi"/>
                <w:i/>
                <w:iCs/>
                <w:sz w:val="20"/>
                <w:szCs w:val="20"/>
              </w:rPr>
              <w:t xml:space="preserve"> CM &amp; Representative of the Indigenous Peoples Major Group</w:t>
            </w:r>
          </w:p>
          <w:p w14:paraId="35E8B690" w14:textId="77777777" w:rsidR="00B7177B" w:rsidRPr="00B7177B" w:rsidRDefault="00B7177B" w:rsidP="00B7177B">
            <w:pPr>
              <w:spacing w:line="276" w:lineRule="auto"/>
              <w:jc w:val="both"/>
              <w:rPr>
                <w:rFonts w:cstheme="minorHAnsi"/>
                <w:i/>
                <w:iCs/>
                <w:sz w:val="8"/>
                <w:szCs w:val="8"/>
              </w:rPr>
            </w:pPr>
          </w:p>
          <w:p w14:paraId="6E28141E" w14:textId="77777777" w:rsidR="006A5205" w:rsidRDefault="00CA4490" w:rsidP="00B7177B">
            <w:pPr>
              <w:spacing w:line="276" w:lineRule="auto"/>
              <w:jc w:val="both"/>
              <w:rPr>
                <w:rFonts w:cstheme="minorHAnsi"/>
                <w:i/>
                <w:iCs/>
                <w:sz w:val="20"/>
                <w:szCs w:val="20"/>
              </w:rPr>
            </w:pPr>
            <w:r>
              <w:rPr>
                <w:rFonts w:cstheme="minorHAnsi"/>
                <w:i/>
                <w:iCs/>
                <w:sz w:val="20"/>
                <w:szCs w:val="20"/>
              </w:rPr>
              <w:t>Donovan Guttieres</w:t>
            </w:r>
            <w:r w:rsidR="00B7177B">
              <w:rPr>
                <w:rFonts w:cstheme="minorHAnsi"/>
                <w:i/>
                <w:iCs/>
                <w:sz w:val="20"/>
                <w:szCs w:val="20"/>
              </w:rPr>
              <w:t xml:space="preserve"> - </w:t>
            </w:r>
            <w:r w:rsidR="00B7177B" w:rsidRPr="00CA4490">
              <w:rPr>
                <w:rFonts w:cstheme="minorHAnsi"/>
                <w:i/>
                <w:iCs/>
                <w:sz w:val="20"/>
                <w:szCs w:val="20"/>
              </w:rPr>
              <w:t xml:space="preserve">Steering Group of the </w:t>
            </w:r>
            <w:proofErr w:type="spellStart"/>
            <w:r w:rsidR="00B7177B">
              <w:rPr>
                <w:rFonts w:cstheme="minorHAnsi"/>
                <w:i/>
                <w:iCs/>
                <w:sz w:val="20"/>
                <w:szCs w:val="20"/>
              </w:rPr>
              <w:t>MGoS</w:t>
            </w:r>
            <w:proofErr w:type="spellEnd"/>
            <w:r w:rsidR="00B7177B">
              <w:rPr>
                <w:rFonts w:cstheme="minorHAnsi"/>
                <w:i/>
                <w:iCs/>
                <w:sz w:val="20"/>
                <w:szCs w:val="20"/>
              </w:rPr>
              <w:t xml:space="preserve"> CM and Organizing Partner of the Major Group for Children &amp; Youth</w:t>
            </w:r>
          </w:p>
          <w:p w14:paraId="6E8A77D8" w14:textId="553BB1FD" w:rsidR="00B7177B" w:rsidRPr="00456990" w:rsidRDefault="00B7177B" w:rsidP="00B7177B">
            <w:pPr>
              <w:spacing w:line="276" w:lineRule="auto"/>
              <w:jc w:val="both"/>
              <w:rPr>
                <w:rFonts w:cstheme="minorHAnsi"/>
                <w:i/>
                <w:iCs/>
                <w:sz w:val="20"/>
                <w:szCs w:val="20"/>
              </w:rPr>
            </w:pPr>
          </w:p>
        </w:tc>
      </w:tr>
      <w:tr w:rsidR="008E392E" w:rsidRPr="00D070F1" w14:paraId="10961983" w14:textId="77777777" w:rsidTr="00976194">
        <w:tc>
          <w:tcPr>
            <w:tcW w:w="1345" w:type="dxa"/>
            <w:tcBorders>
              <w:top w:val="single" w:sz="4" w:space="0" w:color="auto"/>
              <w:bottom w:val="single" w:sz="4" w:space="0" w:color="auto"/>
            </w:tcBorders>
            <w:shd w:val="clear" w:color="auto" w:fill="D9D9D9" w:themeFill="background1" w:themeFillShade="D9"/>
          </w:tcPr>
          <w:p w14:paraId="032298EE" w14:textId="77777777" w:rsidR="008E392E" w:rsidRPr="00E55C7B" w:rsidRDefault="008E392E" w:rsidP="008007C8">
            <w:pPr>
              <w:spacing w:line="276" w:lineRule="auto"/>
              <w:rPr>
                <w:rFonts w:cstheme="minorHAnsi"/>
                <w:i/>
                <w:iCs/>
                <w:sz w:val="20"/>
                <w:szCs w:val="20"/>
              </w:rPr>
            </w:pPr>
            <w:r w:rsidRPr="00E55C7B">
              <w:rPr>
                <w:rFonts w:cstheme="minorHAnsi"/>
                <w:i/>
                <w:iCs/>
                <w:sz w:val="20"/>
                <w:szCs w:val="20"/>
              </w:rPr>
              <w:lastRenderedPageBreak/>
              <w:t>13:00 – 14:00</w:t>
            </w:r>
          </w:p>
        </w:tc>
        <w:tc>
          <w:tcPr>
            <w:tcW w:w="8005" w:type="dxa"/>
            <w:gridSpan w:val="4"/>
            <w:tcBorders>
              <w:top w:val="single" w:sz="4" w:space="0" w:color="auto"/>
              <w:bottom w:val="single" w:sz="4" w:space="0" w:color="auto"/>
            </w:tcBorders>
            <w:shd w:val="clear" w:color="auto" w:fill="D9D9D9" w:themeFill="background1" w:themeFillShade="D9"/>
          </w:tcPr>
          <w:p w14:paraId="61518CDE" w14:textId="77777777" w:rsidR="008E392E" w:rsidRPr="00E55C7B" w:rsidRDefault="008E392E" w:rsidP="008007C8">
            <w:pPr>
              <w:spacing w:line="276" w:lineRule="auto"/>
              <w:rPr>
                <w:rFonts w:cstheme="minorHAnsi"/>
                <w:i/>
                <w:iCs/>
                <w:sz w:val="20"/>
                <w:szCs w:val="20"/>
              </w:rPr>
            </w:pPr>
            <w:r w:rsidRPr="00E55C7B">
              <w:rPr>
                <w:rFonts w:cstheme="minorHAnsi"/>
                <w:i/>
                <w:iCs/>
                <w:sz w:val="20"/>
                <w:szCs w:val="20"/>
              </w:rPr>
              <w:t>Break</w:t>
            </w:r>
          </w:p>
        </w:tc>
      </w:tr>
      <w:tr w:rsidR="00944DFD" w:rsidRPr="00D070F1" w14:paraId="754E92C2" w14:textId="77777777" w:rsidTr="00976194">
        <w:tc>
          <w:tcPr>
            <w:tcW w:w="1345" w:type="dxa"/>
            <w:tcBorders>
              <w:top w:val="single" w:sz="4" w:space="0" w:color="auto"/>
              <w:left w:val="single" w:sz="4" w:space="0" w:color="auto"/>
              <w:bottom w:val="nil"/>
              <w:right w:val="single" w:sz="4" w:space="0" w:color="auto"/>
            </w:tcBorders>
            <w:shd w:val="clear" w:color="auto" w:fill="auto"/>
          </w:tcPr>
          <w:p w14:paraId="695D808B" w14:textId="49A4EC88" w:rsidR="00944DFD" w:rsidRPr="00D070F1" w:rsidRDefault="008E392E" w:rsidP="008007C8">
            <w:pPr>
              <w:spacing w:line="276" w:lineRule="auto"/>
              <w:rPr>
                <w:rFonts w:cstheme="minorHAnsi"/>
                <w:sz w:val="20"/>
                <w:szCs w:val="20"/>
              </w:rPr>
            </w:pPr>
            <w:bookmarkStart w:id="1" w:name="_Hlk24983587"/>
            <w:r w:rsidRPr="00D070F1">
              <w:rPr>
                <w:rFonts w:cstheme="minorHAnsi"/>
                <w:b/>
                <w:bCs/>
                <w:sz w:val="20"/>
                <w:szCs w:val="20"/>
              </w:rPr>
              <w:t>14:00 – 15:</w:t>
            </w:r>
            <w:r w:rsidR="00976194">
              <w:rPr>
                <w:rFonts w:cstheme="minorHAnsi"/>
                <w:b/>
                <w:bCs/>
                <w:sz w:val="20"/>
                <w:szCs w:val="20"/>
              </w:rPr>
              <w:t>00</w:t>
            </w:r>
          </w:p>
        </w:tc>
        <w:tc>
          <w:tcPr>
            <w:tcW w:w="5940" w:type="dxa"/>
            <w:gridSpan w:val="2"/>
            <w:tcBorders>
              <w:top w:val="single" w:sz="4" w:space="0" w:color="auto"/>
              <w:left w:val="single" w:sz="4" w:space="0" w:color="auto"/>
              <w:bottom w:val="nil"/>
              <w:right w:val="nil"/>
            </w:tcBorders>
            <w:shd w:val="clear" w:color="auto" w:fill="auto"/>
          </w:tcPr>
          <w:p w14:paraId="4319390D" w14:textId="164B6273" w:rsidR="00944DFD" w:rsidRPr="008E392E" w:rsidRDefault="008E392E" w:rsidP="008007C8">
            <w:pPr>
              <w:spacing w:line="276" w:lineRule="auto"/>
              <w:rPr>
                <w:rFonts w:cstheme="minorHAnsi"/>
                <w:b/>
                <w:bCs/>
                <w:sz w:val="20"/>
                <w:szCs w:val="20"/>
              </w:rPr>
            </w:pPr>
            <w:r>
              <w:rPr>
                <w:rFonts w:cstheme="minorHAnsi"/>
                <w:b/>
                <w:bCs/>
                <w:sz w:val="20"/>
                <w:szCs w:val="20"/>
              </w:rPr>
              <w:t>VNRs and VLRs: Introduction, Engagement and Follow-up</w:t>
            </w:r>
            <w:r w:rsidR="00DC5D42">
              <w:rPr>
                <w:rFonts w:cstheme="minorHAnsi"/>
                <w:b/>
                <w:bCs/>
                <w:sz w:val="20"/>
                <w:szCs w:val="20"/>
              </w:rPr>
              <w:t xml:space="preserve"> (1)</w:t>
            </w:r>
          </w:p>
        </w:tc>
        <w:tc>
          <w:tcPr>
            <w:tcW w:w="2065" w:type="dxa"/>
            <w:gridSpan w:val="2"/>
            <w:tcBorders>
              <w:top w:val="single" w:sz="4" w:space="0" w:color="auto"/>
              <w:left w:val="nil"/>
              <w:bottom w:val="nil"/>
              <w:right w:val="single" w:sz="4" w:space="0" w:color="auto"/>
            </w:tcBorders>
            <w:shd w:val="clear" w:color="auto" w:fill="auto"/>
          </w:tcPr>
          <w:p w14:paraId="39AE786C" w14:textId="77777777" w:rsidR="00944DFD" w:rsidRPr="008E392E" w:rsidRDefault="008E392E" w:rsidP="008007C8">
            <w:pPr>
              <w:spacing w:line="276" w:lineRule="auto"/>
              <w:jc w:val="right"/>
              <w:rPr>
                <w:rFonts w:cstheme="minorHAnsi"/>
                <w:b/>
                <w:bCs/>
                <w:sz w:val="20"/>
                <w:szCs w:val="20"/>
              </w:rPr>
            </w:pPr>
            <w:r w:rsidRPr="008E392E">
              <w:rPr>
                <w:rFonts w:cstheme="minorHAnsi"/>
                <w:sz w:val="20"/>
                <w:szCs w:val="20"/>
              </w:rPr>
              <w:t>[Informative Session]</w:t>
            </w:r>
          </w:p>
        </w:tc>
      </w:tr>
      <w:bookmarkEnd w:id="1"/>
      <w:tr w:rsidR="00D17E43" w:rsidRPr="00C552FA" w14:paraId="130C5016" w14:textId="77777777" w:rsidTr="00976194">
        <w:tc>
          <w:tcPr>
            <w:tcW w:w="1345" w:type="dxa"/>
            <w:tcBorders>
              <w:top w:val="nil"/>
              <w:left w:val="single" w:sz="4" w:space="0" w:color="auto"/>
              <w:bottom w:val="single" w:sz="4" w:space="0" w:color="auto"/>
              <w:right w:val="single" w:sz="4" w:space="0" w:color="auto"/>
            </w:tcBorders>
          </w:tcPr>
          <w:p w14:paraId="62612046" w14:textId="77777777" w:rsidR="00D17E43" w:rsidRPr="00D070F1" w:rsidRDefault="00D17E43" w:rsidP="008007C8">
            <w:pPr>
              <w:spacing w:line="276" w:lineRule="auto"/>
              <w:rPr>
                <w:rFonts w:cstheme="minorHAnsi"/>
                <w:b/>
                <w:bCs/>
                <w:sz w:val="20"/>
                <w:szCs w:val="20"/>
              </w:rPr>
            </w:pPr>
          </w:p>
        </w:tc>
        <w:tc>
          <w:tcPr>
            <w:tcW w:w="8005" w:type="dxa"/>
            <w:gridSpan w:val="4"/>
            <w:tcBorders>
              <w:top w:val="nil"/>
              <w:left w:val="single" w:sz="4" w:space="0" w:color="auto"/>
              <w:bottom w:val="single" w:sz="4" w:space="0" w:color="auto"/>
              <w:right w:val="single" w:sz="4" w:space="0" w:color="auto"/>
            </w:tcBorders>
          </w:tcPr>
          <w:p w14:paraId="43200AC0" w14:textId="77777777" w:rsidR="0032317B" w:rsidRPr="0032317B" w:rsidRDefault="0032317B" w:rsidP="008007C8">
            <w:pPr>
              <w:spacing w:line="276" w:lineRule="auto"/>
              <w:jc w:val="both"/>
              <w:rPr>
                <w:rFonts w:cstheme="minorHAnsi"/>
                <w:sz w:val="8"/>
                <w:szCs w:val="8"/>
              </w:rPr>
            </w:pPr>
          </w:p>
          <w:p w14:paraId="3F49421D" w14:textId="77777777" w:rsidR="0032317B" w:rsidRDefault="008E392E" w:rsidP="008007C8">
            <w:pPr>
              <w:spacing w:line="276" w:lineRule="auto"/>
              <w:jc w:val="both"/>
              <w:rPr>
                <w:rFonts w:cstheme="minorHAnsi"/>
                <w:sz w:val="20"/>
                <w:szCs w:val="20"/>
              </w:rPr>
            </w:pPr>
            <w:r w:rsidRPr="008E392E">
              <w:rPr>
                <w:rFonts w:cstheme="minorHAnsi"/>
                <w:sz w:val="20"/>
                <w:szCs w:val="20"/>
              </w:rPr>
              <w:t>The voluntary national reviews aim to facilitate the sharing of experiences, including successes, challenges and lessons learned, with a view to accelerating the implementation of the 2030 Agenda. The VNRs also seek to strengthen policies and institutions of governments and mobilize multi-stakeholder support and partnerships for the implementation of the Sustainable Development Goals.</w:t>
            </w:r>
            <w:r>
              <w:rPr>
                <w:rFonts w:cstheme="minorHAnsi"/>
                <w:sz w:val="20"/>
                <w:szCs w:val="20"/>
              </w:rPr>
              <w:t xml:space="preserve"> </w:t>
            </w:r>
            <w:r w:rsidR="003225C3">
              <w:rPr>
                <w:rFonts w:cstheme="minorHAnsi"/>
                <w:sz w:val="20"/>
                <w:szCs w:val="20"/>
              </w:rPr>
              <w:t>The voluntary local reviews (VLRs) complement the VNR process and</w:t>
            </w:r>
            <w:r w:rsidR="0032317B">
              <w:rPr>
                <w:rFonts w:cstheme="minorHAnsi"/>
                <w:sz w:val="20"/>
                <w:szCs w:val="20"/>
              </w:rPr>
              <w:t xml:space="preserve"> provide a mechanism for local governments and additional stakeholders to engage in the follow-up and review process. </w:t>
            </w:r>
            <w:r w:rsidR="00D54124">
              <w:rPr>
                <w:rFonts w:cstheme="minorHAnsi"/>
                <w:sz w:val="20"/>
                <w:szCs w:val="20"/>
              </w:rPr>
              <w:t>This two-part session will provide a comprehensive introduction</w:t>
            </w:r>
            <w:r w:rsidR="0032317B">
              <w:rPr>
                <w:rFonts w:cstheme="minorHAnsi"/>
                <w:sz w:val="20"/>
                <w:szCs w:val="20"/>
              </w:rPr>
              <w:t xml:space="preserve"> to address the following questions:</w:t>
            </w:r>
          </w:p>
          <w:p w14:paraId="787A2E9E" w14:textId="77777777" w:rsidR="0032317B" w:rsidRPr="00B7177B" w:rsidRDefault="0032317B" w:rsidP="008007C8">
            <w:pPr>
              <w:spacing w:line="276" w:lineRule="auto"/>
              <w:jc w:val="both"/>
              <w:rPr>
                <w:rFonts w:cstheme="minorHAnsi"/>
                <w:sz w:val="8"/>
                <w:szCs w:val="8"/>
              </w:rPr>
            </w:pPr>
          </w:p>
          <w:p w14:paraId="379ABC0B" w14:textId="5202A938" w:rsidR="002C4E1D" w:rsidRDefault="002C4E1D" w:rsidP="008007C8">
            <w:pPr>
              <w:pStyle w:val="ListParagraph"/>
              <w:numPr>
                <w:ilvl w:val="0"/>
                <w:numId w:val="5"/>
              </w:numPr>
              <w:spacing w:line="276" w:lineRule="auto"/>
              <w:jc w:val="both"/>
              <w:rPr>
                <w:rFonts w:cstheme="minorHAnsi"/>
                <w:sz w:val="20"/>
                <w:szCs w:val="20"/>
              </w:rPr>
            </w:pPr>
            <w:r>
              <w:rPr>
                <w:rFonts w:cstheme="minorHAnsi"/>
                <w:sz w:val="20"/>
                <w:szCs w:val="20"/>
              </w:rPr>
              <w:t xml:space="preserve">What are </w:t>
            </w:r>
            <w:r w:rsidR="008E6FB9">
              <w:rPr>
                <w:rFonts w:cstheme="minorHAnsi"/>
                <w:sz w:val="20"/>
                <w:szCs w:val="20"/>
              </w:rPr>
              <w:t xml:space="preserve">the </w:t>
            </w:r>
            <w:r>
              <w:rPr>
                <w:rFonts w:cstheme="minorHAnsi"/>
                <w:sz w:val="20"/>
                <w:szCs w:val="20"/>
              </w:rPr>
              <w:t>VNRs? What is the cycle of VNRs?</w:t>
            </w:r>
          </w:p>
          <w:p w14:paraId="223B5BB0" w14:textId="0DD951D9" w:rsidR="002C4E1D" w:rsidRPr="0032317B" w:rsidRDefault="002C4E1D" w:rsidP="002C4E1D">
            <w:pPr>
              <w:pStyle w:val="ListParagraph"/>
              <w:numPr>
                <w:ilvl w:val="0"/>
                <w:numId w:val="5"/>
              </w:numPr>
              <w:spacing w:line="276" w:lineRule="auto"/>
              <w:jc w:val="both"/>
              <w:rPr>
                <w:rFonts w:cstheme="minorHAnsi"/>
                <w:sz w:val="20"/>
                <w:szCs w:val="20"/>
              </w:rPr>
            </w:pPr>
            <w:r>
              <w:rPr>
                <w:rFonts w:cstheme="minorHAnsi"/>
                <w:sz w:val="20"/>
                <w:szCs w:val="20"/>
              </w:rPr>
              <w:t xml:space="preserve">What are its </w:t>
            </w:r>
            <w:r w:rsidRPr="0032317B">
              <w:rPr>
                <w:rFonts w:cstheme="minorHAnsi"/>
                <w:sz w:val="20"/>
                <w:szCs w:val="20"/>
              </w:rPr>
              <w:t>objectives</w:t>
            </w:r>
            <w:r>
              <w:rPr>
                <w:rFonts w:cstheme="minorHAnsi"/>
                <w:sz w:val="20"/>
                <w:szCs w:val="20"/>
              </w:rPr>
              <w:t xml:space="preserve"> and what are</w:t>
            </w:r>
            <w:r w:rsidRPr="0032317B">
              <w:rPr>
                <w:rFonts w:cstheme="minorHAnsi"/>
                <w:sz w:val="20"/>
                <w:szCs w:val="20"/>
              </w:rPr>
              <w:t xml:space="preserve"> the steps of engagement</w:t>
            </w:r>
            <w:r>
              <w:rPr>
                <w:rFonts w:cstheme="minorHAnsi"/>
                <w:sz w:val="20"/>
                <w:szCs w:val="20"/>
              </w:rPr>
              <w:t xml:space="preserve"> that stakeholders can take?</w:t>
            </w:r>
          </w:p>
          <w:p w14:paraId="278E32BD" w14:textId="77777777" w:rsidR="002C4E1D" w:rsidRDefault="0032317B" w:rsidP="002C4E1D">
            <w:pPr>
              <w:pStyle w:val="ListParagraph"/>
              <w:numPr>
                <w:ilvl w:val="0"/>
                <w:numId w:val="5"/>
              </w:numPr>
              <w:spacing w:line="276" w:lineRule="auto"/>
              <w:jc w:val="both"/>
              <w:rPr>
                <w:rFonts w:cstheme="minorHAnsi"/>
                <w:sz w:val="20"/>
                <w:szCs w:val="20"/>
              </w:rPr>
            </w:pPr>
            <w:r>
              <w:rPr>
                <w:rFonts w:cstheme="minorHAnsi"/>
                <w:sz w:val="20"/>
                <w:szCs w:val="20"/>
              </w:rPr>
              <w:t xml:space="preserve">What is the role </w:t>
            </w:r>
            <w:r w:rsidRPr="0032317B">
              <w:rPr>
                <w:rFonts w:cstheme="minorHAnsi"/>
                <w:sz w:val="20"/>
                <w:szCs w:val="20"/>
              </w:rPr>
              <w:t xml:space="preserve">MGoS Coordination Mechanism’s </w:t>
            </w:r>
            <w:r w:rsidR="003225C3" w:rsidRPr="0032317B">
              <w:rPr>
                <w:rFonts w:cstheme="minorHAnsi"/>
                <w:sz w:val="20"/>
                <w:szCs w:val="20"/>
              </w:rPr>
              <w:t xml:space="preserve">VNR </w:t>
            </w:r>
            <w:r w:rsidRPr="0032317B">
              <w:rPr>
                <w:rFonts w:cstheme="minorHAnsi"/>
                <w:sz w:val="20"/>
                <w:szCs w:val="20"/>
              </w:rPr>
              <w:t>T</w:t>
            </w:r>
            <w:r w:rsidR="003225C3" w:rsidRPr="0032317B">
              <w:rPr>
                <w:rFonts w:cstheme="minorHAnsi"/>
                <w:sz w:val="20"/>
                <w:szCs w:val="20"/>
              </w:rPr>
              <w:t>ask</w:t>
            </w:r>
            <w:r w:rsidRPr="0032317B">
              <w:rPr>
                <w:rFonts w:cstheme="minorHAnsi"/>
                <w:sz w:val="20"/>
                <w:szCs w:val="20"/>
              </w:rPr>
              <w:t xml:space="preserve"> Group</w:t>
            </w:r>
            <w:r>
              <w:rPr>
                <w:rFonts w:cstheme="minorHAnsi"/>
                <w:sz w:val="20"/>
                <w:szCs w:val="20"/>
              </w:rPr>
              <w:t>?</w:t>
            </w:r>
            <w:r w:rsidR="002C4E1D">
              <w:rPr>
                <w:rFonts w:cstheme="minorHAnsi"/>
                <w:sz w:val="20"/>
                <w:szCs w:val="20"/>
              </w:rPr>
              <w:t xml:space="preserve"> </w:t>
            </w:r>
          </w:p>
          <w:p w14:paraId="0864ACF9" w14:textId="6A284EC8" w:rsidR="0032317B" w:rsidRPr="00BF3F5B" w:rsidRDefault="002C4E1D" w:rsidP="002C4E1D">
            <w:pPr>
              <w:pStyle w:val="ListParagraph"/>
              <w:numPr>
                <w:ilvl w:val="0"/>
                <w:numId w:val="5"/>
              </w:numPr>
              <w:spacing w:line="276" w:lineRule="auto"/>
              <w:jc w:val="both"/>
              <w:rPr>
                <w:rFonts w:cstheme="minorHAnsi"/>
                <w:sz w:val="20"/>
                <w:szCs w:val="20"/>
              </w:rPr>
            </w:pPr>
            <w:r>
              <w:rPr>
                <w:rFonts w:cstheme="minorHAnsi"/>
                <w:sz w:val="20"/>
                <w:szCs w:val="20"/>
              </w:rPr>
              <w:t>What materials do I need to be aware of from the outset of the VNR/ VLR process?</w:t>
            </w:r>
          </w:p>
          <w:p w14:paraId="26C67D23" w14:textId="2CC8E352" w:rsidR="008D6ADF" w:rsidRPr="00B7177B" w:rsidRDefault="008D6ADF" w:rsidP="008007C8">
            <w:pPr>
              <w:spacing w:line="276" w:lineRule="auto"/>
              <w:jc w:val="both"/>
              <w:rPr>
                <w:rFonts w:cstheme="minorHAnsi"/>
                <w:sz w:val="8"/>
                <w:szCs w:val="8"/>
              </w:rPr>
            </w:pPr>
          </w:p>
          <w:p w14:paraId="54C7EB69" w14:textId="7FC5D6D9" w:rsidR="00B7177B" w:rsidRDefault="009124DB" w:rsidP="00B7177B">
            <w:pPr>
              <w:pStyle w:val="Heading2"/>
              <w:shd w:val="clear" w:color="auto" w:fill="FFFFFF"/>
              <w:spacing w:before="0" w:beforeAutospacing="0" w:after="0" w:afterAutospacing="0"/>
              <w:textAlignment w:val="baseline"/>
              <w:outlineLvl w:val="1"/>
              <w:rPr>
                <w:rFonts w:asciiTheme="minorHAnsi" w:eastAsiaTheme="minorEastAsia" w:hAnsiTheme="minorHAnsi" w:cstheme="minorHAnsi"/>
                <w:b w:val="0"/>
                <w:bCs w:val="0"/>
                <w:i/>
                <w:iCs/>
                <w:sz w:val="20"/>
                <w:szCs w:val="20"/>
              </w:rPr>
            </w:pPr>
            <w:r w:rsidRPr="00B7177B">
              <w:rPr>
                <w:rFonts w:asciiTheme="minorHAnsi" w:eastAsiaTheme="minorEastAsia" w:hAnsiTheme="minorHAnsi" w:cstheme="minorHAnsi"/>
                <w:b w:val="0"/>
                <w:bCs w:val="0"/>
                <w:i/>
                <w:iCs/>
                <w:sz w:val="20"/>
                <w:szCs w:val="20"/>
              </w:rPr>
              <w:t xml:space="preserve">Joop Theunissen, </w:t>
            </w:r>
            <w:r w:rsidR="00B7177B" w:rsidRPr="00B7177B">
              <w:rPr>
                <w:rFonts w:asciiTheme="minorHAnsi" w:eastAsiaTheme="minorEastAsia" w:hAnsiTheme="minorHAnsi" w:cstheme="minorHAnsi"/>
                <w:b w:val="0"/>
                <w:bCs w:val="0"/>
                <w:i/>
                <w:iCs/>
                <w:sz w:val="20"/>
                <w:szCs w:val="20"/>
              </w:rPr>
              <w:t>Deputy</w:t>
            </w:r>
            <w:r w:rsidR="00B7177B">
              <w:rPr>
                <w:rFonts w:cstheme="minorHAnsi"/>
                <w:i/>
                <w:iCs/>
                <w:sz w:val="20"/>
                <w:szCs w:val="20"/>
              </w:rPr>
              <w:t xml:space="preserve"> </w:t>
            </w:r>
            <w:r w:rsidR="00B7177B" w:rsidRPr="00CA4490">
              <w:rPr>
                <w:rFonts w:asciiTheme="minorHAnsi" w:eastAsiaTheme="minorEastAsia" w:hAnsiTheme="minorHAnsi" w:cstheme="minorHAnsi"/>
                <w:b w:val="0"/>
                <w:bCs w:val="0"/>
                <w:i/>
                <w:iCs/>
                <w:sz w:val="20"/>
                <w:szCs w:val="20"/>
              </w:rPr>
              <w:t>Chief, Office of Intergovernmental Support and Coordination for Sustainable Development, UN DESA</w:t>
            </w:r>
          </w:p>
          <w:p w14:paraId="1D3DA331" w14:textId="28801590" w:rsidR="009124DB" w:rsidRPr="00B7177B" w:rsidRDefault="009124DB" w:rsidP="008007C8">
            <w:pPr>
              <w:spacing w:line="276" w:lineRule="auto"/>
              <w:jc w:val="both"/>
              <w:rPr>
                <w:rFonts w:cstheme="minorHAnsi"/>
                <w:i/>
                <w:iCs/>
                <w:sz w:val="8"/>
                <w:szCs w:val="8"/>
              </w:rPr>
            </w:pPr>
          </w:p>
          <w:p w14:paraId="2373BA99" w14:textId="2981D7B1" w:rsidR="00191B54" w:rsidRDefault="002C4E1D" w:rsidP="00B7177B">
            <w:pPr>
              <w:spacing w:line="276" w:lineRule="auto"/>
              <w:rPr>
                <w:rFonts w:cstheme="minorHAnsi"/>
                <w:i/>
                <w:iCs/>
                <w:sz w:val="20"/>
                <w:szCs w:val="20"/>
              </w:rPr>
            </w:pPr>
            <w:r>
              <w:rPr>
                <w:rFonts w:cstheme="minorHAnsi"/>
                <w:i/>
                <w:iCs/>
                <w:sz w:val="20"/>
                <w:szCs w:val="20"/>
              </w:rPr>
              <w:t>Orsolya</w:t>
            </w:r>
            <w:r w:rsidR="00B7177B">
              <w:rPr>
                <w:rFonts w:cstheme="minorHAnsi"/>
                <w:i/>
                <w:iCs/>
                <w:sz w:val="20"/>
                <w:szCs w:val="20"/>
              </w:rPr>
              <w:t xml:space="preserve"> Bartha - </w:t>
            </w:r>
            <w:r w:rsidR="00B7177B" w:rsidRPr="00CA4490">
              <w:rPr>
                <w:rFonts w:cstheme="minorHAnsi"/>
                <w:i/>
                <w:iCs/>
                <w:sz w:val="20"/>
                <w:szCs w:val="20"/>
              </w:rPr>
              <w:t>Steering Group of the Major Groups and other Stakeholders’ Coordination Mechanism</w:t>
            </w:r>
            <w:r w:rsidR="00B7177B">
              <w:rPr>
                <w:rFonts w:cstheme="minorHAnsi"/>
                <w:i/>
                <w:iCs/>
                <w:sz w:val="20"/>
                <w:szCs w:val="20"/>
              </w:rPr>
              <w:t xml:space="preserve"> and Organizing Partner of the Stakeholder Group for Persons with Disabilities</w:t>
            </w:r>
          </w:p>
          <w:p w14:paraId="753C5D3E" w14:textId="27D1F95A" w:rsidR="00976194" w:rsidRDefault="00976194" w:rsidP="00B7177B">
            <w:pPr>
              <w:spacing w:line="276" w:lineRule="auto"/>
              <w:rPr>
                <w:rFonts w:cstheme="minorHAnsi"/>
                <w:i/>
                <w:iCs/>
                <w:sz w:val="20"/>
                <w:szCs w:val="20"/>
              </w:rPr>
            </w:pPr>
          </w:p>
          <w:p w14:paraId="3D57C5D7" w14:textId="6B4DA245" w:rsidR="00976194" w:rsidRDefault="00976194" w:rsidP="00B7177B">
            <w:pPr>
              <w:spacing w:line="276" w:lineRule="auto"/>
              <w:rPr>
                <w:rFonts w:cstheme="minorHAnsi"/>
                <w:i/>
                <w:iCs/>
                <w:sz w:val="20"/>
                <w:szCs w:val="20"/>
              </w:rPr>
            </w:pPr>
          </w:p>
          <w:p w14:paraId="1C5710C1" w14:textId="532A6DF1" w:rsidR="00976194" w:rsidRDefault="00976194" w:rsidP="00B7177B">
            <w:pPr>
              <w:spacing w:line="276" w:lineRule="auto"/>
              <w:rPr>
                <w:rFonts w:cstheme="minorHAnsi"/>
                <w:i/>
                <w:iCs/>
                <w:sz w:val="20"/>
                <w:szCs w:val="20"/>
              </w:rPr>
            </w:pPr>
          </w:p>
          <w:p w14:paraId="62157D16" w14:textId="327E7BE2" w:rsidR="00976194" w:rsidRDefault="00976194" w:rsidP="00B7177B">
            <w:pPr>
              <w:spacing w:line="276" w:lineRule="auto"/>
              <w:rPr>
                <w:rFonts w:cstheme="minorHAnsi"/>
                <w:i/>
                <w:iCs/>
                <w:sz w:val="20"/>
                <w:szCs w:val="20"/>
              </w:rPr>
            </w:pPr>
          </w:p>
          <w:p w14:paraId="3963625F" w14:textId="34C1A51D" w:rsidR="00976194" w:rsidRDefault="00976194" w:rsidP="00B7177B">
            <w:pPr>
              <w:spacing w:line="276" w:lineRule="auto"/>
              <w:rPr>
                <w:rFonts w:cstheme="minorHAnsi"/>
                <w:i/>
                <w:iCs/>
                <w:sz w:val="20"/>
                <w:szCs w:val="20"/>
              </w:rPr>
            </w:pPr>
          </w:p>
          <w:p w14:paraId="03E811C5" w14:textId="77777777" w:rsidR="00976194" w:rsidRDefault="00976194" w:rsidP="00B7177B">
            <w:pPr>
              <w:spacing w:line="276" w:lineRule="auto"/>
              <w:rPr>
                <w:rFonts w:cstheme="minorHAnsi"/>
                <w:i/>
                <w:iCs/>
                <w:sz w:val="20"/>
                <w:szCs w:val="20"/>
              </w:rPr>
            </w:pPr>
          </w:p>
          <w:p w14:paraId="7D61266E" w14:textId="64942C48" w:rsidR="00B7177B" w:rsidRPr="00B7177B" w:rsidRDefault="00B7177B" w:rsidP="00B7177B">
            <w:pPr>
              <w:spacing w:line="276" w:lineRule="auto"/>
              <w:rPr>
                <w:rFonts w:cstheme="minorHAnsi"/>
                <w:sz w:val="8"/>
                <w:szCs w:val="8"/>
              </w:rPr>
            </w:pPr>
          </w:p>
        </w:tc>
      </w:tr>
      <w:tr w:rsidR="0032317B" w:rsidRPr="00D070F1" w14:paraId="49131238" w14:textId="77777777" w:rsidTr="00976194">
        <w:tc>
          <w:tcPr>
            <w:tcW w:w="1345" w:type="dxa"/>
            <w:tcBorders>
              <w:top w:val="single" w:sz="4" w:space="0" w:color="auto"/>
              <w:bottom w:val="single" w:sz="4" w:space="0" w:color="auto"/>
            </w:tcBorders>
            <w:shd w:val="clear" w:color="auto" w:fill="D9D9D9" w:themeFill="background1" w:themeFillShade="D9"/>
          </w:tcPr>
          <w:p w14:paraId="5A6914DD" w14:textId="6D626D1A" w:rsidR="0032317B" w:rsidRPr="00E55C7B" w:rsidRDefault="0032317B" w:rsidP="008007C8">
            <w:pPr>
              <w:spacing w:line="276" w:lineRule="auto"/>
              <w:rPr>
                <w:rFonts w:cstheme="minorHAnsi"/>
                <w:i/>
                <w:iCs/>
                <w:sz w:val="20"/>
                <w:szCs w:val="20"/>
              </w:rPr>
            </w:pPr>
            <w:r w:rsidRPr="00E55C7B">
              <w:rPr>
                <w:rFonts w:cstheme="minorHAnsi"/>
                <w:i/>
                <w:iCs/>
                <w:sz w:val="20"/>
                <w:szCs w:val="20"/>
              </w:rPr>
              <w:t>15.</w:t>
            </w:r>
            <w:r w:rsidR="00976194">
              <w:rPr>
                <w:rFonts w:cstheme="minorHAnsi"/>
                <w:i/>
                <w:iCs/>
                <w:sz w:val="20"/>
                <w:szCs w:val="20"/>
              </w:rPr>
              <w:t>00</w:t>
            </w:r>
            <w:r w:rsidRPr="00E55C7B">
              <w:rPr>
                <w:rFonts w:cstheme="minorHAnsi"/>
                <w:i/>
                <w:iCs/>
                <w:sz w:val="20"/>
                <w:szCs w:val="20"/>
              </w:rPr>
              <w:t xml:space="preserve"> – 15:</w:t>
            </w:r>
            <w:r w:rsidR="00976194">
              <w:rPr>
                <w:rFonts w:cstheme="minorHAnsi"/>
                <w:i/>
                <w:iCs/>
                <w:sz w:val="20"/>
                <w:szCs w:val="20"/>
              </w:rPr>
              <w:t>15</w:t>
            </w:r>
          </w:p>
        </w:tc>
        <w:tc>
          <w:tcPr>
            <w:tcW w:w="8005" w:type="dxa"/>
            <w:gridSpan w:val="4"/>
            <w:tcBorders>
              <w:top w:val="single" w:sz="4" w:space="0" w:color="auto"/>
              <w:bottom w:val="single" w:sz="4" w:space="0" w:color="auto"/>
            </w:tcBorders>
            <w:shd w:val="clear" w:color="auto" w:fill="D9D9D9" w:themeFill="background1" w:themeFillShade="D9"/>
          </w:tcPr>
          <w:p w14:paraId="0C5236F5" w14:textId="77777777" w:rsidR="0032317B" w:rsidRPr="00E55C7B" w:rsidRDefault="0032317B" w:rsidP="008007C8">
            <w:pPr>
              <w:spacing w:line="276" w:lineRule="auto"/>
              <w:rPr>
                <w:rFonts w:cstheme="minorHAnsi"/>
                <w:i/>
                <w:iCs/>
                <w:sz w:val="20"/>
                <w:szCs w:val="20"/>
              </w:rPr>
            </w:pPr>
            <w:r w:rsidRPr="00E55C7B">
              <w:rPr>
                <w:rFonts w:cstheme="minorHAnsi"/>
                <w:i/>
                <w:iCs/>
                <w:sz w:val="20"/>
                <w:szCs w:val="20"/>
              </w:rPr>
              <w:t>Break</w:t>
            </w:r>
          </w:p>
        </w:tc>
      </w:tr>
      <w:tr w:rsidR="0032317B" w:rsidRPr="00D070F1" w14:paraId="23D7F608" w14:textId="77777777" w:rsidTr="00976194">
        <w:tc>
          <w:tcPr>
            <w:tcW w:w="1345" w:type="dxa"/>
            <w:tcBorders>
              <w:top w:val="single" w:sz="4" w:space="0" w:color="auto"/>
              <w:left w:val="single" w:sz="4" w:space="0" w:color="auto"/>
              <w:bottom w:val="nil"/>
              <w:right w:val="single" w:sz="4" w:space="0" w:color="auto"/>
            </w:tcBorders>
          </w:tcPr>
          <w:p w14:paraId="7BAED78A" w14:textId="1D2BC057" w:rsidR="0032317B" w:rsidRPr="0032317B" w:rsidRDefault="0032317B" w:rsidP="008007C8">
            <w:pPr>
              <w:spacing w:line="276" w:lineRule="auto"/>
              <w:rPr>
                <w:rFonts w:cstheme="minorHAnsi"/>
                <w:b/>
                <w:bCs/>
                <w:sz w:val="20"/>
                <w:szCs w:val="20"/>
              </w:rPr>
            </w:pPr>
            <w:r w:rsidRPr="0032317B">
              <w:rPr>
                <w:rFonts w:cstheme="minorHAnsi"/>
                <w:b/>
                <w:bCs/>
                <w:sz w:val="20"/>
                <w:szCs w:val="20"/>
              </w:rPr>
              <w:t>15:</w:t>
            </w:r>
            <w:r w:rsidR="00976194">
              <w:rPr>
                <w:rFonts w:cstheme="minorHAnsi"/>
                <w:b/>
                <w:bCs/>
                <w:sz w:val="20"/>
                <w:szCs w:val="20"/>
              </w:rPr>
              <w:t>15</w:t>
            </w:r>
            <w:r w:rsidRPr="0032317B">
              <w:rPr>
                <w:rFonts w:cstheme="minorHAnsi"/>
                <w:b/>
                <w:bCs/>
                <w:sz w:val="20"/>
                <w:szCs w:val="20"/>
              </w:rPr>
              <w:t xml:space="preserve"> – 17:00</w:t>
            </w:r>
          </w:p>
        </w:tc>
        <w:tc>
          <w:tcPr>
            <w:tcW w:w="5625" w:type="dxa"/>
            <w:tcBorders>
              <w:top w:val="single" w:sz="4" w:space="0" w:color="auto"/>
              <w:left w:val="single" w:sz="4" w:space="0" w:color="auto"/>
              <w:bottom w:val="nil"/>
              <w:right w:val="nil"/>
            </w:tcBorders>
          </w:tcPr>
          <w:p w14:paraId="7D8FCA3B" w14:textId="4BC671E3" w:rsidR="0032317B" w:rsidRPr="0032317B" w:rsidRDefault="0032317B" w:rsidP="008007C8">
            <w:pPr>
              <w:spacing w:line="276" w:lineRule="auto"/>
              <w:rPr>
                <w:rFonts w:cstheme="minorHAnsi"/>
                <w:b/>
                <w:bCs/>
                <w:sz w:val="20"/>
                <w:szCs w:val="20"/>
              </w:rPr>
            </w:pPr>
            <w:r w:rsidRPr="0032317B">
              <w:rPr>
                <w:rFonts w:cstheme="minorHAnsi"/>
                <w:b/>
                <w:bCs/>
                <w:sz w:val="20"/>
                <w:szCs w:val="20"/>
              </w:rPr>
              <w:t>VNRs and VLRs: Introduction, Engagement and Follow-up</w:t>
            </w:r>
            <w:r w:rsidR="00DC5D42">
              <w:rPr>
                <w:rFonts w:cstheme="minorHAnsi"/>
                <w:b/>
                <w:bCs/>
                <w:sz w:val="20"/>
                <w:szCs w:val="20"/>
              </w:rPr>
              <w:t xml:space="preserve"> (2)</w:t>
            </w:r>
          </w:p>
        </w:tc>
        <w:tc>
          <w:tcPr>
            <w:tcW w:w="2380" w:type="dxa"/>
            <w:gridSpan w:val="3"/>
            <w:tcBorders>
              <w:top w:val="single" w:sz="4" w:space="0" w:color="auto"/>
              <w:left w:val="nil"/>
              <w:bottom w:val="nil"/>
              <w:right w:val="single" w:sz="4" w:space="0" w:color="auto"/>
            </w:tcBorders>
          </w:tcPr>
          <w:p w14:paraId="104E3871" w14:textId="397A2E65" w:rsidR="0032317B" w:rsidRPr="008E392E" w:rsidRDefault="0032317B" w:rsidP="008007C8">
            <w:pPr>
              <w:spacing w:line="276" w:lineRule="auto"/>
              <w:jc w:val="right"/>
              <w:rPr>
                <w:rFonts w:cstheme="minorHAnsi"/>
                <w:b/>
                <w:bCs/>
                <w:sz w:val="20"/>
                <w:szCs w:val="20"/>
              </w:rPr>
            </w:pPr>
            <w:r w:rsidRPr="008E392E">
              <w:rPr>
                <w:rFonts w:cstheme="minorHAnsi"/>
                <w:sz w:val="20"/>
                <w:szCs w:val="20"/>
              </w:rPr>
              <w:t>[In</w:t>
            </w:r>
            <w:r w:rsidR="009124DB">
              <w:rPr>
                <w:rFonts w:cstheme="minorHAnsi"/>
                <w:sz w:val="20"/>
                <w:szCs w:val="20"/>
              </w:rPr>
              <w:t>teractive</w:t>
            </w:r>
            <w:r w:rsidRPr="008E392E">
              <w:rPr>
                <w:rFonts w:cstheme="minorHAnsi"/>
                <w:sz w:val="20"/>
                <w:szCs w:val="20"/>
              </w:rPr>
              <w:t xml:space="preserve"> Session]</w:t>
            </w:r>
          </w:p>
        </w:tc>
      </w:tr>
      <w:tr w:rsidR="0032317B" w:rsidRPr="00D070F1" w14:paraId="31680394" w14:textId="77777777" w:rsidTr="00976194">
        <w:tc>
          <w:tcPr>
            <w:tcW w:w="1345" w:type="dxa"/>
            <w:tcBorders>
              <w:top w:val="nil"/>
              <w:left w:val="single" w:sz="4" w:space="0" w:color="auto"/>
              <w:bottom w:val="single" w:sz="4" w:space="0" w:color="auto"/>
              <w:right w:val="single" w:sz="4" w:space="0" w:color="auto"/>
            </w:tcBorders>
          </w:tcPr>
          <w:p w14:paraId="2F06667A" w14:textId="77777777" w:rsidR="0032317B" w:rsidRPr="0032317B" w:rsidRDefault="0032317B" w:rsidP="008007C8">
            <w:pPr>
              <w:spacing w:line="276" w:lineRule="auto"/>
              <w:rPr>
                <w:rFonts w:cstheme="minorHAnsi"/>
                <w:b/>
                <w:bCs/>
                <w:sz w:val="20"/>
                <w:szCs w:val="20"/>
              </w:rPr>
            </w:pPr>
          </w:p>
        </w:tc>
        <w:tc>
          <w:tcPr>
            <w:tcW w:w="8005" w:type="dxa"/>
            <w:gridSpan w:val="4"/>
            <w:tcBorders>
              <w:top w:val="nil"/>
              <w:left w:val="single" w:sz="4" w:space="0" w:color="auto"/>
              <w:bottom w:val="single" w:sz="4" w:space="0" w:color="auto"/>
              <w:right w:val="single" w:sz="4" w:space="0" w:color="auto"/>
            </w:tcBorders>
          </w:tcPr>
          <w:p w14:paraId="23961A6F" w14:textId="77777777" w:rsidR="0032317B" w:rsidRPr="0032317B" w:rsidRDefault="0032317B" w:rsidP="008007C8">
            <w:pPr>
              <w:spacing w:line="276" w:lineRule="auto"/>
              <w:rPr>
                <w:rFonts w:cstheme="minorHAnsi"/>
                <w:sz w:val="8"/>
                <w:szCs w:val="8"/>
              </w:rPr>
            </w:pPr>
          </w:p>
          <w:p w14:paraId="30EFEEB3" w14:textId="55958655" w:rsidR="00BF3F5B" w:rsidRDefault="00F12BCF" w:rsidP="00F12BCF">
            <w:pPr>
              <w:spacing w:line="276" w:lineRule="auto"/>
              <w:jc w:val="both"/>
              <w:rPr>
                <w:rFonts w:cstheme="minorHAnsi"/>
                <w:sz w:val="20"/>
                <w:szCs w:val="20"/>
              </w:rPr>
            </w:pPr>
            <w:r>
              <w:rPr>
                <w:rFonts w:cstheme="minorHAnsi"/>
                <w:sz w:val="20"/>
                <w:szCs w:val="20"/>
              </w:rPr>
              <w:t xml:space="preserve">Written and oral advocacy opportunities for these CSO representatives are largely coordinated through the 18 Major Groups and Stakeholders Groups. Some of the primary advocacy opportunities during the HLPF include making 2-minute interventions during the official thematic sessions or asking </w:t>
            </w:r>
            <w:r w:rsidR="00DC5D42">
              <w:rPr>
                <w:rFonts w:cstheme="minorHAnsi"/>
                <w:sz w:val="20"/>
                <w:szCs w:val="20"/>
              </w:rPr>
              <w:t xml:space="preserve">a </w:t>
            </w:r>
            <w:r>
              <w:rPr>
                <w:rFonts w:cstheme="minorHAnsi"/>
                <w:sz w:val="20"/>
                <w:szCs w:val="20"/>
              </w:rPr>
              <w:t>question</w:t>
            </w:r>
            <w:r w:rsidR="00DC5D42">
              <w:rPr>
                <w:rFonts w:cstheme="minorHAnsi"/>
                <w:sz w:val="20"/>
                <w:szCs w:val="20"/>
              </w:rPr>
              <w:t xml:space="preserve"> </w:t>
            </w:r>
            <w:r>
              <w:rPr>
                <w:rFonts w:cstheme="minorHAnsi"/>
                <w:sz w:val="20"/>
                <w:szCs w:val="20"/>
              </w:rPr>
              <w:t xml:space="preserve">to </w:t>
            </w:r>
            <w:r w:rsidR="00DC5D42">
              <w:rPr>
                <w:rFonts w:cstheme="minorHAnsi"/>
                <w:sz w:val="20"/>
                <w:szCs w:val="20"/>
              </w:rPr>
              <w:t xml:space="preserve">a </w:t>
            </w:r>
            <w:r>
              <w:rPr>
                <w:rFonts w:cstheme="minorHAnsi"/>
                <w:sz w:val="20"/>
                <w:szCs w:val="20"/>
              </w:rPr>
              <w:t>countr</w:t>
            </w:r>
            <w:r w:rsidR="00DC5D42">
              <w:rPr>
                <w:rFonts w:cstheme="minorHAnsi"/>
                <w:sz w:val="20"/>
                <w:szCs w:val="20"/>
              </w:rPr>
              <w:t>y</w:t>
            </w:r>
            <w:r>
              <w:rPr>
                <w:rFonts w:cstheme="minorHAnsi"/>
                <w:sz w:val="20"/>
                <w:szCs w:val="20"/>
              </w:rPr>
              <w:t xml:space="preserve"> following </w:t>
            </w:r>
            <w:r w:rsidR="00DC5D42">
              <w:rPr>
                <w:rFonts w:cstheme="minorHAnsi"/>
                <w:sz w:val="20"/>
                <w:szCs w:val="20"/>
              </w:rPr>
              <w:t>its</w:t>
            </w:r>
            <w:r>
              <w:rPr>
                <w:rFonts w:cstheme="minorHAnsi"/>
                <w:sz w:val="20"/>
                <w:szCs w:val="20"/>
              </w:rPr>
              <w:t xml:space="preserve"> VNR presentation. In 2019, over 2,000 CSO representatives registered to attend the 2019 HLPF and so collaborating with multiple contributors,</w:t>
            </w:r>
            <w:r w:rsidR="00DC5D42">
              <w:rPr>
                <w:rFonts w:cstheme="minorHAnsi"/>
                <w:sz w:val="20"/>
                <w:szCs w:val="20"/>
              </w:rPr>
              <w:t xml:space="preserve"> who have different interests, under the pressure of time, can be challenging.</w:t>
            </w:r>
          </w:p>
          <w:p w14:paraId="644F59FF" w14:textId="533C73C9" w:rsidR="00DC5D42" w:rsidRDefault="00DC5D42" w:rsidP="00F12BCF">
            <w:pPr>
              <w:spacing w:line="276" w:lineRule="auto"/>
              <w:jc w:val="both"/>
              <w:rPr>
                <w:rFonts w:cstheme="minorHAnsi"/>
                <w:sz w:val="20"/>
                <w:szCs w:val="20"/>
              </w:rPr>
            </w:pPr>
          </w:p>
          <w:p w14:paraId="5132D24A" w14:textId="6A58A148" w:rsidR="00DC5D42" w:rsidRDefault="00DC5D42" w:rsidP="00F12BCF">
            <w:pPr>
              <w:spacing w:line="276" w:lineRule="auto"/>
              <w:jc w:val="both"/>
              <w:rPr>
                <w:rFonts w:cstheme="minorHAnsi"/>
                <w:sz w:val="20"/>
                <w:szCs w:val="20"/>
              </w:rPr>
            </w:pPr>
            <w:r>
              <w:rPr>
                <w:rFonts w:cstheme="minorHAnsi"/>
                <w:sz w:val="20"/>
                <w:szCs w:val="20"/>
              </w:rPr>
              <w:t xml:space="preserve">This interactive session will place participants in the HLPF scenario an hour before the relevant official session is about to begin. </w:t>
            </w:r>
            <w:r w:rsidR="00952EFD">
              <w:rPr>
                <w:rFonts w:cstheme="minorHAnsi"/>
                <w:sz w:val="20"/>
                <w:szCs w:val="20"/>
              </w:rPr>
              <w:t xml:space="preserve">The theme of the session will be disclosed at the beginning of the exercise. </w:t>
            </w:r>
            <w:r>
              <w:rPr>
                <w:rFonts w:cstheme="minorHAnsi"/>
                <w:sz w:val="20"/>
                <w:szCs w:val="20"/>
              </w:rPr>
              <w:t xml:space="preserve">In small groups, the participants will be tasked to collectively write a 2-minute intervention which represents the issues of all the CSOs in the group. Remote inputs, from CSO representatives who cannot attend the HLPF will also need to be </w:t>
            </w:r>
            <w:r w:rsidR="00952EFD">
              <w:rPr>
                <w:rFonts w:cstheme="minorHAnsi"/>
                <w:sz w:val="20"/>
                <w:szCs w:val="20"/>
              </w:rPr>
              <w:t>incorporated</w:t>
            </w:r>
            <w:r>
              <w:rPr>
                <w:rFonts w:cstheme="minorHAnsi"/>
                <w:sz w:val="20"/>
                <w:szCs w:val="20"/>
              </w:rPr>
              <w:t xml:space="preserve"> into the </w:t>
            </w:r>
            <w:r w:rsidR="00952EFD">
              <w:rPr>
                <w:rFonts w:cstheme="minorHAnsi"/>
                <w:sz w:val="20"/>
                <w:szCs w:val="20"/>
              </w:rPr>
              <w:t>text</w:t>
            </w:r>
            <w:r>
              <w:rPr>
                <w:rFonts w:cstheme="minorHAnsi"/>
                <w:sz w:val="20"/>
                <w:szCs w:val="20"/>
              </w:rPr>
              <w:t xml:space="preserve">. The exercise will </w:t>
            </w:r>
            <w:r w:rsidR="00952EFD">
              <w:rPr>
                <w:rFonts w:cstheme="minorHAnsi"/>
                <w:sz w:val="20"/>
                <w:szCs w:val="20"/>
              </w:rPr>
              <w:t>provide participants with practical insight into what happens at the HLPF in addition to the necessity to respect every contributor’s input.</w:t>
            </w:r>
            <w:r>
              <w:rPr>
                <w:rFonts w:cstheme="minorHAnsi"/>
                <w:sz w:val="20"/>
                <w:szCs w:val="20"/>
              </w:rPr>
              <w:t xml:space="preserve">  </w:t>
            </w:r>
          </w:p>
          <w:p w14:paraId="7D071FDD" w14:textId="77777777" w:rsidR="0032317B" w:rsidRDefault="0032317B" w:rsidP="00B7177B">
            <w:pPr>
              <w:pStyle w:val="CommentText"/>
              <w:rPr>
                <w:rFonts w:cstheme="minorHAnsi"/>
              </w:rPr>
            </w:pPr>
          </w:p>
          <w:p w14:paraId="4275847A" w14:textId="78FE69EF" w:rsidR="00B7177B" w:rsidRPr="00976194" w:rsidRDefault="00B7177B" w:rsidP="00976194">
            <w:pPr>
              <w:spacing w:line="276" w:lineRule="auto"/>
              <w:rPr>
                <w:rFonts w:cstheme="minorHAnsi"/>
                <w:i/>
                <w:iCs/>
                <w:sz w:val="20"/>
                <w:szCs w:val="20"/>
              </w:rPr>
            </w:pPr>
            <w:r>
              <w:rPr>
                <w:rFonts w:cstheme="minorHAnsi"/>
                <w:i/>
                <w:iCs/>
                <w:sz w:val="20"/>
                <w:szCs w:val="20"/>
              </w:rPr>
              <w:t xml:space="preserve">Orsolya Bartha - </w:t>
            </w:r>
            <w:r w:rsidRPr="00CA4490">
              <w:rPr>
                <w:rFonts w:cstheme="minorHAnsi"/>
                <w:i/>
                <w:iCs/>
                <w:sz w:val="20"/>
                <w:szCs w:val="20"/>
              </w:rPr>
              <w:t>Steering Group of the Major Groups and other Stakeholders’ Coordination Mechanism</w:t>
            </w:r>
            <w:r>
              <w:rPr>
                <w:rFonts w:cstheme="minorHAnsi"/>
                <w:i/>
                <w:iCs/>
                <w:sz w:val="20"/>
                <w:szCs w:val="20"/>
              </w:rPr>
              <w:t xml:space="preserve"> and Organizing Partner of the Stakeholder Group for Persons with Disabilities</w:t>
            </w:r>
          </w:p>
        </w:tc>
      </w:tr>
      <w:tr w:rsidR="0032317B" w:rsidRPr="00211C0E" w14:paraId="6EAE2F54" w14:textId="77777777" w:rsidTr="00976194">
        <w:trPr>
          <w:trHeight w:val="260"/>
        </w:trPr>
        <w:tc>
          <w:tcPr>
            <w:tcW w:w="9355" w:type="dxa"/>
            <w:gridSpan w:val="5"/>
            <w:shd w:val="clear" w:color="auto" w:fill="D9D9D9" w:themeFill="background1" w:themeFillShade="D9"/>
          </w:tcPr>
          <w:p w14:paraId="0DFE451D" w14:textId="77ADBA66" w:rsidR="0032317B" w:rsidRPr="00211C0E" w:rsidRDefault="0032317B" w:rsidP="00211C0E">
            <w:pPr>
              <w:spacing w:line="276" w:lineRule="auto"/>
              <w:jc w:val="center"/>
              <w:rPr>
                <w:rFonts w:cstheme="minorHAnsi"/>
                <w:b/>
                <w:bCs/>
                <w:sz w:val="20"/>
                <w:szCs w:val="20"/>
              </w:rPr>
            </w:pPr>
            <w:r w:rsidRPr="00211C0E">
              <w:rPr>
                <w:rFonts w:cstheme="minorHAnsi"/>
                <w:b/>
                <w:bCs/>
                <w:sz w:val="20"/>
                <w:szCs w:val="20"/>
              </w:rPr>
              <w:lastRenderedPageBreak/>
              <w:t>Tuesday</w:t>
            </w:r>
            <w:r w:rsidR="00211C0E">
              <w:rPr>
                <w:rFonts w:cstheme="minorHAnsi"/>
                <w:b/>
                <w:bCs/>
                <w:sz w:val="20"/>
                <w:szCs w:val="20"/>
              </w:rPr>
              <w:t>,</w:t>
            </w:r>
            <w:r w:rsidRPr="00211C0E">
              <w:rPr>
                <w:rFonts w:cstheme="minorHAnsi"/>
                <w:b/>
                <w:bCs/>
                <w:sz w:val="20"/>
                <w:szCs w:val="20"/>
              </w:rPr>
              <w:t xml:space="preserve"> 3 December 2019</w:t>
            </w:r>
          </w:p>
        </w:tc>
      </w:tr>
      <w:tr w:rsidR="0032317B" w:rsidRPr="00C552FA" w14:paraId="6E0D83B3" w14:textId="77777777" w:rsidTr="00976194">
        <w:tc>
          <w:tcPr>
            <w:tcW w:w="1345" w:type="dxa"/>
            <w:tcBorders>
              <w:top w:val="single" w:sz="4" w:space="0" w:color="auto"/>
              <w:left w:val="single" w:sz="4" w:space="0" w:color="auto"/>
              <w:bottom w:val="nil"/>
              <w:right w:val="single" w:sz="4" w:space="0" w:color="auto"/>
            </w:tcBorders>
          </w:tcPr>
          <w:p w14:paraId="2B5A9E25" w14:textId="0E2749B2" w:rsidR="0032317B" w:rsidRPr="0032317B" w:rsidRDefault="0032317B" w:rsidP="008007C8">
            <w:pPr>
              <w:spacing w:line="276" w:lineRule="auto"/>
              <w:rPr>
                <w:rFonts w:cstheme="minorHAnsi"/>
                <w:b/>
                <w:bCs/>
                <w:sz w:val="20"/>
                <w:szCs w:val="20"/>
              </w:rPr>
            </w:pPr>
            <w:r w:rsidRPr="0032317B">
              <w:rPr>
                <w:rFonts w:cstheme="minorHAnsi"/>
                <w:b/>
                <w:bCs/>
                <w:sz w:val="20"/>
                <w:szCs w:val="20"/>
              </w:rPr>
              <w:t>10:00 – 11:</w:t>
            </w:r>
            <w:r w:rsidR="00976194">
              <w:rPr>
                <w:rFonts w:cstheme="minorHAnsi"/>
                <w:b/>
                <w:bCs/>
                <w:sz w:val="20"/>
                <w:szCs w:val="20"/>
              </w:rPr>
              <w:t>15</w:t>
            </w:r>
          </w:p>
        </w:tc>
        <w:tc>
          <w:tcPr>
            <w:tcW w:w="6300" w:type="dxa"/>
            <w:gridSpan w:val="3"/>
            <w:tcBorders>
              <w:top w:val="single" w:sz="4" w:space="0" w:color="auto"/>
              <w:left w:val="single" w:sz="4" w:space="0" w:color="auto"/>
              <w:bottom w:val="nil"/>
              <w:right w:val="nil"/>
            </w:tcBorders>
          </w:tcPr>
          <w:p w14:paraId="4E71AD9C" w14:textId="77777777" w:rsidR="0032317B" w:rsidRPr="0032317B" w:rsidRDefault="0032317B" w:rsidP="008007C8">
            <w:pPr>
              <w:spacing w:line="276" w:lineRule="auto"/>
              <w:rPr>
                <w:rFonts w:cstheme="minorHAnsi"/>
                <w:b/>
                <w:bCs/>
                <w:sz w:val="20"/>
                <w:szCs w:val="20"/>
              </w:rPr>
            </w:pPr>
            <w:r w:rsidRPr="0032317B">
              <w:rPr>
                <w:rFonts w:cstheme="minorHAnsi"/>
                <w:b/>
                <w:bCs/>
                <w:sz w:val="20"/>
                <w:szCs w:val="20"/>
              </w:rPr>
              <w:t xml:space="preserve">VNR </w:t>
            </w:r>
            <w:r w:rsidR="00541BED">
              <w:rPr>
                <w:rFonts w:cstheme="minorHAnsi"/>
                <w:b/>
                <w:bCs/>
                <w:sz w:val="20"/>
                <w:szCs w:val="20"/>
              </w:rPr>
              <w:t xml:space="preserve">Member State &amp; </w:t>
            </w:r>
            <w:r w:rsidRPr="0032317B">
              <w:rPr>
                <w:rFonts w:cstheme="minorHAnsi"/>
                <w:b/>
                <w:bCs/>
                <w:sz w:val="20"/>
                <w:szCs w:val="20"/>
              </w:rPr>
              <w:t>Multi-Stakeholder Perspectives</w:t>
            </w:r>
          </w:p>
        </w:tc>
        <w:tc>
          <w:tcPr>
            <w:tcW w:w="1710" w:type="dxa"/>
            <w:tcBorders>
              <w:top w:val="single" w:sz="4" w:space="0" w:color="auto"/>
              <w:left w:val="nil"/>
              <w:bottom w:val="nil"/>
              <w:right w:val="single" w:sz="4" w:space="0" w:color="auto"/>
            </w:tcBorders>
          </w:tcPr>
          <w:p w14:paraId="7A1E0E0A" w14:textId="77777777" w:rsidR="0032317B" w:rsidRPr="0032317B" w:rsidRDefault="0032317B" w:rsidP="008007C8">
            <w:pPr>
              <w:spacing w:line="276" w:lineRule="auto"/>
              <w:jc w:val="right"/>
              <w:rPr>
                <w:rFonts w:cstheme="minorHAnsi"/>
                <w:sz w:val="20"/>
                <w:szCs w:val="20"/>
              </w:rPr>
            </w:pPr>
            <w:r w:rsidRPr="0032317B">
              <w:rPr>
                <w:rFonts w:cstheme="minorHAnsi"/>
                <w:sz w:val="20"/>
                <w:szCs w:val="20"/>
              </w:rPr>
              <w:t>[Panel Discussion]</w:t>
            </w:r>
          </w:p>
        </w:tc>
      </w:tr>
      <w:tr w:rsidR="009B3731" w:rsidRPr="00C552FA" w14:paraId="6BA39474" w14:textId="77777777" w:rsidTr="00976194">
        <w:tc>
          <w:tcPr>
            <w:tcW w:w="1345" w:type="dxa"/>
            <w:tcBorders>
              <w:top w:val="nil"/>
              <w:left w:val="single" w:sz="4" w:space="0" w:color="auto"/>
              <w:bottom w:val="single" w:sz="4" w:space="0" w:color="auto"/>
              <w:right w:val="single" w:sz="4" w:space="0" w:color="auto"/>
            </w:tcBorders>
          </w:tcPr>
          <w:p w14:paraId="178263CA" w14:textId="77777777" w:rsidR="009B3731" w:rsidRPr="00D070F1" w:rsidRDefault="009B3731" w:rsidP="008007C8">
            <w:pPr>
              <w:spacing w:line="276" w:lineRule="auto"/>
              <w:rPr>
                <w:rFonts w:cstheme="minorHAnsi"/>
                <w:sz w:val="20"/>
                <w:szCs w:val="20"/>
              </w:rPr>
            </w:pPr>
          </w:p>
        </w:tc>
        <w:tc>
          <w:tcPr>
            <w:tcW w:w="8010" w:type="dxa"/>
            <w:gridSpan w:val="4"/>
            <w:tcBorders>
              <w:top w:val="nil"/>
              <w:left w:val="single" w:sz="4" w:space="0" w:color="auto"/>
              <w:bottom w:val="single" w:sz="4" w:space="0" w:color="auto"/>
              <w:right w:val="single" w:sz="4" w:space="0" w:color="auto"/>
            </w:tcBorders>
          </w:tcPr>
          <w:p w14:paraId="003AF64E" w14:textId="77777777" w:rsidR="009B3731" w:rsidRPr="00E55C7B" w:rsidRDefault="009B3731" w:rsidP="008007C8">
            <w:pPr>
              <w:spacing w:line="276" w:lineRule="auto"/>
              <w:rPr>
                <w:rFonts w:cstheme="minorHAnsi"/>
                <w:b/>
                <w:bCs/>
                <w:color w:val="000000" w:themeColor="text1"/>
                <w:sz w:val="8"/>
                <w:szCs w:val="8"/>
              </w:rPr>
            </w:pPr>
          </w:p>
          <w:p w14:paraId="7107D178" w14:textId="7A0214AA" w:rsidR="009B3731" w:rsidRPr="00E55C7B" w:rsidRDefault="007042D9" w:rsidP="008007C8">
            <w:pPr>
              <w:spacing w:line="276" w:lineRule="auto"/>
              <w:jc w:val="both"/>
              <w:rPr>
                <w:rFonts w:cstheme="minorHAnsi"/>
                <w:color w:val="000000" w:themeColor="text1"/>
                <w:sz w:val="20"/>
                <w:szCs w:val="20"/>
              </w:rPr>
            </w:pPr>
            <w:r w:rsidRPr="00E55C7B">
              <w:rPr>
                <w:rFonts w:cstheme="minorHAnsi"/>
                <w:color w:val="000000" w:themeColor="text1"/>
                <w:sz w:val="20"/>
                <w:szCs w:val="20"/>
              </w:rPr>
              <w:t xml:space="preserve">As part of its follow-up and review mechanisms, the 2030 Agenda for Sustainable Development encourages member states to conduct regular and inclusive reviews of progress at the national and sub-national levels, which are country-led and country-driven. These national reviews are expected to serve as a basis for the regular reviews by the HLPF. Representatives from UN Member States that </w:t>
            </w:r>
            <w:r w:rsidR="009B3731" w:rsidRPr="00E55C7B">
              <w:rPr>
                <w:rFonts w:cstheme="minorHAnsi"/>
                <w:color w:val="000000" w:themeColor="text1"/>
                <w:sz w:val="20"/>
                <w:szCs w:val="20"/>
              </w:rPr>
              <w:t xml:space="preserve">will present VNRs at the 2020 HLPF will be invited to a panel discussion on </w:t>
            </w:r>
            <w:r w:rsidRPr="00E55C7B">
              <w:rPr>
                <w:rFonts w:cstheme="minorHAnsi"/>
                <w:color w:val="000000" w:themeColor="text1"/>
                <w:sz w:val="20"/>
                <w:szCs w:val="20"/>
              </w:rPr>
              <w:t xml:space="preserve">civil society engagement in the </w:t>
            </w:r>
            <w:r w:rsidR="009B3731" w:rsidRPr="00E55C7B">
              <w:rPr>
                <w:rFonts w:cstheme="minorHAnsi"/>
                <w:color w:val="000000" w:themeColor="text1"/>
                <w:sz w:val="20"/>
                <w:szCs w:val="20"/>
              </w:rPr>
              <w:t>VNR process. The discussion will address questions such as</w:t>
            </w:r>
            <w:r w:rsidRPr="00E55C7B">
              <w:rPr>
                <w:rFonts w:cstheme="minorHAnsi"/>
                <w:color w:val="000000" w:themeColor="text1"/>
                <w:sz w:val="20"/>
                <w:szCs w:val="20"/>
              </w:rPr>
              <w:t>:</w:t>
            </w:r>
          </w:p>
          <w:p w14:paraId="53FBDF35" w14:textId="77777777" w:rsidR="009B3731" w:rsidRPr="00E81BCB" w:rsidRDefault="009B3731" w:rsidP="008007C8">
            <w:pPr>
              <w:spacing w:line="276" w:lineRule="auto"/>
              <w:jc w:val="both"/>
              <w:rPr>
                <w:rFonts w:cstheme="minorHAnsi"/>
                <w:color w:val="000000" w:themeColor="text1"/>
                <w:sz w:val="12"/>
                <w:szCs w:val="12"/>
              </w:rPr>
            </w:pPr>
          </w:p>
          <w:p w14:paraId="00AECACD" w14:textId="77777777" w:rsidR="009B3731" w:rsidRPr="00E81BCB" w:rsidRDefault="009B3731" w:rsidP="008007C8">
            <w:pPr>
              <w:pStyle w:val="ListParagraph"/>
              <w:numPr>
                <w:ilvl w:val="0"/>
                <w:numId w:val="5"/>
              </w:numPr>
              <w:spacing w:line="276" w:lineRule="auto"/>
              <w:jc w:val="both"/>
              <w:rPr>
                <w:rFonts w:cstheme="minorHAnsi"/>
                <w:i/>
                <w:iCs/>
                <w:color w:val="000000" w:themeColor="text1"/>
                <w:sz w:val="20"/>
                <w:szCs w:val="20"/>
              </w:rPr>
            </w:pPr>
            <w:r w:rsidRPr="00E81BCB">
              <w:rPr>
                <w:rFonts w:cstheme="minorHAnsi"/>
                <w:i/>
                <w:iCs/>
                <w:color w:val="000000" w:themeColor="text1"/>
                <w:sz w:val="20"/>
                <w:szCs w:val="20"/>
              </w:rPr>
              <w:t>Wh</w:t>
            </w:r>
            <w:r w:rsidR="008007C8" w:rsidRPr="00E81BCB">
              <w:rPr>
                <w:rFonts w:cstheme="minorHAnsi"/>
                <w:i/>
                <w:iCs/>
                <w:color w:val="000000" w:themeColor="text1"/>
                <w:sz w:val="20"/>
                <w:szCs w:val="20"/>
              </w:rPr>
              <w:t>ich</w:t>
            </w:r>
            <w:r w:rsidRPr="00E81BCB">
              <w:rPr>
                <w:rFonts w:cstheme="minorHAnsi"/>
                <w:i/>
                <w:iCs/>
                <w:color w:val="000000" w:themeColor="text1"/>
                <w:sz w:val="20"/>
                <w:szCs w:val="20"/>
              </w:rPr>
              <w:t xml:space="preserve"> initial steps </w:t>
            </w:r>
            <w:r w:rsidR="008007C8" w:rsidRPr="00E81BCB">
              <w:rPr>
                <w:rFonts w:cstheme="minorHAnsi"/>
                <w:i/>
                <w:iCs/>
                <w:color w:val="000000" w:themeColor="text1"/>
                <w:sz w:val="20"/>
                <w:szCs w:val="20"/>
              </w:rPr>
              <w:t>can</w:t>
            </w:r>
            <w:r w:rsidR="007042D9" w:rsidRPr="00E81BCB">
              <w:rPr>
                <w:rFonts w:cstheme="minorHAnsi"/>
                <w:i/>
                <w:iCs/>
                <w:color w:val="000000" w:themeColor="text1"/>
                <w:sz w:val="20"/>
                <w:szCs w:val="20"/>
              </w:rPr>
              <w:t xml:space="preserve"> Member States </w:t>
            </w:r>
            <w:r w:rsidRPr="00E81BCB">
              <w:rPr>
                <w:rFonts w:cstheme="minorHAnsi"/>
                <w:i/>
                <w:iCs/>
                <w:color w:val="000000" w:themeColor="text1"/>
                <w:sz w:val="20"/>
                <w:szCs w:val="20"/>
              </w:rPr>
              <w:t>take to identify stakeholders in the VNR process?</w:t>
            </w:r>
          </w:p>
          <w:p w14:paraId="4CA6C615" w14:textId="77777777" w:rsidR="009B3731" w:rsidRPr="00E81BCB" w:rsidRDefault="007042D9" w:rsidP="008007C8">
            <w:pPr>
              <w:pStyle w:val="ListParagraph"/>
              <w:numPr>
                <w:ilvl w:val="0"/>
                <w:numId w:val="5"/>
              </w:numPr>
              <w:spacing w:line="276" w:lineRule="auto"/>
              <w:jc w:val="both"/>
              <w:rPr>
                <w:rFonts w:cstheme="minorHAnsi"/>
                <w:i/>
                <w:iCs/>
                <w:color w:val="000000" w:themeColor="text1"/>
                <w:sz w:val="20"/>
                <w:szCs w:val="20"/>
              </w:rPr>
            </w:pPr>
            <w:r w:rsidRPr="00E81BCB">
              <w:rPr>
                <w:rFonts w:cstheme="minorHAnsi"/>
                <w:i/>
                <w:iCs/>
                <w:color w:val="000000" w:themeColor="text1"/>
                <w:sz w:val="20"/>
                <w:szCs w:val="20"/>
              </w:rPr>
              <w:t xml:space="preserve">What kind of consultation process </w:t>
            </w:r>
            <w:r w:rsidR="008007C8" w:rsidRPr="00E81BCB">
              <w:rPr>
                <w:rFonts w:cstheme="minorHAnsi"/>
                <w:i/>
                <w:iCs/>
                <w:color w:val="000000" w:themeColor="text1"/>
                <w:sz w:val="20"/>
                <w:szCs w:val="20"/>
              </w:rPr>
              <w:t xml:space="preserve">can </w:t>
            </w:r>
            <w:r w:rsidRPr="00E81BCB">
              <w:rPr>
                <w:rFonts w:cstheme="minorHAnsi"/>
                <w:i/>
                <w:iCs/>
                <w:color w:val="000000" w:themeColor="text1"/>
                <w:sz w:val="20"/>
                <w:szCs w:val="20"/>
              </w:rPr>
              <w:t xml:space="preserve">Member States undertake </w:t>
            </w:r>
            <w:r w:rsidR="008007C8" w:rsidRPr="00E81BCB">
              <w:rPr>
                <w:rFonts w:cstheme="minorHAnsi"/>
                <w:i/>
                <w:iCs/>
                <w:color w:val="000000" w:themeColor="text1"/>
                <w:sz w:val="20"/>
                <w:szCs w:val="20"/>
              </w:rPr>
              <w:t>to engage</w:t>
            </w:r>
            <w:r w:rsidRPr="00E81BCB">
              <w:rPr>
                <w:rFonts w:cstheme="minorHAnsi"/>
                <w:i/>
                <w:iCs/>
                <w:color w:val="000000" w:themeColor="text1"/>
                <w:sz w:val="20"/>
                <w:szCs w:val="20"/>
              </w:rPr>
              <w:t xml:space="preserve"> stakeholders?</w:t>
            </w:r>
          </w:p>
          <w:p w14:paraId="4B23C2B0" w14:textId="77777777" w:rsidR="00B04356" w:rsidRPr="00E81BCB" w:rsidRDefault="00B04356" w:rsidP="00B04356">
            <w:pPr>
              <w:pStyle w:val="ListParagraph"/>
              <w:numPr>
                <w:ilvl w:val="0"/>
                <w:numId w:val="5"/>
              </w:numPr>
              <w:spacing w:line="276" w:lineRule="auto"/>
              <w:jc w:val="both"/>
              <w:rPr>
                <w:rFonts w:cstheme="minorHAnsi"/>
                <w:i/>
                <w:iCs/>
                <w:color w:val="000000" w:themeColor="text1"/>
                <w:sz w:val="20"/>
                <w:szCs w:val="20"/>
              </w:rPr>
            </w:pPr>
            <w:r w:rsidRPr="00E81BCB">
              <w:rPr>
                <w:rFonts w:cstheme="minorHAnsi"/>
                <w:i/>
                <w:iCs/>
                <w:color w:val="000000" w:themeColor="text1"/>
                <w:sz w:val="20"/>
                <w:szCs w:val="20"/>
              </w:rPr>
              <w:t xml:space="preserve">What was the experience of governments regarding stakeholder consultation and what will they do differently in the future to strengthen national consultations? </w:t>
            </w:r>
          </w:p>
          <w:p w14:paraId="417B9FC4" w14:textId="77777777" w:rsidR="00B04356" w:rsidRPr="00E81BCB" w:rsidRDefault="00B04356" w:rsidP="00B04356">
            <w:pPr>
              <w:pStyle w:val="ListParagraph"/>
              <w:numPr>
                <w:ilvl w:val="0"/>
                <w:numId w:val="5"/>
              </w:numPr>
              <w:spacing w:line="276" w:lineRule="auto"/>
              <w:jc w:val="both"/>
              <w:rPr>
                <w:rFonts w:cstheme="minorHAnsi"/>
                <w:i/>
                <w:iCs/>
                <w:color w:val="000000" w:themeColor="text1"/>
                <w:sz w:val="20"/>
                <w:szCs w:val="20"/>
              </w:rPr>
            </w:pPr>
            <w:r w:rsidRPr="00E81BCB">
              <w:rPr>
                <w:rFonts w:cstheme="minorHAnsi"/>
                <w:i/>
                <w:iCs/>
                <w:color w:val="000000" w:themeColor="text1"/>
                <w:sz w:val="20"/>
                <w:szCs w:val="20"/>
              </w:rPr>
              <w:t>What happens after the presentation of the VNR with regard to stakeholder feedback, national-level follow-up and ongoing periodic consultations?</w:t>
            </w:r>
          </w:p>
          <w:p w14:paraId="015C2A9E" w14:textId="38D52366" w:rsidR="009B3731" w:rsidRDefault="00B04356" w:rsidP="00B04356">
            <w:pPr>
              <w:pStyle w:val="ListParagraph"/>
              <w:numPr>
                <w:ilvl w:val="0"/>
                <w:numId w:val="5"/>
              </w:numPr>
              <w:spacing w:line="276" w:lineRule="auto"/>
              <w:jc w:val="both"/>
              <w:rPr>
                <w:rFonts w:cstheme="minorHAnsi"/>
                <w:i/>
                <w:iCs/>
                <w:color w:val="000000" w:themeColor="text1"/>
                <w:sz w:val="20"/>
                <w:szCs w:val="20"/>
              </w:rPr>
            </w:pPr>
            <w:r w:rsidRPr="00E81BCB">
              <w:rPr>
                <w:rFonts w:cstheme="minorHAnsi"/>
                <w:i/>
                <w:iCs/>
                <w:color w:val="000000" w:themeColor="text1"/>
                <w:sz w:val="20"/>
                <w:szCs w:val="20"/>
              </w:rPr>
              <w:t>Which best practices can stakeholders adopt to contribute to the VNR preparation and follow-up process?</w:t>
            </w:r>
          </w:p>
          <w:p w14:paraId="63BBDE16" w14:textId="77777777" w:rsidR="00E81BCB" w:rsidRPr="00E81BCB" w:rsidRDefault="00E81BCB" w:rsidP="00E81BCB">
            <w:pPr>
              <w:spacing w:line="276" w:lineRule="auto"/>
              <w:jc w:val="both"/>
              <w:rPr>
                <w:rFonts w:cstheme="minorHAnsi"/>
                <w:i/>
                <w:iCs/>
                <w:color w:val="000000" w:themeColor="text1"/>
                <w:sz w:val="12"/>
                <w:szCs w:val="12"/>
              </w:rPr>
            </w:pPr>
          </w:p>
          <w:p w14:paraId="304A60CC" w14:textId="77777777" w:rsidR="00976194" w:rsidRDefault="00976194" w:rsidP="00F56D87">
            <w:pPr>
              <w:spacing w:line="276" w:lineRule="auto"/>
              <w:jc w:val="both"/>
              <w:rPr>
                <w:rFonts w:cstheme="minorHAnsi"/>
                <w:i/>
                <w:iCs/>
                <w:sz w:val="20"/>
                <w:szCs w:val="20"/>
              </w:rPr>
            </w:pPr>
          </w:p>
          <w:p w14:paraId="4D525C16" w14:textId="119C3282" w:rsidR="00F56D87" w:rsidRPr="00976194" w:rsidRDefault="00F56D87" w:rsidP="00F56D87">
            <w:pPr>
              <w:spacing w:line="276" w:lineRule="auto"/>
              <w:jc w:val="both"/>
              <w:rPr>
                <w:rFonts w:cstheme="minorHAnsi"/>
                <w:i/>
                <w:iCs/>
                <w:sz w:val="8"/>
                <w:szCs w:val="8"/>
              </w:rPr>
            </w:pPr>
          </w:p>
        </w:tc>
      </w:tr>
      <w:tr w:rsidR="009B3731" w:rsidRPr="00D070F1" w14:paraId="5C4E53CD" w14:textId="77777777" w:rsidTr="00976194">
        <w:tc>
          <w:tcPr>
            <w:tcW w:w="1345" w:type="dxa"/>
            <w:tcBorders>
              <w:top w:val="single" w:sz="4" w:space="0" w:color="auto"/>
              <w:bottom w:val="single" w:sz="4" w:space="0" w:color="auto"/>
            </w:tcBorders>
            <w:shd w:val="clear" w:color="auto" w:fill="D9D9D9" w:themeFill="background1" w:themeFillShade="D9"/>
          </w:tcPr>
          <w:p w14:paraId="7D830585" w14:textId="77777777" w:rsidR="009B3731" w:rsidRPr="00541BED" w:rsidRDefault="009B3731" w:rsidP="008007C8">
            <w:pPr>
              <w:spacing w:line="276" w:lineRule="auto"/>
              <w:rPr>
                <w:rFonts w:cstheme="minorHAnsi"/>
                <w:i/>
                <w:iCs/>
                <w:sz w:val="20"/>
                <w:szCs w:val="20"/>
              </w:rPr>
            </w:pPr>
            <w:r w:rsidRPr="00541BED">
              <w:rPr>
                <w:rFonts w:cstheme="minorHAnsi"/>
                <w:i/>
                <w:iCs/>
                <w:sz w:val="20"/>
                <w:szCs w:val="20"/>
              </w:rPr>
              <w:t>11:30 – 11:45</w:t>
            </w:r>
          </w:p>
        </w:tc>
        <w:tc>
          <w:tcPr>
            <w:tcW w:w="8010" w:type="dxa"/>
            <w:gridSpan w:val="4"/>
            <w:tcBorders>
              <w:top w:val="single" w:sz="4" w:space="0" w:color="auto"/>
              <w:bottom w:val="single" w:sz="4" w:space="0" w:color="auto"/>
            </w:tcBorders>
            <w:shd w:val="clear" w:color="auto" w:fill="D9D9D9" w:themeFill="background1" w:themeFillShade="D9"/>
          </w:tcPr>
          <w:p w14:paraId="2677C85D" w14:textId="77777777" w:rsidR="009B3731" w:rsidRPr="00E55C7B" w:rsidRDefault="009B3731" w:rsidP="008007C8">
            <w:pPr>
              <w:spacing w:line="276" w:lineRule="auto"/>
              <w:rPr>
                <w:rFonts w:cstheme="minorHAnsi"/>
                <w:i/>
                <w:iCs/>
                <w:color w:val="000000" w:themeColor="text1"/>
                <w:sz w:val="20"/>
                <w:szCs w:val="20"/>
              </w:rPr>
            </w:pPr>
            <w:r w:rsidRPr="00E55C7B">
              <w:rPr>
                <w:rFonts w:cstheme="minorHAnsi"/>
                <w:i/>
                <w:iCs/>
                <w:color w:val="000000" w:themeColor="text1"/>
                <w:sz w:val="20"/>
                <w:szCs w:val="20"/>
              </w:rPr>
              <w:t>Break</w:t>
            </w:r>
          </w:p>
        </w:tc>
      </w:tr>
      <w:tr w:rsidR="009A316C" w:rsidRPr="00D070F1" w14:paraId="42079D76" w14:textId="77777777" w:rsidTr="00976194">
        <w:tc>
          <w:tcPr>
            <w:tcW w:w="1345" w:type="dxa"/>
            <w:vMerge w:val="restart"/>
            <w:tcBorders>
              <w:top w:val="single" w:sz="4" w:space="0" w:color="auto"/>
              <w:left w:val="single" w:sz="4" w:space="0" w:color="auto"/>
              <w:right w:val="single" w:sz="4" w:space="0" w:color="auto"/>
            </w:tcBorders>
          </w:tcPr>
          <w:p w14:paraId="43F1CC45" w14:textId="77777777" w:rsidR="009A316C" w:rsidRPr="00541BED" w:rsidRDefault="009A316C" w:rsidP="008007C8">
            <w:pPr>
              <w:spacing w:line="276" w:lineRule="auto"/>
              <w:rPr>
                <w:rFonts w:cstheme="minorHAnsi"/>
                <w:b/>
                <w:bCs/>
                <w:sz w:val="20"/>
                <w:szCs w:val="20"/>
              </w:rPr>
            </w:pPr>
            <w:r w:rsidRPr="00541BED">
              <w:rPr>
                <w:rFonts w:cstheme="minorHAnsi"/>
                <w:b/>
                <w:bCs/>
                <w:sz w:val="20"/>
                <w:szCs w:val="20"/>
              </w:rPr>
              <w:t>11:45 – 13:00</w:t>
            </w:r>
          </w:p>
        </w:tc>
        <w:tc>
          <w:tcPr>
            <w:tcW w:w="6300" w:type="dxa"/>
            <w:gridSpan w:val="3"/>
            <w:tcBorders>
              <w:top w:val="single" w:sz="4" w:space="0" w:color="auto"/>
              <w:left w:val="single" w:sz="4" w:space="0" w:color="auto"/>
              <w:bottom w:val="nil"/>
              <w:right w:val="nil"/>
            </w:tcBorders>
          </w:tcPr>
          <w:p w14:paraId="2E364304" w14:textId="46B1BBF2" w:rsidR="009A316C" w:rsidRPr="00E55C7B" w:rsidRDefault="00303B17" w:rsidP="008007C8">
            <w:pPr>
              <w:spacing w:line="276" w:lineRule="auto"/>
              <w:rPr>
                <w:rFonts w:cstheme="minorHAnsi"/>
                <w:b/>
                <w:bCs/>
                <w:color w:val="000000" w:themeColor="text1"/>
                <w:sz w:val="20"/>
                <w:szCs w:val="20"/>
              </w:rPr>
            </w:pPr>
            <w:r>
              <w:rPr>
                <w:rFonts w:cstheme="minorHAnsi"/>
                <w:b/>
                <w:bCs/>
                <w:sz w:val="20"/>
                <w:szCs w:val="20"/>
              </w:rPr>
              <w:t>Regional Forums on Sustainable Development: Engagement &amp; Follow-up</w:t>
            </w:r>
          </w:p>
        </w:tc>
        <w:tc>
          <w:tcPr>
            <w:tcW w:w="1710" w:type="dxa"/>
            <w:tcBorders>
              <w:top w:val="single" w:sz="4" w:space="0" w:color="auto"/>
              <w:left w:val="nil"/>
              <w:bottom w:val="nil"/>
              <w:right w:val="single" w:sz="4" w:space="0" w:color="auto"/>
            </w:tcBorders>
          </w:tcPr>
          <w:p w14:paraId="72B5C305" w14:textId="77777777" w:rsidR="009A316C" w:rsidRPr="00E55C7B" w:rsidRDefault="009A316C" w:rsidP="008007C8">
            <w:pPr>
              <w:spacing w:line="276" w:lineRule="auto"/>
              <w:rPr>
                <w:rFonts w:cstheme="minorHAnsi"/>
                <w:color w:val="000000" w:themeColor="text1"/>
                <w:sz w:val="20"/>
                <w:szCs w:val="20"/>
              </w:rPr>
            </w:pPr>
            <w:r w:rsidRPr="00E55C7B">
              <w:rPr>
                <w:rFonts w:cstheme="minorHAnsi"/>
                <w:color w:val="000000" w:themeColor="text1"/>
                <w:sz w:val="20"/>
                <w:szCs w:val="20"/>
              </w:rPr>
              <w:t>[Strategy Session]</w:t>
            </w:r>
          </w:p>
        </w:tc>
      </w:tr>
      <w:tr w:rsidR="009A316C" w:rsidRPr="00456990" w14:paraId="723ED61A" w14:textId="77777777" w:rsidTr="00976194">
        <w:tc>
          <w:tcPr>
            <w:tcW w:w="1345" w:type="dxa"/>
            <w:vMerge/>
            <w:tcBorders>
              <w:left w:val="single" w:sz="4" w:space="0" w:color="auto"/>
              <w:bottom w:val="single" w:sz="4" w:space="0" w:color="auto"/>
              <w:right w:val="single" w:sz="4" w:space="0" w:color="auto"/>
            </w:tcBorders>
          </w:tcPr>
          <w:p w14:paraId="3930A171" w14:textId="77777777" w:rsidR="009A316C" w:rsidRPr="00541BED" w:rsidRDefault="009A316C" w:rsidP="008007C8">
            <w:pPr>
              <w:spacing w:line="276" w:lineRule="auto"/>
              <w:rPr>
                <w:rFonts w:cstheme="minorHAnsi"/>
                <w:b/>
                <w:bCs/>
                <w:sz w:val="20"/>
                <w:szCs w:val="20"/>
              </w:rPr>
            </w:pPr>
          </w:p>
        </w:tc>
        <w:tc>
          <w:tcPr>
            <w:tcW w:w="8010" w:type="dxa"/>
            <w:gridSpan w:val="4"/>
            <w:tcBorders>
              <w:top w:val="nil"/>
              <w:left w:val="single" w:sz="4" w:space="0" w:color="auto"/>
              <w:bottom w:val="single" w:sz="4" w:space="0" w:color="auto"/>
              <w:right w:val="single" w:sz="4" w:space="0" w:color="auto"/>
            </w:tcBorders>
          </w:tcPr>
          <w:p w14:paraId="53C64AB9" w14:textId="77777777" w:rsidR="00976194" w:rsidRPr="00976194" w:rsidRDefault="00976194" w:rsidP="00B04356">
            <w:pPr>
              <w:spacing w:line="276" w:lineRule="auto"/>
              <w:jc w:val="both"/>
              <w:rPr>
                <w:rFonts w:cstheme="minorHAnsi"/>
                <w:color w:val="000000" w:themeColor="text1"/>
                <w:sz w:val="8"/>
                <w:szCs w:val="8"/>
              </w:rPr>
            </w:pPr>
          </w:p>
          <w:p w14:paraId="6FE932BF" w14:textId="7B324D24" w:rsidR="009A316C" w:rsidRDefault="009A316C" w:rsidP="00B04356">
            <w:pPr>
              <w:spacing w:line="276" w:lineRule="auto"/>
              <w:jc w:val="both"/>
              <w:rPr>
                <w:rFonts w:cstheme="minorHAnsi"/>
                <w:color w:val="000000" w:themeColor="text1"/>
                <w:sz w:val="20"/>
                <w:szCs w:val="20"/>
              </w:rPr>
            </w:pPr>
            <w:r w:rsidRPr="00B04356">
              <w:rPr>
                <w:rFonts w:cstheme="minorHAnsi"/>
                <w:color w:val="000000" w:themeColor="text1"/>
                <w:sz w:val="20"/>
                <w:szCs w:val="20"/>
              </w:rPr>
              <w:t>As part of Agenda 2030, the UN General Assembly welcomed the cooperation of regional and sub</w:t>
            </w:r>
            <w:r>
              <w:rPr>
                <w:rFonts w:cstheme="minorHAnsi"/>
                <w:color w:val="000000" w:themeColor="text1"/>
                <w:sz w:val="20"/>
                <w:szCs w:val="20"/>
              </w:rPr>
              <w:t>-</w:t>
            </w:r>
            <w:r w:rsidRPr="00B04356">
              <w:rPr>
                <w:rFonts w:cstheme="minorHAnsi"/>
                <w:color w:val="000000" w:themeColor="text1"/>
                <w:sz w:val="20"/>
                <w:szCs w:val="20"/>
              </w:rPr>
              <w:t xml:space="preserve">regional commissions and organisations in contributing to the global follow-up and review process, including the HLPF. In response to this mandate, each of the Regional Commissions convenes a Regional Forum on Sustainable Development to follow up and review implementation </w:t>
            </w:r>
            <w:r w:rsidR="00211C0E">
              <w:rPr>
                <w:rFonts w:cstheme="minorHAnsi"/>
                <w:color w:val="000000" w:themeColor="text1"/>
                <w:sz w:val="20"/>
                <w:szCs w:val="20"/>
              </w:rPr>
              <w:t xml:space="preserve">of sustainable development </w:t>
            </w:r>
            <w:r w:rsidRPr="00B04356">
              <w:rPr>
                <w:rFonts w:cstheme="minorHAnsi"/>
                <w:color w:val="000000" w:themeColor="text1"/>
                <w:sz w:val="20"/>
                <w:szCs w:val="20"/>
              </w:rPr>
              <w:t>in their region.</w:t>
            </w:r>
          </w:p>
          <w:p w14:paraId="7580E078" w14:textId="77777777" w:rsidR="007C275E" w:rsidRPr="00E81BCB" w:rsidRDefault="007C275E" w:rsidP="00B04356">
            <w:pPr>
              <w:spacing w:line="276" w:lineRule="auto"/>
              <w:jc w:val="both"/>
              <w:rPr>
                <w:rFonts w:cstheme="minorHAnsi"/>
                <w:color w:val="000000" w:themeColor="text1"/>
                <w:sz w:val="12"/>
                <w:szCs w:val="12"/>
              </w:rPr>
            </w:pPr>
          </w:p>
          <w:p w14:paraId="649D0325" w14:textId="72D70EF2" w:rsidR="00FC5265" w:rsidRDefault="00FC5265" w:rsidP="00B04356">
            <w:pPr>
              <w:spacing w:line="276" w:lineRule="auto"/>
              <w:jc w:val="both"/>
              <w:rPr>
                <w:rFonts w:cstheme="minorHAnsi"/>
                <w:color w:val="000000" w:themeColor="text1"/>
                <w:sz w:val="20"/>
                <w:szCs w:val="20"/>
              </w:rPr>
            </w:pPr>
            <w:r>
              <w:rPr>
                <w:rFonts w:cstheme="minorHAnsi"/>
                <w:color w:val="000000" w:themeColor="text1"/>
                <w:sz w:val="20"/>
                <w:szCs w:val="20"/>
              </w:rPr>
              <w:t>Following a brief introduction to the work of the Regional Commissions and Regional Forums on Sustainable Development, participants will be invited to joi</w:t>
            </w:r>
            <w:r w:rsidR="007C275E">
              <w:rPr>
                <w:rFonts w:cstheme="minorHAnsi"/>
                <w:color w:val="000000" w:themeColor="text1"/>
                <w:sz w:val="20"/>
                <w:szCs w:val="20"/>
              </w:rPr>
              <w:t xml:space="preserve">n a regional discussion group (ECA, ECE, ECLAC, ESCWA, ESCAP) to identify obstacles and opportunities for CSO coordination at the regional-level. </w:t>
            </w:r>
            <w:r w:rsidR="009F03A4">
              <w:rPr>
                <w:rFonts w:cstheme="minorHAnsi"/>
                <w:color w:val="000000" w:themeColor="text1"/>
                <w:sz w:val="20"/>
                <w:szCs w:val="20"/>
              </w:rPr>
              <w:t>Each group will be invited to share the main obstacles with the peer groups to discuss and offer possible solutions based on their experiences.</w:t>
            </w:r>
          </w:p>
          <w:p w14:paraId="28311AF9" w14:textId="77777777" w:rsidR="007C275E" w:rsidRPr="00E81BCB" w:rsidRDefault="007C275E" w:rsidP="00B04356">
            <w:pPr>
              <w:spacing w:line="276" w:lineRule="auto"/>
              <w:jc w:val="both"/>
              <w:rPr>
                <w:rFonts w:cstheme="minorHAnsi"/>
                <w:color w:val="000000" w:themeColor="text1"/>
                <w:sz w:val="12"/>
                <w:szCs w:val="12"/>
              </w:rPr>
            </w:pPr>
          </w:p>
          <w:p w14:paraId="47343819" w14:textId="77777777" w:rsidR="002B795E" w:rsidRPr="002B795E" w:rsidRDefault="002B795E" w:rsidP="00B04356">
            <w:pPr>
              <w:spacing w:line="276" w:lineRule="auto"/>
              <w:jc w:val="both"/>
              <w:rPr>
                <w:rFonts w:cstheme="minorHAnsi"/>
                <w:color w:val="000000" w:themeColor="text1"/>
                <w:sz w:val="4"/>
                <w:szCs w:val="4"/>
              </w:rPr>
            </w:pPr>
          </w:p>
          <w:p w14:paraId="31EB395C" w14:textId="3DB38018" w:rsidR="002B795E" w:rsidRDefault="002B795E" w:rsidP="00303B17">
            <w:pPr>
              <w:pStyle w:val="ListParagraph"/>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 xml:space="preserve">What </w:t>
            </w:r>
            <w:proofErr w:type="gramStart"/>
            <w:r w:rsidR="007C275E">
              <w:rPr>
                <w:rFonts w:cstheme="minorHAnsi"/>
                <w:color w:val="000000" w:themeColor="text1"/>
                <w:sz w:val="20"/>
                <w:szCs w:val="20"/>
              </w:rPr>
              <w:t>are</w:t>
            </w:r>
            <w:proofErr w:type="gramEnd"/>
            <w:r>
              <w:rPr>
                <w:rFonts w:cstheme="minorHAnsi"/>
                <w:color w:val="000000" w:themeColor="text1"/>
                <w:sz w:val="20"/>
                <w:szCs w:val="20"/>
              </w:rPr>
              <w:t xml:space="preserve"> the </w:t>
            </w:r>
            <w:r w:rsidR="007C275E">
              <w:rPr>
                <w:rFonts w:cstheme="minorHAnsi"/>
                <w:color w:val="000000" w:themeColor="text1"/>
                <w:sz w:val="20"/>
                <w:szCs w:val="20"/>
              </w:rPr>
              <w:t xml:space="preserve">UN </w:t>
            </w:r>
            <w:r>
              <w:rPr>
                <w:rFonts w:cstheme="minorHAnsi"/>
                <w:color w:val="000000" w:themeColor="text1"/>
                <w:sz w:val="20"/>
                <w:szCs w:val="20"/>
              </w:rPr>
              <w:t>Regional Commission</w:t>
            </w:r>
            <w:r w:rsidR="007C275E">
              <w:rPr>
                <w:rFonts w:cstheme="minorHAnsi"/>
                <w:color w:val="000000" w:themeColor="text1"/>
                <w:sz w:val="20"/>
                <w:szCs w:val="20"/>
              </w:rPr>
              <w:t>s and Regional Forums on Sustainable Development?</w:t>
            </w:r>
          </w:p>
          <w:p w14:paraId="7A11CAFA" w14:textId="05FC876A" w:rsidR="007C275E" w:rsidRDefault="002B795E" w:rsidP="00303B17">
            <w:pPr>
              <w:pStyle w:val="ListParagraph"/>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 xml:space="preserve">How does the work of the Regional Forums </w:t>
            </w:r>
            <w:r w:rsidR="007C275E">
              <w:rPr>
                <w:rFonts w:cstheme="minorHAnsi"/>
                <w:color w:val="000000" w:themeColor="text1"/>
                <w:sz w:val="20"/>
                <w:szCs w:val="20"/>
              </w:rPr>
              <w:t>contribute t</w:t>
            </w:r>
            <w:r>
              <w:rPr>
                <w:rFonts w:cstheme="minorHAnsi"/>
                <w:color w:val="000000" w:themeColor="text1"/>
                <w:sz w:val="20"/>
                <w:szCs w:val="20"/>
              </w:rPr>
              <w:t xml:space="preserve">o </w:t>
            </w:r>
            <w:r w:rsidR="009F03A4">
              <w:rPr>
                <w:rFonts w:cstheme="minorHAnsi"/>
                <w:color w:val="000000" w:themeColor="text1"/>
                <w:sz w:val="20"/>
                <w:szCs w:val="20"/>
              </w:rPr>
              <w:t>implementation of Agenda 2030</w:t>
            </w:r>
            <w:r w:rsidR="007C275E">
              <w:rPr>
                <w:rFonts w:cstheme="minorHAnsi"/>
                <w:color w:val="000000" w:themeColor="text1"/>
                <w:sz w:val="20"/>
                <w:szCs w:val="20"/>
              </w:rPr>
              <w:t>?</w:t>
            </w:r>
          </w:p>
          <w:p w14:paraId="264D0652" w14:textId="237DD15F" w:rsidR="002B795E" w:rsidRDefault="007C275E" w:rsidP="00303B17">
            <w:pPr>
              <w:pStyle w:val="ListParagraph"/>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W</w:t>
            </w:r>
            <w:r w:rsidR="002B795E">
              <w:rPr>
                <w:rFonts w:cstheme="minorHAnsi"/>
                <w:color w:val="000000" w:themeColor="text1"/>
                <w:sz w:val="20"/>
                <w:szCs w:val="20"/>
              </w:rPr>
              <w:t xml:space="preserve">hat mechanisms </w:t>
            </w:r>
            <w:r>
              <w:rPr>
                <w:rFonts w:cstheme="minorHAnsi"/>
                <w:color w:val="000000" w:themeColor="text1"/>
                <w:sz w:val="20"/>
                <w:szCs w:val="20"/>
              </w:rPr>
              <w:t xml:space="preserve">exist in each </w:t>
            </w:r>
            <w:r w:rsidR="009F03A4">
              <w:rPr>
                <w:rFonts w:cstheme="minorHAnsi"/>
                <w:color w:val="000000" w:themeColor="text1"/>
                <w:sz w:val="20"/>
                <w:szCs w:val="20"/>
              </w:rPr>
              <w:t>region</w:t>
            </w:r>
            <w:r>
              <w:rPr>
                <w:rFonts w:cstheme="minorHAnsi"/>
                <w:color w:val="000000" w:themeColor="text1"/>
                <w:sz w:val="20"/>
                <w:szCs w:val="20"/>
              </w:rPr>
              <w:t xml:space="preserve"> f</w:t>
            </w:r>
            <w:r w:rsidR="002B795E">
              <w:rPr>
                <w:rFonts w:cstheme="minorHAnsi"/>
                <w:color w:val="000000" w:themeColor="text1"/>
                <w:sz w:val="20"/>
                <w:szCs w:val="20"/>
              </w:rPr>
              <w:t>or follow-up and review</w:t>
            </w:r>
            <w:r w:rsidR="009F03A4">
              <w:rPr>
                <w:rFonts w:cstheme="minorHAnsi"/>
                <w:color w:val="000000" w:themeColor="text1"/>
                <w:sz w:val="20"/>
                <w:szCs w:val="20"/>
              </w:rPr>
              <w:t xml:space="preserve"> of the national VNRs</w:t>
            </w:r>
            <w:r w:rsidR="002B795E">
              <w:rPr>
                <w:rFonts w:cstheme="minorHAnsi"/>
                <w:color w:val="000000" w:themeColor="text1"/>
                <w:sz w:val="20"/>
                <w:szCs w:val="20"/>
              </w:rPr>
              <w:t>?</w:t>
            </w:r>
          </w:p>
          <w:p w14:paraId="5A44C714" w14:textId="0C80C641" w:rsidR="00FC5265" w:rsidRPr="00B602F6" w:rsidRDefault="00FC5265" w:rsidP="00303B17">
            <w:pPr>
              <w:pStyle w:val="ListParagraph"/>
              <w:numPr>
                <w:ilvl w:val="0"/>
                <w:numId w:val="5"/>
              </w:numPr>
              <w:spacing w:line="276" w:lineRule="auto"/>
              <w:jc w:val="both"/>
              <w:rPr>
                <w:rFonts w:cstheme="minorHAnsi"/>
                <w:color w:val="000000" w:themeColor="text1"/>
                <w:sz w:val="20"/>
                <w:szCs w:val="20"/>
              </w:rPr>
            </w:pPr>
            <w:r>
              <w:rPr>
                <w:rFonts w:cstheme="minorHAnsi"/>
                <w:color w:val="000000" w:themeColor="text1"/>
                <w:sz w:val="20"/>
                <w:szCs w:val="20"/>
              </w:rPr>
              <w:t>What do CSO representatives view as the most challenging aspects of regional-level activity?</w:t>
            </w:r>
          </w:p>
          <w:p w14:paraId="1F17428B" w14:textId="4FE80E3E" w:rsidR="00303B17" w:rsidRPr="00303B17" w:rsidRDefault="00303B17" w:rsidP="00303B17">
            <w:pPr>
              <w:pStyle w:val="ListParagraph"/>
              <w:numPr>
                <w:ilvl w:val="0"/>
                <w:numId w:val="5"/>
              </w:numPr>
              <w:spacing w:line="276" w:lineRule="auto"/>
              <w:jc w:val="both"/>
              <w:rPr>
                <w:rFonts w:cstheme="minorHAnsi"/>
                <w:color w:val="000000" w:themeColor="text1"/>
                <w:sz w:val="20"/>
                <w:szCs w:val="20"/>
              </w:rPr>
            </w:pPr>
            <w:r w:rsidRPr="00303B17">
              <w:rPr>
                <w:rFonts w:cstheme="minorHAnsi"/>
                <w:color w:val="000000" w:themeColor="text1"/>
                <w:sz w:val="20"/>
                <w:szCs w:val="20"/>
              </w:rPr>
              <w:t xml:space="preserve">How </w:t>
            </w:r>
            <w:r>
              <w:rPr>
                <w:rFonts w:cstheme="minorHAnsi"/>
                <w:color w:val="000000" w:themeColor="text1"/>
                <w:sz w:val="20"/>
                <w:szCs w:val="20"/>
              </w:rPr>
              <w:t xml:space="preserve">can we </w:t>
            </w:r>
            <w:r w:rsidRPr="00303B17">
              <w:rPr>
                <w:rFonts w:cstheme="minorHAnsi"/>
                <w:color w:val="000000" w:themeColor="text1"/>
                <w:sz w:val="20"/>
                <w:szCs w:val="20"/>
              </w:rPr>
              <w:t>strengthen the interplay between the global and the regional processes, including the role of the Regional Sustainable Development Forums?</w:t>
            </w:r>
          </w:p>
          <w:p w14:paraId="224206BA" w14:textId="428ADAAA" w:rsidR="00976194" w:rsidRDefault="00976194" w:rsidP="00976194">
            <w:pPr>
              <w:spacing w:line="276" w:lineRule="auto"/>
              <w:jc w:val="both"/>
              <w:rPr>
                <w:rFonts w:cstheme="minorHAnsi"/>
                <w:i/>
                <w:iCs/>
                <w:color w:val="000000" w:themeColor="text1"/>
                <w:sz w:val="20"/>
                <w:szCs w:val="20"/>
              </w:rPr>
            </w:pPr>
          </w:p>
          <w:p w14:paraId="63F38D03" w14:textId="30703519" w:rsidR="00976194" w:rsidRDefault="00976194" w:rsidP="00976194">
            <w:pPr>
              <w:spacing w:line="276" w:lineRule="auto"/>
              <w:jc w:val="both"/>
              <w:rPr>
                <w:rFonts w:cstheme="minorHAnsi"/>
                <w:i/>
                <w:iCs/>
                <w:color w:val="000000" w:themeColor="text1"/>
                <w:sz w:val="20"/>
                <w:szCs w:val="20"/>
              </w:rPr>
            </w:pPr>
          </w:p>
          <w:p w14:paraId="5BB1C264" w14:textId="77777777" w:rsidR="00F56D87" w:rsidRDefault="00F56D87" w:rsidP="00976194">
            <w:pPr>
              <w:spacing w:line="276" w:lineRule="auto"/>
              <w:jc w:val="both"/>
              <w:rPr>
                <w:rFonts w:cstheme="minorHAnsi"/>
                <w:i/>
                <w:iCs/>
                <w:color w:val="000000" w:themeColor="text1"/>
                <w:sz w:val="20"/>
                <w:szCs w:val="20"/>
              </w:rPr>
            </w:pPr>
          </w:p>
          <w:p w14:paraId="1CD45BAE" w14:textId="77777777" w:rsidR="00976194" w:rsidRDefault="00976194" w:rsidP="00976194">
            <w:pPr>
              <w:spacing w:line="276" w:lineRule="auto"/>
              <w:jc w:val="both"/>
              <w:rPr>
                <w:rFonts w:cstheme="minorHAnsi"/>
                <w:i/>
                <w:iCs/>
                <w:color w:val="000000" w:themeColor="text1"/>
                <w:sz w:val="20"/>
                <w:szCs w:val="20"/>
              </w:rPr>
            </w:pPr>
          </w:p>
          <w:p w14:paraId="0B90CFD3" w14:textId="77777777" w:rsidR="00976194" w:rsidRDefault="00976194" w:rsidP="00976194">
            <w:pPr>
              <w:spacing w:line="276" w:lineRule="auto"/>
              <w:jc w:val="both"/>
              <w:rPr>
                <w:rFonts w:cstheme="minorHAnsi"/>
                <w:i/>
                <w:iCs/>
                <w:color w:val="000000" w:themeColor="text1"/>
                <w:sz w:val="20"/>
                <w:szCs w:val="20"/>
              </w:rPr>
            </w:pPr>
          </w:p>
          <w:p w14:paraId="1E02F35C" w14:textId="19CDE9D8" w:rsidR="00976194" w:rsidRPr="0061078C" w:rsidRDefault="00976194" w:rsidP="00976194">
            <w:pPr>
              <w:spacing w:line="276" w:lineRule="auto"/>
              <w:jc w:val="both"/>
              <w:rPr>
                <w:rFonts w:cstheme="minorHAnsi"/>
                <w:i/>
                <w:iCs/>
                <w:color w:val="000000" w:themeColor="text1"/>
                <w:sz w:val="20"/>
                <w:szCs w:val="20"/>
              </w:rPr>
            </w:pPr>
          </w:p>
        </w:tc>
      </w:tr>
      <w:tr w:rsidR="0032317B" w:rsidRPr="00D070F1" w14:paraId="7A77C04F" w14:textId="77777777" w:rsidTr="00976194">
        <w:tc>
          <w:tcPr>
            <w:tcW w:w="1345" w:type="dxa"/>
            <w:tcBorders>
              <w:top w:val="single" w:sz="4" w:space="0" w:color="auto"/>
              <w:bottom w:val="single" w:sz="4" w:space="0" w:color="auto"/>
            </w:tcBorders>
            <w:shd w:val="clear" w:color="auto" w:fill="D9D9D9" w:themeFill="background1" w:themeFillShade="D9"/>
          </w:tcPr>
          <w:p w14:paraId="6FA8A0CC" w14:textId="77777777" w:rsidR="0032317B" w:rsidRPr="00541BED" w:rsidRDefault="0032317B" w:rsidP="008007C8">
            <w:pPr>
              <w:spacing w:line="276" w:lineRule="auto"/>
              <w:rPr>
                <w:rFonts w:cstheme="minorHAnsi"/>
                <w:i/>
                <w:iCs/>
                <w:sz w:val="20"/>
                <w:szCs w:val="20"/>
              </w:rPr>
            </w:pPr>
            <w:r w:rsidRPr="00541BED">
              <w:rPr>
                <w:rFonts w:cstheme="minorHAnsi"/>
                <w:i/>
                <w:iCs/>
                <w:sz w:val="20"/>
                <w:szCs w:val="20"/>
              </w:rPr>
              <w:lastRenderedPageBreak/>
              <w:t>13:00 – 14:00</w:t>
            </w:r>
          </w:p>
        </w:tc>
        <w:tc>
          <w:tcPr>
            <w:tcW w:w="8010" w:type="dxa"/>
            <w:gridSpan w:val="4"/>
            <w:tcBorders>
              <w:top w:val="single" w:sz="4" w:space="0" w:color="auto"/>
              <w:bottom w:val="single" w:sz="4" w:space="0" w:color="auto"/>
            </w:tcBorders>
            <w:shd w:val="clear" w:color="auto" w:fill="D9D9D9" w:themeFill="background1" w:themeFillShade="D9"/>
          </w:tcPr>
          <w:p w14:paraId="332DADF8" w14:textId="77777777" w:rsidR="0032317B" w:rsidRPr="00E55C7B" w:rsidRDefault="0032317B" w:rsidP="008007C8">
            <w:pPr>
              <w:spacing w:line="276" w:lineRule="auto"/>
              <w:rPr>
                <w:rFonts w:cstheme="minorHAnsi"/>
                <w:i/>
                <w:iCs/>
                <w:color w:val="000000" w:themeColor="text1"/>
                <w:sz w:val="20"/>
                <w:szCs w:val="20"/>
              </w:rPr>
            </w:pPr>
            <w:r w:rsidRPr="00E55C7B">
              <w:rPr>
                <w:rFonts w:cstheme="minorHAnsi"/>
                <w:i/>
                <w:iCs/>
                <w:color w:val="000000" w:themeColor="text1"/>
                <w:sz w:val="20"/>
                <w:szCs w:val="20"/>
              </w:rPr>
              <w:t>Break</w:t>
            </w:r>
          </w:p>
        </w:tc>
      </w:tr>
      <w:tr w:rsidR="00E55C7B" w:rsidRPr="00D070F1" w14:paraId="7EAABF00" w14:textId="77777777" w:rsidTr="00976194">
        <w:tc>
          <w:tcPr>
            <w:tcW w:w="1345" w:type="dxa"/>
            <w:tcBorders>
              <w:top w:val="single" w:sz="4" w:space="0" w:color="auto"/>
              <w:left w:val="single" w:sz="4" w:space="0" w:color="auto"/>
              <w:bottom w:val="nil"/>
              <w:right w:val="single" w:sz="4" w:space="0" w:color="auto"/>
            </w:tcBorders>
          </w:tcPr>
          <w:p w14:paraId="1478B0D0" w14:textId="77777777" w:rsidR="00E55C7B" w:rsidRPr="00541BED" w:rsidRDefault="00E55C7B" w:rsidP="008007C8">
            <w:pPr>
              <w:spacing w:line="276" w:lineRule="auto"/>
              <w:rPr>
                <w:rFonts w:cstheme="minorHAnsi"/>
                <w:b/>
                <w:bCs/>
                <w:sz w:val="20"/>
                <w:szCs w:val="20"/>
              </w:rPr>
            </w:pPr>
            <w:r w:rsidRPr="00541BED">
              <w:rPr>
                <w:rFonts w:cstheme="minorHAnsi"/>
                <w:b/>
                <w:bCs/>
                <w:sz w:val="20"/>
                <w:szCs w:val="20"/>
              </w:rPr>
              <w:t>14:00 – 15:15</w:t>
            </w:r>
          </w:p>
        </w:tc>
        <w:tc>
          <w:tcPr>
            <w:tcW w:w="6300" w:type="dxa"/>
            <w:gridSpan w:val="3"/>
            <w:tcBorders>
              <w:top w:val="single" w:sz="4" w:space="0" w:color="auto"/>
              <w:left w:val="single" w:sz="4" w:space="0" w:color="auto"/>
              <w:bottom w:val="nil"/>
              <w:right w:val="nil"/>
            </w:tcBorders>
          </w:tcPr>
          <w:p w14:paraId="7523D93A" w14:textId="15E582BB" w:rsidR="00E55C7B" w:rsidRPr="008007C8" w:rsidRDefault="00303B17" w:rsidP="008007C8">
            <w:pPr>
              <w:spacing w:line="276" w:lineRule="auto"/>
              <w:rPr>
                <w:rFonts w:cstheme="minorHAnsi"/>
                <w:b/>
                <w:bCs/>
                <w:color w:val="000000" w:themeColor="text1"/>
                <w:sz w:val="20"/>
                <w:szCs w:val="20"/>
              </w:rPr>
            </w:pPr>
            <w:r>
              <w:rPr>
                <w:rFonts w:cstheme="minorHAnsi"/>
                <w:b/>
                <w:bCs/>
                <w:color w:val="000000" w:themeColor="text1"/>
                <w:sz w:val="20"/>
                <w:szCs w:val="20"/>
              </w:rPr>
              <w:t>2020 HLPF Theme</w:t>
            </w:r>
            <w:r w:rsidR="00493831">
              <w:rPr>
                <w:rFonts w:cstheme="minorHAnsi"/>
                <w:b/>
                <w:bCs/>
                <w:color w:val="000000" w:themeColor="text1"/>
                <w:sz w:val="20"/>
                <w:szCs w:val="20"/>
              </w:rPr>
              <w:t xml:space="preserve"> &amp;</w:t>
            </w:r>
            <w:r>
              <w:rPr>
                <w:rFonts w:cstheme="minorHAnsi"/>
                <w:b/>
                <w:bCs/>
                <w:color w:val="000000" w:themeColor="text1"/>
                <w:sz w:val="20"/>
                <w:szCs w:val="20"/>
              </w:rPr>
              <w:t xml:space="preserve"> Multi-Stakeholder Perspectives</w:t>
            </w:r>
          </w:p>
        </w:tc>
        <w:tc>
          <w:tcPr>
            <w:tcW w:w="1710" w:type="dxa"/>
            <w:tcBorders>
              <w:top w:val="single" w:sz="4" w:space="0" w:color="auto"/>
              <w:left w:val="nil"/>
              <w:bottom w:val="nil"/>
              <w:right w:val="single" w:sz="4" w:space="0" w:color="auto"/>
            </w:tcBorders>
          </w:tcPr>
          <w:p w14:paraId="7B5172B7" w14:textId="77777777" w:rsidR="00E55C7B" w:rsidRPr="00E55C7B" w:rsidRDefault="00E55C7B" w:rsidP="008007C8">
            <w:pPr>
              <w:spacing w:line="276" w:lineRule="auto"/>
              <w:rPr>
                <w:rFonts w:cstheme="minorHAnsi"/>
                <w:color w:val="000000" w:themeColor="text1"/>
                <w:sz w:val="20"/>
                <w:szCs w:val="20"/>
              </w:rPr>
            </w:pPr>
            <w:r w:rsidRPr="00E55C7B">
              <w:rPr>
                <w:rFonts w:cstheme="minorHAnsi"/>
                <w:color w:val="000000" w:themeColor="text1"/>
                <w:sz w:val="20"/>
                <w:szCs w:val="20"/>
              </w:rPr>
              <w:t>[Strategy Session]</w:t>
            </w:r>
          </w:p>
        </w:tc>
      </w:tr>
      <w:tr w:rsidR="00F64C8B" w14:paraId="7776317D" w14:textId="77777777" w:rsidTr="00976194">
        <w:tc>
          <w:tcPr>
            <w:tcW w:w="1345" w:type="dxa"/>
            <w:tcBorders>
              <w:top w:val="nil"/>
              <w:left w:val="single" w:sz="4" w:space="0" w:color="auto"/>
              <w:bottom w:val="single" w:sz="4" w:space="0" w:color="auto"/>
              <w:right w:val="single" w:sz="4" w:space="0" w:color="auto"/>
            </w:tcBorders>
          </w:tcPr>
          <w:p w14:paraId="776E722F" w14:textId="77777777" w:rsidR="00F64C8B" w:rsidRPr="00541BED" w:rsidRDefault="00F64C8B" w:rsidP="008007C8">
            <w:pPr>
              <w:spacing w:line="276" w:lineRule="auto"/>
              <w:rPr>
                <w:rFonts w:cstheme="minorHAnsi"/>
                <w:b/>
                <w:bCs/>
                <w:sz w:val="20"/>
                <w:szCs w:val="20"/>
              </w:rPr>
            </w:pPr>
          </w:p>
        </w:tc>
        <w:tc>
          <w:tcPr>
            <w:tcW w:w="8010" w:type="dxa"/>
            <w:gridSpan w:val="4"/>
            <w:tcBorders>
              <w:top w:val="nil"/>
              <w:left w:val="single" w:sz="4" w:space="0" w:color="auto"/>
              <w:bottom w:val="single" w:sz="4" w:space="0" w:color="auto"/>
              <w:right w:val="single" w:sz="4" w:space="0" w:color="auto"/>
            </w:tcBorders>
          </w:tcPr>
          <w:p w14:paraId="622385AE" w14:textId="77777777" w:rsidR="00976194" w:rsidRPr="00976194" w:rsidRDefault="00976194" w:rsidP="00E81BCB">
            <w:pPr>
              <w:spacing w:line="276" w:lineRule="auto"/>
              <w:jc w:val="both"/>
              <w:rPr>
                <w:sz w:val="8"/>
                <w:szCs w:val="8"/>
              </w:rPr>
            </w:pPr>
          </w:p>
          <w:p w14:paraId="411F55FA" w14:textId="792D83BB" w:rsidR="00E81BCB" w:rsidRPr="00E81BCB" w:rsidRDefault="00303B17" w:rsidP="00E81BCB">
            <w:pPr>
              <w:spacing w:line="276" w:lineRule="auto"/>
              <w:jc w:val="both"/>
              <w:rPr>
                <w:sz w:val="20"/>
                <w:szCs w:val="20"/>
              </w:rPr>
            </w:pPr>
            <w:r w:rsidRPr="00303B17">
              <w:rPr>
                <w:sz w:val="20"/>
                <w:szCs w:val="20"/>
              </w:rPr>
              <w:t>At every HLPF from 2016 to 2019 an official session has been dedicated to the perspectives of society.</w:t>
            </w:r>
            <w:r>
              <w:rPr>
                <w:sz w:val="20"/>
                <w:szCs w:val="20"/>
              </w:rPr>
              <w:t xml:space="preserve"> </w:t>
            </w:r>
            <w:r w:rsidRPr="00303B17">
              <w:rPr>
                <w:sz w:val="20"/>
                <w:szCs w:val="20"/>
              </w:rPr>
              <w:t xml:space="preserve">The 3-hour session, </w:t>
            </w:r>
            <w:r w:rsidR="00493831">
              <w:rPr>
                <w:sz w:val="20"/>
                <w:szCs w:val="20"/>
              </w:rPr>
              <w:t xml:space="preserve">guided by the </w:t>
            </w:r>
            <w:r>
              <w:rPr>
                <w:sz w:val="20"/>
                <w:szCs w:val="20"/>
              </w:rPr>
              <w:t xml:space="preserve">annual </w:t>
            </w:r>
            <w:r w:rsidRPr="00303B17">
              <w:rPr>
                <w:sz w:val="20"/>
                <w:szCs w:val="20"/>
              </w:rPr>
              <w:t xml:space="preserve">theme of the </w:t>
            </w:r>
            <w:r>
              <w:rPr>
                <w:sz w:val="20"/>
                <w:szCs w:val="20"/>
              </w:rPr>
              <w:t>HLPF,</w:t>
            </w:r>
            <w:r w:rsidRPr="00303B17">
              <w:rPr>
                <w:sz w:val="20"/>
                <w:szCs w:val="20"/>
              </w:rPr>
              <w:t xml:space="preserve"> is organised in collaboration with the MGoS Coordination Mechanis</w:t>
            </w:r>
            <w:r w:rsidR="00493831">
              <w:rPr>
                <w:sz w:val="20"/>
                <w:szCs w:val="20"/>
              </w:rPr>
              <w:t xml:space="preserve">m. </w:t>
            </w:r>
            <w:r w:rsidR="00E81BCB">
              <w:rPr>
                <w:rFonts w:cstheme="minorHAnsi"/>
                <w:color w:val="000000" w:themeColor="text1"/>
                <w:sz w:val="20"/>
                <w:szCs w:val="20"/>
              </w:rPr>
              <w:t xml:space="preserve">The theme of the upcoming 2020 HLPF is </w:t>
            </w:r>
            <w:r w:rsidR="00E81BCB" w:rsidRPr="008007C8">
              <w:rPr>
                <w:rFonts w:cstheme="minorHAnsi"/>
                <w:i/>
                <w:iCs/>
                <w:color w:val="000000" w:themeColor="text1"/>
                <w:sz w:val="20"/>
                <w:szCs w:val="20"/>
              </w:rPr>
              <w:t>‘Accelerated action and transformative pathways: realizing the decade of action and delivery for sustainable development</w:t>
            </w:r>
            <w:r w:rsidR="00E81BCB">
              <w:rPr>
                <w:rFonts w:cstheme="minorHAnsi"/>
                <w:i/>
                <w:iCs/>
                <w:color w:val="000000" w:themeColor="text1"/>
                <w:sz w:val="20"/>
                <w:szCs w:val="20"/>
              </w:rPr>
              <w:t>’</w:t>
            </w:r>
            <w:r w:rsidR="00E81BCB">
              <w:rPr>
                <w:rFonts w:cstheme="minorHAnsi"/>
                <w:color w:val="000000" w:themeColor="text1"/>
                <w:sz w:val="20"/>
                <w:szCs w:val="20"/>
              </w:rPr>
              <w:t xml:space="preserve"> and so this session promises to offer </w:t>
            </w:r>
            <w:r w:rsidR="00493831">
              <w:rPr>
                <w:sz w:val="20"/>
                <w:szCs w:val="20"/>
              </w:rPr>
              <w:t xml:space="preserve">an interactive dialogue </w:t>
            </w:r>
            <w:r w:rsidR="00E81BCB">
              <w:rPr>
                <w:sz w:val="20"/>
                <w:szCs w:val="20"/>
              </w:rPr>
              <w:t xml:space="preserve">about </w:t>
            </w:r>
            <w:r w:rsidR="00F82373">
              <w:rPr>
                <w:sz w:val="20"/>
                <w:szCs w:val="20"/>
              </w:rPr>
              <w:t>thematic issues and processes,</w:t>
            </w:r>
            <w:r w:rsidR="00493831">
              <w:rPr>
                <w:sz w:val="20"/>
                <w:szCs w:val="20"/>
              </w:rPr>
              <w:t xml:space="preserve"> </w:t>
            </w:r>
            <w:r w:rsidR="00F82373">
              <w:rPr>
                <w:sz w:val="20"/>
                <w:szCs w:val="20"/>
              </w:rPr>
              <w:t xml:space="preserve">as well as </w:t>
            </w:r>
            <w:r w:rsidR="00493831">
              <w:rPr>
                <w:sz w:val="20"/>
                <w:szCs w:val="20"/>
              </w:rPr>
              <w:t>cross-cutting</w:t>
            </w:r>
            <w:r w:rsidR="00F82373">
              <w:rPr>
                <w:sz w:val="20"/>
                <w:szCs w:val="20"/>
              </w:rPr>
              <w:t xml:space="preserve"> and emerging</w:t>
            </w:r>
            <w:r w:rsidR="00493831">
              <w:rPr>
                <w:sz w:val="20"/>
                <w:szCs w:val="20"/>
              </w:rPr>
              <w:t xml:space="preserve"> issues </w:t>
            </w:r>
            <w:r w:rsidR="00F82373">
              <w:rPr>
                <w:sz w:val="20"/>
                <w:szCs w:val="20"/>
              </w:rPr>
              <w:t>r</w:t>
            </w:r>
            <w:r w:rsidR="00493831">
              <w:rPr>
                <w:sz w:val="20"/>
                <w:szCs w:val="20"/>
              </w:rPr>
              <w:t>elevant to the follow-up and review process.</w:t>
            </w:r>
            <w:r w:rsidR="00E81BCB">
              <w:rPr>
                <w:rFonts w:cstheme="minorHAnsi"/>
                <w:color w:val="000000" w:themeColor="text1"/>
                <w:sz w:val="20"/>
                <w:szCs w:val="20"/>
              </w:rPr>
              <w:t xml:space="preserve"> </w:t>
            </w:r>
          </w:p>
          <w:p w14:paraId="251D75BF" w14:textId="77777777" w:rsidR="00E81BCB" w:rsidRPr="00E81BCB" w:rsidRDefault="00E81BCB" w:rsidP="00730DD7">
            <w:pPr>
              <w:spacing w:line="276" w:lineRule="auto"/>
              <w:jc w:val="both"/>
              <w:rPr>
                <w:rFonts w:cstheme="minorHAnsi"/>
                <w:color w:val="000000" w:themeColor="text1"/>
                <w:sz w:val="12"/>
                <w:szCs w:val="12"/>
              </w:rPr>
            </w:pPr>
          </w:p>
          <w:p w14:paraId="734FF6CB" w14:textId="46888FF5" w:rsidR="00E81BCB" w:rsidRDefault="00E81BCB" w:rsidP="00976194">
            <w:pPr>
              <w:spacing w:line="276" w:lineRule="auto"/>
              <w:jc w:val="both"/>
              <w:rPr>
                <w:rFonts w:cstheme="minorHAnsi"/>
                <w:i/>
                <w:iCs/>
                <w:color w:val="000000" w:themeColor="text1"/>
                <w:sz w:val="20"/>
                <w:szCs w:val="20"/>
              </w:rPr>
            </w:pPr>
            <w:r>
              <w:rPr>
                <w:rFonts w:cstheme="minorHAnsi"/>
                <w:color w:val="000000" w:themeColor="text1"/>
                <w:sz w:val="20"/>
                <w:szCs w:val="20"/>
              </w:rPr>
              <w:t>The 2019 Global Sustainable Development Report identified six entry points that offer the most promise for achieve the 17 Sustainable Development Goals by 2030</w:t>
            </w:r>
            <w:r w:rsidR="00976194">
              <w:rPr>
                <w:rFonts w:cstheme="minorHAnsi"/>
                <w:color w:val="000000" w:themeColor="text1"/>
                <w:sz w:val="20"/>
                <w:szCs w:val="20"/>
              </w:rPr>
              <w:t xml:space="preserve"> namely: </w:t>
            </w:r>
            <w:r w:rsidRPr="00976194">
              <w:rPr>
                <w:rFonts w:cstheme="minorHAnsi"/>
                <w:i/>
                <w:iCs/>
                <w:color w:val="000000" w:themeColor="text1"/>
                <w:sz w:val="20"/>
                <w:szCs w:val="20"/>
              </w:rPr>
              <w:t>Human well-being and capabilities</w:t>
            </w:r>
            <w:r w:rsidR="00976194">
              <w:rPr>
                <w:rFonts w:cstheme="minorHAnsi"/>
                <w:i/>
                <w:iCs/>
                <w:color w:val="000000" w:themeColor="text1"/>
                <w:sz w:val="20"/>
                <w:szCs w:val="20"/>
              </w:rPr>
              <w:t xml:space="preserve">; </w:t>
            </w:r>
            <w:r w:rsidRPr="00976194">
              <w:rPr>
                <w:rFonts w:cstheme="minorHAnsi"/>
                <w:i/>
                <w:iCs/>
                <w:color w:val="000000" w:themeColor="text1"/>
                <w:sz w:val="20"/>
                <w:szCs w:val="20"/>
              </w:rPr>
              <w:t>Sustainable and just economies</w:t>
            </w:r>
            <w:r w:rsidR="00976194">
              <w:rPr>
                <w:rFonts w:cstheme="minorHAnsi"/>
                <w:i/>
                <w:iCs/>
                <w:color w:val="000000" w:themeColor="text1"/>
                <w:sz w:val="20"/>
                <w:szCs w:val="20"/>
              </w:rPr>
              <w:t xml:space="preserve">; </w:t>
            </w:r>
            <w:r w:rsidRPr="00976194">
              <w:rPr>
                <w:rFonts w:cstheme="minorHAnsi"/>
                <w:i/>
                <w:iCs/>
                <w:color w:val="000000" w:themeColor="text1"/>
                <w:sz w:val="20"/>
                <w:szCs w:val="20"/>
              </w:rPr>
              <w:t>Food systems and nutrition patterns</w:t>
            </w:r>
            <w:r w:rsidR="00976194">
              <w:rPr>
                <w:rFonts w:cstheme="minorHAnsi"/>
                <w:i/>
                <w:iCs/>
                <w:color w:val="000000" w:themeColor="text1"/>
                <w:sz w:val="20"/>
                <w:szCs w:val="20"/>
              </w:rPr>
              <w:t xml:space="preserve">; </w:t>
            </w:r>
            <w:r w:rsidRPr="00976194">
              <w:rPr>
                <w:rFonts w:cstheme="minorHAnsi"/>
                <w:i/>
                <w:iCs/>
                <w:color w:val="000000" w:themeColor="text1"/>
                <w:sz w:val="20"/>
                <w:szCs w:val="20"/>
              </w:rPr>
              <w:t>Energy decarbonization with universal access</w:t>
            </w:r>
            <w:r w:rsidR="00976194">
              <w:rPr>
                <w:rFonts w:cstheme="minorHAnsi"/>
                <w:i/>
                <w:iCs/>
                <w:color w:val="000000" w:themeColor="text1"/>
                <w:sz w:val="20"/>
                <w:szCs w:val="20"/>
              </w:rPr>
              <w:t xml:space="preserve">; </w:t>
            </w:r>
            <w:r w:rsidRPr="00976194">
              <w:rPr>
                <w:rFonts w:cstheme="minorHAnsi"/>
                <w:i/>
                <w:iCs/>
                <w:color w:val="000000" w:themeColor="text1"/>
                <w:sz w:val="20"/>
                <w:szCs w:val="20"/>
              </w:rPr>
              <w:t>Urban and peri-urban development</w:t>
            </w:r>
            <w:r w:rsidR="00976194">
              <w:rPr>
                <w:rFonts w:cstheme="minorHAnsi"/>
                <w:i/>
                <w:iCs/>
                <w:color w:val="000000" w:themeColor="text1"/>
                <w:sz w:val="20"/>
                <w:szCs w:val="20"/>
              </w:rPr>
              <w:t xml:space="preserve">; </w:t>
            </w:r>
            <w:r w:rsidRPr="00976194">
              <w:rPr>
                <w:rFonts w:cstheme="minorHAnsi"/>
                <w:i/>
                <w:iCs/>
                <w:color w:val="000000" w:themeColor="text1"/>
                <w:sz w:val="20"/>
                <w:szCs w:val="20"/>
              </w:rPr>
              <w:t>Global environmental concerns</w:t>
            </w:r>
          </w:p>
          <w:p w14:paraId="00078113" w14:textId="3AEF6BED" w:rsidR="00976194" w:rsidRPr="00976194" w:rsidRDefault="00976194" w:rsidP="00976194">
            <w:pPr>
              <w:spacing w:line="276" w:lineRule="auto"/>
              <w:jc w:val="both"/>
              <w:rPr>
                <w:rFonts w:cstheme="minorHAnsi"/>
                <w:color w:val="000000" w:themeColor="text1"/>
                <w:sz w:val="12"/>
                <w:szCs w:val="12"/>
              </w:rPr>
            </w:pPr>
          </w:p>
          <w:p w14:paraId="0E0C3B85" w14:textId="6AF73381" w:rsidR="00976194" w:rsidRPr="00976194" w:rsidRDefault="00976194" w:rsidP="00976194">
            <w:pPr>
              <w:spacing w:line="276" w:lineRule="auto"/>
              <w:jc w:val="both"/>
              <w:rPr>
                <w:rFonts w:cstheme="minorHAnsi"/>
                <w:color w:val="000000" w:themeColor="text1"/>
                <w:sz w:val="20"/>
                <w:szCs w:val="20"/>
              </w:rPr>
            </w:pPr>
            <w:r>
              <w:rPr>
                <w:rFonts w:cstheme="minorHAnsi"/>
                <w:color w:val="000000" w:themeColor="text1"/>
                <w:sz w:val="20"/>
                <w:szCs w:val="20"/>
              </w:rPr>
              <w:t>This session will offer an opportunity break into smaller group dynamics to share thoughts on the 2020 theme in addition to other critical themes.</w:t>
            </w:r>
          </w:p>
          <w:p w14:paraId="2CC6D5E6" w14:textId="77777777" w:rsidR="006A5205" w:rsidRPr="00E81BCB" w:rsidRDefault="006A5205" w:rsidP="008007C8">
            <w:pPr>
              <w:spacing w:line="276" w:lineRule="auto"/>
              <w:rPr>
                <w:rFonts w:cstheme="minorHAnsi"/>
                <w:i/>
                <w:iCs/>
                <w:color w:val="000000" w:themeColor="text1"/>
                <w:sz w:val="12"/>
                <w:szCs w:val="12"/>
              </w:rPr>
            </w:pPr>
          </w:p>
          <w:p w14:paraId="3A916901" w14:textId="276B3DEE" w:rsidR="00976194" w:rsidRPr="00E55C7B" w:rsidRDefault="00976194" w:rsidP="00976194">
            <w:pPr>
              <w:spacing w:line="276" w:lineRule="auto"/>
              <w:rPr>
                <w:rFonts w:cstheme="minorHAnsi"/>
                <w:color w:val="000000" w:themeColor="text1"/>
                <w:sz w:val="20"/>
                <w:szCs w:val="20"/>
              </w:rPr>
            </w:pPr>
          </w:p>
        </w:tc>
      </w:tr>
      <w:tr w:rsidR="00541BED" w:rsidRPr="00D070F1" w14:paraId="2F51B69D" w14:textId="77777777" w:rsidTr="00976194">
        <w:tc>
          <w:tcPr>
            <w:tcW w:w="1345" w:type="dxa"/>
            <w:tcBorders>
              <w:top w:val="single" w:sz="4" w:space="0" w:color="auto"/>
            </w:tcBorders>
            <w:shd w:val="clear" w:color="auto" w:fill="D9D9D9" w:themeFill="background1" w:themeFillShade="D9"/>
          </w:tcPr>
          <w:p w14:paraId="0C55785B" w14:textId="77777777" w:rsidR="00541BED" w:rsidRPr="00541BED" w:rsidRDefault="00541BED" w:rsidP="008007C8">
            <w:pPr>
              <w:spacing w:line="276" w:lineRule="auto"/>
              <w:rPr>
                <w:rFonts w:cstheme="minorHAnsi"/>
                <w:i/>
                <w:iCs/>
                <w:sz w:val="20"/>
                <w:szCs w:val="20"/>
              </w:rPr>
            </w:pPr>
            <w:r w:rsidRPr="00541BED">
              <w:rPr>
                <w:rFonts w:cstheme="minorHAnsi"/>
                <w:i/>
                <w:iCs/>
                <w:sz w:val="20"/>
                <w:szCs w:val="20"/>
              </w:rPr>
              <w:t>15:15 – 15:30</w:t>
            </w:r>
          </w:p>
        </w:tc>
        <w:tc>
          <w:tcPr>
            <w:tcW w:w="8010" w:type="dxa"/>
            <w:gridSpan w:val="4"/>
            <w:tcBorders>
              <w:top w:val="single" w:sz="4" w:space="0" w:color="auto"/>
              <w:bottom w:val="single" w:sz="4" w:space="0" w:color="auto"/>
            </w:tcBorders>
            <w:shd w:val="clear" w:color="auto" w:fill="D9D9D9" w:themeFill="background1" w:themeFillShade="D9"/>
          </w:tcPr>
          <w:p w14:paraId="45F6FCEC" w14:textId="77777777" w:rsidR="00541BED" w:rsidRPr="00541BED" w:rsidRDefault="00541BED" w:rsidP="008007C8">
            <w:pPr>
              <w:spacing w:line="276" w:lineRule="auto"/>
              <w:rPr>
                <w:rFonts w:cstheme="minorHAnsi"/>
                <w:i/>
                <w:iCs/>
                <w:sz w:val="20"/>
                <w:szCs w:val="20"/>
              </w:rPr>
            </w:pPr>
            <w:r w:rsidRPr="00541BED">
              <w:rPr>
                <w:rFonts w:cstheme="minorHAnsi"/>
                <w:i/>
                <w:iCs/>
                <w:sz w:val="20"/>
                <w:szCs w:val="20"/>
              </w:rPr>
              <w:t>Break</w:t>
            </w:r>
          </w:p>
        </w:tc>
      </w:tr>
      <w:tr w:rsidR="00F64C8B" w:rsidRPr="00D070F1" w14:paraId="30F393E0" w14:textId="77777777" w:rsidTr="00976194">
        <w:tc>
          <w:tcPr>
            <w:tcW w:w="1345" w:type="dxa"/>
            <w:vMerge w:val="restart"/>
            <w:tcBorders>
              <w:right w:val="single" w:sz="4" w:space="0" w:color="auto"/>
            </w:tcBorders>
          </w:tcPr>
          <w:p w14:paraId="6CD76672" w14:textId="77777777" w:rsidR="00F64C8B" w:rsidRPr="00541BED" w:rsidRDefault="00F64C8B" w:rsidP="008007C8">
            <w:pPr>
              <w:spacing w:line="276" w:lineRule="auto"/>
              <w:rPr>
                <w:rFonts w:cstheme="minorHAnsi"/>
                <w:b/>
                <w:bCs/>
                <w:sz w:val="20"/>
                <w:szCs w:val="20"/>
              </w:rPr>
            </w:pPr>
            <w:r w:rsidRPr="00541BED">
              <w:rPr>
                <w:rFonts w:cstheme="minorHAnsi"/>
                <w:b/>
                <w:bCs/>
                <w:sz w:val="20"/>
                <w:szCs w:val="20"/>
              </w:rPr>
              <w:t>15:30 – 17:00</w:t>
            </w:r>
          </w:p>
        </w:tc>
        <w:tc>
          <w:tcPr>
            <w:tcW w:w="6300" w:type="dxa"/>
            <w:gridSpan w:val="3"/>
            <w:tcBorders>
              <w:top w:val="single" w:sz="4" w:space="0" w:color="auto"/>
              <w:left w:val="single" w:sz="4" w:space="0" w:color="auto"/>
              <w:bottom w:val="nil"/>
              <w:right w:val="nil"/>
            </w:tcBorders>
          </w:tcPr>
          <w:p w14:paraId="1E821336" w14:textId="4FEBDD2F" w:rsidR="00F64C8B" w:rsidRPr="00F64C8B" w:rsidRDefault="00F64C8B" w:rsidP="00F64C8B">
            <w:pPr>
              <w:spacing w:line="276" w:lineRule="auto"/>
              <w:rPr>
                <w:rFonts w:cstheme="minorHAnsi"/>
                <w:b/>
                <w:bCs/>
                <w:sz w:val="20"/>
                <w:szCs w:val="20"/>
              </w:rPr>
            </w:pPr>
            <w:r>
              <w:rPr>
                <w:rFonts w:cstheme="minorHAnsi"/>
                <w:b/>
                <w:bCs/>
                <w:sz w:val="20"/>
                <w:szCs w:val="20"/>
              </w:rPr>
              <w:t>The Road to the 2020 HLPF</w:t>
            </w:r>
          </w:p>
        </w:tc>
        <w:tc>
          <w:tcPr>
            <w:tcW w:w="1710" w:type="dxa"/>
            <w:tcBorders>
              <w:top w:val="single" w:sz="4" w:space="0" w:color="auto"/>
              <w:left w:val="nil"/>
              <w:bottom w:val="nil"/>
              <w:right w:val="single" w:sz="4" w:space="0" w:color="auto"/>
            </w:tcBorders>
          </w:tcPr>
          <w:p w14:paraId="7F27B264" w14:textId="77777777" w:rsidR="00F64C8B" w:rsidRPr="00E55C7B" w:rsidRDefault="00F64C8B" w:rsidP="008007C8">
            <w:pPr>
              <w:spacing w:line="276" w:lineRule="auto"/>
              <w:rPr>
                <w:rFonts w:cstheme="minorHAnsi"/>
                <w:sz w:val="20"/>
                <w:szCs w:val="20"/>
              </w:rPr>
            </w:pPr>
            <w:r w:rsidRPr="00541BED">
              <w:rPr>
                <w:rFonts w:cstheme="minorHAnsi"/>
                <w:sz w:val="20"/>
                <w:szCs w:val="20"/>
              </w:rPr>
              <w:t>[Strategy Session]</w:t>
            </w:r>
          </w:p>
        </w:tc>
      </w:tr>
      <w:tr w:rsidR="00F64C8B" w:rsidRPr="00D070F1" w14:paraId="29326AE2" w14:textId="77777777" w:rsidTr="00976194">
        <w:tc>
          <w:tcPr>
            <w:tcW w:w="1345" w:type="dxa"/>
            <w:vMerge/>
            <w:tcBorders>
              <w:right w:val="single" w:sz="4" w:space="0" w:color="auto"/>
            </w:tcBorders>
          </w:tcPr>
          <w:p w14:paraId="0B7CC16F" w14:textId="77777777" w:rsidR="00F64C8B" w:rsidRPr="00541BED" w:rsidRDefault="00F64C8B" w:rsidP="008007C8">
            <w:pPr>
              <w:spacing w:line="276" w:lineRule="auto"/>
              <w:rPr>
                <w:rFonts w:cstheme="minorHAnsi"/>
                <w:b/>
                <w:bCs/>
                <w:sz w:val="20"/>
                <w:szCs w:val="20"/>
              </w:rPr>
            </w:pPr>
          </w:p>
        </w:tc>
        <w:tc>
          <w:tcPr>
            <w:tcW w:w="8010" w:type="dxa"/>
            <w:gridSpan w:val="4"/>
            <w:tcBorders>
              <w:top w:val="nil"/>
              <w:left w:val="single" w:sz="4" w:space="0" w:color="auto"/>
              <w:bottom w:val="single" w:sz="4" w:space="0" w:color="auto"/>
              <w:right w:val="single" w:sz="4" w:space="0" w:color="auto"/>
            </w:tcBorders>
          </w:tcPr>
          <w:p w14:paraId="1BC30D67" w14:textId="77777777" w:rsidR="00F64C8B" w:rsidRDefault="00F64C8B" w:rsidP="008007C8">
            <w:pPr>
              <w:spacing w:line="276" w:lineRule="auto"/>
              <w:rPr>
                <w:rFonts w:cstheme="minorHAnsi"/>
                <w:b/>
                <w:bCs/>
                <w:sz w:val="8"/>
                <w:szCs w:val="8"/>
              </w:rPr>
            </w:pPr>
          </w:p>
          <w:p w14:paraId="246AACC0" w14:textId="4C7CD1A3" w:rsidR="00F64C8B" w:rsidRDefault="00527364" w:rsidP="00976194">
            <w:pPr>
              <w:spacing w:line="276" w:lineRule="auto"/>
              <w:jc w:val="both"/>
              <w:rPr>
                <w:rFonts w:cstheme="minorHAnsi"/>
                <w:sz w:val="20"/>
                <w:szCs w:val="20"/>
              </w:rPr>
            </w:pPr>
            <w:r>
              <w:rPr>
                <w:rFonts w:cstheme="minorHAnsi"/>
                <w:sz w:val="20"/>
                <w:szCs w:val="20"/>
              </w:rPr>
              <w:t>As of</w:t>
            </w:r>
            <w:r w:rsidR="00456990">
              <w:rPr>
                <w:rFonts w:cstheme="minorHAnsi"/>
                <w:sz w:val="20"/>
                <w:szCs w:val="20"/>
              </w:rPr>
              <w:t xml:space="preserve"> </w:t>
            </w:r>
            <w:r w:rsidR="00F64C8B">
              <w:rPr>
                <w:rFonts w:cstheme="minorHAnsi"/>
                <w:sz w:val="20"/>
                <w:szCs w:val="20"/>
              </w:rPr>
              <w:t xml:space="preserve">today, there are </w:t>
            </w:r>
            <w:r w:rsidR="00456990">
              <w:rPr>
                <w:rFonts w:cstheme="minorHAnsi"/>
                <w:sz w:val="20"/>
                <w:szCs w:val="20"/>
              </w:rPr>
              <w:t>eight</w:t>
            </w:r>
            <w:r w:rsidR="00F64C8B">
              <w:rPr>
                <w:rFonts w:cstheme="minorHAnsi"/>
                <w:sz w:val="20"/>
                <w:szCs w:val="20"/>
              </w:rPr>
              <w:t xml:space="preserve"> months to go until the 2020 HLPF begins.</w:t>
            </w:r>
            <w:r w:rsidR="00E965FF">
              <w:rPr>
                <w:rFonts w:cstheme="minorHAnsi"/>
                <w:sz w:val="20"/>
                <w:szCs w:val="20"/>
              </w:rPr>
              <w:t xml:space="preserve"> Participants will be asked </w:t>
            </w:r>
            <w:r>
              <w:rPr>
                <w:rFonts w:cstheme="minorHAnsi"/>
                <w:sz w:val="20"/>
                <w:szCs w:val="20"/>
              </w:rPr>
              <w:t xml:space="preserve">during </w:t>
            </w:r>
            <w:r w:rsidR="00E965FF">
              <w:rPr>
                <w:rFonts w:cstheme="minorHAnsi"/>
                <w:sz w:val="20"/>
                <w:szCs w:val="20"/>
              </w:rPr>
              <w:t xml:space="preserve">the </w:t>
            </w:r>
            <w:r w:rsidR="00E965FF" w:rsidRPr="00E965FF">
              <w:rPr>
                <w:rFonts w:cstheme="minorHAnsi"/>
                <w:i/>
                <w:iCs/>
                <w:sz w:val="20"/>
                <w:szCs w:val="20"/>
              </w:rPr>
              <w:t>‘Opportunities &amp; Challenges for CSO Representatives’</w:t>
            </w:r>
            <w:r w:rsidR="00E965FF">
              <w:rPr>
                <w:rFonts w:cstheme="minorHAnsi"/>
                <w:sz w:val="20"/>
                <w:szCs w:val="20"/>
              </w:rPr>
              <w:t xml:space="preserve"> session at the beginning of the workshop</w:t>
            </w:r>
            <w:r>
              <w:rPr>
                <w:rFonts w:cstheme="minorHAnsi"/>
                <w:sz w:val="20"/>
                <w:szCs w:val="20"/>
              </w:rPr>
              <w:t xml:space="preserve"> to begin to create a draft document of next-steps in the build-up to the 2020 HLPF</w:t>
            </w:r>
            <w:r w:rsidR="00E965FF">
              <w:rPr>
                <w:rFonts w:cstheme="minorHAnsi"/>
                <w:sz w:val="20"/>
                <w:szCs w:val="20"/>
              </w:rPr>
              <w:t xml:space="preserve">. </w:t>
            </w:r>
            <w:r>
              <w:rPr>
                <w:rFonts w:cstheme="minorHAnsi"/>
                <w:sz w:val="20"/>
                <w:szCs w:val="20"/>
              </w:rPr>
              <w:t>As part of this session, e</w:t>
            </w:r>
            <w:r w:rsidR="00E965FF">
              <w:rPr>
                <w:rFonts w:cstheme="minorHAnsi"/>
                <w:sz w:val="20"/>
                <w:szCs w:val="20"/>
              </w:rPr>
              <w:t xml:space="preserve">ach participant will </w:t>
            </w:r>
            <w:r>
              <w:rPr>
                <w:rFonts w:cstheme="minorHAnsi"/>
                <w:sz w:val="20"/>
                <w:szCs w:val="20"/>
              </w:rPr>
              <w:t xml:space="preserve">be given two-minutes to present some of their key ideas to the group. This knowledge exchange will help each participant to develop their own ‘next-steps document’ as well as foster opportunities for collaboration between individuals and </w:t>
            </w:r>
            <w:proofErr w:type="spellStart"/>
            <w:r>
              <w:rPr>
                <w:rFonts w:cstheme="minorHAnsi"/>
                <w:sz w:val="20"/>
                <w:szCs w:val="20"/>
              </w:rPr>
              <w:t>organ</w:t>
            </w:r>
            <w:r w:rsidR="00E81BCB">
              <w:rPr>
                <w:rFonts w:cstheme="minorHAnsi"/>
                <w:sz w:val="20"/>
                <w:szCs w:val="20"/>
              </w:rPr>
              <w:t>is</w:t>
            </w:r>
            <w:r>
              <w:rPr>
                <w:rFonts w:cstheme="minorHAnsi"/>
                <w:sz w:val="20"/>
                <w:szCs w:val="20"/>
              </w:rPr>
              <w:t>ations</w:t>
            </w:r>
            <w:proofErr w:type="spellEnd"/>
            <w:r>
              <w:rPr>
                <w:rFonts w:cstheme="minorHAnsi"/>
                <w:sz w:val="20"/>
                <w:szCs w:val="20"/>
              </w:rPr>
              <w:t>.</w:t>
            </w:r>
          </w:p>
          <w:p w14:paraId="6B833A92" w14:textId="246AE382" w:rsidR="00976194" w:rsidRDefault="00976194" w:rsidP="00976194">
            <w:pPr>
              <w:spacing w:line="276" w:lineRule="auto"/>
              <w:jc w:val="both"/>
              <w:rPr>
                <w:rFonts w:cstheme="minorHAnsi"/>
                <w:sz w:val="20"/>
                <w:szCs w:val="20"/>
              </w:rPr>
            </w:pPr>
          </w:p>
          <w:p w14:paraId="33A6BE6E" w14:textId="05E117C1" w:rsidR="00976194" w:rsidRDefault="00976194" w:rsidP="00976194">
            <w:pPr>
              <w:spacing w:line="276" w:lineRule="auto"/>
              <w:jc w:val="center"/>
              <w:rPr>
                <w:rFonts w:cstheme="minorHAnsi"/>
                <w:sz w:val="20"/>
                <w:szCs w:val="20"/>
              </w:rPr>
            </w:pPr>
            <w:r>
              <w:rPr>
                <w:rFonts w:cstheme="minorHAnsi"/>
                <w:sz w:val="20"/>
                <w:szCs w:val="20"/>
              </w:rPr>
              <w:t>______________</w:t>
            </w:r>
          </w:p>
          <w:p w14:paraId="069B1B6C" w14:textId="77777777" w:rsidR="00527364" w:rsidRPr="00E965FF" w:rsidRDefault="00527364" w:rsidP="00F64C8B">
            <w:pPr>
              <w:spacing w:line="276" w:lineRule="auto"/>
              <w:jc w:val="both"/>
              <w:rPr>
                <w:rFonts w:cstheme="minorHAnsi"/>
                <w:sz w:val="20"/>
                <w:szCs w:val="20"/>
              </w:rPr>
            </w:pPr>
          </w:p>
          <w:p w14:paraId="29B76E19" w14:textId="77777777" w:rsidR="00F64C8B" w:rsidRDefault="00F64C8B" w:rsidP="008007C8">
            <w:pPr>
              <w:spacing w:line="276" w:lineRule="auto"/>
              <w:rPr>
                <w:rFonts w:cstheme="minorHAnsi"/>
                <w:sz w:val="20"/>
                <w:szCs w:val="20"/>
              </w:rPr>
            </w:pPr>
          </w:p>
          <w:p w14:paraId="21489BDB" w14:textId="77777777" w:rsidR="00976194" w:rsidRDefault="00976194" w:rsidP="008007C8">
            <w:pPr>
              <w:spacing w:line="276" w:lineRule="auto"/>
              <w:rPr>
                <w:rFonts w:cstheme="minorHAnsi"/>
                <w:sz w:val="20"/>
                <w:szCs w:val="20"/>
              </w:rPr>
            </w:pPr>
          </w:p>
          <w:p w14:paraId="1F0260B8" w14:textId="77777777" w:rsidR="00976194" w:rsidRDefault="00976194" w:rsidP="008007C8">
            <w:pPr>
              <w:spacing w:line="276" w:lineRule="auto"/>
              <w:rPr>
                <w:rFonts w:cstheme="minorHAnsi"/>
                <w:sz w:val="20"/>
                <w:szCs w:val="20"/>
              </w:rPr>
            </w:pPr>
          </w:p>
          <w:p w14:paraId="2DD8DE15" w14:textId="77777777" w:rsidR="00976194" w:rsidRDefault="00976194" w:rsidP="008007C8">
            <w:pPr>
              <w:spacing w:line="276" w:lineRule="auto"/>
              <w:rPr>
                <w:rFonts w:cstheme="minorHAnsi"/>
                <w:sz w:val="20"/>
                <w:szCs w:val="20"/>
              </w:rPr>
            </w:pPr>
          </w:p>
          <w:p w14:paraId="0A489D0C" w14:textId="77777777" w:rsidR="00976194" w:rsidRDefault="00976194" w:rsidP="008007C8">
            <w:pPr>
              <w:spacing w:line="276" w:lineRule="auto"/>
              <w:rPr>
                <w:rFonts w:cstheme="minorHAnsi"/>
                <w:sz w:val="20"/>
                <w:szCs w:val="20"/>
              </w:rPr>
            </w:pPr>
          </w:p>
          <w:p w14:paraId="067564B1" w14:textId="2758E9A8" w:rsidR="00976194" w:rsidRDefault="00976194" w:rsidP="008007C8">
            <w:pPr>
              <w:spacing w:line="276" w:lineRule="auto"/>
              <w:rPr>
                <w:rFonts w:cstheme="minorHAnsi"/>
                <w:sz w:val="20"/>
                <w:szCs w:val="20"/>
              </w:rPr>
            </w:pPr>
          </w:p>
          <w:p w14:paraId="1908A1C2" w14:textId="77777777" w:rsidR="00976194" w:rsidRDefault="00976194" w:rsidP="008007C8">
            <w:pPr>
              <w:spacing w:line="276" w:lineRule="auto"/>
              <w:rPr>
                <w:rFonts w:cstheme="minorHAnsi"/>
                <w:sz w:val="20"/>
                <w:szCs w:val="20"/>
              </w:rPr>
            </w:pPr>
          </w:p>
          <w:p w14:paraId="21563A32" w14:textId="77777777" w:rsidR="00976194" w:rsidRDefault="00976194" w:rsidP="008007C8">
            <w:pPr>
              <w:spacing w:line="276" w:lineRule="auto"/>
              <w:rPr>
                <w:rFonts w:cstheme="minorHAnsi"/>
                <w:sz w:val="20"/>
                <w:szCs w:val="20"/>
              </w:rPr>
            </w:pPr>
          </w:p>
          <w:p w14:paraId="0DCDAAAA" w14:textId="77777777" w:rsidR="00976194" w:rsidRDefault="00976194" w:rsidP="008007C8">
            <w:pPr>
              <w:spacing w:line="276" w:lineRule="auto"/>
              <w:rPr>
                <w:rFonts w:cstheme="minorHAnsi"/>
                <w:sz w:val="20"/>
                <w:szCs w:val="20"/>
              </w:rPr>
            </w:pPr>
          </w:p>
          <w:p w14:paraId="27CC4962" w14:textId="77777777" w:rsidR="00976194" w:rsidRDefault="00976194" w:rsidP="008007C8">
            <w:pPr>
              <w:spacing w:line="276" w:lineRule="auto"/>
              <w:rPr>
                <w:rFonts w:cstheme="minorHAnsi"/>
                <w:sz w:val="20"/>
                <w:szCs w:val="20"/>
              </w:rPr>
            </w:pPr>
          </w:p>
          <w:p w14:paraId="537BB934" w14:textId="77777777" w:rsidR="00976194" w:rsidRDefault="00976194" w:rsidP="008007C8">
            <w:pPr>
              <w:spacing w:line="276" w:lineRule="auto"/>
              <w:rPr>
                <w:rFonts w:cstheme="minorHAnsi"/>
                <w:sz w:val="20"/>
                <w:szCs w:val="20"/>
              </w:rPr>
            </w:pPr>
          </w:p>
          <w:p w14:paraId="77739BF1" w14:textId="53D5FDF0" w:rsidR="00976194" w:rsidRPr="00541BED" w:rsidRDefault="00976194" w:rsidP="008007C8">
            <w:pPr>
              <w:spacing w:line="276" w:lineRule="auto"/>
              <w:rPr>
                <w:rFonts w:cstheme="minorHAnsi"/>
                <w:sz w:val="20"/>
                <w:szCs w:val="20"/>
              </w:rPr>
            </w:pPr>
          </w:p>
        </w:tc>
      </w:tr>
    </w:tbl>
    <w:p w14:paraId="0E3B1D2C" w14:textId="77777777" w:rsidR="00027291" w:rsidRPr="00D070F1" w:rsidRDefault="00027291" w:rsidP="008007C8">
      <w:pPr>
        <w:spacing w:line="276" w:lineRule="auto"/>
        <w:rPr>
          <w:rFonts w:cstheme="minorHAnsi"/>
          <w:sz w:val="20"/>
          <w:szCs w:val="20"/>
        </w:rPr>
      </w:pPr>
    </w:p>
    <w:sectPr w:rsidR="00027291" w:rsidRPr="00D070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1F87" w14:textId="77777777" w:rsidR="00AB76FE" w:rsidRDefault="00AB76FE" w:rsidP="00776A97">
      <w:pPr>
        <w:spacing w:after="0" w:line="240" w:lineRule="auto"/>
      </w:pPr>
      <w:r>
        <w:separator/>
      </w:r>
    </w:p>
  </w:endnote>
  <w:endnote w:type="continuationSeparator" w:id="0">
    <w:p w14:paraId="2B20DAD0" w14:textId="77777777" w:rsidR="00AB76FE" w:rsidRDefault="00AB76FE" w:rsidP="0077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F1C0" w14:textId="77777777" w:rsidR="00AB76FE" w:rsidRDefault="00AB76FE" w:rsidP="00776A97">
      <w:pPr>
        <w:spacing w:after="0" w:line="240" w:lineRule="auto"/>
      </w:pPr>
      <w:r>
        <w:separator/>
      </w:r>
    </w:p>
  </w:footnote>
  <w:footnote w:type="continuationSeparator" w:id="0">
    <w:p w14:paraId="69FD6640" w14:textId="77777777" w:rsidR="00AB76FE" w:rsidRDefault="00AB76FE" w:rsidP="00776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DC5C" w14:textId="77777777" w:rsidR="00976194" w:rsidRPr="00976194" w:rsidRDefault="00944DFD" w:rsidP="00976194">
    <w:pPr>
      <w:spacing w:after="0" w:line="240" w:lineRule="auto"/>
      <w:jc w:val="center"/>
      <w:rPr>
        <w:rFonts w:cstheme="minorHAnsi"/>
        <w:bCs/>
        <w:i/>
        <w:sz w:val="24"/>
        <w:szCs w:val="24"/>
      </w:rPr>
    </w:pPr>
    <w:r w:rsidRPr="00976194">
      <w:rPr>
        <w:rFonts w:cstheme="minorHAnsi"/>
        <w:bCs/>
        <w:i/>
        <w:sz w:val="24"/>
        <w:szCs w:val="24"/>
      </w:rPr>
      <w:t xml:space="preserve">HLPF Preparatory Workshop for Participation of Major Groups </w:t>
    </w:r>
  </w:p>
  <w:p w14:paraId="59786609" w14:textId="2D0B007F" w:rsidR="00944DFD" w:rsidRPr="00976194" w:rsidRDefault="00944DFD" w:rsidP="00976194">
    <w:pPr>
      <w:spacing w:after="0" w:line="240" w:lineRule="auto"/>
      <w:jc w:val="center"/>
      <w:rPr>
        <w:rFonts w:cstheme="minorHAnsi"/>
        <w:bCs/>
        <w:i/>
        <w:sz w:val="24"/>
        <w:szCs w:val="24"/>
      </w:rPr>
    </w:pPr>
    <w:r w:rsidRPr="00976194">
      <w:rPr>
        <w:rFonts w:cstheme="minorHAnsi"/>
        <w:bCs/>
        <w:i/>
        <w:sz w:val="24"/>
        <w:szCs w:val="24"/>
      </w:rPr>
      <w:t>and Other Stakeholders</w:t>
    </w:r>
    <w:r w:rsidR="00B7177B" w:rsidRPr="00976194">
      <w:rPr>
        <w:rFonts w:cstheme="minorHAnsi"/>
        <w:bCs/>
        <w:i/>
        <w:sz w:val="24"/>
        <w:szCs w:val="24"/>
      </w:rPr>
      <w:t xml:space="preserve"> – 2 &amp; 3 December 2019, UNHQ</w:t>
    </w:r>
  </w:p>
  <w:p w14:paraId="7AEF3DA9" w14:textId="77777777" w:rsidR="00C552FA" w:rsidRPr="00976194" w:rsidRDefault="00C552FA" w:rsidP="00944DFD">
    <w:pPr>
      <w:spacing w:after="0" w:line="240" w:lineRule="auto"/>
      <w:rPr>
        <w:rFonts w:cstheme="minorHAnsi"/>
        <w:bCs/>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6CDF"/>
    <w:multiLevelType w:val="hybridMultilevel"/>
    <w:tmpl w:val="0484B7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503C2"/>
    <w:multiLevelType w:val="hybridMultilevel"/>
    <w:tmpl w:val="D054B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425FE"/>
    <w:multiLevelType w:val="hybridMultilevel"/>
    <w:tmpl w:val="53EC1E3A"/>
    <w:lvl w:ilvl="0" w:tplc="9F5AE34A">
      <w:start w:val="2015"/>
      <w:numFmt w:val="bullet"/>
      <w:lvlText w:val=""/>
      <w:lvlJc w:val="left"/>
      <w:pPr>
        <w:ind w:left="360" w:hanging="360"/>
      </w:pPr>
      <w:rPr>
        <w:rFonts w:ascii="Symbol" w:eastAsiaTheme="minorEastAsia" w:hAnsi="Symbol" w:cs="Calibri"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C6C27"/>
    <w:multiLevelType w:val="hybridMultilevel"/>
    <w:tmpl w:val="E2348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35CAF"/>
    <w:multiLevelType w:val="hybridMultilevel"/>
    <w:tmpl w:val="6BE6CBCE"/>
    <w:lvl w:ilvl="0" w:tplc="793EDE6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CD1312"/>
    <w:multiLevelType w:val="hybridMultilevel"/>
    <w:tmpl w:val="44B43E84"/>
    <w:lvl w:ilvl="0" w:tplc="9F5AE34A">
      <w:start w:val="2015"/>
      <w:numFmt w:val="bullet"/>
      <w:lvlText w:val=""/>
      <w:lvlJc w:val="left"/>
      <w:pPr>
        <w:ind w:left="360" w:hanging="360"/>
      </w:pPr>
      <w:rPr>
        <w:rFonts w:ascii="Symbol" w:eastAsiaTheme="minorEastAsia" w:hAnsi="Symbol" w:cs="Calibri"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9A2F61"/>
    <w:multiLevelType w:val="hybridMultilevel"/>
    <w:tmpl w:val="9F60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104F0"/>
    <w:multiLevelType w:val="hybridMultilevel"/>
    <w:tmpl w:val="2AA0A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B7612B"/>
    <w:multiLevelType w:val="hybridMultilevel"/>
    <w:tmpl w:val="E314F110"/>
    <w:lvl w:ilvl="0" w:tplc="B13CC368">
      <w:start w:val="1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E35E9B"/>
    <w:multiLevelType w:val="hybridMultilevel"/>
    <w:tmpl w:val="CB981542"/>
    <w:lvl w:ilvl="0" w:tplc="94C00C0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8"/>
  </w:num>
  <w:num w:numId="5">
    <w:abstractNumId w:val="3"/>
  </w:num>
  <w:num w:numId="6">
    <w:abstractNumId w:val="0"/>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97"/>
    <w:rsid w:val="00027291"/>
    <w:rsid w:val="00033D33"/>
    <w:rsid w:val="000347B7"/>
    <w:rsid w:val="00050D85"/>
    <w:rsid w:val="00065B07"/>
    <w:rsid w:val="000A0C4A"/>
    <w:rsid w:val="000C3DAA"/>
    <w:rsid w:val="000E3268"/>
    <w:rsid w:val="0014069E"/>
    <w:rsid w:val="00163991"/>
    <w:rsid w:val="00165521"/>
    <w:rsid w:val="00177357"/>
    <w:rsid w:val="00191B54"/>
    <w:rsid w:val="001A2714"/>
    <w:rsid w:val="001A3E18"/>
    <w:rsid w:val="001F1539"/>
    <w:rsid w:val="00211C0E"/>
    <w:rsid w:val="00213F86"/>
    <w:rsid w:val="00253480"/>
    <w:rsid w:val="002B0122"/>
    <w:rsid w:val="002B795E"/>
    <w:rsid w:val="002C4E1D"/>
    <w:rsid w:val="002C4F3D"/>
    <w:rsid w:val="002D35C0"/>
    <w:rsid w:val="00303B17"/>
    <w:rsid w:val="003225C3"/>
    <w:rsid w:val="0032317B"/>
    <w:rsid w:val="00357070"/>
    <w:rsid w:val="003C1B13"/>
    <w:rsid w:val="003D3B3E"/>
    <w:rsid w:val="00456990"/>
    <w:rsid w:val="0046091B"/>
    <w:rsid w:val="004934A5"/>
    <w:rsid w:val="00493831"/>
    <w:rsid w:val="004D43B7"/>
    <w:rsid w:val="004E4FEE"/>
    <w:rsid w:val="00527364"/>
    <w:rsid w:val="00541BED"/>
    <w:rsid w:val="0060745E"/>
    <w:rsid w:val="0061078C"/>
    <w:rsid w:val="006267F7"/>
    <w:rsid w:val="006436F2"/>
    <w:rsid w:val="0065375B"/>
    <w:rsid w:val="006A5205"/>
    <w:rsid w:val="006F60AE"/>
    <w:rsid w:val="007042D9"/>
    <w:rsid w:val="00730DD7"/>
    <w:rsid w:val="00776A97"/>
    <w:rsid w:val="007A5FA7"/>
    <w:rsid w:val="007C275E"/>
    <w:rsid w:val="007D0721"/>
    <w:rsid w:val="007E305D"/>
    <w:rsid w:val="008007C8"/>
    <w:rsid w:val="00830ED0"/>
    <w:rsid w:val="00831076"/>
    <w:rsid w:val="00850CD2"/>
    <w:rsid w:val="00880006"/>
    <w:rsid w:val="008D6ADF"/>
    <w:rsid w:val="008E392E"/>
    <w:rsid w:val="008E6FB9"/>
    <w:rsid w:val="009124DB"/>
    <w:rsid w:val="00944DFD"/>
    <w:rsid w:val="00952EFD"/>
    <w:rsid w:val="00976194"/>
    <w:rsid w:val="009842A8"/>
    <w:rsid w:val="0098649B"/>
    <w:rsid w:val="009939F4"/>
    <w:rsid w:val="009A316C"/>
    <w:rsid w:val="009B3731"/>
    <w:rsid w:val="009C145E"/>
    <w:rsid w:val="009E0019"/>
    <w:rsid w:val="009F03A4"/>
    <w:rsid w:val="00A27DC8"/>
    <w:rsid w:val="00A43CB5"/>
    <w:rsid w:val="00A473FA"/>
    <w:rsid w:val="00AB76FE"/>
    <w:rsid w:val="00AF7DAC"/>
    <w:rsid w:val="00B04356"/>
    <w:rsid w:val="00B1777E"/>
    <w:rsid w:val="00B33216"/>
    <w:rsid w:val="00B602F6"/>
    <w:rsid w:val="00B66981"/>
    <w:rsid w:val="00B7177B"/>
    <w:rsid w:val="00B84E8B"/>
    <w:rsid w:val="00BF09E3"/>
    <w:rsid w:val="00BF3F5B"/>
    <w:rsid w:val="00C40386"/>
    <w:rsid w:val="00C552FA"/>
    <w:rsid w:val="00C843D4"/>
    <w:rsid w:val="00CA4490"/>
    <w:rsid w:val="00CA7333"/>
    <w:rsid w:val="00D070F1"/>
    <w:rsid w:val="00D17E43"/>
    <w:rsid w:val="00D46AA5"/>
    <w:rsid w:val="00D54124"/>
    <w:rsid w:val="00D6782D"/>
    <w:rsid w:val="00D764C8"/>
    <w:rsid w:val="00DC5D42"/>
    <w:rsid w:val="00DE02BF"/>
    <w:rsid w:val="00E37534"/>
    <w:rsid w:val="00E55C7B"/>
    <w:rsid w:val="00E708D2"/>
    <w:rsid w:val="00E81BCB"/>
    <w:rsid w:val="00E908E1"/>
    <w:rsid w:val="00E965FF"/>
    <w:rsid w:val="00EC74F2"/>
    <w:rsid w:val="00F0420A"/>
    <w:rsid w:val="00F12BCF"/>
    <w:rsid w:val="00F56D87"/>
    <w:rsid w:val="00F64C8B"/>
    <w:rsid w:val="00F7759E"/>
    <w:rsid w:val="00F82373"/>
    <w:rsid w:val="00F936CA"/>
    <w:rsid w:val="00FB0829"/>
    <w:rsid w:val="00FC5265"/>
    <w:rsid w:val="00FD4BD3"/>
    <w:rsid w:val="00FE7E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0795"/>
  <w15:chartTrackingRefBased/>
  <w15:docId w15:val="{192F1F31-85A8-42A7-8252-B8223C4F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97"/>
  </w:style>
  <w:style w:type="paragraph" w:styleId="Heading2">
    <w:name w:val="heading 2"/>
    <w:basedOn w:val="Normal"/>
    <w:link w:val="Heading2Char"/>
    <w:uiPriority w:val="9"/>
    <w:qFormat/>
    <w:rsid w:val="00CA4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A97"/>
    <w:pPr>
      <w:ind w:left="720"/>
      <w:contextualSpacing/>
    </w:pPr>
  </w:style>
  <w:style w:type="character" w:styleId="Hyperlink">
    <w:name w:val="Hyperlink"/>
    <w:basedOn w:val="DefaultParagraphFont"/>
    <w:uiPriority w:val="99"/>
    <w:unhideWhenUsed/>
    <w:rsid w:val="00776A97"/>
    <w:rPr>
      <w:color w:val="0563C1" w:themeColor="hyperlink"/>
      <w:u w:val="single"/>
    </w:rPr>
  </w:style>
  <w:style w:type="paragraph" w:styleId="Header">
    <w:name w:val="header"/>
    <w:basedOn w:val="Normal"/>
    <w:link w:val="HeaderChar"/>
    <w:uiPriority w:val="99"/>
    <w:unhideWhenUsed/>
    <w:rsid w:val="0077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A97"/>
  </w:style>
  <w:style w:type="paragraph" w:styleId="Footer">
    <w:name w:val="footer"/>
    <w:basedOn w:val="Normal"/>
    <w:link w:val="FooterChar"/>
    <w:uiPriority w:val="99"/>
    <w:unhideWhenUsed/>
    <w:rsid w:val="0077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A97"/>
  </w:style>
  <w:style w:type="character" w:styleId="UnresolvedMention">
    <w:name w:val="Unresolved Mention"/>
    <w:basedOn w:val="DefaultParagraphFont"/>
    <w:uiPriority w:val="99"/>
    <w:semiHidden/>
    <w:unhideWhenUsed/>
    <w:rsid w:val="008D6ADF"/>
    <w:rPr>
      <w:color w:val="605E5C"/>
      <w:shd w:val="clear" w:color="auto" w:fill="E1DFDD"/>
    </w:rPr>
  </w:style>
  <w:style w:type="character" w:styleId="Strong">
    <w:name w:val="Strong"/>
    <w:basedOn w:val="DefaultParagraphFont"/>
    <w:uiPriority w:val="22"/>
    <w:qFormat/>
    <w:rsid w:val="00177357"/>
    <w:rPr>
      <w:b/>
      <w:bCs/>
    </w:rPr>
  </w:style>
  <w:style w:type="paragraph" w:styleId="BalloonText">
    <w:name w:val="Balloon Text"/>
    <w:basedOn w:val="Normal"/>
    <w:link w:val="BalloonTextChar"/>
    <w:uiPriority w:val="99"/>
    <w:semiHidden/>
    <w:unhideWhenUsed/>
    <w:rsid w:val="002C4E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4E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C4E1D"/>
    <w:rPr>
      <w:sz w:val="16"/>
      <w:szCs w:val="16"/>
    </w:rPr>
  </w:style>
  <w:style w:type="paragraph" w:styleId="CommentText">
    <w:name w:val="annotation text"/>
    <w:basedOn w:val="Normal"/>
    <w:link w:val="CommentTextChar"/>
    <w:uiPriority w:val="99"/>
    <w:unhideWhenUsed/>
    <w:rsid w:val="002C4E1D"/>
    <w:pPr>
      <w:spacing w:line="240" w:lineRule="auto"/>
    </w:pPr>
    <w:rPr>
      <w:sz w:val="20"/>
      <w:szCs w:val="20"/>
    </w:rPr>
  </w:style>
  <w:style w:type="character" w:customStyle="1" w:styleId="CommentTextChar">
    <w:name w:val="Comment Text Char"/>
    <w:basedOn w:val="DefaultParagraphFont"/>
    <w:link w:val="CommentText"/>
    <w:uiPriority w:val="99"/>
    <w:rsid w:val="002C4E1D"/>
    <w:rPr>
      <w:sz w:val="20"/>
      <w:szCs w:val="20"/>
    </w:rPr>
  </w:style>
  <w:style w:type="paragraph" w:styleId="CommentSubject">
    <w:name w:val="annotation subject"/>
    <w:basedOn w:val="CommentText"/>
    <w:next w:val="CommentText"/>
    <w:link w:val="CommentSubjectChar"/>
    <w:uiPriority w:val="99"/>
    <w:semiHidden/>
    <w:unhideWhenUsed/>
    <w:rsid w:val="002C4E1D"/>
    <w:rPr>
      <w:b/>
      <w:bCs/>
    </w:rPr>
  </w:style>
  <w:style w:type="character" w:customStyle="1" w:styleId="CommentSubjectChar">
    <w:name w:val="Comment Subject Char"/>
    <w:basedOn w:val="CommentTextChar"/>
    <w:link w:val="CommentSubject"/>
    <w:uiPriority w:val="99"/>
    <w:semiHidden/>
    <w:rsid w:val="002C4E1D"/>
    <w:rPr>
      <w:b/>
      <w:bCs/>
      <w:sz w:val="20"/>
      <w:szCs w:val="20"/>
    </w:rPr>
  </w:style>
  <w:style w:type="paragraph" w:styleId="Revision">
    <w:name w:val="Revision"/>
    <w:hidden/>
    <w:uiPriority w:val="99"/>
    <w:semiHidden/>
    <w:rsid w:val="00BF3F5B"/>
    <w:pPr>
      <w:spacing w:after="0" w:line="240" w:lineRule="auto"/>
    </w:pPr>
  </w:style>
  <w:style w:type="character" w:customStyle="1" w:styleId="Heading2Char">
    <w:name w:val="Heading 2 Char"/>
    <w:basedOn w:val="DefaultParagraphFont"/>
    <w:link w:val="Heading2"/>
    <w:uiPriority w:val="9"/>
    <w:rsid w:val="00CA449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0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8897</Characters>
  <Application>Microsoft Office Word</Application>
  <DocSecurity>0</DocSecurity>
  <Lines>141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Roberts-Harry</dc:creator>
  <cp:keywords/>
  <dc:description/>
  <cp:lastModifiedBy>Orsolya Bartha</cp:lastModifiedBy>
  <cp:revision>2</cp:revision>
  <cp:lastPrinted>2019-11-22T15:22:00Z</cp:lastPrinted>
  <dcterms:created xsi:type="dcterms:W3CDTF">2019-12-03T15:32:00Z</dcterms:created>
  <dcterms:modified xsi:type="dcterms:W3CDTF">2019-12-03T15:32:00Z</dcterms:modified>
</cp:coreProperties>
</file>