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B6B6E" w14:textId="77777777" w:rsidR="00655376" w:rsidRDefault="00655376">
      <w:pPr>
        <w:rPr>
          <w:rFonts w:ascii="Arial" w:eastAsia="Calibri" w:hAnsi="Arial" w:cs="Arial"/>
        </w:rPr>
      </w:pPr>
      <w:r w:rsidRPr="00655376">
        <w:rPr>
          <w:rFonts w:ascii="Arial" w:eastAsia="Calibri" w:hAnsi="Arial" w:cs="Arial"/>
        </w:rPr>
        <w:t>Case summary:</w:t>
      </w:r>
      <w:r w:rsidRPr="00655376">
        <w:rPr>
          <w:rFonts w:ascii="Arial" w:eastAsia="Calibri" w:hAnsi="Arial" w:cs="Arial"/>
          <w:vertAlign w:val="superscript"/>
        </w:rPr>
        <w:footnoteReference w:id="1"/>
      </w:r>
      <w:r w:rsidRPr="00655376">
        <w:rPr>
          <w:rFonts w:ascii="Arial" w:eastAsia="Calibri" w:hAnsi="Arial" w:cs="Arial"/>
        </w:rPr>
        <w:t xml:space="preserve">  </w:t>
      </w:r>
      <w:r w:rsidRPr="00655376">
        <w:rPr>
          <w:rFonts w:ascii="Arial" w:eastAsia="Calibri" w:hAnsi="Arial" w:cs="Arial"/>
          <w:i/>
        </w:rPr>
        <w:t>Ms. J.H (represented by counsel, Ms. Michele Hardesty-Munday) v Australia</w:t>
      </w:r>
      <w:r>
        <w:rPr>
          <w:rFonts w:ascii="Arial" w:eastAsia="Calibri" w:hAnsi="Arial" w:cs="Arial"/>
        </w:rPr>
        <w:br/>
      </w:r>
      <w:r w:rsidRPr="00655376">
        <w:rPr>
          <w:rFonts w:ascii="Arial" w:eastAsia="Calibri" w:hAnsi="Arial" w:cs="Arial"/>
        </w:rPr>
        <w:t>CRPD/C/20/D/35/2016</w:t>
      </w:r>
    </w:p>
    <w:p w14:paraId="44853819" w14:textId="77777777" w:rsidR="00655376" w:rsidRDefault="00655376" w:rsidP="00655376">
      <w:pPr>
        <w:rPr>
          <w:rFonts w:ascii="Arial" w:hAnsi="Arial"/>
        </w:rPr>
      </w:pPr>
      <w:r w:rsidRPr="00655376">
        <w:rPr>
          <w:rFonts w:ascii="Arial" w:hAnsi="Arial"/>
        </w:rPr>
        <w:t>Communication No.</w:t>
      </w:r>
      <w:r>
        <w:rPr>
          <w:rFonts w:ascii="Arial" w:hAnsi="Arial"/>
        </w:rPr>
        <w:t xml:space="preserve"> 35/2016</w:t>
      </w:r>
    </w:p>
    <w:p w14:paraId="45C5E874" w14:textId="77777777" w:rsidR="00655376" w:rsidRPr="00655376" w:rsidRDefault="00655376" w:rsidP="00655376">
      <w:pPr>
        <w:spacing w:after="0" w:line="276" w:lineRule="auto"/>
        <w:jc w:val="both"/>
        <w:rPr>
          <w:rFonts w:ascii="Arial" w:eastAsia="Calibri" w:hAnsi="Arial" w:cs="Arial"/>
        </w:rPr>
      </w:pPr>
      <w:r w:rsidRPr="00655376">
        <w:rPr>
          <w:rFonts w:ascii="Arial" w:eastAsia="Calibri" w:hAnsi="Arial" w:cs="Arial"/>
        </w:rPr>
        <w:t>Date of communication (initial submission):</w:t>
      </w:r>
      <w:r w:rsidRPr="00655376">
        <w:rPr>
          <w:rFonts w:ascii="Arial" w:eastAsia="Calibri" w:hAnsi="Arial" w:cs="Arial"/>
        </w:rPr>
        <w:tab/>
      </w:r>
      <w:r w:rsidRPr="00655376">
        <w:rPr>
          <w:rFonts w:ascii="Arial" w:eastAsia="Calibri" w:hAnsi="Arial" w:cs="Arial"/>
        </w:rPr>
        <w:tab/>
      </w:r>
      <w:r>
        <w:rPr>
          <w:rFonts w:ascii="Arial" w:eastAsia="Calibri" w:hAnsi="Arial" w:cs="Arial"/>
        </w:rPr>
        <w:t>12 February 2016</w:t>
      </w:r>
      <w:r w:rsidRPr="00655376">
        <w:rPr>
          <w:rFonts w:ascii="Arial" w:eastAsia="Calibri" w:hAnsi="Arial" w:cs="Arial"/>
        </w:rPr>
        <w:t xml:space="preserve"> </w:t>
      </w:r>
    </w:p>
    <w:p w14:paraId="54738E05" w14:textId="77777777" w:rsidR="00655376" w:rsidRPr="00655376" w:rsidRDefault="00655376" w:rsidP="00655376">
      <w:pPr>
        <w:spacing w:after="0" w:line="276" w:lineRule="auto"/>
        <w:jc w:val="both"/>
        <w:rPr>
          <w:rFonts w:ascii="Arial" w:eastAsia="Calibri" w:hAnsi="Arial" w:cs="Arial"/>
        </w:rPr>
      </w:pPr>
      <w:r w:rsidRPr="00655376">
        <w:rPr>
          <w:rFonts w:ascii="Arial" w:eastAsia="Calibri" w:hAnsi="Arial" w:cs="Arial"/>
        </w:rPr>
        <w:t>Date of adoption of Views:</w:t>
      </w:r>
      <w:r w:rsidRPr="00655376">
        <w:rPr>
          <w:rFonts w:ascii="Arial" w:eastAsia="Calibri" w:hAnsi="Arial" w:cs="Arial"/>
        </w:rPr>
        <w:tab/>
      </w:r>
      <w:r w:rsidRPr="00655376">
        <w:rPr>
          <w:rFonts w:ascii="Arial" w:eastAsia="Calibri" w:hAnsi="Arial" w:cs="Arial"/>
        </w:rPr>
        <w:tab/>
      </w:r>
      <w:r w:rsidRPr="00655376">
        <w:rPr>
          <w:rFonts w:ascii="Arial" w:eastAsia="Calibri" w:hAnsi="Arial" w:cs="Arial"/>
        </w:rPr>
        <w:tab/>
      </w:r>
      <w:r w:rsidRPr="00655376">
        <w:rPr>
          <w:rFonts w:ascii="Arial" w:eastAsia="Calibri" w:hAnsi="Arial" w:cs="Arial"/>
        </w:rPr>
        <w:tab/>
      </w:r>
      <w:r>
        <w:rPr>
          <w:rFonts w:ascii="Arial" w:eastAsia="Calibri" w:hAnsi="Arial" w:cs="Arial"/>
        </w:rPr>
        <w:t>31 August</w:t>
      </w:r>
      <w:r w:rsidRPr="00655376">
        <w:rPr>
          <w:rFonts w:ascii="Arial" w:eastAsia="Calibri" w:hAnsi="Arial" w:cs="Arial"/>
        </w:rPr>
        <w:t xml:space="preserve"> 2018</w:t>
      </w:r>
    </w:p>
    <w:p w14:paraId="701C3486" w14:textId="77777777" w:rsidR="00655376" w:rsidRPr="00655376" w:rsidRDefault="00655376" w:rsidP="00655376">
      <w:pPr>
        <w:spacing w:after="0" w:line="276" w:lineRule="auto"/>
        <w:jc w:val="both"/>
        <w:rPr>
          <w:rFonts w:ascii="Arial" w:eastAsia="Calibri" w:hAnsi="Arial" w:cs="Arial"/>
        </w:rPr>
      </w:pPr>
      <w:r w:rsidRPr="00655376">
        <w:rPr>
          <w:rFonts w:ascii="Arial" w:eastAsia="Calibri" w:hAnsi="Arial" w:cs="Arial"/>
        </w:rPr>
        <w:t>Invoked provisions of the Convention:</w:t>
      </w:r>
      <w:r w:rsidRPr="00655376">
        <w:rPr>
          <w:rFonts w:ascii="Arial" w:eastAsia="Calibri" w:hAnsi="Arial" w:cs="Arial"/>
        </w:rPr>
        <w:tab/>
        <w:t xml:space="preserve">            </w:t>
      </w:r>
      <w:hyperlink r:id="rId6" w:anchor="5" w:history="1">
        <w:r w:rsidR="009E52BB" w:rsidRPr="00122092">
          <w:rPr>
            <w:rStyle w:val="Hyperlink"/>
            <w:rFonts w:ascii="Arial" w:eastAsia="Calibri" w:hAnsi="Arial" w:cs="Arial"/>
          </w:rPr>
          <w:t>5 (2) and (3)</w:t>
        </w:r>
      </w:hyperlink>
      <w:r w:rsidR="009E52BB">
        <w:rPr>
          <w:rFonts w:ascii="Arial" w:eastAsia="Calibri" w:hAnsi="Arial" w:cs="Arial"/>
        </w:rPr>
        <w:t xml:space="preserve">; </w:t>
      </w:r>
      <w:hyperlink r:id="rId7" w:anchor="12" w:history="1">
        <w:r w:rsidR="009E52BB" w:rsidRPr="00122092">
          <w:rPr>
            <w:rStyle w:val="Hyperlink"/>
            <w:rFonts w:ascii="Arial" w:eastAsia="Calibri" w:hAnsi="Arial" w:cs="Arial"/>
          </w:rPr>
          <w:t>12(2) and (3</w:t>
        </w:r>
      </w:hyperlink>
      <w:r w:rsidR="009E52BB">
        <w:rPr>
          <w:rFonts w:ascii="Arial" w:eastAsia="Calibri" w:hAnsi="Arial" w:cs="Arial"/>
        </w:rPr>
        <w:t>);</w:t>
      </w:r>
      <w:r w:rsidRPr="00655376">
        <w:rPr>
          <w:rFonts w:ascii="Arial" w:eastAsia="Calibri" w:hAnsi="Arial" w:cs="Arial"/>
        </w:rPr>
        <w:t xml:space="preserve"> </w:t>
      </w:r>
      <w:hyperlink r:id="rId8" w:anchor="21" w:history="1">
        <w:r w:rsidRPr="00122092">
          <w:rPr>
            <w:rStyle w:val="Hyperlink"/>
            <w:rFonts w:ascii="Arial" w:eastAsia="Calibri" w:hAnsi="Arial" w:cs="Arial"/>
          </w:rPr>
          <w:t>21 (b) and (e)</w:t>
        </w:r>
      </w:hyperlink>
    </w:p>
    <w:p w14:paraId="0517E94D" w14:textId="77777777" w:rsidR="00655376" w:rsidRDefault="00655376" w:rsidP="00655376">
      <w:pPr>
        <w:spacing w:after="0" w:line="276" w:lineRule="auto"/>
        <w:jc w:val="both"/>
      </w:pPr>
      <w:r w:rsidRPr="00655376">
        <w:rPr>
          <w:rFonts w:ascii="Arial" w:eastAsia="Calibri" w:hAnsi="Arial" w:cs="Arial"/>
        </w:rPr>
        <w:t>Provisions of the Optional Protocol:</w:t>
      </w:r>
      <w:r w:rsidRPr="00655376">
        <w:rPr>
          <w:rFonts w:ascii="Arial" w:eastAsia="Calibri" w:hAnsi="Arial" w:cs="Arial"/>
        </w:rPr>
        <w:tab/>
      </w:r>
      <w:r w:rsidRPr="00655376">
        <w:rPr>
          <w:rFonts w:ascii="Arial" w:eastAsia="Calibri" w:hAnsi="Arial" w:cs="Arial"/>
        </w:rPr>
        <w:tab/>
      </w:r>
      <w:r w:rsidRPr="00655376">
        <w:rPr>
          <w:rFonts w:ascii="Arial" w:eastAsia="Calibri" w:hAnsi="Arial" w:cs="Arial"/>
        </w:rPr>
        <w:tab/>
      </w:r>
      <w:hyperlink r:id="rId9" w:anchor="2" w:history="1">
        <w:r w:rsidRPr="00545CDB">
          <w:rPr>
            <w:rStyle w:val="Hyperlink"/>
            <w:rFonts w:ascii="Arial" w:eastAsia="Calibri" w:hAnsi="Arial" w:cs="Arial"/>
          </w:rPr>
          <w:t>2 (d) and (e)</w:t>
        </w:r>
      </w:hyperlink>
    </w:p>
    <w:p w14:paraId="015DE2C1" w14:textId="77777777" w:rsidR="00655376" w:rsidRDefault="00655376" w:rsidP="00655376">
      <w:pPr>
        <w:rPr>
          <w:rFonts w:ascii="Arial" w:eastAsia="Calibri" w:hAnsi="Arial" w:cs="Arial"/>
        </w:rPr>
      </w:pPr>
    </w:p>
    <w:p w14:paraId="09D0A6EF" w14:textId="77777777" w:rsidR="00655376" w:rsidRPr="00655376" w:rsidRDefault="00655376" w:rsidP="009E52BB">
      <w:pPr>
        <w:jc w:val="both"/>
        <w:rPr>
          <w:rFonts w:ascii="Arial" w:eastAsia="Calibri" w:hAnsi="Arial" w:cs="Arial"/>
        </w:rPr>
      </w:pPr>
      <w:r w:rsidRPr="00655376">
        <w:rPr>
          <w:rFonts w:ascii="Arial" w:eastAsia="Calibri" w:hAnsi="Arial" w:cs="Arial"/>
        </w:rPr>
        <w:t>Keywords:</w:t>
      </w:r>
      <w:r>
        <w:rPr>
          <w:rFonts w:ascii="Arial" w:eastAsia="Calibri" w:hAnsi="Arial" w:cs="Arial"/>
        </w:rPr>
        <w:t xml:space="preserve"> </w:t>
      </w:r>
      <w:r w:rsidR="009E52BB">
        <w:rPr>
          <w:rFonts w:ascii="Arial" w:eastAsia="Calibri" w:hAnsi="Arial" w:cs="Arial"/>
        </w:rPr>
        <w:tab/>
      </w:r>
      <w:r w:rsidR="009E52BB">
        <w:rPr>
          <w:rFonts w:ascii="Arial" w:eastAsia="Calibri" w:hAnsi="Arial" w:cs="Arial"/>
        </w:rPr>
        <w:tab/>
      </w:r>
      <w:r w:rsidRPr="009E52BB">
        <w:rPr>
          <w:rFonts w:ascii="Arial" w:eastAsia="Calibri" w:hAnsi="Arial" w:cs="Arial"/>
        </w:rPr>
        <w:t xml:space="preserve">Disability; Equality and non-discrimination; reasonable accommodation; </w:t>
      </w:r>
      <w:r w:rsidR="009E52BB">
        <w:rPr>
          <w:rFonts w:ascii="Arial" w:eastAsia="Calibri" w:hAnsi="Arial" w:cs="Arial"/>
        </w:rPr>
        <w:tab/>
      </w:r>
      <w:r w:rsidR="009E52BB">
        <w:rPr>
          <w:rFonts w:ascii="Arial" w:eastAsia="Calibri" w:hAnsi="Arial" w:cs="Arial"/>
        </w:rPr>
        <w:tab/>
      </w:r>
      <w:r w:rsidR="009E52BB">
        <w:rPr>
          <w:rFonts w:ascii="Arial" w:eastAsia="Calibri" w:hAnsi="Arial" w:cs="Arial"/>
        </w:rPr>
        <w:tab/>
      </w:r>
      <w:r w:rsidR="009E52BB">
        <w:rPr>
          <w:rFonts w:ascii="Arial" w:eastAsia="Calibri" w:hAnsi="Arial" w:cs="Arial"/>
        </w:rPr>
        <w:tab/>
      </w:r>
      <w:r w:rsidRPr="009E52BB">
        <w:rPr>
          <w:rFonts w:ascii="Arial" w:eastAsia="Calibri" w:hAnsi="Arial" w:cs="Arial"/>
        </w:rPr>
        <w:t>equal recognition before the law; freedom of expression</w:t>
      </w:r>
    </w:p>
    <w:p w14:paraId="24A0E7BC" w14:textId="77777777" w:rsidR="009E52BB" w:rsidRPr="00122092" w:rsidRDefault="00655376" w:rsidP="00122092">
      <w:pPr>
        <w:autoSpaceDE w:val="0"/>
        <w:autoSpaceDN w:val="0"/>
        <w:adjustRightInd w:val="0"/>
        <w:spacing w:after="0" w:line="240" w:lineRule="auto"/>
        <w:rPr>
          <w:rFonts w:ascii="CIDFont+F1" w:hAnsi="CIDFont+F1" w:cs="CIDFont+F1"/>
          <w:sz w:val="20"/>
          <w:szCs w:val="20"/>
        </w:rPr>
      </w:pPr>
      <w:r w:rsidRPr="00655376">
        <w:rPr>
          <w:rFonts w:ascii="Arial" w:eastAsia="Calibri" w:hAnsi="Arial" w:cs="Arial"/>
        </w:rPr>
        <w:t>Decision:</w:t>
      </w:r>
      <w:r w:rsidR="009E52BB">
        <w:rPr>
          <w:rFonts w:ascii="Arial" w:eastAsia="Calibri" w:hAnsi="Arial" w:cs="Arial"/>
        </w:rPr>
        <w:t xml:space="preserve"> </w:t>
      </w:r>
      <w:r w:rsidR="009E52BB">
        <w:rPr>
          <w:rFonts w:ascii="Arial" w:eastAsia="Calibri" w:hAnsi="Arial" w:cs="Arial"/>
        </w:rPr>
        <w:tab/>
      </w:r>
      <w:r w:rsidR="009E52BB">
        <w:rPr>
          <w:rFonts w:ascii="Arial" w:eastAsia="Calibri" w:hAnsi="Arial" w:cs="Arial"/>
        </w:rPr>
        <w:tab/>
      </w:r>
      <w:r w:rsidR="007C5466">
        <w:rPr>
          <w:rFonts w:ascii="Arial" w:eastAsia="Calibri" w:hAnsi="Arial" w:cs="Arial"/>
        </w:rPr>
        <w:t>T</w:t>
      </w:r>
      <w:r w:rsidR="009E52BB" w:rsidRPr="009E52BB">
        <w:rPr>
          <w:rFonts w:ascii="Arial" w:eastAsia="Calibri" w:hAnsi="Arial" w:cs="Arial"/>
        </w:rPr>
        <w:t xml:space="preserve">he </w:t>
      </w:r>
      <w:proofErr w:type="gramStart"/>
      <w:r w:rsidR="009E52BB" w:rsidRPr="009E52BB">
        <w:rPr>
          <w:rFonts w:ascii="Arial" w:eastAsia="Calibri" w:hAnsi="Arial" w:cs="Arial"/>
        </w:rPr>
        <w:t>State  has</w:t>
      </w:r>
      <w:proofErr w:type="gramEnd"/>
      <w:r w:rsidR="009E52BB" w:rsidRPr="009E52BB">
        <w:rPr>
          <w:rFonts w:ascii="Arial" w:eastAsia="Calibri" w:hAnsi="Arial" w:cs="Arial"/>
        </w:rPr>
        <w:t xml:space="preserve"> failed to fulfil its obligations under articles 5 (2) and (3); </w:t>
      </w:r>
      <w:r w:rsidR="009E52BB">
        <w:rPr>
          <w:rFonts w:ascii="Arial" w:eastAsia="Calibri" w:hAnsi="Arial" w:cs="Arial"/>
        </w:rPr>
        <w:tab/>
      </w:r>
      <w:r w:rsidR="009E52BB">
        <w:rPr>
          <w:rFonts w:ascii="Arial" w:eastAsia="Calibri" w:hAnsi="Arial" w:cs="Arial"/>
        </w:rPr>
        <w:tab/>
      </w:r>
      <w:r w:rsidR="009E52BB">
        <w:rPr>
          <w:rFonts w:ascii="Arial" w:eastAsia="Calibri" w:hAnsi="Arial" w:cs="Arial"/>
        </w:rPr>
        <w:tab/>
      </w:r>
      <w:r w:rsidR="009E52BB" w:rsidRPr="009E52BB">
        <w:rPr>
          <w:rFonts w:ascii="Arial" w:eastAsia="Calibri" w:hAnsi="Arial" w:cs="Arial"/>
        </w:rPr>
        <w:t>and 21 (b) and (e) of the Convention</w:t>
      </w:r>
    </w:p>
    <w:p w14:paraId="4BE6CC29" w14:textId="77777777" w:rsidR="00122092" w:rsidRDefault="00122092" w:rsidP="00655376">
      <w:pPr>
        <w:rPr>
          <w:rFonts w:ascii="Arial" w:eastAsia="Calibri" w:hAnsi="Arial" w:cs="Arial"/>
        </w:rPr>
      </w:pPr>
    </w:p>
    <w:p w14:paraId="70330D35" w14:textId="77777777" w:rsidR="00655376" w:rsidRDefault="00655376" w:rsidP="00655376">
      <w:pPr>
        <w:rPr>
          <w:rFonts w:ascii="Arial" w:eastAsia="Calibri" w:hAnsi="Arial" w:cs="Arial"/>
        </w:rPr>
      </w:pPr>
      <w:r w:rsidRPr="00655376">
        <w:rPr>
          <w:rFonts w:ascii="Arial" w:eastAsia="Calibri" w:hAnsi="Arial" w:cs="Arial"/>
        </w:rPr>
        <w:t>Full decision in English</w:t>
      </w:r>
    </w:p>
    <w:p w14:paraId="718E9759" w14:textId="77777777" w:rsidR="00655376" w:rsidRPr="0057421C" w:rsidRDefault="00655376" w:rsidP="00655376">
      <w:pPr>
        <w:rPr>
          <w:rFonts w:ascii="Arial" w:eastAsia="Calibri" w:hAnsi="Arial" w:cs="Arial"/>
          <w:b/>
          <w:bCs/>
          <w:sz w:val="28"/>
          <w:szCs w:val="28"/>
        </w:rPr>
      </w:pPr>
      <w:r w:rsidRPr="0057421C">
        <w:rPr>
          <w:rFonts w:ascii="Arial" w:eastAsia="Calibri" w:hAnsi="Arial" w:cs="Arial"/>
          <w:b/>
          <w:bCs/>
          <w:sz w:val="28"/>
          <w:szCs w:val="28"/>
        </w:rPr>
        <w:t>Facts</w:t>
      </w:r>
    </w:p>
    <w:p w14:paraId="06511D28" w14:textId="77777777" w:rsidR="004215EC" w:rsidRDefault="009E52BB" w:rsidP="006A34B8">
      <w:pPr>
        <w:jc w:val="both"/>
        <w:rPr>
          <w:rFonts w:ascii="Arial" w:eastAsia="Calibri" w:hAnsi="Arial" w:cs="Arial"/>
        </w:rPr>
      </w:pPr>
      <w:r w:rsidRPr="009E52BB">
        <w:rPr>
          <w:rFonts w:ascii="Arial" w:eastAsia="Calibri" w:hAnsi="Arial" w:cs="Arial"/>
        </w:rPr>
        <w:t>The author</w:t>
      </w:r>
      <w:r>
        <w:rPr>
          <w:rFonts w:ascii="Arial" w:eastAsia="Calibri" w:hAnsi="Arial" w:cs="Arial"/>
        </w:rPr>
        <w:t xml:space="preserve"> is Ms. J.H, an Australian national born on 17 August 1977, deaf and using Australian Sign Language as native language. She claimed Australia has violated her rights under articles </w:t>
      </w:r>
      <w:hyperlink r:id="rId10" w:anchor="5" w:history="1">
        <w:r w:rsidRPr="00545CDB">
          <w:rPr>
            <w:rStyle w:val="Hyperlink"/>
            <w:rFonts w:ascii="Arial" w:eastAsia="Calibri" w:hAnsi="Arial" w:cs="Arial"/>
          </w:rPr>
          <w:t>5</w:t>
        </w:r>
      </w:hyperlink>
      <w:r>
        <w:rPr>
          <w:rFonts w:ascii="Arial" w:eastAsia="Calibri" w:hAnsi="Arial" w:cs="Arial"/>
        </w:rPr>
        <w:t xml:space="preserve">, </w:t>
      </w:r>
      <w:hyperlink r:id="rId11" w:anchor="12" w:history="1">
        <w:r w:rsidRPr="00545CDB">
          <w:rPr>
            <w:rStyle w:val="Hyperlink"/>
            <w:rFonts w:ascii="Arial" w:eastAsia="Calibri" w:hAnsi="Arial" w:cs="Arial"/>
          </w:rPr>
          <w:t>12</w:t>
        </w:r>
      </w:hyperlink>
      <w:r>
        <w:rPr>
          <w:rFonts w:ascii="Arial" w:eastAsia="Calibri" w:hAnsi="Arial" w:cs="Arial"/>
        </w:rPr>
        <w:t xml:space="preserve"> and </w:t>
      </w:r>
      <w:hyperlink r:id="rId12" w:anchor="21" w:history="1">
        <w:r w:rsidRPr="00545CDB">
          <w:rPr>
            <w:rStyle w:val="Hyperlink"/>
            <w:rFonts w:ascii="Arial" w:eastAsia="Calibri" w:hAnsi="Arial" w:cs="Arial"/>
          </w:rPr>
          <w:t>21</w:t>
        </w:r>
      </w:hyperlink>
      <w:r>
        <w:rPr>
          <w:rFonts w:ascii="Arial" w:eastAsia="Calibri" w:hAnsi="Arial" w:cs="Arial"/>
        </w:rPr>
        <w:t xml:space="preserve"> of the Convention on the Rights of Persons with Disabilities. Australia ratified the Optional Protocol to the Convention in August 2009. </w:t>
      </w:r>
    </w:p>
    <w:p w14:paraId="70D849B1" w14:textId="77777777" w:rsidR="00655376" w:rsidRDefault="004215EC" w:rsidP="006A34B8">
      <w:pPr>
        <w:jc w:val="both"/>
        <w:rPr>
          <w:rFonts w:ascii="Arial" w:eastAsia="Calibri" w:hAnsi="Arial" w:cs="Arial"/>
        </w:rPr>
      </w:pPr>
      <w:r>
        <w:rPr>
          <w:rFonts w:ascii="Arial" w:eastAsia="Calibri" w:hAnsi="Arial" w:cs="Arial"/>
        </w:rPr>
        <w:t>Between April/May 2014, the author was summoned</w:t>
      </w:r>
      <w:r w:rsidR="006A321C">
        <w:rPr>
          <w:rFonts w:ascii="Arial" w:eastAsia="Calibri" w:hAnsi="Arial" w:cs="Arial"/>
        </w:rPr>
        <w:t xml:space="preserve"> by the Department of the Attorney General (DAG) in Perth to attend jury service</w:t>
      </w:r>
      <w:r w:rsidR="006A6D33">
        <w:rPr>
          <w:rFonts w:ascii="Arial" w:eastAsia="Calibri" w:hAnsi="Arial" w:cs="Arial"/>
        </w:rPr>
        <w:t xml:space="preserve"> o</w:t>
      </w:r>
      <w:r w:rsidR="006A321C">
        <w:rPr>
          <w:rFonts w:ascii="Arial" w:eastAsia="Calibri" w:hAnsi="Arial" w:cs="Arial"/>
        </w:rPr>
        <w:t xml:space="preserve">n 3 June 2014. Ms. J.H. informed the DAG of her circumstances and that she required an Auslan interpreter to perform her jury duty, providing them with information </w:t>
      </w:r>
      <w:r w:rsidR="006A6D33">
        <w:rPr>
          <w:rFonts w:ascii="Arial" w:eastAsia="Calibri" w:hAnsi="Arial" w:cs="Arial"/>
        </w:rPr>
        <w:t>on how to book</w:t>
      </w:r>
      <w:r w:rsidR="006A321C">
        <w:rPr>
          <w:rFonts w:ascii="Arial" w:eastAsia="Calibri" w:hAnsi="Arial" w:cs="Arial"/>
        </w:rPr>
        <w:t xml:space="preserve"> an interpreter through Sign Language Communication at the WA Deaf Society. On 15 May 2014, w</w:t>
      </w:r>
      <w:r w:rsidR="006A6D33">
        <w:rPr>
          <w:rFonts w:ascii="Arial" w:eastAsia="Calibri" w:hAnsi="Arial" w:cs="Arial"/>
        </w:rPr>
        <w:t xml:space="preserve">hen contacted </w:t>
      </w:r>
      <w:r w:rsidR="006A321C">
        <w:rPr>
          <w:rFonts w:ascii="Arial" w:eastAsia="Calibri" w:hAnsi="Arial" w:cs="Arial"/>
        </w:rPr>
        <w:t xml:space="preserve">by the Manager of Jury Service asking whether she required the assistance of an Auslan interpreter or a suitable hearing device, she responded on the very same day stating her need for an Auslan interpreter. </w:t>
      </w:r>
    </w:p>
    <w:p w14:paraId="348FF40D" w14:textId="77777777" w:rsidR="006A321C" w:rsidRDefault="006A321C" w:rsidP="006A34B8">
      <w:pPr>
        <w:jc w:val="both"/>
        <w:rPr>
          <w:rFonts w:ascii="Arial" w:eastAsia="Calibri" w:hAnsi="Arial" w:cs="Arial"/>
        </w:rPr>
      </w:pPr>
      <w:r>
        <w:rPr>
          <w:rFonts w:ascii="Arial" w:eastAsia="Calibri" w:hAnsi="Arial" w:cs="Arial"/>
        </w:rPr>
        <w:t xml:space="preserve">In Western Australia (WA), jurors are selected randomly from the electoral roll. The author states </w:t>
      </w:r>
      <w:r w:rsidRPr="006A321C">
        <w:rPr>
          <w:rFonts w:ascii="Arial" w:eastAsia="Calibri" w:hAnsi="Arial" w:cs="Arial"/>
        </w:rPr>
        <w:t>that jury duty is everyone’s civic responsibility and an impor</w:t>
      </w:r>
      <w:r>
        <w:rPr>
          <w:rFonts w:ascii="Arial" w:eastAsia="Calibri" w:hAnsi="Arial" w:cs="Arial"/>
        </w:rPr>
        <w:t xml:space="preserve">tant part of the administration </w:t>
      </w:r>
      <w:r w:rsidRPr="006A321C">
        <w:rPr>
          <w:rFonts w:ascii="Arial" w:eastAsia="Calibri" w:hAnsi="Arial" w:cs="Arial"/>
        </w:rPr>
        <w:t>of justice in Australia</w:t>
      </w:r>
      <w:r>
        <w:rPr>
          <w:rFonts w:ascii="Arial" w:eastAsia="Calibri" w:hAnsi="Arial" w:cs="Arial"/>
        </w:rPr>
        <w:t xml:space="preserve">. </w:t>
      </w:r>
      <w:r w:rsidRPr="006A321C">
        <w:rPr>
          <w:rFonts w:ascii="Arial" w:eastAsia="Calibri" w:hAnsi="Arial" w:cs="Arial"/>
        </w:rPr>
        <w:t xml:space="preserve">On 16 May 2014, the Manager informed the </w:t>
      </w:r>
      <w:r>
        <w:rPr>
          <w:rFonts w:ascii="Arial" w:eastAsia="Calibri" w:hAnsi="Arial" w:cs="Arial"/>
        </w:rPr>
        <w:t xml:space="preserve">author that she will be excused </w:t>
      </w:r>
      <w:r w:rsidRPr="006A321C">
        <w:rPr>
          <w:rFonts w:ascii="Arial" w:eastAsia="Calibri" w:hAnsi="Arial" w:cs="Arial"/>
        </w:rPr>
        <w:t>from her requirement to serve as a juror under section 34G the Juries Act 1957 (WA)</w:t>
      </w:r>
      <w:r w:rsidR="00EF2F91">
        <w:rPr>
          <w:rFonts w:ascii="Arial" w:eastAsia="Calibri" w:hAnsi="Arial" w:cs="Arial"/>
        </w:rPr>
        <w:t xml:space="preserve">, stating that for the sake of affording a fair trial to the accused, the court was unable to provide the author with the necessary means for her to effectively act as a juror. </w:t>
      </w:r>
    </w:p>
    <w:p w14:paraId="11926E2B" w14:textId="77777777" w:rsidR="00EF2F91" w:rsidRDefault="00EF2F91" w:rsidP="006A34B8">
      <w:pPr>
        <w:jc w:val="both"/>
        <w:rPr>
          <w:rFonts w:ascii="Arial" w:eastAsia="Calibri" w:hAnsi="Arial" w:cs="Arial"/>
        </w:rPr>
      </w:pPr>
      <w:r w:rsidRPr="00EF2F91">
        <w:rPr>
          <w:rFonts w:ascii="Arial" w:eastAsia="Calibri" w:hAnsi="Arial" w:cs="Arial"/>
        </w:rPr>
        <w:t xml:space="preserve">On 20 May 2014, the author responded </w:t>
      </w:r>
      <w:r>
        <w:rPr>
          <w:rFonts w:ascii="Arial" w:eastAsia="Calibri" w:hAnsi="Arial" w:cs="Arial"/>
        </w:rPr>
        <w:t xml:space="preserve">raising concerns about </w:t>
      </w:r>
      <w:r w:rsidR="006A6D33">
        <w:rPr>
          <w:rFonts w:ascii="Arial" w:eastAsia="Calibri" w:hAnsi="Arial" w:cs="Arial"/>
        </w:rPr>
        <w:t>the</w:t>
      </w:r>
      <w:r>
        <w:rPr>
          <w:rFonts w:ascii="Arial" w:eastAsia="Calibri" w:hAnsi="Arial" w:cs="Arial"/>
        </w:rPr>
        <w:t xml:space="preserve"> decision to excuse her, noting that the Manager had </w:t>
      </w:r>
      <w:r w:rsidRPr="00EF2F91">
        <w:rPr>
          <w:rFonts w:ascii="Arial" w:eastAsia="Calibri" w:hAnsi="Arial" w:cs="Arial"/>
        </w:rPr>
        <w:t>previously asked whether she could use technological hearin</w:t>
      </w:r>
      <w:r>
        <w:rPr>
          <w:rFonts w:ascii="Arial" w:eastAsia="Calibri" w:hAnsi="Arial" w:cs="Arial"/>
        </w:rPr>
        <w:t xml:space="preserve">g devices or if she required an </w:t>
      </w:r>
      <w:r w:rsidRPr="00EF2F91">
        <w:rPr>
          <w:rFonts w:ascii="Arial" w:eastAsia="Calibri" w:hAnsi="Arial" w:cs="Arial"/>
        </w:rPr>
        <w:t xml:space="preserve">Auslan interpreter. </w:t>
      </w:r>
      <w:r>
        <w:rPr>
          <w:rFonts w:ascii="Arial" w:eastAsia="Calibri" w:hAnsi="Arial" w:cs="Arial"/>
        </w:rPr>
        <w:t xml:space="preserve">Referring </w:t>
      </w:r>
      <w:r w:rsidRPr="00EF2F91">
        <w:rPr>
          <w:rFonts w:ascii="Arial" w:eastAsia="Calibri" w:hAnsi="Arial" w:cs="Arial"/>
        </w:rPr>
        <w:t>to section 34G(2)(e) of</w:t>
      </w:r>
      <w:r>
        <w:rPr>
          <w:rFonts w:ascii="Arial" w:eastAsia="Calibri" w:hAnsi="Arial" w:cs="Arial"/>
        </w:rPr>
        <w:t xml:space="preserve"> the Juries Act, she</w:t>
      </w:r>
      <w:r w:rsidRPr="00EF2F91">
        <w:rPr>
          <w:rFonts w:ascii="Arial" w:eastAsia="Calibri" w:hAnsi="Arial" w:cs="Arial"/>
        </w:rPr>
        <w:t xml:space="preserve"> noted that it is clear from their writte</w:t>
      </w:r>
      <w:r>
        <w:rPr>
          <w:rFonts w:ascii="Arial" w:eastAsia="Calibri" w:hAnsi="Arial" w:cs="Arial"/>
        </w:rPr>
        <w:t xml:space="preserve">n communication that she had no </w:t>
      </w:r>
      <w:r w:rsidRPr="00EF2F91">
        <w:rPr>
          <w:rFonts w:ascii="Arial" w:eastAsia="Calibri" w:hAnsi="Arial" w:cs="Arial"/>
        </w:rPr>
        <w:t>issue in her comprehension of English and could not be excu</w:t>
      </w:r>
      <w:r>
        <w:rPr>
          <w:rFonts w:ascii="Arial" w:eastAsia="Calibri" w:hAnsi="Arial" w:cs="Arial"/>
        </w:rPr>
        <w:t xml:space="preserve">sed under this provision. On 27 </w:t>
      </w:r>
      <w:r w:rsidRPr="00EF2F91">
        <w:rPr>
          <w:rFonts w:ascii="Arial" w:eastAsia="Calibri" w:hAnsi="Arial" w:cs="Arial"/>
        </w:rPr>
        <w:t xml:space="preserve">May 2014, the author sent an additional follow-up </w:t>
      </w:r>
      <w:r w:rsidR="006A6D33">
        <w:rPr>
          <w:rFonts w:ascii="Arial" w:eastAsia="Calibri" w:hAnsi="Arial" w:cs="Arial"/>
        </w:rPr>
        <w:t>email to the Manager noting</w:t>
      </w:r>
      <w:r w:rsidRPr="00EF2F91">
        <w:rPr>
          <w:rFonts w:ascii="Arial" w:eastAsia="Calibri" w:hAnsi="Arial" w:cs="Arial"/>
        </w:rPr>
        <w:t xml:space="preserve"> that unde</w:t>
      </w:r>
      <w:r>
        <w:rPr>
          <w:rFonts w:ascii="Arial" w:eastAsia="Calibri" w:hAnsi="Arial" w:cs="Arial"/>
        </w:rPr>
        <w:t xml:space="preserve">r </w:t>
      </w:r>
      <w:r w:rsidRPr="00EF2F91">
        <w:rPr>
          <w:rFonts w:ascii="Arial" w:eastAsia="Calibri" w:hAnsi="Arial" w:cs="Arial"/>
        </w:rPr>
        <w:t>the WA Language Services Policy, state agencies, including th</w:t>
      </w:r>
      <w:r>
        <w:rPr>
          <w:rFonts w:ascii="Arial" w:eastAsia="Calibri" w:hAnsi="Arial" w:cs="Arial"/>
        </w:rPr>
        <w:t xml:space="preserve">e District courts, are required </w:t>
      </w:r>
      <w:r w:rsidRPr="00EF2F91">
        <w:rPr>
          <w:rFonts w:ascii="Arial" w:eastAsia="Calibri" w:hAnsi="Arial" w:cs="Arial"/>
        </w:rPr>
        <w:t>to provide access to interpreters.</w:t>
      </w:r>
      <w:r>
        <w:rPr>
          <w:rFonts w:ascii="Arial" w:eastAsia="Calibri" w:hAnsi="Arial" w:cs="Arial"/>
        </w:rPr>
        <w:t xml:space="preserve"> </w:t>
      </w:r>
    </w:p>
    <w:p w14:paraId="39991A20" w14:textId="77777777" w:rsidR="00EF2F91" w:rsidRDefault="006A6D33" w:rsidP="006A34B8">
      <w:pPr>
        <w:jc w:val="both"/>
        <w:rPr>
          <w:rFonts w:ascii="Arial" w:eastAsia="Calibri" w:hAnsi="Arial" w:cs="Arial"/>
        </w:rPr>
      </w:pPr>
      <w:r>
        <w:rPr>
          <w:rFonts w:ascii="Arial" w:eastAsia="Calibri" w:hAnsi="Arial" w:cs="Arial"/>
        </w:rPr>
        <w:lastRenderedPageBreak/>
        <w:t xml:space="preserve">The Manager </w:t>
      </w:r>
      <w:r w:rsidR="00EF2F91">
        <w:rPr>
          <w:rFonts w:ascii="Arial" w:eastAsia="Calibri" w:hAnsi="Arial" w:cs="Arial"/>
        </w:rPr>
        <w:t xml:space="preserve">replied that </w:t>
      </w:r>
      <w:r w:rsidR="00EF2F91" w:rsidRPr="00EF2F91">
        <w:rPr>
          <w:rFonts w:ascii="Arial" w:eastAsia="Calibri" w:hAnsi="Arial" w:cs="Arial"/>
        </w:rPr>
        <w:t>the main rationale of his d</w:t>
      </w:r>
      <w:r w:rsidR="00EF2F91">
        <w:rPr>
          <w:rFonts w:ascii="Arial" w:eastAsia="Calibri" w:hAnsi="Arial" w:cs="Arial"/>
        </w:rPr>
        <w:t xml:space="preserve">ecision was to provide a fair system to the accused which </w:t>
      </w:r>
      <w:r w:rsidR="00EF2F91" w:rsidRPr="00EF2F91">
        <w:rPr>
          <w:rFonts w:ascii="Arial" w:eastAsia="Calibri" w:hAnsi="Arial" w:cs="Arial"/>
        </w:rPr>
        <w:t>complies with the applicable legislation</w:t>
      </w:r>
      <w:r w:rsidR="00EF2F91">
        <w:rPr>
          <w:rFonts w:ascii="Arial" w:eastAsia="Calibri" w:hAnsi="Arial" w:cs="Arial"/>
        </w:rPr>
        <w:t>, and his decision was not related to financia</w:t>
      </w:r>
      <w:r>
        <w:rPr>
          <w:rFonts w:ascii="Arial" w:eastAsia="Calibri" w:hAnsi="Arial" w:cs="Arial"/>
        </w:rPr>
        <w:t xml:space="preserve">l impediments and </w:t>
      </w:r>
      <w:r w:rsidR="00EF2F91">
        <w:rPr>
          <w:rFonts w:ascii="Arial" w:eastAsia="Calibri" w:hAnsi="Arial" w:cs="Arial"/>
        </w:rPr>
        <w:t xml:space="preserve">that he did not consider the author as a burden to the court system. </w:t>
      </w:r>
    </w:p>
    <w:p w14:paraId="418C016F" w14:textId="77777777" w:rsidR="00EF2F91" w:rsidRPr="00EF2F91" w:rsidRDefault="00EF2F91" w:rsidP="006A34B8">
      <w:pPr>
        <w:jc w:val="both"/>
        <w:rPr>
          <w:rFonts w:ascii="Arial" w:eastAsia="Calibri" w:hAnsi="Arial" w:cs="Arial"/>
        </w:rPr>
      </w:pPr>
      <w:r w:rsidRPr="00EF2F91">
        <w:rPr>
          <w:rFonts w:ascii="Arial" w:eastAsia="Calibri" w:hAnsi="Arial" w:cs="Arial"/>
        </w:rPr>
        <w:t>In February 2015, the author lodged a compl</w:t>
      </w:r>
      <w:r>
        <w:rPr>
          <w:rFonts w:ascii="Arial" w:eastAsia="Calibri" w:hAnsi="Arial" w:cs="Arial"/>
        </w:rPr>
        <w:t xml:space="preserve">aint with the Equal Opportunity </w:t>
      </w:r>
      <w:r w:rsidRPr="00EF2F91">
        <w:rPr>
          <w:rFonts w:ascii="Arial" w:eastAsia="Calibri" w:hAnsi="Arial" w:cs="Arial"/>
        </w:rPr>
        <w:t xml:space="preserve">Commission (‘EOC’) under sections 66A and 66K of the </w:t>
      </w:r>
      <w:r w:rsidR="006A6D33">
        <w:rPr>
          <w:rFonts w:ascii="Arial" w:eastAsia="Calibri" w:hAnsi="Arial" w:cs="Arial"/>
        </w:rPr>
        <w:t xml:space="preserve">Equal Opportunity Act 1984 (WA). EOC </w:t>
      </w:r>
      <w:r>
        <w:rPr>
          <w:rFonts w:ascii="Arial" w:eastAsia="Calibri" w:hAnsi="Arial" w:cs="Arial"/>
        </w:rPr>
        <w:t xml:space="preserve">found that, as the DAG was acting directly as an arm of the government rather than a provider of “service” </w:t>
      </w:r>
      <w:r w:rsidR="006A34B8">
        <w:rPr>
          <w:rFonts w:ascii="Arial" w:eastAsia="Calibri" w:hAnsi="Arial" w:cs="Arial"/>
        </w:rPr>
        <w:t xml:space="preserve">provider </w:t>
      </w:r>
      <w:r>
        <w:rPr>
          <w:rFonts w:ascii="Arial" w:eastAsia="Calibri" w:hAnsi="Arial" w:cs="Arial"/>
        </w:rPr>
        <w:t xml:space="preserve">to the community, the complaint fell outside the scope of the Equal Opportunity Act. As the EOC did not </w:t>
      </w:r>
      <w:r w:rsidRPr="00EF2F91">
        <w:rPr>
          <w:rFonts w:ascii="Arial" w:eastAsia="Calibri" w:hAnsi="Arial" w:cs="Arial"/>
        </w:rPr>
        <w:t>consider the merits of the complaint, the author’s case cou</w:t>
      </w:r>
      <w:r>
        <w:rPr>
          <w:rFonts w:ascii="Arial" w:eastAsia="Calibri" w:hAnsi="Arial" w:cs="Arial"/>
        </w:rPr>
        <w:t xml:space="preserve">ld not be referred to the State </w:t>
      </w:r>
      <w:r w:rsidRPr="00EF2F91">
        <w:rPr>
          <w:rFonts w:ascii="Arial" w:eastAsia="Calibri" w:hAnsi="Arial" w:cs="Arial"/>
        </w:rPr>
        <w:t>Administration Tribunal u</w:t>
      </w:r>
      <w:r w:rsidR="006A6D33">
        <w:rPr>
          <w:rFonts w:ascii="Arial" w:eastAsia="Calibri" w:hAnsi="Arial" w:cs="Arial"/>
        </w:rPr>
        <w:t>nder the Equal Opportunity Act.</w:t>
      </w:r>
      <w:r w:rsidRPr="00EF2F91">
        <w:rPr>
          <w:rFonts w:ascii="Arial" w:eastAsia="Calibri" w:hAnsi="Arial" w:cs="Arial"/>
        </w:rPr>
        <w:t xml:space="preserve"> As </w:t>
      </w:r>
      <w:r>
        <w:rPr>
          <w:rFonts w:ascii="Arial" w:eastAsia="Calibri" w:hAnsi="Arial" w:cs="Arial"/>
        </w:rPr>
        <w:t xml:space="preserve">the decision did not constitute </w:t>
      </w:r>
      <w:r w:rsidRPr="00EF2F91">
        <w:rPr>
          <w:rFonts w:ascii="Arial" w:eastAsia="Calibri" w:hAnsi="Arial" w:cs="Arial"/>
        </w:rPr>
        <w:t>an error of law, no appeal could be made to the Supreme Court.</w:t>
      </w:r>
      <w:r>
        <w:rPr>
          <w:rFonts w:ascii="Arial" w:eastAsia="Calibri" w:hAnsi="Arial" w:cs="Arial"/>
        </w:rPr>
        <w:t xml:space="preserve"> In that regard, the author </w:t>
      </w:r>
      <w:r w:rsidRPr="00EF2F91">
        <w:rPr>
          <w:rFonts w:ascii="Arial" w:eastAsia="Calibri" w:hAnsi="Arial" w:cs="Arial"/>
        </w:rPr>
        <w:t>submits that section 69 of the Equal Opportunity Act provid</w:t>
      </w:r>
      <w:r w:rsidR="006A34B8">
        <w:rPr>
          <w:rFonts w:ascii="Arial" w:eastAsia="Calibri" w:hAnsi="Arial" w:cs="Arial"/>
        </w:rPr>
        <w:t xml:space="preserve">es that ‘nothing in this Act </w:t>
      </w:r>
      <w:r w:rsidRPr="00EF2F91">
        <w:rPr>
          <w:rFonts w:ascii="Arial" w:eastAsia="Calibri" w:hAnsi="Arial" w:cs="Arial"/>
        </w:rPr>
        <w:t>renders unlawful anything done by a person if it was necessary f</w:t>
      </w:r>
      <w:r w:rsidR="006A34B8">
        <w:rPr>
          <w:rFonts w:ascii="Arial" w:eastAsia="Calibri" w:hAnsi="Arial" w:cs="Arial"/>
        </w:rPr>
        <w:t xml:space="preserve">or the person to do it in order </w:t>
      </w:r>
      <w:r w:rsidRPr="00EF2F91">
        <w:rPr>
          <w:rFonts w:ascii="Arial" w:eastAsia="Calibri" w:hAnsi="Arial" w:cs="Arial"/>
        </w:rPr>
        <w:t>to comply with a requirement of: (a) any other Act which is i</w:t>
      </w:r>
      <w:r w:rsidR="006A34B8">
        <w:rPr>
          <w:rFonts w:ascii="Arial" w:eastAsia="Calibri" w:hAnsi="Arial" w:cs="Arial"/>
        </w:rPr>
        <w:t xml:space="preserve">n force when this section comes </w:t>
      </w:r>
      <w:r w:rsidRPr="00EF2F91">
        <w:rPr>
          <w:rFonts w:ascii="Arial" w:eastAsia="Calibri" w:hAnsi="Arial" w:cs="Arial"/>
        </w:rPr>
        <w:t>into operation’. The DAG’s decision was therefore made in</w:t>
      </w:r>
      <w:r w:rsidR="006A34B8">
        <w:rPr>
          <w:rFonts w:ascii="Arial" w:eastAsia="Calibri" w:hAnsi="Arial" w:cs="Arial"/>
        </w:rPr>
        <w:t xml:space="preserve"> compliance with the Juries Act </w:t>
      </w:r>
      <w:r w:rsidRPr="00EF2F91">
        <w:rPr>
          <w:rFonts w:ascii="Arial" w:eastAsia="Calibri" w:hAnsi="Arial" w:cs="Arial"/>
        </w:rPr>
        <w:t>and the Equal Opportunity Act.</w:t>
      </w:r>
    </w:p>
    <w:p w14:paraId="331FE7ED" w14:textId="77777777" w:rsidR="00EF2F91" w:rsidRPr="00EF2F91" w:rsidRDefault="00EF2F91" w:rsidP="006A34B8">
      <w:pPr>
        <w:jc w:val="both"/>
        <w:rPr>
          <w:rFonts w:ascii="Arial" w:eastAsia="Calibri" w:hAnsi="Arial" w:cs="Arial"/>
        </w:rPr>
      </w:pPr>
      <w:r w:rsidRPr="00EF2F91">
        <w:rPr>
          <w:rFonts w:ascii="Arial" w:eastAsia="Calibri" w:hAnsi="Arial" w:cs="Arial"/>
        </w:rPr>
        <w:t>The author intended to lodge a complaint under th</w:t>
      </w:r>
      <w:r w:rsidR="006A34B8">
        <w:rPr>
          <w:rFonts w:ascii="Arial" w:eastAsia="Calibri" w:hAnsi="Arial" w:cs="Arial"/>
        </w:rPr>
        <w:t xml:space="preserve">e Disability Discrimination Act </w:t>
      </w:r>
      <w:r w:rsidRPr="00EF2F91">
        <w:rPr>
          <w:rFonts w:ascii="Arial" w:eastAsia="Calibri" w:hAnsi="Arial" w:cs="Arial"/>
        </w:rPr>
        <w:t>1992 (Commonwealth). However, section 47(2) provides th</w:t>
      </w:r>
      <w:r w:rsidR="006A34B8">
        <w:rPr>
          <w:rFonts w:ascii="Arial" w:eastAsia="Calibri" w:hAnsi="Arial" w:cs="Arial"/>
        </w:rPr>
        <w:t xml:space="preserve">at anything done by a person in </w:t>
      </w:r>
      <w:r w:rsidRPr="00EF2F91">
        <w:rPr>
          <w:rFonts w:ascii="Arial" w:eastAsia="Calibri" w:hAnsi="Arial" w:cs="Arial"/>
        </w:rPr>
        <w:t>direct compliance with a Commonwealth or State or T</w:t>
      </w:r>
      <w:r w:rsidR="006A34B8">
        <w:rPr>
          <w:rFonts w:ascii="Arial" w:eastAsia="Calibri" w:hAnsi="Arial" w:cs="Arial"/>
        </w:rPr>
        <w:t xml:space="preserve">erritory law cannot be rendered </w:t>
      </w:r>
      <w:r w:rsidRPr="00EF2F91">
        <w:rPr>
          <w:rFonts w:ascii="Arial" w:eastAsia="Calibri" w:hAnsi="Arial" w:cs="Arial"/>
        </w:rPr>
        <w:t>unlawful. This domestic remedy would therefore also have bee</w:t>
      </w:r>
      <w:r w:rsidR="006A34B8">
        <w:rPr>
          <w:rFonts w:ascii="Arial" w:eastAsia="Calibri" w:hAnsi="Arial" w:cs="Arial"/>
        </w:rPr>
        <w:t xml:space="preserve">n ineffective in addressing the </w:t>
      </w:r>
      <w:r w:rsidRPr="00EF2F91">
        <w:rPr>
          <w:rFonts w:ascii="Arial" w:eastAsia="Calibri" w:hAnsi="Arial" w:cs="Arial"/>
        </w:rPr>
        <w:t>author’s complaint.</w:t>
      </w:r>
    </w:p>
    <w:p w14:paraId="6A113873" w14:textId="77777777" w:rsidR="00EF2F91" w:rsidRPr="009E52BB" w:rsidRDefault="00EF2F91" w:rsidP="006A34B8">
      <w:pPr>
        <w:jc w:val="both"/>
        <w:rPr>
          <w:rFonts w:ascii="Arial" w:eastAsia="Calibri" w:hAnsi="Arial" w:cs="Arial"/>
        </w:rPr>
      </w:pPr>
      <w:r w:rsidRPr="00EF2F91">
        <w:rPr>
          <w:rFonts w:ascii="Arial" w:eastAsia="Calibri" w:hAnsi="Arial" w:cs="Arial"/>
        </w:rPr>
        <w:t xml:space="preserve">On 24 April 2015, the author wrote to the Attorney General </w:t>
      </w:r>
      <w:r w:rsidR="006A34B8">
        <w:rPr>
          <w:rFonts w:ascii="Arial" w:eastAsia="Calibri" w:hAnsi="Arial" w:cs="Arial"/>
        </w:rPr>
        <w:t xml:space="preserve">who replied on 15 May </w:t>
      </w:r>
      <w:r w:rsidRPr="00EF2F91">
        <w:rPr>
          <w:rFonts w:ascii="Arial" w:eastAsia="Calibri" w:hAnsi="Arial" w:cs="Arial"/>
        </w:rPr>
        <w:t xml:space="preserve">2015, stating that in some circumstances, an individual may </w:t>
      </w:r>
      <w:r w:rsidR="006A34B8">
        <w:rPr>
          <w:rFonts w:ascii="Arial" w:eastAsia="Calibri" w:hAnsi="Arial" w:cs="Arial"/>
        </w:rPr>
        <w:t xml:space="preserve">be unable to properly discharge </w:t>
      </w:r>
      <w:r w:rsidRPr="00EF2F91">
        <w:rPr>
          <w:rFonts w:ascii="Arial" w:eastAsia="Calibri" w:hAnsi="Arial" w:cs="Arial"/>
        </w:rPr>
        <w:t>the duties of a juror and that the decision of the Manager was correct.</w:t>
      </w:r>
    </w:p>
    <w:p w14:paraId="31AF8D50" w14:textId="77777777" w:rsidR="00655376" w:rsidRPr="00C62C2B" w:rsidRDefault="00655376" w:rsidP="00655376">
      <w:pPr>
        <w:rPr>
          <w:rFonts w:ascii="Arial" w:eastAsia="Calibri" w:hAnsi="Arial" w:cs="Arial"/>
          <w:b/>
          <w:bCs/>
          <w:color w:val="000000"/>
          <w:sz w:val="28"/>
          <w:szCs w:val="28"/>
        </w:rPr>
      </w:pPr>
      <w:r w:rsidRPr="00C62C2B">
        <w:rPr>
          <w:rFonts w:ascii="Arial" w:eastAsia="Calibri" w:hAnsi="Arial" w:cs="Arial"/>
          <w:b/>
          <w:bCs/>
          <w:color w:val="000000"/>
          <w:sz w:val="28"/>
          <w:szCs w:val="28"/>
        </w:rPr>
        <w:t>The complaint submitted to the Committee</w:t>
      </w:r>
    </w:p>
    <w:p w14:paraId="36CD015E" w14:textId="77777777" w:rsidR="007C420F" w:rsidRDefault="006A34B8" w:rsidP="00241129">
      <w:pPr>
        <w:jc w:val="both"/>
        <w:rPr>
          <w:rFonts w:ascii="Arial" w:eastAsia="Calibri" w:hAnsi="Arial" w:cs="Arial"/>
        </w:rPr>
      </w:pPr>
      <w:r w:rsidRPr="006A34B8">
        <w:rPr>
          <w:rFonts w:ascii="Arial" w:eastAsia="Calibri" w:hAnsi="Arial" w:cs="Arial"/>
        </w:rPr>
        <w:t>The author claims</w:t>
      </w:r>
      <w:r>
        <w:rPr>
          <w:rFonts w:ascii="Arial" w:eastAsia="Calibri" w:hAnsi="Arial" w:cs="Arial"/>
        </w:rPr>
        <w:t xml:space="preserve"> that the State  violated</w:t>
      </w:r>
      <w:r w:rsidR="007C420F">
        <w:rPr>
          <w:rFonts w:ascii="Arial" w:eastAsia="Calibri" w:hAnsi="Arial" w:cs="Arial"/>
        </w:rPr>
        <w:t xml:space="preserve"> its obligations under article </w:t>
      </w:r>
      <w:hyperlink r:id="rId13" w:anchor="5" w:history="1">
        <w:r w:rsidR="007C420F" w:rsidRPr="007C420F">
          <w:rPr>
            <w:rStyle w:val="Hyperlink"/>
            <w:rFonts w:ascii="Arial" w:eastAsia="Calibri" w:hAnsi="Arial" w:cs="Arial"/>
          </w:rPr>
          <w:t>5</w:t>
        </w:r>
      </w:hyperlink>
      <w:r w:rsidR="007C420F">
        <w:rPr>
          <w:rFonts w:ascii="Arial" w:eastAsia="Calibri" w:hAnsi="Arial" w:cs="Arial"/>
        </w:rPr>
        <w:t xml:space="preserve">, </w:t>
      </w:r>
      <w:hyperlink r:id="rId14" w:anchor="12" w:history="1">
        <w:r w:rsidR="007C420F" w:rsidRPr="007C420F">
          <w:rPr>
            <w:rStyle w:val="Hyperlink"/>
            <w:rFonts w:ascii="Arial" w:eastAsia="Calibri" w:hAnsi="Arial" w:cs="Arial"/>
          </w:rPr>
          <w:t>12</w:t>
        </w:r>
      </w:hyperlink>
      <w:r w:rsidR="007C420F">
        <w:rPr>
          <w:rFonts w:ascii="Arial" w:eastAsia="Calibri" w:hAnsi="Arial" w:cs="Arial"/>
        </w:rPr>
        <w:t xml:space="preserve"> and </w:t>
      </w:r>
      <w:hyperlink r:id="rId15" w:anchor="21" w:history="1">
        <w:r w:rsidR="007C420F" w:rsidRPr="007C420F">
          <w:rPr>
            <w:rStyle w:val="Hyperlink"/>
            <w:rFonts w:ascii="Arial" w:eastAsia="Calibri" w:hAnsi="Arial" w:cs="Arial"/>
          </w:rPr>
          <w:t>21</w:t>
        </w:r>
      </w:hyperlink>
      <w:r>
        <w:rPr>
          <w:rFonts w:ascii="Arial" w:eastAsia="Calibri" w:hAnsi="Arial" w:cs="Arial"/>
        </w:rPr>
        <w:t xml:space="preserve"> of the CRPD. </w:t>
      </w:r>
    </w:p>
    <w:p w14:paraId="71BA3BAD" w14:textId="77777777" w:rsidR="006A34B8" w:rsidRDefault="007C420F" w:rsidP="00241129">
      <w:pPr>
        <w:jc w:val="both"/>
        <w:rPr>
          <w:rFonts w:ascii="Arial" w:eastAsia="Calibri" w:hAnsi="Arial" w:cs="Arial"/>
        </w:rPr>
      </w:pPr>
      <w:r w:rsidRPr="00230B19">
        <w:rPr>
          <w:rFonts w:ascii="Arial" w:eastAsia="Calibri" w:hAnsi="Arial" w:cs="Arial"/>
          <w:u w:val="single"/>
        </w:rPr>
        <w:t>Regarding article 5 and (3),</w:t>
      </w:r>
      <w:r>
        <w:rPr>
          <w:rFonts w:ascii="Arial" w:eastAsia="Calibri" w:hAnsi="Arial" w:cs="Arial"/>
        </w:rPr>
        <w:t xml:space="preserve"> the author </w:t>
      </w:r>
      <w:r w:rsidR="006A34B8">
        <w:rPr>
          <w:rFonts w:ascii="Arial" w:eastAsia="Calibri" w:hAnsi="Arial" w:cs="Arial"/>
        </w:rPr>
        <w:t xml:space="preserve">argues that </w:t>
      </w:r>
      <w:r w:rsidR="006A34B8" w:rsidRPr="006A34B8">
        <w:rPr>
          <w:rFonts w:ascii="Arial" w:eastAsia="Calibri" w:hAnsi="Arial" w:cs="Arial"/>
        </w:rPr>
        <w:t>the provision of an Auslan interpreter to enable h</w:t>
      </w:r>
      <w:r w:rsidR="006A34B8">
        <w:rPr>
          <w:rFonts w:ascii="Arial" w:eastAsia="Calibri" w:hAnsi="Arial" w:cs="Arial"/>
        </w:rPr>
        <w:t xml:space="preserve">er to complete her jury duty is </w:t>
      </w:r>
      <w:r w:rsidR="006A34B8" w:rsidRPr="006A34B8">
        <w:rPr>
          <w:rFonts w:ascii="Arial" w:eastAsia="Calibri" w:hAnsi="Arial" w:cs="Arial"/>
        </w:rPr>
        <w:t>not a disproportionate or undue burden</w:t>
      </w:r>
      <w:r w:rsidR="006A34B8">
        <w:rPr>
          <w:rFonts w:ascii="Arial" w:eastAsia="Calibri" w:hAnsi="Arial" w:cs="Arial"/>
        </w:rPr>
        <w:t xml:space="preserve">, claiming that audio loop devices installed in courtrooms did not constitute a means of complete access for people with hearing impairments. </w:t>
      </w:r>
    </w:p>
    <w:p w14:paraId="10905576" w14:textId="77777777" w:rsidR="006A34B8" w:rsidRDefault="006A34B8" w:rsidP="00241129">
      <w:pPr>
        <w:jc w:val="both"/>
        <w:rPr>
          <w:rFonts w:ascii="Arial" w:eastAsia="Calibri" w:hAnsi="Arial" w:cs="Arial"/>
        </w:rPr>
      </w:pPr>
      <w:r w:rsidRPr="006A34B8">
        <w:rPr>
          <w:rFonts w:ascii="Arial" w:eastAsia="Calibri" w:hAnsi="Arial" w:cs="Arial"/>
          <w:u w:val="single"/>
        </w:rPr>
        <w:t xml:space="preserve">Regarding articles </w:t>
      </w:r>
      <w:r w:rsidRPr="007C420F">
        <w:rPr>
          <w:rFonts w:ascii="Arial" w:eastAsia="Calibri" w:hAnsi="Arial" w:cs="Arial"/>
          <w:u w:val="single"/>
        </w:rPr>
        <w:t>12(2) and (3)</w:t>
      </w:r>
      <w:r>
        <w:rPr>
          <w:rFonts w:ascii="Arial" w:eastAsia="Calibri" w:hAnsi="Arial" w:cs="Arial"/>
        </w:rPr>
        <w:t>, the author claims that the State has violated her</w:t>
      </w:r>
      <w:r w:rsidRPr="006A34B8">
        <w:rPr>
          <w:rFonts w:ascii="Arial" w:eastAsia="Calibri" w:hAnsi="Arial" w:cs="Arial"/>
        </w:rPr>
        <w:t xml:space="preserve"> ri</w:t>
      </w:r>
      <w:r>
        <w:rPr>
          <w:rFonts w:ascii="Arial" w:eastAsia="Calibri" w:hAnsi="Arial" w:cs="Arial"/>
        </w:rPr>
        <w:t xml:space="preserve">ght to enjoy her legal capacity </w:t>
      </w:r>
      <w:r w:rsidRPr="006A34B8">
        <w:rPr>
          <w:rFonts w:ascii="Arial" w:eastAsia="Calibri" w:hAnsi="Arial" w:cs="Arial"/>
        </w:rPr>
        <w:t>on an equal basis with others in all aspects of life</w:t>
      </w:r>
      <w:r>
        <w:rPr>
          <w:rFonts w:ascii="Arial" w:eastAsia="Calibri" w:hAnsi="Arial" w:cs="Arial"/>
        </w:rPr>
        <w:t>, which include</w:t>
      </w:r>
      <w:r w:rsidRPr="006A34B8">
        <w:rPr>
          <w:rFonts w:ascii="Arial" w:eastAsia="Calibri" w:hAnsi="Arial" w:cs="Arial"/>
        </w:rPr>
        <w:t xml:space="preserve"> th</w:t>
      </w:r>
      <w:r>
        <w:rPr>
          <w:rFonts w:ascii="Arial" w:eastAsia="Calibri" w:hAnsi="Arial" w:cs="Arial"/>
        </w:rPr>
        <w:t xml:space="preserve">e entitlement to form part of a </w:t>
      </w:r>
      <w:r w:rsidRPr="006A34B8">
        <w:rPr>
          <w:rFonts w:ascii="Arial" w:eastAsia="Calibri" w:hAnsi="Arial" w:cs="Arial"/>
        </w:rPr>
        <w:t>jury pane</w:t>
      </w:r>
      <w:r>
        <w:rPr>
          <w:rFonts w:ascii="Arial" w:eastAsia="Calibri" w:hAnsi="Arial" w:cs="Arial"/>
        </w:rPr>
        <w:t xml:space="preserve">. </w:t>
      </w:r>
    </w:p>
    <w:p w14:paraId="0C2B3BDB" w14:textId="77777777" w:rsidR="006A34B8" w:rsidRPr="006A34B8" w:rsidRDefault="006A34B8" w:rsidP="00241129">
      <w:pPr>
        <w:jc w:val="both"/>
        <w:rPr>
          <w:rFonts w:ascii="Arial" w:eastAsia="Calibri" w:hAnsi="Arial" w:cs="Arial"/>
        </w:rPr>
      </w:pPr>
      <w:r w:rsidRPr="00241129">
        <w:rPr>
          <w:rFonts w:ascii="Arial" w:eastAsia="Calibri" w:hAnsi="Arial" w:cs="Arial"/>
          <w:u w:val="single"/>
        </w:rPr>
        <w:t xml:space="preserve">Regarding </w:t>
      </w:r>
      <w:r w:rsidRPr="007C420F">
        <w:rPr>
          <w:rFonts w:ascii="Arial" w:eastAsia="Calibri" w:hAnsi="Arial" w:cs="Arial"/>
          <w:u w:val="single"/>
        </w:rPr>
        <w:t>article 21</w:t>
      </w:r>
      <w:r>
        <w:rPr>
          <w:rFonts w:ascii="Arial" w:eastAsia="Calibri" w:hAnsi="Arial" w:cs="Arial"/>
        </w:rPr>
        <w:t xml:space="preserve">, the author claims that her right to the freedom </w:t>
      </w:r>
      <w:r w:rsidRPr="006A34B8">
        <w:rPr>
          <w:rFonts w:ascii="Arial" w:eastAsia="Calibri" w:hAnsi="Arial" w:cs="Arial"/>
        </w:rPr>
        <w:t>of expression and opinion has been violated</w:t>
      </w:r>
      <w:r w:rsidR="00241129">
        <w:rPr>
          <w:rFonts w:ascii="Arial" w:eastAsia="Calibri" w:hAnsi="Arial" w:cs="Arial"/>
        </w:rPr>
        <w:t>.</w:t>
      </w:r>
    </w:p>
    <w:p w14:paraId="71A3E592" w14:textId="77777777" w:rsidR="00655376" w:rsidRPr="00C62C2B" w:rsidRDefault="00655376" w:rsidP="00655376">
      <w:pPr>
        <w:rPr>
          <w:rFonts w:ascii="Arial" w:eastAsia="Calibri" w:hAnsi="Arial" w:cs="Arial"/>
          <w:b/>
          <w:bCs/>
          <w:color w:val="000000"/>
          <w:sz w:val="28"/>
          <w:szCs w:val="28"/>
        </w:rPr>
      </w:pPr>
      <w:r w:rsidRPr="00C62C2B">
        <w:rPr>
          <w:rFonts w:ascii="Arial" w:eastAsia="Calibri" w:hAnsi="Arial" w:cs="Arial"/>
          <w:b/>
          <w:bCs/>
          <w:color w:val="000000"/>
          <w:sz w:val="28"/>
          <w:szCs w:val="28"/>
        </w:rPr>
        <w:t xml:space="preserve">State ’s observations on admissibility </w:t>
      </w:r>
    </w:p>
    <w:p w14:paraId="37AB07E7" w14:textId="77777777" w:rsidR="00241129" w:rsidRDefault="006B1F2D" w:rsidP="00B81691">
      <w:pPr>
        <w:spacing w:after="120"/>
        <w:jc w:val="both"/>
        <w:rPr>
          <w:rFonts w:ascii="Arial" w:eastAsia="Calibri" w:hAnsi="Arial" w:cs="Arial"/>
        </w:rPr>
      </w:pPr>
      <w:r w:rsidRPr="00B81691">
        <w:rPr>
          <w:rFonts w:ascii="Arial" w:eastAsia="Calibri" w:hAnsi="Arial" w:cs="Arial"/>
          <w:u w:val="single"/>
        </w:rPr>
        <w:t xml:space="preserve">The </w:t>
      </w:r>
      <w:proofErr w:type="gramStart"/>
      <w:r w:rsidRPr="00B81691">
        <w:rPr>
          <w:rFonts w:ascii="Arial" w:eastAsia="Calibri" w:hAnsi="Arial" w:cs="Arial"/>
          <w:u w:val="single"/>
        </w:rPr>
        <w:t>State  submits</w:t>
      </w:r>
      <w:proofErr w:type="gramEnd"/>
      <w:r w:rsidRPr="00B81691">
        <w:rPr>
          <w:rFonts w:ascii="Arial" w:eastAsia="Calibri" w:hAnsi="Arial" w:cs="Arial"/>
          <w:u w:val="single"/>
        </w:rPr>
        <w:t xml:space="preserve"> that the author’s claims under article 12 should be considered inadmissible </w:t>
      </w:r>
      <w:r w:rsidRPr="00B81691">
        <w:rPr>
          <w:rFonts w:ascii="Arial" w:eastAsia="Calibri" w:hAnsi="Arial" w:cs="Arial"/>
          <w:i/>
          <w:u w:val="single"/>
        </w:rPr>
        <w:t>ratione materiae</w:t>
      </w:r>
      <w:r w:rsidR="00B81691">
        <w:rPr>
          <w:rFonts w:ascii="Arial" w:eastAsia="Calibri" w:hAnsi="Arial" w:cs="Arial"/>
        </w:rPr>
        <w:t xml:space="preserve"> or as manifestly unfounded and insufficiently substantiated as per article 2(e) of the OP. Further, </w:t>
      </w:r>
      <w:r w:rsidR="00B81691" w:rsidRPr="007C420F">
        <w:rPr>
          <w:rFonts w:ascii="Arial" w:eastAsia="Calibri" w:hAnsi="Arial" w:cs="Arial"/>
          <w:u w:val="single"/>
        </w:rPr>
        <w:t xml:space="preserve">the </w:t>
      </w:r>
      <w:proofErr w:type="gramStart"/>
      <w:r w:rsidR="00B81691" w:rsidRPr="007C420F">
        <w:rPr>
          <w:rFonts w:ascii="Arial" w:eastAsia="Calibri" w:hAnsi="Arial" w:cs="Arial"/>
          <w:u w:val="single"/>
        </w:rPr>
        <w:t>State  submits</w:t>
      </w:r>
      <w:proofErr w:type="gramEnd"/>
      <w:r w:rsidR="00B81691" w:rsidRPr="007C420F">
        <w:rPr>
          <w:rFonts w:ascii="Arial" w:eastAsia="Calibri" w:hAnsi="Arial" w:cs="Arial"/>
          <w:u w:val="single"/>
        </w:rPr>
        <w:t xml:space="preserve"> that the author’s claims under articles 5, 12, and 21 of the Convention are without merit.</w:t>
      </w:r>
    </w:p>
    <w:p w14:paraId="375AF81E" w14:textId="77777777" w:rsidR="00B81691" w:rsidRDefault="00B81691" w:rsidP="00B81691">
      <w:pPr>
        <w:spacing w:after="120"/>
        <w:jc w:val="both"/>
        <w:rPr>
          <w:rFonts w:ascii="Arial" w:eastAsia="Calibri" w:hAnsi="Arial" w:cs="Arial"/>
        </w:rPr>
      </w:pPr>
      <w:r w:rsidRPr="00B81691">
        <w:rPr>
          <w:rFonts w:ascii="Arial" w:eastAsia="Calibri" w:hAnsi="Arial" w:cs="Arial"/>
        </w:rPr>
        <w:t xml:space="preserve">The </w:t>
      </w:r>
      <w:proofErr w:type="gramStart"/>
      <w:r w:rsidRPr="00B81691">
        <w:rPr>
          <w:rFonts w:ascii="Arial" w:eastAsia="Calibri" w:hAnsi="Arial" w:cs="Arial"/>
        </w:rPr>
        <w:t>State  contends</w:t>
      </w:r>
      <w:proofErr w:type="gramEnd"/>
      <w:r w:rsidRPr="00B81691">
        <w:rPr>
          <w:rFonts w:ascii="Arial" w:eastAsia="Calibri" w:hAnsi="Arial" w:cs="Arial"/>
        </w:rPr>
        <w:t xml:space="preserve"> that the DAG did not take</w:t>
      </w:r>
      <w:r>
        <w:rPr>
          <w:rFonts w:ascii="Arial" w:eastAsia="Calibri" w:hAnsi="Arial" w:cs="Arial"/>
        </w:rPr>
        <w:t xml:space="preserve"> a blanket approach in excusing </w:t>
      </w:r>
      <w:r w:rsidR="00AB32D6">
        <w:rPr>
          <w:rFonts w:ascii="Arial" w:eastAsia="Calibri" w:hAnsi="Arial" w:cs="Arial"/>
        </w:rPr>
        <w:t>the author from jury duty</w:t>
      </w:r>
      <w:r w:rsidRPr="00B81691">
        <w:rPr>
          <w:rFonts w:ascii="Arial" w:eastAsia="Calibri" w:hAnsi="Arial" w:cs="Arial"/>
        </w:rPr>
        <w:t xml:space="preserve"> but considered her individual circ</w:t>
      </w:r>
      <w:r>
        <w:rPr>
          <w:rFonts w:ascii="Arial" w:eastAsia="Calibri" w:hAnsi="Arial" w:cs="Arial"/>
        </w:rPr>
        <w:t xml:space="preserve">umstances and enquired into her assistance requirements, concluding that </w:t>
      </w:r>
      <w:r w:rsidRPr="00B81691">
        <w:rPr>
          <w:rFonts w:ascii="Arial" w:eastAsia="Calibri" w:hAnsi="Arial" w:cs="Arial"/>
        </w:rPr>
        <w:t>she was not capable of serving effectively as a j</w:t>
      </w:r>
      <w:r>
        <w:rPr>
          <w:rFonts w:ascii="Arial" w:eastAsia="Calibri" w:hAnsi="Arial" w:cs="Arial"/>
        </w:rPr>
        <w:t xml:space="preserve">uror in accordance with section </w:t>
      </w:r>
      <w:r w:rsidRPr="00B81691">
        <w:rPr>
          <w:rFonts w:ascii="Arial" w:eastAsia="Calibri" w:hAnsi="Arial" w:cs="Arial"/>
        </w:rPr>
        <w:t>34</w:t>
      </w:r>
      <w:r w:rsidR="00AB32D6" w:rsidRPr="00B81691">
        <w:rPr>
          <w:rFonts w:ascii="Arial" w:eastAsia="Calibri" w:hAnsi="Arial" w:cs="Arial"/>
        </w:rPr>
        <w:t>G (</w:t>
      </w:r>
      <w:r w:rsidRPr="00B81691">
        <w:rPr>
          <w:rFonts w:ascii="Arial" w:eastAsia="Calibri" w:hAnsi="Arial" w:cs="Arial"/>
        </w:rPr>
        <w:t>2) of the Juries Act.</w:t>
      </w:r>
      <w:r>
        <w:rPr>
          <w:rFonts w:ascii="Arial" w:eastAsia="Calibri" w:hAnsi="Arial" w:cs="Arial"/>
        </w:rPr>
        <w:t xml:space="preserve"> </w:t>
      </w:r>
    </w:p>
    <w:p w14:paraId="37ED7083" w14:textId="77777777" w:rsidR="00B81691" w:rsidRDefault="00B81691" w:rsidP="00B81691">
      <w:pPr>
        <w:spacing w:after="120"/>
        <w:jc w:val="both"/>
        <w:rPr>
          <w:rFonts w:ascii="Arial" w:eastAsia="Calibri" w:hAnsi="Arial" w:cs="Arial"/>
        </w:rPr>
      </w:pPr>
      <w:r w:rsidRPr="001F7494">
        <w:rPr>
          <w:rFonts w:ascii="Arial" w:eastAsia="Calibri" w:hAnsi="Arial" w:cs="Arial"/>
          <w:u w:val="single"/>
        </w:rPr>
        <w:t xml:space="preserve">The </w:t>
      </w:r>
      <w:proofErr w:type="gramStart"/>
      <w:r w:rsidRPr="001F7494">
        <w:rPr>
          <w:rFonts w:ascii="Arial" w:eastAsia="Calibri" w:hAnsi="Arial" w:cs="Arial"/>
          <w:u w:val="single"/>
        </w:rPr>
        <w:t>State  further</w:t>
      </w:r>
      <w:proofErr w:type="gramEnd"/>
      <w:r w:rsidRPr="001F7494">
        <w:rPr>
          <w:rFonts w:ascii="Arial" w:eastAsia="Calibri" w:hAnsi="Arial" w:cs="Arial"/>
          <w:u w:val="single"/>
        </w:rPr>
        <w:t xml:space="preserve"> submits that the author’s claims under article 12 of the Convention are inadmissible </w:t>
      </w:r>
      <w:r w:rsidRPr="001F7494">
        <w:rPr>
          <w:rFonts w:ascii="Arial" w:eastAsia="Calibri" w:hAnsi="Arial" w:cs="Arial"/>
          <w:i/>
          <w:u w:val="single"/>
        </w:rPr>
        <w:t>ratione materiae</w:t>
      </w:r>
      <w:r w:rsidRPr="001F7494">
        <w:rPr>
          <w:rFonts w:ascii="Arial" w:eastAsia="Calibri" w:hAnsi="Arial" w:cs="Arial"/>
          <w:u w:val="single"/>
        </w:rPr>
        <w:t xml:space="preserve"> as jury duty does not represent a manifestation of legal capacity</w:t>
      </w:r>
      <w:r w:rsidRPr="00B81691">
        <w:rPr>
          <w:rFonts w:ascii="Arial" w:eastAsia="Calibri" w:hAnsi="Arial" w:cs="Arial"/>
        </w:rPr>
        <w:t>.</w:t>
      </w:r>
      <w:r>
        <w:rPr>
          <w:rFonts w:ascii="Arial" w:eastAsia="Calibri" w:hAnsi="Arial" w:cs="Arial"/>
        </w:rPr>
        <w:t xml:space="preserve"> The concept can be </w:t>
      </w:r>
      <w:r w:rsidRPr="00B81691">
        <w:rPr>
          <w:rFonts w:ascii="Arial" w:eastAsia="Calibri" w:hAnsi="Arial" w:cs="Arial"/>
        </w:rPr>
        <w:t>construed as a person’s legal standing to have righ</w:t>
      </w:r>
      <w:r>
        <w:rPr>
          <w:rFonts w:ascii="Arial" w:eastAsia="Calibri" w:hAnsi="Arial" w:cs="Arial"/>
        </w:rPr>
        <w:t xml:space="preserve">ts and be recognised as a legal </w:t>
      </w:r>
      <w:r w:rsidRPr="00B81691">
        <w:rPr>
          <w:rFonts w:ascii="Arial" w:eastAsia="Calibri" w:hAnsi="Arial" w:cs="Arial"/>
        </w:rPr>
        <w:t xml:space="preserve">person before </w:t>
      </w:r>
      <w:r w:rsidRPr="00B81691">
        <w:rPr>
          <w:rFonts w:ascii="Arial" w:eastAsia="Calibri" w:hAnsi="Arial" w:cs="Arial"/>
        </w:rPr>
        <w:lastRenderedPageBreak/>
        <w:t>the law, and as a legal agent who may act on thos</w:t>
      </w:r>
      <w:r>
        <w:rPr>
          <w:rFonts w:ascii="Arial" w:eastAsia="Calibri" w:hAnsi="Arial" w:cs="Arial"/>
        </w:rPr>
        <w:t xml:space="preserve">e rights and have those actions </w:t>
      </w:r>
      <w:r w:rsidRPr="00B81691">
        <w:rPr>
          <w:rFonts w:ascii="Arial" w:eastAsia="Calibri" w:hAnsi="Arial" w:cs="Arial"/>
        </w:rPr>
        <w:t>legally recognised.12 Therefore, article 12 is concerned w</w:t>
      </w:r>
      <w:r>
        <w:rPr>
          <w:rFonts w:ascii="Arial" w:eastAsia="Calibri" w:hAnsi="Arial" w:cs="Arial"/>
        </w:rPr>
        <w:t xml:space="preserve">ith enumerating the elements of </w:t>
      </w:r>
      <w:r w:rsidRPr="00B81691">
        <w:rPr>
          <w:rFonts w:ascii="Arial" w:eastAsia="Calibri" w:hAnsi="Arial" w:cs="Arial"/>
        </w:rPr>
        <w:t>legal personality rather than enumerating elements of interaction with the judicial process.</w:t>
      </w:r>
    </w:p>
    <w:p w14:paraId="2B0234B9" w14:textId="77777777" w:rsidR="00B81691" w:rsidRDefault="00816215" w:rsidP="00816215">
      <w:pPr>
        <w:spacing w:after="120"/>
        <w:jc w:val="both"/>
        <w:rPr>
          <w:rFonts w:ascii="Arial" w:eastAsia="Calibri" w:hAnsi="Arial" w:cs="Arial"/>
        </w:rPr>
      </w:pPr>
      <w:r>
        <w:rPr>
          <w:rFonts w:ascii="Arial" w:eastAsia="Calibri" w:hAnsi="Arial" w:cs="Arial"/>
        </w:rPr>
        <w:t xml:space="preserve">Alternately, the </w:t>
      </w:r>
      <w:proofErr w:type="gramStart"/>
      <w:r>
        <w:rPr>
          <w:rFonts w:ascii="Arial" w:eastAsia="Calibri" w:hAnsi="Arial" w:cs="Arial"/>
        </w:rPr>
        <w:t xml:space="preserve">State  </w:t>
      </w:r>
      <w:r w:rsidR="00B81691" w:rsidRPr="00B81691">
        <w:rPr>
          <w:rFonts w:ascii="Arial" w:eastAsia="Calibri" w:hAnsi="Arial" w:cs="Arial"/>
        </w:rPr>
        <w:t>recalls</w:t>
      </w:r>
      <w:proofErr w:type="gramEnd"/>
      <w:r w:rsidR="00B81691" w:rsidRPr="00B81691">
        <w:rPr>
          <w:rFonts w:ascii="Arial" w:eastAsia="Calibri" w:hAnsi="Arial" w:cs="Arial"/>
        </w:rPr>
        <w:t xml:space="preserve"> that a ‘claim’ is not merely an allegation but must</w:t>
      </w:r>
      <w:r>
        <w:rPr>
          <w:rFonts w:ascii="Arial" w:eastAsia="Calibri" w:hAnsi="Arial" w:cs="Arial"/>
        </w:rPr>
        <w:t xml:space="preserve"> be supported by substantiating </w:t>
      </w:r>
      <w:r w:rsidR="00B81691" w:rsidRPr="00B81691">
        <w:rPr>
          <w:rFonts w:ascii="Arial" w:eastAsia="Calibri" w:hAnsi="Arial" w:cs="Arial"/>
        </w:rPr>
        <w:t xml:space="preserve">material. The </w:t>
      </w:r>
      <w:proofErr w:type="gramStart"/>
      <w:r w:rsidR="00B81691" w:rsidRPr="00B81691">
        <w:rPr>
          <w:rFonts w:ascii="Arial" w:eastAsia="Calibri" w:hAnsi="Arial" w:cs="Arial"/>
        </w:rPr>
        <w:t>State  submits</w:t>
      </w:r>
      <w:proofErr w:type="gramEnd"/>
      <w:r w:rsidR="00B81691" w:rsidRPr="00B81691">
        <w:rPr>
          <w:rFonts w:ascii="Arial" w:eastAsia="Calibri" w:hAnsi="Arial" w:cs="Arial"/>
        </w:rPr>
        <w:t xml:space="preserve"> that the Manager did not at</w:t>
      </w:r>
      <w:r>
        <w:rPr>
          <w:rFonts w:ascii="Arial" w:eastAsia="Calibri" w:hAnsi="Arial" w:cs="Arial"/>
        </w:rPr>
        <w:t xml:space="preserve"> any time question the author’s </w:t>
      </w:r>
      <w:r w:rsidR="00B81691" w:rsidRPr="00B81691">
        <w:rPr>
          <w:rFonts w:ascii="Arial" w:eastAsia="Calibri" w:hAnsi="Arial" w:cs="Arial"/>
        </w:rPr>
        <w:t>legal capacity</w:t>
      </w:r>
      <w:r>
        <w:rPr>
          <w:rFonts w:ascii="Arial" w:eastAsia="Calibri" w:hAnsi="Arial" w:cs="Arial"/>
        </w:rPr>
        <w:t xml:space="preserve"> but </w:t>
      </w:r>
      <w:r w:rsidR="00B81691" w:rsidRPr="00B81691">
        <w:rPr>
          <w:rFonts w:ascii="Arial" w:eastAsia="Calibri" w:hAnsi="Arial" w:cs="Arial"/>
        </w:rPr>
        <w:t>made his decision by consideri</w:t>
      </w:r>
      <w:r>
        <w:rPr>
          <w:rFonts w:ascii="Arial" w:eastAsia="Calibri" w:hAnsi="Arial" w:cs="Arial"/>
        </w:rPr>
        <w:t xml:space="preserve">ng the ‘overriding necessity of </w:t>
      </w:r>
      <w:r w:rsidR="00B81691" w:rsidRPr="00B81691">
        <w:rPr>
          <w:rFonts w:ascii="Arial" w:eastAsia="Calibri" w:hAnsi="Arial" w:cs="Arial"/>
        </w:rPr>
        <w:t>affording a fair trial to the accused, including the preservation of the</w:t>
      </w:r>
      <w:r>
        <w:rPr>
          <w:rFonts w:ascii="Arial" w:eastAsia="Calibri" w:hAnsi="Arial" w:cs="Arial"/>
        </w:rPr>
        <w:t xml:space="preserve"> secrecy of jury </w:t>
      </w:r>
      <w:r w:rsidR="00B81691" w:rsidRPr="00B81691">
        <w:rPr>
          <w:rFonts w:ascii="Arial" w:eastAsia="Calibri" w:hAnsi="Arial" w:cs="Arial"/>
        </w:rPr>
        <w:t xml:space="preserve">deliberations’. </w:t>
      </w:r>
    </w:p>
    <w:p w14:paraId="0EAD5C9A" w14:textId="77777777" w:rsidR="00956AEC" w:rsidRDefault="00956AEC" w:rsidP="001C04A1">
      <w:pPr>
        <w:spacing w:after="120"/>
        <w:jc w:val="both"/>
        <w:rPr>
          <w:rFonts w:ascii="Arial" w:eastAsia="Calibri" w:hAnsi="Arial" w:cs="Arial"/>
        </w:rPr>
      </w:pPr>
      <w:r w:rsidRPr="00956AEC">
        <w:rPr>
          <w:rFonts w:ascii="Arial" w:eastAsia="Calibri" w:hAnsi="Arial" w:cs="Arial"/>
        </w:rPr>
        <w:t xml:space="preserve">The </w:t>
      </w:r>
      <w:proofErr w:type="gramStart"/>
      <w:r w:rsidRPr="00956AEC">
        <w:rPr>
          <w:rFonts w:ascii="Arial" w:eastAsia="Calibri" w:hAnsi="Arial" w:cs="Arial"/>
        </w:rPr>
        <w:t xml:space="preserve">State </w:t>
      </w:r>
      <w:r>
        <w:rPr>
          <w:rFonts w:ascii="Arial" w:eastAsia="Calibri" w:hAnsi="Arial" w:cs="Arial"/>
        </w:rPr>
        <w:t xml:space="preserve"> further</w:t>
      </w:r>
      <w:proofErr w:type="gramEnd"/>
      <w:r w:rsidRPr="00956AEC">
        <w:rPr>
          <w:rFonts w:ascii="Arial" w:eastAsia="Calibri" w:hAnsi="Arial" w:cs="Arial"/>
        </w:rPr>
        <w:t xml:space="preserve"> submits that the relevant domest</w:t>
      </w:r>
      <w:r>
        <w:rPr>
          <w:rFonts w:ascii="Arial" w:eastAsia="Calibri" w:hAnsi="Arial" w:cs="Arial"/>
        </w:rPr>
        <w:t xml:space="preserve">ic law establishes a legitimate </w:t>
      </w:r>
      <w:r w:rsidRPr="00956AEC">
        <w:rPr>
          <w:rFonts w:ascii="Arial" w:eastAsia="Calibri" w:hAnsi="Arial" w:cs="Arial"/>
        </w:rPr>
        <w:t>differential treatment of people who require an interpreter</w:t>
      </w:r>
      <w:r>
        <w:rPr>
          <w:rFonts w:ascii="Arial" w:eastAsia="Calibri" w:hAnsi="Arial" w:cs="Arial"/>
        </w:rPr>
        <w:t xml:space="preserve"> and thus is not discriminatory </w:t>
      </w:r>
      <w:r w:rsidRPr="00956AEC">
        <w:rPr>
          <w:rFonts w:ascii="Arial" w:eastAsia="Calibri" w:hAnsi="Arial" w:cs="Arial"/>
        </w:rPr>
        <w:t>under</w:t>
      </w:r>
      <w:r w:rsidR="001C04A1">
        <w:rPr>
          <w:rFonts w:ascii="Arial" w:eastAsia="Calibri" w:hAnsi="Arial" w:cs="Arial"/>
        </w:rPr>
        <w:t xml:space="preserve"> article 5(2) of the Convention </w:t>
      </w:r>
      <w:r w:rsidR="00230B19">
        <w:rPr>
          <w:rFonts w:ascii="Arial" w:eastAsia="Calibri" w:hAnsi="Arial" w:cs="Arial"/>
        </w:rPr>
        <w:t>considering the</w:t>
      </w:r>
      <w:r w:rsidR="001C04A1">
        <w:rPr>
          <w:rFonts w:ascii="Arial" w:eastAsia="Calibri" w:hAnsi="Arial" w:cs="Arial"/>
        </w:rPr>
        <w:t xml:space="preserve"> well-established approach in </w:t>
      </w:r>
      <w:r w:rsidRPr="00956AEC">
        <w:rPr>
          <w:rFonts w:ascii="Arial" w:eastAsia="Calibri" w:hAnsi="Arial" w:cs="Arial"/>
        </w:rPr>
        <w:t>international law that legitimate differential treatment will</w:t>
      </w:r>
      <w:r w:rsidR="001C04A1">
        <w:rPr>
          <w:rFonts w:ascii="Arial" w:eastAsia="Calibri" w:hAnsi="Arial" w:cs="Arial"/>
        </w:rPr>
        <w:t xml:space="preserve"> not constitute discrimination. </w:t>
      </w:r>
      <w:r w:rsidRPr="00956AEC">
        <w:rPr>
          <w:rFonts w:ascii="Arial" w:eastAsia="Calibri" w:hAnsi="Arial" w:cs="Arial"/>
        </w:rPr>
        <w:t xml:space="preserve">The </w:t>
      </w:r>
      <w:proofErr w:type="gramStart"/>
      <w:r w:rsidRPr="00956AEC">
        <w:rPr>
          <w:rFonts w:ascii="Arial" w:eastAsia="Calibri" w:hAnsi="Arial" w:cs="Arial"/>
        </w:rPr>
        <w:t>State  argues</w:t>
      </w:r>
      <w:proofErr w:type="gramEnd"/>
      <w:r w:rsidRPr="00956AEC">
        <w:rPr>
          <w:rFonts w:ascii="Arial" w:eastAsia="Calibri" w:hAnsi="Arial" w:cs="Arial"/>
        </w:rPr>
        <w:t xml:space="preserve"> that the Juri</w:t>
      </w:r>
      <w:r w:rsidR="001C04A1">
        <w:rPr>
          <w:rFonts w:ascii="Arial" w:eastAsia="Calibri" w:hAnsi="Arial" w:cs="Arial"/>
        </w:rPr>
        <w:t xml:space="preserve">es Act constitutes a legitimate </w:t>
      </w:r>
      <w:r w:rsidRPr="00956AEC">
        <w:rPr>
          <w:rFonts w:ascii="Arial" w:eastAsia="Calibri" w:hAnsi="Arial" w:cs="Arial"/>
        </w:rPr>
        <w:t>differential treatment of all people who require the assistance of anothe</w:t>
      </w:r>
      <w:r w:rsidR="001C04A1">
        <w:rPr>
          <w:rFonts w:ascii="Arial" w:eastAsia="Calibri" w:hAnsi="Arial" w:cs="Arial"/>
        </w:rPr>
        <w:t xml:space="preserve">r person to understand </w:t>
      </w:r>
      <w:r w:rsidRPr="00956AEC">
        <w:rPr>
          <w:rFonts w:ascii="Arial" w:eastAsia="Calibri" w:hAnsi="Arial" w:cs="Arial"/>
        </w:rPr>
        <w:t>legal proceedings and is aimed at the legitimate purpose o</w:t>
      </w:r>
      <w:r w:rsidR="001C04A1">
        <w:rPr>
          <w:rFonts w:ascii="Arial" w:eastAsia="Calibri" w:hAnsi="Arial" w:cs="Arial"/>
        </w:rPr>
        <w:t xml:space="preserve">f ensuring a fair trial for the </w:t>
      </w:r>
      <w:r w:rsidRPr="00956AEC">
        <w:rPr>
          <w:rFonts w:ascii="Arial" w:eastAsia="Calibri" w:hAnsi="Arial" w:cs="Arial"/>
        </w:rPr>
        <w:t>accused. It considers that such differential treatment is reas</w:t>
      </w:r>
      <w:r w:rsidR="001C04A1">
        <w:rPr>
          <w:rFonts w:ascii="Arial" w:eastAsia="Calibri" w:hAnsi="Arial" w:cs="Arial"/>
        </w:rPr>
        <w:t xml:space="preserve">onable and proportionate as the </w:t>
      </w:r>
      <w:r w:rsidRPr="00956AEC">
        <w:rPr>
          <w:rFonts w:ascii="Arial" w:eastAsia="Calibri" w:hAnsi="Arial" w:cs="Arial"/>
        </w:rPr>
        <w:t>law and practice of WA facilitates the participation of pers</w:t>
      </w:r>
      <w:r w:rsidR="001C04A1">
        <w:rPr>
          <w:rFonts w:ascii="Arial" w:eastAsia="Calibri" w:hAnsi="Arial" w:cs="Arial"/>
        </w:rPr>
        <w:t xml:space="preserve">ons with hearing impairments in </w:t>
      </w:r>
      <w:r w:rsidRPr="00956AEC">
        <w:rPr>
          <w:rFonts w:ascii="Arial" w:eastAsia="Calibri" w:hAnsi="Arial" w:cs="Arial"/>
        </w:rPr>
        <w:t xml:space="preserve">jury duty whenever possible. </w:t>
      </w:r>
    </w:p>
    <w:p w14:paraId="2BC626AF" w14:textId="77777777" w:rsidR="001C04A1" w:rsidRDefault="001C04A1" w:rsidP="001C04A1">
      <w:pPr>
        <w:spacing w:after="120"/>
        <w:jc w:val="both"/>
        <w:rPr>
          <w:rFonts w:ascii="Arial" w:eastAsia="Calibri" w:hAnsi="Arial" w:cs="Arial"/>
        </w:rPr>
      </w:pPr>
      <w:r w:rsidRPr="001C04A1">
        <w:rPr>
          <w:rFonts w:ascii="Arial" w:eastAsia="Calibri" w:hAnsi="Arial" w:cs="Arial"/>
        </w:rPr>
        <w:t xml:space="preserve">Moreover, </w:t>
      </w:r>
      <w:r w:rsidRPr="001F7494">
        <w:rPr>
          <w:rFonts w:ascii="Arial" w:eastAsia="Calibri" w:hAnsi="Arial" w:cs="Arial"/>
          <w:u w:val="single"/>
        </w:rPr>
        <w:t xml:space="preserve">the </w:t>
      </w:r>
      <w:proofErr w:type="gramStart"/>
      <w:r w:rsidRPr="001F7494">
        <w:rPr>
          <w:rFonts w:ascii="Arial" w:eastAsia="Calibri" w:hAnsi="Arial" w:cs="Arial"/>
          <w:u w:val="single"/>
        </w:rPr>
        <w:t>State  argues</w:t>
      </w:r>
      <w:proofErr w:type="gramEnd"/>
      <w:r w:rsidRPr="001F7494">
        <w:rPr>
          <w:rFonts w:ascii="Arial" w:eastAsia="Calibri" w:hAnsi="Arial" w:cs="Arial"/>
          <w:u w:val="single"/>
        </w:rPr>
        <w:t xml:space="preserve"> that the provision of an Auslan interpreter cannot be qualified as a reasonable accommodation under article 5(3) of the Convention</w:t>
      </w:r>
      <w:r>
        <w:rPr>
          <w:rFonts w:ascii="Arial" w:eastAsia="Calibri" w:hAnsi="Arial" w:cs="Arial"/>
        </w:rPr>
        <w:t xml:space="preserve"> claiming that i</w:t>
      </w:r>
      <w:r w:rsidRPr="001C04A1">
        <w:rPr>
          <w:rFonts w:ascii="Arial" w:eastAsia="Calibri" w:hAnsi="Arial" w:cs="Arial"/>
        </w:rPr>
        <w:t>n the case of a deaf juror, the provision o</w:t>
      </w:r>
      <w:r>
        <w:rPr>
          <w:rFonts w:ascii="Arial" w:eastAsia="Calibri" w:hAnsi="Arial" w:cs="Arial"/>
        </w:rPr>
        <w:t xml:space="preserve">f an Auslan interpreter may not </w:t>
      </w:r>
      <w:r w:rsidRPr="001C04A1">
        <w:rPr>
          <w:rFonts w:ascii="Arial" w:eastAsia="Calibri" w:hAnsi="Arial" w:cs="Arial"/>
        </w:rPr>
        <w:t xml:space="preserve">be feasible as a case may feature non-verbal audio evidence. The </w:t>
      </w:r>
      <w:proofErr w:type="gramStart"/>
      <w:r w:rsidRPr="001C04A1">
        <w:rPr>
          <w:rFonts w:ascii="Arial" w:eastAsia="Calibri" w:hAnsi="Arial" w:cs="Arial"/>
        </w:rPr>
        <w:t>State  is</w:t>
      </w:r>
      <w:proofErr w:type="gramEnd"/>
      <w:r>
        <w:rPr>
          <w:rFonts w:ascii="Arial" w:eastAsia="Calibri" w:hAnsi="Arial" w:cs="Arial"/>
        </w:rPr>
        <w:t xml:space="preserve"> of the view that the WA policy </w:t>
      </w:r>
      <w:r w:rsidRPr="001C04A1">
        <w:rPr>
          <w:rFonts w:ascii="Arial" w:eastAsia="Calibri" w:hAnsi="Arial" w:cs="Arial"/>
        </w:rPr>
        <w:t>and law provide reasonable accommodation in accordance with</w:t>
      </w:r>
      <w:r>
        <w:rPr>
          <w:rFonts w:ascii="Arial" w:eastAsia="Calibri" w:hAnsi="Arial" w:cs="Arial"/>
        </w:rPr>
        <w:t xml:space="preserve"> article 5(3) of the Convention </w:t>
      </w:r>
      <w:r w:rsidRPr="001C04A1">
        <w:rPr>
          <w:rFonts w:ascii="Arial" w:eastAsia="Calibri" w:hAnsi="Arial" w:cs="Arial"/>
        </w:rPr>
        <w:t>through the provision of hearing loop devices in courtrooms</w:t>
      </w:r>
      <w:r w:rsidR="00230B19">
        <w:rPr>
          <w:rFonts w:ascii="Arial" w:eastAsia="Calibri" w:hAnsi="Arial" w:cs="Arial"/>
        </w:rPr>
        <w:t xml:space="preserve">, </w:t>
      </w:r>
      <w:r>
        <w:rPr>
          <w:rFonts w:ascii="Arial" w:eastAsia="Calibri" w:hAnsi="Arial" w:cs="Arial"/>
        </w:rPr>
        <w:t>re-emphasis</w:t>
      </w:r>
      <w:r w:rsidR="00230B19">
        <w:rPr>
          <w:rFonts w:ascii="Arial" w:eastAsia="Calibri" w:hAnsi="Arial" w:cs="Arial"/>
        </w:rPr>
        <w:t>ing</w:t>
      </w:r>
      <w:r>
        <w:rPr>
          <w:rFonts w:ascii="Arial" w:eastAsia="Calibri" w:hAnsi="Arial" w:cs="Arial"/>
        </w:rPr>
        <w:t xml:space="preserve"> </w:t>
      </w:r>
      <w:r w:rsidRPr="001C04A1">
        <w:rPr>
          <w:rFonts w:ascii="Arial" w:eastAsia="Calibri" w:hAnsi="Arial" w:cs="Arial"/>
        </w:rPr>
        <w:t>that the overriding necessity in criminal proceedings is to af</w:t>
      </w:r>
      <w:r>
        <w:rPr>
          <w:rFonts w:ascii="Arial" w:eastAsia="Calibri" w:hAnsi="Arial" w:cs="Arial"/>
        </w:rPr>
        <w:t xml:space="preserve">ford a fair trial and that this </w:t>
      </w:r>
      <w:r w:rsidRPr="001C04A1">
        <w:rPr>
          <w:rFonts w:ascii="Arial" w:eastAsia="Calibri" w:hAnsi="Arial" w:cs="Arial"/>
        </w:rPr>
        <w:t>foundational right must prevail over those of the potential jur</w:t>
      </w:r>
      <w:r>
        <w:rPr>
          <w:rFonts w:ascii="Arial" w:eastAsia="Calibri" w:hAnsi="Arial" w:cs="Arial"/>
        </w:rPr>
        <w:t xml:space="preserve">or. It therefore considers that </w:t>
      </w:r>
      <w:r w:rsidRPr="001C04A1">
        <w:rPr>
          <w:rFonts w:ascii="Arial" w:eastAsia="Calibri" w:hAnsi="Arial" w:cs="Arial"/>
        </w:rPr>
        <w:t>the author’s claims under article 5 are without merit.</w:t>
      </w:r>
    </w:p>
    <w:p w14:paraId="6BC6DDE4" w14:textId="77777777" w:rsidR="00B12512" w:rsidRDefault="001C04A1" w:rsidP="00B12512">
      <w:pPr>
        <w:autoSpaceDE w:val="0"/>
        <w:autoSpaceDN w:val="0"/>
        <w:adjustRightInd w:val="0"/>
        <w:spacing w:after="0" w:line="240" w:lineRule="auto"/>
        <w:jc w:val="both"/>
        <w:rPr>
          <w:rFonts w:ascii="Arial" w:eastAsia="Calibri" w:hAnsi="Arial" w:cs="Arial"/>
        </w:rPr>
      </w:pPr>
      <w:r w:rsidRPr="001F7494">
        <w:rPr>
          <w:rFonts w:ascii="Arial" w:eastAsia="Calibri" w:hAnsi="Arial" w:cs="Arial"/>
          <w:u w:val="single"/>
        </w:rPr>
        <w:t xml:space="preserve">The </w:t>
      </w:r>
      <w:proofErr w:type="gramStart"/>
      <w:r w:rsidRPr="001F7494">
        <w:rPr>
          <w:rFonts w:ascii="Arial" w:eastAsia="Calibri" w:hAnsi="Arial" w:cs="Arial"/>
          <w:u w:val="single"/>
        </w:rPr>
        <w:t>State  also</w:t>
      </w:r>
      <w:proofErr w:type="gramEnd"/>
      <w:r w:rsidRPr="001F7494">
        <w:rPr>
          <w:rFonts w:ascii="Arial" w:eastAsia="Calibri" w:hAnsi="Arial" w:cs="Arial"/>
          <w:u w:val="single"/>
        </w:rPr>
        <w:t xml:space="preserve"> submits that the provision of an Auslan interpreter is outside the actions required by article 12(3),</w:t>
      </w:r>
      <w:r>
        <w:rPr>
          <w:rFonts w:ascii="Arial" w:eastAsia="Calibri" w:hAnsi="Arial" w:cs="Arial"/>
        </w:rPr>
        <w:t xml:space="preserve"> recalling that article 12 requires </w:t>
      </w:r>
      <w:r w:rsidRPr="001C04A1">
        <w:rPr>
          <w:rFonts w:ascii="Arial" w:eastAsia="Calibri" w:hAnsi="Arial" w:cs="Arial"/>
        </w:rPr>
        <w:t>States parties to take ‘appropriate measures’ but not all measures the State  co</w:t>
      </w:r>
      <w:r>
        <w:rPr>
          <w:rFonts w:ascii="Arial" w:eastAsia="Calibri" w:hAnsi="Arial" w:cs="Arial"/>
        </w:rPr>
        <w:t xml:space="preserve">nsidered the author’s needs but </w:t>
      </w:r>
      <w:r w:rsidRPr="001C04A1">
        <w:rPr>
          <w:rFonts w:ascii="Arial" w:eastAsia="Calibri" w:hAnsi="Arial" w:cs="Arial"/>
        </w:rPr>
        <w:t>concluded that</w:t>
      </w:r>
      <w:r>
        <w:rPr>
          <w:rFonts w:ascii="CIDFont+F1" w:hAnsi="CIDFont+F1" w:cs="CIDFont+F1"/>
          <w:sz w:val="20"/>
          <w:szCs w:val="20"/>
        </w:rPr>
        <w:t xml:space="preserve"> </w:t>
      </w:r>
      <w:r w:rsidRPr="001C04A1">
        <w:rPr>
          <w:rFonts w:ascii="Arial" w:eastAsia="Calibri" w:hAnsi="Arial" w:cs="Arial"/>
        </w:rPr>
        <w:t>the provision of an Auslan interpreter was not</w:t>
      </w:r>
      <w:r>
        <w:rPr>
          <w:rFonts w:ascii="Arial" w:eastAsia="Calibri" w:hAnsi="Arial" w:cs="Arial"/>
        </w:rPr>
        <w:t xml:space="preserve"> an ‘appropriate measure’ given </w:t>
      </w:r>
      <w:r w:rsidRPr="001C04A1">
        <w:rPr>
          <w:rFonts w:ascii="Arial" w:eastAsia="Calibri" w:hAnsi="Arial" w:cs="Arial"/>
        </w:rPr>
        <w:t xml:space="preserve">the overriding necessity of ensuring a fair trial. Therefore, the author’s claims under </w:t>
      </w:r>
      <w:r>
        <w:rPr>
          <w:rFonts w:ascii="Arial" w:eastAsia="Calibri" w:hAnsi="Arial" w:cs="Arial"/>
        </w:rPr>
        <w:t xml:space="preserve">article </w:t>
      </w:r>
      <w:r w:rsidRPr="001C04A1">
        <w:rPr>
          <w:rFonts w:ascii="Arial" w:eastAsia="Calibri" w:hAnsi="Arial" w:cs="Arial"/>
        </w:rPr>
        <w:t>12 are without merit.</w:t>
      </w:r>
    </w:p>
    <w:p w14:paraId="473B5742" w14:textId="77777777" w:rsidR="00B12512" w:rsidRDefault="00B12512" w:rsidP="00B12512">
      <w:pPr>
        <w:autoSpaceDE w:val="0"/>
        <w:autoSpaceDN w:val="0"/>
        <w:adjustRightInd w:val="0"/>
        <w:spacing w:after="0" w:line="240" w:lineRule="auto"/>
        <w:jc w:val="both"/>
        <w:rPr>
          <w:rFonts w:ascii="Arial" w:eastAsia="Calibri" w:hAnsi="Arial" w:cs="Arial"/>
        </w:rPr>
      </w:pPr>
    </w:p>
    <w:p w14:paraId="4A8F5A50" w14:textId="77777777" w:rsidR="00122092" w:rsidRDefault="001C04A1" w:rsidP="00122092">
      <w:pPr>
        <w:autoSpaceDE w:val="0"/>
        <w:autoSpaceDN w:val="0"/>
        <w:adjustRightInd w:val="0"/>
        <w:spacing w:after="0" w:line="240" w:lineRule="auto"/>
        <w:jc w:val="both"/>
        <w:rPr>
          <w:rFonts w:ascii="Arial" w:eastAsia="Calibri" w:hAnsi="Arial" w:cs="Arial"/>
        </w:rPr>
      </w:pPr>
      <w:r w:rsidRPr="001F7494">
        <w:rPr>
          <w:rFonts w:ascii="Arial" w:eastAsia="Calibri" w:hAnsi="Arial" w:cs="Arial"/>
          <w:u w:val="single"/>
        </w:rPr>
        <w:t xml:space="preserve">The </w:t>
      </w:r>
      <w:proofErr w:type="gramStart"/>
      <w:r w:rsidRPr="001F7494">
        <w:rPr>
          <w:rFonts w:ascii="Arial" w:eastAsia="Calibri" w:hAnsi="Arial" w:cs="Arial"/>
          <w:u w:val="single"/>
        </w:rPr>
        <w:t>State  further</w:t>
      </w:r>
      <w:proofErr w:type="gramEnd"/>
      <w:r w:rsidRPr="001F7494">
        <w:rPr>
          <w:rFonts w:ascii="Arial" w:eastAsia="Calibri" w:hAnsi="Arial" w:cs="Arial"/>
          <w:u w:val="single"/>
        </w:rPr>
        <w:t xml:space="preserve"> submits that article 21 of the C</w:t>
      </w:r>
      <w:r w:rsidR="00B12512" w:rsidRPr="001F7494">
        <w:rPr>
          <w:rFonts w:ascii="Arial" w:eastAsia="Calibri" w:hAnsi="Arial" w:cs="Arial"/>
          <w:u w:val="single"/>
        </w:rPr>
        <w:t xml:space="preserve">onvention is not engaged on the </w:t>
      </w:r>
      <w:r w:rsidRPr="001F7494">
        <w:rPr>
          <w:rFonts w:ascii="Arial" w:eastAsia="Calibri" w:hAnsi="Arial" w:cs="Arial"/>
          <w:u w:val="single"/>
        </w:rPr>
        <w:t>facts of the case, as it does not provide the author with an ent</w:t>
      </w:r>
      <w:r w:rsidR="00B12512" w:rsidRPr="001F7494">
        <w:rPr>
          <w:rFonts w:ascii="Arial" w:eastAsia="Calibri" w:hAnsi="Arial" w:cs="Arial"/>
          <w:u w:val="single"/>
        </w:rPr>
        <w:t xml:space="preserve">itlement to form part of a jury </w:t>
      </w:r>
      <w:r w:rsidRPr="001F7494">
        <w:rPr>
          <w:rFonts w:ascii="Arial" w:eastAsia="Calibri" w:hAnsi="Arial" w:cs="Arial"/>
          <w:u w:val="single"/>
        </w:rPr>
        <w:t>panel given that jury duty does not constitute an official interacti</w:t>
      </w:r>
      <w:r w:rsidR="00B12512" w:rsidRPr="001F7494">
        <w:rPr>
          <w:rFonts w:ascii="Arial" w:eastAsia="Calibri" w:hAnsi="Arial" w:cs="Arial"/>
          <w:u w:val="single"/>
        </w:rPr>
        <w:t>on under article 21(b).</w:t>
      </w:r>
      <w:r w:rsidR="00B12512">
        <w:rPr>
          <w:rFonts w:ascii="Arial" w:eastAsia="Calibri" w:hAnsi="Arial" w:cs="Arial"/>
        </w:rPr>
        <w:t xml:space="preserve"> The </w:t>
      </w:r>
      <w:proofErr w:type="gramStart"/>
      <w:r w:rsidR="00B12512" w:rsidRPr="00B12512">
        <w:rPr>
          <w:rFonts w:ascii="Arial" w:eastAsia="Calibri" w:hAnsi="Arial" w:cs="Arial"/>
        </w:rPr>
        <w:t>State  considers</w:t>
      </w:r>
      <w:proofErr w:type="gramEnd"/>
      <w:r w:rsidR="00B12512" w:rsidRPr="00B12512">
        <w:rPr>
          <w:rFonts w:ascii="Arial" w:eastAsia="Calibri" w:hAnsi="Arial" w:cs="Arial"/>
        </w:rPr>
        <w:t xml:space="preserve"> that even if article 21 encompassed obliga</w:t>
      </w:r>
      <w:r w:rsidR="00B12512">
        <w:rPr>
          <w:rFonts w:ascii="Arial" w:eastAsia="Calibri" w:hAnsi="Arial" w:cs="Arial"/>
        </w:rPr>
        <w:t xml:space="preserve">tions to provide interpretation </w:t>
      </w:r>
      <w:r w:rsidR="00B12512" w:rsidRPr="00B12512">
        <w:rPr>
          <w:rFonts w:ascii="Arial" w:eastAsia="Calibri" w:hAnsi="Arial" w:cs="Arial"/>
        </w:rPr>
        <w:t xml:space="preserve">in courts, the corresponding obligation would be limited to </w:t>
      </w:r>
      <w:r w:rsidR="00B12512">
        <w:rPr>
          <w:rFonts w:ascii="Arial" w:eastAsia="Calibri" w:hAnsi="Arial" w:cs="Arial"/>
        </w:rPr>
        <w:t xml:space="preserve">individuals who officially come </w:t>
      </w:r>
      <w:r w:rsidR="00B12512" w:rsidRPr="00B12512">
        <w:rPr>
          <w:rFonts w:ascii="Arial" w:eastAsia="Calibri" w:hAnsi="Arial" w:cs="Arial"/>
        </w:rPr>
        <w:t>before the courts and does not extend to the provision of j</w:t>
      </w:r>
      <w:r w:rsidR="00B12512">
        <w:rPr>
          <w:rFonts w:ascii="Arial" w:eastAsia="Calibri" w:hAnsi="Arial" w:cs="Arial"/>
        </w:rPr>
        <w:t xml:space="preserve">ury duty. As per the obligation </w:t>
      </w:r>
      <w:r w:rsidR="00B12512" w:rsidRPr="00B12512">
        <w:rPr>
          <w:rFonts w:ascii="Arial" w:eastAsia="Calibri" w:hAnsi="Arial" w:cs="Arial"/>
        </w:rPr>
        <w:t xml:space="preserve">under article 21(b), the State  submits that it must be </w:t>
      </w:r>
      <w:r w:rsidR="00B12512">
        <w:rPr>
          <w:rFonts w:ascii="Arial" w:eastAsia="Calibri" w:hAnsi="Arial" w:cs="Arial"/>
        </w:rPr>
        <w:t xml:space="preserve">implemented in the light of the </w:t>
      </w:r>
      <w:r w:rsidR="00B12512" w:rsidRPr="00B12512">
        <w:rPr>
          <w:rFonts w:ascii="Arial" w:eastAsia="Calibri" w:hAnsi="Arial" w:cs="Arial"/>
        </w:rPr>
        <w:t xml:space="preserve">resource limitations of States parties. </w:t>
      </w:r>
      <w:r w:rsidR="00B12512">
        <w:rPr>
          <w:rFonts w:ascii="Arial" w:eastAsia="Calibri" w:hAnsi="Arial" w:cs="Arial"/>
        </w:rPr>
        <w:t xml:space="preserve">The State  submits that </w:t>
      </w:r>
      <w:r w:rsidR="00B12512" w:rsidRPr="00B12512">
        <w:rPr>
          <w:rFonts w:ascii="Arial" w:eastAsia="Calibri" w:hAnsi="Arial" w:cs="Arial"/>
        </w:rPr>
        <w:t>the WA State has satisfied this standard through the provision o</w:t>
      </w:r>
      <w:r w:rsidR="00B12512">
        <w:rPr>
          <w:rFonts w:ascii="Arial" w:eastAsia="Calibri" w:hAnsi="Arial" w:cs="Arial"/>
        </w:rPr>
        <w:t xml:space="preserve">f hearing loops in the </w:t>
      </w:r>
      <w:r w:rsidR="00B12512" w:rsidRPr="00B12512">
        <w:rPr>
          <w:rFonts w:ascii="Arial" w:eastAsia="Calibri" w:hAnsi="Arial" w:cs="Arial"/>
        </w:rPr>
        <w:t>courtrooms, and that the author’s claims under article 21 are therefore without merit.</w:t>
      </w:r>
    </w:p>
    <w:p w14:paraId="78889902" w14:textId="77777777" w:rsidR="00122092" w:rsidRDefault="00122092" w:rsidP="00122092">
      <w:pPr>
        <w:autoSpaceDE w:val="0"/>
        <w:autoSpaceDN w:val="0"/>
        <w:adjustRightInd w:val="0"/>
        <w:spacing w:after="0" w:line="240" w:lineRule="auto"/>
        <w:jc w:val="both"/>
        <w:rPr>
          <w:rFonts w:ascii="Arial" w:eastAsia="Calibri" w:hAnsi="Arial" w:cs="Arial"/>
        </w:rPr>
      </w:pPr>
    </w:p>
    <w:p w14:paraId="2B62DBC9" w14:textId="77777777" w:rsidR="007C420F" w:rsidRDefault="00655376" w:rsidP="007C420F">
      <w:pPr>
        <w:autoSpaceDE w:val="0"/>
        <w:autoSpaceDN w:val="0"/>
        <w:adjustRightInd w:val="0"/>
        <w:spacing w:after="0" w:line="240" w:lineRule="auto"/>
        <w:jc w:val="both"/>
        <w:rPr>
          <w:rFonts w:ascii="Arial" w:eastAsia="Calibri" w:hAnsi="Arial" w:cs="Arial"/>
        </w:rPr>
      </w:pPr>
      <w:r w:rsidRPr="00655376">
        <w:rPr>
          <w:rFonts w:ascii="Arial" w:eastAsia="Calibri" w:hAnsi="Arial" w:cs="Arial"/>
          <w:bCs/>
          <w:sz w:val="28"/>
          <w:szCs w:val="28"/>
        </w:rPr>
        <w:t>The author’s comments on the State ’s observations</w:t>
      </w:r>
    </w:p>
    <w:p w14:paraId="0A9683D1" w14:textId="77777777" w:rsidR="007C420F" w:rsidRDefault="007C420F" w:rsidP="007C420F">
      <w:pPr>
        <w:autoSpaceDE w:val="0"/>
        <w:autoSpaceDN w:val="0"/>
        <w:adjustRightInd w:val="0"/>
        <w:spacing w:after="0" w:line="240" w:lineRule="auto"/>
        <w:jc w:val="both"/>
        <w:rPr>
          <w:rFonts w:ascii="Arial" w:eastAsia="Calibri" w:hAnsi="Arial" w:cs="Arial"/>
        </w:rPr>
      </w:pPr>
    </w:p>
    <w:p w14:paraId="4B4B9B94" w14:textId="77777777" w:rsidR="007C420F" w:rsidRDefault="00B12512" w:rsidP="00D112ED">
      <w:pPr>
        <w:autoSpaceDE w:val="0"/>
        <w:autoSpaceDN w:val="0"/>
        <w:adjustRightInd w:val="0"/>
        <w:spacing w:after="0" w:line="240" w:lineRule="auto"/>
        <w:jc w:val="both"/>
        <w:rPr>
          <w:rFonts w:ascii="Arial" w:eastAsia="Calibri" w:hAnsi="Arial" w:cs="Arial"/>
        </w:rPr>
      </w:pPr>
      <w:r w:rsidRPr="00B12512">
        <w:rPr>
          <w:rFonts w:ascii="Arial" w:eastAsia="Calibri" w:hAnsi="Arial" w:cs="Arial"/>
        </w:rPr>
        <w:t xml:space="preserve">On 19 December 2016, the author reiterated </w:t>
      </w:r>
      <w:r>
        <w:rPr>
          <w:rFonts w:ascii="Arial" w:eastAsia="Calibri" w:hAnsi="Arial" w:cs="Arial"/>
        </w:rPr>
        <w:t xml:space="preserve">her arguments under her initial </w:t>
      </w:r>
      <w:r w:rsidRPr="00B12512">
        <w:rPr>
          <w:rFonts w:ascii="Arial" w:eastAsia="Calibri" w:hAnsi="Arial" w:cs="Arial"/>
        </w:rPr>
        <w:t>submission but did not add further comments in response t</w:t>
      </w:r>
      <w:r>
        <w:rPr>
          <w:rFonts w:ascii="Arial" w:eastAsia="Calibri" w:hAnsi="Arial" w:cs="Arial"/>
        </w:rPr>
        <w:t xml:space="preserve">o the observations of the State </w:t>
      </w:r>
      <w:r w:rsidRPr="00B12512">
        <w:rPr>
          <w:rFonts w:ascii="Arial" w:eastAsia="Calibri" w:hAnsi="Arial" w:cs="Arial"/>
        </w:rPr>
        <w:t>.</w:t>
      </w:r>
    </w:p>
    <w:p w14:paraId="2E9C4E84" w14:textId="77777777" w:rsidR="00D112ED" w:rsidRPr="00D112ED" w:rsidRDefault="00D112ED" w:rsidP="00D112ED">
      <w:pPr>
        <w:autoSpaceDE w:val="0"/>
        <w:autoSpaceDN w:val="0"/>
        <w:adjustRightInd w:val="0"/>
        <w:spacing w:after="0" w:line="240" w:lineRule="auto"/>
        <w:jc w:val="both"/>
        <w:rPr>
          <w:rFonts w:ascii="Arial" w:eastAsia="Calibri" w:hAnsi="Arial" w:cs="Arial"/>
        </w:rPr>
      </w:pPr>
    </w:p>
    <w:p w14:paraId="3D7CD7F3" w14:textId="77777777" w:rsidR="00655376" w:rsidRDefault="00655376" w:rsidP="00655376">
      <w:pPr>
        <w:rPr>
          <w:rFonts w:ascii="Arial" w:hAnsi="Arial" w:cs="Arial"/>
          <w:b/>
          <w:sz w:val="28"/>
          <w:szCs w:val="28"/>
        </w:rPr>
      </w:pPr>
      <w:r w:rsidRPr="0001113C">
        <w:rPr>
          <w:rFonts w:ascii="Arial" w:hAnsi="Arial" w:cs="Arial"/>
          <w:b/>
          <w:sz w:val="28"/>
          <w:szCs w:val="28"/>
        </w:rPr>
        <w:t>Committee’s consideration of admissibility</w:t>
      </w:r>
      <w:r w:rsidR="00C3779D">
        <w:rPr>
          <w:rFonts w:ascii="Arial" w:hAnsi="Arial" w:cs="Arial"/>
          <w:b/>
          <w:sz w:val="28"/>
          <w:szCs w:val="28"/>
        </w:rPr>
        <w:t xml:space="preserve"> and merits</w:t>
      </w:r>
    </w:p>
    <w:p w14:paraId="79754F61" w14:textId="77777777" w:rsidR="00C3779D" w:rsidRPr="00C3779D" w:rsidRDefault="00C3779D" w:rsidP="00B12512">
      <w:pPr>
        <w:jc w:val="both"/>
        <w:rPr>
          <w:rFonts w:ascii="Arial" w:eastAsia="Calibri" w:hAnsi="Arial" w:cs="Arial"/>
          <w:b/>
          <w:bCs/>
          <w:color w:val="000000"/>
          <w:shd w:val="clear" w:color="auto" w:fill="FFFFFF"/>
          <w:lang w:val="en-US"/>
        </w:rPr>
      </w:pPr>
      <w:r w:rsidRPr="00C3779D">
        <w:rPr>
          <w:rFonts w:ascii="Arial" w:eastAsia="Calibri" w:hAnsi="Arial" w:cs="Arial"/>
          <w:b/>
          <w:bCs/>
          <w:color w:val="000000"/>
          <w:shd w:val="clear" w:color="auto" w:fill="FFFFFF"/>
          <w:lang w:val="en-US"/>
        </w:rPr>
        <w:t>Consideration of admissibility</w:t>
      </w:r>
    </w:p>
    <w:p w14:paraId="24732EBB" w14:textId="77777777" w:rsidR="00B12512" w:rsidRDefault="00B12512" w:rsidP="00B12512">
      <w:pPr>
        <w:jc w:val="both"/>
        <w:rPr>
          <w:rFonts w:ascii="Arial" w:eastAsia="Calibri" w:hAnsi="Arial" w:cs="Arial"/>
        </w:rPr>
      </w:pPr>
      <w:r w:rsidRPr="00B12512">
        <w:rPr>
          <w:rFonts w:ascii="Arial" w:eastAsia="Calibri" w:hAnsi="Arial" w:cs="Arial"/>
        </w:rPr>
        <w:t>The Committee has ascertained, as required under article 2(c) of the Option</w:t>
      </w:r>
      <w:r>
        <w:rPr>
          <w:rFonts w:ascii="Arial" w:eastAsia="Calibri" w:hAnsi="Arial" w:cs="Arial"/>
        </w:rPr>
        <w:t xml:space="preserve">al </w:t>
      </w:r>
      <w:r w:rsidRPr="00B12512">
        <w:rPr>
          <w:rFonts w:ascii="Arial" w:eastAsia="Calibri" w:hAnsi="Arial" w:cs="Arial"/>
        </w:rPr>
        <w:t>Protocol, that the same matter has not already been examin</w:t>
      </w:r>
      <w:r>
        <w:rPr>
          <w:rFonts w:ascii="Arial" w:eastAsia="Calibri" w:hAnsi="Arial" w:cs="Arial"/>
        </w:rPr>
        <w:t xml:space="preserve">ed by the Committee and has not </w:t>
      </w:r>
      <w:r w:rsidRPr="00B12512">
        <w:rPr>
          <w:rFonts w:ascii="Arial" w:eastAsia="Calibri" w:hAnsi="Arial" w:cs="Arial"/>
        </w:rPr>
        <w:t>been or is not being examined under another procedure of</w:t>
      </w:r>
      <w:r>
        <w:rPr>
          <w:rFonts w:ascii="Arial" w:eastAsia="Calibri" w:hAnsi="Arial" w:cs="Arial"/>
        </w:rPr>
        <w:t xml:space="preserve"> international investigation or </w:t>
      </w:r>
      <w:r w:rsidRPr="00B12512">
        <w:rPr>
          <w:rFonts w:ascii="Arial" w:eastAsia="Calibri" w:hAnsi="Arial" w:cs="Arial"/>
        </w:rPr>
        <w:t>settlement.</w:t>
      </w:r>
    </w:p>
    <w:p w14:paraId="71D48463" w14:textId="77777777" w:rsidR="00B12512" w:rsidRDefault="00B12512" w:rsidP="00B12512">
      <w:pPr>
        <w:jc w:val="both"/>
        <w:rPr>
          <w:rFonts w:ascii="Arial" w:eastAsia="Calibri" w:hAnsi="Arial" w:cs="Arial"/>
        </w:rPr>
      </w:pPr>
      <w:r w:rsidRPr="00B12512">
        <w:rPr>
          <w:rFonts w:ascii="Arial" w:eastAsia="Calibri" w:hAnsi="Arial" w:cs="Arial"/>
          <w:u w:val="single"/>
        </w:rPr>
        <w:lastRenderedPageBreak/>
        <w:t>Regarding the author’s claims under article 12 of the Convention</w:t>
      </w:r>
      <w:r>
        <w:rPr>
          <w:rFonts w:ascii="Arial" w:eastAsia="Calibri" w:hAnsi="Arial" w:cs="Arial"/>
        </w:rPr>
        <w:t xml:space="preserve">, the Committee </w:t>
      </w:r>
      <w:r w:rsidRPr="00B12512">
        <w:rPr>
          <w:rFonts w:ascii="Arial" w:eastAsia="Calibri" w:hAnsi="Arial" w:cs="Arial"/>
        </w:rPr>
        <w:t xml:space="preserve">notes the State ’s submission that they should be held inadmissible </w:t>
      </w:r>
      <w:r w:rsidRPr="00B12512">
        <w:rPr>
          <w:rFonts w:ascii="Arial" w:eastAsia="Calibri" w:hAnsi="Arial" w:cs="Arial"/>
          <w:i/>
        </w:rPr>
        <w:t>ratione materiae</w:t>
      </w:r>
      <w:r>
        <w:rPr>
          <w:rFonts w:ascii="Arial" w:eastAsia="Calibri" w:hAnsi="Arial" w:cs="Arial"/>
        </w:rPr>
        <w:t xml:space="preserve"> as </w:t>
      </w:r>
      <w:r w:rsidRPr="00B12512">
        <w:rPr>
          <w:rFonts w:ascii="Arial" w:eastAsia="Calibri" w:hAnsi="Arial" w:cs="Arial"/>
        </w:rPr>
        <w:t>jury duty does not represent a manifestation of legal capa</w:t>
      </w:r>
      <w:r>
        <w:rPr>
          <w:rFonts w:ascii="Arial" w:eastAsia="Calibri" w:hAnsi="Arial" w:cs="Arial"/>
        </w:rPr>
        <w:t xml:space="preserve">city. The Committee recalls its </w:t>
      </w:r>
      <w:r w:rsidRPr="00B12512">
        <w:rPr>
          <w:rFonts w:ascii="Arial" w:eastAsia="Calibri" w:hAnsi="Arial" w:cs="Arial"/>
        </w:rPr>
        <w:t xml:space="preserve">General Comment No. 1 (2014) according to which legal capacity includes </w:t>
      </w:r>
      <w:r>
        <w:rPr>
          <w:rFonts w:ascii="Arial" w:eastAsia="Calibri" w:hAnsi="Arial" w:cs="Arial"/>
        </w:rPr>
        <w:t xml:space="preserve">the capacity to </w:t>
      </w:r>
      <w:r w:rsidRPr="00B12512">
        <w:rPr>
          <w:rFonts w:ascii="Arial" w:eastAsia="Calibri" w:hAnsi="Arial" w:cs="Arial"/>
        </w:rPr>
        <w:t>be both a holder of rights and an actor under the law, entitling t</w:t>
      </w:r>
      <w:r>
        <w:rPr>
          <w:rFonts w:ascii="Arial" w:eastAsia="Calibri" w:hAnsi="Arial" w:cs="Arial"/>
        </w:rPr>
        <w:t xml:space="preserve">he person to full protection of </w:t>
      </w:r>
      <w:r w:rsidRPr="00B12512">
        <w:rPr>
          <w:rFonts w:ascii="Arial" w:eastAsia="Calibri" w:hAnsi="Arial" w:cs="Arial"/>
        </w:rPr>
        <w:t>his or her rights by the legal system and recognising that they</w:t>
      </w:r>
      <w:r>
        <w:rPr>
          <w:rFonts w:ascii="Arial" w:eastAsia="Calibri" w:hAnsi="Arial" w:cs="Arial"/>
        </w:rPr>
        <w:t xml:space="preserve"> are an agent with the power to </w:t>
      </w:r>
      <w:r w:rsidRPr="00B12512">
        <w:rPr>
          <w:rFonts w:ascii="Arial" w:eastAsia="Calibri" w:hAnsi="Arial" w:cs="Arial"/>
        </w:rPr>
        <w:t>engage in transactions and to create, modif</w:t>
      </w:r>
      <w:r>
        <w:rPr>
          <w:rFonts w:ascii="Arial" w:eastAsia="Calibri" w:hAnsi="Arial" w:cs="Arial"/>
        </w:rPr>
        <w:t xml:space="preserve">y, or end legal relationships. In the present case, </w:t>
      </w:r>
      <w:r w:rsidRPr="00B12512">
        <w:rPr>
          <w:rFonts w:ascii="Arial" w:eastAsia="Calibri" w:hAnsi="Arial" w:cs="Arial"/>
        </w:rPr>
        <w:t>the Committee notes the author’s claim that the Manager’s ref</w:t>
      </w:r>
      <w:r>
        <w:rPr>
          <w:rFonts w:ascii="Arial" w:eastAsia="Calibri" w:hAnsi="Arial" w:cs="Arial"/>
        </w:rPr>
        <w:t xml:space="preserve">usal to provide her with Auslan </w:t>
      </w:r>
      <w:r w:rsidRPr="00B12512">
        <w:rPr>
          <w:rFonts w:ascii="Arial" w:eastAsia="Calibri" w:hAnsi="Arial" w:cs="Arial"/>
        </w:rPr>
        <w:t xml:space="preserve">interpretation amounted to a violation of her right under article </w:t>
      </w:r>
      <w:r>
        <w:rPr>
          <w:rFonts w:ascii="Arial" w:eastAsia="Calibri" w:hAnsi="Arial" w:cs="Arial"/>
        </w:rPr>
        <w:t xml:space="preserve">12, to enjoy legal capacity on </w:t>
      </w:r>
      <w:r w:rsidRPr="00B12512">
        <w:rPr>
          <w:rFonts w:ascii="Arial" w:eastAsia="Calibri" w:hAnsi="Arial" w:cs="Arial"/>
        </w:rPr>
        <w:t xml:space="preserve">an equal basis with others. The Committee also notes that </w:t>
      </w:r>
      <w:r>
        <w:rPr>
          <w:rFonts w:ascii="Arial" w:eastAsia="Calibri" w:hAnsi="Arial" w:cs="Arial"/>
        </w:rPr>
        <w:t xml:space="preserve">the Manager expressly explained </w:t>
      </w:r>
      <w:r w:rsidRPr="00B12512">
        <w:rPr>
          <w:rFonts w:ascii="Arial" w:eastAsia="Calibri" w:hAnsi="Arial" w:cs="Arial"/>
        </w:rPr>
        <w:t xml:space="preserve">to the author that the authorities did not consider deaf jurors as </w:t>
      </w:r>
      <w:r>
        <w:rPr>
          <w:rFonts w:ascii="Arial" w:eastAsia="Calibri" w:hAnsi="Arial" w:cs="Arial"/>
        </w:rPr>
        <w:t xml:space="preserve">a burden for the administration </w:t>
      </w:r>
      <w:r w:rsidRPr="00B12512">
        <w:rPr>
          <w:rFonts w:ascii="Arial" w:eastAsia="Calibri" w:hAnsi="Arial" w:cs="Arial"/>
        </w:rPr>
        <w:t>of justice and that the State  did not question at any time</w:t>
      </w:r>
      <w:r>
        <w:rPr>
          <w:rFonts w:ascii="Arial" w:eastAsia="Calibri" w:hAnsi="Arial" w:cs="Arial"/>
        </w:rPr>
        <w:t xml:space="preserve"> the author’s legal capacity to perform jury duty.</w:t>
      </w:r>
      <w:r w:rsidRPr="00B12512">
        <w:rPr>
          <w:rFonts w:ascii="Arial" w:eastAsia="Calibri" w:hAnsi="Arial" w:cs="Arial"/>
        </w:rPr>
        <w:t xml:space="preserve"> Accordingly, </w:t>
      </w:r>
      <w:r w:rsidRPr="00B12512">
        <w:rPr>
          <w:rFonts w:ascii="Arial" w:eastAsia="Calibri" w:hAnsi="Arial" w:cs="Arial"/>
          <w:u w:val="single"/>
        </w:rPr>
        <w:t>the Committee concludes that the author’s claims are inadmissible under article 2 (b) of the Optional Protocol</w:t>
      </w:r>
      <w:r w:rsidRPr="00B12512">
        <w:rPr>
          <w:rFonts w:ascii="Arial" w:eastAsia="Calibri" w:hAnsi="Arial" w:cs="Arial"/>
        </w:rPr>
        <w:t>.</w:t>
      </w:r>
    </w:p>
    <w:p w14:paraId="00E7BC9C" w14:textId="77777777" w:rsidR="00655376" w:rsidRDefault="00655376" w:rsidP="00655376">
      <w:pPr>
        <w:rPr>
          <w:rFonts w:ascii="Arial" w:eastAsia="Calibri" w:hAnsi="Arial" w:cs="Arial"/>
          <w:b/>
          <w:bCs/>
          <w:color w:val="000000"/>
          <w:shd w:val="clear" w:color="auto" w:fill="FFFFFF"/>
          <w:lang w:val="en-US"/>
        </w:rPr>
      </w:pPr>
      <w:r w:rsidRPr="0001113C">
        <w:rPr>
          <w:rFonts w:ascii="Arial" w:eastAsia="Calibri" w:hAnsi="Arial" w:cs="Arial"/>
          <w:b/>
          <w:bCs/>
          <w:color w:val="000000"/>
          <w:shd w:val="clear" w:color="auto" w:fill="FFFFFF"/>
          <w:lang w:val="en-US"/>
        </w:rPr>
        <w:t xml:space="preserve">Consideration of </w:t>
      </w:r>
      <w:r w:rsidR="00C3779D">
        <w:rPr>
          <w:rFonts w:ascii="Arial" w:eastAsia="Calibri" w:hAnsi="Arial" w:cs="Arial"/>
          <w:b/>
          <w:bCs/>
          <w:color w:val="000000"/>
          <w:shd w:val="clear" w:color="auto" w:fill="FFFFFF"/>
          <w:lang w:val="en-US"/>
        </w:rPr>
        <w:t>the merits</w:t>
      </w:r>
    </w:p>
    <w:p w14:paraId="553B5CDA" w14:textId="77777777" w:rsidR="00B12512" w:rsidRDefault="00B12512" w:rsidP="007C5466">
      <w:pPr>
        <w:jc w:val="both"/>
        <w:rPr>
          <w:rFonts w:ascii="Arial" w:eastAsia="Calibri" w:hAnsi="Arial" w:cs="Arial"/>
          <w:bCs/>
          <w:color w:val="000000"/>
          <w:shd w:val="clear" w:color="auto" w:fill="FFFFFF"/>
          <w:lang w:val="en-US"/>
        </w:rPr>
      </w:pPr>
      <w:r w:rsidRPr="00B12512">
        <w:rPr>
          <w:rFonts w:ascii="Arial" w:eastAsia="Calibri" w:hAnsi="Arial" w:cs="Arial"/>
          <w:bCs/>
          <w:color w:val="000000"/>
          <w:shd w:val="clear" w:color="auto" w:fill="FFFFFF"/>
          <w:lang w:val="en-US"/>
        </w:rPr>
        <w:t xml:space="preserve">The Committee has considered the case in the light of </w:t>
      </w:r>
      <w:r w:rsidR="0070253A">
        <w:rPr>
          <w:rFonts w:ascii="Arial" w:eastAsia="Calibri" w:hAnsi="Arial" w:cs="Arial"/>
          <w:bCs/>
          <w:color w:val="000000"/>
          <w:shd w:val="clear" w:color="auto" w:fill="FFFFFF"/>
          <w:lang w:val="en-US"/>
        </w:rPr>
        <w:t xml:space="preserve">all the information provided by </w:t>
      </w:r>
      <w:r w:rsidRPr="00B12512">
        <w:rPr>
          <w:rFonts w:ascii="Arial" w:eastAsia="Calibri" w:hAnsi="Arial" w:cs="Arial"/>
          <w:bCs/>
          <w:color w:val="000000"/>
          <w:shd w:val="clear" w:color="auto" w:fill="FFFFFF"/>
          <w:lang w:val="en-US"/>
        </w:rPr>
        <w:t>the parties, in compliance with article 5 of the Optional Protocol.</w:t>
      </w:r>
      <w:r w:rsidR="00D112ED">
        <w:rPr>
          <w:rFonts w:ascii="Arial" w:eastAsia="Calibri" w:hAnsi="Arial" w:cs="Arial"/>
          <w:bCs/>
          <w:color w:val="000000"/>
          <w:shd w:val="clear" w:color="auto" w:fill="FFFFFF"/>
          <w:lang w:val="en-US"/>
        </w:rPr>
        <w:t xml:space="preserve"> </w:t>
      </w:r>
      <w:r w:rsidRPr="00B12512">
        <w:rPr>
          <w:rFonts w:ascii="Arial" w:eastAsia="Calibri" w:hAnsi="Arial" w:cs="Arial"/>
          <w:bCs/>
          <w:color w:val="000000"/>
          <w:shd w:val="clear" w:color="auto" w:fill="FFFFFF"/>
          <w:lang w:val="en-US"/>
        </w:rPr>
        <w:t xml:space="preserve">The Committee notes the author’s claim that the State </w:t>
      </w:r>
      <w:r w:rsidR="007C5466">
        <w:rPr>
          <w:rFonts w:ascii="Arial" w:eastAsia="Calibri" w:hAnsi="Arial" w:cs="Arial"/>
          <w:bCs/>
          <w:color w:val="000000"/>
          <w:shd w:val="clear" w:color="auto" w:fill="FFFFFF"/>
          <w:lang w:val="en-US"/>
        </w:rPr>
        <w:t xml:space="preserve"> has violated articles 5 (2) </w:t>
      </w:r>
      <w:r w:rsidRPr="00B12512">
        <w:rPr>
          <w:rFonts w:ascii="Arial" w:eastAsia="Calibri" w:hAnsi="Arial" w:cs="Arial"/>
          <w:bCs/>
          <w:color w:val="000000"/>
          <w:shd w:val="clear" w:color="auto" w:fill="FFFFFF"/>
          <w:lang w:val="en-US"/>
        </w:rPr>
        <w:t>and 5(3) of the Convention since by refusing to provide her</w:t>
      </w:r>
      <w:r w:rsidR="007C5466">
        <w:rPr>
          <w:rFonts w:ascii="Arial" w:eastAsia="Calibri" w:hAnsi="Arial" w:cs="Arial"/>
          <w:bCs/>
          <w:color w:val="000000"/>
          <w:shd w:val="clear" w:color="auto" w:fill="FFFFFF"/>
          <w:lang w:val="en-US"/>
        </w:rPr>
        <w:t xml:space="preserve"> with an Auslan interpreter, it </w:t>
      </w:r>
      <w:r w:rsidRPr="00B12512">
        <w:rPr>
          <w:rFonts w:ascii="Arial" w:eastAsia="Calibri" w:hAnsi="Arial" w:cs="Arial"/>
          <w:bCs/>
          <w:color w:val="000000"/>
          <w:shd w:val="clear" w:color="auto" w:fill="FFFFFF"/>
          <w:lang w:val="en-US"/>
        </w:rPr>
        <w:t xml:space="preserve">failed to provide the reasonable accommodation she needed </w:t>
      </w:r>
      <w:r w:rsidR="007C5466">
        <w:rPr>
          <w:rFonts w:ascii="Arial" w:eastAsia="Calibri" w:hAnsi="Arial" w:cs="Arial"/>
          <w:bCs/>
          <w:color w:val="000000"/>
          <w:shd w:val="clear" w:color="auto" w:fill="FFFFFF"/>
          <w:lang w:val="en-US"/>
        </w:rPr>
        <w:t xml:space="preserve">to perform her jury duty, which </w:t>
      </w:r>
      <w:r w:rsidRPr="00B12512">
        <w:rPr>
          <w:rFonts w:ascii="Arial" w:eastAsia="Calibri" w:hAnsi="Arial" w:cs="Arial"/>
          <w:bCs/>
          <w:color w:val="000000"/>
          <w:shd w:val="clear" w:color="auto" w:fill="FFFFFF"/>
          <w:lang w:val="en-US"/>
        </w:rPr>
        <w:t>resulted in a discrimination based on her hearing disabilit</w:t>
      </w:r>
      <w:r w:rsidR="007C5466">
        <w:rPr>
          <w:rFonts w:ascii="Arial" w:eastAsia="Calibri" w:hAnsi="Arial" w:cs="Arial"/>
          <w:bCs/>
          <w:color w:val="000000"/>
          <w:shd w:val="clear" w:color="auto" w:fill="FFFFFF"/>
          <w:lang w:val="en-US"/>
        </w:rPr>
        <w:t xml:space="preserve">y. The Committee also notes the </w:t>
      </w:r>
      <w:r w:rsidRPr="00B12512">
        <w:rPr>
          <w:rFonts w:ascii="Arial" w:eastAsia="Calibri" w:hAnsi="Arial" w:cs="Arial"/>
          <w:bCs/>
          <w:color w:val="000000"/>
          <w:shd w:val="clear" w:color="auto" w:fill="FFFFFF"/>
          <w:lang w:val="en-US"/>
        </w:rPr>
        <w:t>State ’s submission (</w:t>
      </w:r>
      <w:proofErr w:type="spellStart"/>
      <w:r w:rsidRPr="00B12512">
        <w:rPr>
          <w:rFonts w:ascii="Arial" w:eastAsia="Calibri" w:hAnsi="Arial" w:cs="Arial"/>
          <w:bCs/>
          <w:color w:val="000000"/>
          <w:shd w:val="clear" w:color="auto" w:fill="FFFFFF"/>
          <w:lang w:val="en-US"/>
        </w:rPr>
        <w:t>i</w:t>
      </w:r>
      <w:proofErr w:type="spellEnd"/>
      <w:r w:rsidRPr="00B12512">
        <w:rPr>
          <w:rFonts w:ascii="Arial" w:eastAsia="Calibri" w:hAnsi="Arial" w:cs="Arial"/>
          <w:bCs/>
          <w:color w:val="000000"/>
          <w:shd w:val="clear" w:color="auto" w:fill="FFFFFF"/>
          <w:lang w:val="en-US"/>
        </w:rPr>
        <w:t>) that there has been no violation of th</w:t>
      </w:r>
      <w:r w:rsidR="007C5466">
        <w:rPr>
          <w:rFonts w:ascii="Arial" w:eastAsia="Calibri" w:hAnsi="Arial" w:cs="Arial"/>
          <w:bCs/>
          <w:color w:val="000000"/>
          <w:shd w:val="clear" w:color="auto" w:fill="FFFFFF"/>
          <w:lang w:val="en-US"/>
        </w:rPr>
        <w:t xml:space="preserve">e author’s rights under article </w:t>
      </w:r>
      <w:r w:rsidRPr="00B12512">
        <w:rPr>
          <w:rFonts w:ascii="Arial" w:eastAsia="Calibri" w:hAnsi="Arial" w:cs="Arial"/>
          <w:bCs/>
          <w:color w:val="000000"/>
          <w:shd w:val="clear" w:color="auto" w:fill="FFFFFF"/>
          <w:lang w:val="en-US"/>
        </w:rPr>
        <w:t xml:space="preserve">5, as the pertinent national law is not discriminatory and the </w:t>
      </w:r>
      <w:r w:rsidR="007C5466">
        <w:rPr>
          <w:rFonts w:ascii="Arial" w:eastAsia="Calibri" w:hAnsi="Arial" w:cs="Arial"/>
          <w:bCs/>
          <w:color w:val="000000"/>
          <w:shd w:val="clear" w:color="auto" w:fill="FFFFFF"/>
          <w:lang w:val="en-US"/>
        </w:rPr>
        <w:t xml:space="preserve">differential treatment provided </w:t>
      </w:r>
      <w:r w:rsidRPr="00B12512">
        <w:rPr>
          <w:rFonts w:ascii="Arial" w:eastAsia="Calibri" w:hAnsi="Arial" w:cs="Arial"/>
          <w:bCs/>
          <w:color w:val="000000"/>
          <w:shd w:val="clear" w:color="auto" w:fill="FFFFFF"/>
          <w:lang w:val="en-US"/>
        </w:rPr>
        <w:t xml:space="preserve">for in the Jury Act is </w:t>
      </w:r>
      <w:r w:rsidR="00122092" w:rsidRPr="00B12512">
        <w:rPr>
          <w:rFonts w:ascii="Arial" w:eastAsia="Calibri" w:hAnsi="Arial" w:cs="Arial"/>
          <w:bCs/>
          <w:color w:val="000000"/>
          <w:shd w:val="clear" w:color="auto" w:fill="FFFFFF"/>
          <w:lang w:val="en-US"/>
        </w:rPr>
        <w:t>legitimate;</w:t>
      </w:r>
      <w:r w:rsidRPr="00B12512">
        <w:rPr>
          <w:rFonts w:ascii="Arial" w:eastAsia="Calibri" w:hAnsi="Arial" w:cs="Arial"/>
          <w:bCs/>
          <w:color w:val="000000"/>
          <w:shd w:val="clear" w:color="auto" w:fill="FFFFFF"/>
          <w:lang w:val="en-US"/>
        </w:rPr>
        <w:t xml:space="preserve"> and (ii) that the provision of </w:t>
      </w:r>
      <w:r w:rsidR="007C5466">
        <w:rPr>
          <w:rFonts w:ascii="Arial" w:eastAsia="Calibri" w:hAnsi="Arial" w:cs="Arial"/>
          <w:bCs/>
          <w:color w:val="000000"/>
          <w:shd w:val="clear" w:color="auto" w:fill="FFFFFF"/>
          <w:lang w:val="en-US"/>
        </w:rPr>
        <w:t xml:space="preserve">an Auslan interpreter to enable </w:t>
      </w:r>
      <w:r w:rsidRPr="00B12512">
        <w:rPr>
          <w:rFonts w:ascii="Arial" w:eastAsia="Calibri" w:hAnsi="Arial" w:cs="Arial"/>
          <w:bCs/>
          <w:color w:val="000000"/>
          <w:shd w:val="clear" w:color="auto" w:fill="FFFFFF"/>
          <w:lang w:val="en-US"/>
        </w:rPr>
        <w:t>the author to take part in jury duty would not be a reasonable</w:t>
      </w:r>
      <w:r w:rsidR="007C5466">
        <w:rPr>
          <w:rFonts w:ascii="Arial" w:eastAsia="Calibri" w:hAnsi="Arial" w:cs="Arial"/>
          <w:bCs/>
          <w:color w:val="000000"/>
          <w:shd w:val="clear" w:color="auto" w:fill="FFFFFF"/>
          <w:lang w:val="en-US"/>
        </w:rPr>
        <w:t xml:space="preserve"> accommodation in the </w:t>
      </w:r>
      <w:r w:rsidRPr="00B12512">
        <w:rPr>
          <w:rFonts w:ascii="Arial" w:eastAsia="Calibri" w:hAnsi="Arial" w:cs="Arial"/>
          <w:bCs/>
          <w:color w:val="000000"/>
          <w:shd w:val="clear" w:color="auto" w:fill="FFFFFF"/>
          <w:lang w:val="en-US"/>
        </w:rPr>
        <w:t>circumstances of the case.</w:t>
      </w:r>
    </w:p>
    <w:p w14:paraId="6165E92B" w14:textId="77777777" w:rsidR="0070253A" w:rsidRDefault="0070253A" w:rsidP="007C5466">
      <w:pPr>
        <w:jc w:val="both"/>
        <w:rPr>
          <w:rFonts w:ascii="Arial" w:eastAsia="Calibri" w:hAnsi="Arial" w:cs="Arial"/>
          <w:bCs/>
          <w:color w:val="000000"/>
          <w:shd w:val="clear" w:color="auto" w:fill="FFFFFF"/>
          <w:lang w:val="en-US"/>
        </w:rPr>
      </w:pPr>
      <w:r>
        <w:rPr>
          <w:rFonts w:ascii="Arial" w:eastAsia="Calibri" w:hAnsi="Arial" w:cs="Arial"/>
          <w:bCs/>
          <w:color w:val="000000"/>
          <w:shd w:val="clear" w:color="auto" w:fill="FFFFFF"/>
          <w:lang w:val="en-US"/>
        </w:rPr>
        <w:t>Referring to the</w:t>
      </w:r>
      <w:r w:rsidRPr="0070253A">
        <w:rPr>
          <w:rFonts w:ascii="Arial" w:eastAsia="Calibri" w:hAnsi="Arial" w:cs="Arial"/>
          <w:bCs/>
          <w:color w:val="000000"/>
          <w:shd w:val="clear" w:color="auto" w:fill="FFFFFF"/>
          <w:lang w:val="en-US"/>
        </w:rPr>
        <w:t xml:space="preserve"> definition of discrimination on the basis of disability</w:t>
      </w:r>
      <w:r>
        <w:rPr>
          <w:rFonts w:ascii="Arial" w:eastAsia="Calibri" w:hAnsi="Arial" w:cs="Arial"/>
          <w:bCs/>
          <w:color w:val="000000"/>
          <w:shd w:val="clear" w:color="auto" w:fill="FFFFFF"/>
          <w:lang w:val="en-US"/>
        </w:rPr>
        <w:t xml:space="preserve"> in article 2 of the Convention </w:t>
      </w:r>
      <w:r w:rsidRPr="0070253A">
        <w:rPr>
          <w:rFonts w:ascii="Arial" w:eastAsia="Calibri" w:hAnsi="Arial" w:cs="Arial"/>
          <w:bCs/>
          <w:color w:val="000000"/>
          <w:shd w:val="clear" w:color="auto" w:fill="FFFFFF"/>
          <w:lang w:val="en-US"/>
        </w:rPr>
        <w:t>explicitly states that “it includes all forms of discrimination,</w:t>
      </w:r>
      <w:r>
        <w:rPr>
          <w:rFonts w:ascii="Arial" w:eastAsia="Calibri" w:hAnsi="Arial" w:cs="Arial"/>
          <w:bCs/>
          <w:color w:val="000000"/>
          <w:shd w:val="clear" w:color="auto" w:fill="FFFFFF"/>
          <w:lang w:val="en-US"/>
        </w:rPr>
        <w:t xml:space="preserve"> including denial of reasonable accommodation”, the Committee recalls that </w:t>
      </w:r>
      <w:r w:rsidRPr="0070253A">
        <w:rPr>
          <w:rFonts w:ascii="Arial" w:eastAsia="Calibri" w:hAnsi="Arial" w:cs="Arial"/>
          <w:bCs/>
          <w:color w:val="000000"/>
          <w:shd w:val="clear" w:color="auto" w:fill="FFFFFF"/>
          <w:lang w:val="en-US"/>
        </w:rPr>
        <w:t>discrimination can result from the discriminatory effect of a rul</w:t>
      </w:r>
      <w:r>
        <w:rPr>
          <w:rFonts w:ascii="Arial" w:eastAsia="Calibri" w:hAnsi="Arial" w:cs="Arial"/>
          <w:bCs/>
          <w:color w:val="000000"/>
          <w:shd w:val="clear" w:color="auto" w:fill="FFFFFF"/>
          <w:lang w:val="en-US"/>
        </w:rPr>
        <w:t xml:space="preserve">e or measure that is neutral at </w:t>
      </w:r>
      <w:r w:rsidRPr="0070253A">
        <w:rPr>
          <w:rFonts w:ascii="Arial" w:eastAsia="Calibri" w:hAnsi="Arial" w:cs="Arial"/>
          <w:bCs/>
          <w:color w:val="000000"/>
          <w:shd w:val="clear" w:color="auto" w:fill="FFFFFF"/>
          <w:lang w:val="en-US"/>
        </w:rPr>
        <w:t>face value or without intent to discriminate, but that dispropo</w:t>
      </w:r>
      <w:r>
        <w:rPr>
          <w:rFonts w:ascii="Arial" w:eastAsia="Calibri" w:hAnsi="Arial" w:cs="Arial"/>
          <w:bCs/>
          <w:color w:val="000000"/>
          <w:shd w:val="clear" w:color="auto" w:fill="FFFFFF"/>
          <w:lang w:val="en-US"/>
        </w:rPr>
        <w:t xml:space="preserve">rtionately affects persons with disabilities. </w:t>
      </w:r>
      <w:r w:rsidRPr="0070253A">
        <w:rPr>
          <w:rFonts w:ascii="Arial" w:eastAsia="Calibri" w:hAnsi="Arial" w:cs="Arial"/>
          <w:bCs/>
          <w:color w:val="000000"/>
          <w:shd w:val="clear" w:color="auto" w:fill="FFFFFF"/>
          <w:lang w:val="en-US"/>
        </w:rPr>
        <w:t xml:space="preserve">Under article 5 (2), States parties shall prohibit all discrimination on the </w:t>
      </w:r>
      <w:r>
        <w:rPr>
          <w:rFonts w:ascii="Arial" w:eastAsia="Calibri" w:hAnsi="Arial" w:cs="Arial"/>
          <w:bCs/>
          <w:color w:val="000000"/>
          <w:shd w:val="clear" w:color="auto" w:fill="FFFFFF"/>
          <w:lang w:val="en-US"/>
        </w:rPr>
        <w:t xml:space="preserve">basis </w:t>
      </w:r>
      <w:r w:rsidRPr="0070253A">
        <w:rPr>
          <w:rFonts w:ascii="Arial" w:eastAsia="Calibri" w:hAnsi="Arial" w:cs="Arial"/>
          <w:bCs/>
          <w:color w:val="000000"/>
          <w:shd w:val="clear" w:color="auto" w:fill="FFFFFF"/>
          <w:lang w:val="en-US"/>
        </w:rPr>
        <w:t>of disability and guarantee to persons with disabilities equal</w:t>
      </w:r>
      <w:r>
        <w:rPr>
          <w:rFonts w:ascii="Arial" w:eastAsia="Calibri" w:hAnsi="Arial" w:cs="Arial"/>
          <w:bCs/>
          <w:color w:val="000000"/>
          <w:shd w:val="clear" w:color="auto" w:fill="FFFFFF"/>
          <w:lang w:val="en-US"/>
        </w:rPr>
        <w:t xml:space="preserve"> and effective legal protection </w:t>
      </w:r>
      <w:r w:rsidRPr="0070253A">
        <w:rPr>
          <w:rFonts w:ascii="Arial" w:eastAsia="Calibri" w:hAnsi="Arial" w:cs="Arial"/>
          <w:bCs/>
          <w:color w:val="000000"/>
          <w:shd w:val="clear" w:color="auto" w:fill="FFFFFF"/>
          <w:lang w:val="en-US"/>
        </w:rPr>
        <w:t>against discrimination on all grounds and that, under article 5 (3</w:t>
      </w:r>
      <w:r>
        <w:rPr>
          <w:rFonts w:ascii="Arial" w:eastAsia="Calibri" w:hAnsi="Arial" w:cs="Arial"/>
          <w:bCs/>
          <w:color w:val="000000"/>
          <w:shd w:val="clear" w:color="auto" w:fill="FFFFFF"/>
          <w:lang w:val="en-US"/>
        </w:rPr>
        <w:t xml:space="preserve">), States parties must take all </w:t>
      </w:r>
      <w:r w:rsidRPr="0070253A">
        <w:rPr>
          <w:rFonts w:ascii="Arial" w:eastAsia="Calibri" w:hAnsi="Arial" w:cs="Arial"/>
          <w:bCs/>
          <w:color w:val="000000"/>
          <w:shd w:val="clear" w:color="auto" w:fill="FFFFFF"/>
          <w:lang w:val="en-US"/>
        </w:rPr>
        <w:t xml:space="preserve">appropriate steps to ensure that reasonable accommodation </w:t>
      </w:r>
      <w:r>
        <w:rPr>
          <w:rFonts w:ascii="Arial" w:eastAsia="Calibri" w:hAnsi="Arial" w:cs="Arial"/>
          <w:bCs/>
          <w:color w:val="000000"/>
          <w:shd w:val="clear" w:color="auto" w:fill="FFFFFF"/>
          <w:lang w:val="en-US"/>
        </w:rPr>
        <w:t xml:space="preserve">is provided to promote equality </w:t>
      </w:r>
      <w:r w:rsidRPr="0070253A">
        <w:rPr>
          <w:rFonts w:ascii="Arial" w:eastAsia="Calibri" w:hAnsi="Arial" w:cs="Arial"/>
          <w:bCs/>
          <w:color w:val="000000"/>
          <w:shd w:val="clear" w:color="auto" w:fill="FFFFFF"/>
          <w:lang w:val="en-US"/>
        </w:rPr>
        <w:t>and eliminate discrimination.</w:t>
      </w:r>
      <w:r w:rsidR="00C62C2B">
        <w:rPr>
          <w:rFonts w:ascii="Arial" w:eastAsia="Calibri" w:hAnsi="Arial" w:cs="Arial"/>
          <w:bCs/>
          <w:color w:val="000000"/>
          <w:shd w:val="clear" w:color="auto" w:fill="FFFFFF"/>
          <w:lang w:val="en-US"/>
        </w:rPr>
        <w:t xml:space="preserve"> </w:t>
      </w:r>
      <w:r>
        <w:rPr>
          <w:rFonts w:ascii="Arial" w:eastAsia="Calibri" w:hAnsi="Arial" w:cs="Arial"/>
          <w:bCs/>
          <w:color w:val="000000"/>
          <w:shd w:val="clear" w:color="auto" w:fill="FFFFFF"/>
          <w:lang w:val="en-US"/>
        </w:rPr>
        <w:t xml:space="preserve">Moreover, under article 2 of the </w:t>
      </w:r>
      <w:r w:rsidRPr="0070253A">
        <w:rPr>
          <w:rFonts w:ascii="Arial" w:eastAsia="Calibri" w:hAnsi="Arial" w:cs="Arial"/>
          <w:bCs/>
          <w:color w:val="000000"/>
          <w:shd w:val="clear" w:color="auto" w:fill="FFFFFF"/>
          <w:lang w:val="en-US"/>
        </w:rPr>
        <w:t>Convention, “reasonable accommodation” means necessa</w:t>
      </w:r>
      <w:r>
        <w:rPr>
          <w:rFonts w:ascii="Arial" w:eastAsia="Calibri" w:hAnsi="Arial" w:cs="Arial"/>
          <w:bCs/>
          <w:color w:val="000000"/>
          <w:shd w:val="clear" w:color="auto" w:fill="FFFFFF"/>
          <w:lang w:val="en-US"/>
        </w:rPr>
        <w:t xml:space="preserve">ry and appropriate modification </w:t>
      </w:r>
      <w:r w:rsidRPr="0070253A">
        <w:rPr>
          <w:rFonts w:ascii="Arial" w:eastAsia="Calibri" w:hAnsi="Arial" w:cs="Arial"/>
          <w:bCs/>
          <w:color w:val="000000"/>
          <w:shd w:val="clear" w:color="auto" w:fill="FFFFFF"/>
          <w:lang w:val="en-US"/>
        </w:rPr>
        <w:t>and adjustments not imposing a disproportionate or undue bu</w:t>
      </w:r>
      <w:r>
        <w:rPr>
          <w:rFonts w:ascii="Arial" w:eastAsia="Calibri" w:hAnsi="Arial" w:cs="Arial"/>
          <w:bCs/>
          <w:color w:val="000000"/>
          <w:shd w:val="clear" w:color="auto" w:fill="FFFFFF"/>
          <w:lang w:val="en-US"/>
        </w:rPr>
        <w:t xml:space="preserve">rden, to ensure to persons with </w:t>
      </w:r>
      <w:r w:rsidRPr="0070253A">
        <w:rPr>
          <w:rFonts w:ascii="Arial" w:eastAsia="Calibri" w:hAnsi="Arial" w:cs="Arial"/>
          <w:bCs/>
          <w:color w:val="000000"/>
          <w:shd w:val="clear" w:color="auto" w:fill="FFFFFF"/>
          <w:lang w:val="en-US"/>
        </w:rPr>
        <w:t>disabilities the enjoyment or exercise on an equal basis with</w:t>
      </w:r>
      <w:r>
        <w:rPr>
          <w:rFonts w:ascii="Arial" w:eastAsia="Calibri" w:hAnsi="Arial" w:cs="Arial"/>
          <w:bCs/>
          <w:color w:val="000000"/>
          <w:shd w:val="clear" w:color="auto" w:fill="FFFFFF"/>
          <w:lang w:val="en-US"/>
        </w:rPr>
        <w:t xml:space="preserve"> others of all human rights and </w:t>
      </w:r>
      <w:r w:rsidRPr="0070253A">
        <w:rPr>
          <w:rFonts w:ascii="Arial" w:eastAsia="Calibri" w:hAnsi="Arial" w:cs="Arial"/>
          <w:bCs/>
          <w:color w:val="000000"/>
          <w:shd w:val="clear" w:color="auto" w:fill="FFFFFF"/>
          <w:lang w:val="en-US"/>
        </w:rPr>
        <w:t>fundamental freedoms. The Committee considers that, wh</w:t>
      </w:r>
      <w:r>
        <w:rPr>
          <w:rFonts w:ascii="Arial" w:eastAsia="Calibri" w:hAnsi="Arial" w:cs="Arial"/>
          <w:bCs/>
          <w:color w:val="000000"/>
          <w:shd w:val="clear" w:color="auto" w:fill="FFFFFF"/>
          <w:lang w:val="en-US"/>
        </w:rPr>
        <w:t xml:space="preserve">en assessing the reasonableness </w:t>
      </w:r>
      <w:r w:rsidRPr="0070253A">
        <w:rPr>
          <w:rFonts w:ascii="Arial" w:eastAsia="Calibri" w:hAnsi="Arial" w:cs="Arial"/>
          <w:bCs/>
          <w:color w:val="000000"/>
          <w:shd w:val="clear" w:color="auto" w:fill="FFFFFF"/>
          <w:lang w:val="en-US"/>
        </w:rPr>
        <w:t>and proportionality of accommodation measures, States parties enjoy a certain margin of</w:t>
      </w:r>
      <w:r>
        <w:rPr>
          <w:rFonts w:ascii="Arial" w:eastAsia="Calibri" w:hAnsi="Arial" w:cs="Arial"/>
          <w:bCs/>
          <w:color w:val="000000"/>
          <w:shd w:val="clear" w:color="auto" w:fill="FFFFFF"/>
          <w:lang w:val="en-US"/>
        </w:rPr>
        <w:t xml:space="preserve"> appreciation.</w:t>
      </w:r>
      <w:r w:rsidRPr="0070253A">
        <w:rPr>
          <w:rFonts w:ascii="Arial" w:eastAsia="Calibri" w:hAnsi="Arial" w:cs="Arial"/>
          <w:bCs/>
          <w:color w:val="000000"/>
          <w:shd w:val="clear" w:color="auto" w:fill="FFFFFF"/>
          <w:lang w:val="en-US"/>
        </w:rPr>
        <w:t xml:space="preserve"> However, States parties must ensure that such an assessment is made in a</w:t>
      </w:r>
      <w:r>
        <w:rPr>
          <w:rFonts w:ascii="Arial" w:eastAsia="Calibri" w:hAnsi="Arial" w:cs="Arial"/>
          <w:bCs/>
          <w:color w:val="000000"/>
          <w:shd w:val="clear" w:color="auto" w:fill="FFFFFF"/>
          <w:lang w:val="en-US"/>
        </w:rPr>
        <w:t xml:space="preserve"> </w:t>
      </w:r>
      <w:r w:rsidRPr="0070253A">
        <w:rPr>
          <w:rFonts w:ascii="Arial" w:eastAsia="Calibri" w:hAnsi="Arial" w:cs="Arial"/>
          <w:bCs/>
          <w:color w:val="000000"/>
          <w:shd w:val="clear" w:color="auto" w:fill="FFFFFF"/>
          <w:lang w:val="en-US"/>
        </w:rPr>
        <w:t>thorough and objective manner, covering all the pertinent elements, before reaching a</w:t>
      </w:r>
      <w:r>
        <w:rPr>
          <w:rFonts w:ascii="Arial" w:eastAsia="Calibri" w:hAnsi="Arial" w:cs="Arial"/>
          <w:bCs/>
          <w:color w:val="000000"/>
          <w:shd w:val="clear" w:color="auto" w:fill="FFFFFF"/>
          <w:lang w:val="en-US"/>
        </w:rPr>
        <w:t xml:space="preserve"> </w:t>
      </w:r>
      <w:r w:rsidRPr="0070253A">
        <w:rPr>
          <w:rFonts w:ascii="Arial" w:eastAsia="Calibri" w:hAnsi="Arial" w:cs="Arial"/>
          <w:bCs/>
          <w:color w:val="000000"/>
          <w:shd w:val="clear" w:color="auto" w:fill="FFFFFF"/>
          <w:lang w:val="en-US"/>
        </w:rPr>
        <w:t>conclusion that the respective support and adaptat</w:t>
      </w:r>
      <w:r>
        <w:rPr>
          <w:rFonts w:ascii="Arial" w:eastAsia="Calibri" w:hAnsi="Arial" w:cs="Arial"/>
          <w:bCs/>
          <w:color w:val="000000"/>
          <w:shd w:val="clear" w:color="auto" w:fill="FFFFFF"/>
          <w:lang w:val="en-US"/>
        </w:rPr>
        <w:t xml:space="preserve">ion measures would constitute a </w:t>
      </w:r>
      <w:r w:rsidRPr="0070253A">
        <w:rPr>
          <w:rFonts w:ascii="Arial" w:eastAsia="Calibri" w:hAnsi="Arial" w:cs="Arial"/>
          <w:bCs/>
          <w:color w:val="000000"/>
          <w:shd w:val="clear" w:color="auto" w:fill="FFFFFF"/>
          <w:lang w:val="en-US"/>
        </w:rPr>
        <w:t xml:space="preserve">disproportionate or undue burden for a State </w:t>
      </w:r>
      <w:r>
        <w:rPr>
          <w:rFonts w:ascii="Arial" w:eastAsia="Calibri" w:hAnsi="Arial" w:cs="Arial"/>
          <w:bCs/>
          <w:color w:val="000000"/>
          <w:shd w:val="clear" w:color="auto" w:fill="FFFFFF"/>
          <w:lang w:val="en-US"/>
        </w:rPr>
        <w:t xml:space="preserve">. </w:t>
      </w:r>
    </w:p>
    <w:p w14:paraId="1DAEF0FD" w14:textId="77777777" w:rsidR="0070253A" w:rsidRDefault="0070253A" w:rsidP="00C3779D">
      <w:pPr>
        <w:jc w:val="both"/>
        <w:rPr>
          <w:rFonts w:ascii="Arial" w:eastAsia="Calibri" w:hAnsi="Arial" w:cs="Arial"/>
          <w:bCs/>
          <w:color w:val="000000"/>
          <w:shd w:val="clear" w:color="auto" w:fill="FFFFFF"/>
          <w:lang w:val="en-US"/>
        </w:rPr>
      </w:pPr>
      <w:r w:rsidRPr="0070253A">
        <w:rPr>
          <w:rFonts w:ascii="Arial" w:eastAsia="Calibri" w:hAnsi="Arial" w:cs="Arial"/>
          <w:bCs/>
          <w:color w:val="000000"/>
          <w:shd w:val="clear" w:color="auto" w:fill="FFFFFF"/>
          <w:lang w:val="en-US"/>
        </w:rPr>
        <w:t xml:space="preserve">In the present case, </w:t>
      </w:r>
      <w:r w:rsidRPr="001F7494">
        <w:rPr>
          <w:rFonts w:ascii="Arial" w:eastAsia="Calibri" w:hAnsi="Arial" w:cs="Arial"/>
          <w:bCs/>
          <w:color w:val="000000"/>
          <w:u w:val="single"/>
          <w:shd w:val="clear" w:color="auto" w:fill="FFFFFF"/>
          <w:lang w:val="en-US"/>
        </w:rPr>
        <w:t xml:space="preserve">the Committee observes that the adjustments provided by the </w:t>
      </w:r>
      <w:proofErr w:type="gramStart"/>
      <w:r w:rsidRPr="001F7494">
        <w:rPr>
          <w:rFonts w:ascii="Arial" w:eastAsia="Calibri" w:hAnsi="Arial" w:cs="Arial"/>
          <w:bCs/>
          <w:color w:val="000000"/>
          <w:u w:val="single"/>
          <w:shd w:val="clear" w:color="auto" w:fill="FFFFFF"/>
          <w:lang w:val="en-US"/>
        </w:rPr>
        <w:t xml:space="preserve">State </w:t>
      </w:r>
      <w:proofErr w:type="gramEnd"/>
      <w:r w:rsidRPr="001F7494">
        <w:rPr>
          <w:rFonts w:ascii="Arial" w:eastAsia="Calibri" w:hAnsi="Arial" w:cs="Arial"/>
          <w:bCs/>
          <w:color w:val="000000"/>
          <w:u w:val="single"/>
          <w:shd w:val="clear" w:color="auto" w:fill="FFFFFF"/>
          <w:lang w:val="en-US"/>
        </w:rPr>
        <w:t>for people with hearing impairments would not enable the author to participate in a jury on an equal basis with others.</w:t>
      </w:r>
      <w:r w:rsidRPr="0070253A">
        <w:rPr>
          <w:rFonts w:ascii="Arial" w:eastAsia="Calibri" w:hAnsi="Arial" w:cs="Arial"/>
          <w:bCs/>
          <w:color w:val="000000"/>
          <w:shd w:val="clear" w:color="auto" w:fill="FFFFFF"/>
          <w:lang w:val="en-US"/>
        </w:rPr>
        <w:t xml:space="preserve"> In this connection, the Committee notes the argument o</w:t>
      </w:r>
      <w:r>
        <w:rPr>
          <w:rFonts w:ascii="Arial" w:eastAsia="Calibri" w:hAnsi="Arial" w:cs="Arial"/>
          <w:bCs/>
          <w:color w:val="000000"/>
          <w:shd w:val="clear" w:color="auto" w:fill="FFFFFF"/>
          <w:lang w:val="en-US"/>
        </w:rPr>
        <w:t xml:space="preserve">f the </w:t>
      </w:r>
      <w:r w:rsidRPr="0070253A">
        <w:rPr>
          <w:rFonts w:ascii="Arial" w:eastAsia="Calibri" w:hAnsi="Arial" w:cs="Arial"/>
          <w:bCs/>
          <w:color w:val="000000"/>
          <w:shd w:val="clear" w:color="auto" w:fill="FFFFFF"/>
          <w:lang w:val="en-US"/>
        </w:rPr>
        <w:t>State that its law and policy provide reasonable accomm</w:t>
      </w:r>
      <w:r>
        <w:rPr>
          <w:rFonts w:ascii="Arial" w:eastAsia="Calibri" w:hAnsi="Arial" w:cs="Arial"/>
          <w:bCs/>
          <w:color w:val="000000"/>
          <w:shd w:val="clear" w:color="auto" w:fill="FFFFFF"/>
          <w:lang w:val="en-US"/>
        </w:rPr>
        <w:t xml:space="preserve">odation for people with hearing </w:t>
      </w:r>
      <w:r w:rsidRPr="0070253A">
        <w:rPr>
          <w:rFonts w:ascii="Arial" w:eastAsia="Calibri" w:hAnsi="Arial" w:cs="Arial"/>
          <w:bCs/>
          <w:color w:val="000000"/>
          <w:shd w:val="clear" w:color="auto" w:fill="FFFFFF"/>
          <w:lang w:val="en-US"/>
        </w:rPr>
        <w:t>impairment through the provision of hearing loop dev</w:t>
      </w:r>
      <w:r w:rsidR="00C3779D">
        <w:rPr>
          <w:rFonts w:ascii="Arial" w:eastAsia="Calibri" w:hAnsi="Arial" w:cs="Arial"/>
          <w:bCs/>
          <w:color w:val="000000"/>
          <w:shd w:val="clear" w:color="auto" w:fill="FFFFFF"/>
          <w:lang w:val="en-US"/>
        </w:rPr>
        <w:t xml:space="preserve">ices in courtrooms. However, it </w:t>
      </w:r>
      <w:r w:rsidRPr="0070253A">
        <w:rPr>
          <w:rFonts w:ascii="Arial" w:eastAsia="Calibri" w:hAnsi="Arial" w:cs="Arial"/>
          <w:bCs/>
          <w:color w:val="000000"/>
          <w:shd w:val="clear" w:color="auto" w:fill="FFFFFF"/>
          <w:lang w:val="en-US"/>
        </w:rPr>
        <w:t>considers that this accommodation would not enable the author to access complete</w:t>
      </w:r>
      <w:r>
        <w:rPr>
          <w:rFonts w:ascii="Arial" w:eastAsia="Calibri" w:hAnsi="Arial" w:cs="Arial"/>
          <w:bCs/>
          <w:color w:val="000000"/>
          <w:shd w:val="clear" w:color="auto" w:fill="FFFFFF"/>
          <w:lang w:val="en-US"/>
        </w:rPr>
        <w:t xml:space="preserve"> </w:t>
      </w:r>
      <w:r w:rsidRPr="0070253A">
        <w:rPr>
          <w:rFonts w:ascii="Arial" w:eastAsia="Calibri" w:hAnsi="Arial" w:cs="Arial"/>
          <w:bCs/>
          <w:color w:val="000000"/>
          <w:shd w:val="clear" w:color="auto" w:fill="FFFFFF"/>
          <w:lang w:val="en-US"/>
        </w:rPr>
        <w:t>communication during her service as a juror. The Committee notes that the State provides the Commit</w:t>
      </w:r>
      <w:r w:rsidR="00C3779D">
        <w:rPr>
          <w:rFonts w:ascii="Arial" w:eastAsia="Calibri" w:hAnsi="Arial" w:cs="Arial"/>
          <w:bCs/>
          <w:color w:val="000000"/>
          <w:shd w:val="clear" w:color="auto" w:fill="FFFFFF"/>
          <w:lang w:val="en-US"/>
        </w:rPr>
        <w:t xml:space="preserve">tee with an estimation </w:t>
      </w:r>
      <w:r w:rsidRPr="0070253A">
        <w:rPr>
          <w:rFonts w:ascii="Arial" w:eastAsia="Calibri" w:hAnsi="Arial" w:cs="Arial"/>
          <w:bCs/>
          <w:color w:val="000000"/>
          <w:shd w:val="clear" w:color="auto" w:fill="FFFFFF"/>
          <w:lang w:val="en-US"/>
        </w:rPr>
        <w:t>of the costs involved in having interpreters (approximately</w:t>
      </w:r>
      <w:r w:rsidR="00C3779D">
        <w:rPr>
          <w:rFonts w:ascii="Arial" w:eastAsia="Calibri" w:hAnsi="Arial" w:cs="Arial"/>
          <w:bCs/>
          <w:color w:val="000000"/>
          <w:shd w:val="clear" w:color="auto" w:fill="FFFFFF"/>
          <w:lang w:val="en-US"/>
        </w:rPr>
        <w:t xml:space="preserve"> US$300,000 annually, including </w:t>
      </w:r>
      <w:r w:rsidRPr="0070253A">
        <w:rPr>
          <w:rFonts w:ascii="Arial" w:eastAsia="Calibri" w:hAnsi="Arial" w:cs="Arial"/>
          <w:bCs/>
          <w:color w:val="000000"/>
          <w:shd w:val="clear" w:color="auto" w:fill="FFFFFF"/>
          <w:lang w:val="en-US"/>
        </w:rPr>
        <w:t>US$100,000 for American Sign Language interpreting</w:t>
      </w:r>
      <w:r w:rsidR="00C3779D">
        <w:rPr>
          <w:rFonts w:ascii="Arial" w:eastAsia="Calibri" w:hAnsi="Arial" w:cs="Arial"/>
          <w:bCs/>
          <w:color w:val="000000"/>
          <w:shd w:val="clear" w:color="auto" w:fill="FFFFFF"/>
          <w:lang w:val="en-US"/>
        </w:rPr>
        <w:t xml:space="preserve">) but it does not provide the </w:t>
      </w:r>
      <w:r w:rsidRPr="0070253A">
        <w:rPr>
          <w:rFonts w:ascii="Arial" w:eastAsia="Calibri" w:hAnsi="Arial" w:cs="Arial"/>
          <w:bCs/>
          <w:color w:val="000000"/>
          <w:shd w:val="clear" w:color="auto" w:fill="FFFFFF"/>
          <w:lang w:val="en-US"/>
        </w:rPr>
        <w:t xml:space="preserve">estimate cost of such accommodation in the individual case </w:t>
      </w:r>
      <w:r w:rsidR="00C3779D">
        <w:rPr>
          <w:rFonts w:ascii="Arial" w:eastAsia="Calibri" w:hAnsi="Arial" w:cs="Arial"/>
          <w:bCs/>
          <w:color w:val="000000"/>
          <w:shd w:val="clear" w:color="auto" w:fill="FFFFFF"/>
          <w:lang w:val="en-US"/>
        </w:rPr>
        <w:lastRenderedPageBreak/>
        <w:t xml:space="preserve">of the author, or any data that </w:t>
      </w:r>
      <w:r w:rsidRPr="0070253A">
        <w:rPr>
          <w:rFonts w:ascii="Arial" w:eastAsia="Calibri" w:hAnsi="Arial" w:cs="Arial"/>
          <w:bCs/>
          <w:color w:val="000000"/>
          <w:shd w:val="clear" w:color="auto" w:fill="FFFFFF"/>
          <w:lang w:val="en-US"/>
        </w:rPr>
        <w:t>would justify that the requested accommodation is dispropor</w:t>
      </w:r>
      <w:r w:rsidR="00C3779D">
        <w:rPr>
          <w:rFonts w:ascii="Arial" w:eastAsia="Calibri" w:hAnsi="Arial" w:cs="Arial"/>
          <w:bCs/>
          <w:color w:val="000000"/>
          <w:shd w:val="clear" w:color="auto" w:fill="FFFFFF"/>
          <w:lang w:val="en-US"/>
        </w:rPr>
        <w:t xml:space="preserve">tionate or constitutes an undue </w:t>
      </w:r>
      <w:r w:rsidRPr="0070253A">
        <w:rPr>
          <w:rFonts w:ascii="Arial" w:eastAsia="Calibri" w:hAnsi="Arial" w:cs="Arial"/>
          <w:bCs/>
          <w:color w:val="000000"/>
          <w:shd w:val="clear" w:color="auto" w:fill="FFFFFF"/>
          <w:lang w:val="en-US"/>
        </w:rPr>
        <w:t>burden in the specific circumstances of the case. In the same</w:t>
      </w:r>
      <w:r w:rsidR="00C62C2B">
        <w:rPr>
          <w:rFonts w:ascii="Arial" w:eastAsia="Calibri" w:hAnsi="Arial" w:cs="Arial"/>
          <w:bCs/>
          <w:color w:val="000000"/>
          <w:shd w:val="clear" w:color="auto" w:fill="FFFFFF"/>
          <w:lang w:val="en-US"/>
        </w:rPr>
        <w:t xml:space="preserve"> way, the State </w:t>
      </w:r>
      <w:r w:rsidR="00C3779D">
        <w:rPr>
          <w:rFonts w:ascii="Arial" w:eastAsia="Calibri" w:hAnsi="Arial" w:cs="Arial"/>
          <w:bCs/>
          <w:color w:val="000000"/>
          <w:shd w:val="clear" w:color="auto" w:fill="FFFFFF"/>
          <w:lang w:val="en-US"/>
        </w:rPr>
        <w:t xml:space="preserve">failed to </w:t>
      </w:r>
      <w:r w:rsidR="00C3779D" w:rsidRPr="0070253A">
        <w:rPr>
          <w:rFonts w:ascii="Arial" w:eastAsia="Calibri" w:hAnsi="Arial" w:cs="Arial"/>
          <w:bCs/>
          <w:color w:val="000000"/>
          <w:shd w:val="clear" w:color="auto" w:fill="FFFFFF"/>
          <w:lang w:val="en-US"/>
        </w:rPr>
        <w:t>analyze</w:t>
      </w:r>
      <w:r w:rsidRPr="0070253A">
        <w:rPr>
          <w:rFonts w:ascii="Arial" w:eastAsia="Calibri" w:hAnsi="Arial" w:cs="Arial"/>
          <w:bCs/>
          <w:color w:val="000000"/>
          <w:shd w:val="clear" w:color="auto" w:fill="FFFFFF"/>
          <w:lang w:val="en-US"/>
        </w:rPr>
        <w:t xml:space="preserve"> the reasonableness of the accommodation requested </w:t>
      </w:r>
      <w:r w:rsidR="00C3779D">
        <w:rPr>
          <w:rFonts w:ascii="Arial" w:eastAsia="Calibri" w:hAnsi="Arial" w:cs="Arial"/>
          <w:bCs/>
          <w:color w:val="000000"/>
          <w:shd w:val="clear" w:color="auto" w:fill="FFFFFF"/>
          <w:lang w:val="en-US"/>
        </w:rPr>
        <w:t xml:space="preserve">for the author, which refers to </w:t>
      </w:r>
      <w:r w:rsidRPr="0070253A">
        <w:rPr>
          <w:rFonts w:ascii="Arial" w:eastAsia="Calibri" w:hAnsi="Arial" w:cs="Arial"/>
          <w:bCs/>
          <w:color w:val="000000"/>
          <w:shd w:val="clear" w:color="auto" w:fill="FFFFFF"/>
          <w:lang w:val="en-US"/>
        </w:rPr>
        <w:t xml:space="preserve">its relevance, appropriateness and effectiveness. </w:t>
      </w:r>
      <w:r w:rsidRPr="00C3779D">
        <w:rPr>
          <w:rFonts w:ascii="Arial" w:eastAsia="Calibri" w:hAnsi="Arial" w:cs="Arial"/>
          <w:bCs/>
          <w:color w:val="000000"/>
          <w:u w:val="single"/>
          <w:shd w:val="clear" w:color="auto" w:fill="FFFFFF"/>
          <w:lang w:val="en-US"/>
        </w:rPr>
        <w:t>The Committee therefore considers t</w:t>
      </w:r>
      <w:r w:rsidR="00C3779D" w:rsidRPr="00C3779D">
        <w:rPr>
          <w:rFonts w:ascii="Arial" w:eastAsia="Calibri" w:hAnsi="Arial" w:cs="Arial"/>
          <w:bCs/>
          <w:color w:val="000000"/>
          <w:u w:val="single"/>
          <w:shd w:val="clear" w:color="auto" w:fill="FFFFFF"/>
          <w:lang w:val="en-US"/>
        </w:rPr>
        <w:t xml:space="preserve">hat the State ’s arguments </w:t>
      </w:r>
      <w:r w:rsidRPr="00C3779D">
        <w:rPr>
          <w:rFonts w:ascii="Arial" w:eastAsia="Calibri" w:hAnsi="Arial" w:cs="Arial"/>
          <w:bCs/>
          <w:color w:val="000000"/>
          <w:u w:val="single"/>
          <w:shd w:val="clear" w:color="auto" w:fill="FFFFFF"/>
          <w:lang w:val="en-US"/>
        </w:rPr>
        <w:t>are not sufficient to conclude that providing the author with A</w:t>
      </w:r>
      <w:r w:rsidR="00C3779D" w:rsidRPr="00C3779D">
        <w:rPr>
          <w:rFonts w:ascii="Arial" w:eastAsia="Calibri" w:hAnsi="Arial" w:cs="Arial"/>
          <w:bCs/>
          <w:color w:val="000000"/>
          <w:u w:val="single"/>
          <w:shd w:val="clear" w:color="auto" w:fill="FFFFFF"/>
          <w:lang w:val="en-US"/>
        </w:rPr>
        <w:t xml:space="preserve">uslan interpretation would have </w:t>
      </w:r>
      <w:r w:rsidRPr="00C3779D">
        <w:rPr>
          <w:rFonts w:ascii="Arial" w:eastAsia="Calibri" w:hAnsi="Arial" w:cs="Arial"/>
          <w:bCs/>
          <w:color w:val="000000"/>
          <w:u w:val="single"/>
          <w:shd w:val="clear" w:color="auto" w:fill="FFFFFF"/>
          <w:lang w:val="en-US"/>
        </w:rPr>
        <w:t>amounted to a disproportionate or undue burden</w:t>
      </w:r>
      <w:r w:rsidRPr="0070253A">
        <w:rPr>
          <w:rFonts w:ascii="Arial" w:eastAsia="Calibri" w:hAnsi="Arial" w:cs="Arial"/>
          <w:bCs/>
          <w:color w:val="000000"/>
          <w:shd w:val="clear" w:color="auto" w:fill="FFFFFF"/>
          <w:lang w:val="en-US"/>
        </w:rPr>
        <w:t>. Further, whil</w:t>
      </w:r>
      <w:r w:rsidR="00C3779D">
        <w:rPr>
          <w:rFonts w:ascii="Arial" w:eastAsia="Calibri" w:hAnsi="Arial" w:cs="Arial"/>
          <w:bCs/>
          <w:color w:val="000000"/>
          <w:shd w:val="clear" w:color="auto" w:fill="FFFFFF"/>
          <w:lang w:val="en-US"/>
        </w:rPr>
        <w:t xml:space="preserve">e the confidentiality principle </w:t>
      </w:r>
      <w:r w:rsidRPr="0070253A">
        <w:rPr>
          <w:rFonts w:ascii="Arial" w:eastAsia="Calibri" w:hAnsi="Arial" w:cs="Arial"/>
          <w:bCs/>
          <w:color w:val="000000"/>
          <w:shd w:val="clear" w:color="auto" w:fill="FFFFFF"/>
          <w:lang w:val="en-US"/>
        </w:rPr>
        <w:t xml:space="preserve">of jury deliberations must be observed, the State </w:t>
      </w:r>
      <w:r w:rsidR="00C3779D">
        <w:rPr>
          <w:rFonts w:ascii="Arial" w:eastAsia="Calibri" w:hAnsi="Arial" w:cs="Arial"/>
          <w:bCs/>
          <w:color w:val="000000"/>
          <w:shd w:val="clear" w:color="auto" w:fill="FFFFFF"/>
          <w:lang w:val="en-US"/>
        </w:rPr>
        <w:t xml:space="preserve">does not provide any argument </w:t>
      </w:r>
      <w:r w:rsidRPr="0070253A">
        <w:rPr>
          <w:rFonts w:ascii="Arial" w:eastAsia="Calibri" w:hAnsi="Arial" w:cs="Arial"/>
          <w:bCs/>
          <w:color w:val="000000"/>
          <w:shd w:val="clear" w:color="auto" w:fill="FFFFFF"/>
          <w:lang w:val="en-US"/>
        </w:rPr>
        <w:t>justifying that no adjustment, such as a special oath before a court, could b</w:t>
      </w:r>
      <w:r w:rsidR="00C3779D">
        <w:rPr>
          <w:rFonts w:ascii="Arial" w:eastAsia="Calibri" w:hAnsi="Arial" w:cs="Arial"/>
          <w:bCs/>
          <w:color w:val="000000"/>
          <w:shd w:val="clear" w:color="auto" w:fill="FFFFFF"/>
          <w:lang w:val="en-US"/>
        </w:rPr>
        <w:t xml:space="preserve">e made to enable </w:t>
      </w:r>
      <w:r w:rsidRPr="0070253A">
        <w:rPr>
          <w:rFonts w:ascii="Arial" w:eastAsia="Calibri" w:hAnsi="Arial" w:cs="Arial"/>
          <w:bCs/>
          <w:color w:val="000000"/>
          <w:shd w:val="clear" w:color="auto" w:fill="FFFFFF"/>
          <w:lang w:val="en-US"/>
        </w:rPr>
        <w:t>the Auslan interpreter to perform his/her functions without a</w:t>
      </w:r>
      <w:r w:rsidR="00C3779D">
        <w:rPr>
          <w:rFonts w:ascii="Arial" w:eastAsia="Calibri" w:hAnsi="Arial" w:cs="Arial"/>
          <w:bCs/>
          <w:color w:val="000000"/>
          <w:shd w:val="clear" w:color="auto" w:fill="FFFFFF"/>
          <w:lang w:val="en-US"/>
        </w:rPr>
        <w:t xml:space="preserve">ffecting the confidentiality of </w:t>
      </w:r>
      <w:r w:rsidRPr="0070253A">
        <w:rPr>
          <w:rFonts w:ascii="Arial" w:eastAsia="Calibri" w:hAnsi="Arial" w:cs="Arial"/>
          <w:bCs/>
          <w:color w:val="000000"/>
          <w:shd w:val="clear" w:color="auto" w:fill="FFFFFF"/>
          <w:lang w:val="en-US"/>
        </w:rPr>
        <w:t>the deliberations of the jury. On the basis of the infor</w:t>
      </w:r>
      <w:r w:rsidR="00C3779D">
        <w:rPr>
          <w:rFonts w:ascii="Arial" w:eastAsia="Calibri" w:hAnsi="Arial" w:cs="Arial"/>
          <w:bCs/>
          <w:color w:val="000000"/>
          <w:shd w:val="clear" w:color="auto" w:fill="FFFFFF"/>
          <w:lang w:val="en-US"/>
        </w:rPr>
        <w:t xml:space="preserve">mation before it, </w:t>
      </w:r>
      <w:r w:rsidR="00C3779D" w:rsidRPr="00C3779D">
        <w:rPr>
          <w:rFonts w:ascii="Arial" w:eastAsia="Calibri" w:hAnsi="Arial" w:cs="Arial"/>
          <w:bCs/>
          <w:color w:val="000000"/>
          <w:u w:val="single"/>
          <w:shd w:val="clear" w:color="auto" w:fill="FFFFFF"/>
          <w:lang w:val="en-US"/>
        </w:rPr>
        <w:t xml:space="preserve">the Committee </w:t>
      </w:r>
      <w:r w:rsidRPr="00C3779D">
        <w:rPr>
          <w:rFonts w:ascii="Arial" w:eastAsia="Calibri" w:hAnsi="Arial" w:cs="Arial"/>
          <w:bCs/>
          <w:color w:val="000000"/>
          <w:u w:val="single"/>
          <w:shd w:val="clear" w:color="auto" w:fill="FFFFFF"/>
          <w:lang w:val="en-US"/>
        </w:rPr>
        <w:t>considers that the State has not taken the necessary</w:t>
      </w:r>
      <w:r w:rsidR="00C3779D" w:rsidRPr="00C3779D">
        <w:rPr>
          <w:rFonts w:ascii="Arial" w:eastAsia="Calibri" w:hAnsi="Arial" w:cs="Arial"/>
          <w:bCs/>
          <w:color w:val="000000"/>
          <w:u w:val="single"/>
          <w:shd w:val="clear" w:color="auto" w:fill="FFFFFF"/>
          <w:lang w:val="en-US"/>
        </w:rPr>
        <w:t xml:space="preserve"> steps to ensure reasonable </w:t>
      </w:r>
      <w:r w:rsidRPr="00C3779D">
        <w:rPr>
          <w:rFonts w:ascii="Arial" w:eastAsia="Calibri" w:hAnsi="Arial" w:cs="Arial"/>
          <w:bCs/>
          <w:color w:val="000000"/>
          <w:u w:val="single"/>
          <w:shd w:val="clear" w:color="auto" w:fill="FFFFFF"/>
          <w:lang w:val="en-US"/>
        </w:rPr>
        <w:t>accommodation for the author and concludes that the refusal to</w:t>
      </w:r>
      <w:r w:rsidR="00C3779D" w:rsidRPr="00C3779D">
        <w:rPr>
          <w:rFonts w:ascii="Arial" w:eastAsia="Calibri" w:hAnsi="Arial" w:cs="Arial"/>
          <w:bCs/>
          <w:color w:val="000000"/>
          <w:u w:val="single"/>
          <w:shd w:val="clear" w:color="auto" w:fill="FFFFFF"/>
          <w:lang w:val="en-US"/>
        </w:rPr>
        <w:t xml:space="preserve"> provide Auslan interpretation</w:t>
      </w:r>
      <w:r w:rsidR="00C3779D">
        <w:rPr>
          <w:rFonts w:ascii="Arial" w:eastAsia="Calibri" w:hAnsi="Arial" w:cs="Arial"/>
          <w:bCs/>
          <w:color w:val="000000"/>
          <w:shd w:val="clear" w:color="auto" w:fill="FFFFFF"/>
          <w:lang w:val="en-US"/>
        </w:rPr>
        <w:t xml:space="preserve">, </w:t>
      </w:r>
      <w:r w:rsidRPr="0070253A">
        <w:rPr>
          <w:rFonts w:ascii="Arial" w:eastAsia="Calibri" w:hAnsi="Arial" w:cs="Arial"/>
          <w:bCs/>
          <w:color w:val="000000"/>
          <w:shd w:val="clear" w:color="auto" w:fill="FFFFFF"/>
          <w:lang w:val="en-US"/>
        </w:rPr>
        <w:t>without thoroughly assessing whether that would constit</w:t>
      </w:r>
      <w:r w:rsidR="00C3779D">
        <w:rPr>
          <w:rFonts w:ascii="Arial" w:eastAsia="Calibri" w:hAnsi="Arial" w:cs="Arial"/>
          <w:bCs/>
          <w:color w:val="000000"/>
          <w:shd w:val="clear" w:color="auto" w:fill="FFFFFF"/>
          <w:lang w:val="en-US"/>
        </w:rPr>
        <w:t xml:space="preserve">ute a disproportionate or undue </w:t>
      </w:r>
      <w:r w:rsidRPr="0070253A">
        <w:rPr>
          <w:rFonts w:ascii="Arial" w:eastAsia="Calibri" w:hAnsi="Arial" w:cs="Arial"/>
          <w:bCs/>
          <w:color w:val="000000"/>
          <w:shd w:val="clear" w:color="auto" w:fill="FFFFFF"/>
          <w:lang w:val="en-US"/>
        </w:rPr>
        <w:t xml:space="preserve">burden, </w:t>
      </w:r>
      <w:r w:rsidRPr="00C3779D">
        <w:rPr>
          <w:rFonts w:ascii="Arial" w:eastAsia="Calibri" w:hAnsi="Arial" w:cs="Arial"/>
          <w:bCs/>
          <w:color w:val="000000"/>
          <w:u w:val="single"/>
          <w:shd w:val="clear" w:color="auto" w:fill="FFFFFF"/>
          <w:lang w:val="en-US"/>
        </w:rPr>
        <w:t>amounts to disability-based discrimination, in violati</w:t>
      </w:r>
      <w:r w:rsidR="00C3779D" w:rsidRPr="00C3779D">
        <w:rPr>
          <w:rFonts w:ascii="Arial" w:eastAsia="Calibri" w:hAnsi="Arial" w:cs="Arial"/>
          <w:bCs/>
          <w:color w:val="000000"/>
          <w:u w:val="single"/>
          <w:shd w:val="clear" w:color="auto" w:fill="FFFFFF"/>
          <w:lang w:val="en-US"/>
        </w:rPr>
        <w:t xml:space="preserve">on of the author’s rights under </w:t>
      </w:r>
      <w:r w:rsidRPr="00C3779D">
        <w:rPr>
          <w:rFonts w:ascii="Arial" w:eastAsia="Calibri" w:hAnsi="Arial" w:cs="Arial"/>
          <w:bCs/>
          <w:color w:val="000000"/>
          <w:u w:val="single"/>
          <w:shd w:val="clear" w:color="auto" w:fill="FFFFFF"/>
          <w:lang w:val="en-US"/>
        </w:rPr>
        <w:t>article 5 (2) and (3) of the Convention</w:t>
      </w:r>
      <w:r w:rsidRPr="0070253A">
        <w:rPr>
          <w:rFonts w:ascii="Arial" w:eastAsia="Calibri" w:hAnsi="Arial" w:cs="Arial"/>
          <w:bCs/>
          <w:color w:val="000000"/>
          <w:shd w:val="clear" w:color="auto" w:fill="FFFFFF"/>
          <w:lang w:val="en-US"/>
        </w:rPr>
        <w:t>.</w:t>
      </w:r>
    </w:p>
    <w:p w14:paraId="5B5FCFA2" w14:textId="77777777" w:rsidR="00655376" w:rsidRPr="00C3779D" w:rsidRDefault="00C3779D" w:rsidP="00655376">
      <w:pPr>
        <w:jc w:val="both"/>
        <w:rPr>
          <w:rFonts w:ascii="Arial" w:eastAsia="Calibri" w:hAnsi="Arial" w:cs="Arial"/>
          <w:bCs/>
          <w:color w:val="000000"/>
          <w:shd w:val="clear" w:color="auto" w:fill="FFFFFF"/>
          <w:lang w:val="en-US"/>
        </w:rPr>
      </w:pPr>
      <w:r w:rsidRPr="00C3779D">
        <w:rPr>
          <w:rFonts w:ascii="Arial" w:eastAsia="Calibri" w:hAnsi="Arial" w:cs="Arial"/>
          <w:bCs/>
          <w:color w:val="000000"/>
          <w:shd w:val="clear" w:color="auto" w:fill="FFFFFF"/>
          <w:lang w:val="en-US"/>
        </w:rPr>
        <w:t>As to the author’s contention that the State  violate</w:t>
      </w:r>
      <w:r>
        <w:rPr>
          <w:rFonts w:ascii="Arial" w:eastAsia="Calibri" w:hAnsi="Arial" w:cs="Arial"/>
          <w:bCs/>
          <w:color w:val="000000"/>
          <w:shd w:val="clear" w:color="auto" w:fill="FFFFFF"/>
          <w:lang w:val="en-US"/>
        </w:rPr>
        <w:t xml:space="preserve">d its obligations under article </w:t>
      </w:r>
      <w:r w:rsidRPr="00C3779D">
        <w:rPr>
          <w:rFonts w:ascii="Arial" w:eastAsia="Calibri" w:hAnsi="Arial" w:cs="Arial"/>
          <w:bCs/>
          <w:color w:val="000000"/>
          <w:shd w:val="clear" w:color="auto" w:fill="FFFFFF"/>
          <w:lang w:val="en-US"/>
        </w:rPr>
        <w:t>21 by failing to provide her with an Auslan interpreter to ens</w:t>
      </w:r>
      <w:r>
        <w:rPr>
          <w:rFonts w:ascii="Arial" w:eastAsia="Calibri" w:hAnsi="Arial" w:cs="Arial"/>
          <w:bCs/>
          <w:color w:val="000000"/>
          <w:shd w:val="clear" w:color="auto" w:fill="FFFFFF"/>
          <w:lang w:val="en-US"/>
        </w:rPr>
        <w:t xml:space="preserve">ure that she could exercise her </w:t>
      </w:r>
      <w:r w:rsidRPr="00C3779D">
        <w:rPr>
          <w:rFonts w:ascii="Arial" w:eastAsia="Calibri" w:hAnsi="Arial" w:cs="Arial"/>
          <w:bCs/>
          <w:color w:val="000000"/>
          <w:shd w:val="clear" w:color="auto" w:fill="FFFFFF"/>
          <w:lang w:val="en-US"/>
        </w:rPr>
        <w:t>right to freedom of expression and opinion,</w:t>
      </w:r>
      <w:r>
        <w:rPr>
          <w:rFonts w:ascii="Arial" w:eastAsia="Calibri" w:hAnsi="Arial" w:cs="Arial"/>
          <w:bCs/>
          <w:color w:val="000000"/>
          <w:shd w:val="clear" w:color="auto" w:fill="FFFFFF"/>
          <w:lang w:val="en-US"/>
        </w:rPr>
        <w:t xml:space="preserve"> </w:t>
      </w:r>
      <w:r w:rsidRPr="00C3779D">
        <w:rPr>
          <w:rFonts w:ascii="Arial" w:eastAsia="Calibri" w:hAnsi="Arial" w:cs="Arial"/>
          <w:bCs/>
          <w:color w:val="000000"/>
          <w:shd w:val="clear" w:color="auto" w:fill="FFFFFF"/>
          <w:lang w:val="en-US"/>
        </w:rPr>
        <w:t>the Committee recalls that, pu</w:t>
      </w:r>
      <w:r>
        <w:rPr>
          <w:rFonts w:ascii="Arial" w:eastAsia="Calibri" w:hAnsi="Arial" w:cs="Arial"/>
          <w:bCs/>
          <w:color w:val="000000"/>
          <w:shd w:val="clear" w:color="auto" w:fill="FFFFFF"/>
          <w:lang w:val="en-US"/>
        </w:rPr>
        <w:t xml:space="preserve">rsuant to article 21 (b) of the </w:t>
      </w:r>
      <w:r w:rsidRPr="00C3779D">
        <w:rPr>
          <w:rFonts w:ascii="Arial" w:eastAsia="Calibri" w:hAnsi="Arial" w:cs="Arial"/>
          <w:bCs/>
          <w:color w:val="000000"/>
          <w:shd w:val="clear" w:color="auto" w:fill="FFFFFF"/>
          <w:lang w:val="en-US"/>
        </w:rPr>
        <w:t>Convention, States parties shall take all appropriate measu</w:t>
      </w:r>
      <w:r>
        <w:rPr>
          <w:rFonts w:ascii="Arial" w:eastAsia="Calibri" w:hAnsi="Arial" w:cs="Arial"/>
          <w:bCs/>
          <w:color w:val="000000"/>
          <w:shd w:val="clear" w:color="auto" w:fill="FFFFFF"/>
          <w:lang w:val="en-US"/>
        </w:rPr>
        <w:t xml:space="preserve">res to ensure that persons with </w:t>
      </w:r>
      <w:r w:rsidRPr="00C3779D">
        <w:rPr>
          <w:rFonts w:ascii="Arial" w:eastAsia="Calibri" w:hAnsi="Arial" w:cs="Arial"/>
          <w:bCs/>
          <w:color w:val="000000"/>
          <w:shd w:val="clear" w:color="auto" w:fill="FFFFFF"/>
          <w:lang w:val="en-US"/>
        </w:rPr>
        <w:t xml:space="preserve">disabilities can exercise the right to freedom of expression and opinion, including the </w:t>
      </w:r>
      <w:r>
        <w:rPr>
          <w:rFonts w:ascii="Arial" w:eastAsia="Calibri" w:hAnsi="Arial" w:cs="Arial"/>
          <w:bCs/>
          <w:color w:val="000000"/>
          <w:shd w:val="clear" w:color="auto" w:fill="FFFFFF"/>
          <w:lang w:val="en-US"/>
        </w:rPr>
        <w:t xml:space="preserve">freedom </w:t>
      </w:r>
      <w:r w:rsidRPr="00C3779D">
        <w:rPr>
          <w:rFonts w:ascii="Arial" w:eastAsia="Calibri" w:hAnsi="Arial" w:cs="Arial"/>
          <w:bCs/>
          <w:color w:val="000000"/>
          <w:shd w:val="clear" w:color="auto" w:fill="FFFFFF"/>
          <w:lang w:val="en-US"/>
        </w:rPr>
        <w:t>to seek, receive and impart information and ideas on an equa</w:t>
      </w:r>
      <w:r>
        <w:rPr>
          <w:rFonts w:ascii="Arial" w:eastAsia="Calibri" w:hAnsi="Arial" w:cs="Arial"/>
          <w:bCs/>
          <w:color w:val="000000"/>
          <w:shd w:val="clear" w:color="auto" w:fill="FFFFFF"/>
          <w:lang w:val="en-US"/>
        </w:rPr>
        <w:t xml:space="preserve">l basis with others and through </w:t>
      </w:r>
      <w:r w:rsidRPr="00C3779D">
        <w:rPr>
          <w:rFonts w:ascii="Arial" w:eastAsia="Calibri" w:hAnsi="Arial" w:cs="Arial"/>
          <w:bCs/>
          <w:color w:val="000000"/>
          <w:shd w:val="clear" w:color="auto" w:fill="FFFFFF"/>
          <w:lang w:val="en-US"/>
        </w:rPr>
        <w:t>all forms of communication by accepting and facilitating</w:t>
      </w:r>
      <w:r>
        <w:rPr>
          <w:rFonts w:ascii="Arial" w:eastAsia="Calibri" w:hAnsi="Arial" w:cs="Arial"/>
          <w:bCs/>
          <w:color w:val="000000"/>
          <w:shd w:val="clear" w:color="auto" w:fill="FFFFFF"/>
          <w:lang w:val="en-US"/>
        </w:rPr>
        <w:t xml:space="preserve"> different means and formats of </w:t>
      </w:r>
      <w:r w:rsidRPr="00C3779D">
        <w:rPr>
          <w:rFonts w:ascii="Arial" w:eastAsia="Calibri" w:hAnsi="Arial" w:cs="Arial"/>
          <w:bCs/>
          <w:color w:val="000000"/>
          <w:shd w:val="clear" w:color="auto" w:fill="FFFFFF"/>
          <w:lang w:val="en-US"/>
        </w:rPr>
        <w:t>communication in official interactions. Additionally, article 21 (e)</w:t>
      </w:r>
      <w:r>
        <w:rPr>
          <w:rFonts w:ascii="Arial" w:eastAsia="Calibri" w:hAnsi="Arial" w:cs="Arial"/>
          <w:bCs/>
          <w:color w:val="000000"/>
          <w:shd w:val="clear" w:color="auto" w:fill="FFFFFF"/>
          <w:lang w:val="en-US"/>
        </w:rPr>
        <w:t xml:space="preserve"> of the Convention </w:t>
      </w:r>
      <w:r w:rsidRPr="00C3779D">
        <w:rPr>
          <w:rFonts w:ascii="Arial" w:eastAsia="Calibri" w:hAnsi="Arial" w:cs="Arial"/>
          <w:bCs/>
          <w:color w:val="000000"/>
          <w:shd w:val="clear" w:color="auto" w:fill="FFFFFF"/>
          <w:lang w:val="en-US"/>
        </w:rPr>
        <w:t xml:space="preserve">stipulates that appropriate measures to ensure that persons with </w:t>
      </w:r>
      <w:r>
        <w:rPr>
          <w:rFonts w:ascii="Arial" w:eastAsia="Calibri" w:hAnsi="Arial" w:cs="Arial"/>
          <w:bCs/>
          <w:color w:val="000000"/>
          <w:shd w:val="clear" w:color="auto" w:fill="FFFFFF"/>
          <w:lang w:val="en-US"/>
        </w:rPr>
        <w:t xml:space="preserve">disabilities can exercise their </w:t>
      </w:r>
      <w:r w:rsidRPr="00C3779D">
        <w:rPr>
          <w:rFonts w:ascii="Arial" w:eastAsia="Calibri" w:hAnsi="Arial" w:cs="Arial"/>
          <w:bCs/>
          <w:color w:val="000000"/>
          <w:shd w:val="clear" w:color="auto" w:fill="FFFFFF"/>
          <w:lang w:val="en-US"/>
        </w:rPr>
        <w:t>right to freedom of expression and opinion include recognizin</w:t>
      </w:r>
      <w:r>
        <w:rPr>
          <w:rFonts w:ascii="Arial" w:eastAsia="Calibri" w:hAnsi="Arial" w:cs="Arial"/>
          <w:bCs/>
          <w:color w:val="000000"/>
          <w:shd w:val="clear" w:color="auto" w:fill="FFFFFF"/>
          <w:lang w:val="en-US"/>
        </w:rPr>
        <w:t xml:space="preserve">g and promoting the use of sign </w:t>
      </w:r>
      <w:r w:rsidRPr="00C3779D">
        <w:rPr>
          <w:rFonts w:ascii="Arial" w:eastAsia="Calibri" w:hAnsi="Arial" w:cs="Arial"/>
          <w:bCs/>
          <w:color w:val="000000"/>
          <w:shd w:val="clear" w:color="auto" w:fill="FFFFFF"/>
          <w:lang w:val="en-US"/>
        </w:rPr>
        <w:t xml:space="preserve">languages. The Committee further recalls that, according </w:t>
      </w:r>
      <w:r>
        <w:rPr>
          <w:rFonts w:ascii="Arial" w:eastAsia="Calibri" w:hAnsi="Arial" w:cs="Arial"/>
          <w:bCs/>
          <w:color w:val="000000"/>
          <w:shd w:val="clear" w:color="auto" w:fill="FFFFFF"/>
          <w:lang w:val="en-US"/>
        </w:rPr>
        <w:t xml:space="preserve">to article 2 of the Convention, </w:t>
      </w:r>
      <w:r w:rsidRPr="00C3779D">
        <w:rPr>
          <w:rFonts w:ascii="Arial" w:eastAsia="Calibri" w:hAnsi="Arial" w:cs="Arial"/>
          <w:bCs/>
          <w:color w:val="000000"/>
          <w:shd w:val="clear" w:color="auto" w:fill="FFFFFF"/>
          <w:lang w:val="en-US"/>
        </w:rPr>
        <w:t>“communication” includes languages and alternat</w:t>
      </w:r>
      <w:r>
        <w:rPr>
          <w:rFonts w:ascii="Arial" w:eastAsia="Calibri" w:hAnsi="Arial" w:cs="Arial"/>
          <w:bCs/>
          <w:color w:val="000000"/>
          <w:shd w:val="clear" w:color="auto" w:fill="FFFFFF"/>
          <w:lang w:val="en-US"/>
        </w:rPr>
        <w:t xml:space="preserve">ive modes, means and formats of </w:t>
      </w:r>
      <w:r w:rsidRPr="00C3779D">
        <w:rPr>
          <w:rFonts w:ascii="Arial" w:eastAsia="Calibri" w:hAnsi="Arial" w:cs="Arial"/>
          <w:bCs/>
          <w:color w:val="000000"/>
          <w:shd w:val="clear" w:color="auto" w:fill="FFFFFF"/>
          <w:lang w:val="en-US"/>
        </w:rPr>
        <w:t>communication, obviously encompassing Auslan interpretation.</w:t>
      </w:r>
      <w:r>
        <w:rPr>
          <w:rFonts w:ascii="Arial" w:eastAsia="Calibri" w:hAnsi="Arial" w:cs="Arial"/>
          <w:bCs/>
          <w:color w:val="000000"/>
          <w:shd w:val="clear" w:color="auto" w:fill="FFFFFF"/>
          <w:lang w:val="en-US"/>
        </w:rPr>
        <w:t xml:space="preserve"> In that context, the </w:t>
      </w:r>
      <w:r w:rsidRPr="00C3779D">
        <w:rPr>
          <w:rFonts w:ascii="Arial" w:eastAsia="Calibri" w:hAnsi="Arial" w:cs="Arial"/>
          <w:bCs/>
          <w:color w:val="000000"/>
          <w:shd w:val="clear" w:color="auto" w:fill="FFFFFF"/>
          <w:lang w:val="en-US"/>
        </w:rPr>
        <w:t>Committee considers that a juror is a person holding</w:t>
      </w:r>
      <w:r>
        <w:rPr>
          <w:rFonts w:ascii="Arial" w:eastAsia="Calibri" w:hAnsi="Arial" w:cs="Arial"/>
          <w:bCs/>
          <w:color w:val="000000"/>
          <w:shd w:val="clear" w:color="auto" w:fill="FFFFFF"/>
          <w:lang w:val="en-US"/>
        </w:rPr>
        <w:t xml:space="preserve"> a public responsibility in the </w:t>
      </w:r>
      <w:r w:rsidRPr="00C3779D">
        <w:rPr>
          <w:rFonts w:ascii="Arial" w:eastAsia="Calibri" w:hAnsi="Arial" w:cs="Arial"/>
          <w:bCs/>
          <w:color w:val="000000"/>
          <w:shd w:val="clear" w:color="auto" w:fill="FFFFFF"/>
          <w:lang w:val="en-US"/>
        </w:rPr>
        <w:t>administration of justice in interaction with others, incl</w:t>
      </w:r>
      <w:r>
        <w:rPr>
          <w:rFonts w:ascii="Arial" w:eastAsia="Calibri" w:hAnsi="Arial" w:cs="Arial"/>
          <w:bCs/>
          <w:color w:val="000000"/>
          <w:shd w:val="clear" w:color="auto" w:fill="FFFFFF"/>
          <w:lang w:val="en-US"/>
        </w:rPr>
        <w:t xml:space="preserve">uding other jurors and judicial </w:t>
      </w:r>
      <w:r w:rsidRPr="00C3779D">
        <w:rPr>
          <w:rFonts w:ascii="Arial" w:eastAsia="Calibri" w:hAnsi="Arial" w:cs="Arial"/>
          <w:bCs/>
          <w:color w:val="000000"/>
          <w:shd w:val="clear" w:color="auto" w:fill="FFFFFF"/>
          <w:lang w:val="en-US"/>
        </w:rPr>
        <w:t>officers, and that such interaction constitutes “official inte</w:t>
      </w:r>
      <w:r>
        <w:rPr>
          <w:rFonts w:ascii="Arial" w:eastAsia="Calibri" w:hAnsi="Arial" w:cs="Arial"/>
          <w:bCs/>
          <w:color w:val="000000"/>
          <w:shd w:val="clear" w:color="auto" w:fill="FFFFFF"/>
          <w:lang w:val="en-US"/>
        </w:rPr>
        <w:t xml:space="preserve">ractions” within the meaning of </w:t>
      </w:r>
      <w:r w:rsidRPr="00C3779D">
        <w:rPr>
          <w:rFonts w:ascii="Arial" w:eastAsia="Calibri" w:hAnsi="Arial" w:cs="Arial"/>
          <w:bCs/>
          <w:color w:val="000000"/>
          <w:shd w:val="clear" w:color="auto" w:fill="FFFFFF"/>
          <w:lang w:val="en-US"/>
        </w:rPr>
        <w:t xml:space="preserve">article 21. In view thereof, the Committee considers that </w:t>
      </w:r>
      <w:r w:rsidRPr="00C3779D">
        <w:rPr>
          <w:rFonts w:ascii="Arial" w:eastAsia="Calibri" w:hAnsi="Arial" w:cs="Arial"/>
          <w:bCs/>
          <w:color w:val="000000"/>
          <w:u w:val="single"/>
          <w:shd w:val="clear" w:color="auto" w:fill="FFFFFF"/>
          <w:lang w:val="en-US"/>
        </w:rPr>
        <w:t>the refusal to provide the author with the format of communication she needs to enable her to perform jury duty, and therefore to express herself in official interaction, amounted to a violation of article 21(b) and (e) of the Convention</w:t>
      </w:r>
      <w:r w:rsidRPr="00C3779D">
        <w:rPr>
          <w:rFonts w:ascii="Arial" w:eastAsia="Calibri" w:hAnsi="Arial" w:cs="Arial"/>
          <w:bCs/>
          <w:color w:val="000000"/>
          <w:shd w:val="clear" w:color="auto" w:fill="FFFFFF"/>
          <w:lang w:val="en-US"/>
        </w:rPr>
        <w:t>.</w:t>
      </w:r>
    </w:p>
    <w:p w14:paraId="05AD5CC3" w14:textId="77777777" w:rsidR="00C62C2B" w:rsidRDefault="00C62C2B" w:rsidP="00655376">
      <w:pPr>
        <w:jc w:val="both"/>
        <w:rPr>
          <w:rFonts w:ascii="Arial" w:hAnsi="Arial" w:cs="Arial"/>
          <w:b/>
          <w:sz w:val="28"/>
          <w:szCs w:val="28"/>
        </w:rPr>
      </w:pPr>
    </w:p>
    <w:p w14:paraId="66CC4F52" w14:textId="77777777" w:rsidR="00655376" w:rsidRPr="00D112ED" w:rsidRDefault="00655376" w:rsidP="00655376">
      <w:pPr>
        <w:jc w:val="both"/>
        <w:rPr>
          <w:rFonts w:ascii="Arial" w:hAnsi="Arial" w:cs="Arial"/>
          <w:b/>
          <w:sz w:val="28"/>
          <w:szCs w:val="28"/>
        </w:rPr>
      </w:pPr>
      <w:r w:rsidRPr="00D112ED">
        <w:rPr>
          <w:rFonts w:ascii="Arial" w:hAnsi="Arial" w:cs="Arial"/>
          <w:b/>
          <w:sz w:val="28"/>
          <w:szCs w:val="28"/>
        </w:rPr>
        <w:t>Conclusion and recommendations</w:t>
      </w:r>
    </w:p>
    <w:p w14:paraId="470BFC9E" w14:textId="77777777" w:rsidR="00C3779D" w:rsidRPr="00C3779D" w:rsidRDefault="00C3779D" w:rsidP="007C5466">
      <w:pPr>
        <w:jc w:val="both"/>
        <w:rPr>
          <w:rFonts w:ascii="Arial" w:eastAsia="Calibri" w:hAnsi="Arial" w:cs="Arial"/>
          <w:lang w:val="en-US"/>
        </w:rPr>
      </w:pPr>
      <w:r w:rsidRPr="00C3779D">
        <w:rPr>
          <w:rFonts w:ascii="Arial" w:eastAsia="Calibri" w:hAnsi="Arial" w:cs="Arial"/>
          <w:lang w:val="en-US"/>
        </w:rPr>
        <w:t>The Committee on the Rights of Persons with Disabili</w:t>
      </w:r>
      <w:r w:rsidR="007C5466">
        <w:rPr>
          <w:rFonts w:ascii="Arial" w:eastAsia="Calibri" w:hAnsi="Arial" w:cs="Arial"/>
          <w:lang w:val="en-US"/>
        </w:rPr>
        <w:t xml:space="preserve">ties, acting under article 5 of </w:t>
      </w:r>
      <w:r w:rsidRPr="00C3779D">
        <w:rPr>
          <w:rFonts w:ascii="Arial" w:eastAsia="Calibri" w:hAnsi="Arial" w:cs="Arial"/>
          <w:lang w:val="en-US"/>
        </w:rPr>
        <w:t xml:space="preserve">the Optional Protocol, is of the view that the </w:t>
      </w:r>
      <w:r w:rsidRPr="007C5466">
        <w:rPr>
          <w:rFonts w:ascii="Arial" w:eastAsia="Calibri" w:hAnsi="Arial" w:cs="Arial"/>
          <w:u w:val="single"/>
          <w:lang w:val="en-US"/>
        </w:rPr>
        <w:t>State has failed to fulfil its obligations</w:t>
      </w:r>
      <w:r w:rsidR="007C5466" w:rsidRPr="007C5466">
        <w:rPr>
          <w:rFonts w:ascii="Arial" w:eastAsia="Calibri" w:hAnsi="Arial" w:cs="Arial"/>
          <w:u w:val="single"/>
          <w:lang w:val="en-US"/>
        </w:rPr>
        <w:t xml:space="preserve"> </w:t>
      </w:r>
      <w:r w:rsidRPr="007C5466">
        <w:rPr>
          <w:rFonts w:ascii="Arial" w:eastAsia="Calibri" w:hAnsi="Arial" w:cs="Arial"/>
          <w:u w:val="single"/>
          <w:lang w:val="en-US"/>
        </w:rPr>
        <w:t>under articles 5 (2) and (3); and 21 (b) and (e) of the Convention</w:t>
      </w:r>
      <w:r w:rsidRPr="00C3779D">
        <w:rPr>
          <w:rFonts w:ascii="Arial" w:eastAsia="Calibri" w:hAnsi="Arial" w:cs="Arial"/>
          <w:lang w:val="en-US"/>
        </w:rPr>
        <w:t>. The Committee therefore</w:t>
      </w:r>
      <w:r w:rsidR="007C5466">
        <w:rPr>
          <w:rFonts w:ascii="Arial" w:eastAsia="Calibri" w:hAnsi="Arial" w:cs="Arial"/>
          <w:lang w:val="en-US"/>
        </w:rPr>
        <w:t xml:space="preserve"> </w:t>
      </w:r>
      <w:r w:rsidRPr="00C3779D">
        <w:rPr>
          <w:rFonts w:ascii="Arial" w:eastAsia="Calibri" w:hAnsi="Arial" w:cs="Arial"/>
          <w:lang w:val="en-US"/>
        </w:rPr>
        <w:t xml:space="preserve">makes the following recommendations </w:t>
      </w:r>
      <w:r w:rsidR="00C62C2B">
        <w:rPr>
          <w:rFonts w:ascii="Arial" w:eastAsia="Calibri" w:hAnsi="Arial" w:cs="Arial"/>
          <w:lang w:val="en-US"/>
        </w:rPr>
        <w:t>to the State</w:t>
      </w:r>
      <w:r w:rsidRPr="00C3779D">
        <w:rPr>
          <w:rFonts w:ascii="Arial" w:eastAsia="Calibri" w:hAnsi="Arial" w:cs="Arial"/>
          <w:lang w:val="en-US"/>
        </w:rPr>
        <w:t>:</w:t>
      </w:r>
    </w:p>
    <w:p w14:paraId="31E70E98" w14:textId="77777777" w:rsidR="00C3779D" w:rsidRPr="00C3779D" w:rsidRDefault="00C3779D" w:rsidP="007C5466">
      <w:pPr>
        <w:jc w:val="both"/>
        <w:rPr>
          <w:rFonts w:ascii="Arial" w:eastAsia="Calibri" w:hAnsi="Arial" w:cs="Arial"/>
          <w:lang w:val="en-US"/>
        </w:rPr>
      </w:pPr>
      <w:r w:rsidRPr="00C3779D">
        <w:rPr>
          <w:rFonts w:ascii="Arial" w:eastAsia="Calibri" w:hAnsi="Arial" w:cs="Arial"/>
          <w:lang w:val="en-US"/>
        </w:rPr>
        <w:t>(a) With respect to the author, the Stat</w:t>
      </w:r>
      <w:r w:rsidR="007C5466">
        <w:rPr>
          <w:rFonts w:ascii="Arial" w:eastAsia="Calibri" w:hAnsi="Arial" w:cs="Arial"/>
          <w:lang w:val="en-US"/>
        </w:rPr>
        <w:t xml:space="preserve">e is under an obligation: </w:t>
      </w:r>
      <w:r w:rsidRPr="00C3779D">
        <w:rPr>
          <w:rFonts w:ascii="Arial" w:eastAsia="Calibri" w:hAnsi="Arial" w:cs="Arial"/>
          <w:lang w:val="en-US"/>
        </w:rPr>
        <w:t>(i) To provide her with an effective remedy, inclu</w:t>
      </w:r>
      <w:r w:rsidR="007C5466">
        <w:rPr>
          <w:rFonts w:ascii="Arial" w:eastAsia="Calibri" w:hAnsi="Arial" w:cs="Arial"/>
          <w:lang w:val="en-US"/>
        </w:rPr>
        <w:t xml:space="preserve">ding reimbursement of any legal </w:t>
      </w:r>
      <w:r w:rsidRPr="00C3779D">
        <w:rPr>
          <w:rFonts w:ascii="Arial" w:eastAsia="Calibri" w:hAnsi="Arial" w:cs="Arial"/>
          <w:lang w:val="en-US"/>
        </w:rPr>
        <w:t>costs incurred by her, together with compensation;</w:t>
      </w:r>
      <w:r w:rsidR="007C5466">
        <w:rPr>
          <w:rFonts w:ascii="Arial" w:eastAsia="Calibri" w:hAnsi="Arial" w:cs="Arial"/>
          <w:lang w:val="en-US"/>
        </w:rPr>
        <w:t xml:space="preserve"> </w:t>
      </w:r>
      <w:r w:rsidRPr="00C3779D">
        <w:rPr>
          <w:rFonts w:ascii="Arial" w:eastAsia="Calibri" w:hAnsi="Arial" w:cs="Arial"/>
          <w:lang w:val="en-US"/>
        </w:rPr>
        <w:t>(ii) To enable her participation in jury duty</w:t>
      </w:r>
      <w:r w:rsidR="007C5466">
        <w:rPr>
          <w:rFonts w:ascii="Arial" w:eastAsia="Calibri" w:hAnsi="Arial" w:cs="Arial"/>
          <w:lang w:val="en-US"/>
        </w:rPr>
        <w:t xml:space="preserve">, providing her with reasonable </w:t>
      </w:r>
      <w:r w:rsidRPr="00C3779D">
        <w:rPr>
          <w:rFonts w:ascii="Arial" w:eastAsia="Calibri" w:hAnsi="Arial" w:cs="Arial"/>
          <w:lang w:val="en-US"/>
        </w:rPr>
        <w:t>accommodation in the form of Auslan interpretatio</w:t>
      </w:r>
      <w:r w:rsidR="007C5466">
        <w:rPr>
          <w:rFonts w:ascii="Arial" w:eastAsia="Calibri" w:hAnsi="Arial" w:cs="Arial"/>
          <w:lang w:val="en-US"/>
        </w:rPr>
        <w:t>n in a manner that resp</w:t>
      </w:r>
      <w:bookmarkStart w:id="0" w:name="_GoBack"/>
      <w:bookmarkEnd w:id="0"/>
      <w:r w:rsidR="007C5466">
        <w:rPr>
          <w:rFonts w:ascii="Arial" w:eastAsia="Calibri" w:hAnsi="Arial" w:cs="Arial"/>
          <w:lang w:val="en-US"/>
        </w:rPr>
        <w:t xml:space="preserve">ects the </w:t>
      </w:r>
      <w:r w:rsidRPr="00C3779D">
        <w:rPr>
          <w:rFonts w:ascii="Arial" w:eastAsia="Calibri" w:hAnsi="Arial" w:cs="Arial"/>
          <w:lang w:val="en-US"/>
        </w:rPr>
        <w:t>confidentiality of proceedings at all stages of jury selection and court proceedings;</w:t>
      </w:r>
    </w:p>
    <w:p w14:paraId="0827A4DB" w14:textId="77777777" w:rsidR="00C3779D" w:rsidRPr="00C3779D" w:rsidRDefault="00C62C2B" w:rsidP="007C5466">
      <w:pPr>
        <w:jc w:val="both"/>
        <w:rPr>
          <w:rFonts w:ascii="Arial" w:eastAsia="Calibri" w:hAnsi="Arial" w:cs="Arial"/>
          <w:lang w:val="en-US"/>
        </w:rPr>
      </w:pPr>
      <w:r>
        <w:rPr>
          <w:rFonts w:ascii="Arial" w:eastAsia="Calibri" w:hAnsi="Arial" w:cs="Arial"/>
          <w:lang w:val="en-US"/>
        </w:rPr>
        <w:t>(b) In general, the State</w:t>
      </w:r>
      <w:r w:rsidR="00C3779D" w:rsidRPr="00C3779D">
        <w:rPr>
          <w:rFonts w:ascii="Arial" w:eastAsia="Calibri" w:hAnsi="Arial" w:cs="Arial"/>
          <w:lang w:val="en-US"/>
        </w:rPr>
        <w:t xml:space="preserve"> is under an obligat</w:t>
      </w:r>
      <w:r w:rsidR="007C5466">
        <w:rPr>
          <w:rFonts w:ascii="Arial" w:eastAsia="Calibri" w:hAnsi="Arial" w:cs="Arial"/>
          <w:lang w:val="en-US"/>
        </w:rPr>
        <w:t xml:space="preserve">ion to take measures to prevent </w:t>
      </w:r>
      <w:r w:rsidR="00C3779D" w:rsidRPr="00C3779D">
        <w:rPr>
          <w:rFonts w:ascii="Arial" w:eastAsia="Calibri" w:hAnsi="Arial" w:cs="Arial"/>
          <w:lang w:val="en-US"/>
        </w:rPr>
        <w:t>similar violatio</w:t>
      </w:r>
      <w:r w:rsidR="007C5466">
        <w:rPr>
          <w:rFonts w:ascii="Arial" w:eastAsia="Calibri" w:hAnsi="Arial" w:cs="Arial"/>
          <w:lang w:val="en-US"/>
        </w:rPr>
        <w:t xml:space="preserve">ns in the future, including by: </w:t>
      </w:r>
      <w:r w:rsidR="00C3779D" w:rsidRPr="00C3779D">
        <w:rPr>
          <w:rFonts w:ascii="Arial" w:eastAsia="Calibri" w:hAnsi="Arial" w:cs="Arial"/>
          <w:lang w:val="en-US"/>
        </w:rPr>
        <w:t>(i) Ensuring that every time a person with disa</w:t>
      </w:r>
      <w:r w:rsidR="007C5466">
        <w:rPr>
          <w:rFonts w:ascii="Arial" w:eastAsia="Calibri" w:hAnsi="Arial" w:cs="Arial"/>
          <w:lang w:val="en-US"/>
        </w:rPr>
        <w:t xml:space="preserve">bilities is summoned to perform </w:t>
      </w:r>
      <w:r w:rsidR="00C3779D" w:rsidRPr="00C3779D">
        <w:rPr>
          <w:rFonts w:ascii="Arial" w:eastAsia="Calibri" w:hAnsi="Arial" w:cs="Arial"/>
          <w:lang w:val="en-US"/>
        </w:rPr>
        <w:t>jury duty, a thorough, objective and comprehensive as</w:t>
      </w:r>
      <w:r w:rsidR="007C5466">
        <w:rPr>
          <w:rFonts w:ascii="Arial" w:eastAsia="Calibri" w:hAnsi="Arial" w:cs="Arial"/>
          <w:lang w:val="en-US"/>
        </w:rPr>
        <w:t xml:space="preserve">sessment of his/her request for </w:t>
      </w:r>
      <w:r w:rsidR="00C3779D" w:rsidRPr="00C3779D">
        <w:rPr>
          <w:rFonts w:ascii="Arial" w:eastAsia="Calibri" w:hAnsi="Arial" w:cs="Arial"/>
          <w:lang w:val="en-US"/>
        </w:rPr>
        <w:t>adjustment is carried out and all reasonable accommoda</w:t>
      </w:r>
      <w:r w:rsidR="007C5466">
        <w:rPr>
          <w:rFonts w:ascii="Arial" w:eastAsia="Calibri" w:hAnsi="Arial" w:cs="Arial"/>
          <w:lang w:val="en-US"/>
        </w:rPr>
        <w:t xml:space="preserve">tion is duly provided to enable </w:t>
      </w:r>
      <w:r w:rsidR="00C3779D" w:rsidRPr="00C3779D">
        <w:rPr>
          <w:rFonts w:ascii="Arial" w:eastAsia="Calibri" w:hAnsi="Arial" w:cs="Arial"/>
          <w:lang w:val="en-US"/>
        </w:rPr>
        <w:t>his/her full participation;</w:t>
      </w:r>
    </w:p>
    <w:p w14:paraId="73EC0B8B" w14:textId="77777777" w:rsidR="00C3779D" w:rsidRPr="00C3779D" w:rsidRDefault="00C3779D" w:rsidP="007C5466">
      <w:pPr>
        <w:jc w:val="both"/>
        <w:rPr>
          <w:rFonts w:ascii="Arial" w:eastAsia="Calibri" w:hAnsi="Arial" w:cs="Arial"/>
          <w:lang w:val="en-US"/>
        </w:rPr>
      </w:pPr>
      <w:r w:rsidRPr="00C3779D">
        <w:rPr>
          <w:rFonts w:ascii="Arial" w:eastAsia="Calibri" w:hAnsi="Arial" w:cs="Arial"/>
          <w:lang w:val="en-US"/>
        </w:rPr>
        <w:lastRenderedPageBreak/>
        <w:t>(ii) Adopting the necessary amendments to the relev</w:t>
      </w:r>
      <w:r w:rsidR="007C5466">
        <w:rPr>
          <w:rFonts w:ascii="Arial" w:eastAsia="Calibri" w:hAnsi="Arial" w:cs="Arial"/>
          <w:lang w:val="en-US"/>
        </w:rPr>
        <w:t xml:space="preserve">ant laws, regulations, policies </w:t>
      </w:r>
      <w:r w:rsidRPr="00C3779D">
        <w:rPr>
          <w:rFonts w:ascii="Arial" w:eastAsia="Calibri" w:hAnsi="Arial" w:cs="Arial"/>
          <w:lang w:val="en-US"/>
        </w:rPr>
        <w:t xml:space="preserve">and </w:t>
      </w:r>
      <w:r w:rsidR="00AB32D6" w:rsidRPr="00C3779D">
        <w:rPr>
          <w:rFonts w:ascii="Arial" w:eastAsia="Calibri" w:hAnsi="Arial" w:cs="Arial"/>
          <w:lang w:val="en-US"/>
        </w:rPr>
        <w:t>programs</w:t>
      </w:r>
      <w:r w:rsidRPr="00C3779D">
        <w:rPr>
          <w:rFonts w:ascii="Arial" w:eastAsia="Calibri" w:hAnsi="Arial" w:cs="Arial"/>
          <w:lang w:val="en-US"/>
        </w:rPr>
        <w:t>, in close consultation with pers</w:t>
      </w:r>
      <w:r w:rsidR="007C5466">
        <w:rPr>
          <w:rFonts w:ascii="Arial" w:eastAsia="Calibri" w:hAnsi="Arial" w:cs="Arial"/>
          <w:lang w:val="en-US"/>
        </w:rPr>
        <w:t xml:space="preserve">ons with disabilities and their representative organizations; </w:t>
      </w:r>
      <w:r w:rsidRPr="00C3779D">
        <w:rPr>
          <w:rFonts w:ascii="Arial" w:eastAsia="Calibri" w:hAnsi="Arial" w:cs="Arial"/>
          <w:lang w:val="en-US"/>
        </w:rPr>
        <w:t>(iii) Ensuring that appropriate and regular training</w:t>
      </w:r>
      <w:r w:rsidR="007C5466">
        <w:rPr>
          <w:rFonts w:ascii="Arial" w:eastAsia="Calibri" w:hAnsi="Arial" w:cs="Arial"/>
          <w:lang w:val="en-US"/>
        </w:rPr>
        <w:t xml:space="preserve"> on the scope of the Convention </w:t>
      </w:r>
      <w:r w:rsidRPr="00C3779D">
        <w:rPr>
          <w:rFonts w:ascii="Arial" w:eastAsia="Calibri" w:hAnsi="Arial" w:cs="Arial"/>
          <w:lang w:val="en-US"/>
        </w:rPr>
        <w:t>and its Optional Protocol, including on accessibility for persons with disabilities</w:t>
      </w:r>
      <w:r w:rsidR="007C5466">
        <w:rPr>
          <w:rFonts w:ascii="Arial" w:eastAsia="Calibri" w:hAnsi="Arial" w:cs="Arial"/>
          <w:lang w:val="en-US"/>
        </w:rPr>
        <w:t xml:space="preserve">, is </w:t>
      </w:r>
      <w:r w:rsidRPr="00C3779D">
        <w:rPr>
          <w:rFonts w:ascii="Arial" w:eastAsia="Calibri" w:hAnsi="Arial" w:cs="Arial"/>
          <w:lang w:val="en-US"/>
        </w:rPr>
        <w:t xml:space="preserve">provided to local authorities, such as the Manager of </w:t>
      </w:r>
      <w:r w:rsidR="007C5466">
        <w:rPr>
          <w:rFonts w:ascii="Arial" w:eastAsia="Calibri" w:hAnsi="Arial" w:cs="Arial"/>
          <w:lang w:val="en-US"/>
        </w:rPr>
        <w:t xml:space="preserve">Jury Services, and the judicial </w:t>
      </w:r>
      <w:r w:rsidRPr="00C3779D">
        <w:rPr>
          <w:rFonts w:ascii="Arial" w:eastAsia="Calibri" w:hAnsi="Arial" w:cs="Arial"/>
          <w:lang w:val="en-US"/>
        </w:rPr>
        <w:t>officers and staff involved in facilitating the work of the judiciary.</w:t>
      </w:r>
    </w:p>
    <w:p w14:paraId="4183D738" w14:textId="77777777" w:rsidR="00655376" w:rsidRPr="00655376" w:rsidRDefault="00C3779D" w:rsidP="007C5466">
      <w:pPr>
        <w:jc w:val="both"/>
        <w:rPr>
          <w:rFonts w:ascii="Arial" w:eastAsia="Calibri" w:hAnsi="Arial" w:cs="Arial"/>
          <w:lang w:val="en-US"/>
        </w:rPr>
      </w:pPr>
      <w:r w:rsidRPr="00C3779D">
        <w:rPr>
          <w:rFonts w:ascii="Arial" w:eastAsia="Calibri" w:hAnsi="Arial" w:cs="Arial"/>
          <w:lang w:val="en-US"/>
        </w:rPr>
        <w:t>In accordance with article 5 of the Optional Protocol</w:t>
      </w:r>
      <w:r w:rsidR="007C5466">
        <w:rPr>
          <w:rFonts w:ascii="Arial" w:eastAsia="Calibri" w:hAnsi="Arial" w:cs="Arial"/>
          <w:lang w:val="en-US"/>
        </w:rPr>
        <w:t xml:space="preserve"> and rule 75 of the Committee’s </w:t>
      </w:r>
      <w:r w:rsidRPr="00C3779D">
        <w:rPr>
          <w:rFonts w:ascii="Arial" w:eastAsia="Calibri" w:hAnsi="Arial" w:cs="Arial"/>
          <w:lang w:val="en-US"/>
        </w:rPr>
        <w:t>rules of procedure, the State  should submit to th</w:t>
      </w:r>
      <w:r w:rsidR="007C5466">
        <w:rPr>
          <w:rFonts w:ascii="Arial" w:eastAsia="Calibri" w:hAnsi="Arial" w:cs="Arial"/>
          <w:lang w:val="en-US"/>
        </w:rPr>
        <w:t xml:space="preserve">e Committee within six months a </w:t>
      </w:r>
      <w:r w:rsidRPr="00C3779D">
        <w:rPr>
          <w:rFonts w:ascii="Arial" w:eastAsia="Calibri" w:hAnsi="Arial" w:cs="Arial"/>
          <w:lang w:val="en-US"/>
        </w:rPr>
        <w:t>written response, including any information on any action ta</w:t>
      </w:r>
      <w:r w:rsidR="007C5466">
        <w:rPr>
          <w:rFonts w:ascii="Arial" w:eastAsia="Calibri" w:hAnsi="Arial" w:cs="Arial"/>
          <w:lang w:val="en-US"/>
        </w:rPr>
        <w:t xml:space="preserve">ken in the light of the present </w:t>
      </w:r>
      <w:r w:rsidRPr="00C3779D">
        <w:rPr>
          <w:rFonts w:ascii="Arial" w:eastAsia="Calibri" w:hAnsi="Arial" w:cs="Arial"/>
          <w:lang w:val="en-US"/>
        </w:rPr>
        <w:t>Views and recommendations of the Committee. The State  is also requested to pu</w:t>
      </w:r>
      <w:r w:rsidR="007C5466">
        <w:rPr>
          <w:rFonts w:ascii="Arial" w:eastAsia="Calibri" w:hAnsi="Arial" w:cs="Arial"/>
          <w:lang w:val="en-US"/>
        </w:rPr>
        <w:t xml:space="preserve">blish </w:t>
      </w:r>
      <w:r w:rsidRPr="00C3779D">
        <w:rPr>
          <w:rFonts w:ascii="Arial" w:eastAsia="Calibri" w:hAnsi="Arial" w:cs="Arial"/>
          <w:lang w:val="en-US"/>
        </w:rPr>
        <w:t>the Committee’s Views and have them translated into the offic</w:t>
      </w:r>
      <w:r w:rsidR="007C5466">
        <w:rPr>
          <w:rFonts w:ascii="Arial" w:eastAsia="Calibri" w:hAnsi="Arial" w:cs="Arial"/>
          <w:lang w:val="en-US"/>
        </w:rPr>
        <w:t xml:space="preserve">ial language of the State  </w:t>
      </w:r>
      <w:r w:rsidRPr="00C3779D">
        <w:rPr>
          <w:rFonts w:ascii="Arial" w:eastAsia="Calibri" w:hAnsi="Arial" w:cs="Arial"/>
          <w:lang w:val="en-US"/>
        </w:rPr>
        <w:t>and widely disseminated, in accessible formats, in ord</w:t>
      </w:r>
      <w:r w:rsidR="007C5466">
        <w:rPr>
          <w:rFonts w:ascii="Arial" w:eastAsia="Calibri" w:hAnsi="Arial" w:cs="Arial"/>
          <w:lang w:val="en-US"/>
        </w:rPr>
        <w:t xml:space="preserve">er to reach all sections of the </w:t>
      </w:r>
      <w:r w:rsidRPr="00C3779D">
        <w:rPr>
          <w:rFonts w:ascii="Arial" w:eastAsia="Calibri" w:hAnsi="Arial" w:cs="Arial"/>
          <w:lang w:val="en-US"/>
        </w:rPr>
        <w:t>population.</w:t>
      </w:r>
    </w:p>
    <w:p w14:paraId="79E465C4" w14:textId="77777777" w:rsidR="00655376" w:rsidRDefault="00655376" w:rsidP="00655376"/>
    <w:sectPr w:rsidR="00655376">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F1F8" w14:textId="77777777" w:rsidR="00095295" w:rsidRDefault="00095295" w:rsidP="00655376">
      <w:pPr>
        <w:spacing w:after="0" w:line="240" w:lineRule="auto"/>
      </w:pPr>
      <w:r>
        <w:separator/>
      </w:r>
    </w:p>
  </w:endnote>
  <w:endnote w:type="continuationSeparator" w:id="0">
    <w:p w14:paraId="56D52B91" w14:textId="77777777" w:rsidR="00095295" w:rsidRDefault="00095295" w:rsidP="0065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103235"/>
      <w:docPartObj>
        <w:docPartGallery w:val="Page Numbers (Bottom of Page)"/>
        <w:docPartUnique/>
      </w:docPartObj>
    </w:sdtPr>
    <w:sdtEndPr/>
    <w:sdtContent>
      <w:p w14:paraId="0722A291" w14:textId="77777777" w:rsidR="00D112ED" w:rsidRDefault="00D112ED">
        <w:pPr>
          <w:pStyle w:val="Footer"/>
          <w:jc w:val="center"/>
        </w:pPr>
        <w:r>
          <w:fldChar w:fldCharType="begin"/>
        </w:r>
        <w:r>
          <w:instrText>PAGE   \* MERGEFORMAT</w:instrText>
        </w:r>
        <w:r>
          <w:fldChar w:fldCharType="separate"/>
        </w:r>
        <w:r w:rsidR="00C62C2B" w:rsidRPr="00C62C2B">
          <w:rPr>
            <w:noProof/>
            <w:lang w:val="it-IT"/>
          </w:rPr>
          <w:t>6</w:t>
        </w:r>
        <w:r>
          <w:fldChar w:fldCharType="end"/>
        </w:r>
      </w:p>
    </w:sdtContent>
  </w:sdt>
  <w:p w14:paraId="56C33D83" w14:textId="77777777" w:rsidR="00D112ED" w:rsidRDefault="00D112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15968" w14:textId="77777777" w:rsidR="00095295" w:rsidRDefault="00095295" w:rsidP="00655376">
      <w:pPr>
        <w:spacing w:after="0" w:line="240" w:lineRule="auto"/>
      </w:pPr>
      <w:r>
        <w:separator/>
      </w:r>
    </w:p>
  </w:footnote>
  <w:footnote w:type="continuationSeparator" w:id="0">
    <w:p w14:paraId="0E2DE2F4" w14:textId="77777777" w:rsidR="00095295" w:rsidRDefault="00095295" w:rsidP="00655376">
      <w:pPr>
        <w:spacing w:after="0" w:line="240" w:lineRule="auto"/>
      </w:pPr>
      <w:r>
        <w:continuationSeparator/>
      </w:r>
    </w:p>
  </w:footnote>
  <w:footnote w:id="1">
    <w:p w14:paraId="102C9F93" w14:textId="77777777" w:rsidR="00655376" w:rsidRDefault="00655376" w:rsidP="00655376">
      <w:pPr>
        <w:spacing w:after="0"/>
        <w:jc w:val="both"/>
      </w:pPr>
      <w:r>
        <w:rPr>
          <w:rStyle w:val="FootnoteReference"/>
        </w:rPr>
        <w:footnoteRef/>
      </w:r>
      <w:r>
        <w:rPr>
          <w:rFonts w:ascii="Arial" w:hAnsi="Arial"/>
          <w:sz w:val="18"/>
          <w:lang w:val="en-US"/>
        </w:rPr>
        <w:t xml:space="preserve"> </w:t>
      </w:r>
      <w:r>
        <w:rPr>
          <w:rFonts w:ascii="Arial" w:hAnsi="Arial"/>
          <w:sz w:val="18"/>
          <w:szCs w:val="18"/>
        </w:rPr>
        <w:t xml:space="preserve">This case summary has been prepared by the International Disability Alliance. For more information on how to lodge individual communications under the Optional Protocol to the CRPD, consult IDA’s factsheet available on </w:t>
      </w:r>
      <w:hyperlink r:id="rId1" w:history="1">
        <w:r>
          <w:rPr>
            <w:rStyle w:val="Hyperlink"/>
            <w:rFonts w:ascii="Arial" w:hAnsi="Arial"/>
            <w:sz w:val="18"/>
            <w:szCs w:val="18"/>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76"/>
    <w:rsid w:val="00095295"/>
    <w:rsid w:val="00122092"/>
    <w:rsid w:val="001B00AC"/>
    <w:rsid w:val="001C04A1"/>
    <w:rsid w:val="001F7494"/>
    <w:rsid w:val="00230B19"/>
    <w:rsid w:val="00241129"/>
    <w:rsid w:val="002C3DE1"/>
    <w:rsid w:val="00383504"/>
    <w:rsid w:val="004215EC"/>
    <w:rsid w:val="00545CDB"/>
    <w:rsid w:val="0057421C"/>
    <w:rsid w:val="005C2ED7"/>
    <w:rsid w:val="00655376"/>
    <w:rsid w:val="006A321C"/>
    <w:rsid w:val="006A34B8"/>
    <w:rsid w:val="006A6D33"/>
    <w:rsid w:val="006B1F2D"/>
    <w:rsid w:val="0070253A"/>
    <w:rsid w:val="00733319"/>
    <w:rsid w:val="007C420F"/>
    <w:rsid w:val="007C5466"/>
    <w:rsid w:val="00816215"/>
    <w:rsid w:val="00956AEC"/>
    <w:rsid w:val="009B5CCC"/>
    <w:rsid w:val="009E52BB"/>
    <w:rsid w:val="00A54AF0"/>
    <w:rsid w:val="00AB32D6"/>
    <w:rsid w:val="00B12512"/>
    <w:rsid w:val="00B64E53"/>
    <w:rsid w:val="00B81691"/>
    <w:rsid w:val="00C3779D"/>
    <w:rsid w:val="00C62C2B"/>
    <w:rsid w:val="00CB5FFD"/>
    <w:rsid w:val="00D112ED"/>
    <w:rsid w:val="00EF2F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2E20"/>
  <w15:chartTrackingRefBased/>
  <w15:docId w15:val="{64B2CE88-E322-474C-81B7-A29DC521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376"/>
    <w:rPr>
      <w:color w:val="0000FF"/>
      <w:u w:val="single"/>
    </w:rPr>
  </w:style>
  <w:style w:type="character" w:styleId="FootnoteReference">
    <w:name w:val="footnote reference"/>
    <w:rsid w:val="00655376"/>
    <w:rPr>
      <w:rFonts w:ascii="Times New Roman" w:hAnsi="Times New Roman"/>
      <w:position w:val="0"/>
      <w:sz w:val="18"/>
      <w:vertAlign w:val="superscript"/>
    </w:rPr>
  </w:style>
  <w:style w:type="paragraph" w:styleId="Header">
    <w:name w:val="header"/>
    <w:basedOn w:val="Normal"/>
    <w:link w:val="HeaderChar"/>
    <w:uiPriority w:val="99"/>
    <w:unhideWhenUsed/>
    <w:rsid w:val="00D112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D112ED"/>
  </w:style>
  <w:style w:type="paragraph" w:styleId="Footer">
    <w:name w:val="footer"/>
    <w:basedOn w:val="Normal"/>
    <w:link w:val="FooterChar"/>
    <w:uiPriority w:val="99"/>
    <w:unhideWhenUsed/>
    <w:rsid w:val="00D112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D1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hchr.org/EN/HRBodies/CRPD/Pages/ConventionRightsPersonsWithDisabilities.aspx" TargetMode="External"/><Relationship Id="rId12" Type="http://schemas.openxmlformats.org/officeDocument/2006/relationships/hyperlink" Target="https://www.ohchr.org/EN/HRBodies/CRPD/Pages/ConventionRightsPersonsWithDisabilities.aspx" TargetMode="External"/><Relationship Id="rId13" Type="http://schemas.openxmlformats.org/officeDocument/2006/relationships/hyperlink" Target="https://www.ohchr.org/EN/HRBodies/CRPD/Pages/ConventionRightsPersonsWithDisabilities.aspx" TargetMode="External"/><Relationship Id="rId14" Type="http://schemas.openxmlformats.org/officeDocument/2006/relationships/hyperlink" Target="https://www.ohchr.org/EN/HRBodies/CRPD/Pages/ConventionRightsPersonsWithDisabilities.aspx" TargetMode="External"/><Relationship Id="rId15" Type="http://schemas.openxmlformats.org/officeDocument/2006/relationships/hyperlink" Target="https://www.ohchr.org/EN/HRBodies/CRPD/Pages/ConventionRightsPersonsWithDisabilities.aspx"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ohchr.org/EN/HRBodies/CRPD/Pages/ConventionRightsPersonsWithDisabilities.aspx" TargetMode="External"/><Relationship Id="rId7" Type="http://schemas.openxmlformats.org/officeDocument/2006/relationships/hyperlink" Target="https://www.ohchr.org/EN/HRBodies/CRPD/Pages/ConventionRightsPersonsWithDisabilities.aspx" TargetMode="External"/><Relationship Id="rId8" Type="http://schemas.openxmlformats.org/officeDocument/2006/relationships/hyperlink" Target="https://www.ohchr.org/EN/HRBodies/CRPD/Pages/ConventionRightsPersonsWithDisabilities.aspx" TargetMode="External"/><Relationship Id="rId9" Type="http://schemas.openxmlformats.org/officeDocument/2006/relationships/hyperlink" Target="https://www.ohchr.org/EN/HRBodies/CRPD/Pages/OptionalProtocolRightsPersonsWithDisabilities.aspx" TargetMode="External"/><Relationship Id="rId10" Type="http://schemas.openxmlformats.org/officeDocument/2006/relationships/hyperlink" Target="https://www.ohchr.org/EN/HRBodies/CRPD/Pages/ConventionRightsPersonsWithDisabiliti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n/disability-rights-litigationhttp:/www.internationaldisabilityalliance.org/en/disability-rights-litigati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3272</Words>
  <Characters>18655</Characters>
  <Application>Microsoft Macintosh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Guzzi</dc:creator>
  <cp:keywords/>
  <dc:description/>
  <cp:lastModifiedBy>JIPB</cp:lastModifiedBy>
  <cp:revision>14</cp:revision>
  <dcterms:created xsi:type="dcterms:W3CDTF">2018-10-01T09:05:00Z</dcterms:created>
  <dcterms:modified xsi:type="dcterms:W3CDTF">2018-12-06T13:41:00Z</dcterms:modified>
</cp:coreProperties>
</file>