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bookmarkStart w:id="0" w:name="_GoBack"/>
    <w:bookmarkEnd w:id="0"/>
    <w:p w:rsidR="004A3F1E" w:rsidRDefault="00884E3B">
      <w:r>
        <w:rPr>
          <w:noProof/>
        </w:rPr>
        <mc:AlternateContent>
          <mc:Choice Requires="wps">
            <w:drawing>
              <wp:anchor distT="0" distB="0" distL="114300" distR="114300" simplePos="0" relativeHeight="251659264" behindDoc="0" locked="0" layoutInCell="1" allowOverlap="1">
                <wp:simplePos x="0" y="0"/>
                <wp:positionH relativeFrom="column">
                  <wp:posOffset>-914400</wp:posOffset>
                </wp:positionH>
                <wp:positionV relativeFrom="paragraph">
                  <wp:posOffset>-927100</wp:posOffset>
                </wp:positionV>
                <wp:extent cx="7785100" cy="10058400"/>
                <wp:effectExtent l="0" t="0" r="25400" b="19050"/>
                <wp:wrapNone/>
                <wp:docPr id="2" name="Text Box 2"/>
                <wp:cNvGraphicFramePr/>
                <a:graphic xmlns:a="http://schemas.openxmlformats.org/drawingml/2006/main">
                  <a:graphicData uri="http://schemas.microsoft.com/office/word/2010/wordprocessingShape">
                    <wps:wsp>
                      <wps:cNvSpPr txBox="1"/>
                      <wps:spPr>
                        <a:xfrm>
                          <a:off x="0" y="0"/>
                          <a:ext cx="7785100" cy="10058400"/>
                        </a:xfrm>
                        <a:prstGeom prst="rect">
                          <a:avLst/>
                        </a:prstGeom>
                        <a:solidFill>
                          <a:srgbClr val="C7212F"/>
                        </a:solidFill>
                        <a:ln w="6350">
                          <a:solidFill>
                            <a:prstClr val="black"/>
                          </a:solidFill>
                        </a:ln>
                      </wps:spPr>
                      <wps:txbx>
                        <w:txbxContent>
                          <w:p w:rsidR="005F4591" w:rsidRDefault="005F4591" w:rsidP="005F4591">
                            <w:pPr>
                              <w:ind w:firstLine="720"/>
                              <w:rPr>
                                <w:rFonts w:ascii="Calibri" w:hAnsi="Calibri" w:cs="Calibri"/>
                                <w:b/>
                                <w:bCs/>
                                <w:color w:val="FFFFFF" w:themeColor="background1"/>
                                <w:sz w:val="44"/>
                                <w:szCs w:val="44"/>
                              </w:rPr>
                            </w:pPr>
                          </w:p>
                          <w:p w:rsidR="005F4591" w:rsidRDefault="005F4591" w:rsidP="005F4591">
                            <w:pPr>
                              <w:ind w:firstLine="720"/>
                              <w:rPr>
                                <w:rFonts w:ascii="Calibri" w:hAnsi="Calibri" w:cs="Calibri"/>
                                <w:b/>
                                <w:bCs/>
                                <w:color w:val="FFFFFF" w:themeColor="background1"/>
                                <w:sz w:val="44"/>
                                <w:szCs w:val="44"/>
                              </w:rPr>
                            </w:pPr>
                          </w:p>
                          <w:p w:rsidR="005F4591" w:rsidRDefault="005F4591" w:rsidP="005F4591">
                            <w:pPr>
                              <w:ind w:firstLine="720"/>
                              <w:rPr>
                                <w:rFonts w:ascii="Calibri" w:hAnsi="Calibri" w:cs="Calibri"/>
                                <w:b/>
                                <w:bCs/>
                                <w:color w:val="FFFFFF" w:themeColor="background1"/>
                                <w:sz w:val="44"/>
                                <w:szCs w:val="44"/>
                              </w:rPr>
                            </w:pPr>
                          </w:p>
                          <w:p w:rsidR="005F4591" w:rsidRPr="00C3314C" w:rsidRDefault="005F4591" w:rsidP="005F4591">
                            <w:pPr>
                              <w:ind w:firstLine="720"/>
                              <w:rPr>
                                <w:rFonts w:asciiTheme="majorHAnsi" w:hAnsiTheme="majorHAnsi" w:cstheme="majorHAnsi"/>
                                <w:b/>
                                <w:bCs/>
                                <w:color w:val="FFFFFF" w:themeColor="background1"/>
                                <w:sz w:val="44"/>
                                <w:szCs w:val="44"/>
                              </w:rPr>
                            </w:pPr>
                            <w:bookmarkStart w:id="1" w:name="_Hlk22826177"/>
                            <w:r w:rsidRPr="00C3314C">
                              <w:rPr>
                                <w:rFonts w:asciiTheme="majorHAnsi" w:hAnsiTheme="majorHAnsi" w:cstheme="majorHAnsi"/>
                                <w:b/>
                                <w:bCs/>
                                <w:color w:val="FFFFFF" w:themeColor="background1"/>
                                <w:sz w:val="44"/>
                                <w:szCs w:val="44"/>
                              </w:rPr>
                              <w:t xml:space="preserve">Engagement &amp; Participation Opportunities </w:t>
                            </w:r>
                          </w:p>
                          <w:p w:rsidR="005F4591" w:rsidRPr="00C3314C" w:rsidRDefault="005F4591" w:rsidP="005F4591">
                            <w:pPr>
                              <w:ind w:firstLine="720"/>
                              <w:rPr>
                                <w:rFonts w:asciiTheme="majorHAnsi" w:hAnsiTheme="majorHAnsi" w:cstheme="majorHAnsi"/>
                                <w:b/>
                                <w:bCs/>
                                <w:color w:val="FFFFFF" w:themeColor="background1"/>
                                <w:sz w:val="44"/>
                                <w:szCs w:val="44"/>
                              </w:rPr>
                            </w:pPr>
                            <w:r w:rsidRPr="00C3314C">
                              <w:rPr>
                                <w:rFonts w:asciiTheme="majorHAnsi" w:hAnsiTheme="majorHAnsi" w:cstheme="majorHAnsi"/>
                                <w:b/>
                                <w:bCs/>
                                <w:color w:val="FFFFFF" w:themeColor="background1"/>
                                <w:sz w:val="44"/>
                                <w:szCs w:val="44"/>
                              </w:rPr>
                              <w:t>during the HLPF</w:t>
                            </w:r>
                          </w:p>
                          <w:p w:rsidR="00C3314C" w:rsidRPr="005F4591" w:rsidRDefault="00C3314C" w:rsidP="005F4591">
                            <w:pPr>
                              <w:ind w:firstLine="720"/>
                              <w:rPr>
                                <w:rFonts w:ascii="Calibri" w:hAnsi="Calibri" w:cs="Calibri"/>
                                <w:b/>
                                <w:bCs/>
                                <w:color w:val="FFFFFF" w:themeColor="background1"/>
                                <w:sz w:val="44"/>
                                <w:szCs w:val="44"/>
                              </w:rPr>
                            </w:pPr>
                            <w:r w:rsidRPr="005226FD">
                              <w:rPr>
                                <w:noProof/>
                                <w:sz w:val="2"/>
                                <w:szCs w:val="2"/>
                              </w:rPr>
                              <w:drawing>
                                <wp:inline distT="0" distB="0" distL="0" distR="0" wp14:anchorId="760DAAB3" wp14:editId="055A9ED3">
                                  <wp:extent cx="6902094" cy="457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s Bar.png"/>
                                          <pic:cNvPicPr/>
                                        </pic:nvPicPr>
                                        <pic:blipFill>
                                          <a:blip r:embed="rId8">
                                            <a:extLst>
                                              <a:ext uri="{28A0092B-C50C-407E-A947-70E740481C1C}">
                                                <a14:useLocalDpi xmlns:a14="http://schemas.microsoft.com/office/drawing/2010/main" val="0"/>
                                              </a:ext>
                                            </a:extLst>
                                          </a:blip>
                                          <a:stretch>
                                            <a:fillRect/>
                                          </a:stretch>
                                        </pic:blipFill>
                                        <pic:spPr>
                                          <a:xfrm>
                                            <a:off x="0" y="0"/>
                                            <a:ext cx="10062958" cy="66656"/>
                                          </a:xfrm>
                                          <a:prstGeom prst="rect">
                                            <a:avLst/>
                                          </a:prstGeom>
                                        </pic:spPr>
                                      </pic:pic>
                                    </a:graphicData>
                                  </a:graphic>
                                </wp:inline>
                              </w:drawing>
                            </w:r>
                          </w:p>
                          <w:bookmarkEnd w:id="1"/>
                          <w:p w:rsidR="005F4591" w:rsidRDefault="005F45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in;margin-top:-73pt;width:613pt;height:1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" fillcolor="#c7212f" strokeweight=".5pt">
                <v:textbox>
                  <w:txbxContent>
                    <w:p w:rsidR="005F4591" w:rsidRDefault="005F4591" w:rsidP="005F4591">
                      <w:pPr>
                        <w:ind w:firstLine="720"/>
                        <w:rPr>
                          <w:rFonts w:ascii="Calibri" w:hAnsi="Calibri" w:cs="Calibri"/>
                          <w:b/>
                          <w:bCs/>
                          <w:color w:val="FFFFFF" w:themeColor="background1"/>
                          <w:sz w:val="44"/>
                          <w:szCs w:val="44"/>
                        </w:rPr>
                      </w:pPr>
                    </w:p>
                    <w:p w:rsidR="005F4591" w:rsidRDefault="005F4591" w:rsidP="005F4591">
                      <w:pPr>
                        <w:ind w:firstLine="720"/>
                        <w:rPr>
                          <w:rFonts w:ascii="Calibri" w:hAnsi="Calibri" w:cs="Calibri"/>
                          <w:b/>
                          <w:bCs/>
                          <w:color w:val="FFFFFF" w:themeColor="background1"/>
                          <w:sz w:val="44"/>
                          <w:szCs w:val="44"/>
                        </w:rPr>
                      </w:pPr>
                    </w:p>
                    <w:p w:rsidR="005F4591" w:rsidRDefault="005F4591" w:rsidP="005F4591">
                      <w:pPr>
                        <w:ind w:firstLine="720"/>
                        <w:rPr>
                          <w:rFonts w:ascii="Calibri" w:hAnsi="Calibri" w:cs="Calibri"/>
                          <w:b/>
                          <w:bCs/>
                          <w:color w:val="FFFFFF" w:themeColor="background1"/>
                          <w:sz w:val="44"/>
                          <w:szCs w:val="44"/>
                        </w:rPr>
                      </w:pPr>
                    </w:p>
                    <w:p w:rsidR="005F4591" w:rsidRPr="00C3314C" w:rsidRDefault="005F4591" w:rsidP="005F4591">
                      <w:pPr>
                        <w:ind w:firstLine="720"/>
                        <w:rPr>
                          <w:rFonts w:asciiTheme="majorHAnsi" w:hAnsiTheme="majorHAnsi" w:cstheme="majorHAnsi"/>
                          <w:b/>
                          <w:bCs/>
                          <w:color w:val="FFFFFF" w:themeColor="background1"/>
                          <w:sz w:val="44"/>
                          <w:szCs w:val="44"/>
                        </w:rPr>
                      </w:pPr>
                      <w:bookmarkStart w:id="1" w:name="_Hlk22826177"/>
                      <w:r w:rsidRPr="00C3314C">
                        <w:rPr>
                          <w:rFonts w:asciiTheme="majorHAnsi" w:hAnsiTheme="majorHAnsi" w:cstheme="majorHAnsi"/>
                          <w:b/>
                          <w:bCs/>
                          <w:color w:val="FFFFFF" w:themeColor="background1"/>
                          <w:sz w:val="44"/>
                          <w:szCs w:val="44"/>
                        </w:rPr>
                        <w:t xml:space="preserve">Engagement &amp; Participation Opportunities </w:t>
                      </w:r>
                    </w:p>
                    <w:p w:rsidR="005F4591" w:rsidRPr="00C3314C" w:rsidRDefault="005F4591" w:rsidP="005F4591">
                      <w:pPr>
                        <w:ind w:firstLine="720"/>
                        <w:rPr>
                          <w:rFonts w:asciiTheme="majorHAnsi" w:hAnsiTheme="majorHAnsi" w:cstheme="majorHAnsi"/>
                          <w:b/>
                          <w:bCs/>
                          <w:color w:val="FFFFFF" w:themeColor="background1"/>
                          <w:sz w:val="44"/>
                          <w:szCs w:val="44"/>
                        </w:rPr>
                      </w:pPr>
                      <w:r w:rsidRPr="00C3314C">
                        <w:rPr>
                          <w:rFonts w:asciiTheme="majorHAnsi" w:hAnsiTheme="majorHAnsi" w:cstheme="majorHAnsi"/>
                          <w:b/>
                          <w:bCs/>
                          <w:color w:val="FFFFFF" w:themeColor="background1"/>
                          <w:sz w:val="44"/>
                          <w:szCs w:val="44"/>
                        </w:rPr>
                        <w:t>during the HLPF</w:t>
                      </w:r>
                    </w:p>
                    <w:p w:rsidR="00C3314C" w:rsidRPr="005F4591" w:rsidRDefault="00C3314C" w:rsidP="005F4591">
                      <w:pPr>
                        <w:ind w:firstLine="720"/>
                        <w:rPr>
                          <w:rFonts w:ascii="Calibri" w:hAnsi="Calibri" w:cs="Calibri"/>
                          <w:b/>
                          <w:bCs/>
                          <w:color w:val="FFFFFF" w:themeColor="background1"/>
                          <w:sz w:val="44"/>
                          <w:szCs w:val="44"/>
                        </w:rPr>
                      </w:pPr>
                      <w:r w:rsidRPr="005226FD">
                        <w:rPr>
                          <w:noProof/>
                          <w:sz w:val="2"/>
                          <w:szCs w:val="2"/>
                        </w:rPr>
                        <w:drawing>
                          <wp:inline distT="0" distB="0" distL="0" distR="0" wp14:anchorId="760DAAB3" wp14:editId="055A9ED3">
                            <wp:extent cx="6902094" cy="457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s Bar.png"/>
                                    <pic:cNvPicPr/>
                                  </pic:nvPicPr>
                                  <pic:blipFill>
                                    <a:blip r:embed="rId9">
                                      <a:extLst>
                                        <a:ext uri="{28A0092B-C50C-407E-A947-70E740481C1C}">
                                          <a14:useLocalDpi xmlns:a14="http://schemas.microsoft.com/office/drawing/2010/main" val="0"/>
                                        </a:ext>
                                      </a:extLst>
                                    </a:blip>
                                    <a:stretch>
                                      <a:fillRect/>
                                    </a:stretch>
                                  </pic:blipFill>
                                  <pic:spPr>
                                    <a:xfrm>
                                      <a:off x="0" y="0"/>
                                      <a:ext cx="10062958" cy="66656"/>
                                    </a:xfrm>
                                    <a:prstGeom prst="rect">
                                      <a:avLst/>
                                    </a:prstGeom>
                                  </pic:spPr>
                                </pic:pic>
                              </a:graphicData>
                            </a:graphic>
                          </wp:inline>
                        </w:drawing>
                      </w:r>
                    </w:p>
                    <w:bookmarkEnd w:id="1"/>
                    <w:p w:rsidR="005F4591" w:rsidRDefault="005F4591"/>
                  </w:txbxContent>
                </v:textbox>
              </v:shape>
            </w:pict>
          </mc:Fallback>
        </mc:AlternateContent>
      </w:r>
    </w:p>
    <w:p w:rsidR="00884E3B" w:rsidRDefault="00884E3B"/>
    <w:p w:rsidR="00884E3B" w:rsidRDefault="00884E3B"/>
    <w:p w:rsidR="00884E3B" w:rsidRDefault="00884E3B"/>
    <w:p w:rsidR="00884E3B" w:rsidRDefault="00884E3B"/>
    <w:p w:rsidR="00884E3B" w:rsidRDefault="00884E3B"/>
    <w:p w:rsidR="00884E3B" w:rsidRDefault="00884E3B"/>
    <w:p w:rsidR="00884E3B" w:rsidRDefault="00884E3B"/>
    <w:p w:rsidR="00884E3B" w:rsidRDefault="00884E3B"/>
    <w:p w:rsidR="00884E3B" w:rsidRDefault="00884E3B"/>
    <w:p w:rsidR="00884E3B" w:rsidRDefault="00884E3B"/>
    <w:p w:rsidR="00884E3B" w:rsidRDefault="00884E3B"/>
    <w:p w:rsidR="00884E3B" w:rsidRDefault="00884E3B"/>
    <w:p w:rsidR="00884E3B" w:rsidRDefault="00884E3B"/>
    <w:p w:rsidR="00884E3B" w:rsidRDefault="00884E3B"/>
    <w:p w:rsidR="00884E3B" w:rsidRDefault="00884E3B"/>
    <w:p w:rsidR="00884E3B" w:rsidRDefault="00884E3B"/>
    <w:p w:rsidR="00884E3B" w:rsidRDefault="00884E3B"/>
    <w:p w:rsidR="00884E3B" w:rsidRDefault="00884E3B"/>
    <w:p w:rsidR="00884E3B" w:rsidRDefault="00884E3B"/>
    <w:p w:rsidR="00884E3B" w:rsidRDefault="00884E3B"/>
    <w:p w:rsidR="00884E3B" w:rsidRDefault="00884E3B"/>
    <w:p w:rsidR="00884E3B" w:rsidRDefault="00884E3B"/>
    <w:p w:rsidR="00884E3B" w:rsidRDefault="00884E3B"/>
    <w:p w:rsidR="00884E3B" w:rsidRDefault="00884E3B"/>
    <w:p w:rsidR="00884E3B" w:rsidRDefault="00884E3B"/>
    <w:p w:rsidR="00884E3B" w:rsidRDefault="00884E3B"/>
    <w:p w:rsidR="00884E3B" w:rsidRDefault="00884E3B"/>
    <w:p w:rsidR="00884E3B" w:rsidRDefault="00884E3B"/>
    <w:p w:rsidR="005F4591" w:rsidRPr="005B3BE7" w:rsidRDefault="005F4591" w:rsidP="00C3314C">
      <w:pPr>
        <w:pStyle w:val="Heading1"/>
        <w:jc w:val="center"/>
        <w:rPr>
          <w:b/>
          <w:bCs/>
          <w:color w:val="7F7F7F" w:themeColor="text1" w:themeTint="80"/>
        </w:rPr>
      </w:pPr>
      <w:r w:rsidRPr="005B3BE7">
        <w:rPr>
          <w:b/>
          <w:bCs/>
          <w:color w:val="7F7F7F" w:themeColor="text1" w:themeTint="80"/>
        </w:rPr>
        <w:lastRenderedPageBreak/>
        <w:t>Engagement &amp; Participation Opportunities during the HLPF</w:t>
      </w:r>
    </w:p>
    <w:p w:rsidR="005F4591" w:rsidRPr="005F4591" w:rsidRDefault="005F4591" w:rsidP="005F4591">
      <w:pPr>
        <w:jc w:val="center"/>
        <w:rPr>
          <w:rFonts w:ascii="Calibri" w:hAnsi="Calibri" w:cs="Calibri"/>
          <w:b/>
          <w:bCs/>
          <w:color w:val="7F7F7F" w:themeColor="text1" w:themeTint="80"/>
          <w:sz w:val="28"/>
          <w:szCs w:val="28"/>
        </w:rPr>
      </w:pPr>
      <w:r w:rsidRPr="005226FD">
        <w:rPr>
          <w:noProof/>
          <w:sz w:val="2"/>
          <w:szCs w:val="2"/>
        </w:rPr>
        <w:drawing>
          <wp:inline distT="0" distB="0" distL="0" distR="0" wp14:anchorId="69465386" wp14:editId="49FF3849">
            <wp:extent cx="5943600" cy="39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s Bar.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9370"/>
                    </a:xfrm>
                    <a:prstGeom prst="rect">
                      <a:avLst/>
                    </a:prstGeom>
                  </pic:spPr>
                </pic:pic>
              </a:graphicData>
            </a:graphic>
          </wp:inline>
        </w:drawing>
      </w:r>
    </w:p>
    <w:p w:rsidR="005B3BE7" w:rsidRPr="005B3BE7" w:rsidRDefault="005B3BE7" w:rsidP="005F4591">
      <w:pPr>
        <w:spacing w:after="0" w:line="240" w:lineRule="auto"/>
        <w:rPr>
          <w:rFonts w:ascii="Calibri" w:hAnsi="Calibri" w:cs="Calibri"/>
          <w:b/>
          <w:bCs/>
          <w:color w:val="7F7F7F" w:themeColor="text1" w:themeTint="80"/>
          <w:sz w:val="12"/>
          <w:szCs w:val="12"/>
        </w:rPr>
      </w:pPr>
    </w:p>
    <w:p w:rsidR="00BC016C" w:rsidRDefault="005F4591" w:rsidP="00BC016C">
      <w:pPr>
        <w:pStyle w:val="Heading2"/>
        <w:rPr>
          <w:b/>
          <w:bCs/>
          <w:color w:val="auto"/>
        </w:rPr>
      </w:pPr>
      <w:r w:rsidRPr="00050D29">
        <w:rPr>
          <w:b/>
          <w:bCs/>
          <w:color w:val="auto"/>
        </w:rPr>
        <w:t xml:space="preserve">Overview of the mandate for </w:t>
      </w:r>
      <w:proofErr w:type="spellStart"/>
      <w:r w:rsidRPr="00050D29">
        <w:rPr>
          <w:b/>
          <w:bCs/>
          <w:color w:val="auto"/>
        </w:rPr>
        <w:t>MGoS</w:t>
      </w:r>
      <w:proofErr w:type="spellEnd"/>
      <w:r w:rsidRPr="00050D29">
        <w:rPr>
          <w:b/>
          <w:bCs/>
          <w:color w:val="auto"/>
        </w:rPr>
        <w:t xml:space="preserve"> participation</w:t>
      </w:r>
    </w:p>
    <w:p w:rsidR="00BC016C" w:rsidRDefault="00BC016C" w:rsidP="00BC016C">
      <w:pPr>
        <w:spacing w:after="0" w:line="240" w:lineRule="auto"/>
        <w:jc w:val="both"/>
        <w:rPr>
          <w:rFonts w:ascii="Calibri Light" w:hAnsi="Calibri Light" w:cs="Calibri Light"/>
          <w:b/>
          <w:bCs/>
          <w:color w:val="C7212F"/>
        </w:rPr>
      </w:pPr>
    </w:p>
    <w:p w:rsidR="00BC016C" w:rsidRPr="00BC016C" w:rsidRDefault="00BC016C" w:rsidP="00BC016C">
      <w:pPr>
        <w:spacing w:after="0" w:line="240" w:lineRule="auto"/>
        <w:jc w:val="both"/>
        <w:rPr>
          <w:rFonts w:ascii="Calibri Light" w:hAnsi="Calibri Light" w:cs="Calibri Light"/>
          <w:b/>
          <w:bCs/>
          <w:color w:val="C7212F"/>
        </w:rPr>
      </w:pPr>
      <w:r w:rsidRPr="00BC016C">
        <w:rPr>
          <w:rFonts w:ascii="Calibri Light" w:hAnsi="Calibri Light" w:cs="Calibri Light"/>
          <w:b/>
          <w:bCs/>
          <w:color w:val="C7212F"/>
        </w:rPr>
        <w:t>Agenda 21</w:t>
      </w:r>
    </w:p>
    <w:p w:rsidR="00DC77AA" w:rsidRPr="00BC016C" w:rsidRDefault="00DC77AA" w:rsidP="00BC016C">
      <w:pPr>
        <w:pStyle w:val="Heading2"/>
        <w:jc w:val="both"/>
        <w:rPr>
          <w:rFonts w:ascii="Calibri Light" w:eastAsiaTheme="minorEastAsia" w:hAnsi="Calibri Light" w:cs="Calibri Light"/>
          <w:color w:val="auto"/>
          <w:sz w:val="22"/>
          <w:szCs w:val="22"/>
        </w:rPr>
      </w:pPr>
      <w:r w:rsidRPr="00BC016C">
        <w:rPr>
          <w:rFonts w:ascii="Calibri Light" w:eastAsiaTheme="minorEastAsia" w:hAnsi="Calibri Light" w:cs="Calibri Light"/>
          <w:color w:val="auto"/>
          <w:sz w:val="22"/>
          <w:szCs w:val="22"/>
        </w:rPr>
        <w:t>Since the first United Nations Conference on Environment and Development in</w:t>
      </w:r>
      <w:r w:rsidR="005B5CF5" w:rsidRPr="00BC016C">
        <w:rPr>
          <w:rFonts w:ascii="Calibri Light" w:eastAsiaTheme="minorEastAsia" w:hAnsi="Calibri Light" w:cs="Calibri Light"/>
          <w:color w:val="auto"/>
          <w:sz w:val="22"/>
          <w:szCs w:val="22"/>
        </w:rPr>
        <w:t xml:space="preserve"> Rio de Janeiro</w:t>
      </w:r>
      <w:r w:rsidRPr="00BC016C">
        <w:rPr>
          <w:rFonts w:ascii="Calibri Light" w:eastAsiaTheme="minorEastAsia" w:hAnsi="Calibri Light" w:cs="Calibri Light"/>
          <w:color w:val="auto"/>
          <w:sz w:val="22"/>
          <w:szCs w:val="22"/>
        </w:rPr>
        <w:t xml:space="preserve">, </w:t>
      </w:r>
      <w:r w:rsidR="00BC016C" w:rsidRPr="00BC016C">
        <w:rPr>
          <w:rFonts w:ascii="Calibri Light" w:eastAsiaTheme="minorEastAsia" w:hAnsi="Calibri Light" w:cs="Calibri Light"/>
          <w:color w:val="auto"/>
          <w:sz w:val="22"/>
          <w:szCs w:val="22"/>
        </w:rPr>
        <w:t xml:space="preserve">1992, </w:t>
      </w:r>
      <w:r w:rsidRPr="00BC016C">
        <w:rPr>
          <w:rFonts w:ascii="Calibri Light" w:eastAsiaTheme="minorEastAsia" w:hAnsi="Calibri Light" w:cs="Calibri Light"/>
          <w:color w:val="auto"/>
          <w:sz w:val="22"/>
          <w:szCs w:val="22"/>
        </w:rPr>
        <w:t>it was recognized that achieving sustainable development would require the active participation of all sectors of society and all types of people</w:t>
      </w:r>
      <w:r w:rsidR="008F6D04" w:rsidRPr="00BC016C">
        <w:rPr>
          <w:rFonts w:ascii="Calibri Light" w:eastAsiaTheme="minorEastAsia" w:hAnsi="Calibri Light" w:cs="Calibri Light"/>
          <w:color w:val="auto"/>
          <w:sz w:val="22"/>
          <w:szCs w:val="22"/>
        </w:rPr>
        <w:t xml:space="preserve">. Agenda 21 </w:t>
      </w:r>
      <w:r w:rsidRPr="00BC016C">
        <w:rPr>
          <w:rFonts w:ascii="Calibri Light" w:eastAsiaTheme="minorEastAsia" w:hAnsi="Calibri Light" w:cs="Calibri Light"/>
          <w:color w:val="auto"/>
          <w:sz w:val="22"/>
          <w:szCs w:val="22"/>
        </w:rPr>
        <w:t xml:space="preserve">drew upon this sentiment and formalized nine sectors of society as the main channels through which broad participation would be facilitated in UN activities related to sustainable development. The Commission on Sustainable Development (CSD) was established by the UN General Assembly in December 1992 to ensure effective follow-up to the </w:t>
      </w:r>
      <w:r w:rsidR="0041517A" w:rsidRPr="00BC016C">
        <w:rPr>
          <w:rFonts w:ascii="Calibri Light" w:eastAsiaTheme="minorEastAsia" w:hAnsi="Calibri Light" w:cs="Calibri Light"/>
          <w:color w:val="auto"/>
          <w:sz w:val="22"/>
          <w:szCs w:val="22"/>
        </w:rPr>
        <w:t xml:space="preserve">United Nations Conference on Environment and Development, also known as the </w:t>
      </w:r>
      <w:r w:rsidRPr="00BC016C">
        <w:rPr>
          <w:rFonts w:ascii="Calibri Light" w:eastAsiaTheme="minorEastAsia" w:hAnsi="Calibri Light" w:cs="Calibri Light"/>
          <w:color w:val="auto"/>
          <w:sz w:val="22"/>
          <w:szCs w:val="22"/>
        </w:rPr>
        <w:t>Earth Summit</w:t>
      </w:r>
      <w:r w:rsidR="0041517A" w:rsidRPr="00BC016C">
        <w:rPr>
          <w:rFonts w:ascii="Calibri Light" w:eastAsiaTheme="minorEastAsia" w:hAnsi="Calibri Light" w:cs="Calibri Light"/>
          <w:color w:val="auto"/>
          <w:sz w:val="22"/>
          <w:szCs w:val="22"/>
        </w:rPr>
        <w:t>.</w:t>
      </w:r>
    </w:p>
    <w:p w:rsidR="00BC016C" w:rsidRDefault="00BC016C" w:rsidP="00DC77AA">
      <w:pPr>
        <w:spacing w:after="0" w:line="240" w:lineRule="auto"/>
        <w:jc w:val="both"/>
        <w:rPr>
          <w:rFonts w:ascii="Calibri Light" w:hAnsi="Calibri Light" w:cs="Calibri Light"/>
        </w:rPr>
      </w:pPr>
    </w:p>
    <w:p w:rsidR="00DC77AA" w:rsidRPr="00A90D4D" w:rsidRDefault="00DC77AA" w:rsidP="00DC77AA">
      <w:pPr>
        <w:spacing w:after="0" w:line="240" w:lineRule="auto"/>
        <w:jc w:val="both"/>
        <w:rPr>
          <w:rFonts w:ascii="Calibri Light" w:hAnsi="Calibri Light" w:cs="Calibri Light"/>
        </w:rPr>
      </w:pPr>
      <w:r w:rsidRPr="00A90D4D">
        <w:rPr>
          <w:rFonts w:ascii="Calibri Light" w:hAnsi="Calibri Light" w:cs="Calibri Light"/>
        </w:rPr>
        <w:t>The</w:t>
      </w:r>
      <w:r w:rsidR="0041517A">
        <w:rPr>
          <w:rFonts w:ascii="Calibri Light" w:hAnsi="Calibri Light" w:cs="Calibri Light"/>
        </w:rPr>
        <w:t xml:space="preserve"> nine channels of society</w:t>
      </w:r>
      <w:r w:rsidRPr="00A90D4D">
        <w:rPr>
          <w:rFonts w:ascii="Calibri Light" w:hAnsi="Calibri Light" w:cs="Calibri Light"/>
        </w:rPr>
        <w:t xml:space="preserve"> </w:t>
      </w:r>
      <w:r w:rsidR="001B02F8">
        <w:rPr>
          <w:rFonts w:ascii="Calibri Light" w:hAnsi="Calibri Light" w:cs="Calibri Light"/>
        </w:rPr>
        <w:t>were</w:t>
      </w:r>
      <w:r w:rsidRPr="00A90D4D">
        <w:rPr>
          <w:rFonts w:ascii="Calibri Light" w:hAnsi="Calibri Light" w:cs="Calibri Light"/>
        </w:rPr>
        <w:t xml:space="preserve"> officially called "Major Groups" and include</w:t>
      </w:r>
      <w:r w:rsidR="00EC2E84">
        <w:rPr>
          <w:rFonts w:ascii="Calibri Light" w:hAnsi="Calibri Light" w:cs="Calibri Light"/>
        </w:rPr>
        <w:t>d</w:t>
      </w:r>
      <w:r w:rsidRPr="00A90D4D">
        <w:rPr>
          <w:rFonts w:ascii="Calibri Light" w:hAnsi="Calibri Light" w:cs="Calibri Light"/>
        </w:rPr>
        <w:t xml:space="preserve"> the following sectors: Women, Children and Youth, Indigenous Peoples, Non-Governmental Organizations, Local Authorities, Workers and Trade Unions, Business and Industry, Scientific and Technological Community, Farmers. To implement this structure, the Major Groups Programme was set up within the Division for Sustainable Development, UN DESA, with the objective of incorporating the views of these sectors of society into intergovernmental processes.</w:t>
      </w:r>
    </w:p>
    <w:p w:rsidR="00086958" w:rsidRDefault="00086958" w:rsidP="00086958">
      <w:pPr>
        <w:spacing w:after="0" w:line="240" w:lineRule="auto"/>
        <w:jc w:val="both"/>
        <w:rPr>
          <w:rFonts w:ascii="Calibri Light" w:hAnsi="Calibri Light" w:cs="Calibri Light"/>
          <w:b/>
          <w:bCs/>
          <w:color w:val="C7212F"/>
        </w:rPr>
      </w:pPr>
    </w:p>
    <w:p w:rsidR="00086958" w:rsidRPr="00DF13FC" w:rsidRDefault="00537873" w:rsidP="00086958">
      <w:pPr>
        <w:spacing w:after="0" w:line="240" w:lineRule="auto"/>
        <w:jc w:val="both"/>
        <w:rPr>
          <w:rFonts w:ascii="Calibri Light" w:hAnsi="Calibri Light" w:cs="Calibri Light"/>
          <w:b/>
          <w:bCs/>
          <w:color w:val="C7212F"/>
        </w:rPr>
      </w:pPr>
      <w:hyperlink r:id="rId10" w:history="1">
        <w:r w:rsidR="00086958" w:rsidRPr="00DF13FC">
          <w:rPr>
            <w:b/>
            <w:bCs/>
            <w:color w:val="C7212F"/>
          </w:rPr>
          <w:t>UNGA Resolution 66/288</w:t>
        </w:r>
      </w:hyperlink>
    </w:p>
    <w:p w:rsidR="00086958" w:rsidRDefault="00DC77AA" w:rsidP="00DC77AA">
      <w:pPr>
        <w:spacing w:after="0" w:line="240" w:lineRule="auto"/>
        <w:jc w:val="both"/>
        <w:rPr>
          <w:rFonts w:ascii="Calibri Light" w:hAnsi="Calibri Light" w:cs="Calibri Light"/>
        </w:rPr>
      </w:pPr>
      <w:r w:rsidRPr="00A90D4D">
        <w:rPr>
          <w:rFonts w:ascii="Calibri Light" w:hAnsi="Calibri Light" w:cs="Calibri Light"/>
        </w:rPr>
        <w:t>Two decades after the Earth Summit</w:t>
      </w:r>
      <w:r w:rsidR="00086958">
        <w:rPr>
          <w:rFonts w:ascii="Calibri Light" w:hAnsi="Calibri Light" w:cs="Calibri Light"/>
        </w:rPr>
        <w:t xml:space="preserve"> in 2012</w:t>
      </w:r>
      <w:r w:rsidRPr="00A90D4D">
        <w:rPr>
          <w:rFonts w:ascii="Calibri Light" w:hAnsi="Calibri Light" w:cs="Calibri Light"/>
        </w:rPr>
        <w:t>, the importance of effectively engaging these nine sectors of society was reaffirmed by the</w:t>
      </w:r>
      <w:r w:rsidR="0041517A">
        <w:rPr>
          <w:rFonts w:ascii="Calibri Light" w:hAnsi="Calibri Light" w:cs="Calibri Light"/>
        </w:rPr>
        <w:t xml:space="preserve"> United Nations Conference on Sustainable Development,</w:t>
      </w:r>
      <w:r w:rsidRPr="00A90D4D">
        <w:rPr>
          <w:rFonts w:ascii="Calibri Light" w:hAnsi="Calibri Light" w:cs="Calibri Light"/>
        </w:rPr>
        <w:t xml:space="preserve"> Rio+20. </w:t>
      </w:r>
      <w:r w:rsidR="00086958" w:rsidRPr="00A90D4D">
        <w:rPr>
          <w:rFonts w:ascii="Calibri Light" w:hAnsi="Calibri Light" w:cs="Calibri Light"/>
        </w:rPr>
        <w:t>In addition, governments invited other stakeholders, including local communities, volunteer groups and foundations, migrants and families, as well as older persons and persons with disabilities, were invited to participate in UN processes related to sustainable development.</w:t>
      </w:r>
    </w:p>
    <w:p w:rsidR="00086958" w:rsidRDefault="00086958" w:rsidP="00DC77AA">
      <w:pPr>
        <w:spacing w:after="0" w:line="240" w:lineRule="auto"/>
        <w:jc w:val="both"/>
        <w:rPr>
          <w:rFonts w:ascii="Calibri Light" w:hAnsi="Calibri Light" w:cs="Calibri Light"/>
        </w:rPr>
      </w:pPr>
    </w:p>
    <w:p w:rsidR="00086958" w:rsidRDefault="00086958" w:rsidP="00086958">
      <w:pPr>
        <w:spacing w:after="0" w:line="240" w:lineRule="auto"/>
        <w:jc w:val="both"/>
        <w:rPr>
          <w:rFonts w:ascii="Calibri Light" w:hAnsi="Calibri Light" w:cs="Calibri Light"/>
          <w:shd w:val="clear" w:color="auto" w:fill="FFFFFF"/>
        </w:rPr>
      </w:pPr>
      <w:r>
        <w:rPr>
          <w:rFonts w:ascii="Calibri Light" w:hAnsi="Calibri Light" w:cs="Calibri Light"/>
          <w:shd w:val="clear" w:color="auto" w:fill="FFFFFF"/>
        </w:rPr>
        <w:t xml:space="preserve">The outcome document ‘The future we want’ </w:t>
      </w:r>
      <w:r>
        <w:rPr>
          <w:rFonts w:ascii="Calibri Light" w:hAnsi="Calibri Light" w:cs="Calibri Light"/>
          <w:color w:val="222222"/>
        </w:rPr>
        <w:t xml:space="preserve">was endorsed by and annexed in UNGA Resolution 66/288. In it, the </w:t>
      </w:r>
      <w:r w:rsidRPr="00086958">
        <w:rPr>
          <w:rFonts w:ascii="Calibri Light" w:hAnsi="Calibri Light" w:cs="Calibri Light"/>
          <w:shd w:val="clear" w:color="auto" w:fill="FFFFFF"/>
        </w:rPr>
        <w:t xml:space="preserve">UN General Assembly dedicated a section to </w:t>
      </w:r>
      <w:r w:rsidRPr="00086958">
        <w:rPr>
          <w:rFonts w:ascii="Calibri Light" w:hAnsi="Calibri Light" w:cs="Calibri Light"/>
          <w:i/>
          <w:iCs/>
          <w:shd w:val="clear" w:color="auto" w:fill="FFFFFF"/>
        </w:rPr>
        <w:t>Engaging major groups and other stakeholders</w:t>
      </w:r>
      <w:r>
        <w:rPr>
          <w:rFonts w:ascii="Calibri Light" w:hAnsi="Calibri Light" w:cs="Calibri Light"/>
          <w:shd w:val="clear" w:color="auto" w:fill="FFFFFF"/>
        </w:rPr>
        <w:t>.</w:t>
      </w:r>
      <w:r>
        <w:rPr>
          <w:rFonts w:ascii="Calibri Light" w:hAnsi="Calibri Light" w:cs="Calibri Light"/>
        </w:rPr>
        <w:t xml:space="preserve"> </w:t>
      </w:r>
      <w:r>
        <w:rPr>
          <w:rFonts w:ascii="Calibri Light" w:hAnsi="Calibri Light" w:cs="Calibri Light"/>
          <w:shd w:val="clear" w:color="auto" w:fill="FFFFFF"/>
        </w:rPr>
        <w:t xml:space="preserve">It </w:t>
      </w:r>
      <w:r w:rsidRPr="00086958">
        <w:rPr>
          <w:rFonts w:ascii="Calibri Light" w:hAnsi="Calibri Light" w:cs="Calibri Light"/>
          <w:shd w:val="clear" w:color="auto" w:fill="FFFFFF"/>
        </w:rPr>
        <w:t>underscored that</w:t>
      </w:r>
      <w:r>
        <w:rPr>
          <w:rFonts w:ascii="Calibri Light" w:hAnsi="Calibri Light" w:cs="Calibri Light"/>
          <w:shd w:val="clear" w:color="auto" w:fill="FFFFFF"/>
        </w:rPr>
        <w:t xml:space="preserve"> </w:t>
      </w:r>
      <w:r w:rsidRPr="00086958">
        <w:rPr>
          <w:rFonts w:ascii="Calibri Light" w:hAnsi="Calibri Light" w:cs="Calibri Light"/>
          <w:shd w:val="clear" w:color="auto" w:fill="FFFFFF"/>
        </w:rPr>
        <w:t>broad public participation and access to information and judicial and administrative proceedings are essential to the promotion of sustainable development.</w:t>
      </w:r>
      <w:r>
        <w:rPr>
          <w:rFonts w:ascii="Calibri Light" w:hAnsi="Calibri Light" w:cs="Calibri Light"/>
          <w:shd w:val="clear" w:color="auto" w:fill="FFFFFF"/>
        </w:rPr>
        <w:t xml:space="preserve"> It stated that s</w:t>
      </w:r>
      <w:r w:rsidRPr="00086958">
        <w:rPr>
          <w:rFonts w:ascii="Calibri Light" w:hAnsi="Calibri Light" w:cs="Calibri Light"/>
          <w:shd w:val="clear" w:color="auto" w:fill="FFFFFF"/>
        </w:rPr>
        <w:t>ustainable development requires the meaningful involvement and active participation of regional, national and subnational legislatures and judiciaries, and all major groups.</w:t>
      </w:r>
      <w:r>
        <w:rPr>
          <w:rFonts w:ascii="Calibri Light" w:hAnsi="Calibri Light" w:cs="Calibri Light"/>
          <w:shd w:val="clear" w:color="auto" w:fill="FFFFFF"/>
        </w:rPr>
        <w:t xml:space="preserve"> </w:t>
      </w:r>
    </w:p>
    <w:p w:rsidR="00086958" w:rsidRDefault="00086958" w:rsidP="00086958">
      <w:pPr>
        <w:spacing w:after="0" w:line="240" w:lineRule="auto"/>
        <w:jc w:val="both"/>
        <w:rPr>
          <w:rFonts w:ascii="Calibri Light" w:hAnsi="Calibri Light" w:cs="Calibri Light"/>
          <w:shd w:val="clear" w:color="auto" w:fill="FFFFFF"/>
        </w:rPr>
      </w:pPr>
    </w:p>
    <w:p w:rsidR="00086958" w:rsidRPr="00086958" w:rsidRDefault="00086958" w:rsidP="00086958">
      <w:pPr>
        <w:spacing w:after="0" w:line="240" w:lineRule="auto"/>
        <w:jc w:val="both"/>
        <w:rPr>
          <w:rFonts w:ascii="Calibri Light" w:hAnsi="Calibri Light" w:cs="Calibri Light"/>
          <w:shd w:val="clear" w:color="auto" w:fill="FFFFFF"/>
        </w:rPr>
      </w:pPr>
      <w:r>
        <w:rPr>
          <w:rFonts w:ascii="Calibri Light" w:hAnsi="Calibri Light" w:cs="Calibri Light"/>
          <w:shd w:val="clear" w:color="auto" w:fill="FFFFFF"/>
        </w:rPr>
        <w:t>Governments</w:t>
      </w:r>
      <w:r w:rsidRPr="00086958">
        <w:rPr>
          <w:rFonts w:ascii="Calibri Light" w:hAnsi="Calibri Light" w:cs="Calibri Light"/>
          <w:shd w:val="clear" w:color="auto" w:fill="FFFFFF"/>
        </w:rPr>
        <w:t xml:space="preserve"> agreed to work more closely with the major groups and other stakeholders</w:t>
      </w:r>
      <w:r>
        <w:rPr>
          <w:rFonts w:ascii="Calibri Light" w:hAnsi="Calibri Light" w:cs="Calibri Light"/>
          <w:shd w:val="clear" w:color="auto" w:fill="FFFFFF"/>
        </w:rPr>
        <w:t xml:space="preserve"> </w:t>
      </w:r>
      <w:r w:rsidRPr="00086958">
        <w:rPr>
          <w:rFonts w:ascii="Calibri Light" w:hAnsi="Calibri Light" w:cs="Calibri Light"/>
          <w:shd w:val="clear" w:color="auto" w:fill="FFFFFF"/>
        </w:rPr>
        <w:t>and encourage</w:t>
      </w:r>
      <w:r>
        <w:rPr>
          <w:rFonts w:ascii="Calibri Light" w:hAnsi="Calibri Light" w:cs="Calibri Light"/>
          <w:shd w:val="clear" w:color="auto" w:fill="FFFFFF"/>
        </w:rPr>
        <w:t>d</w:t>
      </w:r>
      <w:r w:rsidRPr="00086958">
        <w:rPr>
          <w:rFonts w:ascii="Calibri Light" w:hAnsi="Calibri Light" w:cs="Calibri Light"/>
          <w:shd w:val="clear" w:color="auto" w:fill="FFFFFF"/>
        </w:rPr>
        <w:t xml:space="preserve"> their active participation, as appropriate, in processes that contribute to decision-making, planning and implementation of policies and programmes for sustainable development at all levels.</w:t>
      </w:r>
    </w:p>
    <w:p w:rsidR="00086958" w:rsidRPr="00086958" w:rsidRDefault="00086958" w:rsidP="00086958">
      <w:pPr>
        <w:spacing w:after="0" w:line="240" w:lineRule="auto"/>
        <w:jc w:val="both"/>
        <w:rPr>
          <w:rFonts w:ascii="Calibri Light" w:hAnsi="Calibri Light" w:cs="Calibri Light"/>
        </w:rPr>
      </w:pPr>
    </w:p>
    <w:p w:rsidR="00086958" w:rsidRPr="0041517A" w:rsidRDefault="00537873" w:rsidP="00086958">
      <w:pPr>
        <w:spacing w:after="0" w:line="240" w:lineRule="auto"/>
        <w:jc w:val="both"/>
        <w:rPr>
          <w:rFonts w:ascii="Calibri Light" w:hAnsi="Calibri Light" w:cs="Calibri Light"/>
          <w:b/>
          <w:bCs/>
          <w:color w:val="C7212F"/>
        </w:rPr>
      </w:pPr>
      <w:hyperlink r:id="rId11" w:history="1">
        <w:r w:rsidR="00086958" w:rsidRPr="0041517A">
          <w:rPr>
            <w:rFonts w:ascii="Calibri Light" w:hAnsi="Calibri Light" w:cs="Calibri Light"/>
            <w:b/>
            <w:bCs/>
            <w:color w:val="C7212F"/>
          </w:rPr>
          <w:t>UNGA Resolution 67/290</w:t>
        </w:r>
      </w:hyperlink>
    </w:p>
    <w:p w:rsidR="00DC77AA" w:rsidRDefault="00DC77AA" w:rsidP="00D54289">
      <w:pPr>
        <w:spacing w:after="0" w:line="240" w:lineRule="auto"/>
        <w:jc w:val="both"/>
        <w:rPr>
          <w:rFonts w:ascii="Calibri Light" w:hAnsi="Calibri Light" w:cs="Calibri Light"/>
        </w:rPr>
      </w:pPr>
      <w:r w:rsidRPr="00A90D4D">
        <w:rPr>
          <w:rFonts w:ascii="Calibri Light" w:hAnsi="Calibri Light" w:cs="Calibri Light"/>
        </w:rPr>
        <w:t xml:space="preserve">The Rio+20 Conference </w:t>
      </w:r>
      <w:r w:rsidR="00D54289">
        <w:rPr>
          <w:rFonts w:ascii="Calibri Light" w:hAnsi="Calibri Light" w:cs="Calibri Light"/>
        </w:rPr>
        <w:t xml:space="preserve">in 2012 </w:t>
      </w:r>
      <w:r w:rsidRPr="00A90D4D">
        <w:rPr>
          <w:rFonts w:ascii="Calibri Light" w:hAnsi="Calibri Light" w:cs="Calibri Light"/>
        </w:rPr>
        <w:t>decided to conclude the C</w:t>
      </w:r>
      <w:r w:rsidR="00D54289">
        <w:rPr>
          <w:rFonts w:ascii="Calibri Light" w:hAnsi="Calibri Light" w:cs="Calibri Light"/>
        </w:rPr>
        <w:t xml:space="preserve">ommission for </w:t>
      </w:r>
      <w:r w:rsidRPr="00A90D4D">
        <w:rPr>
          <w:rFonts w:ascii="Calibri Light" w:hAnsi="Calibri Light" w:cs="Calibri Light"/>
        </w:rPr>
        <w:t>S</w:t>
      </w:r>
      <w:r w:rsidR="00D54289">
        <w:rPr>
          <w:rFonts w:ascii="Calibri Light" w:hAnsi="Calibri Light" w:cs="Calibri Light"/>
        </w:rPr>
        <w:t xml:space="preserve">ustainable </w:t>
      </w:r>
      <w:r w:rsidRPr="00A90D4D">
        <w:rPr>
          <w:rFonts w:ascii="Calibri Light" w:hAnsi="Calibri Light" w:cs="Calibri Light"/>
        </w:rPr>
        <w:t>D</w:t>
      </w:r>
      <w:r w:rsidR="00D54289">
        <w:rPr>
          <w:rFonts w:ascii="Calibri Light" w:hAnsi="Calibri Light" w:cs="Calibri Light"/>
        </w:rPr>
        <w:t>evelopment</w:t>
      </w:r>
      <w:r w:rsidRPr="00A90D4D">
        <w:rPr>
          <w:rFonts w:ascii="Calibri Light" w:hAnsi="Calibri Light" w:cs="Calibri Light"/>
        </w:rPr>
        <w:t xml:space="preserve"> after its twentieth session and subsequently inaugurate </w:t>
      </w:r>
      <w:r>
        <w:rPr>
          <w:rFonts w:ascii="Calibri Light" w:hAnsi="Calibri Light" w:cs="Calibri Light"/>
        </w:rPr>
        <w:t>the H</w:t>
      </w:r>
      <w:r w:rsidRPr="00A90D4D">
        <w:rPr>
          <w:rFonts w:ascii="Calibri Light" w:hAnsi="Calibri Light" w:cs="Calibri Light"/>
        </w:rPr>
        <w:t>igh-</w:t>
      </w:r>
      <w:r>
        <w:rPr>
          <w:rFonts w:ascii="Calibri Light" w:hAnsi="Calibri Light" w:cs="Calibri Light"/>
        </w:rPr>
        <w:t>L</w:t>
      </w:r>
      <w:r w:rsidRPr="00A90D4D">
        <w:rPr>
          <w:rFonts w:ascii="Calibri Light" w:hAnsi="Calibri Light" w:cs="Calibri Light"/>
        </w:rPr>
        <w:t xml:space="preserve">evel </w:t>
      </w:r>
      <w:r>
        <w:rPr>
          <w:rFonts w:ascii="Calibri Light" w:hAnsi="Calibri Light" w:cs="Calibri Light"/>
        </w:rPr>
        <w:t>P</w:t>
      </w:r>
      <w:r w:rsidRPr="00A90D4D">
        <w:rPr>
          <w:rFonts w:ascii="Calibri Light" w:hAnsi="Calibri Light" w:cs="Calibri Light"/>
        </w:rPr>
        <w:t xml:space="preserve">olitical </w:t>
      </w:r>
      <w:r>
        <w:rPr>
          <w:rFonts w:ascii="Calibri Light" w:hAnsi="Calibri Light" w:cs="Calibri Light"/>
        </w:rPr>
        <w:t>F</w:t>
      </w:r>
      <w:r w:rsidRPr="00A90D4D">
        <w:rPr>
          <w:rFonts w:ascii="Calibri Light" w:hAnsi="Calibri Light" w:cs="Calibri Light"/>
        </w:rPr>
        <w:t xml:space="preserve">orum on </w:t>
      </w:r>
      <w:r>
        <w:rPr>
          <w:rFonts w:ascii="Calibri Light" w:hAnsi="Calibri Light" w:cs="Calibri Light"/>
        </w:rPr>
        <w:t>S</w:t>
      </w:r>
      <w:r w:rsidRPr="00A90D4D">
        <w:rPr>
          <w:rFonts w:ascii="Calibri Light" w:hAnsi="Calibri Light" w:cs="Calibri Light"/>
        </w:rPr>
        <w:t xml:space="preserve">ustainable </w:t>
      </w:r>
      <w:r>
        <w:rPr>
          <w:rFonts w:ascii="Calibri Light" w:hAnsi="Calibri Light" w:cs="Calibri Light"/>
        </w:rPr>
        <w:t>D</w:t>
      </w:r>
      <w:r w:rsidRPr="00A90D4D">
        <w:rPr>
          <w:rFonts w:ascii="Calibri Light" w:hAnsi="Calibri Light" w:cs="Calibri Light"/>
        </w:rPr>
        <w:t xml:space="preserve">evelopment (HLPF) that would build on the practices of the CSD to enhance the engagement of Major Groups and other stakeholders in the follow-up and review of sustainable development commitments. </w:t>
      </w:r>
      <w:r w:rsidR="0086742C">
        <w:rPr>
          <w:rFonts w:ascii="Calibri Light" w:hAnsi="Calibri Light" w:cs="Calibri Light"/>
        </w:rPr>
        <w:t>In 2013, t</w:t>
      </w:r>
      <w:r w:rsidRPr="00A90D4D">
        <w:rPr>
          <w:rFonts w:ascii="Calibri Light" w:hAnsi="Calibri Light" w:cs="Calibri Light"/>
        </w:rPr>
        <w:t xml:space="preserve">he General Assembly adopted </w:t>
      </w:r>
      <w:r>
        <w:rPr>
          <w:rFonts w:ascii="Calibri Light" w:hAnsi="Calibri Light" w:cs="Calibri Light"/>
        </w:rPr>
        <w:t xml:space="preserve">Resolution 67/290 </w:t>
      </w:r>
      <w:r w:rsidR="0086742C">
        <w:rPr>
          <w:rFonts w:ascii="Calibri Light" w:hAnsi="Calibri Light" w:cs="Calibri Light"/>
        </w:rPr>
        <w:t>outlining the</w:t>
      </w:r>
      <w:r w:rsidRPr="00A90D4D">
        <w:rPr>
          <w:rFonts w:ascii="Calibri Light" w:hAnsi="Calibri Light" w:cs="Calibri Light"/>
        </w:rPr>
        <w:t xml:space="preserve"> </w:t>
      </w:r>
      <w:r w:rsidR="0086742C">
        <w:rPr>
          <w:rFonts w:ascii="Calibri Light" w:hAnsi="Calibri Light" w:cs="Calibri Light"/>
          <w:i/>
          <w:iCs/>
        </w:rPr>
        <w:t>‘</w:t>
      </w:r>
      <w:r w:rsidRPr="00DC77AA">
        <w:rPr>
          <w:rFonts w:ascii="Calibri Light" w:hAnsi="Calibri Light" w:cs="Calibri Light"/>
          <w:i/>
          <w:iCs/>
        </w:rPr>
        <w:t xml:space="preserve">Format and organizational aspects of the </w:t>
      </w:r>
      <w:r w:rsidR="0041517A" w:rsidRPr="0041517A">
        <w:rPr>
          <w:rFonts w:ascii="Calibri Light" w:hAnsi="Calibri Light" w:cs="Calibri Light"/>
          <w:i/>
          <w:iCs/>
        </w:rPr>
        <w:t>high-level political forum on sustainable development’</w:t>
      </w:r>
      <w:r w:rsidR="0041517A">
        <w:rPr>
          <w:rFonts w:ascii="Calibri Light" w:hAnsi="Calibri Light" w:cs="Calibri Light"/>
        </w:rPr>
        <w:t xml:space="preserve">. It </w:t>
      </w:r>
      <w:r>
        <w:rPr>
          <w:rFonts w:ascii="Calibri Light" w:hAnsi="Calibri Light" w:cs="Calibri Light"/>
        </w:rPr>
        <w:t>s</w:t>
      </w:r>
      <w:r w:rsidRPr="00DC77AA">
        <w:rPr>
          <w:rFonts w:ascii="Calibri Light" w:hAnsi="Calibri Light" w:cs="Calibri Light"/>
        </w:rPr>
        <w:t>tresse</w:t>
      </w:r>
      <w:r w:rsidR="00D54289">
        <w:rPr>
          <w:rFonts w:ascii="Calibri Light" w:hAnsi="Calibri Light" w:cs="Calibri Light"/>
        </w:rPr>
        <w:t>d</w:t>
      </w:r>
      <w:r w:rsidRPr="00DC77AA">
        <w:rPr>
          <w:rFonts w:ascii="Calibri Light" w:hAnsi="Calibri Light" w:cs="Calibri Light"/>
        </w:rPr>
        <w:t xml:space="preserve"> the need for the </w:t>
      </w:r>
      <w:r>
        <w:rPr>
          <w:rFonts w:ascii="Calibri Light" w:hAnsi="Calibri Light" w:cs="Calibri Light"/>
        </w:rPr>
        <w:t>HLPF</w:t>
      </w:r>
      <w:r w:rsidRPr="00DC77AA">
        <w:rPr>
          <w:rFonts w:ascii="Calibri Light" w:hAnsi="Calibri Light" w:cs="Calibri Light"/>
        </w:rPr>
        <w:t xml:space="preserve"> to promote transparency and implementation by further enhancing the consultative role and participation of the major groups and </w:t>
      </w:r>
      <w:r w:rsidRPr="00DC77AA">
        <w:rPr>
          <w:rFonts w:ascii="Calibri Light" w:hAnsi="Calibri Light" w:cs="Calibri Light"/>
        </w:rPr>
        <w:lastRenderedPageBreak/>
        <w:t>other relevant stakeholders at the international level in order to make better use of their expertise, while retaining the intergovernmental nature of discussions</w:t>
      </w:r>
      <w:r>
        <w:rPr>
          <w:rFonts w:ascii="Calibri Light" w:hAnsi="Calibri Light" w:cs="Calibri Light"/>
        </w:rPr>
        <w:t>. Paragraph 15 of the same Resolution further states that representatives of the major groups and other relevant stakeholders shall be allowed:</w:t>
      </w:r>
    </w:p>
    <w:p w:rsidR="0041517A" w:rsidRDefault="0041517A" w:rsidP="00DC77AA">
      <w:pPr>
        <w:spacing w:after="0" w:line="240" w:lineRule="auto"/>
        <w:jc w:val="both"/>
        <w:rPr>
          <w:rFonts w:ascii="Calibri Light" w:hAnsi="Calibri Light" w:cs="Calibri Light"/>
        </w:rPr>
      </w:pPr>
    </w:p>
    <w:p w:rsidR="008E6CF9" w:rsidRPr="008E6CF9" w:rsidRDefault="00DC77AA" w:rsidP="008E6CF9">
      <w:pPr>
        <w:pStyle w:val="ListParagraph"/>
        <w:numPr>
          <w:ilvl w:val="0"/>
          <w:numId w:val="8"/>
        </w:numPr>
        <w:spacing w:after="0" w:line="240" w:lineRule="auto"/>
        <w:jc w:val="both"/>
        <w:rPr>
          <w:rFonts w:ascii="Calibri Light" w:hAnsi="Calibri Light" w:cs="Calibri Light"/>
        </w:rPr>
      </w:pPr>
      <w:r w:rsidRPr="008E6CF9">
        <w:rPr>
          <w:rFonts w:ascii="Calibri Light" w:hAnsi="Calibri Light" w:cs="Calibri Light"/>
        </w:rPr>
        <w:t xml:space="preserve">To attend all official meetings of the forum; </w:t>
      </w:r>
    </w:p>
    <w:p w:rsidR="008E6CF9" w:rsidRDefault="00DC77AA" w:rsidP="008E6CF9">
      <w:pPr>
        <w:pStyle w:val="ListParagraph"/>
        <w:numPr>
          <w:ilvl w:val="0"/>
          <w:numId w:val="8"/>
        </w:numPr>
        <w:spacing w:after="0" w:line="240" w:lineRule="auto"/>
        <w:jc w:val="both"/>
        <w:rPr>
          <w:rFonts w:ascii="Calibri Light" w:hAnsi="Calibri Light" w:cs="Calibri Light"/>
        </w:rPr>
      </w:pPr>
      <w:r w:rsidRPr="008E6CF9">
        <w:rPr>
          <w:rFonts w:ascii="Calibri Light" w:hAnsi="Calibri Light" w:cs="Calibri Light"/>
        </w:rPr>
        <w:t>To have access to all official information and documents;</w:t>
      </w:r>
    </w:p>
    <w:p w:rsidR="008E6CF9" w:rsidRDefault="00DC77AA" w:rsidP="008E6CF9">
      <w:pPr>
        <w:pStyle w:val="ListParagraph"/>
        <w:numPr>
          <w:ilvl w:val="0"/>
          <w:numId w:val="8"/>
        </w:numPr>
        <w:spacing w:after="0" w:line="240" w:lineRule="auto"/>
        <w:jc w:val="both"/>
        <w:rPr>
          <w:rFonts w:ascii="Calibri Light" w:hAnsi="Calibri Light" w:cs="Calibri Light"/>
        </w:rPr>
      </w:pPr>
      <w:r w:rsidRPr="008E6CF9">
        <w:rPr>
          <w:rFonts w:ascii="Calibri Light" w:hAnsi="Calibri Light" w:cs="Calibri Light"/>
        </w:rPr>
        <w:t xml:space="preserve">To intervene in official meetings; </w:t>
      </w:r>
    </w:p>
    <w:p w:rsidR="008E6CF9" w:rsidRDefault="00DC77AA" w:rsidP="008E6CF9">
      <w:pPr>
        <w:pStyle w:val="ListParagraph"/>
        <w:numPr>
          <w:ilvl w:val="0"/>
          <w:numId w:val="8"/>
        </w:numPr>
        <w:spacing w:after="0" w:line="240" w:lineRule="auto"/>
        <w:jc w:val="both"/>
        <w:rPr>
          <w:rFonts w:ascii="Calibri Light" w:hAnsi="Calibri Light" w:cs="Calibri Light"/>
        </w:rPr>
      </w:pPr>
      <w:r w:rsidRPr="008E6CF9">
        <w:rPr>
          <w:rFonts w:ascii="Calibri Light" w:hAnsi="Calibri Light" w:cs="Calibri Light"/>
        </w:rPr>
        <w:t xml:space="preserve">To submit documents and present written and oral contributions; </w:t>
      </w:r>
    </w:p>
    <w:p w:rsidR="008E6CF9" w:rsidRDefault="00DC77AA" w:rsidP="008E6CF9">
      <w:pPr>
        <w:pStyle w:val="ListParagraph"/>
        <w:numPr>
          <w:ilvl w:val="0"/>
          <w:numId w:val="8"/>
        </w:numPr>
        <w:spacing w:after="0" w:line="240" w:lineRule="auto"/>
        <w:jc w:val="both"/>
        <w:rPr>
          <w:rFonts w:ascii="Calibri Light" w:hAnsi="Calibri Light" w:cs="Calibri Light"/>
        </w:rPr>
      </w:pPr>
      <w:r w:rsidRPr="008E6CF9">
        <w:rPr>
          <w:rFonts w:ascii="Calibri Light" w:hAnsi="Calibri Light" w:cs="Calibri Light"/>
        </w:rPr>
        <w:t>To make recommendations;</w:t>
      </w:r>
    </w:p>
    <w:p w:rsidR="00DC77AA" w:rsidRPr="008E6CF9" w:rsidRDefault="00DC77AA" w:rsidP="008E6CF9">
      <w:pPr>
        <w:pStyle w:val="ListParagraph"/>
        <w:numPr>
          <w:ilvl w:val="0"/>
          <w:numId w:val="8"/>
        </w:numPr>
        <w:spacing w:after="0" w:line="240" w:lineRule="auto"/>
        <w:jc w:val="both"/>
        <w:rPr>
          <w:rFonts w:ascii="Calibri Light" w:hAnsi="Calibri Light" w:cs="Calibri Light"/>
        </w:rPr>
      </w:pPr>
      <w:r w:rsidRPr="008E6CF9">
        <w:rPr>
          <w:rFonts w:ascii="Calibri Light" w:hAnsi="Calibri Light" w:cs="Calibri Light"/>
        </w:rPr>
        <w:t xml:space="preserve">To organize side events and round tables, in cooperation with Member States </w:t>
      </w:r>
      <w:r w:rsidR="005B3BE7" w:rsidRPr="008E6CF9">
        <w:rPr>
          <w:rFonts w:ascii="Calibri Light" w:hAnsi="Calibri Light" w:cs="Calibri Light"/>
        </w:rPr>
        <w:t>&amp;</w:t>
      </w:r>
      <w:r w:rsidRPr="008E6CF9">
        <w:rPr>
          <w:rFonts w:ascii="Calibri Light" w:hAnsi="Calibri Light" w:cs="Calibri Light"/>
        </w:rPr>
        <w:t xml:space="preserve"> the Secretariat.</w:t>
      </w:r>
    </w:p>
    <w:p w:rsidR="008E6CF9" w:rsidRPr="00DC77AA" w:rsidRDefault="008E6CF9" w:rsidP="005B3BE7">
      <w:pPr>
        <w:spacing w:after="0" w:line="240" w:lineRule="auto"/>
        <w:jc w:val="both"/>
        <w:rPr>
          <w:rFonts w:ascii="Calibri Light" w:hAnsi="Calibri Light" w:cs="Calibri Light"/>
        </w:rPr>
      </w:pPr>
    </w:p>
    <w:p w:rsidR="00DC77AA" w:rsidRDefault="005B3BE7" w:rsidP="00DC77AA">
      <w:pPr>
        <w:spacing w:after="0" w:line="240" w:lineRule="auto"/>
        <w:jc w:val="both"/>
        <w:rPr>
          <w:rFonts w:ascii="Calibri Light" w:hAnsi="Calibri Light" w:cs="Calibri Light"/>
        </w:rPr>
      </w:pPr>
      <w:r>
        <w:rPr>
          <w:rFonts w:ascii="Calibri Light" w:hAnsi="Calibri Light" w:cs="Calibri Light"/>
        </w:rPr>
        <w:t>T</w:t>
      </w:r>
      <w:r w:rsidR="00DC77AA">
        <w:rPr>
          <w:rFonts w:ascii="Calibri Light" w:hAnsi="Calibri Light" w:cs="Calibri Light"/>
        </w:rPr>
        <w:t>he Resolution</w:t>
      </w:r>
      <w:r>
        <w:rPr>
          <w:rFonts w:ascii="Calibri Light" w:hAnsi="Calibri Light" w:cs="Calibri Light"/>
        </w:rPr>
        <w:t xml:space="preserve"> encourages </w:t>
      </w:r>
      <w:r w:rsidRPr="005B3BE7">
        <w:rPr>
          <w:rFonts w:ascii="Calibri Light" w:hAnsi="Calibri Light" w:cs="Calibri Light"/>
        </w:rPr>
        <w:t xml:space="preserve">major groups and other stakeholders </w:t>
      </w:r>
      <w:r w:rsidR="0041517A">
        <w:rPr>
          <w:rFonts w:ascii="Calibri Light" w:hAnsi="Calibri Light" w:cs="Calibri Light"/>
          <w:i/>
          <w:iCs/>
        </w:rPr>
        <w:t>‘</w:t>
      </w:r>
      <w:r w:rsidRPr="0041517A">
        <w:rPr>
          <w:rFonts w:ascii="Calibri Light" w:hAnsi="Calibri Light" w:cs="Calibri Light"/>
          <w:i/>
          <w:iCs/>
        </w:rPr>
        <w:t>to autonomously establish and maintain effective coordination mechanisms</w:t>
      </w:r>
      <w:r w:rsidR="0041517A">
        <w:rPr>
          <w:rFonts w:ascii="Calibri Light" w:hAnsi="Calibri Light" w:cs="Calibri Light"/>
          <w:i/>
          <w:iCs/>
        </w:rPr>
        <w:t>’</w:t>
      </w:r>
      <w:r w:rsidRPr="005B3BE7">
        <w:rPr>
          <w:rFonts w:ascii="Calibri Light" w:hAnsi="Calibri Light" w:cs="Calibri Light"/>
        </w:rPr>
        <w:t xml:space="preserve"> for participation in the HLPF.</w:t>
      </w:r>
    </w:p>
    <w:p w:rsidR="0041517A" w:rsidRPr="0041517A" w:rsidRDefault="0041517A" w:rsidP="00DC77AA">
      <w:pPr>
        <w:spacing w:after="0" w:line="240" w:lineRule="auto"/>
        <w:jc w:val="both"/>
        <w:rPr>
          <w:rFonts w:ascii="Calibri Light" w:hAnsi="Calibri Light" w:cs="Calibri Light"/>
          <w:b/>
          <w:bCs/>
          <w:color w:val="C7212F"/>
        </w:rPr>
      </w:pPr>
    </w:p>
    <w:p w:rsidR="0041517A" w:rsidRPr="0041517A" w:rsidRDefault="00537873" w:rsidP="0041517A">
      <w:pPr>
        <w:spacing w:after="0" w:line="240" w:lineRule="auto"/>
        <w:jc w:val="both"/>
        <w:rPr>
          <w:rFonts w:ascii="Calibri Light" w:hAnsi="Calibri Light" w:cs="Calibri Light"/>
          <w:b/>
          <w:bCs/>
          <w:color w:val="C7212F"/>
        </w:rPr>
      </w:pPr>
      <w:hyperlink r:id="rId12" w:history="1">
        <w:r w:rsidR="0041517A" w:rsidRPr="0041517A">
          <w:rPr>
            <w:rFonts w:ascii="Calibri Light" w:hAnsi="Calibri Light" w:cs="Calibri Light"/>
            <w:b/>
            <w:bCs/>
            <w:color w:val="C7212F"/>
          </w:rPr>
          <w:t>UNGA Resolution 70/1</w:t>
        </w:r>
      </w:hyperlink>
    </w:p>
    <w:p w:rsidR="009A72BC" w:rsidRDefault="009A72BC" w:rsidP="00861954">
      <w:pPr>
        <w:spacing w:after="0" w:line="240" w:lineRule="auto"/>
        <w:jc w:val="both"/>
        <w:rPr>
          <w:rFonts w:ascii="Calibri Light" w:hAnsi="Calibri Light" w:cs="Calibri Light"/>
          <w:color w:val="222222"/>
          <w:shd w:val="clear" w:color="auto" w:fill="FFFFFF"/>
        </w:rPr>
      </w:pPr>
      <w:r>
        <w:rPr>
          <w:rFonts w:ascii="Calibri Light" w:hAnsi="Calibri Light" w:cs="Calibri Light"/>
          <w:color w:val="222222"/>
          <w:shd w:val="clear" w:color="auto" w:fill="FFFFFF"/>
        </w:rPr>
        <w:t xml:space="preserve">In 2015, the UN General Assembly adopted the outcome document titled ‘Transforming our world: the 2030 Agenda for Sustainable Development’ following the UN summit for the adoption of the post-2015 development agenda. </w:t>
      </w:r>
      <w:r w:rsidR="00861954">
        <w:rPr>
          <w:rFonts w:ascii="Calibri Light" w:hAnsi="Calibri Light" w:cs="Calibri Light"/>
          <w:color w:val="222222"/>
          <w:shd w:val="clear" w:color="auto" w:fill="FFFFFF"/>
        </w:rPr>
        <w:t xml:space="preserve">The outcome document states that reviews of the implementation of the 2030 Agenda and the SDGs will include developed and developing countries, UN entities and other stakeholders, including civil society and the private sector. The reviews will also provide a platform for partnerships, including through the participation of major groups and other relevant stakeholders. Agenda 2030 reiterates that the HLPF </w:t>
      </w:r>
      <w:r w:rsidR="00861954" w:rsidRPr="00861954">
        <w:rPr>
          <w:rFonts w:ascii="Calibri Light" w:hAnsi="Calibri Light" w:cs="Calibri Light"/>
          <w:color w:val="222222"/>
          <w:shd w:val="clear" w:color="auto" w:fill="FFFFFF"/>
        </w:rPr>
        <w:t>will support participation in follow-up and review processes by the major groups and other relevant stakeholders in line with resolution 67/290</w:t>
      </w:r>
      <w:r w:rsidR="00861954">
        <w:rPr>
          <w:rFonts w:ascii="Calibri Light" w:hAnsi="Calibri Light" w:cs="Calibri Light"/>
          <w:color w:val="222222"/>
          <w:shd w:val="clear" w:color="auto" w:fill="FFFFFF"/>
        </w:rPr>
        <w:t xml:space="preserve"> and calls u</w:t>
      </w:r>
      <w:r w:rsidR="00861954" w:rsidRPr="00861954">
        <w:rPr>
          <w:rFonts w:ascii="Calibri Light" w:hAnsi="Calibri Light" w:cs="Calibri Light"/>
          <w:color w:val="222222"/>
          <w:shd w:val="clear" w:color="auto" w:fill="FFFFFF"/>
        </w:rPr>
        <w:t>pon those actors to report on their contribution to the implementation of the Agenda.</w:t>
      </w:r>
    </w:p>
    <w:p w:rsidR="0086742C" w:rsidRDefault="0086742C" w:rsidP="001B02F8">
      <w:pPr>
        <w:spacing w:after="0" w:line="240" w:lineRule="auto"/>
        <w:jc w:val="both"/>
        <w:rPr>
          <w:rFonts w:ascii="Calibri Light" w:hAnsi="Calibri Light" w:cs="Calibri Light"/>
        </w:rPr>
      </w:pPr>
    </w:p>
    <w:p w:rsidR="00861954" w:rsidRPr="00861954" w:rsidRDefault="00537873" w:rsidP="00861954">
      <w:pPr>
        <w:spacing w:after="0" w:line="240" w:lineRule="auto"/>
        <w:jc w:val="both"/>
        <w:rPr>
          <w:rFonts w:ascii="Calibri Light" w:hAnsi="Calibri Light" w:cs="Calibri Light"/>
          <w:b/>
          <w:bCs/>
          <w:color w:val="C7212F"/>
        </w:rPr>
      </w:pPr>
      <w:hyperlink r:id="rId13" w:history="1">
        <w:r w:rsidR="00861954" w:rsidRPr="00861954">
          <w:rPr>
            <w:rFonts w:ascii="Calibri Light" w:hAnsi="Calibri Light" w:cs="Calibri Light"/>
            <w:b/>
            <w:bCs/>
            <w:color w:val="C7212F"/>
          </w:rPr>
          <w:t>UNGA Resolution 70/299</w:t>
        </w:r>
      </w:hyperlink>
    </w:p>
    <w:p w:rsidR="00861954" w:rsidRDefault="0043732E" w:rsidP="001B02F8">
      <w:pPr>
        <w:spacing w:after="0" w:line="240" w:lineRule="auto"/>
        <w:jc w:val="both"/>
        <w:rPr>
          <w:rFonts w:ascii="Calibri Light" w:hAnsi="Calibri Light" w:cs="Calibri Light"/>
          <w:color w:val="222222"/>
          <w:shd w:val="clear" w:color="auto" w:fill="FFFFFF"/>
        </w:rPr>
      </w:pPr>
      <w:r>
        <w:rPr>
          <w:rFonts w:ascii="Calibri Light" w:hAnsi="Calibri Light" w:cs="Calibri Light"/>
          <w:color w:val="222222"/>
          <w:shd w:val="clear" w:color="auto" w:fill="FFFFFF"/>
        </w:rPr>
        <w:t xml:space="preserve">Resolution 70/299, ‘Follow-up and review of the 2030 Agenda for Sustainable Development at the global level’ was adopted in 2016. The resolution encourages Member States to </w:t>
      </w:r>
      <w:r w:rsidRPr="0043732E">
        <w:rPr>
          <w:rFonts w:ascii="Calibri Light" w:hAnsi="Calibri Light" w:cs="Calibri Light"/>
          <w:color w:val="222222"/>
          <w:shd w:val="clear" w:color="auto" w:fill="FFFFFF"/>
        </w:rPr>
        <w:t>involve stakeholders in the national voluntary reviews</w:t>
      </w:r>
      <w:r>
        <w:rPr>
          <w:rFonts w:ascii="Calibri Light" w:hAnsi="Calibri Light" w:cs="Calibri Light"/>
          <w:color w:val="222222"/>
          <w:shd w:val="clear" w:color="auto" w:fill="FFFFFF"/>
        </w:rPr>
        <w:t xml:space="preserve"> and </w:t>
      </w:r>
      <w:r w:rsidRPr="0043732E">
        <w:rPr>
          <w:rFonts w:ascii="Calibri Light" w:hAnsi="Calibri Light" w:cs="Calibri Light"/>
          <w:color w:val="222222"/>
          <w:shd w:val="clear" w:color="auto" w:fill="FFFFFF"/>
        </w:rPr>
        <w:t>reiterates the call to major groups and stakeholders to report on their contribution to the implementation of the 2030 Agenda for Sustainable Development</w:t>
      </w:r>
      <w:r>
        <w:rPr>
          <w:rFonts w:ascii="Calibri Light" w:hAnsi="Calibri Light" w:cs="Calibri Light"/>
          <w:color w:val="222222"/>
          <w:shd w:val="clear" w:color="auto" w:fill="FFFFFF"/>
        </w:rPr>
        <w:t>.</w:t>
      </w:r>
    </w:p>
    <w:p w:rsidR="0043732E" w:rsidRDefault="0043732E" w:rsidP="001B02F8">
      <w:pPr>
        <w:spacing w:after="0" w:line="240" w:lineRule="auto"/>
        <w:jc w:val="both"/>
        <w:rPr>
          <w:rFonts w:ascii="Calibri Light" w:hAnsi="Calibri Light" w:cs="Calibri Light"/>
          <w:color w:val="222222"/>
          <w:shd w:val="clear" w:color="auto" w:fill="FFFFFF"/>
        </w:rPr>
      </w:pPr>
    </w:p>
    <w:p w:rsidR="0043732E" w:rsidRPr="00EB3596" w:rsidRDefault="00537873" w:rsidP="0043732E">
      <w:pPr>
        <w:spacing w:after="0" w:line="240" w:lineRule="auto"/>
        <w:jc w:val="both"/>
        <w:rPr>
          <w:rFonts w:ascii="Calibri Light" w:hAnsi="Calibri Light" w:cs="Calibri Light"/>
          <w:b/>
          <w:bCs/>
          <w:color w:val="C7212F"/>
        </w:rPr>
      </w:pPr>
      <w:hyperlink r:id="rId14" w:history="1">
        <w:r w:rsidR="00EB3596">
          <w:rPr>
            <w:rFonts w:ascii="Calibri Light" w:hAnsi="Calibri Light" w:cs="Calibri Light"/>
            <w:b/>
            <w:bCs/>
            <w:color w:val="C7212F"/>
          </w:rPr>
          <w:t>UNGA Resolution 72/305</w:t>
        </w:r>
      </w:hyperlink>
    </w:p>
    <w:p w:rsidR="0043732E" w:rsidRDefault="00EB3596" w:rsidP="00D54289">
      <w:pPr>
        <w:spacing w:after="0" w:line="240" w:lineRule="auto"/>
        <w:jc w:val="both"/>
        <w:rPr>
          <w:rFonts w:ascii="Calibri Light" w:hAnsi="Calibri Light" w:cs="Calibri Light"/>
          <w:color w:val="222222"/>
          <w:shd w:val="clear" w:color="auto" w:fill="FFFFFF"/>
        </w:rPr>
      </w:pPr>
      <w:r w:rsidRPr="00DF13FC">
        <w:rPr>
          <w:rFonts w:ascii="Calibri Light" w:hAnsi="Calibri Light" w:cs="Calibri Light"/>
          <w:color w:val="222222"/>
          <w:shd w:val="clear" w:color="auto" w:fill="FFFFFF"/>
        </w:rPr>
        <w:t>Resolution 72/</w:t>
      </w:r>
      <w:r w:rsidR="00DF13FC" w:rsidRPr="00DF13FC">
        <w:rPr>
          <w:rFonts w:ascii="Calibri Light" w:hAnsi="Calibri Light" w:cs="Calibri Light"/>
          <w:color w:val="222222"/>
          <w:shd w:val="clear" w:color="auto" w:fill="FFFFFF"/>
        </w:rPr>
        <w:t>305 adopted the annexed text concerning the ‘Review of the implementation of General Assembly resolution 68/1 on the strengthening of the Economic and Social Council’. The text stated that t</w:t>
      </w:r>
      <w:r w:rsidRPr="00DF13FC">
        <w:rPr>
          <w:rFonts w:ascii="Calibri Light" w:hAnsi="Calibri Light" w:cs="Calibri Light"/>
          <w:color w:val="222222"/>
          <w:shd w:val="clear" w:color="auto" w:fill="FFFFFF"/>
        </w:rPr>
        <w:t>he Economic and Social Council should seek to promote the active participation of major groups, non-governmental organizations, the private sector, youth and other relevant stakeholders and regional organizations in the activities of the Council and its functional and regional commissions, in accordance with</w:t>
      </w:r>
      <w:r w:rsidR="00DF13FC" w:rsidRPr="00DF13FC">
        <w:rPr>
          <w:rFonts w:ascii="Calibri Light" w:hAnsi="Calibri Light" w:cs="Calibri Light"/>
          <w:color w:val="222222"/>
          <w:shd w:val="clear" w:color="auto" w:fill="FFFFFF"/>
        </w:rPr>
        <w:t xml:space="preserve"> UNGA Resolution 67/290. In addition, the Economic and Social Council </w:t>
      </w:r>
      <w:r w:rsidRPr="00DF13FC">
        <w:rPr>
          <w:rFonts w:ascii="Calibri Light" w:hAnsi="Calibri Light" w:cs="Calibri Light"/>
          <w:color w:val="222222"/>
          <w:shd w:val="clear" w:color="auto" w:fill="FFFFFF"/>
        </w:rPr>
        <w:t xml:space="preserve">should consider possible ways of applying to other meetings and segments certain aspects of the modalities of engagement of major groups and other stakeholders in the </w:t>
      </w:r>
      <w:r w:rsidR="00DF13FC" w:rsidRPr="00DF13FC">
        <w:rPr>
          <w:rFonts w:ascii="Calibri Light" w:hAnsi="Calibri Light" w:cs="Calibri Light"/>
          <w:color w:val="222222"/>
          <w:shd w:val="clear" w:color="auto" w:fill="FFFFFF"/>
        </w:rPr>
        <w:t>HLPF</w:t>
      </w:r>
      <w:r w:rsidRPr="00DF13FC">
        <w:rPr>
          <w:rFonts w:ascii="Calibri Light" w:hAnsi="Calibri Light" w:cs="Calibri Light"/>
          <w:color w:val="222222"/>
          <w:shd w:val="clear" w:color="auto" w:fill="FFFFFF"/>
        </w:rPr>
        <w:t>, while retaining its intergovernmental nature and allowing sufficient time to Member States.</w:t>
      </w:r>
    </w:p>
    <w:p w:rsidR="00D54289" w:rsidRDefault="00D54289" w:rsidP="00D54289">
      <w:pPr>
        <w:spacing w:after="0" w:line="240" w:lineRule="auto"/>
        <w:jc w:val="both"/>
        <w:rPr>
          <w:rFonts w:ascii="Calibri Light" w:hAnsi="Calibri Light" w:cs="Calibri Light"/>
          <w:color w:val="222222"/>
          <w:shd w:val="clear" w:color="auto" w:fill="FFFFFF"/>
        </w:rPr>
      </w:pPr>
    </w:p>
    <w:p w:rsidR="00D54289" w:rsidRDefault="00D54289" w:rsidP="00D54289">
      <w:pPr>
        <w:spacing w:after="0" w:line="240" w:lineRule="auto"/>
        <w:jc w:val="both"/>
        <w:rPr>
          <w:rFonts w:ascii="Calibri Light" w:hAnsi="Calibri Light" w:cs="Calibri Light"/>
          <w:color w:val="222222"/>
          <w:shd w:val="clear" w:color="auto" w:fill="FFFFFF"/>
        </w:rPr>
      </w:pPr>
    </w:p>
    <w:p w:rsidR="00D54289" w:rsidRDefault="00D54289" w:rsidP="00D54289">
      <w:pPr>
        <w:spacing w:after="0" w:line="240" w:lineRule="auto"/>
        <w:jc w:val="both"/>
        <w:rPr>
          <w:rFonts w:ascii="Calibri Light" w:hAnsi="Calibri Light" w:cs="Calibri Light"/>
          <w:color w:val="222222"/>
          <w:shd w:val="clear" w:color="auto" w:fill="FFFFFF"/>
        </w:rPr>
      </w:pPr>
    </w:p>
    <w:p w:rsidR="00D54289" w:rsidRDefault="00D54289" w:rsidP="00D54289">
      <w:pPr>
        <w:spacing w:after="0" w:line="240" w:lineRule="auto"/>
        <w:jc w:val="both"/>
        <w:rPr>
          <w:rFonts w:ascii="Calibri Light" w:hAnsi="Calibri Light" w:cs="Calibri Light"/>
          <w:color w:val="222222"/>
          <w:shd w:val="clear" w:color="auto" w:fill="FFFFFF"/>
        </w:rPr>
      </w:pPr>
    </w:p>
    <w:p w:rsidR="00D54289" w:rsidRDefault="00D54289" w:rsidP="00D54289">
      <w:pPr>
        <w:spacing w:after="0" w:line="240" w:lineRule="auto"/>
        <w:jc w:val="both"/>
        <w:rPr>
          <w:rFonts w:ascii="Calibri Light" w:hAnsi="Calibri Light" w:cs="Calibri Light"/>
          <w:color w:val="222222"/>
          <w:shd w:val="clear" w:color="auto" w:fill="FFFFFF"/>
        </w:rPr>
      </w:pPr>
    </w:p>
    <w:p w:rsidR="00D54289" w:rsidRDefault="00D54289" w:rsidP="00D54289">
      <w:pPr>
        <w:spacing w:after="0" w:line="240" w:lineRule="auto"/>
        <w:jc w:val="both"/>
        <w:rPr>
          <w:rFonts w:ascii="Calibri Light" w:hAnsi="Calibri Light" w:cs="Calibri Light"/>
          <w:color w:val="222222"/>
          <w:shd w:val="clear" w:color="auto" w:fill="FFFFFF"/>
        </w:rPr>
      </w:pPr>
    </w:p>
    <w:p w:rsidR="00D54289" w:rsidRPr="00DF13FC" w:rsidRDefault="00D54289" w:rsidP="00D54289">
      <w:pPr>
        <w:spacing w:after="0" w:line="240" w:lineRule="auto"/>
        <w:jc w:val="both"/>
        <w:rPr>
          <w:rFonts w:ascii="Calibri Light" w:hAnsi="Calibri Light" w:cs="Calibri Light"/>
          <w:color w:val="222222"/>
          <w:shd w:val="clear" w:color="auto" w:fill="FFFFFF"/>
        </w:rPr>
      </w:pPr>
    </w:p>
    <w:p w:rsidR="005F4591" w:rsidRPr="00050D29" w:rsidRDefault="005F4591" w:rsidP="00A049BE">
      <w:pPr>
        <w:pStyle w:val="Heading2"/>
        <w:rPr>
          <w:b/>
          <w:bCs/>
          <w:color w:val="auto"/>
        </w:rPr>
      </w:pPr>
      <w:r w:rsidRPr="00050D29">
        <w:rPr>
          <w:b/>
          <w:bCs/>
          <w:color w:val="auto"/>
        </w:rPr>
        <w:lastRenderedPageBreak/>
        <w:t xml:space="preserve">Overview of the </w:t>
      </w:r>
      <w:proofErr w:type="spellStart"/>
      <w:r w:rsidRPr="00050D29">
        <w:rPr>
          <w:b/>
          <w:bCs/>
          <w:color w:val="auto"/>
        </w:rPr>
        <w:t>MGoS</w:t>
      </w:r>
      <w:proofErr w:type="spellEnd"/>
      <w:r w:rsidRPr="00050D29">
        <w:rPr>
          <w:b/>
          <w:bCs/>
          <w:color w:val="auto"/>
        </w:rPr>
        <w:t xml:space="preserve"> structures for the participation at the HLPF</w:t>
      </w:r>
    </w:p>
    <w:p w:rsidR="00BC016C" w:rsidRDefault="00BC016C" w:rsidP="00D54289">
      <w:pPr>
        <w:spacing w:after="0" w:line="240" w:lineRule="auto"/>
        <w:jc w:val="both"/>
        <w:rPr>
          <w:rFonts w:ascii="Calibri Light" w:hAnsi="Calibri Light" w:cs="Calibri Light"/>
          <w:color w:val="222222"/>
          <w:shd w:val="clear" w:color="auto" w:fill="FFFFFF"/>
        </w:rPr>
      </w:pPr>
    </w:p>
    <w:p w:rsidR="00D54289" w:rsidRPr="00A544AB" w:rsidRDefault="00D54289" w:rsidP="00D54289">
      <w:pPr>
        <w:spacing w:after="0" w:line="240" w:lineRule="auto"/>
        <w:jc w:val="both"/>
        <w:rPr>
          <w:rFonts w:ascii="Calibri Light" w:hAnsi="Calibri Light" w:cs="Calibri Light"/>
        </w:rPr>
      </w:pPr>
      <w:r w:rsidRPr="00DF13FC">
        <w:rPr>
          <w:rFonts w:ascii="Calibri Light" w:hAnsi="Calibri Light" w:cs="Calibri Light"/>
          <w:color w:val="222222"/>
          <w:shd w:val="clear" w:color="auto" w:fill="FFFFFF"/>
        </w:rPr>
        <w:t xml:space="preserve">Since its adoption, </w:t>
      </w:r>
      <w:proofErr w:type="spellStart"/>
      <w:r w:rsidRPr="00DF13FC">
        <w:rPr>
          <w:rFonts w:ascii="Calibri Light" w:hAnsi="Calibri Light" w:cs="Calibri Light"/>
          <w:color w:val="222222"/>
          <w:shd w:val="clear" w:color="auto" w:fill="FFFFFF"/>
        </w:rPr>
        <w:t>MGoS</w:t>
      </w:r>
      <w:proofErr w:type="spellEnd"/>
      <w:r w:rsidRPr="00DF13FC">
        <w:rPr>
          <w:rFonts w:ascii="Calibri Light" w:hAnsi="Calibri Light" w:cs="Calibri Light"/>
          <w:color w:val="222222"/>
          <w:shd w:val="clear" w:color="auto" w:fill="FFFFFF"/>
        </w:rPr>
        <w:t xml:space="preserve"> have been actively working towards its implementation, through projects, initiatives</w:t>
      </w:r>
      <w:r w:rsidRPr="00A544AB">
        <w:rPr>
          <w:rFonts w:ascii="Calibri Light" w:hAnsi="Calibri Light" w:cs="Calibri Light"/>
        </w:rPr>
        <w:t xml:space="preserve">, advocacy, knowledge-sharing, and monitoring of the 2030 Agenda. </w:t>
      </w:r>
      <w:proofErr w:type="spellStart"/>
      <w:r w:rsidRPr="00A544AB">
        <w:rPr>
          <w:rFonts w:ascii="Calibri Light" w:hAnsi="Calibri Light" w:cs="Calibri Light"/>
        </w:rPr>
        <w:t>MGoS</w:t>
      </w:r>
      <w:proofErr w:type="spellEnd"/>
      <w:r w:rsidRPr="00A544AB">
        <w:rPr>
          <w:rFonts w:ascii="Calibri Light" w:hAnsi="Calibri Light" w:cs="Calibri Light"/>
        </w:rPr>
        <w:t xml:space="preserve"> often work in partnership with other sectors, including governments. At the time of writing in </w:t>
      </w:r>
      <w:r>
        <w:rPr>
          <w:rFonts w:ascii="Calibri Light" w:hAnsi="Calibri Light" w:cs="Calibri Light"/>
        </w:rPr>
        <w:t xml:space="preserve">October </w:t>
      </w:r>
      <w:r w:rsidRPr="00A544AB">
        <w:rPr>
          <w:rFonts w:ascii="Calibri Light" w:hAnsi="Calibri Light" w:cs="Calibri Light"/>
        </w:rPr>
        <w:t>2019, there are 9 Major Group and 9 Stakeholder Groups</w:t>
      </w:r>
      <w:r>
        <w:rPr>
          <w:rFonts w:ascii="Calibri Light" w:hAnsi="Calibri Light" w:cs="Calibri Light"/>
        </w:rPr>
        <w:t>:</w:t>
      </w:r>
    </w:p>
    <w:p w:rsidR="00D54289" w:rsidRPr="001C7B23" w:rsidRDefault="00D54289" w:rsidP="00D54289">
      <w:pPr>
        <w:spacing w:after="0" w:line="240" w:lineRule="auto"/>
        <w:jc w:val="both"/>
        <w:rPr>
          <w:rFonts w:ascii="Calibri Light" w:hAnsi="Calibri Light" w:cs="Calibri Light"/>
          <w:color w:val="7F7F7F" w:themeColor="text1" w:themeTint="8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75"/>
        <w:gridCol w:w="4675"/>
      </w:tblGrid>
      <w:tr w:rsidR="00D54289" w:rsidRPr="00A544AB" w:rsidTr="00BC016C">
        <w:trPr>
          <w:jc w:val="center"/>
        </w:trPr>
        <w:tc>
          <w:tcPr>
            <w:tcW w:w="4675" w:type="dxa"/>
            <w:tcBorders>
              <w:right w:val="nil"/>
            </w:tcBorders>
          </w:tcPr>
          <w:p w:rsidR="00D54289" w:rsidRPr="00A544AB" w:rsidRDefault="00D54289" w:rsidP="00D7445F">
            <w:pPr>
              <w:jc w:val="center"/>
              <w:rPr>
                <w:rFonts w:ascii="Calibri Light" w:hAnsi="Calibri Light" w:cs="Calibri Light"/>
                <w:b/>
                <w:bCs/>
                <w:color w:val="7F7F7F" w:themeColor="text1" w:themeTint="80"/>
              </w:rPr>
            </w:pPr>
            <w:r w:rsidRPr="00387FA3">
              <w:rPr>
                <w:rFonts w:ascii="Calibri Light" w:hAnsi="Calibri Light" w:cs="Calibri Light"/>
                <w:b/>
                <w:bCs/>
                <w:color w:val="7F7F7F" w:themeColor="text1" w:themeTint="80"/>
              </w:rPr>
              <w:t>Major Groups</w:t>
            </w:r>
          </w:p>
        </w:tc>
        <w:tc>
          <w:tcPr>
            <w:tcW w:w="4675" w:type="dxa"/>
            <w:tcBorders>
              <w:left w:val="nil"/>
            </w:tcBorders>
          </w:tcPr>
          <w:p w:rsidR="00D54289" w:rsidRPr="00387FA3" w:rsidRDefault="00D54289" w:rsidP="00D7445F">
            <w:pPr>
              <w:jc w:val="center"/>
              <w:rPr>
                <w:rFonts w:ascii="Calibri Light" w:hAnsi="Calibri Light" w:cs="Calibri Light"/>
                <w:b/>
                <w:bCs/>
                <w:color w:val="7F7F7F" w:themeColor="text1" w:themeTint="80"/>
              </w:rPr>
            </w:pPr>
            <w:r w:rsidRPr="00387FA3">
              <w:rPr>
                <w:rFonts w:ascii="Calibri Light" w:hAnsi="Calibri Light" w:cs="Calibri Light"/>
                <w:b/>
                <w:bCs/>
                <w:color w:val="7F7F7F" w:themeColor="text1" w:themeTint="80"/>
              </w:rPr>
              <w:t>Stakeholder Groups</w:t>
            </w:r>
          </w:p>
        </w:tc>
      </w:tr>
      <w:tr w:rsidR="00D54289" w:rsidRPr="00A544AB" w:rsidTr="00BC016C">
        <w:trPr>
          <w:jc w:val="center"/>
        </w:trPr>
        <w:tc>
          <w:tcPr>
            <w:tcW w:w="4675" w:type="dxa"/>
          </w:tcPr>
          <w:p w:rsidR="00D54289" w:rsidRPr="00F76D52" w:rsidRDefault="00D54289" w:rsidP="00C73221">
            <w:pPr>
              <w:jc w:val="both"/>
              <w:rPr>
                <w:rFonts w:ascii="Calibri Light" w:hAnsi="Calibri Light" w:cs="Calibri Light"/>
              </w:rPr>
            </w:pPr>
            <w:r w:rsidRPr="00F76D52">
              <w:rPr>
                <w:rFonts w:ascii="Calibri Light" w:hAnsi="Calibri Light" w:cs="Calibri Light"/>
              </w:rPr>
              <w:t>Business &amp; Industry</w:t>
            </w:r>
          </w:p>
        </w:tc>
        <w:tc>
          <w:tcPr>
            <w:tcW w:w="4675" w:type="dxa"/>
          </w:tcPr>
          <w:p w:rsidR="00D54289" w:rsidRPr="00F76D52" w:rsidRDefault="00D54289" w:rsidP="00C73221">
            <w:pPr>
              <w:jc w:val="both"/>
              <w:rPr>
                <w:rFonts w:ascii="Calibri Light" w:hAnsi="Calibri Light" w:cs="Calibri Light"/>
              </w:rPr>
            </w:pPr>
            <w:r w:rsidRPr="00F76D52">
              <w:rPr>
                <w:rFonts w:ascii="Calibri Light" w:hAnsi="Calibri Light" w:cs="Calibri Light"/>
              </w:rPr>
              <w:t>Ageing</w:t>
            </w:r>
          </w:p>
        </w:tc>
      </w:tr>
      <w:tr w:rsidR="00D54289" w:rsidRPr="00A544AB" w:rsidTr="00BC016C">
        <w:trPr>
          <w:jc w:val="center"/>
        </w:trPr>
        <w:tc>
          <w:tcPr>
            <w:tcW w:w="4675" w:type="dxa"/>
          </w:tcPr>
          <w:p w:rsidR="00D54289" w:rsidRPr="00F76D52" w:rsidRDefault="00D54289" w:rsidP="00C73221">
            <w:pPr>
              <w:jc w:val="both"/>
              <w:rPr>
                <w:rFonts w:ascii="Calibri Light" w:hAnsi="Calibri Light" w:cs="Calibri Light"/>
              </w:rPr>
            </w:pPr>
            <w:r w:rsidRPr="00F76D52">
              <w:rPr>
                <w:rFonts w:ascii="Calibri Light" w:hAnsi="Calibri Light" w:cs="Calibri Light"/>
              </w:rPr>
              <w:t>Children &amp; Youth</w:t>
            </w:r>
          </w:p>
        </w:tc>
        <w:tc>
          <w:tcPr>
            <w:tcW w:w="4675" w:type="dxa"/>
          </w:tcPr>
          <w:p w:rsidR="00D54289" w:rsidRPr="00F76D52" w:rsidRDefault="00D54289" w:rsidP="00C73221">
            <w:pPr>
              <w:jc w:val="both"/>
              <w:rPr>
                <w:rFonts w:ascii="Calibri Light" w:hAnsi="Calibri Light" w:cs="Calibri Light"/>
              </w:rPr>
            </w:pPr>
            <w:r w:rsidRPr="00F76D52">
              <w:rPr>
                <w:rFonts w:ascii="Calibri Light" w:hAnsi="Calibri Light" w:cs="Calibri Light"/>
              </w:rPr>
              <w:t>Asia Pacific Regional CSO Engagement Mechanism</w:t>
            </w:r>
          </w:p>
        </w:tc>
      </w:tr>
      <w:tr w:rsidR="00D54289" w:rsidRPr="00A544AB" w:rsidTr="00BC016C">
        <w:trPr>
          <w:jc w:val="center"/>
        </w:trPr>
        <w:tc>
          <w:tcPr>
            <w:tcW w:w="4675" w:type="dxa"/>
          </w:tcPr>
          <w:p w:rsidR="00D54289" w:rsidRPr="00F76D52" w:rsidRDefault="00D54289" w:rsidP="00C73221">
            <w:pPr>
              <w:jc w:val="both"/>
              <w:rPr>
                <w:rFonts w:ascii="Calibri Light" w:hAnsi="Calibri Light" w:cs="Calibri Light"/>
              </w:rPr>
            </w:pPr>
            <w:r w:rsidRPr="00F76D52">
              <w:rPr>
                <w:rFonts w:ascii="Calibri Light" w:hAnsi="Calibri Light" w:cs="Calibri Light"/>
              </w:rPr>
              <w:t>Farmers</w:t>
            </w:r>
          </w:p>
        </w:tc>
        <w:tc>
          <w:tcPr>
            <w:tcW w:w="4675" w:type="dxa"/>
          </w:tcPr>
          <w:p w:rsidR="00D54289" w:rsidRPr="00F76D52" w:rsidRDefault="00D54289" w:rsidP="00C73221">
            <w:pPr>
              <w:jc w:val="both"/>
              <w:rPr>
                <w:rFonts w:ascii="Calibri Light" w:hAnsi="Calibri Light" w:cs="Calibri Light"/>
              </w:rPr>
            </w:pPr>
            <w:r w:rsidRPr="00F76D52">
              <w:rPr>
                <w:rFonts w:ascii="Calibri Light" w:hAnsi="Calibri Light" w:cs="Calibri Light"/>
              </w:rPr>
              <w:t>Civil Society Financing for Development Group</w:t>
            </w:r>
          </w:p>
        </w:tc>
      </w:tr>
      <w:tr w:rsidR="00D54289" w:rsidRPr="00A544AB" w:rsidTr="00BC016C">
        <w:trPr>
          <w:jc w:val="center"/>
        </w:trPr>
        <w:tc>
          <w:tcPr>
            <w:tcW w:w="4675" w:type="dxa"/>
          </w:tcPr>
          <w:p w:rsidR="00D54289" w:rsidRPr="00F76D52" w:rsidRDefault="00D54289" w:rsidP="00C73221">
            <w:pPr>
              <w:jc w:val="both"/>
              <w:rPr>
                <w:rFonts w:ascii="Calibri Light" w:hAnsi="Calibri Light" w:cs="Calibri Light"/>
              </w:rPr>
            </w:pPr>
            <w:r w:rsidRPr="00F76D52">
              <w:rPr>
                <w:rFonts w:ascii="Calibri Light" w:hAnsi="Calibri Light" w:cs="Calibri Light"/>
              </w:rPr>
              <w:t>Indigenous Peoples</w:t>
            </w:r>
          </w:p>
        </w:tc>
        <w:tc>
          <w:tcPr>
            <w:tcW w:w="4675" w:type="dxa"/>
          </w:tcPr>
          <w:p w:rsidR="00D54289" w:rsidRPr="00F76D52" w:rsidRDefault="00D54289" w:rsidP="00C73221">
            <w:pPr>
              <w:jc w:val="both"/>
              <w:rPr>
                <w:rFonts w:ascii="Calibri Light" w:hAnsi="Calibri Light" w:cs="Calibri Light"/>
              </w:rPr>
            </w:pPr>
            <w:r w:rsidRPr="00F76D52">
              <w:rPr>
                <w:rFonts w:ascii="Calibri Light" w:hAnsi="Calibri Light" w:cs="Calibri Light"/>
              </w:rPr>
              <w:t>Education &amp; Academia</w:t>
            </w:r>
          </w:p>
        </w:tc>
      </w:tr>
      <w:tr w:rsidR="00D54289" w:rsidRPr="00A544AB" w:rsidTr="00BC016C">
        <w:trPr>
          <w:jc w:val="center"/>
        </w:trPr>
        <w:tc>
          <w:tcPr>
            <w:tcW w:w="4675" w:type="dxa"/>
          </w:tcPr>
          <w:p w:rsidR="00D54289" w:rsidRPr="00F76D52" w:rsidRDefault="00D54289" w:rsidP="00C73221">
            <w:pPr>
              <w:jc w:val="both"/>
              <w:rPr>
                <w:rFonts w:ascii="Calibri Light" w:hAnsi="Calibri Light" w:cs="Calibri Light"/>
              </w:rPr>
            </w:pPr>
            <w:r w:rsidRPr="00F76D52">
              <w:rPr>
                <w:rFonts w:ascii="Calibri Light" w:hAnsi="Calibri Light" w:cs="Calibri Light"/>
              </w:rPr>
              <w:t>Local Authorities</w:t>
            </w:r>
          </w:p>
        </w:tc>
        <w:tc>
          <w:tcPr>
            <w:tcW w:w="4675" w:type="dxa"/>
          </w:tcPr>
          <w:p w:rsidR="00D54289" w:rsidRPr="00F76D52" w:rsidRDefault="00D54289" w:rsidP="00C73221">
            <w:pPr>
              <w:jc w:val="both"/>
              <w:rPr>
                <w:rFonts w:ascii="Calibri Light" w:hAnsi="Calibri Light" w:cs="Calibri Light"/>
              </w:rPr>
            </w:pPr>
            <w:r w:rsidRPr="00F76D52">
              <w:rPr>
                <w:rFonts w:ascii="Calibri Light" w:hAnsi="Calibri Light" w:cs="Calibri Light"/>
              </w:rPr>
              <w:t>LGBTI</w:t>
            </w:r>
          </w:p>
        </w:tc>
      </w:tr>
      <w:tr w:rsidR="00D54289" w:rsidRPr="00A544AB" w:rsidTr="00BC016C">
        <w:trPr>
          <w:jc w:val="center"/>
        </w:trPr>
        <w:tc>
          <w:tcPr>
            <w:tcW w:w="4675" w:type="dxa"/>
          </w:tcPr>
          <w:p w:rsidR="00D54289" w:rsidRPr="00F76D52" w:rsidRDefault="00D54289" w:rsidP="00C73221">
            <w:pPr>
              <w:jc w:val="both"/>
              <w:rPr>
                <w:rFonts w:ascii="Calibri Light" w:hAnsi="Calibri Light" w:cs="Calibri Light"/>
              </w:rPr>
            </w:pPr>
            <w:r w:rsidRPr="00F76D52">
              <w:rPr>
                <w:rFonts w:ascii="Calibri Light" w:hAnsi="Calibri Light" w:cs="Calibri Light"/>
              </w:rPr>
              <w:t>NGOs</w:t>
            </w:r>
          </w:p>
        </w:tc>
        <w:tc>
          <w:tcPr>
            <w:tcW w:w="4675" w:type="dxa"/>
          </w:tcPr>
          <w:p w:rsidR="00D54289" w:rsidRPr="00F76D52" w:rsidRDefault="00D54289" w:rsidP="00C73221">
            <w:pPr>
              <w:jc w:val="both"/>
              <w:rPr>
                <w:rFonts w:ascii="Calibri Light" w:hAnsi="Calibri Light" w:cs="Calibri Light"/>
              </w:rPr>
            </w:pPr>
            <w:r w:rsidRPr="00F76D52">
              <w:rPr>
                <w:rFonts w:ascii="Calibri Light" w:hAnsi="Calibri Light" w:cs="Calibri Light"/>
              </w:rPr>
              <w:t>Persons with Disabilities</w:t>
            </w:r>
          </w:p>
        </w:tc>
      </w:tr>
      <w:tr w:rsidR="00D54289" w:rsidRPr="00A544AB" w:rsidTr="00BC016C">
        <w:trPr>
          <w:jc w:val="center"/>
        </w:trPr>
        <w:tc>
          <w:tcPr>
            <w:tcW w:w="4675" w:type="dxa"/>
          </w:tcPr>
          <w:p w:rsidR="00D54289" w:rsidRPr="00F76D52" w:rsidRDefault="00D54289" w:rsidP="00C73221">
            <w:pPr>
              <w:jc w:val="both"/>
              <w:rPr>
                <w:rFonts w:ascii="Calibri Light" w:hAnsi="Calibri Light" w:cs="Calibri Light"/>
              </w:rPr>
            </w:pPr>
            <w:r w:rsidRPr="00F76D52">
              <w:rPr>
                <w:rFonts w:ascii="Calibri Light" w:hAnsi="Calibri Light" w:cs="Calibri Light"/>
              </w:rPr>
              <w:t>Scientific &amp; Technological Community</w:t>
            </w:r>
          </w:p>
        </w:tc>
        <w:tc>
          <w:tcPr>
            <w:tcW w:w="4675" w:type="dxa"/>
          </w:tcPr>
          <w:p w:rsidR="00D54289" w:rsidRPr="00F76D52" w:rsidRDefault="00D54289" w:rsidP="00C73221">
            <w:pPr>
              <w:jc w:val="both"/>
              <w:rPr>
                <w:rFonts w:ascii="Calibri Light" w:hAnsi="Calibri Light" w:cs="Calibri Light"/>
              </w:rPr>
            </w:pPr>
            <w:r w:rsidRPr="00F76D52">
              <w:rPr>
                <w:rFonts w:ascii="Calibri Light" w:hAnsi="Calibri Light" w:cs="Calibri Light"/>
              </w:rPr>
              <w:t>Sendai Stakeholder Mechanism</w:t>
            </w:r>
          </w:p>
        </w:tc>
      </w:tr>
      <w:tr w:rsidR="00D54289" w:rsidRPr="00A544AB" w:rsidTr="00BC016C">
        <w:trPr>
          <w:jc w:val="center"/>
        </w:trPr>
        <w:tc>
          <w:tcPr>
            <w:tcW w:w="4675" w:type="dxa"/>
          </w:tcPr>
          <w:p w:rsidR="00D54289" w:rsidRPr="00F76D52" w:rsidRDefault="00D54289" w:rsidP="00C73221">
            <w:pPr>
              <w:jc w:val="both"/>
              <w:rPr>
                <w:rFonts w:ascii="Calibri Light" w:hAnsi="Calibri Light" w:cs="Calibri Light"/>
              </w:rPr>
            </w:pPr>
            <w:r w:rsidRPr="00F76D52">
              <w:rPr>
                <w:rFonts w:ascii="Calibri Light" w:hAnsi="Calibri Light" w:cs="Calibri Light"/>
              </w:rPr>
              <w:t>Women</w:t>
            </w:r>
          </w:p>
        </w:tc>
        <w:tc>
          <w:tcPr>
            <w:tcW w:w="4675" w:type="dxa"/>
          </w:tcPr>
          <w:p w:rsidR="00D54289" w:rsidRPr="00F76D52" w:rsidRDefault="00D54289" w:rsidP="00C73221">
            <w:pPr>
              <w:jc w:val="both"/>
              <w:rPr>
                <w:rFonts w:ascii="Calibri Light" w:hAnsi="Calibri Light" w:cs="Calibri Light"/>
              </w:rPr>
            </w:pPr>
            <w:r w:rsidRPr="00F76D52">
              <w:rPr>
                <w:rFonts w:ascii="Calibri Light" w:hAnsi="Calibri Light" w:cs="Calibri Light"/>
              </w:rPr>
              <w:t>Together 2030</w:t>
            </w:r>
          </w:p>
        </w:tc>
      </w:tr>
      <w:tr w:rsidR="00D54289" w:rsidRPr="00A544AB" w:rsidTr="00BC016C">
        <w:trPr>
          <w:trHeight w:val="70"/>
          <w:jc w:val="center"/>
        </w:trPr>
        <w:tc>
          <w:tcPr>
            <w:tcW w:w="4675" w:type="dxa"/>
          </w:tcPr>
          <w:p w:rsidR="00D54289" w:rsidRPr="00F76D52" w:rsidRDefault="00D54289" w:rsidP="00C73221">
            <w:pPr>
              <w:jc w:val="both"/>
              <w:rPr>
                <w:rFonts w:ascii="Calibri Light" w:hAnsi="Calibri Light" w:cs="Calibri Light"/>
              </w:rPr>
            </w:pPr>
            <w:r w:rsidRPr="00F76D52">
              <w:rPr>
                <w:rFonts w:ascii="Calibri Light" w:hAnsi="Calibri Light" w:cs="Calibri Light"/>
              </w:rPr>
              <w:t>Workers &amp; Trade Unions</w:t>
            </w:r>
          </w:p>
        </w:tc>
        <w:tc>
          <w:tcPr>
            <w:tcW w:w="4675" w:type="dxa"/>
          </w:tcPr>
          <w:p w:rsidR="00D54289" w:rsidRPr="00F76D52" w:rsidRDefault="00D54289" w:rsidP="00C73221">
            <w:pPr>
              <w:rPr>
                <w:rFonts w:ascii="Calibri Light" w:hAnsi="Calibri Light" w:cs="Calibri Light"/>
              </w:rPr>
            </w:pPr>
            <w:r w:rsidRPr="00F76D52">
              <w:rPr>
                <w:rFonts w:ascii="Calibri Light" w:hAnsi="Calibri Light" w:cs="Calibri Light"/>
              </w:rPr>
              <w:t>Volunteers &amp; Foundations</w:t>
            </w:r>
          </w:p>
        </w:tc>
      </w:tr>
    </w:tbl>
    <w:p w:rsidR="00D54289" w:rsidRPr="00D54289" w:rsidRDefault="00D54289" w:rsidP="00D54289"/>
    <w:p w:rsidR="001741FA" w:rsidRPr="001C7B23" w:rsidRDefault="00A049BE" w:rsidP="001C7B23">
      <w:pPr>
        <w:pStyle w:val="Heading3"/>
        <w:rPr>
          <w:b/>
          <w:bCs/>
          <w:color w:val="C7212F"/>
        </w:rPr>
      </w:pPr>
      <w:proofErr w:type="spellStart"/>
      <w:r w:rsidRPr="001C7B23">
        <w:rPr>
          <w:b/>
          <w:bCs/>
          <w:color w:val="C7212F"/>
        </w:rPr>
        <w:t>MGoS</w:t>
      </w:r>
      <w:proofErr w:type="spellEnd"/>
      <w:r w:rsidRPr="001C7B23">
        <w:rPr>
          <w:b/>
          <w:bCs/>
          <w:color w:val="C7212F"/>
        </w:rPr>
        <w:t xml:space="preserve"> </w:t>
      </w:r>
      <w:r w:rsidR="00A544AB">
        <w:rPr>
          <w:b/>
          <w:bCs/>
          <w:color w:val="C7212F"/>
        </w:rPr>
        <w:t xml:space="preserve">HLPF </w:t>
      </w:r>
      <w:r w:rsidR="001741FA" w:rsidRPr="001C7B23">
        <w:rPr>
          <w:b/>
          <w:bCs/>
          <w:color w:val="C7212F"/>
        </w:rPr>
        <w:t>Coordination Mechanism</w:t>
      </w:r>
    </w:p>
    <w:p w:rsidR="00A049BE" w:rsidRPr="00F76D52" w:rsidRDefault="00A049BE" w:rsidP="005F4591">
      <w:pPr>
        <w:spacing w:after="0" w:line="240" w:lineRule="auto"/>
        <w:rPr>
          <w:rFonts w:ascii="Calibri Light" w:hAnsi="Calibri Light" w:cs="Calibri Light"/>
        </w:rPr>
      </w:pPr>
    </w:p>
    <w:p w:rsidR="006916B3" w:rsidRDefault="00F76D52" w:rsidP="006916B3">
      <w:pPr>
        <w:spacing w:after="0" w:line="240" w:lineRule="auto"/>
        <w:jc w:val="both"/>
        <w:rPr>
          <w:rFonts w:ascii="Calibri Light" w:hAnsi="Calibri Light" w:cs="Calibri Light"/>
        </w:rPr>
      </w:pPr>
      <w:r w:rsidRPr="00F76D52">
        <w:rPr>
          <w:rFonts w:ascii="Calibri Light" w:hAnsi="Calibri Light" w:cs="Calibri Light"/>
        </w:rPr>
        <w:t>The purpose and the structures of the MGoS HLPF Coordination Mechanism are defined in its Terms of Reference</w:t>
      </w:r>
      <w:r w:rsidR="006916B3">
        <w:rPr>
          <w:rFonts w:ascii="Calibri Light" w:hAnsi="Calibri Light" w:cs="Calibri Light"/>
        </w:rPr>
        <w:t xml:space="preserve"> (ToR). The ToR outlines the membership, objectives and methods of work MGoS HLPF Coordination Mechanism.</w:t>
      </w:r>
    </w:p>
    <w:p w:rsidR="006916B3" w:rsidRPr="006916B3" w:rsidRDefault="006916B3" w:rsidP="006916B3">
      <w:pPr>
        <w:spacing w:after="0" w:line="240" w:lineRule="auto"/>
        <w:jc w:val="both"/>
        <w:rPr>
          <w:rFonts w:asciiTheme="majorHAnsi" w:eastAsiaTheme="majorEastAsia" w:hAnsiTheme="majorHAnsi" w:cstheme="majorBidi"/>
          <w:b/>
          <w:bCs/>
          <w:color w:val="C7212F"/>
          <w:sz w:val="24"/>
          <w:szCs w:val="24"/>
        </w:rPr>
      </w:pPr>
    </w:p>
    <w:p w:rsidR="006916B3" w:rsidRPr="00050D29" w:rsidRDefault="00BC016C" w:rsidP="001875D3">
      <w:pPr>
        <w:pStyle w:val="Heading4"/>
        <w:ind w:firstLine="720"/>
        <w:rPr>
          <w:b/>
          <w:bCs/>
          <w:i w:val="0"/>
          <w:iCs w:val="0"/>
          <w:color w:val="7F7F7F" w:themeColor="text1" w:themeTint="80"/>
        </w:rPr>
      </w:pPr>
      <w:r>
        <w:rPr>
          <w:rFonts w:ascii="Calibri Light" w:hAnsi="Calibri Light" w:cs="Calibri Light"/>
          <w:noProof/>
        </w:rPr>
        <w:drawing>
          <wp:anchor distT="0" distB="0" distL="114300" distR="114300" simplePos="0" relativeHeight="251697152" behindDoc="1" locked="0" layoutInCell="1" allowOverlap="1">
            <wp:simplePos x="0" y="0"/>
            <wp:positionH relativeFrom="column">
              <wp:posOffset>1945758</wp:posOffset>
            </wp:positionH>
            <wp:positionV relativeFrom="paragraph">
              <wp:posOffset>186085</wp:posOffset>
            </wp:positionV>
            <wp:extent cx="4010823" cy="3170501"/>
            <wp:effectExtent l="0" t="0" r="8890" b="0"/>
            <wp:wrapTight wrapText="bothSides">
              <wp:wrapPolygon edited="0">
                <wp:start x="0" y="0"/>
                <wp:lineTo x="0" y="21418"/>
                <wp:lineTo x="21545" y="21418"/>
                <wp:lineTo x="2154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akeholders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13268" cy="3172433"/>
                    </a:xfrm>
                    <a:prstGeom prst="rect">
                      <a:avLst/>
                    </a:prstGeom>
                  </pic:spPr>
                </pic:pic>
              </a:graphicData>
            </a:graphic>
            <wp14:sizeRelH relativeFrom="margin">
              <wp14:pctWidth>0</wp14:pctWidth>
            </wp14:sizeRelH>
            <wp14:sizeRelV relativeFrom="margin">
              <wp14:pctHeight>0</wp14:pctHeight>
            </wp14:sizeRelV>
          </wp:anchor>
        </w:drawing>
      </w:r>
      <w:r w:rsidR="006916B3" w:rsidRPr="00050D29">
        <w:rPr>
          <w:b/>
          <w:bCs/>
          <w:i w:val="0"/>
          <w:iCs w:val="0"/>
          <w:color w:val="7F7F7F" w:themeColor="text1" w:themeTint="80"/>
        </w:rPr>
        <w:t>Membership</w:t>
      </w:r>
    </w:p>
    <w:p w:rsidR="009A5026" w:rsidRDefault="00F76D52" w:rsidP="009A5026">
      <w:pPr>
        <w:spacing w:after="0" w:line="240" w:lineRule="auto"/>
        <w:jc w:val="both"/>
        <w:rPr>
          <w:rFonts w:ascii="Calibri Light" w:hAnsi="Calibri Light" w:cs="Calibri Light"/>
        </w:rPr>
      </w:pPr>
      <w:r>
        <w:rPr>
          <w:rFonts w:ascii="Calibri Light" w:hAnsi="Calibri Light" w:cs="Calibri Light"/>
        </w:rPr>
        <w:t xml:space="preserve">Membership </w:t>
      </w:r>
      <w:r w:rsidR="006916B3">
        <w:rPr>
          <w:rFonts w:ascii="Calibri Light" w:hAnsi="Calibri Light" w:cs="Calibri Light"/>
        </w:rPr>
        <w:t xml:space="preserve">is open to all representatives of the Major Groups and other relevant stakeholders active in sustainable development. Parties that are </w:t>
      </w:r>
      <w:r w:rsidR="006916B3" w:rsidRPr="00A544AB">
        <w:rPr>
          <w:rFonts w:ascii="Calibri Light" w:hAnsi="Calibri Light" w:cs="Calibri Light"/>
        </w:rPr>
        <w:t>interested in engaging in the H</w:t>
      </w:r>
      <w:r w:rsidR="006916B3">
        <w:rPr>
          <w:rFonts w:ascii="Calibri Light" w:hAnsi="Calibri Light" w:cs="Calibri Light"/>
        </w:rPr>
        <w:t xml:space="preserve">LPF </w:t>
      </w:r>
      <w:r w:rsidR="006916B3" w:rsidRPr="00A544AB">
        <w:rPr>
          <w:rFonts w:ascii="Calibri Light" w:hAnsi="Calibri Light" w:cs="Calibri Light"/>
        </w:rPr>
        <w:t xml:space="preserve">can register to join the self-organized MGoS HLPF CM mailing list by completing </w:t>
      </w:r>
      <w:r w:rsidR="006916B3">
        <w:rPr>
          <w:rFonts w:ascii="Calibri Light" w:hAnsi="Calibri Light" w:cs="Calibri Light"/>
        </w:rPr>
        <w:t xml:space="preserve">the </w:t>
      </w:r>
      <w:r w:rsidR="006916B3" w:rsidRPr="00A544AB">
        <w:rPr>
          <w:rFonts w:ascii="Calibri Light" w:hAnsi="Calibri Light" w:cs="Calibri Light"/>
        </w:rPr>
        <w:t>registration form</w:t>
      </w:r>
      <w:r w:rsidR="006916B3">
        <w:rPr>
          <w:rFonts w:ascii="Calibri Light" w:hAnsi="Calibri Light" w:cs="Calibri Light"/>
        </w:rPr>
        <w:t xml:space="preserve"> found on the </w:t>
      </w:r>
      <w:r w:rsidR="00303983">
        <w:rPr>
          <w:rFonts w:ascii="Calibri Light" w:hAnsi="Calibri Light" w:cs="Calibri Light"/>
        </w:rPr>
        <w:t>‘</w:t>
      </w:r>
      <w:r w:rsidR="006916B3" w:rsidRPr="00303983">
        <w:rPr>
          <w:rFonts w:ascii="Calibri Light" w:hAnsi="Calibri Light" w:cs="Calibri Light"/>
        </w:rPr>
        <w:t>Stakeholders</w:t>
      </w:r>
      <w:r w:rsidR="00303983">
        <w:rPr>
          <w:rFonts w:ascii="Calibri Light" w:hAnsi="Calibri Light" w:cs="Calibri Light"/>
        </w:rPr>
        <w:t>’</w:t>
      </w:r>
      <w:r w:rsidR="006916B3">
        <w:rPr>
          <w:rFonts w:ascii="Calibri Light" w:hAnsi="Calibri Light" w:cs="Calibri Light"/>
        </w:rPr>
        <w:t xml:space="preserve"> page of the HLPF website</w:t>
      </w:r>
      <w:r w:rsidR="006916B3" w:rsidRPr="00A544AB">
        <w:rPr>
          <w:rFonts w:ascii="Calibri Light" w:hAnsi="Calibri Light" w:cs="Calibri Light"/>
        </w:rPr>
        <w:t>.</w:t>
      </w:r>
      <w:r w:rsidR="009A5026">
        <w:rPr>
          <w:rFonts w:ascii="Calibri Light" w:hAnsi="Calibri Light" w:cs="Calibri Light"/>
        </w:rPr>
        <w:t xml:space="preserve"> HLPF participants are encouraged to </w:t>
      </w:r>
      <w:r w:rsidR="009A5026" w:rsidRPr="00A544AB">
        <w:rPr>
          <w:rFonts w:ascii="Calibri Light" w:hAnsi="Calibri Light" w:cs="Calibri Light"/>
        </w:rPr>
        <w:t xml:space="preserve">reach out to the Organizing Partners of their relevant </w:t>
      </w:r>
      <w:r w:rsidR="009A5026">
        <w:rPr>
          <w:rFonts w:ascii="Calibri Light" w:hAnsi="Calibri Light" w:cs="Calibri Light"/>
        </w:rPr>
        <w:t xml:space="preserve">MGoS </w:t>
      </w:r>
      <w:r w:rsidR="009A5026" w:rsidRPr="00A544AB">
        <w:rPr>
          <w:rFonts w:ascii="Calibri Light" w:hAnsi="Calibri Light" w:cs="Calibri Light"/>
        </w:rPr>
        <w:t>constituency to find out more about opportunities for engagement.</w:t>
      </w:r>
    </w:p>
    <w:p w:rsidR="00BC016C" w:rsidRDefault="00BC016C" w:rsidP="009A5026">
      <w:pPr>
        <w:spacing w:after="0" w:line="240" w:lineRule="auto"/>
        <w:jc w:val="both"/>
        <w:rPr>
          <w:rFonts w:ascii="Calibri Light" w:hAnsi="Calibri Light" w:cs="Calibri Light"/>
        </w:rPr>
      </w:pPr>
    </w:p>
    <w:p w:rsidR="00BC016C" w:rsidRDefault="00BC016C" w:rsidP="009A5026">
      <w:pPr>
        <w:spacing w:after="0" w:line="240" w:lineRule="auto"/>
        <w:jc w:val="both"/>
        <w:rPr>
          <w:rFonts w:ascii="Calibri Light" w:hAnsi="Calibri Light" w:cs="Calibri Light"/>
        </w:rPr>
      </w:pPr>
    </w:p>
    <w:p w:rsidR="00BC016C" w:rsidRDefault="00BC016C" w:rsidP="009A5026">
      <w:pPr>
        <w:spacing w:after="0" w:line="240" w:lineRule="auto"/>
        <w:jc w:val="both"/>
        <w:rPr>
          <w:rFonts w:ascii="Calibri Light" w:hAnsi="Calibri Light" w:cs="Calibri Light"/>
        </w:rPr>
      </w:pPr>
    </w:p>
    <w:p w:rsidR="006916B3" w:rsidRPr="00050D29" w:rsidRDefault="006916B3" w:rsidP="001875D3">
      <w:pPr>
        <w:pStyle w:val="Heading4"/>
        <w:ind w:firstLine="720"/>
        <w:rPr>
          <w:b/>
          <w:bCs/>
          <w:i w:val="0"/>
          <w:iCs w:val="0"/>
          <w:color w:val="7F7F7F" w:themeColor="text1" w:themeTint="80"/>
        </w:rPr>
      </w:pPr>
      <w:r w:rsidRPr="00050D29">
        <w:rPr>
          <w:b/>
          <w:bCs/>
          <w:i w:val="0"/>
          <w:iCs w:val="0"/>
          <w:color w:val="7F7F7F" w:themeColor="text1" w:themeTint="80"/>
        </w:rPr>
        <w:lastRenderedPageBreak/>
        <w:t>Objectives</w:t>
      </w:r>
    </w:p>
    <w:p w:rsidR="009A5026" w:rsidRDefault="006916B3" w:rsidP="009A5026">
      <w:pPr>
        <w:spacing w:after="0" w:line="240" w:lineRule="auto"/>
        <w:jc w:val="both"/>
        <w:rPr>
          <w:rFonts w:ascii="Calibri Light" w:hAnsi="Calibri Light" w:cs="Calibri Light"/>
        </w:rPr>
      </w:pPr>
      <w:r w:rsidRPr="006916B3">
        <w:rPr>
          <w:rFonts w:ascii="Calibri Light" w:hAnsi="Calibri Light" w:cs="Calibri Light"/>
        </w:rPr>
        <w:t xml:space="preserve">The </w:t>
      </w:r>
      <w:proofErr w:type="spellStart"/>
      <w:r w:rsidRPr="006916B3">
        <w:rPr>
          <w:rFonts w:ascii="Calibri Light" w:hAnsi="Calibri Light" w:cs="Calibri Light"/>
        </w:rPr>
        <w:t>MGoS</w:t>
      </w:r>
      <w:proofErr w:type="spellEnd"/>
      <w:r w:rsidRPr="006916B3">
        <w:rPr>
          <w:rFonts w:ascii="Calibri Light" w:hAnsi="Calibri Light" w:cs="Calibri Light"/>
        </w:rPr>
        <w:t xml:space="preserve"> HLPF Coordination Mechanism has 4 main objective</w:t>
      </w:r>
      <w:r w:rsidR="009A5026">
        <w:rPr>
          <w:rFonts w:ascii="Calibri Light" w:hAnsi="Calibri Light" w:cs="Calibri Light"/>
        </w:rPr>
        <w:t>s</w:t>
      </w:r>
      <w:r w:rsidRPr="006916B3">
        <w:rPr>
          <w:rFonts w:ascii="Calibri Light" w:hAnsi="Calibri Light" w:cs="Calibri Light"/>
        </w:rPr>
        <w:t>:</w:t>
      </w:r>
    </w:p>
    <w:p w:rsidR="00D54289" w:rsidRDefault="00D54289" w:rsidP="009A5026">
      <w:pPr>
        <w:spacing w:after="0" w:line="240" w:lineRule="auto"/>
        <w:jc w:val="both"/>
        <w:rPr>
          <w:rFonts w:ascii="Calibri Light" w:hAnsi="Calibri Light" w:cs="Calibri Light"/>
        </w:rPr>
      </w:pPr>
    </w:p>
    <w:p w:rsidR="006916B3" w:rsidRPr="006916B3" w:rsidRDefault="006916B3" w:rsidP="00D54289">
      <w:pPr>
        <w:pStyle w:val="ListParagraph"/>
        <w:numPr>
          <w:ilvl w:val="0"/>
          <w:numId w:val="7"/>
        </w:numPr>
        <w:spacing w:after="0" w:line="360" w:lineRule="auto"/>
        <w:jc w:val="both"/>
        <w:rPr>
          <w:rFonts w:ascii="Calibri Light" w:hAnsi="Calibri Light" w:cs="Calibri Light"/>
        </w:rPr>
      </w:pPr>
      <w:r w:rsidRPr="006916B3">
        <w:rPr>
          <w:rFonts w:ascii="Calibri Light" w:hAnsi="Calibri Light" w:cs="Calibri Light"/>
        </w:rPr>
        <w:t>Ensure broad, open, transparent and inclusive participation in the HLPF;</w:t>
      </w:r>
    </w:p>
    <w:p w:rsidR="006916B3" w:rsidRPr="006916B3" w:rsidRDefault="006916B3" w:rsidP="00D54289">
      <w:pPr>
        <w:pStyle w:val="ListParagraph"/>
        <w:numPr>
          <w:ilvl w:val="0"/>
          <w:numId w:val="7"/>
        </w:numPr>
        <w:spacing w:after="0" w:line="360" w:lineRule="auto"/>
        <w:jc w:val="both"/>
        <w:rPr>
          <w:rFonts w:ascii="Calibri Light" w:hAnsi="Calibri Light" w:cs="Calibri Light"/>
        </w:rPr>
      </w:pPr>
      <w:r w:rsidRPr="006916B3">
        <w:rPr>
          <w:rFonts w:ascii="Calibri Light" w:hAnsi="Calibri Light" w:cs="Calibri Light"/>
        </w:rPr>
        <w:t>Ensure that the rights of access and inclusive participation of MGoS in the HLPF are protected and upheld as mandated by Resolution 67/2901 and potentially expanded</w:t>
      </w:r>
      <w:r w:rsidR="009A5026">
        <w:rPr>
          <w:rFonts w:ascii="Calibri Light" w:hAnsi="Calibri Light" w:cs="Calibri Light"/>
        </w:rPr>
        <w:t>;</w:t>
      </w:r>
    </w:p>
    <w:p w:rsidR="006916B3" w:rsidRPr="006916B3" w:rsidRDefault="006916B3" w:rsidP="00D54289">
      <w:pPr>
        <w:pStyle w:val="ListParagraph"/>
        <w:numPr>
          <w:ilvl w:val="0"/>
          <w:numId w:val="7"/>
        </w:numPr>
        <w:spacing w:after="0" w:line="360" w:lineRule="auto"/>
        <w:jc w:val="both"/>
        <w:rPr>
          <w:rFonts w:ascii="Calibri Light" w:hAnsi="Calibri Light" w:cs="Calibri Light"/>
        </w:rPr>
      </w:pPr>
      <w:r w:rsidRPr="006916B3">
        <w:rPr>
          <w:rFonts w:ascii="Calibri Light" w:hAnsi="Calibri Light" w:cs="Calibri Light"/>
        </w:rPr>
        <w:t xml:space="preserve">Facilitate the coordination among, and promote the participation of, all stakeholders that are involved in the HLPF process and want to contribute to it, including organizations and groups that are not part of the MGoS HLPF </w:t>
      </w:r>
      <w:r w:rsidR="009A5026">
        <w:rPr>
          <w:rFonts w:ascii="Calibri Light" w:hAnsi="Calibri Light" w:cs="Calibri Light"/>
        </w:rPr>
        <w:t>Coordination Mechanism</w:t>
      </w:r>
      <w:r w:rsidRPr="006916B3">
        <w:rPr>
          <w:rFonts w:ascii="Calibri Light" w:hAnsi="Calibri Light" w:cs="Calibri Light"/>
        </w:rPr>
        <w:t>, to ensure the broadest participation possible.</w:t>
      </w:r>
    </w:p>
    <w:p w:rsidR="006916B3" w:rsidRDefault="006916B3" w:rsidP="00D54289">
      <w:pPr>
        <w:pStyle w:val="ListParagraph"/>
        <w:numPr>
          <w:ilvl w:val="0"/>
          <w:numId w:val="7"/>
        </w:numPr>
        <w:spacing w:after="0" w:line="360" w:lineRule="auto"/>
        <w:jc w:val="both"/>
        <w:rPr>
          <w:rFonts w:ascii="Calibri Light" w:hAnsi="Calibri Light" w:cs="Calibri Light"/>
        </w:rPr>
      </w:pPr>
      <w:r w:rsidRPr="009A5026">
        <w:rPr>
          <w:rFonts w:ascii="Calibri Light" w:hAnsi="Calibri Light" w:cs="Calibri Light"/>
        </w:rPr>
        <w:t>Convene an annual forum for MGoS at which an annual review of engagement activities is presented, including recommendations for future action.</w:t>
      </w:r>
    </w:p>
    <w:p w:rsidR="00D54289" w:rsidRPr="006916B3" w:rsidRDefault="00D54289" w:rsidP="00D54289">
      <w:pPr>
        <w:pStyle w:val="ListParagraph"/>
        <w:spacing w:after="0" w:line="240" w:lineRule="auto"/>
        <w:ind w:left="360"/>
        <w:jc w:val="both"/>
        <w:rPr>
          <w:rFonts w:ascii="Calibri Light" w:hAnsi="Calibri Light" w:cs="Calibri Light"/>
        </w:rPr>
      </w:pPr>
    </w:p>
    <w:p w:rsidR="00BF001F" w:rsidRDefault="00BF001F" w:rsidP="009A5026">
      <w:pPr>
        <w:spacing w:after="0" w:line="240" w:lineRule="auto"/>
        <w:jc w:val="both"/>
        <w:rPr>
          <w:rFonts w:ascii="Calibri Light" w:hAnsi="Calibri Light" w:cs="Calibri Light"/>
        </w:rPr>
      </w:pPr>
      <w:r>
        <w:rPr>
          <w:rFonts w:ascii="Calibri Light" w:hAnsi="Calibri Light" w:cs="Calibri Light"/>
        </w:rPr>
        <w:t>The Coordination Mechanism</w:t>
      </w:r>
      <w:r w:rsidR="00A10869">
        <w:rPr>
          <w:rFonts w:ascii="Calibri Light" w:hAnsi="Calibri Light" w:cs="Calibri Light"/>
        </w:rPr>
        <w:t xml:space="preserve"> consists of </w:t>
      </w:r>
      <w:r w:rsidR="004A4A97">
        <w:rPr>
          <w:rFonts w:ascii="Calibri Light" w:hAnsi="Calibri Light" w:cs="Calibri Light"/>
        </w:rPr>
        <w:t>10 Task Groups focused on Coordination; Advocacy; VNR Engagement; MGoS Collective Events &amp; Side Events; Expert Group Meetings &amp; Selection Processes; Webinars; HLPF Planning; HLPF Reform; Terms of Reference. Each task group consists of experienced MGoS representatives who are familiar with the HLPF. Each Task Group</w:t>
      </w:r>
      <w:r w:rsidR="00F76D52">
        <w:rPr>
          <w:rFonts w:ascii="Calibri Light" w:hAnsi="Calibri Light" w:cs="Calibri Light"/>
        </w:rPr>
        <w:t xml:space="preserve"> is charged with the responsibility of outlining and executing processes which ensure the broad participation of MGoS participants at the HLPF.</w:t>
      </w:r>
    </w:p>
    <w:p w:rsidR="00A544AB" w:rsidRPr="00A544AB" w:rsidRDefault="00A544AB" w:rsidP="001C7B23">
      <w:pPr>
        <w:spacing w:after="0" w:line="240" w:lineRule="auto"/>
        <w:jc w:val="both"/>
        <w:rPr>
          <w:rFonts w:ascii="Calibri Light" w:hAnsi="Calibri Light" w:cs="Calibri Light"/>
        </w:rPr>
      </w:pPr>
    </w:p>
    <w:p w:rsidR="005F4591" w:rsidRPr="001C7B23" w:rsidRDefault="001C7B23" w:rsidP="001C7B23">
      <w:pPr>
        <w:pStyle w:val="Heading3"/>
        <w:rPr>
          <w:rFonts w:asciiTheme="majorBidi" w:hAnsiTheme="majorBidi"/>
          <w:b/>
          <w:bCs/>
          <w:color w:val="C7212F"/>
        </w:rPr>
      </w:pPr>
      <w:r w:rsidRPr="001C7B23">
        <w:rPr>
          <w:b/>
          <w:bCs/>
          <w:color w:val="C7212F"/>
        </w:rPr>
        <w:t>MGoS</w:t>
      </w:r>
      <w:r w:rsidR="00A544AB">
        <w:rPr>
          <w:b/>
          <w:bCs/>
          <w:color w:val="C7212F"/>
        </w:rPr>
        <w:t xml:space="preserve"> HLPF</w:t>
      </w:r>
      <w:r w:rsidR="005F4591" w:rsidRPr="001C7B23">
        <w:rPr>
          <w:b/>
          <w:bCs/>
          <w:color w:val="C7212F"/>
        </w:rPr>
        <w:t xml:space="preserve"> Steering </w:t>
      </w:r>
      <w:r w:rsidRPr="001C7B23">
        <w:rPr>
          <w:b/>
          <w:bCs/>
          <w:color w:val="C7212F"/>
        </w:rPr>
        <w:t>G</w:t>
      </w:r>
      <w:r w:rsidR="005F4591" w:rsidRPr="001C7B23">
        <w:rPr>
          <w:b/>
          <w:bCs/>
          <w:color w:val="C7212F"/>
        </w:rPr>
        <w:t>roup</w:t>
      </w:r>
    </w:p>
    <w:p w:rsidR="001C7B23" w:rsidRDefault="001C7B23" w:rsidP="005F4591">
      <w:pPr>
        <w:spacing w:after="0" w:line="240" w:lineRule="auto"/>
        <w:rPr>
          <w:rFonts w:ascii="Calibri" w:hAnsi="Calibri" w:cs="Calibri"/>
          <w:b/>
          <w:bCs/>
          <w:color w:val="7F7F7F" w:themeColor="text1" w:themeTint="80"/>
          <w:sz w:val="24"/>
          <w:szCs w:val="24"/>
        </w:rPr>
      </w:pPr>
    </w:p>
    <w:p w:rsidR="00303983" w:rsidRDefault="009A5026" w:rsidP="001549A5">
      <w:pPr>
        <w:spacing w:after="0" w:line="240" w:lineRule="auto"/>
        <w:jc w:val="both"/>
        <w:rPr>
          <w:rFonts w:ascii="Calibri Light" w:hAnsi="Calibri Light" w:cs="Calibri Light"/>
        </w:rPr>
      </w:pPr>
      <w:r w:rsidRPr="001549A5">
        <w:rPr>
          <w:rFonts w:ascii="Calibri Light" w:hAnsi="Calibri Light" w:cs="Calibri Light"/>
        </w:rPr>
        <w:t>The MGoS HLPF Coordination Mechanism ToR</w:t>
      </w:r>
      <w:r w:rsidR="001549A5" w:rsidRPr="001549A5">
        <w:rPr>
          <w:rFonts w:ascii="Calibri Light" w:hAnsi="Calibri Light" w:cs="Calibri Light"/>
        </w:rPr>
        <w:t xml:space="preserve"> </w:t>
      </w:r>
      <w:r w:rsidR="00303983">
        <w:rPr>
          <w:rFonts w:ascii="Calibri Light" w:hAnsi="Calibri Light" w:cs="Calibri Light"/>
        </w:rPr>
        <w:t xml:space="preserve">also </w:t>
      </w:r>
      <w:r w:rsidR="001549A5" w:rsidRPr="001549A5">
        <w:rPr>
          <w:rFonts w:ascii="Calibri Light" w:hAnsi="Calibri Light" w:cs="Calibri Light"/>
        </w:rPr>
        <w:t>outlines the composition and responsibilities of its Steering Group.</w:t>
      </w:r>
    </w:p>
    <w:p w:rsidR="00303983" w:rsidRDefault="00303983" w:rsidP="001549A5">
      <w:pPr>
        <w:spacing w:after="0" w:line="240" w:lineRule="auto"/>
        <w:jc w:val="both"/>
        <w:rPr>
          <w:rFonts w:ascii="Calibri Light" w:hAnsi="Calibri Light" w:cs="Calibri Light"/>
        </w:rPr>
      </w:pPr>
    </w:p>
    <w:p w:rsidR="00303983" w:rsidRPr="00050D29" w:rsidRDefault="00303983" w:rsidP="001875D3">
      <w:pPr>
        <w:pStyle w:val="Heading4"/>
        <w:ind w:firstLine="720"/>
        <w:rPr>
          <w:b/>
          <w:bCs/>
          <w:i w:val="0"/>
          <w:iCs w:val="0"/>
          <w:color w:val="7F7F7F" w:themeColor="text1" w:themeTint="80"/>
        </w:rPr>
      </w:pPr>
      <w:r w:rsidRPr="00050D29">
        <w:rPr>
          <w:b/>
          <w:bCs/>
          <w:i w:val="0"/>
          <w:iCs w:val="0"/>
          <w:color w:val="7F7F7F" w:themeColor="text1" w:themeTint="80"/>
        </w:rPr>
        <w:t>Composition</w:t>
      </w:r>
    </w:p>
    <w:p w:rsidR="009A5026" w:rsidRDefault="001549A5" w:rsidP="001549A5">
      <w:pPr>
        <w:spacing w:after="0" w:line="240" w:lineRule="auto"/>
        <w:jc w:val="both"/>
        <w:rPr>
          <w:rFonts w:ascii="Calibri Light" w:hAnsi="Calibri Light" w:cs="Calibri Light"/>
        </w:rPr>
      </w:pPr>
      <w:r w:rsidRPr="001549A5">
        <w:rPr>
          <w:rFonts w:ascii="Calibri Light" w:hAnsi="Calibri Light" w:cs="Calibri Light"/>
        </w:rPr>
        <w:t xml:space="preserve">The Steering Group </w:t>
      </w:r>
      <w:r>
        <w:rPr>
          <w:rFonts w:ascii="Calibri Light" w:hAnsi="Calibri Light" w:cs="Calibri Light"/>
        </w:rPr>
        <w:t xml:space="preserve">is comprised of one principal and one alternate representative of each of the 18 MGoS constituencies. Typically, these representatives are Organising </w:t>
      </w:r>
      <w:r w:rsidR="00303983">
        <w:rPr>
          <w:rFonts w:ascii="Calibri Light" w:hAnsi="Calibri Light" w:cs="Calibri Light"/>
        </w:rPr>
        <w:t>Partners of</w:t>
      </w:r>
      <w:r>
        <w:rPr>
          <w:rFonts w:ascii="Calibri Light" w:hAnsi="Calibri Light" w:cs="Calibri Light"/>
        </w:rPr>
        <w:t xml:space="preserve"> the MGoS constituencies. The Steering Group is</w:t>
      </w:r>
      <w:r w:rsidR="009A5026" w:rsidRPr="001549A5">
        <w:rPr>
          <w:rFonts w:ascii="Calibri Light" w:hAnsi="Calibri Light" w:cs="Calibri Light"/>
        </w:rPr>
        <w:t xml:space="preserve"> responsible for facilitating the participation of </w:t>
      </w:r>
      <w:r>
        <w:rPr>
          <w:rFonts w:ascii="Calibri Light" w:hAnsi="Calibri Light" w:cs="Calibri Light"/>
        </w:rPr>
        <w:t xml:space="preserve">the </w:t>
      </w:r>
      <w:r w:rsidR="009A5026" w:rsidRPr="001549A5">
        <w:rPr>
          <w:rFonts w:ascii="Calibri Light" w:hAnsi="Calibri Light" w:cs="Calibri Light"/>
        </w:rPr>
        <w:t xml:space="preserve">MGoS </w:t>
      </w:r>
      <w:r>
        <w:rPr>
          <w:rFonts w:ascii="Calibri Light" w:hAnsi="Calibri Light" w:cs="Calibri Light"/>
        </w:rPr>
        <w:t xml:space="preserve">in </w:t>
      </w:r>
      <w:r w:rsidR="009A5026" w:rsidRPr="001549A5">
        <w:rPr>
          <w:rFonts w:ascii="Calibri Light" w:hAnsi="Calibri Light" w:cs="Calibri Light"/>
        </w:rPr>
        <w:t>HLPF related activities</w:t>
      </w:r>
      <w:r>
        <w:rPr>
          <w:rFonts w:ascii="Calibri Light" w:hAnsi="Calibri Light" w:cs="Calibri Light"/>
        </w:rPr>
        <w:t>.</w:t>
      </w:r>
      <w:r w:rsidR="00303983">
        <w:rPr>
          <w:rFonts w:ascii="Calibri Light" w:hAnsi="Calibri Light" w:cs="Calibri Light"/>
        </w:rPr>
        <w:t xml:space="preserve"> </w:t>
      </w:r>
      <w:r w:rsidR="00303983" w:rsidRPr="00303983">
        <w:rPr>
          <w:rFonts w:ascii="Calibri Light" w:hAnsi="Calibri Light" w:cs="Calibri Light"/>
        </w:rPr>
        <w:t>All members of the S</w:t>
      </w:r>
      <w:r w:rsidR="00EF220D">
        <w:rPr>
          <w:rFonts w:ascii="Calibri Light" w:hAnsi="Calibri Light" w:cs="Calibri Light"/>
        </w:rPr>
        <w:t xml:space="preserve">teering Group </w:t>
      </w:r>
      <w:r w:rsidR="00303983" w:rsidRPr="00303983">
        <w:rPr>
          <w:rFonts w:ascii="Calibri Light" w:hAnsi="Calibri Light" w:cs="Calibri Light"/>
        </w:rPr>
        <w:t xml:space="preserve">must have clear governance structures, consultative processes, and meaningful accountability mechanisms towards their membership as per DESA and additional jointly agreed requirements, including how these </w:t>
      </w:r>
      <w:r w:rsidR="00303983">
        <w:rPr>
          <w:rFonts w:ascii="Calibri Light" w:hAnsi="Calibri Light" w:cs="Calibri Light"/>
        </w:rPr>
        <w:t>O</w:t>
      </w:r>
      <w:r w:rsidR="00303983" w:rsidRPr="00303983">
        <w:rPr>
          <w:rFonts w:ascii="Calibri Light" w:hAnsi="Calibri Light" w:cs="Calibri Light"/>
        </w:rPr>
        <w:t xml:space="preserve">rganising </w:t>
      </w:r>
      <w:r w:rsidR="00303983">
        <w:rPr>
          <w:rFonts w:ascii="Calibri Light" w:hAnsi="Calibri Light" w:cs="Calibri Light"/>
        </w:rPr>
        <w:t>P</w:t>
      </w:r>
      <w:r w:rsidR="00303983" w:rsidRPr="00303983">
        <w:rPr>
          <w:rFonts w:ascii="Calibri Light" w:hAnsi="Calibri Light" w:cs="Calibri Light"/>
        </w:rPr>
        <w:t>artners and/or focal points are elected, selected, or appointed, as well as provide some type of governance reporting</w:t>
      </w:r>
    </w:p>
    <w:p w:rsidR="00007138" w:rsidRDefault="00007138" w:rsidP="001875D3">
      <w:pPr>
        <w:pStyle w:val="Heading4"/>
        <w:ind w:firstLine="720"/>
        <w:rPr>
          <w:b/>
          <w:bCs/>
          <w:i w:val="0"/>
          <w:iCs w:val="0"/>
          <w:color w:val="7F7F7F" w:themeColor="text1" w:themeTint="80"/>
        </w:rPr>
      </w:pPr>
    </w:p>
    <w:p w:rsidR="00303983" w:rsidRPr="00050D29" w:rsidRDefault="00303983" w:rsidP="001875D3">
      <w:pPr>
        <w:pStyle w:val="Heading4"/>
        <w:ind w:firstLine="720"/>
        <w:rPr>
          <w:b/>
          <w:bCs/>
          <w:i w:val="0"/>
          <w:iCs w:val="0"/>
          <w:color w:val="7F7F7F" w:themeColor="text1" w:themeTint="80"/>
        </w:rPr>
      </w:pPr>
      <w:r w:rsidRPr="00050D29">
        <w:rPr>
          <w:b/>
          <w:bCs/>
          <w:i w:val="0"/>
          <w:iCs w:val="0"/>
          <w:color w:val="7F7F7F" w:themeColor="text1" w:themeTint="80"/>
        </w:rPr>
        <w:t>Objectives</w:t>
      </w:r>
    </w:p>
    <w:p w:rsidR="001875D3" w:rsidRDefault="00303983" w:rsidP="00303983">
      <w:pPr>
        <w:spacing w:after="0" w:line="240" w:lineRule="auto"/>
        <w:jc w:val="both"/>
        <w:rPr>
          <w:rFonts w:ascii="Calibri Light" w:hAnsi="Calibri Light" w:cs="Calibri Light"/>
        </w:rPr>
      </w:pPr>
      <w:r w:rsidRPr="00303983">
        <w:rPr>
          <w:rFonts w:ascii="Calibri Light" w:hAnsi="Calibri Light" w:cs="Calibri Light"/>
        </w:rPr>
        <w:t xml:space="preserve">The </w:t>
      </w:r>
      <w:r w:rsidR="001875D3">
        <w:rPr>
          <w:rFonts w:ascii="Calibri Light" w:hAnsi="Calibri Light" w:cs="Calibri Light"/>
        </w:rPr>
        <w:t xml:space="preserve">objectives of the </w:t>
      </w:r>
      <w:r w:rsidRPr="00303983">
        <w:rPr>
          <w:rFonts w:ascii="Calibri Light" w:hAnsi="Calibri Light" w:cs="Calibri Light"/>
        </w:rPr>
        <w:t>Steering Group</w:t>
      </w:r>
      <w:r w:rsidR="001875D3">
        <w:rPr>
          <w:rFonts w:ascii="Calibri Light" w:hAnsi="Calibri Light" w:cs="Calibri Light"/>
        </w:rPr>
        <w:t xml:space="preserve"> include:</w:t>
      </w:r>
    </w:p>
    <w:p w:rsidR="00D54289" w:rsidRDefault="00D54289" w:rsidP="00303983">
      <w:pPr>
        <w:spacing w:after="0" w:line="240" w:lineRule="auto"/>
        <w:jc w:val="both"/>
        <w:rPr>
          <w:rFonts w:ascii="Calibri Light" w:hAnsi="Calibri Light" w:cs="Calibri Light"/>
        </w:rPr>
      </w:pPr>
    </w:p>
    <w:p w:rsidR="001875D3" w:rsidRDefault="001875D3" w:rsidP="00D54289">
      <w:pPr>
        <w:pStyle w:val="ListParagraph"/>
        <w:numPr>
          <w:ilvl w:val="0"/>
          <w:numId w:val="13"/>
        </w:numPr>
        <w:spacing w:after="0" w:line="360" w:lineRule="auto"/>
        <w:jc w:val="both"/>
        <w:rPr>
          <w:rFonts w:ascii="Calibri Light" w:hAnsi="Calibri Light" w:cs="Calibri Light"/>
        </w:rPr>
      </w:pPr>
      <w:r>
        <w:rPr>
          <w:rFonts w:ascii="Calibri Light" w:hAnsi="Calibri Light" w:cs="Calibri Light"/>
        </w:rPr>
        <w:t>F</w:t>
      </w:r>
      <w:r w:rsidR="00303983" w:rsidRPr="001875D3">
        <w:rPr>
          <w:rFonts w:ascii="Calibri Light" w:hAnsi="Calibri Light" w:cs="Calibri Light"/>
        </w:rPr>
        <w:t>acilitating multi-stakeholder inputs into the HLPF programme through DESA/DSD and at meetings with the President of ECOSOC.</w:t>
      </w:r>
    </w:p>
    <w:p w:rsidR="001875D3" w:rsidRDefault="00303983" w:rsidP="00D54289">
      <w:pPr>
        <w:pStyle w:val="ListParagraph"/>
        <w:numPr>
          <w:ilvl w:val="0"/>
          <w:numId w:val="13"/>
        </w:numPr>
        <w:spacing w:after="0" w:line="360" w:lineRule="auto"/>
        <w:jc w:val="both"/>
        <w:rPr>
          <w:rFonts w:ascii="Calibri Light" w:hAnsi="Calibri Light" w:cs="Calibri Light"/>
        </w:rPr>
      </w:pPr>
      <w:r w:rsidRPr="001875D3">
        <w:rPr>
          <w:rFonts w:ascii="Calibri Light" w:hAnsi="Calibri Light" w:cs="Calibri Light"/>
        </w:rPr>
        <w:t>Propos</w:t>
      </w:r>
      <w:r w:rsidR="001875D3">
        <w:rPr>
          <w:rFonts w:ascii="Calibri Light" w:hAnsi="Calibri Light" w:cs="Calibri Light"/>
        </w:rPr>
        <w:t>ing</w:t>
      </w:r>
      <w:r w:rsidRPr="001875D3">
        <w:rPr>
          <w:rFonts w:ascii="Calibri Light" w:hAnsi="Calibri Light" w:cs="Calibri Light"/>
        </w:rPr>
        <w:t xml:space="preserve"> draft programmes for Expert Group Meetings (EGMs) and other related events that address themes relevant to MGoS and their work in the context of sustainable development.</w:t>
      </w:r>
    </w:p>
    <w:p w:rsidR="001875D3" w:rsidRDefault="00303983" w:rsidP="00D54289">
      <w:pPr>
        <w:pStyle w:val="ListParagraph"/>
        <w:numPr>
          <w:ilvl w:val="0"/>
          <w:numId w:val="13"/>
        </w:numPr>
        <w:spacing w:after="0" w:line="360" w:lineRule="auto"/>
        <w:jc w:val="both"/>
        <w:rPr>
          <w:rFonts w:ascii="Calibri Light" w:hAnsi="Calibri Light" w:cs="Calibri Light"/>
        </w:rPr>
      </w:pPr>
      <w:r w:rsidRPr="001875D3">
        <w:rPr>
          <w:rFonts w:ascii="Calibri Light" w:hAnsi="Calibri Light" w:cs="Calibri Light"/>
        </w:rPr>
        <w:lastRenderedPageBreak/>
        <w:t>Propos</w:t>
      </w:r>
      <w:r w:rsidR="001875D3">
        <w:rPr>
          <w:rFonts w:ascii="Calibri Light" w:hAnsi="Calibri Light" w:cs="Calibri Light"/>
        </w:rPr>
        <w:t>ing</w:t>
      </w:r>
      <w:r w:rsidRPr="001875D3">
        <w:rPr>
          <w:rFonts w:ascii="Calibri Light" w:hAnsi="Calibri Light" w:cs="Calibri Light"/>
        </w:rPr>
        <w:t xml:space="preserve"> draft guidelines and templates for stakeholder role in national and regional reviews of implementation of the 2030 Agenda.</w:t>
      </w:r>
    </w:p>
    <w:p w:rsidR="001875D3" w:rsidRDefault="00303983" w:rsidP="00D54289">
      <w:pPr>
        <w:pStyle w:val="ListParagraph"/>
        <w:numPr>
          <w:ilvl w:val="0"/>
          <w:numId w:val="13"/>
        </w:numPr>
        <w:spacing w:after="0" w:line="360" w:lineRule="auto"/>
        <w:jc w:val="both"/>
        <w:rPr>
          <w:rFonts w:ascii="Calibri Light" w:hAnsi="Calibri Light" w:cs="Calibri Light"/>
        </w:rPr>
      </w:pPr>
      <w:r w:rsidRPr="001875D3">
        <w:rPr>
          <w:rFonts w:ascii="Calibri Light" w:hAnsi="Calibri Light" w:cs="Calibri Light"/>
        </w:rPr>
        <w:t>Identify</w:t>
      </w:r>
      <w:r w:rsidR="001875D3" w:rsidRPr="001875D3">
        <w:rPr>
          <w:rFonts w:ascii="Calibri Light" w:hAnsi="Calibri Light" w:cs="Calibri Light"/>
        </w:rPr>
        <w:t>ing</w:t>
      </w:r>
      <w:r w:rsidRPr="001875D3">
        <w:rPr>
          <w:rFonts w:ascii="Calibri Light" w:hAnsi="Calibri Light" w:cs="Calibri Light"/>
        </w:rPr>
        <w:t xml:space="preserve"> key representatives to be funded and/or non-funded speakers, panelists, and moderators at all stakeholder engagement opportunities in the context of the HLPF. </w:t>
      </w:r>
    </w:p>
    <w:p w:rsidR="001875D3" w:rsidRPr="001875D3" w:rsidRDefault="001875D3" w:rsidP="00D54289">
      <w:pPr>
        <w:pStyle w:val="ListParagraph"/>
        <w:numPr>
          <w:ilvl w:val="0"/>
          <w:numId w:val="13"/>
        </w:numPr>
        <w:spacing w:after="0" w:line="360" w:lineRule="auto"/>
        <w:jc w:val="both"/>
        <w:rPr>
          <w:rFonts w:ascii="Calibri Light" w:hAnsi="Calibri Light" w:cs="Calibri Light"/>
        </w:rPr>
      </w:pPr>
      <w:r>
        <w:rPr>
          <w:rFonts w:ascii="Calibri Light" w:hAnsi="Calibri Light" w:cs="Calibri Light"/>
        </w:rPr>
        <w:t xml:space="preserve">Facilitating </w:t>
      </w:r>
      <w:r w:rsidR="00303983" w:rsidRPr="001875D3">
        <w:rPr>
          <w:rFonts w:ascii="Calibri Light" w:hAnsi="Calibri Light" w:cs="Calibri Light"/>
        </w:rPr>
        <w:t>the integration of broad and diverse perspectives at the HLPF, setting clear, transparent, and inclusive criteria for engagement.</w:t>
      </w:r>
    </w:p>
    <w:p w:rsidR="001875D3" w:rsidRDefault="00303983" w:rsidP="00D54289">
      <w:pPr>
        <w:pStyle w:val="ListParagraph"/>
        <w:numPr>
          <w:ilvl w:val="0"/>
          <w:numId w:val="13"/>
        </w:numPr>
        <w:spacing w:after="0" w:line="360" w:lineRule="auto"/>
        <w:jc w:val="both"/>
        <w:rPr>
          <w:rFonts w:ascii="Calibri Light" w:hAnsi="Calibri Light" w:cs="Calibri Light"/>
        </w:rPr>
      </w:pPr>
      <w:r w:rsidRPr="001875D3">
        <w:rPr>
          <w:rFonts w:ascii="Calibri Light" w:hAnsi="Calibri Light" w:cs="Calibri Light"/>
        </w:rPr>
        <w:t>Facilitat</w:t>
      </w:r>
      <w:r w:rsidR="001875D3">
        <w:rPr>
          <w:rFonts w:ascii="Calibri Light" w:hAnsi="Calibri Light" w:cs="Calibri Light"/>
        </w:rPr>
        <w:t>ing</w:t>
      </w:r>
      <w:r w:rsidRPr="001875D3">
        <w:rPr>
          <w:rFonts w:ascii="Calibri Light" w:hAnsi="Calibri Light" w:cs="Calibri Light"/>
        </w:rPr>
        <w:t xml:space="preserve"> dialogue and, whenever possible, identify</w:t>
      </w:r>
      <w:r w:rsidR="001875D3">
        <w:rPr>
          <w:rFonts w:ascii="Calibri Light" w:hAnsi="Calibri Light" w:cs="Calibri Light"/>
        </w:rPr>
        <w:t>ing</w:t>
      </w:r>
      <w:r w:rsidRPr="001875D3">
        <w:rPr>
          <w:rFonts w:ascii="Calibri Light" w:hAnsi="Calibri Light" w:cs="Calibri Light"/>
        </w:rPr>
        <w:t xml:space="preserve"> consensus on core issues regarding the participation of MGoS in the HLPF.</w:t>
      </w:r>
    </w:p>
    <w:p w:rsidR="001875D3" w:rsidRDefault="00303983" w:rsidP="00D54289">
      <w:pPr>
        <w:pStyle w:val="ListParagraph"/>
        <w:numPr>
          <w:ilvl w:val="0"/>
          <w:numId w:val="13"/>
        </w:numPr>
        <w:spacing w:after="0" w:line="360" w:lineRule="auto"/>
        <w:jc w:val="both"/>
        <w:rPr>
          <w:rFonts w:ascii="Calibri Light" w:hAnsi="Calibri Light" w:cs="Calibri Light"/>
        </w:rPr>
      </w:pPr>
      <w:r w:rsidRPr="001875D3">
        <w:rPr>
          <w:rFonts w:ascii="Calibri Light" w:hAnsi="Calibri Light" w:cs="Calibri Light"/>
        </w:rPr>
        <w:t>Mobiliz</w:t>
      </w:r>
      <w:r w:rsidR="001875D3">
        <w:rPr>
          <w:rFonts w:ascii="Calibri Light" w:hAnsi="Calibri Light" w:cs="Calibri Light"/>
        </w:rPr>
        <w:t>ing</w:t>
      </w:r>
      <w:r w:rsidRPr="001875D3">
        <w:rPr>
          <w:rFonts w:ascii="Calibri Light" w:hAnsi="Calibri Light" w:cs="Calibri Light"/>
        </w:rPr>
        <w:t xml:space="preserve"> actions and concrete outputs that will strengthen the overall credibility, visibility, and influence of MGoS in the HLPF.</w:t>
      </w:r>
    </w:p>
    <w:p w:rsidR="001875D3" w:rsidRDefault="00303983" w:rsidP="00D54289">
      <w:pPr>
        <w:pStyle w:val="ListParagraph"/>
        <w:numPr>
          <w:ilvl w:val="0"/>
          <w:numId w:val="13"/>
        </w:numPr>
        <w:spacing w:after="0" w:line="360" w:lineRule="auto"/>
        <w:jc w:val="both"/>
        <w:rPr>
          <w:rFonts w:ascii="Calibri Light" w:hAnsi="Calibri Light" w:cs="Calibri Light"/>
        </w:rPr>
      </w:pPr>
      <w:r w:rsidRPr="001875D3">
        <w:rPr>
          <w:rFonts w:ascii="Calibri Light" w:hAnsi="Calibri Light" w:cs="Calibri Light"/>
        </w:rPr>
        <w:t>Facilitat</w:t>
      </w:r>
      <w:r w:rsidR="001875D3">
        <w:rPr>
          <w:rFonts w:ascii="Calibri Light" w:hAnsi="Calibri Light" w:cs="Calibri Light"/>
        </w:rPr>
        <w:t>ing</w:t>
      </w:r>
      <w:r w:rsidRPr="001875D3">
        <w:rPr>
          <w:rFonts w:ascii="Calibri Light" w:hAnsi="Calibri Light" w:cs="Calibri Light"/>
        </w:rPr>
        <w:t xml:space="preserve"> the production of position papers on the theme of HLPF meetings as needed.</w:t>
      </w:r>
    </w:p>
    <w:p w:rsidR="001875D3" w:rsidRDefault="00303983" w:rsidP="00D54289">
      <w:pPr>
        <w:pStyle w:val="ListParagraph"/>
        <w:numPr>
          <w:ilvl w:val="0"/>
          <w:numId w:val="13"/>
        </w:numPr>
        <w:spacing w:after="0" w:line="360" w:lineRule="auto"/>
        <w:jc w:val="both"/>
        <w:rPr>
          <w:rFonts w:ascii="Calibri Light" w:hAnsi="Calibri Light" w:cs="Calibri Light"/>
        </w:rPr>
      </w:pPr>
      <w:r w:rsidRPr="001875D3">
        <w:rPr>
          <w:rFonts w:ascii="Calibri Light" w:hAnsi="Calibri Light" w:cs="Calibri Light"/>
        </w:rPr>
        <w:t>Develop</w:t>
      </w:r>
      <w:r w:rsidR="001875D3">
        <w:rPr>
          <w:rFonts w:ascii="Calibri Light" w:hAnsi="Calibri Light" w:cs="Calibri Light"/>
        </w:rPr>
        <w:t>ing</w:t>
      </w:r>
      <w:r w:rsidRPr="001875D3">
        <w:rPr>
          <w:rFonts w:ascii="Calibri Light" w:hAnsi="Calibri Light" w:cs="Calibri Light"/>
        </w:rPr>
        <w:t xml:space="preserve"> and promot</w:t>
      </w:r>
      <w:r w:rsidR="001875D3">
        <w:rPr>
          <w:rFonts w:ascii="Calibri Light" w:hAnsi="Calibri Light" w:cs="Calibri Light"/>
        </w:rPr>
        <w:t>ing</w:t>
      </w:r>
      <w:r w:rsidRPr="001875D3">
        <w:rPr>
          <w:rFonts w:ascii="Calibri Light" w:hAnsi="Calibri Light" w:cs="Calibri Light"/>
        </w:rPr>
        <w:t xml:space="preserve"> communication and outreach strategies that supports public awareness and increased understanding of the HLPF.</w:t>
      </w:r>
    </w:p>
    <w:p w:rsidR="001875D3" w:rsidRDefault="00303983" w:rsidP="00D54289">
      <w:pPr>
        <w:pStyle w:val="ListParagraph"/>
        <w:numPr>
          <w:ilvl w:val="0"/>
          <w:numId w:val="13"/>
        </w:numPr>
        <w:spacing w:after="0" w:line="360" w:lineRule="auto"/>
        <w:jc w:val="both"/>
        <w:rPr>
          <w:rFonts w:ascii="Calibri Light" w:hAnsi="Calibri Light" w:cs="Calibri Light"/>
        </w:rPr>
      </w:pPr>
      <w:r w:rsidRPr="001875D3">
        <w:rPr>
          <w:rFonts w:ascii="Calibri Light" w:hAnsi="Calibri Light" w:cs="Calibri Light"/>
        </w:rPr>
        <w:t>Organiz</w:t>
      </w:r>
      <w:r w:rsidR="001875D3">
        <w:rPr>
          <w:rFonts w:ascii="Calibri Light" w:hAnsi="Calibri Light" w:cs="Calibri Light"/>
        </w:rPr>
        <w:t>ing</w:t>
      </w:r>
      <w:r w:rsidRPr="001875D3">
        <w:rPr>
          <w:rFonts w:ascii="Calibri Light" w:hAnsi="Calibri Light" w:cs="Calibri Light"/>
        </w:rPr>
        <w:t xml:space="preserve"> meetings of the MGoS HLPF</w:t>
      </w:r>
      <w:r w:rsidR="001875D3">
        <w:rPr>
          <w:rFonts w:ascii="Calibri Light" w:hAnsi="Calibri Light" w:cs="Calibri Light"/>
        </w:rPr>
        <w:t xml:space="preserve"> Coordination Mechanism</w:t>
      </w:r>
      <w:r w:rsidRPr="001875D3">
        <w:rPr>
          <w:rFonts w:ascii="Calibri Light" w:hAnsi="Calibri Light" w:cs="Calibri Light"/>
        </w:rPr>
        <w:t xml:space="preserve"> and propose the agenda.</w:t>
      </w:r>
    </w:p>
    <w:p w:rsidR="001875D3" w:rsidRDefault="00303983" w:rsidP="00D54289">
      <w:pPr>
        <w:pStyle w:val="ListParagraph"/>
        <w:numPr>
          <w:ilvl w:val="0"/>
          <w:numId w:val="13"/>
        </w:numPr>
        <w:spacing w:after="0" w:line="360" w:lineRule="auto"/>
        <w:jc w:val="both"/>
        <w:rPr>
          <w:rFonts w:ascii="Calibri Light" w:hAnsi="Calibri Light" w:cs="Calibri Light"/>
        </w:rPr>
      </w:pPr>
      <w:r w:rsidRPr="001875D3">
        <w:rPr>
          <w:rFonts w:ascii="Calibri Light" w:hAnsi="Calibri Light" w:cs="Calibri Light"/>
        </w:rPr>
        <w:t>Maintain</w:t>
      </w:r>
      <w:r w:rsidR="007A34FC">
        <w:rPr>
          <w:rFonts w:ascii="Calibri Light" w:hAnsi="Calibri Light" w:cs="Calibri Light"/>
        </w:rPr>
        <w:t>ing</w:t>
      </w:r>
      <w:r w:rsidRPr="001875D3">
        <w:rPr>
          <w:rFonts w:ascii="Calibri Light" w:hAnsi="Calibri Light" w:cs="Calibri Light"/>
        </w:rPr>
        <w:t xml:space="preserve"> the mailing list of the </w:t>
      </w:r>
      <w:r w:rsidR="001875D3" w:rsidRPr="001875D3">
        <w:rPr>
          <w:rFonts w:ascii="Calibri Light" w:hAnsi="Calibri Light" w:cs="Calibri Light"/>
        </w:rPr>
        <w:t>MGoS HLPF</w:t>
      </w:r>
      <w:r w:rsidR="001875D3">
        <w:rPr>
          <w:rFonts w:ascii="Calibri Light" w:hAnsi="Calibri Light" w:cs="Calibri Light"/>
        </w:rPr>
        <w:t xml:space="preserve"> Coordination Mechanism</w:t>
      </w:r>
      <w:r w:rsidRPr="001875D3">
        <w:rPr>
          <w:rFonts w:ascii="Calibri Light" w:hAnsi="Calibri Light" w:cs="Calibri Light"/>
        </w:rPr>
        <w:t>.</w:t>
      </w:r>
    </w:p>
    <w:p w:rsidR="009A5026" w:rsidRPr="001875D3" w:rsidRDefault="00303983" w:rsidP="00D54289">
      <w:pPr>
        <w:pStyle w:val="ListParagraph"/>
        <w:numPr>
          <w:ilvl w:val="0"/>
          <w:numId w:val="13"/>
        </w:numPr>
        <w:spacing w:after="0" w:line="360" w:lineRule="auto"/>
        <w:jc w:val="both"/>
        <w:rPr>
          <w:rFonts w:ascii="Calibri Light" w:hAnsi="Calibri Light" w:cs="Calibri Light"/>
        </w:rPr>
      </w:pPr>
      <w:r w:rsidRPr="001875D3">
        <w:rPr>
          <w:rFonts w:ascii="Calibri Light" w:hAnsi="Calibri Light" w:cs="Calibri Light"/>
        </w:rPr>
        <w:t>Consider</w:t>
      </w:r>
      <w:r w:rsidR="007A34FC">
        <w:rPr>
          <w:rFonts w:ascii="Calibri Light" w:hAnsi="Calibri Light" w:cs="Calibri Light"/>
        </w:rPr>
        <w:t>ing</w:t>
      </w:r>
      <w:r w:rsidRPr="001875D3">
        <w:rPr>
          <w:rFonts w:ascii="Calibri Light" w:hAnsi="Calibri Light" w:cs="Calibri Light"/>
        </w:rPr>
        <w:t xml:space="preserve"> issues related to fundraising, including administration of a trust fund that may be established.</w:t>
      </w:r>
    </w:p>
    <w:p w:rsidR="00303983" w:rsidRDefault="00303983" w:rsidP="00303983">
      <w:pPr>
        <w:spacing w:after="0" w:line="240" w:lineRule="auto"/>
        <w:jc w:val="both"/>
        <w:rPr>
          <w:rFonts w:ascii="Calibri Light" w:hAnsi="Calibri Light" w:cs="Calibri Light"/>
        </w:rPr>
      </w:pPr>
    </w:p>
    <w:p w:rsidR="001875D3" w:rsidRDefault="008E6CF9" w:rsidP="00303983">
      <w:pPr>
        <w:spacing w:after="0" w:line="240" w:lineRule="auto"/>
        <w:jc w:val="both"/>
        <w:rPr>
          <w:rFonts w:ascii="Calibri Light" w:hAnsi="Calibri Light" w:cs="Calibri Light"/>
        </w:rPr>
      </w:pPr>
      <w:r>
        <w:rPr>
          <w:rFonts w:ascii="Calibri Light" w:hAnsi="Calibri Light" w:cs="Calibri Light"/>
        </w:rPr>
        <w:t>Although the members of the Steering Group are located all over the world, they hold regular meetings via online conference platforms to collectively decide the issues at hand.</w:t>
      </w:r>
    </w:p>
    <w:p w:rsidR="00BC016C" w:rsidRDefault="00BC016C" w:rsidP="001875D3">
      <w:pPr>
        <w:pStyle w:val="Heading2"/>
        <w:rPr>
          <w:b/>
          <w:bCs/>
          <w:color w:val="auto"/>
          <w:sz w:val="4"/>
          <w:szCs w:val="4"/>
        </w:rPr>
      </w:pPr>
    </w:p>
    <w:p w:rsidR="00BC016C" w:rsidRPr="00BC016C" w:rsidRDefault="00BC016C" w:rsidP="00BC016C"/>
    <w:p w:rsidR="001875D3" w:rsidRPr="00050D29" w:rsidRDefault="005F4591" w:rsidP="001875D3">
      <w:pPr>
        <w:pStyle w:val="Heading2"/>
        <w:rPr>
          <w:b/>
          <w:bCs/>
          <w:color w:val="auto"/>
        </w:rPr>
      </w:pPr>
      <w:r w:rsidRPr="00050D29">
        <w:rPr>
          <w:b/>
          <w:bCs/>
          <w:color w:val="auto"/>
        </w:rPr>
        <w:t>Entry Points for HLPF participation</w:t>
      </w:r>
    </w:p>
    <w:p w:rsidR="00D362E1" w:rsidRDefault="001875D3" w:rsidP="00D362E1">
      <w:pPr>
        <w:pStyle w:val="Heading3"/>
        <w:rPr>
          <w:b/>
          <w:bCs/>
          <w:color w:val="C7212F"/>
        </w:rPr>
      </w:pPr>
      <w:r w:rsidRPr="001875D3">
        <w:rPr>
          <w:b/>
          <w:bCs/>
          <w:color w:val="C7212F"/>
        </w:rPr>
        <w:t>Registration</w:t>
      </w:r>
    </w:p>
    <w:p w:rsidR="00D362E1" w:rsidRDefault="00D54289" w:rsidP="00D362E1">
      <w:pPr>
        <w:jc w:val="both"/>
      </w:pPr>
      <w:bookmarkStart w:id="2" w:name="_Hlk24725927"/>
      <w:r>
        <w:rPr>
          <w:noProof/>
        </w:rPr>
        <w:drawing>
          <wp:anchor distT="0" distB="0" distL="114300" distR="114300" simplePos="0" relativeHeight="251696128" behindDoc="1" locked="0" layoutInCell="1" allowOverlap="1">
            <wp:simplePos x="0" y="0"/>
            <wp:positionH relativeFrom="column">
              <wp:posOffset>3590925</wp:posOffset>
            </wp:positionH>
            <wp:positionV relativeFrom="paragraph">
              <wp:posOffset>22225</wp:posOffset>
            </wp:positionV>
            <wp:extent cx="2336165" cy="1181100"/>
            <wp:effectExtent l="0" t="0" r="6985" b="0"/>
            <wp:wrapTight wrapText="bothSides">
              <wp:wrapPolygon edited="0">
                <wp:start x="0" y="0"/>
                <wp:lineTo x="0" y="21252"/>
                <wp:lineTo x="21488" y="21252"/>
                <wp:lineTo x="21488" y="0"/>
                <wp:lineTo x="0" y="0"/>
              </wp:wrapPolygon>
            </wp:wrapTight>
            <wp:docPr id="21" name="Picture 2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6165" cy="1181100"/>
                    </a:xfrm>
                    <a:prstGeom prst="rect">
                      <a:avLst/>
                    </a:prstGeom>
                    <a:ln>
                      <a:noFill/>
                    </a:ln>
                  </pic:spPr>
                </pic:pic>
              </a:graphicData>
            </a:graphic>
            <wp14:sizeRelH relativeFrom="margin">
              <wp14:pctWidth>0</wp14:pctWidth>
            </wp14:sizeRelH>
            <wp14:sizeRelV relativeFrom="margin">
              <wp14:pctHeight>0</wp14:pctHeight>
            </wp14:sizeRelV>
          </wp:anchor>
        </w:drawing>
      </w:r>
      <w:r w:rsidR="00D362E1">
        <w:t>HLPF registration is organised through an event management system called Indico.</w:t>
      </w:r>
      <w:r w:rsidR="00831B8A">
        <w:t xml:space="preserve"> </w:t>
      </w:r>
      <w:r w:rsidR="00D362E1" w:rsidRPr="00D362E1">
        <w:t xml:space="preserve">UN DESA is responsible for </w:t>
      </w:r>
      <w:r w:rsidR="00D362E1">
        <w:t>managing the registration process. Key dates, such as when the registration process opens and closes, are publicised on the HLPF website and via the MGoS Coordination Mechanism mailing list.</w:t>
      </w:r>
      <w:r w:rsidR="00AF2E6D">
        <w:t xml:space="preserve"> You can also find technical information about using Indico including step-by-step guides on the HLPF website.</w:t>
      </w:r>
    </w:p>
    <w:p w:rsidR="00AF2E6D" w:rsidRDefault="00D362E1" w:rsidP="00AF2E6D">
      <w:pPr>
        <w:jc w:val="both"/>
      </w:pPr>
      <w:r>
        <w:t xml:space="preserve">There are three categories of Civil Society Organizations </w:t>
      </w:r>
      <w:r w:rsidR="008E6CF9">
        <w:t>that can register for the HLPF:</w:t>
      </w:r>
    </w:p>
    <w:p w:rsidR="008E6CF9" w:rsidRPr="0061552F" w:rsidRDefault="008E6CF9" w:rsidP="008E6CF9">
      <w:pPr>
        <w:pStyle w:val="ListParagraph"/>
        <w:numPr>
          <w:ilvl w:val="0"/>
          <w:numId w:val="9"/>
        </w:numPr>
        <w:spacing w:after="0" w:line="240" w:lineRule="auto"/>
        <w:jc w:val="both"/>
        <w:rPr>
          <w:b/>
          <w:bCs/>
          <w:color w:val="7F7F7F" w:themeColor="text1" w:themeTint="80"/>
        </w:rPr>
      </w:pPr>
      <w:r w:rsidRPr="0061552F">
        <w:rPr>
          <w:b/>
          <w:bCs/>
          <w:color w:val="7F7F7F" w:themeColor="text1" w:themeTint="80"/>
        </w:rPr>
        <w:t>Organisations accredited with</w:t>
      </w:r>
      <w:r w:rsidR="00413163" w:rsidRPr="0061552F">
        <w:rPr>
          <w:b/>
          <w:bCs/>
          <w:color w:val="7F7F7F" w:themeColor="text1" w:themeTint="80"/>
        </w:rPr>
        <w:t xml:space="preserve"> ECOSOC</w:t>
      </w:r>
      <w:r w:rsidRPr="0061552F">
        <w:rPr>
          <w:b/>
          <w:bCs/>
          <w:color w:val="7F7F7F" w:themeColor="text1" w:themeTint="80"/>
        </w:rPr>
        <w:t xml:space="preserve"> </w:t>
      </w:r>
      <w:r w:rsidR="00D23B23" w:rsidRPr="0061552F">
        <w:rPr>
          <w:b/>
          <w:bCs/>
          <w:color w:val="7F7F7F" w:themeColor="text1" w:themeTint="80"/>
        </w:rPr>
        <w:t>consultative status</w:t>
      </w:r>
    </w:p>
    <w:p w:rsidR="00D23B23" w:rsidRDefault="00413163" w:rsidP="00413163">
      <w:pPr>
        <w:spacing w:after="0" w:line="240" w:lineRule="auto"/>
        <w:jc w:val="both"/>
      </w:pPr>
      <w:r>
        <w:t xml:space="preserve">The Economic and Social Council </w:t>
      </w:r>
      <w:r w:rsidR="00D23B23">
        <w:t xml:space="preserve">is the main entry point into the UN system for NGOs. </w:t>
      </w:r>
      <w:r>
        <w:t xml:space="preserve">ECOSOC </w:t>
      </w:r>
      <w:r w:rsidR="00D23B23">
        <w:t xml:space="preserve">is the central mechanism for coordination of the activities of the United Nations system and its specialized agencies and supervision of subsidiary bodies in the economic, social, environmental and related fields. </w:t>
      </w:r>
      <w:r>
        <w:t xml:space="preserve">It </w:t>
      </w:r>
      <w:r>
        <w:lastRenderedPageBreak/>
        <w:t xml:space="preserve">is the principal body for the coordination, policy review, policy dialogue and recommendations on issues of economic and social development and for implementation of the international development goals agreed at the major United Nations conferences and summits, including the Sustainable development Goals. </w:t>
      </w:r>
      <w:r w:rsidR="00D23B23">
        <w:t>The consultative relationship with ECOSOC is governed by Resolution 1996/31</w:t>
      </w:r>
      <w:r>
        <w:t xml:space="preserve">. Further information can be found </w:t>
      </w:r>
    </w:p>
    <w:p w:rsidR="00413163" w:rsidRDefault="00413163" w:rsidP="00413163">
      <w:pPr>
        <w:spacing w:after="0" w:line="240" w:lineRule="auto"/>
        <w:jc w:val="both"/>
      </w:pPr>
    </w:p>
    <w:p w:rsidR="00413163" w:rsidRPr="00413163" w:rsidRDefault="00413163" w:rsidP="00413163">
      <w:pPr>
        <w:spacing w:after="0" w:line="240" w:lineRule="auto"/>
        <w:jc w:val="both"/>
        <w:rPr>
          <w:u w:val="single"/>
        </w:rPr>
      </w:pPr>
      <w:r w:rsidRPr="00413163">
        <w:rPr>
          <w:rFonts w:cstheme="minorHAnsi"/>
        </w:rPr>
        <w:t xml:space="preserve">The vast majority of organisations attending the HLPF will be accredited with ECOSOC consultative status. Each </w:t>
      </w:r>
      <w:r w:rsidRPr="00413163">
        <w:t>Organisation accredited with ECOSOC consultative status</w:t>
      </w:r>
      <w:r>
        <w:t xml:space="preserve"> </w:t>
      </w:r>
      <w:r w:rsidRPr="00661016">
        <w:rPr>
          <w:rFonts w:cstheme="minorHAnsi"/>
        </w:rPr>
        <w:t>can request up to 9 temporary grounds passes at a time, in addition to 7 annual grounds passes.</w:t>
      </w:r>
      <w:r>
        <w:rPr>
          <w:rFonts w:cstheme="minorHAnsi"/>
        </w:rPr>
        <w:t xml:space="preserve"> </w:t>
      </w:r>
      <w:r w:rsidRPr="00413163">
        <w:rPr>
          <w:rFonts w:cstheme="minorHAnsi"/>
        </w:rPr>
        <w:t xml:space="preserve">In order to attend the HLPF, </w:t>
      </w:r>
      <w:r w:rsidR="00A04118">
        <w:rPr>
          <w:rFonts w:cstheme="minorHAnsi"/>
        </w:rPr>
        <w:t xml:space="preserve">members of these </w:t>
      </w:r>
      <w:r w:rsidRPr="00413163">
        <w:rPr>
          <w:rFonts w:cstheme="minorHAnsi"/>
        </w:rPr>
        <w:t xml:space="preserve">organisations must have an annual or temporary UN Grounds Pass along with an approved registration application via Indico. </w:t>
      </w:r>
    </w:p>
    <w:p w:rsidR="00D23B23" w:rsidRDefault="00D23B23" w:rsidP="008E6CF9">
      <w:pPr>
        <w:spacing w:after="0" w:line="240" w:lineRule="auto"/>
        <w:jc w:val="both"/>
      </w:pPr>
    </w:p>
    <w:p w:rsidR="00EF220D" w:rsidRPr="0061552F" w:rsidRDefault="008E6CF9" w:rsidP="00413163">
      <w:pPr>
        <w:pStyle w:val="ListParagraph"/>
        <w:numPr>
          <w:ilvl w:val="0"/>
          <w:numId w:val="9"/>
        </w:numPr>
        <w:spacing w:after="0" w:line="240" w:lineRule="auto"/>
        <w:jc w:val="both"/>
        <w:rPr>
          <w:b/>
          <w:bCs/>
          <w:color w:val="7F7F7F" w:themeColor="text1" w:themeTint="80"/>
        </w:rPr>
      </w:pPr>
      <w:r w:rsidRPr="0061552F">
        <w:rPr>
          <w:b/>
          <w:bCs/>
          <w:color w:val="7F7F7F" w:themeColor="text1" w:themeTint="80"/>
        </w:rPr>
        <w:t>Organisations on the CSD Roster</w:t>
      </w:r>
    </w:p>
    <w:p w:rsidR="00050D29" w:rsidRDefault="008E6CF9" w:rsidP="00050D29">
      <w:pPr>
        <w:spacing w:line="240" w:lineRule="auto"/>
        <w:jc w:val="both"/>
        <w:rPr>
          <w:rFonts w:ascii="Calibri" w:hAnsi="Calibri" w:cs="Calibri"/>
        </w:rPr>
      </w:pPr>
      <w:r w:rsidRPr="008E6CF9">
        <w:rPr>
          <w:rFonts w:ascii="Calibri" w:hAnsi="Calibri" w:cs="Calibri"/>
        </w:rPr>
        <w:t>In 1992 a list of organi</w:t>
      </w:r>
      <w:r w:rsidR="00984ABB">
        <w:rPr>
          <w:rFonts w:ascii="Calibri" w:hAnsi="Calibri" w:cs="Calibri"/>
        </w:rPr>
        <w:t>s</w:t>
      </w:r>
      <w:r w:rsidRPr="008E6CF9">
        <w:rPr>
          <w:rFonts w:ascii="Calibri" w:hAnsi="Calibri" w:cs="Calibri"/>
        </w:rPr>
        <w:t xml:space="preserve">ations </w:t>
      </w:r>
      <w:r w:rsidR="00984ABB">
        <w:rPr>
          <w:rFonts w:ascii="Calibri" w:hAnsi="Calibri" w:cs="Calibri"/>
        </w:rPr>
        <w:t>that were not accredited with</w:t>
      </w:r>
      <w:r w:rsidRPr="008E6CF9">
        <w:rPr>
          <w:rFonts w:ascii="Calibri" w:hAnsi="Calibri" w:cs="Calibri"/>
        </w:rPr>
        <w:t xml:space="preserve"> ECOSOC </w:t>
      </w:r>
      <w:r w:rsidR="00984ABB">
        <w:rPr>
          <w:rFonts w:ascii="Calibri" w:hAnsi="Calibri" w:cs="Calibri"/>
        </w:rPr>
        <w:t xml:space="preserve">consultative </w:t>
      </w:r>
      <w:r w:rsidRPr="008E6CF9">
        <w:rPr>
          <w:rFonts w:ascii="Calibri" w:hAnsi="Calibri" w:cs="Calibri"/>
        </w:rPr>
        <w:t>status w</w:t>
      </w:r>
      <w:r w:rsidR="00984ABB">
        <w:rPr>
          <w:rFonts w:ascii="Calibri" w:hAnsi="Calibri" w:cs="Calibri"/>
        </w:rPr>
        <w:t>ere</w:t>
      </w:r>
      <w:r w:rsidRPr="008E6CF9">
        <w:rPr>
          <w:rFonts w:ascii="Calibri" w:hAnsi="Calibri" w:cs="Calibri"/>
        </w:rPr>
        <w:t xml:space="preserve"> drawn up </w:t>
      </w:r>
      <w:r w:rsidR="00984ABB">
        <w:rPr>
          <w:rFonts w:ascii="Calibri" w:hAnsi="Calibri" w:cs="Calibri"/>
        </w:rPr>
        <w:t xml:space="preserve">and place </w:t>
      </w:r>
      <w:r w:rsidRPr="008E6CF9">
        <w:rPr>
          <w:rFonts w:ascii="Calibri" w:hAnsi="Calibri" w:cs="Calibri"/>
        </w:rPr>
        <w:t>on the </w:t>
      </w:r>
      <w:hyperlink r:id="rId18" w:tgtFrame="_blank" w:history="1">
        <w:r w:rsidRPr="008E6CF9">
          <w:rPr>
            <w:rFonts w:ascii="Calibri" w:hAnsi="Calibri" w:cs="Calibri"/>
          </w:rPr>
          <w:t>CSD Roster</w:t>
        </w:r>
      </w:hyperlink>
      <w:r w:rsidRPr="008E6CF9">
        <w:rPr>
          <w:rFonts w:ascii="Calibri" w:hAnsi="Calibri" w:cs="Calibri"/>
        </w:rPr>
        <w:t>. The purpose was to permit these organi</w:t>
      </w:r>
      <w:r w:rsidR="00984ABB">
        <w:rPr>
          <w:rFonts w:ascii="Calibri" w:hAnsi="Calibri" w:cs="Calibri"/>
        </w:rPr>
        <w:t>s</w:t>
      </w:r>
      <w:r w:rsidRPr="008E6CF9">
        <w:rPr>
          <w:rFonts w:ascii="Calibri" w:hAnsi="Calibri" w:cs="Calibri"/>
        </w:rPr>
        <w:t>ations to attend and participate in the work of the Commission on Sustainable Development</w:t>
      </w:r>
      <w:r w:rsidR="00984ABB">
        <w:rPr>
          <w:rFonts w:ascii="Calibri" w:hAnsi="Calibri" w:cs="Calibri"/>
        </w:rPr>
        <w:t xml:space="preserve"> without the necessity of obtaining ECOSOC consultative status</w:t>
      </w:r>
      <w:r w:rsidRPr="008E6CF9">
        <w:rPr>
          <w:rFonts w:ascii="Calibri" w:hAnsi="Calibri" w:cs="Calibri"/>
        </w:rPr>
        <w:t>.</w:t>
      </w:r>
      <w:r w:rsidR="00984ABB">
        <w:rPr>
          <w:rFonts w:ascii="Calibri" w:hAnsi="Calibri" w:cs="Calibri"/>
        </w:rPr>
        <w:t xml:space="preserve"> </w:t>
      </w:r>
      <w:r w:rsidR="00984ABB" w:rsidRPr="00984ABB">
        <w:rPr>
          <w:rFonts w:ascii="Calibri" w:hAnsi="Calibri" w:cs="Calibri"/>
        </w:rPr>
        <w:t>No new organi</w:t>
      </w:r>
      <w:r w:rsidR="00984ABB">
        <w:rPr>
          <w:rFonts w:ascii="Calibri" w:hAnsi="Calibri" w:cs="Calibri"/>
        </w:rPr>
        <w:t>s</w:t>
      </w:r>
      <w:r w:rsidR="00984ABB" w:rsidRPr="00984ABB">
        <w:rPr>
          <w:rFonts w:ascii="Calibri" w:hAnsi="Calibri" w:cs="Calibri"/>
        </w:rPr>
        <w:t>ations have been added to the CSD Roster since its creatio</w:t>
      </w:r>
      <w:r w:rsidR="00984ABB">
        <w:rPr>
          <w:rFonts w:ascii="Calibri" w:hAnsi="Calibri" w:cs="Calibri"/>
        </w:rPr>
        <w:t>n and so v</w:t>
      </w:r>
      <w:r w:rsidR="00984ABB" w:rsidRPr="00984ABB">
        <w:rPr>
          <w:rFonts w:ascii="Calibri" w:hAnsi="Calibri" w:cs="Calibri"/>
        </w:rPr>
        <w:t>ery few organi</w:t>
      </w:r>
      <w:r w:rsidR="00984ABB">
        <w:rPr>
          <w:rFonts w:ascii="Calibri" w:hAnsi="Calibri" w:cs="Calibri"/>
        </w:rPr>
        <w:t>s</w:t>
      </w:r>
      <w:r w:rsidR="00984ABB" w:rsidRPr="00984ABB">
        <w:rPr>
          <w:rFonts w:ascii="Calibri" w:hAnsi="Calibri" w:cs="Calibri"/>
        </w:rPr>
        <w:t>ations use this process as a means of registering for HLPF</w:t>
      </w:r>
      <w:r w:rsidR="00984ABB">
        <w:rPr>
          <w:rFonts w:ascii="Calibri" w:hAnsi="Calibri" w:cs="Calibri"/>
        </w:rPr>
        <w:t>.</w:t>
      </w:r>
    </w:p>
    <w:p w:rsidR="00A04118" w:rsidRDefault="00A04118" w:rsidP="00A04118">
      <w:pPr>
        <w:pStyle w:val="ListParagraph"/>
        <w:spacing w:after="0" w:line="240" w:lineRule="auto"/>
        <w:ind w:left="810"/>
        <w:jc w:val="both"/>
        <w:rPr>
          <w:u w:val="single"/>
        </w:rPr>
      </w:pPr>
    </w:p>
    <w:p w:rsidR="008E6CF9" w:rsidRPr="0061552F" w:rsidRDefault="008E6CF9" w:rsidP="00413163">
      <w:pPr>
        <w:pStyle w:val="ListParagraph"/>
        <w:numPr>
          <w:ilvl w:val="0"/>
          <w:numId w:val="9"/>
        </w:numPr>
        <w:spacing w:after="0" w:line="240" w:lineRule="auto"/>
        <w:jc w:val="both"/>
        <w:rPr>
          <w:b/>
          <w:bCs/>
          <w:color w:val="7F7F7F" w:themeColor="text1" w:themeTint="80"/>
        </w:rPr>
      </w:pPr>
      <w:r w:rsidRPr="0061552F">
        <w:rPr>
          <w:b/>
          <w:bCs/>
          <w:color w:val="7F7F7F" w:themeColor="text1" w:themeTint="80"/>
        </w:rPr>
        <w:t>Organisations affiliated with the MGoS (+41)</w:t>
      </w:r>
    </w:p>
    <w:p w:rsidR="00AD2FA8" w:rsidRPr="00050D29" w:rsidRDefault="00AD2FA8" w:rsidP="00050D29">
      <w:pPr>
        <w:spacing w:after="0" w:line="240" w:lineRule="auto"/>
        <w:jc w:val="both"/>
      </w:pPr>
      <w:r>
        <w:t xml:space="preserve">In a process that is similar to the CSD Roster above, UN DESA provides each of the 18 MGoS constituencies with 41 additional temporary UN Grounds Passes which cover the dates of the HLPF. These additional passes are granted to what’s </w:t>
      </w:r>
      <w:r w:rsidR="00D7445F">
        <w:t>known</w:t>
      </w:r>
      <w:r>
        <w:t xml:space="preserve"> as an ‘Umbrella Organisation’ within each MGoS constituency. These Umbrella Organisations </w:t>
      </w:r>
      <w:r w:rsidRPr="00AD2FA8">
        <w:t>are Organisations accredited with ECOSOC consultative status</w:t>
      </w:r>
      <w:r>
        <w:t>.</w:t>
      </w:r>
      <w:r w:rsidR="00050D29">
        <w:t xml:space="preserve"> </w:t>
      </w:r>
      <w:r>
        <w:t>The purpose of the additional passes is to provide opportunities to civil society representatives that are engaged in the implementation of Agenda 2030 and the SDGs, who would not usually have an opportunity to engage and participate in the HLPF.</w:t>
      </w:r>
    </w:p>
    <w:p w:rsidR="008E6CF9" w:rsidRDefault="008E6CF9" w:rsidP="00AD2FA8">
      <w:pPr>
        <w:jc w:val="both"/>
      </w:pPr>
    </w:p>
    <w:p w:rsidR="00387FA3" w:rsidRDefault="00050D29" w:rsidP="00831B8A">
      <w:pPr>
        <w:jc w:val="both"/>
      </w:pPr>
      <w:r>
        <w:t>Each of the MGoS constituencies conduct their own selection and nomination process to identify which members of their constituency will receive the 41 additional temporary UN Grounds Passes. The nominations are submitted to UN DESA for review and approval.</w:t>
      </w:r>
      <w:bookmarkEnd w:id="2"/>
    </w:p>
    <w:p w:rsidR="00BC016C" w:rsidRDefault="00BC016C" w:rsidP="00EF220D">
      <w:pPr>
        <w:pStyle w:val="Heading3"/>
        <w:rPr>
          <w:b/>
          <w:bCs/>
          <w:color w:val="C7212F"/>
        </w:rPr>
      </w:pPr>
    </w:p>
    <w:p w:rsidR="005F4591" w:rsidRPr="00EF220D" w:rsidRDefault="005F4591" w:rsidP="00EF220D">
      <w:pPr>
        <w:pStyle w:val="Heading3"/>
        <w:rPr>
          <w:b/>
          <w:bCs/>
          <w:color w:val="C7212F"/>
        </w:rPr>
      </w:pPr>
      <w:r w:rsidRPr="00EF220D">
        <w:rPr>
          <w:b/>
          <w:bCs/>
          <w:color w:val="C7212F"/>
        </w:rPr>
        <w:t xml:space="preserve">Participation in </w:t>
      </w:r>
      <w:r w:rsidR="00167255">
        <w:rPr>
          <w:b/>
          <w:bCs/>
          <w:color w:val="C7212F"/>
        </w:rPr>
        <w:t>O</w:t>
      </w:r>
      <w:r w:rsidRPr="00EF220D">
        <w:rPr>
          <w:b/>
          <w:bCs/>
          <w:color w:val="C7212F"/>
        </w:rPr>
        <w:t xml:space="preserve">fficial </w:t>
      </w:r>
      <w:r w:rsidR="00167255">
        <w:rPr>
          <w:b/>
          <w:bCs/>
          <w:color w:val="C7212F"/>
        </w:rPr>
        <w:t>M</w:t>
      </w:r>
      <w:r w:rsidRPr="00EF220D">
        <w:rPr>
          <w:b/>
          <w:bCs/>
          <w:color w:val="C7212F"/>
        </w:rPr>
        <w:t xml:space="preserve">eetings </w:t>
      </w:r>
    </w:p>
    <w:p w:rsidR="00EF220D" w:rsidRDefault="00881CAF" w:rsidP="00A04118">
      <w:pPr>
        <w:spacing w:after="0" w:line="240" w:lineRule="auto"/>
        <w:jc w:val="both"/>
        <w:rPr>
          <w:rFonts w:ascii="Calibri Light" w:hAnsi="Calibri Light" w:cs="Calibri Light"/>
        </w:rPr>
      </w:pPr>
      <w:r>
        <w:rPr>
          <w:rFonts w:ascii="Calibri Light" w:hAnsi="Calibri Light" w:cs="Calibri Light"/>
          <w:noProof/>
        </w:rPr>
        <w:drawing>
          <wp:anchor distT="0" distB="0" distL="114300" distR="114300" simplePos="0" relativeHeight="251661312" behindDoc="1" locked="0" layoutInCell="1" allowOverlap="1">
            <wp:simplePos x="0" y="0"/>
            <wp:positionH relativeFrom="column">
              <wp:posOffset>3543300</wp:posOffset>
            </wp:positionH>
            <wp:positionV relativeFrom="paragraph">
              <wp:posOffset>35560</wp:posOffset>
            </wp:positionV>
            <wp:extent cx="2400300" cy="1600200"/>
            <wp:effectExtent l="0" t="0" r="0" b="0"/>
            <wp:wrapTight wrapText="bothSides">
              <wp:wrapPolygon edited="0">
                <wp:start x="0" y="0"/>
                <wp:lineTo x="0" y="21343"/>
                <wp:lineTo x="21429" y="21343"/>
                <wp:lineTo x="2142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LPF Mai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0300" cy="1600200"/>
                    </a:xfrm>
                    <a:prstGeom prst="rect">
                      <a:avLst/>
                    </a:prstGeom>
                  </pic:spPr>
                </pic:pic>
              </a:graphicData>
            </a:graphic>
            <wp14:sizeRelH relativeFrom="margin">
              <wp14:pctWidth>0</wp14:pctWidth>
            </wp14:sizeRelH>
            <wp14:sizeRelV relativeFrom="margin">
              <wp14:pctHeight>0</wp14:pctHeight>
            </wp14:sizeRelV>
          </wp:anchor>
        </w:drawing>
      </w:r>
      <w:r w:rsidR="00A04118">
        <w:rPr>
          <w:rFonts w:ascii="Calibri Light" w:hAnsi="Calibri Light" w:cs="Calibri Light"/>
        </w:rPr>
        <w:t xml:space="preserve">Participants who have </w:t>
      </w:r>
      <w:r w:rsidR="003C4AA0">
        <w:rPr>
          <w:rFonts w:ascii="Calibri Light" w:hAnsi="Calibri Light" w:cs="Calibri Light"/>
        </w:rPr>
        <w:t xml:space="preserve">had their registration </w:t>
      </w:r>
      <w:r w:rsidR="00A04118">
        <w:rPr>
          <w:rFonts w:ascii="Calibri Light" w:hAnsi="Calibri Light" w:cs="Calibri Light"/>
        </w:rPr>
        <w:t>approved</w:t>
      </w:r>
      <w:r w:rsidR="003C4AA0">
        <w:rPr>
          <w:rFonts w:ascii="Calibri Light" w:hAnsi="Calibri Light" w:cs="Calibri Light"/>
        </w:rPr>
        <w:t xml:space="preserve"> </w:t>
      </w:r>
      <w:r w:rsidR="00A04118">
        <w:rPr>
          <w:rFonts w:ascii="Calibri Light" w:hAnsi="Calibri Light" w:cs="Calibri Light"/>
        </w:rPr>
        <w:t>will have access to all official meetings of the HLPF</w:t>
      </w:r>
      <w:r w:rsidR="003C4AA0">
        <w:rPr>
          <w:rFonts w:ascii="Calibri Light" w:hAnsi="Calibri Light" w:cs="Calibri Light"/>
        </w:rPr>
        <w:t>. This is of course</w:t>
      </w:r>
      <w:r w:rsidR="00A04118">
        <w:rPr>
          <w:rFonts w:ascii="Calibri Light" w:hAnsi="Calibri Light" w:cs="Calibri Light"/>
        </w:rPr>
        <w:t xml:space="preserve"> subject to </w:t>
      </w:r>
      <w:r w:rsidR="003C4AA0">
        <w:rPr>
          <w:rFonts w:ascii="Calibri Light" w:hAnsi="Calibri Light" w:cs="Calibri Light"/>
        </w:rPr>
        <w:t xml:space="preserve">room capacity. The Department of Safety and Security operates a first-come-first served policy for participants </w:t>
      </w:r>
      <w:r w:rsidR="00167255">
        <w:rPr>
          <w:rFonts w:ascii="Calibri Light" w:hAnsi="Calibri Light" w:cs="Calibri Light"/>
        </w:rPr>
        <w:t>wishing to attend the official sessions of the HLPF. The same applies to side events and special events, the doors are closed when they reach capacity.</w:t>
      </w:r>
    </w:p>
    <w:p w:rsidR="0061552F" w:rsidRDefault="0061552F" w:rsidP="0061552F">
      <w:pPr>
        <w:spacing w:after="0" w:line="240" w:lineRule="auto"/>
        <w:jc w:val="both"/>
        <w:rPr>
          <w:rFonts w:ascii="Calibri Light" w:hAnsi="Calibri Light" w:cs="Calibri Light"/>
        </w:rPr>
      </w:pPr>
    </w:p>
    <w:p w:rsidR="00167255" w:rsidRDefault="00881CAF" w:rsidP="0061552F">
      <w:pPr>
        <w:spacing w:after="0" w:line="240" w:lineRule="auto"/>
        <w:jc w:val="both"/>
        <w:rPr>
          <w:rFonts w:ascii="Calibri Light" w:hAnsi="Calibri Light" w:cs="Calibri Light"/>
        </w:rPr>
      </w:pPr>
      <w:r>
        <w:rPr>
          <w:noProof/>
        </w:rPr>
        <mc:AlternateContent>
          <mc:Choice Requires="wps">
            <w:drawing>
              <wp:anchor distT="0" distB="0" distL="114300" distR="114300" simplePos="0" relativeHeight="251664384" behindDoc="1" locked="0" layoutInCell="1" allowOverlap="1" wp14:anchorId="05DA6779" wp14:editId="26C036C5">
                <wp:simplePos x="0" y="0"/>
                <wp:positionH relativeFrom="column">
                  <wp:posOffset>4181475</wp:posOffset>
                </wp:positionH>
                <wp:positionV relativeFrom="paragraph">
                  <wp:posOffset>271145</wp:posOffset>
                </wp:positionV>
                <wp:extent cx="1762125" cy="285750"/>
                <wp:effectExtent l="0" t="0" r="9525" b="0"/>
                <wp:wrapTight wrapText="bothSides">
                  <wp:wrapPolygon edited="0">
                    <wp:start x="0" y="0"/>
                    <wp:lineTo x="0" y="20160"/>
                    <wp:lineTo x="21483" y="20160"/>
                    <wp:lineTo x="21483"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1762125" cy="285750"/>
                        </a:xfrm>
                        <a:prstGeom prst="rect">
                          <a:avLst/>
                        </a:prstGeom>
                        <a:solidFill>
                          <a:prstClr val="white"/>
                        </a:solidFill>
                        <a:ln>
                          <a:noFill/>
                        </a:ln>
                      </wps:spPr>
                      <wps:txbx>
                        <w:txbxContent>
                          <w:p w:rsidR="005D1E58" w:rsidRPr="00346EF8" w:rsidRDefault="005D1E58" w:rsidP="00595555">
                            <w:pPr>
                              <w:pStyle w:val="Caption"/>
                              <w:jc w:val="right"/>
                              <w:rPr>
                                <w:rFonts w:ascii="Calibri Light" w:hAnsi="Calibri Light" w:cs="Calibri Light"/>
                                <w:noProof/>
                                <w:sz w:val="14"/>
                                <w:szCs w:val="14"/>
                              </w:rPr>
                            </w:pPr>
                            <w:r w:rsidRPr="00346EF8">
                              <w:rPr>
                                <w:rFonts w:ascii="Cambria" w:hAnsi="Cambria"/>
                                <w:sz w:val="14"/>
                                <w:szCs w:val="14"/>
                                <w:lang w:val="en-CA" w:eastAsia="en-US"/>
                              </w:rPr>
                              <w:t xml:space="preserve">Photos by IISD/ENB | Kiara Worth </w:t>
                            </w:r>
                            <w:hyperlink r:id="rId20" w:history="1">
                              <w:r w:rsidRPr="00346EF8">
                                <w:rPr>
                                  <w:rStyle w:val="Hyperlink"/>
                                  <w:rFonts w:ascii="Cambria" w:hAnsi="Cambria"/>
                                  <w:sz w:val="14"/>
                                  <w:szCs w:val="14"/>
                                  <w:lang w:val="en-CA" w:eastAsia="en-US"/>
                                </w:rPr>
                                <w:t>http://enb.iisd.org/hlpf/2019/</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A6779" id="Text Box 7" o:spid="_x0000_s1027" type="#_x0000_t202" style="position:absolute;left:0;text-align:left;margin-left:329.25pt;margin-top:21.35pt;width:138.75pt;height: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" stroked="f">
                <v:textbox inset="0,0,0,0">
                  <w:txbxContent>
                    <w:p w:rsidR="005D1E58" w:rsidRPr="00346EF8" w:rsidRDefault="005D1E58" w:rsidP="00595555">
                      <w:pPr>
                        <w:pStyle w:val="Caption"/>
                        <w:jc w:val="right"/>
                        <w:rPr>
                          <w:rFonts w:ascii="Calibri Light" w:hAnsi="Calibri Light" w:cs="Calibri Light"/>
                          <w:noProof/>
                          <w:sz w:val="14"/>
                          <w:szCs w:val="14"/>
                        </w:rPr>
                      </w:pPr>
                      <w:r w:rsidRPr="00346EF8">
                        <w:rPr>
                          <w:rFonts w:ascii="Cambria" w:hAnsi="Cambria"/>
                          <w:sz w:val="14"/>
                          <w:szCs w:val="14"/>
                          <w:lang w:val="en-CA" w:eastAsia="en-US"/>
                        </w:rPr>
                        <w:t xml:space="preserve">Photos by IISD/ENB | Kiara Worth </w:t>
                      </w:r>
                      <w:hyperlink r:id="rId21" w:history="1">
                        <w:r w:rsidRPr="00346EF8">
                          <w:rPr>
                            <w:rStyle w:val="Hyperlink"/>
                            <w:rFonts w:ascii="Cambria" w:hAnsi="Cambria"/>
                            <w:sz w:val="14"/>
                            <w:szCs w:val="14"/>
                            <w:lang w:val="en-CA" w:eastAsia="en-US"/>
                          </w:rPr>
                          <w:t>http://enb.iisd.org/hlpf/2019/</w:t>
                        </w:r>
                      </w:hyperlink>
                    </w:p>
                  </w:txbxContent>
                </v:textbox>
                <w10:wrap type="tight"/>
              </v:shape>
            </w:pict>
          </mc:Fallback>
        </mc:AlternateContent>
      </w:r>
      <w:r w:rsidR="00167255">
        <w:rPr>
          <w:rFonts w:ascii="Calibri Light" w:hAnsi="Calibri Light" w:cs="Calibri Light"/>
        </w:rPr>
        <w:t xml:space="preserve">The opening session of the Ministerial Segment of the HLPF in the General Assembly Hall required a Secondary Ticket in 2019. These Secondary Tickets were distributed on a first-come-first-served basis from the General Assembly Lobby on the ground-floor. </w:t>
      </w:r>
    </w:p>
    <w:p w:rsidR="00167255" w:rsidRPr="00167255" w:rsidRDefault="00167255" w:rsidP="00167255">
      <w:pPr>
        <w:pStyle w:val="Heading3"/>
        <w:rPr>
          <w:b/>
          <w:bCs/>
          <w:color w:val="C7212F"/>
        </w:rPr>
      </w:pPr>
      <w:r w:rsidRPr="00167255">
        <w:rPr>
          <w:b/>
          <w:bCs/>
          <w:color w:val="C7212F"/>
        </w:rPr>
        <w:lastRenderedPageBreak/>
        <w:t xml:space="preserve">Funding </w:t>
      </w:r>
    </w:p>
    <w:p w:rsidR="00167255" w:rsidRDefault="00167255" w:rsidP="00C51D15">
      <w:pPr>
        <w:jc w:val="both"/>
        <w:rPr>
          <w:rFonts w:ascii="Calibri Light" w:hAnsi="Calibri Light" w:cs="Calibri Light"/>
        </w:rPr>
      </w:pPr>
      <w:r>
        <w:rPr>
          <w:rFonts w:ascii="Calibri Light" w:hAnsi="Calibri Light" w:cs="Calibri Light"/>
        </w:rPr>
        <w:t>UN DESA provides funding to a limited number of participants to attend</w:t>
      </w:r>
      <w:r w:rsidR="00C51D15">
        <w:rPr>
          <w:rFonts w:ascii="Calibri Light" w:hAnsi="Calibri Light" w:cs="Calibri Light"/>
        </w:rPr>
        <w:t xml:space="preserve"> and participate in the HLPF each year. Funding is provided to MGoS representatives who are nominated as Lead Discussants to speak during the official sessions. Only participants from developing countries receive funding. Each of the MGoS constituencies hold internal processes to put forward a slate of nominees</w:t>
      </w:r>
      <w:r w:rsidR="00881CAF">
        <w:rPr>
          <w:rFonts w:ascii="Calibri Light" w:hAnsi="Calibri Light" w:cs="Calibri Light"/>
        </w:rPr>
        <w:t xml:space="preserve"> to be </w:t>
      </w:r>
      <w:r w:rsidR="00182ABA">
        <w:rPr>
          <w:rFonts w:ascii="Calibri Light" w:hAnsi="Calibri Light" w:cs="Calibri Light"/>
        </w:rPr>
        <w:t>approved</w:t>
      </w:r>
      <w:r w:rsidR="00881CAF">
        <w:rPr>
          <w:rFonts w:ascii="Calibri Light" w:hAnsi="Calibri Light" w:cs="Calibri Light"/>
        </w:rPr>
        <w:t xml:space="preserve"> by t</w:t>
      </w:r>
      <w:r w:rsidR="00C51D15">
        <w:rPr>
          <w:rFonts w:ascii="Calibri Light" w:hAnsi="Calibri Light" w:cs="Calibri Light"/>
        </w:rPr>
        <w:t xml:space="preserve">he </w:t>
      </w:r>
      <w:r w:rsidR="00C51D15" w:rsidRPr="00BC016C">
        <w:rPr>
          <w:rFonts w:ascii="Calibri Light" w:hAnsi="Calibri Light" w:cs="Calibri Light"/>
        </w:rPr>
        <w:t>President of ECOSOC</w:t>
      </w:r>
      <w:r w:rsidR="00881CAF" w:rsidRPr="00BC016C">
        <w:rPr>
          <w:rFonts w:ascii="Calibri Light" w:hAnsi="Calibri Light" w:cs="Calibri Light"/>
        </w:rPr>
        <w:t>.</w:t>
      </w:r>
    </w:p>
    <w:p w:rsidR="00E93F2F" w:rsidRPr="00E93F2F" w:rsidRDefault="00E93F2F" w:rsidP="00C51D15">
      <w:pPr>
        <w:jc w:val="both"/>
        <w:rPr>
          <w:rFonts w:asciiTheme="majorHAnsi" w:eastAsiaTheme="majorEastAsia" w:hAnsiTheme="majorHAnsi" w:cstheme="majorBidi"/>
          <w:b/>
          <w:bCs/>
          <w:sz w:val="26"/>
          <w:szCs w:val="26"/>
        </w:rPr>
      </w:pPr>
      <w:r w:rsidRPr="00E93F2F">
        <w:rPr>
          <w:rFonts w:asciiTheme="majorHAnsi" w:eastAsiaTheme="majorEastAsia" w:hAnsiTheme="majorHAnsi" w:cstheme="majorBidi"/>
          <w:b/>
          <w:bCs/>
          <w:sz w:val="26"/>
          <w:szCs w:val="26"/>
        </w:rPr>
        <w:t>Written Advocacy Opportunities in preparation for the HLPF</w:t>
      </w:r>
    </w:p>
    <w:p w:rsidR="00E93F2F" w:rsidRDefault="00BA47AF" w:rsidP="00E93F2F">
      <w:pPr>
        <w:pStyle w:val="Heading3"/>
        <w:rPr>
          <w:b/>
          <w:bCs/>
          <w:color w:val="C7212F"/>
        </w:rPr>
      </w:pPr>
      <w:r>
        <w:rPr>
          <w:b/>
          <w:bCs/>
          <w:color w:val="C7212F"/>
        </w:rPr>
        <w:t xml:space="preserve">Sectoral </w:t>
      </w:r>
      <w:r w:rsidR="00E93F2F" w:rsidRPr="00E93F2F">
        <w:rPr>
          <w:b/>
          <w:bCs/>
          <w:color w:val="C7212F"/>
        </w:rPr>
        <w:t>Position Papers</w:t>
      </w:r>
    </w:p>
    <w:p w:rsidR="001F258F" w:rsidRDefault="001F258F" w:rsidP="00E93F2F">
      <w:pPr>
        <w:jc w:val="both"/>
      </w:pPr>
      <w:r>
        <w:t xml:space="preserve">In accordance with </w:t>
      </w:r>
      <w:r w:rsidR="00BA47AF">
        <w:t xml:space="preserve">paragraph 15 of </w:t>
      </w:r>
      <w:r>
        <w:t>General Assembly resolution 67/290</w:t>
      </w:r>
      <w:r w:rsidR="00E93F2F">
        <w:t xml:space="preserve">, which outlines the format and organizational aspects of the HLPF, </w:t>
      </w:r>
      <w:r w:rsidRPr="001F258F">
        <w:rPr>
          <w:i/>
          <w:iCs/>
        </w:rPr>
        <w:t>‘major groups and other relevant stakeholders shall be allowed to submit documents and present written and oral contribution’</w:t>
      </w:r>
      <w:r>
        <w:t>. Every year, each of the major groups and other stakeholders are invited to submit their coordinated sectoral position papers related to the theme of the High-Level Political Forum. These sectoral papers outline key messages, challenges, opportunities,</w:t>
      </w:r>
      <w:r w:rsidRPr="001F258F">
        <w:t xml:space="preserve"> </w:t>
      </w:r>
      <w:r>
        <w:t>good practices and policy recommendations for implementing the 2030 Agenda, as well as other sustainable development frameworks.</w:t>
      </w:r>
      <w:r w:rsidR="00BA47AF">
        <w:t xml:space="preserve"> The deadline for these reports concludes shortly before the HLFP each year. The reports are then placed on the ‘Inputs to the HLPF’ online review platform.</w:t>
      </w:r>
    </w:p>
    <w:p w:rsidR="00E93F2F" w:rsidRPr="00E93F2F" w:rsidRDefault="00E93F2F" w:rsidP="00E93F2F">
      <w:pPr>
        <w:pStyle w:val="Heading3"/>
        <w:rPr>
          <w:b/>
          <w:bCs/>
          <w:color w:val="C7212F"/>
        </w:rPr>
      </w:pPr>
      <w:r w:rsidRPr="00E93F2F">
        <w:rPr>
          <w:b/>
          <w:bCs/>
          <w:color w:val="C7212F"/>
        </w:rPr>
        <w:t>Paragraph 89 Reports</w:t>
      </w:r>
    </w:p>
    <w:p w:rsidR="00E93F2F" w:rsidRPr="00BA47AF" w:rsidRDefault="00B72E4F" w:rsidP="00C51D15">
      <w:pPr>
        <w:jc w:val="both"/>
      </w:pPr>
      <w:r w:rsidRPr="00B72E4F">
        <w:t xml:space="preserve">In addition to </w:t>
      </w:r>
      <w:r w:rsidR="00BA47AF">
        <w:t xml:space="preserve">the sectoral position papers, paragraph 89 of the 2030 Agenda states that the HLPF </w:t>
      </w:r>
      <w:r w:rsidR="00BA47AF">
        <w:rPr>
          <w:i/>
          <w:iCs/>
        </w:rPr>
        <w:t xml:space="preserve">‘will support </w:t>
      </w:r>
      <w:r w:rsidR="00BA47AF" w:rsidRPr="00BA47AF">
        <w:rPr>
          <w:i/>
          <w:iCs/>
        </w:rPr>
        <w:t>participation in follow-up and review processes by the major groups and other relevant stakeholders in line with resolution 67/290. We call upon those actors to report on their contribution to the implementation of the Agenda</w:t>
      </w:r>
      <w:r w:rsidR="00BA47AF">
        <w:rPr>
          <w:i/>
          <w:iCs/>
        </w:rPr>
        <w:t xml:space="preserve">.’ </w:t>
      </w:r>
      <w:r w:rsidR="00BA47AF">
        <w:t>This provides an opportunity for individual organizations or organizations in partnership to submit reports on specific themes relating to the implementation of the 2030 Agenda and the SDGs. The deadline for these reports concludes shortly before the HLFP each year. The reports are then placed on the ‘Inputs to the HLPF’ online review platform.</w:t>
      </w:r>
    </w:p>
    <w:p w:rsidR="00BC016C" w:rsidRDefault="00BC016C" w:rsidP="00BC016C">
      <w:pPr>
        <w:pStyle w:val="Heading2"/>
        <w:rPr>
          <w:b/>
          <w:bCs/>
          <w:color w:val="auto"/>
        </w:rPr>
      </w:pPr>
      <w:r w:rsidRPr="00BC016C">
        <w:rPr>
          <w:b/>
          <w:bCs/>
          <w:color w:val="auto"/>
        </w:rPr>
        <w:t>The HLPF</w:t>
      </w:r>
      <w:r>
        <w:rPr>
          <w:b/>
          <w:bCs/>
          <w:color w:val="auto"/>
        </w:rPr>
        <w:t xml:space="preserve"> Programme</w:t>
      </w:r>
    </w:p>
    <w:p w:rsidR="00BC016C" w:rsidRPr="00BC016C" w:rsidRDefault="00BC016C" w:rsidP="00BC016C">
      <w:r>
        <w:t>The coloured boxes below correspond to the official sessions of the HLPF Programme to easily identify the nature of each session:</w:t>
      </w:r>
    </w:p>
    <w:p w:rsidR="008A362D" w:rsidRDefault="008A362D" w:rsidP="008A362D">
      <w:pPr>
        <w:pStyle w:val="Heading3"/>
        <w:rPr>
          <w:b/>
          <w:bCs/>
          <w:color w:val="C7212F"/>
        </w:rPr>
      </w:pPr>
      <w:r>
        <w:rPr>
          <w:b/>
          <w:bCs/>
          <w:noProof/>
          <w:color w:val="C7212F"/>
        </w:rPr>
        <mc:AlternateContent>
          <mc:Choice Requires="wps">
            <w:drawing>
              <wp:inline distT="0" distB="0" distL="0" distR="0" wp14:anchorId="4A4C45E9" wp14:editId="6B22DA94">
                <wp:extent cx="133350" cy="123825"/>
                <wp:effectExtent l="0" t="0" r="19050" b="28575"/>
                <wp:docPr id="10" name="Rectangle 10"/>
                <wp:cNvGraphicFramePr/>
                <a:graphic xmlns:a="http://schemas.openxmlformats.org/drawingml/2006/main">
                  <a:graphicData uri="http://schemas.microsoft.com/office/word/2010/wordprocessingShape">
                    <wps:wsp>
                      <wps:cNvSpPr/>
                      <wps:spPr>
                        <a:xfrm>
                          <a:off x="0" y="0"/>
                          <a:ext cx="133350" cy="123825"/>
                        </a:xfrm>
                        <a:prstGeom prst="rect">
                          <a:avLst/>
                        </a:prstGeom>
                        <a:solidFill>
                          <a:srgbClr val="C7212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EA0845B" id="Rectangle 10" o:spid="_x0000_s1026" style="width:10.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" fillcolor="#c7212f" strokecolor="white [3212]" strokeweight="1pt">
                <w10:anchorlock/>
              </v:rect>
            </w:pict>
          </mc:Fallback>
        </mc:AlternateContent>
      </w:r>
      <w:r>
        <w:rPr>
          <w:b/>
          <w:bCs/>
          <w:color w:val="C7212F"/>
        </w:rPr>
        <w:t xml:space="preserve">  Preparatory Meetings</w:t>
      </w:r>
    </w:p>
    <w:p w:rsidR="008A362D" w:rsidRDefault="008A362D" w:rsidP="008A362D">
      <w:pPr>
        <w:jc w:val="both"/>
        <w:rPr>
          <w:rFonts w:ascii="Calibri Light" w:hAnsi="Calibri Light" w:cs="Calibri Light"/>
        </w:rPr>
      </w:pPr>
      <w:r>
        <w:rPr>
          <w:rFonts w:ascii="Calibri Light" w:hAnsi="Calibri Light" w:cs="Calibri Light"/>
        </w:rPr>
        <w:t xml:space="preserve">In preparation for the HLPF, </w:t>
      </w:r>
      <w:r w:rsidRPr="00AA3525">
        <w:rPr>
          <w:rFonts w:ascii="Calibri Light" w:hAnsi="Calibri Light" w:cs="Calibri Light"/>
        </w:rPr>
        <w:t xml:space="preserve">UN DESA </w:t>
      </w:r>
      <w:r>
        <w:rPr>
          <w:rFonts w:ascii="Calibri Light" w:hAnsi="Calibri Light" w:cs="Calibri Light"/>
        </w:rPr>
        <w:t xml:space="preserve">and the Steering Group share information on how to engage and participate through the MGoS Coordination Mechanism mailing list. To sign-up, participants simply needs to complete the short survey found on </w:t>
      </w:r>
      <w:r w:rsidRPr="00AA3525">
        <w:rPr>
          <w:rFonts w:ascii="Calibri Light" w:hAnsi="Calibri Light" w:cs="Calibri Light"/>
          <w:i/>
          <w:iCs/>
        </w:rPr>
        <w:t>Stakeholders</w:t>
      </w:r>
      <w:r>
        <w:rPr>
          <w:rFonts w:ascii="Calibri Light" w:hAnsi="Calibri Light" w:cs="Calibri Light"/>
        </w:rPr>
        <w:t xml:space="preserve"> page of the HLPF website. Instructions on how to engage and participate in the HLPF as noted below will be distributed via the mailing list and will be placed on the website. UN DESA also holds regular conference calls and webinars to provide MGoS representatives with opportunities to ask questions and find out more information.</w:t>
      </w:r>
    </w:p>
    <w:p w:rsidR="008A362D" w:rsidRDefault="008A362D" w:rsidP="008A362D">
      <w:pPr>
        <w:jc w:val="both"/>
        <w:rPr>
          <w:rFonts w:ascii="Calibri Light" w:hAnsi="Calibri Light" w:cs="Calibri Light"/>
        </w:rPr>
      </w:pPr>
      <w:r>
        <w:rPr>
          <w:rFonts w:ascii="Calibri Light" w:hAnsi="Calibri Light" w:cs="Calibri Light"/>
        </w:rPr>
        <w:t>The MGoS Coordination Mechanism holds a full-day Preparatory Meeting shortly before the HLPF commences. In previous years this has happened during the weekend before the Forum, in 2019 it was held on Monday, one day before the Forum began on Tuesday. The meeting is facilitated by UN DESA and takes place within the United Nations Headquarters. The meeting provides MGoS representatives with an opportunity to share information, to network and to strategise.</w:t>
      </w:r>
    </w:p>
    <w:p w:rsidR="00167255" w:rsidRPr="00D54289" w:rsidRDefault="008A362D" w:rsidP="00D54289">
      <w:pPr>
        <w:jc w:val="both"/>
        <w:rPr>
          <w:rFonts w:ascii="Calibri Light" w:hAnsi="Calibri Light" w:cs="Calibri Light"/>
        </w:rPr>
      </w:pPr>
      <w:r>
        <w:rPr>
          <w:rFonts w:ascii="Calibri Light" w:hAnsi="Calibri Light" w:cs="Calibri Light"/>
        </w:rPr>
        <w:lastRenderedPageBreak/>
        <w:t>UN DESA and the Steering Group will also moderate a Daily Morning Meeting from 8 – 9am, every morning, throughout the HLPF. The purpose of the meeting is for the Steering Group Co-Chairs and UN DESA to highlight, for example, any amendments to the schedule, additional engagement and participation opportunities or security issues. The MGoS representatives present also use the meeting to discuss substantive issues of the HLPF and to publicise events taking place that day to the group.</w:t>
      </w:r>
    </w:p>
    <w:p w:rsidR="00315604" w:rsidRDefault="00315604" w:rsidP="00EF220D">
      <w:pPr>
        <w:pStyle w:val="Heading3"/>
        <w:rPr>
          <w:b/>
          <w:bCs/>
          <w:color w:val="C7212F"/>
        </w:rPr>
      </w:pPr>
      <w:r>
        <w:rPr>
          <w:b/>
          <w:bCs/>
          <w:noProof/>
          <w:color w:val="C7212F"/>
        </w:rPr>
        <w:drawing>
          <wp:inline distT="0" distB="0" distL="0" distR="0">
            <wp:extent cx="5943600" cy="36950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g Map 1.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695065"/>
                    </a:xfrm>
                    <a:prstGeom prst="rect">
                      <a:avLst/>
                    </a:prstGeom>
                  </pic:spPr>
                </pic:pic>
              </a:graphicData>
            </a:graphic>
          </wp:inline>
        </w:drawing>
      </w:r>
    </w:p>
    <w:p w:rsidR="00D54289" w:rsidRPr="00BC016C" w:rsidRDefault="00315604" w:rsidP="00BC016C">
      <w:pPr>
        <w:jc w:val="right"/>
        <w:rPr>
          <w:i/>
          <w:iCs/>
          <w:color w:val="808080" w:themeColor="background1" w:themeShade="80"/>
          <w:sz w:val="18"/>
          <w:szCs w:val="18"/>
        </w:rPr>
      </w:pPr>
      <w:r w:rsidRPr="0028030D">
        <w:rPr>
          <w:i/>
          <w:iCs/>
          <w:color w:val="808080" w:themeColor="background1" w:themeShade="80"/>
          <w:sz w:val="18"/>
          <w:szCs w:val="18"/>
        </w:rPr>
        <w:t>HLPF Programme 2019, Visual Aid 1</w:t>
      </w:r>
    </w:p>
    <w:p w:rsidR="005F4591" w:rsidRPr="00EF220D" w:rsidRDefault="008A362D" w:rsidP="00EF220D">
      <w:pPr>
        <w:pStyle w:val="Heading3"/>
        <w:rPr>
          <w:b/>
          <w:bCs/>
          <w:color w:val="C7212F"/>
        </w:rPr>
      </w:pPr>
      <w:r>
        <w:rPr>
          <w:b/>
          <w:bCs/>
          <w:noProof/>
          <w:color w:val="C7212F"/>
        </w:rPr>
        <mc:AlternateContent>
          <mc:Choice Requires="wps">
            <w:drawing>
              <wp:inline distT="0" distB="0" distL="0" distR="0" wp14:anchorId="25C40E81" wp14:editId="6D6D3F3B">
                <wp:extent cx="133350" cy="123825"/>
                <wp:effectExtent l="0" t="0" r="19050" b="28575"/>
                <wp:docPr id="19" name="Rectangle 19"/>
                <wp:cNvGraphicFramePr/>
                <a:graphic xmlns:a="http://schemas.openxmlformats.org/drawingml/2006/main">
                  <a:graphicData uri="http://schemas.microsoft.com/office/word/2010/wordprocessingShape">
                    <wps:wsp>
                      <wps:cNvSpPr/>
                      <wps:spPr>
                        <a:xfrm>
                          <a:off x="0" y="0"/>
                          <a:ext cx="133350" cy="123825"/>
                        </a:xfrm>
                        <a:prstGeom prst="rect">
                          <a:avLst/>
                        </a:prstGeom>
                        <a:solidFill>
                          <a:srgbClr val="D3A029"/>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7CF9B3" id="Rectangle 19" o:spid="_x0000_s1026" style="width:10.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" fillcolor="#d3a029" strokecolor="white [3212]" strokeweight="1pt">
                <w10:anchorlock/>
              </v:rect>
            </w:pict>
          </mc:Fallback>
        </mc:AlternateContent>
      </w:r>
      <w:r>
        <w:rPr>
          <w:b/>
          <w:bCs/>
          <w:color w:val="C7212F"/>
        </w:rPr>
        <w:t xml:space="preserve">  </w:t>
      </w:r>
      <w:r w:rsidR="00167255">
        <w:rPr>
          <w:b/>
          <w:bCs/>
          <w:color w:val="C7212F"/>
        </w:rPr>
        <w:t>T</w:t>
      </w:r>
      <w:r w:rsidR="005F4591" w:rsidRPr="00EF220D">
        <w:rPr>
          <w:b/>
          <w:bCs/>
          <w:color w:val="C7212F"/>
        </w:rPr>
        <w:t xml:space="preserve">hematic </w:t>
      </w:r>
      <w:r w:rsidR="00167255">
        <w:rPr>
          <w:b/>
          <w:bCs/>
          <w:color w:val="C7212F"/>
        </w:rPr>
        <w:t>R</w:t>
      </w:r>
      <w:r w:rsidR="005F4591" w:rsidRPr="00EF220D">
        <w:rPr>
          <w:b/>
          <w:bCs/>
          <w:color w:val="C7212F"/>
        </w:rPr>
        <w:t xml:space="preserve">eview </w:t>
      </w:r>
      <w:r w:rsidR="00167255">
        <w:rPr>
          <w:b/>
          <w:bCs/>
          <w:color w:val="C7212F"/>
        </w:rPr>
        <w:t>D</w:t>
      </w:r>
      <w:r w:rsidR="005F4591" w:rsidRPr="00EF220D">
        <w:rPr>
          <w:b/>
          <w:bCs/>
          <w:color w:val="C7212F"/>
        </w:rPr>
        <w:t>iscussions</w:t>
      </w:r>
      <w:r w:rsidR="00CB740B">
        <w:rPr>
          <w:b/>
          <w:bCs/>
          <w:color w:val="C7212F"/>
        </w:rPr>
        <w:t xml:space="preserve">  </w:t>
      </w:r>
    </w:p>
    <w:p w:rsidR="003210FF" w:rsidRDefault="003210FF" w:rsidP="00D80235">
      <w:pPr>
        <w:jc w:val="both"/>
        <w:rPr>
          <w:rFonts w:ascii="Calibri Light" w:hAnsi="Calibri Light" w:cs="Calibri Light"/>
        </w:rPr>
      </w:pPr>
      <w:r>
        <w:rPr>
          <w:rFonts w:ascii="Calibri Light" w:hAnsi="Calibri Light" w:cs="Calibri Light"/>
        </w:rPr>
        <w:t xml:space="preserve">General Assembly Resolution 70/299 </w:t>
      </w:r>
      <w:r w:rsidR="00D80235">
        <w:rPr>
          <w:rFonts w:ascii="Calibri Light" w:hAnsi="Calibri Light" w:cs="Calibri Light"/>
        </w:rPr>
        <w:t xml:space="preserve">was adopted </w:t>
      </w:r>
      <w:r>
        <w:rPr>
          <w:rFonts w:ascii="Calibri Light" w:hAnsi="Calibri Light" w:cs="Calibri Light"/>
        </w:rPr>
        <w:t>in 2016</w:t>
      </w:r>
      <w:r w:rsidR="00D80235">
        <w:rPr>
          <w:rFonts w:ascii="Calibri Light" w:hAnsi="Calibri Light" w:cs="Calibri Light"/>
        </w:rPr>
        <w:t>. It determined</w:t>
      </w:r>
      <w:r>
        <w:rPr>
          <w:rFonts w:ascii="Calibri Light" w:hAnsi="Calibri Light" w:cs="Calibri Light"/>
        </w:rPr>
        <w:t xml:space="preserve"> that, </w:t>
      </w:r>
      <w:r w:rsidRPr="003210FF">
        <w:rPr>
          <w:rFonts w:ascii="Calibri Light" w:hAnsi="Calibri Light" w:cs="Calibri Light"/>
        </w:rPr>
        <w:t xml:space="preserve">for the purposes of the thematic reviews of progress on the 2030 Agenda for Sustainable Development at the </w:t>
      </w:r>
      <w:r>
        <w:rPr>
          <w:rFonts w:ascii="Calibri Light" w:hAnsi="Calibri Light" w:cs="Calibri Light"/>
        </w:rPr>
        <w:t>HLPF</w:t>
      </w:r>
      <w:r w:rsidRPr="003210FF">
        <w:rPr>
          <w:rFonts w:ascii="Calibri Light" w:hAnsi="Calibri Light" w:cs="Calibri Light"/>
        </w:rPr>
        <w:t>, the sequence of themes for each four-year cycle of the forum shall reflect the integrated, indivisible and interlinked nature of the S</w:t>
      </w:r>
      <w:r w:rsidR="000A3DB6">
        <w:rPr>
          <w:rFonts w:ascii="Calibri Light" w:hAnsi="Calibri Light" w:cs="Calibri Light"/>
        </w:rPr>
        <w:t>DGs</w:t>
      </w:r>
      <w:r w:rsidR="00D80235">
        <w:rPr>
          <w:rFonts w:ascii="Calibri Light" w:hAnsi="Calibri Light" w:cs="Calibri Light"/>
        </w:rPr>
        <w:t xml:space="preserve">. </w:t>
      </w:r>
      <w:r w:rsidR="000A3DB6">
        <w:rPr>
          <w:rFonts w:ascii="Calibri Light" w:hAnsi="Calibri Light" w:cs="Calibri Light"/>
        </w:rPr>
        <w:t xml:space="preserve"> </w:t>
      </w:r>
      <w:r>
        <w:rPr>
          <w:rFonts w:ascii="Calibri Light" w:hAnsi="Calibri Light" w:cs="Calibri Light"/>
        </w:rPr>
        <w:t>The General Assembly decided upon the following themes for the current cycle of the HLPF under the auspices of ECOSOC:</w:t>
      </w:r>
    </w:p>
    <w:p w:rsidR="003210FF" w:rsidRPr="00A05E48" w:rsidRDefault="003210FF" w:rsidP="00D54289">
      <w:pPr>
        <w:pStyle w:val="ListParagraph"/>
        <w:numPr>
          <w:ilvl w:val="0"/>
          <w:numId w:val="13"/>
        </w:numPr>
        <w:jc w:val="both"/>
        <w:rPr>
          <w:rFonts w:ascii="Calibri Light" w:hAnsi="Calibri Light" w:cs="Calibri Light"/>
          <w:i/>
          <w:iCs/>
        </w:rPr>
      </w:pPr>
      <w:r w:rsidRPr="003210FF">
        <w:rPr>
          <w:rFonts w:ascii="Calibri Light" w:hAnsi="Calibri Light" w:cs="Calibri Light"/>
          <w:b/>
          <w:bCs/>
        </w:rPr>
        <w:t>2017</w:t>
      </w:r>
      <w:r>
        <w:rPr>
          <w:rFonts w:ascii="Calibri Light" w:hAnsi="Calibri Light" w:cs="Calibri Light"/>
        </w:rPr>
        <w:t xml:space="preserve">: </w:t>
      </w:r>
      <w:r w:rsidRPr="00A05E48">
        <w:rPr>
          <w:rFonts w:ascii="Calibri Light" w:hAnsi="Calibri Light" w:cs="Calibri Light"/>
          <w:i/>
          <w:iCs/>
        </w:rPr>
        <w:t>Eradicating poverty and promoting prosperity in a changing world</w:t>
      </w:r>
    </w:p>
    <w:p w:rsidR="003210FF" w:rsidRPr="00A05E48" w:rsidRDefault="003210FF" w:rsidP="00D54289">
      <w:pPr>
        <w:pStyle w:val="ListParagraph"/>
        <w:numPr>
          <w:ilvl w:val="0"/>
          <w:numId w:val="13"/>
        </w:numPr>
        <w:jc w:val="both"/>
        <w:rPr>
          <w:rFonts w:ascii="Calibri Light" w:hAnsi="Calibri Light" w:cs="Calibri Light"/>
          <w:i/>
          <w:iCs/>
        </w:rPr>
      </w:pPr>
      <w:r w:rsidRPr="003210FF">
        <w:rPr>
          <w:rFonts w:ascii="Calibri Light" w:hAnsi="Calibri Light" w:cs="Calibri Light"/>
          <w:b/>
          <w:bCs/>
        </w:rPr>
        <w:t>2018</w:t>
      </w:r>
      <w:r w:rsidRPr="003210FF">
        <w:rPr>
          <w:rFonts w:ascii="Calibri Light" w:hAnsi="Calibri Light" w:cs="Calibri Light"/>
        </w:rPr>
        <w:t xml:space="preserve">: </w:t>
      </w:r>
      <w:r w:rsidRPr="00A05E48">
        <w:rPr>
          <w:rFonts w:ascii="Calibri Light" w:hAnsi="Calibri Light" w:cs="Calibri Light"/>
          <w:i/>
          <w:iCs/>
        </w:rPr>
        <w:t>Transformation towards sustainable and resilient societies</w:t>
      </w:r>
    </w:p>
    <w:p w:rsidR="003210FF" w:rsidRDefault="003210FF" w:rsidP="00D54289">
      <w:pPr>
        <w:pStyle w:val="ListParagraph"/>
        <w:numPr>
          <w:ilvl w:val="0"/>
          <w:numId w:val="13"/>
        </w:numPr>
        <w:jc w:val="both"/>
        <w:rPr>
          <w:rFonts w:ascii="Calibri Light" w:hAnsi="Calibri Light" w:cs="Calibri Light"/>
          <w:i/>
          <w:iCs/>
        </w:rPr>
      </w:pPr>
      <w:r w:rsidRPr="003210FF">
        <w:rPr>
          <w:rFonts w:ascii="Calibri Light" w:hAnsi="Calibri Light" w:cs="Calibri Light"/>
          <w:b/>
          <w:bCs/>
        </w:rPr>
        <w:t>2019</w:t>
      </w:r>
      <w:r w:rsidRPr="003210FF">
        <w:rPr>
          <w:rFonts w:ascii="Calibri Light" w:hAnsi="Calibri Light" w:cs="Calibri Light"/>
        </w:rPr>
        <w:t xml:space="preserve">: </w:t>
      </w:r>
      <w:r w:rsidRPr="00A05E48">
        <w:rPr>
          <w:rFonts w:ascii="Calibri Light" w:hAnsi="Calibri Light" w:cs="Calibri Light"/>
          <w:i/>
          <w:iCs/>
        </w:rPr>
        <w:t>Empowering people and ensuring inclusiveness and equality</w:t>
      </w:r>
    </w:p>
    <w:p w:rsidR="00D54289" w:rsidRDefault="00D54289" w:rsidP="00D54289">
      <w:pPr>
        <w:jc w:val="both"/>
        <w:rPr>
          <w:rFonts w:ascii="Calibri Light" w:hAnsi="Calibri Light" w:cs="Calibri Light"/>
        </w:rPr>
      </w:pPr>
      <w:r>
        <w:rPr>
          <w:rFonts w:ascii="Calibri Light" w:hAnsi="Calibri Light" w:cs="Calibri Light"/>
        </w:rPr>
        <w:t>The theme for the next HLPF will be:</w:t>
      </w:r>
    </w:p>
    <w:p w:rsidR="00D54289" w:rsidRPr="00D54289" w:rsidRDefault="00D54289" w:rsidP="00D54289">
      <w:pPr>
        <w:pStyle w:val="ListParagraph"/>
        <w:numPr>
          <w:ilvl w:val="0"/>
          <w:numId w:val="13"/>
        </w:numPr>
        <w:jc w:val="both"/>
        <w:rPr>
          <w:rFonts w:ascii="Calibri Light" w:hAnsi="Calibri Light" w:cs="Calibri Light"/>
          <w:i/>
          <w:iCs/>
        </w:rPr>
      </w:pPr>
      <w:r w:rsidRPr="00D54289">
        <w:rPr>
          <w:rFonts w:ascii="Calibri Light" w:hAnsi="Calibri Light" w:cs="Calibri Light"/>
          <w:b/>
          <w:bCs/>
        </w:rPr>
        <w:t>2020</w:t>
      </w:r>
      <w:r>
        <w:rPr>
          <w:rFonts w:ascii="Calibri Light" w:hAnsi="Calibri Light" w:cs="Calibri Light"/>
          <w:b/>
          <w:bCs/>
        </w:rPr>
        <w:t>:</w:t>
      </w:r>
      <w:r>
        <w:rPr>
          <w:rFonts w:ascii="Calibri Light" w:hAnsi="Calibri Light" w:cs="Calibri Light"/>
        </w:rPr>
        <w:t xml:space="preserve"> </w:t>
      </w:r>
      <w:r w:rsidRPr="00D54289">
        <w:rPr>
          <w:rFonts w:ascii="Calibri Light" w:hAnsi="Calibri Light" w:cs="Calibri Light"/>
          <w:i/>
          <w:iCs/>
        </w:rPr>
        <w:t>Accelerated action and transformative pathways: realizing the decade of action and delivery for sustainable development</w:t>
      </w:r>
    </w:p>
    <w:p w:rsidR="009E3547" w:rsidRDefault="009E3547" w:rsidP="009E3547">
      <w:pPr>
        <w:rPr>
          <w:rFonts w:ascii="Calibri Light" w:hAnsi="Calibri Light" w:cs="Calibri Light"/>
        </w:rPr>
      </w:pPr>
      <w:r>
        <w:rPr>
          <w:rFonts w:ascii="Calibri Light" w:hAnsi="Calibri Light" w:cs="Calibri Light"/>
        </w:rPr>
        <w:t xml:space="preserve">The thematic reviews take place during the first and the second week of the HLPF. As outlined in the visual aid of the HLPF programme above, the </w:t>
      </w:r>
      <w:r w:rsidR="00205230">
        <w:rPr>
          <w:rFonts w:ascii="Calibri Light" w:hAnsi="Calibri Light" w:cs="Calibri Light"/>
        </w:rPr>
        <w:t xml:space="preserve">sessions </w:t>
      </w:r>
      <w:r>
        <w:rPr>
          <w:rFonts w:ascii="Calibri Light" w:hAnsi="Calibri Light" w:cs="Calibri Light"/>
        </w:rPr>
        <w:t>include:</w:t>
      </w:r>
    </w:p>
    <w:p w:rsidR="009E3547" w:rsidRDefault="00205230" w:rsidP="009E3547">
      <w:pPr>
        <w:pStyle w:val="ListParagraph"/>
        <w:numPr>
          <w:ilvl w:val="0"/>
          <w:numId w:val="13"/>
        </w:numPr>
        <w:jc w:val="both"/>
        <w:rPr>
          <w:rFonts w:ascii="Calibri Light" w:hAnsi="Calibri Light" w:cs="Calibri Light"/>
        </w:rPr>
      </w:pPr>
      <w:r>
        <w:rPr>
          <w:rFonts w:ascii="Calibri Light" w:hAnsi="Calibri Light" w:cs="Calibri Light"/>
          <w:b/>
          <w:bCs/>
        </w:rPr>
        <w:lastRenderedPageBreak/>
        <w:t>Thematic Reviews</w:t>
      </w:r>
      <w:r w:rsidR="009E3547" w:rsidRPr="00B75BE4">
        <w:rPr>
          <w:rFonts w:ascii="Calibri Light" w:hAnsi="Calibri Light" w:cs="Calibri Light"/>
          <w:b/>
          <w:bCs/>
        </w:rPr>
        <w:t>,</w:t>
      </w:r>
      <w:r w:rsidR="009E3547">
        <w:rPr>
          <w:rFonts w:ascii="Calibri Light" w:hAnsi="Calibri Light" w:cs="Calibri Light"/>
        </w:rPr>
        <w:t xml:space="preserve"> such as </w:t>
      </w:r>
      <w:r w:rsidR="009E3547">
        <w:rPr>
          <w:rFonts w:ascii="Calibri Light" w:hAnsi="Calibri Light" w:cs="Calibri Light"/>
          <w:i/>
          <w:iCs/>
        </w:rPr>
        <w:t>Progress, gaps, and obstacles: are we on track for leaving no one behind; Four years of VNRs: what have we learned on implementing the SDGs; Lessons learned from the first cycle of the HLPF.</w:t>
      </w:r>
    </w:p>
    <w:p w:rsidR="009E3547" w:rsidRDefault="00205230" w:rsidP="009E3547">
      <w:pPr>
        <w:pStyle w:val="ListParagraph"/>
        <w:numPr>
          <w:ilvl w:val="0"/>
          <w:numId w:val="13"/>
        </w:numPr>
        <w:jc w:val="both"/>
        <w:rPr>
          <w:rFonts w:ascii="Calibri Light" w:hAnsi="Calibri Light" w:cs="Calibri Light"/>
        </w:rPr>
      </w:pPr>
      <w:r>
        <w:rPr>
          <w:rFonts w:ascii="Calibri Light" w:hAnsi="Calibri Light" w:cs="Calibri Light"/>
          <w:b/>
          <w:bCs/>
        </w:rPr>
        <w:t>Countries in Special Situations</w:t>
      </w:r>
      <w:r w:rsidR="009E3547" w:rsidRPr="00B75BE4">
        <w:rPr>
          <w:rFonts w:ascii="Calibri Light" w:hAnsi="Calibri Light" w:cs="Calibri Light"/>
          <w:b/>
          <w:bCs/>
        </w:rPr>
        <w:t>,</w:t>
      </w:r>
      <w:r w:rsidR="009E3547">
        <w:rPr>
          <w:rFonts w:ascii="Calibri Light" w:hAnsi="Calibri Light" w:cs="Calibri Light"/>
        </w:rPr>
        <w:t xml:space="preserve"> </w:t>
      </w:r>
      <w:r w:rsidR="009E3547" w:rsidRPr="007E3DA0">
        <w:rPr>
          <w:rFonts w:ascii="Calibri Light" w:hAnsi="Calibri Light" w:cs="Calibri Light"/>
        </w:rPr>
        <w:t xml:space="preserve">such as the </w:t>
      </w:r>
      <w:r w:rsidR="009E3547">
        <w:rPr>
          <w:rFonts w:ascii="Calibri Light" w:hAnsi="Calibri Light" w:cs="Calibri Light"/>
          <w:i/>
          <w:iCs/>
        </w:rPr>
        <w:t>P</w:t>
      </w:r>
      <w:r w:rsidR="009E3547" w:rsidRPr="00B75BE4">
        <w:rPr>
          <w:rFonts w:ascii="Calibri Light" w:hAnsi="Calibri Light" w:cs="Calibri Light"/>
          <w:i/>
          <w:iCs/>
        </w:rPr>
        <w:t>erspectives of Small Island Developing States (SIDS)</w:t>
      </w:r>
      <w:r w:rsidR="009E3547">
        <w:rPr>
          <w:rFonts w:ascii="Calibri Light" w:hAnsi="Calibri Light" w:cs="Calibri Light"/>
          <w:i/>
          <w:iCs/>
        </w:rPr>
        <w:t>,</w:t>
      </w:r>
      <w:r w:rsidR="009E3547" w:rsidRPr="00B75BE4">
        <w:rPr>
          <w:rFonts w:ascii="Calibri Light" w:hAnsi="Calibri Light" w:cs="Calibri Light"/>
          <w:i/>
          <w:iCs/>
        </w:rPr>
        <w:t xml:space="preserve"> Least Developed Countries and Landlocked Developing Countries.</w:t>
      </w:r>
      <w:r w:rsidR="009E3547">
        <w:rPr>
          <w:rFonts w:ascii="Calibri Light" w:hAnsi="Calibri Light" w:cs="Calibri Light"/>
        </w:rPr>
        <w:t xml:space="preserve"> As well as sessions titled </w:t>
      </w:r>
      <w:r w:rsidR="009E3547">
        <w:rPr>
          <w:rFonts w:ascii="Calibri Light" w:hAnsi="Calibri Light" w:cs="Calibri Light"/>
          <w:i/>
          <w:iCs/>
        </w:rPr>
        <w:t>What are the regions telling us about implementation of the 2030 Agenda and the SDGs</w:t>
      </w:r>
    </w:p>
    <w:p w:rsidR="009E3547" w:rsidRPr="009E3547" w:rsidRDefault="00205230" w:rsidP="009E3547">
      <w:pPr>
        <w:pStyle w:val="ListParagraph"/>
        <w:numPr>
          <w:ilvl w:val="0"/>
          <w:numId w:val="13"/>
        </w:numPr>
        <w:jc w:val="both"/>
        <w:rPr>
          <w:rFonts w:ascii="Calibri Light" w:hAnsi="Calibri Light" w:cs="Calibri Light"/>
        </w:rPr>
      </w:pPr>
      <w:r>
        <w:rPr>
          <w:rFonts w:ascii="Calibri Light" w:hAnsi="Calibri Light" w:cs="Calibri Light"/>
          <w:b/>
          <w:bCs/>
        </w:rPr>
        <w:t>Science-Policy Interface</w:t>
      </w:r>
      <w:r w:rsidR="009E3547" w:rsidRPr="009E3547">
        <w:rPr>
          <w:rFonts w:ascii="Calibri Light" w:hAnsi="Calibri Light" w:cs="Calibri Light"/>
          <w:b/>
          <w:bCs/>
        </w:rPr>
        <w:t>,</w:t>
      </w:r>
      <w:r w:rsidR="009E3547" w:rsidRPr="009E3547">
        <w:rPr>
          <w:rFonts w:ascii="Calibri Light" w:hAnsi="Calibri Light" w:cs="Calibri Light"/>
        </w:rPr>
        <w:t xml:space="preserve"> such </w:t>
      </w:r>
      <w:r>
        <w:rPr>
          <w:rFonts w:ascii="Calibri Light" w:hAnsi="Calibri Light" w:cs="Calibri Light"/>
        </w:rPr>
        <w:t xml:space="preserve">as sessions </w:t>
      </w:r>
      <w:r w:rsidR="006043CE">
        <w:rPr>
          <w:rFonts w:ascii="Calibri Light" w:hAnsi="Calibri Light" w:cs="Calibri Light"/>
        </w:rPr>
        <w:t xml:space="preserve">about </w:t>
      </w:r>
      <w:r w:rsidR="006043CE" w:rsidRPr="009E3547">
        <w:rPr>
          <w:rFonts w:ascii="Calibri Light" w:hAnsi="Calibri Light" w:cs="Calibri Light"/>
        </w:rPr>
        <w:t>the</w:t>
      </w:r>
      <w:r w:rsidR="009E3547" w:rsidRPr="009E3547">
        <w:rPr>
          <w:rFonts w:ascii="Calibri Light" w:hAnsi="Calibri Light" w:cs="Calibri Light"/>
        </w:rPr>
        <w:t xml:space="preserve"> </w:t>
      </w:r>
      <w:r w:rsidR="009E3547" w:rsidRPr="009E3547">
        <w:rPr>
          <w:rFonts w:ascii="Calibri Light" w:hAnsi="Calibri Light" w:cs="Calibri Light"/>
          <w:i/>
          <w:iCs/>
        </w:rPr>
        <w:t xml:space="preserve">Report of the Science, Technology &amp; Innovation Forum; Briefing on the Global Sustainable Development Report; </w:t>
      </w:r>
      <w:r w:rsidR="009E3547">
        <w:rPr>
          <w:rFonts w:ascii="Calibri Light" w:hAnsi="Calibri Light" w:cs="Calibri Light"/>
          <w:i/>
          <w:iCs/>
        </w:rPr>
        <w:t>Financing the SDGs: moving from words to action</w:t>
      </w:r>
    </w:p>
    <w:p w:rsidR="009E3547" w:rsidRDefault="00205230" w:rsidP="009E3547">
      <w:pPr>
        <w:pStyle w:val="ListParagraph"/>
        <w:numPr>
          <w:ilvl w:val="0"/>
          <w:numId w:val="13"/>
        </w:numPr>
        <w:jc w:val="both"/>
        <w:rPr>
          <w:rFonts w:ascii="Calibri Light" w:hAnsi="Calibri Light" w:cs="Calibri Light"/>
        </w:rPr>
      </w:pPr>
      <w:r w:rsidRPr="00205230">
        <w:rPr>
          <w:rFonts w:ascii="Calibri Light" w:hAnsi="Calibri Light" w:cs="Calibri Light"/>
          <w:b/>
          <w:bCs/>
        </w:rPr>
        <w:t>Emerging Issues</w:t>
      </w:r>
      <w:r w:rsidR="009E3547">
        <w:rPr>
          <w:rFonts w:ascii="Calibri Light" w:hAnsi="Calibri Light" w:cs="Calibri Light"/>
        </w:rPr>
        <w:t xml:space="preserve">, such as </w:t>
      </w:r>
      <w:r>
        <w:rPr>
          <w:rFonts w:ascii="Calibri Light" w:hAnsi="Calibri Light" w:cs="Calibri Light"/>
        </w:rPr>
        <w:t xml:space="preserve">sessions titled </w:t>
      </w:r>
      <w:r w:rsidR="009E3547">
        <w:rPr>
          <w:rFonts w:ascii="Calibri Light" w:hAnsi="Calibri Light" w:cs="Calibri Light"/>
          <w:i/>
          <w:iCs/>
        </w:rPr>
        <w:t>Where are we heading? Visions and projections for the future of the SDGs; Empowering people and ensuring inclusiveness and equality, long term trends and scenarios.</w:t>
      </w:r>
    </w:p>
    <w:p w:rsidR="00A04130" w:rsidRDefault="009E3547" w:rsidP="00A04130">
      <w:pPr>
        <w:jc w:val="both"/>
        <w:rPr>
          <w:rFonts w:ascii="Calibri Light" w:hAnsi="Calibri Light" w:cs="Calibri Light"/>
        </w:rPr>
      </w:pPr>
      <w:r w:rsidRPr="009E3547">
        <w:rPr>
          <w:rFonts w:ascii="Calibri Light" w:hAnsi="Calibri Light" w:cs="Calibri Light"/>
        </w:rPr>
        <w:t>And of course, the official session focusing on the Perspectives of Multi-Stakeholders which is organised in collaboration with the Major Groups and other Stakeholders’ Coordination Mechanism (see below).</w:t>
      </w:r>
    </w:p>
    <w:p w:rsidR="00F9433A" w:rsidRDefault="00A04130" w:rsidP="00F9433A">
      <w:pPr>
        <w:jc w:val="both"/>
        <w:rPr>
          <w:rFonts w:ascii="Calibri Light" w:hAnsi="Calibri Light" w:cs="Calibri Light"/>
        </w:rPr>
      </w:pPr>
      <w:r>
        <w:rPr>
          <w:rFonts w:ascii="Calibri Light" w:hAnsi="Calibri Light" w:cs="Calibri Light"/>
        </w:rPr>
        <w:t xml:space="preserve">Each Thematic Review Discussion is held for approximately 3 hours. The panel is typically comprised of a Chair Person, a Keynote Speaker, a Moderator, along with 4 – 6 Resource Persons and </w:t>
      </w:r>
      <w:r w:rsidR="00CE0A2E">
        <w:rPr>
          <w:rFonts w:ascii="Calibri Light" w:hAnsi="Calibri Light" w:cs="Calibri Light"/>
        </w:rPr>
        <w:t xml:space="preserve">1 – 3 </w:t>
      </w:r>
      <w:r>
        <w:rPr>
          <w:rFonts w:ascii="Calibri Light" w:hAnsi="Calibri Light" w:cs="Calibri Light"/>
        </w:rPr>
        <w:t>Lead Discussants. B</w:t>
      </w:r>
      <w:r w:rsidR="00F9433A">
        <w:rPr>
          <w:rFonts w:ascii="Calibri Light" w:hAnsi="Calibri Light" w:cs="Calibri Light"/>
        </w:rPr>
        <w:t>y</w:t>
      </w:r>
      <w:r>
        <w:rPr>
          <w:rFonts w:ascii="Calibri Light" w:hAnsi="Calibri Light" w:cs="Calibri Light"/>
        </w:rPr>
        <w:t xml:space="preserve"> way of occupational background, the Resource Persons and Lead Discussants are </w:t>
      </w:r>
      <w:r w:rsidR="00F9433A">
        <w:rPr>
          <w:rFonts w:ascii="Calibri Light" w:hAnsi="Calibri Light" w:cs="Calibri Light"/>
        </w:rPr>
        <w:t xml:space="preserve">either </w:t>
      </w:r>
      <w:r>
        <w:rPr>
          <w:rFonts w:ascii="Calibri Light" w:hAnsi="Calibri Light" w:cs="Calibri Light"/>
        </w:rPr>
        <w:t xml:space="preserve">eminent practitioners </w:t>
      </w:r>
      <w:r w:rsidR="00F9433A">
        <w:rPr>
          <w:rFonts w:ascii="Calibri Light" w:hAnsi="Calibri Light" w:cs="Calibri Light"/>
        </w:rPr>
        <w:t xml:space="preserve">or experts </w:t>
      </w:r>
      <w:r>
        <w:rPr>
          <w:rFonts w:ascii="Calibri Light" w:hAnsi="Calibri Light" w:cs="Calibri Light"/>
        </w:rPr>
        <w:t xml:space="preserve">in their field. </w:t>
      </w:r>
      <w:r w:rsidR="00F9433A">
        <w:rPr>
          <w:rFonts w:ascii="Calibri Light" w:hAnsi="Calibri Light" w:cs="Calibri Light"/>
        </w:rPr>
        <w:t>They are tasked with sharing key insights on the theme of the session and the proposed guiding questions outlined in the HLPF Annotated Programme. In order to make the discussion interactive, submissions by these participants and the interventions from the floor are brief.</w:t>
      </w:r>
    </w:p>
    <w:p w:rsidR="00D80235" w:rsidRDefault="00F9433A" w:rsidP="00CE0A2E">
      <w:pPr>
        <w:jc w:val="both"/>
        <w:rPr>
          <w:rFonts w:ascii="Calibri Light" w:hAnsi="Calibri Light" w:cs="Calibri Light"/>
        </w:rPr>
      </w:pPr>
      <w:r>
        <w:rPr>
          <w:rFonts w:ascii="Calibri Light" w:hAnsi="Calibri Light" w:cs="Calibri Light"/>
        </w:rPr>
        <w:t>R</w:t>
      </w:r>
      <w:r w:rsidR="00A04130">
        <w:rPr>
          <w:rFonts w:ascii="Calibri Light" w:hAnsi="Calibri Light" w:cs="Calibri Light"/>
        </w:rPr>
        <w:t xml:space="preserve">epresentatives of the Major Group and other Stakeholder are invited to participate in the interactive discussion as </w:t>
      </w:r>
      <w:r w:rsidR="00A04130">
        <w:rPr>
          <w:rFonts w:ascii="Calibri Light" w:hAnsi="Calibri Light" w:cs="Calibri Light"/>
          <w:i/>
          <w:iCs/>
        </w:rPr>
        <w:t>Lead Discussants</w:t>
      </w:r>
      <w:r w:rsidR="00A04130">
        <w:rPr>
          <w:rFonts w:ascii="Calibri Light" w:hAnsi="Calibri Light" w:cs="Calibri Light"/>
        </w:rPr>
        <w:t>.</w:t>
      </w:r>
      <w:r>
        <w:rPr>
          <w:rFonts w:ascii="Calibri Light" w:hAnsi="Calibri Light" w:cs="Calibri Light"/>
        </w:rPr>
        <w:t xml:space="preserve"> </w:t>
      </w:r>
      <w:r w:rsidR="00CE0A2E">
        <w:rPr>
          <w:rFonts w:ascii="Calibri Light" w:hAnsi="Calibri Light" w:cs="Calibri Light"/>
        </w:rPr>
        <w:t>In preparation for</w:t>
      </w:r>
      <w:r>
        <w:rPr>
          <w:rFonts w:ascii="Calibri Light" w:hAnsi="Calibri Light" w:cs="Calibri Light"/>
        </w:rPr>
        <w:t xml:space="preserve"> the HLPF, UN DESA will request nominations for these speaking slots. In collaboration with the Steering Group of the MGoS Coordination Mechanism, the Lead Discussants for each official session will </w:t>
      </w:r>
      <w:r w:rsidR="00CE0A2E">
        <w:rPr>
          <w:rFonts w:ascii="Calibri Light" w:hAnsi="Calibri Light" w:cs="Calibri Light"/>
        </w:rPr>
        <w:t>be submitted to the President of ECOSOC for approval. All parties seek to ensure that there is an equitable balance of geographical location, age, gender, as well as thematic interest between the nominees.</w:t>
      </w:r>
    </w:p>
    <w:p w:rsidR="00CE0A2E" w:rsidRDefault="00CE0A2E" w:rsidP="00192EDF">
      <w:pPr>
        <w:jc w:val="both"/>
        <w:rPr>
          <w:rFonts w:ascii="Calibri Light" w:hAnsi="Calibri Light" w:cs="Calibri Light"/>
        </w:rPr>
      </w:pPr>
      <w:r>
        <w:rPr>
          <w:rFonts w:ascii="Calibri Light" w:hAnsi="Calibri Light" w:cs="Calibri Light"/>
        </w:rPr>
        <w:t xml:space="preserve">The interactive discussion is opened to the floor at the end of these official sessions. There are opportunities for representatives of the MGoS to deliver very short submissions or </w:t>
      </w:r>
      <w:r w:rsidR="00444C15">
        <w:rPr>
          <w:rFonts w:ascii="Calibri Light" w:hAnsi="Calibri Light" w:cs="Calibri Light"/>
        </w:rPr>
        <w:t xml:space="preserve">to </w:t>
      </w:r>
      <w:r>
        <w:rPr>
          <w:rFonts w:ascii="Calibri Light" w:hAnsi="Calibri Light" w:cs="Calibri Light"/>
        </w:rPr>
        <w:t>ask questions</w:t>
      </w:r>
      <w:r w:rsidR="00444C15">
        <w:rPr>
          <w:rFonts w:ascii="Calibri Light" w:hAnsi="Calibri Light" w:cs="Calibri Light"/>
        </w:rPr>
        <w:t xml:space="preserve"> of the panel. These advocacy opportunities are very brief, less than 1 minute, and so are typically reserved for questions to be asked of the participants above</w:t>
      </w:r>
      <w:r w:rsidR="00192EDF">
        <w:rPr>
          <w:rFonts w:ascii="Calibri Light" w:hAnsi="Calibri Light" w:cs="Calibri Light"/>
        </w:rPr>
        <w:t xml:space="preserve">. </w:t>
      </w:r>
      <w:r>
        <w:rPr>
          <w:rFonts w:ascii="Calibri Light" w:hAnsi="Calibri Light" w:cs="Calibri Light"/>
        </w:rPr>
        <w:t>Funding is available to all Lead Discussants from developing countries to attend the UNHQ to participate.</w:t>
      </w:r>
    </w:p>
    <w:p w:rsidR="00BA47AF" w:rsidRDefault="00BA47AF" w:rsidP="00D80235">
      <w:pPr>
        <w:pStyle w:val="Heading3"/>
        <w:rPr>
          <w:b/>
          <w:bCs/>
          <w:color w:val="C7212F"/>
        </w:rPr>
      </w:pPr>
    </w:p>
    <w:p w:rsidR="00007138" w:rsidRDefault="00007138" w:rsidP="00007138"/>
    <w:p w:rsidR="00007138" w:rsidRDefault="00007138" w:rsidP="00007138"/>
    <w:p w:rsidR="00007138" w:rsidRDefault="00007138" w:rsidP="00007138"/>
    <w:p w:rsidR="00007138" w:rsidRDefault="00007138" w:rsidP="00007138"/>
    <w:p w:rsidR="00007138" w:rsidRPr="00007138" w:rsidRDefault="00007138" w:rsidP="00007138"/>
    <w:p w:rsidR="00D80235" w:rsidRPr="00D80235" w:rsidRDefault="008A362D" w:rsidP="00D80235">
      <w:pPr>
        <w:pStyle w:val="Heading3"/>
        <w:rPr>
          <w:b/>
          <w:bCs/>
          <w:color w:val="C7212F"/>
        </w:rPr>
      </w:pPr>
      <w:r>
        <w:rPr>
          <w:b/>
          <w:bCs/>
          <w:noProof/>
          <w:color w:val="C7212F"/>
        </w:rPr>
        <w:lastRenderedPageBreak/>
        <mc:AlternateContent>
          <mc:Choice Requires="wps">
            <w:drawing>
              <wp:inline distT="0" distB="0" distL="0" distR="0" wp14:anchorId="0AF0FB99" wp14:editId="59F0D766">
                <wp:extent cx="133350" cy="123825"/>
                <wp:effectExtent l="0" t="0" r="19050" b="28575"/>
                <wp:docPr id="16" name="Rectangle 16"/>
                <wp:cNvGraphicFramePr/>
                <a:graphic xmlns:a="http://schemas.openxmlformats.org/drawingml/2006/main">
                  <a:graphicData uri="http://schemas.microsoft.com/office/word/2010/wordprocessingShape">
                    <wps:wsp>
                      <wps:cNvSpPr/>
                      <wps:spPr>
                        <a:xfrm>
                          <a:off x="0" y="0"/>
                          <a:ext cx="133350" cy="123825"/>
                        </a:xfrm>
                        <a:prstGeom prst="rect">
                          <a:avLst/>
                        </a:prstGeom>
                        <a:solidFill>
                          <a:srgbClr val="39784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72382FE" id="Rectangle 16" o:spid="_x0000_s1026" style="width:10.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" fillcolor="#397843" strokecolor="white [3212]" strokeweight="1pt">
                <w10:anchorlock/>
              </v:rect>
            </w:pict>
          </mc:Fallback>
        </mc:AlternateContent>
      </w:r>
      <w:r>
        <w:rPr>
          <w:b/>
          <w:bCs/>
          <w:color w:val="C7212F"/>
        </w:rPr>
        <w:t xml:space="preserve">  </w:t>
      </w:r>
      <w:r w:rsidR="00D80235" w:rsidRPr="00D80235">
        <w:rPr>
          <w:b/>
          <w:bCs/>
          <w:color w:val="C7212F"/>
        </w:rPr>
        <w:t>SDG Review Discussions</w:t>
      </w:r>
      <w:r w:rsidR="00CB740B">
        <w:rPr>
          <w:b/>
          <w:bCs/>
          <w:color w:val="C7212F"/>
        </w:rPr>
        <w:t xml:space="preserve">  </w:t>
      </w:r>
    </w:p>
    <w:p w:rsidR="003210FF" w:rsidRDefault="00D80235" w:rsidP="00D80235">
      <w:pPr>
        <w:jc w:val="both"/>
        <w:rPr>
          <w:rFonts w:ascii="Calibri Light" w:hAnsi="Calibri Light" w:cs="Calibri Light"/>
        </w:rPr>
      </w:pPr>
      <w:r>
        <w:rPr>
          <w:rFonts w:ascii="Calibri Light" w:hAnsi="Calibri Light" w:cs="Calibri Light"/>
        </w:rPr>
        <w:t xml:space="preserve">General Assembly Resolution 70/299 also determined that </w:t>
      </w:r>
      <w:r w:rsidRPr="003210FF">
        <w:rPr>
          <w:rFonts w:ascii="Calibri Light" w:hAnsi="Calibri Light" w:cs="Calibri Light"/>
        </w:rPr>
        <w:t>the three dimensions of sustainable development, including cross-cutting issues as well as new and emerging issues, and will serve as the framework for reviewing all 17 Goals</w:t>
      </w:r>
      <w:r>
        <w:rPr>
          <w:rFonts w:ascii="Calibri Light" w:hAnsi="Calibri Light" w:cs="Calibri Light"/>
        </w:rPr>
        <w:t xml:space="preserve">. It </w:t>
      </w:r>
      <w:r w:rsidR="000A3DB6">
        <w:rPr>
          <w:rFonts w:ascii="Calibri Light" w:hAnsi="Calibri Light" w:cs="Calibri Light"/>
        </w:rPr>
        <w:t>decided that sets of SDGs shall be reviewed in depth each year. It is important to note that SDG 17 is reviewed</w:t>
      </w:r>
      <w:r>
        <w:rPr>
          <w:rFonts w:ascii="Calibri Light" w:hAnsi="Calibri Light" w:cs="Calibri Light"/>
        </w:rPr>
        <w:t xml:space="preserve"> </w:t>
      </w:r>
      <w:r w:rsidR="000A3DB6">
        <w:rPr>
          <w:rFonts w:ascii="Calibri Light" w:hAnsi="Calibri Light" w:cs="Calibri Light"/>
        </w:rPr>
        <w:t>every year:</w:t>
      </w:r>
    </w:p>
    <w:p w:rsidR="000A3DB6" w:rsidRPr="000A3DB6" w:rsidRDefault="000A3DB6" w:rsidP="00D80235">
      <w:pPr>
        <w:ind w:firstLine="720"/>
        <w:jc w:val="both"/>
        <w:rPr>
          <w:rFonts w:ascii="Calibri Light" w:hAnsi="Calibri Light" w:cs="Calibri Light"/>
        </w:rPr>
      </w:pPr>
      <w:r w:rsidRPr="000A3DB6">
        <w:rPr>
          <w:rFonts w:ascii="Calibri Light" w:hAnsi="Calibri Light" w:cs="Calibri Light"/>
          <w:b/>
          <w:bCs/>
        </w:rPr>
        <w:t>2017</w:t>
      </w:r>
      <w:r w:rsidRPr="000A3DB6">
        <w:rPr>
          <w:rFonts w:ascii="Calibri Light" w:hAnsi="Calibri Light" w:cs="Calibri Light"/>
        </w:rPr>
        <w:t>: Goals 1, 2, 3, 5, 9 and 14</w:t>
      </w:r>
    </w:p>
    <w:p w:rsidR="003210FF" w:rsidRDefault="000A3DB6" w:rsidP="00D80235">
      <w:pPr>
        <w:ind w:firstLine="720"/>
        <w:jc w:val="both"/>
        <w:rPr>
          <w:rFonts w:ascii="Calibri Light" w:hAnsi="Calibri Light" w:cs="Calibri Light"/>
        </w:rPr>
      </w:pPr>
      <w:r w:rsidRPr="000A3DB6">
        <w:rPr>
          <w:rFonts w:ascii="Calibri Light" w:hAnsi="Calibri Light" w:cs="Calibri Light"/>
          <w:b/>
          <w:bCs/>
        </w:rPr>
        <w:t>2018</w:t>
      </w:r>
      <w:r w:rsidRPr="000A3DB6">
        <w:rPr>
          <w:rFonts w:ascii="Calibri Light" w:hAnsi="Calibri Light" w:cs="Calibri Light"/>
        </w:rPr>
        <w:t>: Goals 6, 7, 11, 12 and 15</w:t>
      </w:r>
    </w:p>
    <w:p w:rsidR="00315604" w:rsidRDefault="000A3DB6" w:rsidP="00315604">
      <w:pPr>
        <w:ind w:firstLine="720"/>
        <w:rPr>
          <w:rFonts w:ascii="Calibri Light" w:hAnsi="Calibri Light" w:cs="Calibri Light"/>
        </w:rPr>
      </w:pPr>
      <w:r w:rsidRPr="000A3DB6">
        <w:rPr>
          <w:rFonts w:ascii="Calibri Light" w:hAnsi="Calibri Light" w:cs="Calibri Light"/>
          <w:b/>
          <w:bCs/>
        </w:rPr>
        <w:t>2019</w:t>
      </w:r>
      <w:r w:rsidRPr="000A3DB6">
        <w:rPr>
          <w:rFonts w:ascii="Calibri Light" w:hAnsi="Calibri Light" w:cs="Calibri Light"/>
        </w:rPr>
        <w:t>: Goals 4, 8, 10, 13 and 16</w:t>
      </w:r>
    </w:p>
    <w:p w:rsidR="00D54289" w:rsidRDefault="00444C15" w:rsidP="00BC016C">
      <w:pPr>
        <w:jc w:val="both"/>
        <w:rPr>
          <w:rFonts w:ascii="Calibri Light" w:hAnsi="Calibri Light" w:cs="Calibri Light"/>
        </w:rPr>
      </w:pPr>
      <w:r>
        <w:rPr>
          <w:rFonts w:ascii="Calibri Light" w:hAnsi="Calibri Light" w:cs="Calibri Light"/>
        </w:rPr>
        <w:t xml:space="preserve">The format, logistics, composition and style of the SDG Review Discussions broadly follow </w:t>
      </w:r>
      <w:r w:rsidR="00913EE2">
        <w:rPr>
          <w:rFonts w:ascii="Calibri Light" w:hAnsi="Calibri Light" w:cs="Calibri Light"/>
        </w:rPr>
        <w:t xml:space="preserve">similar </w:t>
      </w:r>
      <w:r>
        <w:rPr>
          <w:rFonts w:ascii="Calibri Light" w:hAnsi="Calibri Light" w:cs="Calibri Light"/>
        </w:rPr>
        <w:t>principles as the Thematic Review Discussions</w:t>
      </w:r>
      <w:r w:rsidR="00913EE2">
        <w:rPr>
          <w:rFonts w:ascii="Calibri Light" w:hAnsi="Calibri Light" w:cs="Calibri Light"/>
        </w:rPr>
        <w:t xml:space="preserve"> above.</w:t>
      </w:r>
      <w:r w:rsidR="00CB740B">
        <w:rPr>
          <w:rFonts w:ascii="Calibri Light" w:hAnsi="Calibri Light" w:cs="Calibri Light"/>
        </w:rPr>
        <w:t xml:space="preserve"> The advocacy and funding opportunities follow a similar process as well.</w:t>
      </w:r>
    </w:p>
    <w:p w:rsidR="00BC016C" w:rsidRDefault="00BC016C" w:rsidP="00BC016C">
      <w:pPr>
        <w:jc w:val="both"/>
        <w:rPr>
          <w:rFonts w:ascii="Calibri Light" w:hAnsi="Calibri Light" w:cs="Calibri Light"/>
        </w:rPr>
      </w:pPr>
    </w:p>
    <w:p w:rsidR="00EF220D" w:rsidRDefault="008A362D" w:rsidP="00EF220D">
      <w:pPr>
        <w:pStyle w:val="Heading3"/>
        <w:rPr>
          <w:b/>
          <w:bCs/>
          <w:color w:val="C7212F"/>
        </w:rPr>
      </w:pPr>
      <w:r>
        <w:rPr>
          <w:b/>
          <w:bCs/>
          <w:noProof/>
          <w:color w:val="C7212F"/>
        </w:rPr>
        <mc:AlternateContent>
          <mc:Choice Requires="wps">
            <w:drawing>
              <wp:inline distT="0" distB="0" distL="0" distR="0" wp14:anchorId="4C7E7776" wp14:editId="2AB9DAB6">
                <wp:extent cx="133350" cy="123825"/>
                <wp:effectExtent l="0" t="0" r="19050" b="28575"/>
                <wp:docPr id="20" name="Rectangle 20"/>
                <wp:cNvGraphicFramePr/>
                <a:graphic xmlns:a="http://schemas.openxmlformats.org/drawingml/2006/main">
                  <a:graphicData uri="http://schemas.microsoft.com/office/word/2010/wordprocessingShape">
                    <wps:wsp>
                      <wps:cNvSpPr/>
                      <wps:spPr>
                        <a:xfrm>
                          <a:off x="0" y="0"/>
                          <a:ext cx="133350" cy="123825"/>
                        </a:xfrm>
                        <a:prstGeom prst="rect">
                          <a:avLst/>
                        </a:prstGeom>
                        <a:solidFill>
                          <a:srgbClr val="183668"/>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E97C192" id="Rectangle 20" o:spid="_x0000_s1026" style="width:10.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" fillcolor="#183668" strokecolor="white [3212]" strokeweight="1pt">
                <w10:anchorlock/>
              </v:rect>
            </w:pict>
          </mc:Fallback>
        </mc:AlternateContent>
      </w:r>
      <w:r>
        <w:rPr>
          <w:b/>
          <w:bCs/>
          <w:color w:val="C7212F"/>
        </w:rPr>
        <w:t xml:space="preserve">  </w:t>
      </w:r>
      <w:r w:rsidR="005F4591" w:rsidRPr="00EF220D">
        <w:rPr>
          <w:b/>
          <w:bCs/>
          <w:color w:val="C7212F"/>
        </w:rPr>
        <w:t>V</w:t>
      </w:r>
      <w:r w:rsidR="00DB3A99">
        <w:rPr>
          <w:b/>
          <w:bCs/>
          <w:color w:val="C7212F"/>
        </w:rPr>
        <w:t xml:space="preserve">oluntary </w:t>
      </w:r>
      <w:r w:rsidR="005F4591" w:rsidRPr="00EF220D">
        <w:rPr>
          <w:b/>
          <w:bCs/>
          <w:color w:val="C7212F"/>
        </w:rPr>
        <w:t>N</w:t>
      </w:r>
      <w:r w:rsidR="00DB3A99">
        <w:rPr>
          <w:b/>
          <w:bCs/>
          <w:color w:val="C7212F"/>
        </w:rPr>
        <w:t xml:space="preserve">ational </w:t>
      </w:r>
      <w:r w:rsidR="005F4591" w:rsidRPr="00EF220D">
        <w:rPr>
          <w:b/>
          <w:bCs/>
          <w:color w:val="C7212F"/>
        </w:rPr>
        <w:t>R</w:t>
      </w:r>
      <w:r w:rsidR="00DB3A99">
        <w:rPr>
          <w:b/>
          <w:bCs/>
          <w:color w:val="C7212F"/>
        </w:rPr>
        <w:t>eview</w:t>
      </w:r>
      <w:r w:rsidR="005F4591" w:rsidRPr="00EF220D">
        <w:rPr>
          <w:b/>
          <w:bCs/>
          <w:color w:val="C7212F"/>
        </w:rPr>
        <w:t xml:space="preserve"> </w:t>
      </w:r>
      <w:r w:rsidR="00DB3A99">
        <w:rPr>
          <w:b/>
          <w:bCs/>
          <w:color w:val="C7212F"/>
        </w:rPr>
        <w:t xml:space="preserve">- </w:t>
      </w:r>
      <w:r w:rsidR="00EF220D">
        <w:rPr>
          <w:b/>
          <w:bCs/>
          <w:color w:val="C7212F"/>
        </w:rPr>
        <w:t>P</w:t>
      </w:r>
      <w:r w:rsidR="005F4591" w:rsidRPr="00EF220D">
        <w:rPr>
          <w:b/>
          <w:bCs/>
          <w:color w:val="C7212F"/>
        </w:rPr>
        <w:t>resentation</w:t>
      </w:r>
      <w:r w:rsidR="00387FA3">
        <w:rPr>
          <w:b/>
          <w:bCs/>
          <w:color w:val="C7212F"/>
        </w:rPr>
        <w:t xml:space="preserve"> Session</w:t>
      </w:r>
      <w:r w:rsidR="00DB3A99">
        <w:rPr>
          <w:b/>
          <w:bCs/>
          <w:color w:val="C7212F"/>
        </w:rPr>
        <w:t>s</w:t>
      </w:r>
      <w:r w:rsidR="00CB740B">
        <w:rPr>
          <w:b/>
          <w:bCs/>
          <w:color w:val="C7212F"/>
        </w:rPr>
        <w:t xml:space="preserve"> </w:t>
      </w:r>
      <w:r w:rsidR="0061552F">
        <w:rPr>
          <w:b/>
          <w:bCs/>
          <w:color w:val="C7212F"/>
        </w:rPr>
        <w:t xml:space="preserve"> </w:t>
      </w:r>
    </w:p>
    <w:p w:rsidR="00387FA3" w:rsidRPr="00DB3A99" w:rsidRDefault="001A034E" w:rsidP="00DB3A99">
      <w:pPr>
        <w:jc w:val="both"/>
      </w:pPr>
      <w:r>
        <w:rPr>
          <w:noProof/>
        </w:rPr>
        <w:drawing>
          <wp:anchor distT="0" distB="0" distL="114300" distR="114300" simplePos="0" relativeHeight="251687936" behindDoc="0" locked="0" layoutInCell="1" allowOverlap="1">
            <wp:simplePos x="0" y="0"/>
            <wp:positionH relativeFrom="column">
              <wp:posOffset>0</wp:posOffset>
            </wp:positionH>
            <wp:positionV relativeFrom="paragraph">
              <wp:posOffset>458470</wp:posOffset>
            </wp:positionV>
            <wp:extent cx="2357120" cy="1571625"/>
            <wp:effectExtent l="0" t="0" r="508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NR - Cop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7120" cy="1571625"/>
                    </a:xfrm>
                    <a:prstGeom prst="rect">
                      <a:avLst/>
                    </a:prstGeom>
                  </pic:spPr>
                </pic:pic>
              </a:graphicData>
            </a:graphic>
          </wp:anchor>
        </w:drawing>
      </w:r>
      <w:r w:rsidR="00DB3A99">
        <w:t>Voluntary National Reviews are part of the follow‐up and review of the 2030 Agenda for Sustainable Development. Such reviews are carried out by the HLPF under the auspices of the Economic and Social Council (ECOSOC). They are to be voluntary, state‐led, undertaken by both developed and developing countries, and</w:t>
      </w:r>
      <w:r>
        <w:t xml:space="preserve"> </w:t>
      </w:r>
      <w:r w:rsidR="00DB3A99">
        <w:t>provide a platform for partnerships, including through the participation of Major Groups and other stakeholders. VNRs allow the sharing of experiences, including successes, challenges and lessons learned, with a view to accelerating the implementation of the 2030 Agenda.</w:t>
      </w:r>
    </w:p>
    <w:p w:rsidR="00827EBA" w:rsidRPr="00192EDF" w:rsidRDefault="00827EBA" w:rsidP="00827EBA">
      <w:pPr>
        <w:spacing w:after="0" w:line="240" w:lineRule="auto"/>
        <w:jc w:val="both"/>
      </w:pPr>
      <w:r>
        <w:rPr>
          <w:noProof/>
        </w:rPr>
        <mc:AlternateContent>
          <mc:Choice Requires="wps">
            <w:drawing>
              <wp:anchor distT="0" distB="0" distL="114300" distR="114300" simplePos="0" relativeHeight="251689984" behindDoc="0" locked="0" layoutInCell="1" allowOverlap="1" wp14:anchorId="4D992A60" wp14:editId="07FB9100">
                <wp:simplePos x="0" y="0"/>
                <wp:positionH relativeFrom="column">
                  <wp:posOffset>0</wp:posOffset>
                </wp:positionH>
                <wp:positionV relativeFrom="paragraph">
                  <wp:posOffset>245612</wp:posOffset>
                </wp:positionV>
                <wp:extent cx="2357120" cy="222250"/>
                <wp:effectExtent l="0" t="0" r="5080" b="6350"/>
                <wp:wrapSquare wrapText="bothSides"/>
                <wp:docPr id="17" name="Text Box 17"/>
                <wp:cNvGraphicFramePr/>
                <a:graphic xmlns:a="http://schemas.openxmlformats.org/drawingml/2006/main">
                  <a:graphicData uri="http://schemas.microsoft.com/office/word/2010/wordprocessingShape">
                    <wps:wsp>
                      <wps:cNvSpPr txBox="1"/>
                      <wps:spPr>
                        <a:xfrm>
                          <a:off x="0" y="0"/>
                          <a:ext cx="2357120" cy="222250"/>
                        </a:xfrm>
                        <a:prstGeom prst="rect">
                          <a:avLst/>
                        </a:prstGeom>
                        <a:solidFill>
                          <a:prstClr val="white"/>
                        </a:solidFill>
                        <a:ln>
                          <a:noFill/>
                        </a:ln>
                      </wps:spPr>
                      <wps:txbx>
                        <w:txbxContent>
                          <w:p w:rsidR="001A034E" w:rsidRPr="00346EF8" w:rsidRDefault="001A034E" w:rsidP="001A034E">
                            <w:pPr>
                              <w:pStyle w:val="Caption"/>
                              <w:rPr>
                                <w:rFonts w:ascii="Calibri Light" w:hAnsi="Calibri Light" w:cs="Calibri Light"/>
                                <w:noProof/>
                                <w:sz w:val="14"/>
                                <w:szCs w:val="14"/>
                              </w:rPr>
                            </w:pPr>
                            <w:r w:rsidRPr="00346EF8">
                              <w:rPr>
                                <w:rFonts w:ascii="Cambria" w:hAnsi="Cambria"/>
                                <w:sz w:val="14"/>
                                <w:szCs w:val="14"/>
                                <w:lang w:val="en-CA" w:eastAsia="en-US"/>
                              </w:rPr>
                              <w:t xml:space="preserve">Photos by IISD/ENB | Kiara Worth </w:t>
                            </w:r>
                            <w:hyperlink r:id="rId24" w:history="1">
                              <w:r w:rsidR="00346EF8" w:rsidRPr="004A55AF">
                                <w:rPr>
                                  <w:rStyle w:val="Hyperlink"/>
                                  <w:rFonts w:ascii="Cambria" w:hAnsi="Cambria"/>
                                  <w:sz w:val="14"/>
                                  <w:szCs w:val="14"/>
                                  <w:lang w:val="en-CA" w:eastAsia="en-US"/>
                                </w:rPr>
                                <w:t>http://enb.iisd.org/hlpf/2019/</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992A60" id="Text Box 17" o:spid="_x0000_s1028" type="#_x0000_t202" style="position:absolute;left:0;text-align:left;margin-left:0;margin-top:19.35pt;width:185.6pt;height:1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" stroked="f">
                <v:textbox inset="0,0,0,0">
                  <w:txbxContent>
                    <w:p w:rsidR="001A034E" w:rsidRPr="00346EF8" w:rsidRDefault="001A034E" w:rsidP="001A034E">
                      <w:pPr>
                        <w:pStyle w:val="Caption"/>
                        <w:rPr>
                          <w:rFonts w:ascii="Calibri Light" w:hAnsi="Calibri Light" w:cs="Calibri Light"/>
                          <w:noProof/>
                          <w:sz w:val="14"/>
                          <w:szCs w:val="14"/>
                        </w:rPr>
                      </w:pPr>
                      <w:r w:rsidRPr="00346EF8">
                        <w:rPr>
                          <w:rFonts w:ascii="Cambria" w:hAnsi="Cambria"/>
                          <w:sz w:val="14"/>
                          <w:szCs w:val="14"/>
                          <w:lang w:val="en-CA" w:eastAsia="en-US"/>
                        </w:rPr>
                        <w:t xml:space="preserve">Photos by IISD/ENB | Kiara Worth </w:t>
                      </w:r>
                      <w:hyperlink r:id="rId25" w:history="1">
                        <w:r w:rsidR="00346EF8" w:rsidRPr="004A55AF">
                          <w:rPr>
                            <w:rStyle w:val="Hyperlink"/>
                            <w:rFonts w:ascii="Cambria" w:hAnsi="Cambria"/>
                            <w:sz w:val="14"/>
                            <w:szCs w:val="14"/>
                            <w:lang w:val="en-CA" w:eastAsia="en-US"/>
                          </w:rPr>
                          <w:t>http://enb.iisd.org/hlpf/2019/</w:t>
                        </w:r>
                      </w:hyperlink>
                    </w:p>
                  </w:txbxContent>
                </v:textbox>
                <w10:wrap type="square"/>
              </v:shape>
            </w:pict>
          </mc:Fallback>
        </mc:AlternateContent>
      </w:r>
      <w:r w:rsidRPr="00827EBA">
        <w:t>During the ministerial segment of the HLPF in July, Member States will utilize either a panel or individual format to present their VNR reports. In the panel format, between two and four countries per session each make a presentation. Once all countries in the session have presented, questions are posed to the presenting countries. In the individual format, a single country presents, followed by questions from countries in the audience, as well as from the Major Groups and other Stakeholders.</w:t>
      </w:r>
      <w:r w:rsidRPr="00192EDF">
        <w:t xml:space="preserve"> </w:t>
      </w:r>
      <w:r w:rsidR="00192EDF" w:rsidRPr="00192EDF">
        <w:t xml:space="preserve">Further information on the background of the VNR Reports can be found in the </w:t>
      </w:r>
      <w:r w:rsidR="00192EDF" w:rsidRPr="00192EDF">
        <w:rPr>
          <w:b/>
          <w:bCs/>
          <w:i/>
          <w:iCs/>
        </w:rPr>
        <w:t xml:space="preserve">Introduction to the HLPF </w:t>
      </w:r>
      <w:r w:rsidR="00192EDF" w:rsidRPr="00192EDF">
        <w:t>document.</w:t>
      </w:r>
    </w:p>
    <w:p w:rsidR="00D7445F" w:rsidRDefault="0061552F" w:rsidP="00D7445F">
      <w:pPr>
        <w:keepNext/>
      </w:pPr>
      <w:r>
        <w:rPr>
          <w:b/>
          <w:bCs/>
          <w:noProof/>
          <w:color w:val="C7212F"/>
        </w:rPr>
        <w:lastRenderedPageBreak/>
        <w:drawing>
          <wp:inline distT="0" distB="0" distL="0" distR="0" wp14:anchorId="6ACB08A3" wp14:editId="0A175891">
            <wp:extent cx="5924550" cy="41212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og Map 2.png"/>
                    <pic:cNvPicPr/>
                  </pic:nvPicPr>
                  <pic:blipFill>
                    <a:blip r:embed="rId26">
                      <a:extLst>
                        <a:ext uri="{28A0092B-C50C-407E-A947-70E740481C1C}">
                          <a14:useLocalDpi xmlns:a14="http://schemas.microsoft.com/office/drawing/2010/main" val="0"/>
                        </a:ext>
                      </a:extLst>
                    </a:blip>
                    <a:stretch>
                      <a:fillRect/>
                    </a:stretch>
                  </pic:blipFill>
                  <pic:spPr>
                    <a:xfrm>
                      <a:off x="0" y="0"/>
                      <a:ext cx="5943058" cy="4134106"/>
                    </a:xfrm>
                    <a:prstGeom prst="rect">
                      <a:avLst/>
                    </a:prstGeom>
                  </pic:spPr>
                </pic:pic>
              </a:graphicData>
            </a:graphic>
          </wp:inline>
        </w:drawing>
      </w:r>
    </w:p>
    <w:p w:rsidR="00D7445F" w:rsidRDefault="00D7445F" w:rsidP="00D7445F">
      <w:pPr>
        <w:jc w:val="right"/>
        <w:rPr>
          <w:i/>
          <w:iCs/>
          <w:color w:val="808080" w:themeColor="background1" w:themeShade="80"/>
          <w:sz w:val="18"/>
          <w:szCs w:val="18"/>
        </w:rPr>
      </w:pPr>
      <w:r w:rsidRPr="0028030D">
        <w:rPr>
          <w:i/>
          <w:iCs/>
          <w:color w:val="808080" w:themeColor="background1" w:themeShade="80"/>
          <w:sz w:val="18"/>
          <w:szCs w:val="18"/>
        </w:rPr>
        <w:t xml:space="preserve">HLPF Programme 2019, Visual Aid </w:t>
      </w:r>
      <w:r>
        <w:rPr>
          <w:i/>
          <w:iCs/>
          <w:color w:val="808080" w:themeColor="background1" w:themeShade="80"/>
          <w:sz w:val="18"/>
          <w:szCs w:val="18"/>
        </w:rPr>
        <w:t>2</w:t>
      </w:r>
    </w:p>
    <w:p w:rsidR="005F4591" w:rsidRDefault="008A362D" w:rsidP="00EF220D">
      <w:pPr>
        <w:pStyle w:val="Heading3"/>
        <w:rPr>
          <w:b/>
          <w:bCs/>
          <w:color w:val="C7212F"/>
        </w:rPr>
      </w:pPr>
      <w:r>
        <w:rPr>
          <w:b/>
          <w:bCs/>
          <w:noProof/>
          <w:color w:val="C7212F"/>
        </w:rPr>
        <mc:AlternateContent>
          <mc:Choice Requires="wps">
            <w:drawing>
              <wp:inline distT="0" distB="0" distL="0" distR="0" wp14:anchorId="56B197BB" wp14:editId="7616BBE5">
                <wp:extent cx="133350" cy="123825"/>
                <wp:effectExtent l="0" t="0" r="19050" b="28575"/>
                <wp:docPr id="22" name="Rectangle 22"/>
                <wp:cNvGraphicFramePr/>
                <a:graphic xmlns:a="http://schemas.openxmlformats.org/drawingml/2006/main">
                  <a:graphicData uri="http://schemas.microsoft.com/office/word/2010/wordprocessingShape">
                    <wps:wsp>
                      <wps:cNvSpPr/>
                      <wps:spPr>
                        <a:xfrm>
                          <a:off x="0" y="0"/>
                          <a:ext cx="133350" cy="123825"/>
                        </a:xfrm>
                        <a:prstGeom prst="rect">
                          <a:avLst/>
                        </a:prstGeom>
                        <a:solidFill>
                          <a:srgbClr val="E11484"/>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EFE110F" id="Rectangle 22" o:spid="_x0000_s1026" style="width:10.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" fillcolor="#e11484" strokecolor="white [3212]" strokeweight="1pt">
                <w10:anchorlock/>
              </v:rect>
            </w:pict>
          </mc:Fallback>
        </mc:AlternateContent>
      </w:r>
      <w:r>
        <w:rPr>
          <w:b/>
          <w:bCs/>
          <w:color w:val="C7212F"/>
        </w:rPr>
        <w:t xml:space="preserve">  </w:t>
      </w:r>
      <w:r w:rsidR="005F4591" w:rsidRPr="00EF220D">
        <w:rPr>
          <w:b/>
          <w:bCs/>
          <w:color w:val="C7212F"/>
        </w:rPr>
        <w:t>V</w:t>
      </w:r>
      <w:r w:rsidR="000223B7">
        <w:rPr>
          <w:b/>
          <w:bCs/>
          <w:color w:val="C7212F"/>
        </w:rPr>
        <w:t xml:space="preserve">oluntary </w:t>
      </w:r>
      <w:r w:rsidR="005F4591" w:rsidRPr="00EF220D">
        <w:rPr>
          <w:b/>
          <w:bCs/>
          <w:color w:val="C7212F"/>
        </w:rPr>
        <w:t>N</w:t>
      </w:r>
      <w:r w:rsidR="000223B7">
        <w:rPr>
          <w:b/>
          <w:bCs/>
          <w:color w:val="C7212F"/>
        </w:rPr>
        <w:t xml:space="preserve">ational </w:t>
      </w:r>
      <w:r w:rsidR="005F4591" w:rsidRPr="00EF220D">
        <w:rPr>
          <w:b/>
          <w:bCs/>
          <w:color w:val="C7212F"/>
        </w:rPr>
        <w:t>R</w:t>
      </w:r>
      <w:r w:rsidR="000223B7">
        <w:rPr>
          <w:b/>
          <w:bCs/>
          <w:color w:val="C7212F"/>
        </w:rPr>
        <w:t>eview</w:t>
      </w:r>
      <w:r w:rsidR="002E4979">
        <w:rPr>
          <w:b/>
          <w:bCs/>
          <w:color w:val="C7212F"/>
        </w:rPr>
        <w:t xml:space="preserve"> </w:t>
      </w:r>
      <w:r w:rsidR="0061552F">
        <w:rPr>
          <w:b/>
          <w:bCs/>
          <w:color w:val="C7212F"/>
        </w:rPr>
        <w:t>-</w:t>
      </w:r>
      <w:r w:rsidR="00DB3A99">
        <w:rPr>
          <w:b/>
          <w:bCs/>
          <w:color w:val="C7212F"/>
        </w:rPr>
        <w:t xml:space="preserve"> </w:t>
      </w:r>
      <w:r w:rsidR="00EF220D">
        <w:rPr>
          <w:b/>
          <w:bCs/>
          <w:color w:val="C7212F"/>
        </w:rPr>
        <w:t>L</w:t>
      </w:r>
      <w:r w:rsidR="005F4591" w:rsidRPr="00EF220D">
        <w:rPr>
          <w:b/>
          <w:bCs/>
          <w:color w:val="C7212F"/>
        </w:rPr>
        <w:t>abs</w:t>
      </w:r>
      <w:r w:rsidR="0061552F">
        <w:rPr>
          <w:b/>
          <w:bCs/>
          <w:color w:val="C7212F"/>
        </w:rPr>
        <w:t xml:space="preserve"> </w:t>
      </w:r>
      <w:r w:rsidR="005F4591" w:rsidRPr="00EF220D">
        <w:rPr>
          <w:b/>
          <w:bCs/>
          <w:color w:val="C7212F"/>
        </w:rPr>
        <w:t xml:space="preserve"> </w:t>
      </w:r>
    </w:p>
    <w:p w:rsidR="000223B7" w:rsidRDefault="00CA5E39" w:rsidP="002E4979">
      <w:pPr>
        <w:jc w:val="both"/>
      </w:pPr>
      <w:r>
        <w:rPr>
          <w:noProof/>
        </w:rPr>
        <w:drawing>
          <wp:anchor distT="0" distB="0" distL="114300" distR="114300" simplePos="0" relativeHeight="251692032" behindDoc="0" locked="0" layoutInCell="1" allowOverlap="1">
            <wp:simplePos x="0" y="0"/>
            <wp:positionH relativeFrom="column">
              <wp:posOffset>3380740</wp:posOffset>
            </wp:positionH>
            <wp:positionV relativeFrom="paragraph">
              <wp:posOffset>601345</wp:posOffset>
            </wp:positionV>
            <wp:extent cx="2562225" cy="1547495"/>
            <wp:effectExtent l="0" t="0" r="952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ide Event 3 - Cop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62225" cy="1547495"/>
                    </a:xfrm>
                    <a:prstGeom prst="rect">
                      <a:avLst/>
                    </a:prstGeom>
                  </pic:spPr>
                </pic:pic>
              </a:graphicData>
            </a:graphic>
            <wp14:sizeRelH relativeFrom="margin">
              <wp14:pctWidth>0</wp14:pctWidth>
            </wp14:sizeRelH>
            <wp14:sizeRelV relativeFrom="margin">
              <wp14:pctHeight>0</wp14:pctHeight>
            </wp14:sizeRelV>
          </wp:anchor>
        </w:drawing>
      </w:r>
      <w:r w:rsidR="002E4979" w:rsidRPr="00F57C04">
        <w:t>The VNR Labs provide an informal platform to share best practices</w:t>
      </w:r>
      <w:r w:rsidR="002E4979">
        <w:t xml:space="preserve"> and </w:t>
      </w:r>
      <w:r w:rsidR="002E4979" w:rsidRPr="00F57C04">
        <w:t>to reflect on the experience so far</w:t>
      </w:r>
      <w:r w:rsidR="002E4979">
        <w:t xml:space="preserve"> </w:t>
      </w:r>
      <w:r w:rsidR="002E4979" w:rsidRPr="00F57C04">
        <w:t>with the Voluntary National Reviews</w:t>
      </w:r>
      <w:r w:rsidR="002E4979">
        <w:t>, as well as to identify future improvements</w:t>
      </w:r>
      <w:r w:rsidR="002E4979" w:rsidRPr="00F57C04">
        <w:t>. They focus on cross-cutting themes and country experiences. The</w:t>
      </w:r>
      <w:r w:rsidR="002E4979">
        <w:t xml:space="preserve"> VNR Labs</w:t>
      </w:r>
      <w:r w:rsidR="002E4979" w:rsidRPr="00F57C04">
        <w:t xml:space="preserve"> take place in small to medium size conference rooms </w:t>
      </w:r>
      <w:r w:rsidR="002E4979">
        <w:t xml:space="preserve">and last approximately an hour-and-a-half. They take place under </w:t>
      </w:r>
      <w:r w:rsidR="002E4979" w:rsidRPr="00F57C04">
        <w:t xml:space="preserve">Chatham House Rule, meaning </w:t>
      </w:r>
      <w:r w:rsidR="002E4979">
        <w:t xml:space="preserve">that </w:t>
      </w:r>
      <w:r w:rsidR="002E4979" w:rsidRPr="00F57C04">
        <w:t xml:space="preserve">participants are free to use the information </w:t>
      </w:r>
      <w:r w:rsidR="00F57C04" w:rsidRPr="00F57C04">
        <w:t>received, but neither the identity nor the affiliation of the speaker</w:t>
      </w:r>
      <w:r w:rsidR="00F57C04">
        <w:t>s</w:t>
      </w:r>
      <w:r w:rsidR="000223B7">
        <w:t xml:space="preserve"> </w:t>
      </w:r>
      <w:r w:rsidR="00F57C04" w:rsidRPr="00F57C04">
        <w:t>nor that of any other participant, may be revealed</w:t>
      </w:r>
      <w:r w:rsidR="009F095B">
        <w:t xml:space="preserve">. These elements are conducive to creating an interactive dialogue between </w:t>
      </w:r>
      <w:r w:rsidR="004D5D5A">
        <w:t>its</w:t>
      </w:r>
      <w:r w:rsidR="009F095B">
        <w:t xml:space="preserve"> participants. </w:t>
      </w:r>
    </w:p>
    <w:p w:rsidR="00197968" w:rsidRDefault="00CA5E39" w:rsidP="00827EBA">
      <w:pPr>
        <w:jc w:val="both"/>
      </w:pPr>
      <w:r>
        <w:rPr>
          <w:noProof/>
        </w:rPr>
        <mc:AlternateContent>
          <mc:Choice Requires="wps">
            <w:drawing>
              <wp:anchor distT="0" distB="0" distL="114300" distR="114300" simplePos="0" relativeHeight="251666432" behindDoc="1" locked="0" layoutInCell="1" allowOverlap="1" wp14:anchorId="59FC5F1B" wp14:editId="41D98785">
                <wp:simplePos x="0" y="0"/>
                <wp:positionH relativeFrom="column">
                  <wp:posOffset>3381375</wp:posOffset>
                </wp:positionH>
                <wp:positionV relativeFrom="paragraph">
                  <wp:posOffset>207010</wp:posOffset>
                </wp:positionV>
                <wp:extent cx="2540000" cy="295275"/>
                <wp:effectExtent l="0" t="0" r="0" b="9525"/>
                <wp:wrapTight wrapText="bothSides">
                  <wp:wrapPolygon edited="0">
                    <wp:start x="0" y="0"/>
                    <wp:lineTo x="0" y="20903"/>
                    <wp:lineTo x="21384" y="20903"/>
                    <wp:lineTo x="21384"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2540000" cy="295275"/>
                        </a:xfrm>
                        <a:prstGeom prst="rect">
                          <a:avLst/>
                        </a:prstGeom>
                        <a:solidFill>
                          <a:prstClr val="white"/>
                        </a:solidFill>
                        <a:ln>
                          <a:noFill/>
                        </a:ln>
                      </wps:spPr>
                      <wps:txbx>
                        <w:txbxContent>
                          <w:p w:rsidR="00595555" w:rsidRPr="00346EF8" w:rsidRDefault="00595555" w:rsidP="00595555">
                            <w:pPr>
                              <w:pStyle w:val="Caption"/>
                              <w:jc w:val="right"/>
                              <w:rPr>
                                <w:rFonts w:ascii="Calibri Light" w:hAnsi="Calibri Light" w:cs="Calibri Light"/>
                                <w:noProof/>
                                <w:sz w:val="14"/>
                                <w:szCs w:val="14"/>
                              </w:rPr>
                            </w:pPr>
                            <w:r w:rsidRPr="00346EF8">
                              <w:rPr>
                                <w:rFonts w:ascii="Cambria" w:hAnsi="Cambria"/>
                                <w:sz w:val="14"/>
                                <w:szCs w:val="14"/>
                                <w:lang w:val="en-CA" w:eastAsia="en-US"/>
                              </w:rPr>
                              <w:t xml:space="preserve">Photos by IISD/ENB | Kiara Worth </w:t>
                            </w:r>
                            <w:hyperlink r:id="rId28" w:history="1">
                              <w:r w:rsidR="004D5D5A" w:rsidRPr="00346EF8">
                                <w:rPr>
                                  <w:rStyle w:val="Hyperlink"/>
                                  <w:rFonts w:ascii="Cambria" w:hAnsi="Cambria"/>
                                  <w:sz w:val="14"/>
                                  <w:szCs w:val="14"/>
                                  <w:lang w:val="en-CA" w:eastAsia="en-US"/>
                                </w:rPr>
                                <w:t>http://enb.iisd.org/hlpf/2019/</w:t>
                              </w:r>
                            </w:hyperlink>
                          </w:p>
                          <w:p w:rsidR="00595555" w:rsidRDefault="00595555" w:rsidP="00595555">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C5F1B" id="Text Box 8" o:spid="_x0000_s1029" type="#_x0000_t202" style="position:absolute;left:0;text-align:left;margin-left:266.25pt;margin-top:16.3pt;width:200pt;height:23.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" stroked="f">
                <v:textbox inset="0,0,0,0">
                  <w:txbxContent>
                    <w:p w:rsidR="00595555" w:rsidRPr="00346EF8" w:rsidRDefault="00595555" w:rsidP="00595555">
                      <w:pPr>
                        <w:pStyle w:val="Caption"/>
                        <w:jc w:val="right"/>
                        <w:rPr>
                          <w:rFonts w:ascii="Calibri Light" w:hAnsi="Calibri Light" w:cs="Calibri Light"/>
                          <w:noProof/>
                          <w:sz w:val="14"/>
                          <w:szCs w:val="14"/>
                        </w:rPr>
                      </w:pPr>
                      <w:r w:rsidRPr="00346EF8">
                        <w:rPr>
                          <w:rFonts w:ascii="Cambria" w:hAnsi="Cambria"/>
                          <w:sz w:val="14"/>
                          <w:szCs w:val="14"/>
                          <w:lang w:val="en-CA" w:eastAsia="en-US"/>
                        </w:rPr>
                        <w:t xml:space="preserve">Photos by IISD/ENB | Kiara Worth </w:t>
                      </w:r>
                      <w:hyperlink r:id="rId29" w:history="1">
                        <w:r w:rsidR="004D5D5A" w:rsidRPr="00346EF8">
                          <w:rPr>
                            <w:rStyle w:val="Hyperlink"/>
                            <w:rFonts w:ascii="Cambria" w:hAnsi="Cambria"/>
                            <w:sz w:val="14"/>
                            <w:szCs w:val="14"/>
                            <w:lang w:val="en-CA" w:eastAsia="en-US"/>
                          </w:rPr>
                          <w:t>http://enb.iisd.org/hlpf/2019/</w:t>
                        </w:r>
                      </w:hyperlink>
                    </w:p>
                    <w:p w:rsidR="00595555" w:rsidRDefault="00595555" w:rsidP="00595555">
                      <w:pPr>
                        <w:pStyle w:val="Caption"/>
                        <w:rPr>
                          <w:noProof/>
                        </w:rPr>
                      </w:pPr>
                    </w:p>
                  </w:txbxContent>
                </v:textbox>
                <w10:wrap type="tight"/>
              </v:shape>
            </w:pict>
          </mc:Fallback>
        </mc:AlternateContent>
      </w:r>
      <w:r w:rsidR="000223B7">
        <w:t>In 2019, U</w:t>
      </w:r>
      <w:r w:rsidR="00F57C04" w:rsidRPr="007A34FC">
        <w:rPr>
          <w:rFonts w:cstheme="minorHAnsi"/>
        </w:rPr>
        <w:t xml:space="preserve">N DESA </w:t>
      </w:r>
      <w:r w:rsidR="000223B7">
        <w:rPr>
          <w:rFonts w:cstheme="minorHAnsi"/>
        </w:rPr>
        <w:t>organized 17 VNR Labs in collaboration with other</w:t>
      </w:r>
      <w:r w:rsidR="00F57C04" w:rsidRPr="007A34FC">
        <w:rPr>
          <w:rFonts w:cstheme="minorHAnsi"/>
        </w:rPr>
        <w:t xml:space="preserve"> partners</w:t>
      </w:r>
      <w:r w:rsidR="000223B7">
        <w:rPr>
          <w:rFonts w:cstheme="minorHAnsi"/>
        </w:rPr>
        <w:t xml:space="preserve">. </w:t>
      </w:r>
      <w:r w:rsidR="00ED6AB9">
        <w:rPr>
          <w:rFonts w:cstheme="minorHAnsi"/>
        </w:rPr>
        <w:t xml:space="preserve">They are open to Member States, UN entities and representatives of the Major Groups and other Stakeholders by RSVP. </w:t>
      </w:r>
      <w:r w:rsidR="007A34FC">
        <w:t>Each Lab session</w:t>
      </w:r>
      <w:r w:rsidR="000223B7">
        <w:t xml:space="preserve"> has </w:t>
      </w:r>
      <w:r w:rsidR="007A34FC">
        <w:t>a moderator and a rapporteur.</w:t>
      </w:r>
      <w:r w:rsidR="00ED6AB9">
        <w:t xml:space="preserve"> The rapporteurs with UN DESA produce brief summaries of each Lab. Some examples of the 2019 VNR Lab themes include </w:t>
      </w:r>
      <w:r w:rsidR="00ED6AB9" w:rsidRPr="00ED6AB9">
        <w:rPr>
          <w:i/>
          <w:iCs/>
        </w:rPr>
        <w:t xml:space="preserve">Making progress visible - SDG data visualization </w:t>
      </w:r>
      <w:r w:rsidR="0097798D" w:rsidRPr="00ED6AB9">
        <w:rPr>
          <w:i/>
          <w:iCs/>
        </w:rPr>
        <w:t>platforms; From</w:t>
      </w:r>
      <w:r w:rsidR="00ED6AB9" w:rsidRPr="00ED6AB9">
        <w:rPr>
          <w:i/>
          <w:iCs/>
        </w:rPr>
        <w:t xml:space="preserve"> presentation to implementation: Regional support to the follow-up on the VNR process;</w:t>
      </w:r>
      <w:r w:rsidR="00ED6AB9">
        <w:rPr>
          <w:i/>
          <w:iCs/>
        </w:rPr>
        <w:t xml:space="preserve"> </w:t>
      </w:r>
      <w:r w:rsidR="00ED6AB9" w:rsidRPr="00ED6AB9">
        <w:rPr>
          <w:i/>
          <w:iCs/>
        </w:rPr>
        <w:t xml:space="preserve">How can science, technology and innovation </w:t>
      </w:r>
      <w:r w:rsidR="00ED6AB9" w:rsidRPr="00ED6AB9">
        <w:rPr>
          <w:i/>
          <w:iCs/>
        </w:rPr>
        <w:lastRenderedPageBreak/>
        <w:t>advance national implementation</w:t>
      </w:r>
      <w:r w:rsidR="00ED6AB9">
        <w:rPr>
          <w:i/>
          <w:iCs/>
        </w:rPr>
        <w:t xml:space="preserve">; </w:t>
      </w:r>
      <w:r w:rsidR="00ED6AB9" w:rsidRPr="00ED6AB9">
        <w:rPr>
          <w:i/>
          <w:iCs/>
        </w:rPr>
        <w:t>Strengthening the thematic reviews during the next cycle;</w:t>
      </w:r>
      <w:r w:rsidR="00ED6AB9">
        <w:rPr>
          <w:i/>
          <w:iCs/>
        </w:rPr>
        <w:t xml:space="preserve"> </w:t>
      </w:r>
      <w:r w:rsidR="00ED6AB9" w:rsidRPr="00ED6AB9">
        <w:rPr>
          <w:i/>
          <w:iCs/>
        </w:rPr>
        <w:t>Storytelling and communication strategies for the SDGs; and Mauritius – national experience of the VNR process</w:t>
      </w:r>
      <w:r w:rsidR="00ED6AB9">
        <w:t>.</w:t>
      </w:r>
    </w:p>
    <w:p w:rsidR="00827EBA" w:rsidRDefault="00827EBA" w:rsidP="00827EBA">
      <w:pPr>
        <w:jc w:val="both"/>
      </w:pPr>
    </w:p>
    <w:p w:rsidR="00EF220D" w:rsidRDefault="008A362D" w:rsidP="0097798D">
      <w:pPr>
        <w:pStyle w:val="Heading3"/>
        <w:rPr>
          <w:b/>
          <w:bCs/>
          <w:color w:val="C7212F"/>
        </w:rPr>
      </w:pPr>
      <w:r>
        <w:rPr>
          <w:b/>
          <w:bCs/>
          <w:noProof/>
          <w:color w:val="C7212F"/>
        </w:rPr>
        <mc:AlternateContent>
          <mc:Choice Requires="wps">
            <w:drawing>
              <wp:inline distT="0" distB="0" distL="0" distR="0" wp14:anchorId="4A23548D" wp14:editId="486F85CE">
                <wp:extent cx="133350" cy="123825"/>
                <wp:effectExtent l="0" t="0" r="19050" b="28575"/>
                <wp:docPr id="32" name="Rectangle 32"/>
                <wp:cNvGraphicFramePr/>
                <a:graphic xmlns:a="http://schemas.openxmlformats.org/drawingml/2006/main">
                  <a:graphicData uri="http://schemas.microsoft.com/office/word/2010/wordprocessingShape">
                    <wps:wsp>
                      <wps:cNvSpPr/>
                      <wps:spPr>
                        <a:xfrm>
                          <a:off x="0" y="0"/>
                          <a:ext cx="133350" cy="123825"/>
                        </a:xfrm>
                        <a:prstGeom prst="rect">
                          <a:avLst/>
                        </a:prstGeom>
                        <a:solidFill>
                          <a:srgbClr val="D3A029"/>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60362ED" id="Rectangle 32" o:spid="_x0000_s1026" style="width:10.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" fillcolor="#d3a029" strokecolor="white [3212]" strokeweight="1pt">
                <w10:anchorlock/>
              </v:rect>
            </w:pict>
          </mc:Fallback>
        </mc:AlternateContent>
      </w:r>
      <w:r>
        <w:rPr>
          <w:b/>
          <w:bCs/>
          <w:color w:val="C7212F"/>
        </w:rPr>
        <w:t xml:space="preserve">  </w:t>
      </w:r>
      <w:r w:rsidR="005F4591" w:rsidRPr="00EF220D">
        <w:rPr>
          <w:b/>
          <w:bCs/>
          <w:color w:val="C7212F"/>
        </w:rPr>
        <w:t xml:space="preserve">Official </w:t>
      </w:r>
      <w:r w:rsidR="00881CAF">
        <w:rPr>
          <w:b/>
          <w:bCs/>
          <w:color w:val="C7212F"/>
        </w:rPr>
        <w:t>S</w:t>
      </w:r>
      <w:r w:rsidR="005F4591" w:rsidRPr="00EF220D">
        <w:rPr>
          <w:b/>
          <w:bCs/>
          <w:color w:val="C7212F"/>
        </w:rPr>
        <w:t xml:space="preserve">ession dedicated to </w:t>
      </w:r>
      <w:r w:rsidR="00881CAF">
        <w:rPr>
          <w:b/>
          <w:bCs/>
          <w:color w:val="C7212F"/>
        </w:rPr>
        <w:t>M</w:t>
      </w:r>
      <w:r w:rsidR="005F4591" w:rsidRPr="00EF220D">
        <w:rPr>
          <w:b/>
          <w:bCs/>
          <w:color w:val="C7212F"/>
        </w:rPr>
        <w:t>ulti-</w:t>
      </w:r>
      <w:r w:rsidR="00881CAF">
        <w:rPr>
          <w:b/>
          <w:bCs/>
          <w:color w:val="C7212F"/>
        </w:rPr>
        <w:t>S</w:t>
      </w:r>
      <w:r w:rsidR="005F4591" w:rsidRPr="00EF220D">
        <w:rPr>
          <w:b/>
          <w:bCs/>
          <w:color w:val="C7212F"/>
        </w:rPr>
        <w:t xml:space="preserve">takeholder </w:t>
      </w:r>
      <w:r w:rsidR="00881CAF">
        <w:rPr>
          <w:b/>
          <w:bCs/>
          <w:color w:val="C7212F"/>
        </w:rPr>
        <w:t>P</w:t>
      </w:r>
      <w:r w:rsidR="005F4591" w:rsidRPr="00EF220D">
        <w:rPr>
          <w:b/>
          <w:bCs/>
          <w:color w:val="C7212F"/>
        </w:rPr>
        <w:t>erspectives</w:t>
      </w:r>
      <w:r w:rsidR="00CB740B">
        <w:rPr>
          <w:b/>
          <w:bCs/>
          <w:color w:val="C7212F"/>
        </w:rPr>
        <w:t xml:space="preserve"> </w:t>
      </w:r>
    </w:p>
    <w:p w:rsidR="00765CFA" w:rsidRDefault="00511DD0" w:rsidP="00765CFA">
      <w:pPr>
        <w:jc w:val="both"/>
      </w:pPr>
      <w:r>
        <w:rPr>
          <w:noProof/>
        </w:rPr>
        <w:drawing>
          <wp:anchor distT="0" distB="0" distL="114300" distR="114300" simplePos="0" relativeHeight="251662336" behindDoc="1" locked="0" layoutInCell="1" allowOverlap="1">
            <wp:simplePos x="0" y="0"/>
            <wp:positionH relativeFrom="column">
              <wp:posOffset>25400</wp:posOffset>
            </wp:positionH>
            <wp:positionV relativeFrom="paragraph">
              <wp:posOffset>587375</wp:posOffset>
            </wp:positionV>
            <wp:extent cx="2428875" cy="16192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GoS Official Sessio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28875" cy="1619250"/>
                    </a:xfrm>
                    <a:prstGeom prst="rect">
                      <a:avLst/>
                    </a:prstGeom>
                  </pic:spPr>
                </pic:pic>
              </a:graphicData>
            </a:graphic>
            <wp14:sizeRelH relativeFrom="margin">
              <wp14:pctWidth>0</wp14:pctWidth>
            </wp14:sizeRelH>
            <wp14:sizeRelV relativeFrom="margin">
              <wp14:pctHeight>0</wp14:pctHeight>
            </wp14:sizeRelV>
          </wp:anchor>
        </w:drawing>
      </w:r>
      <w:r w:rsidR="00595555">
        <w:t>At every HLPF from 2016 to 2019</w:t>
      </w:r>
      <w:r w:rsidR="00132150">
        <w:t xml:space="preserve"> an official session has been dedicated to the perspectives of society. The </w:t>
      </w:r>
      <w:r w:rsidR="00E66448">
        <w:t xml:space="preserve">3-hour </w:t>
      </w:r>
      <w:r w:rsidR="00132150">
        <w:t xml:space="preserve">session, which tends to follow the theme of the Forum that year, is organised by UN DESA in collaboration with the </w:t>
      </w:r>
      <w:r w:rsidR="00765CFA">
        <w:t>MGoS Coordination Mechanism</w:t>
      </w:r>
      <w:r w:rsidR="00132150">
        <w:t>.</w:t>
      </w:r>
      <w:r w:rsidR="00765CFA">
        <w:t xml:space="preserve"> The session focuses on the recommendations of MGoS around the implementation, follow-up, and review of the 2030 Agenda. </w:t>
      </w:r>
      <w:r w:rsidR="00132150">
        <w:t xml:space="preserve">Representatives from the </w:t>
      </w:r>
      <w:r w:rsidR="00765CFA">
        <w:t xml:space="preserve">MGoS </w:t>
      </w:r>
      <w:r w:rsidR="004D5D5A">
        <w:t>work with UN DESA to determine the objectives, the guiding questions</w:t>
      </w:r>
      <w:r w:rsidR="00E66448">
        <w:t>, invitees</w:t>
      </w:r>
      <w:r w:rsidR="004D5D5A">
        <w:t xml:space="preserve"> and the format of the session</w:t>
      </w:r>
      <w:r w:rsidR="00765CFA">
        <w:t>.</w:t>
      </w:r>
    </w:p>
    <w:p w:rsidR="00F910E4" w:rsidRDefault="00511DD0" w:rsidP="00511DD0">
      <w:pPr>
        <w:jc w:val="both"/>
      </w:pPr>
      <w:r>
        <w:rPr>
          <w:noProof/>
        </w:rPr>
        <mc:AlternateContent>
          <mc:Choice Requires="wps">
            <w:drawing>
              <wp:anchor distT="0" distB="0" distL="114300" distR="114300" simplePos="0" relativeHeight="251668480" behindDoc="1" locked="0" layoutInCell="1" allowOverlap="1" wp14:anchorId="09734A81" wp14:editId="26FDE206">
                <wp:simplePos x="0" y="0"/>
                <wp:positionH relativeFrom="column">
                  <wp:posOffset>27940</wp:posOffset>
                </wp:positionH>
                <wp:positionV relativeFrom="paragraph">
                  <wp:posOffset>819150</wp:posOffset>
                </wp:positionV>
                <wp:extent cx="2428875" cy="266700"/>
                <wp:effectExtent l="0" t="0" r="9525" b="0"/>
                <wp:wrapTight wrapText="bothSides">
                  <wp:wrapPolygon edited="0">
                    <wp:start x="0" y="0"/>
                    <wp:lineTo x="0" y="20057"/>
                    <wp:lineTo x="21515" y="20057"/>
                    <wp:lineTo x="21515"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2428875" cy="266700"/>
                        </a:xfrm>
                        <a:prstGeom prst="rect">
                          <a:avLst/>
                        </a:prstGeom>
                        <a:solidFill>
                          <a:prstClr val="white"/>
                        </a:solidFill>
                        <a:ln>
                          <a:noFill/>
                        </a:ln>
                      </wps:spPr>
                      <wps:txbx>
                        <w:txbxContent>
                          <w:p w:rsidR="00595555" w:rsidRPr="00346EF8" w:rsidRDefault="00595555" w:rsidP="006821BF">
                            <w:pPr>
                              <w:pStyle w:val="Caption"/>
                              <w:rPr>
                                <w:rFonts w:ascii="Calibri Light" w:hAnsi="Calibri Light" w:cs="Calibri Light"/>
                                <w:noProof/>
                                <w:sz w:val="14"/>
                                <w:szCs w:val="14"/>
                              </w:rPr>
                            </w:pPr>
                            <w:r w:rsidRPr="00346EF8">
                              <w:rPr>
                                <w:rFonts w:ascii="Cambria" w:hAnsi="Cambria"/>
                                <w:sz w:val="14"/>
                                <w:szCs w:val="14"/>
                                <w:lang w:val="en-CA" w:eastAsia="en-US"/>
                              </w:rPr>
                              <w:t xml:space="preserve">Photos by IISD/ENB | Kiara Worth </w:t>
                            </w:r>
                            <w:hyperlink r:id="rId31" w:history="1">
                              <w:r w:rsidRPr="00346EF8">
                                <w:rPr>
                                  <w:rStyle w:val="Hyperlink"/>
                                  <w:rFonts w:ascii="Cambria" w:hAnsi="Cambria"/>
                                  <w:sz w:val="14"/>
                                  <w:szCs w:val="14"/>
                                  <w:lang w:val="en-CA" w:eastAsia="en-US"/>
                                </w:rPr>
                                <w:t>http://enb.iisd.org/hlpf/2019/</w:t>
                              </w:r>
                            </w:hyperlink>
                          </w:p>
                          <w:p w:rsidR="00595555" w:rsidRDefault="00595555" w:rsidP="00595555">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34A81" id="Text Box 9" o:spid="_x0000_s1030" type="#_x0000_t202" style="position:absolute;left:0;text-align:left;margin-left:2.2pt;margin-top:64.5pt;width:191.25pt;height:2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" stroked="f">
                <v:textbox inset="0,0,0,0">
                  <w:txbxContent>
                    <w:p w:rsidR="00595555" w:rsidRPr="00346EF8" w:rsidRDefault="00595555" w:rsidP="006821BF">
                      <w:pPr>
                        <w:pStyle w:val="Caption"/>
                        <w:rPr>
                          <w:rFonts w:ascii="Calibri Light" w:hAnsi="Calibri Light" w:cs="Calibri Light"/>
                          <w:noProof/>
                          <w:sz w:val="14"/>
                          <w:szCs w:val="14"/>
                        </w:rPr>
                      </w:pPr>
                      <w:r w:rsidRPr="00346EF8">
                        <w:rPr>
                          <w:rFonts w:ascii="Cambria" w:hAnsi="Cambria"/>
                          <w:sz w:val="14"/>
                          <w:szCs w:val="14"/>
                          <w:lang w:val="en-CA" w:eastAsia="en-US"/>
                        </w:rPr>
                        <w:t xml:space="preserve">Photos by IISD/ENB | Kiara Worth </w:t>
                      </w:r>
                      <w:hyperlink r:id="rId32" w:history="1">
                        <w:r w:rsidRPr="00346EF8">
                          <w:rPr>
                            <w:rStyle w:val="Hyperlink"/>
                            <w:rFonts w:ascii="Cambria" w:hAnsi="Cambria"/>
                            <w:sz w:val="14"/>
                            <w:szCs w:val="14"/>
                            <w:lang w:val="en-CA" w:eastAsia="en-US"/>
                          </w:rPr>
                          <w:t>http://enb.iisd.org/hlpf/2019/</w:t>
                        </w:r>
                      </w:hyperlink>
                    </w:p>
                    <w:p w:rsidR="00595555" w:rsidRDefault="00595555" w:rsidP="00595555">
                      <w:pPr>
                        <w:pStyle w:val="Caption"/>
                        <w:rPr>
                          <w:noProof/>
                        </w:rPr>
                      </w:pPr>
                    </w:p>
                  </w:txbxContent>
                </v:textbox>
                <w10:wrap type="tight"/>
              </v:shape>
            </w:pict>
          </mc:Fallback>
        </mc:AlternateContent>
      </w:r>
      <w:r w:rsidR="00765CFA">
        <w:t xml:space="preserve">The traditional layout for official sessions is followed whereby Member State representatives sit </w:t>
      </w:r>
      <w:r w:rsidR="00765CFA" w:rsidRPr="00765CFA">
        <w:rPr>
          <w:i/>
          <w:iCs/>
        </w:rPr>
        <w:t>at desk</w:t>
      </w:r>
      <w:r w:rsidR="00765CFA">
        <w:t xml:space="preserve"> on the floor of the conference room. UN entities and MGoS representatives sit </w:t>
      </w:r>
      <w:r w:rsidR="00765CFA">
        <w:rPr>
          <w:i/>
          <w:iCs/>
        </w:rPr>
        <w:t>at desk</w:t>
      </w:r>
      <w:r w:rsidR="00765CFA">
        <w:t xml:space="preserve"> in the Observer Section. These desks have illuminated panels to identify affiliation and microphones so that interventions can be made. The gallery, as with all other official sessions, is open to all HLPF registered participants.</w:t>
      </w:r>
      <w:r w:rsidR="009F108A">
        <w:t xml:space="preserve"> </w:t>
      </w:r>
      <w:r w:rsidR="00F910E4">
        <w:t>The session is chaired by a senior member of UN Staff and experienced MGoS practitioners moderate the dialogue. In order to guide the interactive dialogue, only a limited number of participants are pre-determined</w:t>
      </w:r>
      <w:r w:rsidR="003D46E2">
        <w:t xml:space="preserve"> </w:t>
      </w:r>
      <w:r w:rsidR="00F910E4">
        <w:t>to allow for others to freely interact in the dialogue</w:t>
      </w:r>
      <w:r>
        <w:t xml:space="preserve">. </w:t>
      </w:r>
      <w:r w:rsidR="00765CFA">
        <w:t>Guiding Questions at the 2019 HLPF included</w:t>
      </w:r>
      <w:r w:rsidR="00F910E4">
        <w:t>:</w:t>
      </w:r>
    </w:p>
    <w:p w:rsidR="00F910E4" w:rsidRDefault="00F910E4" w:rsidP="00881CAF">
      <w:pPr>
        <w:pStyle w:val="ListParagraph"/>
        <w:numPr>
          <w:ilvl w:val="0"/>
          <w:numId w:val="11"/>
        </w:numPr>
        <w:tabs>
          <w:tab w:val="left" w:pos="8505"/>
        </w:tabs>
        <w:jc w:val="both"/>
      </w:pPr>
      <w:r>
        <w:t>Which should be the principles to guide the strengthening of the follow-up and review process of the 2030 Agenda, including the HLPF Reform?</w:t>
      </w:r>
    </w:p>
    <w:p w:rsidR="00F910E4" w:rsidRDefault="00F910E4" w:rsidP="00881CAF">
      <w:pPr>
        <w:pStyle w:val="ListParagraph"/>
        <w:numPr>
          <w:ilvl w:val="0"/>
          <w:numId w:val="11"/>
        </w:numPr>
        <w:tabs>
          <w:tab w:val="left" w:pos="8505"/>
        </w:tabs>
        <w:jc w:val="both"/>
      </w:pPr>
      <w:r>
        <w:t>How to best integrate the contribution of other cross-cutting/thematic processes, such as the F</w:t>
      </w:r>
      <w:r w:rsidR="00881CAF">
        <w:t xml:space="preserve">inancing </w:t>
      </w:r>
      <w:r>
        <w:t>f</w:t>
      </w:r>
      <w:r w:rsidR="00881CAF">
        <w:t xml:space="preserve">or </w:t>
      </w:r>
      <w:r>
        <w:t>D</w:t>
      </w:r>
      <w:r w:rsidR="00881CAF">
        <w:t>evelopment f</w:t>
      </w:r>
      <w:r>
        <w:t>ollow-up, the S</w:t>
      </w:r>
      <w:r w:rsidR="00881CAF">
        <w:t xml:space="preserve">cience </w:t>
      </w:r>
      <w:r>
        <w:t>T</w:t>
      </w:r>
      <w:r w:rsidR="00881CAF">
        <w:t xml:space="preserve">echnology and </w:t>
      </w:r>
      <w:r>
        <w:t>I</w:t>
      </w:r>
      <w:r w:rsidR="00881CAF">
        <w:t>nnovation</w:t>
      </w:r>
      <w:r>
        <w:t xml:space="preserve"> process, the C</w:t>
      </w:r>
      <w:r w:rsidR="00881CAF">
        <w:t xml:space="preserve">ommittee on World </w:t>
      </w:r>
      <w:r>
        <w:t>F</w:t>
      </w:r>
      <w:r w:rsidR="00881CAF">
        <w:t xml:space="preserve">ood </w:t>
      </w:r>
      <w:r>
        <w:t>S</w:t>
      </w:r>
      <w:r w:rsidR="00881CAF">
        <w:t>ecurity</w:t>
      </w:r>
      <w:r>
        <w:t xml:space="preserve"> process and </w:t>
      </w:r>
      <w:r w:rsidR="00881CAF">
        <w:t xml:space="preserve">the </w:t>
      </w:r>
      <w:r>
        <w:t>Sendai process?</w:t>
      </w:r>
    </w:p>
    <w:p w:rsidR="00F910E4" w:rsidRDefault="00F910E4" w:rsidP="00881CAF">
      <w:pPr>
        <w:pStyle w:val="ListParagraph"/>
        <w:numPr>
          <w:ilvl w:val="0"/>
          <w:numId w:val="11"/>
        </w:numPr>
        <w:tabs>
          <w:tab w:val="left" w:pos="8505"/>
        </w:tabs>
        <w:jc w:val="both"/>
      </w:pPr>
      <w:r>
        <w:t>How to strengthen the interplay between the global and the regional processes, including the role of the Regional Sustainable Development Forums?</w:t>
      </w:r>
    </w:p>
    <w:p w:rsidR="00E66448" w:rsidRDefault="00F910E4" w:rsidP="00881CAF">
      <w:pPr>
        <w:pStyle w:val="ListParagraph"/>
        <w:numPr>
          <w:ilvl w:val="0"/>
          <w:numId w:val="11"/>
        </w:numPr>
        <w:tabs>
          <w:tab w:val="left" w:pos="8505"/>
        </w:tabs>
        <w:jc w:val="both"/>
      </w:pPr>
      <w:r>
        <w:t>How to ensure vibrant participation and effective dialogue in the context of the VNR process at national and global levels?</w:t>
      </w:r>
    </w:p>
    <w:p w:rsidR="00E66448" w:rsidRDefault="00E66448" w:rsidP="0061552F">
      <w:pPr>
        <w:tabs>
          <w:tab w:val="left" w:pos="8505"/>
        </w:tabs>
        <w:jc w:val="both"/>
      </w:pPr>
      <w:r>
        <w:t>The session is translated concurrently into all six official languages of the United Nations. UN Web TV</w:t>
      </w:r>
      <w:r w:rsidR="0061552F">
        <w:t xml:space="preserve"> broadcasts the session live and stores previous sessions to watch back at a later date. </w:t>
      </w:r>
      <w:r>
        <w:t>CART captioning services are provided.</w:t>
      </w:r>
    </w:p>
    <w:p w:rsidR="008A362D" w:rsidRDefault="00387FA3" w:rsidP="008A362D">
      <w:pPr>
        <w:pStyle w:val="Heading3"/>
        <w:rPr>
          <w:b/>
          <w:bCs/>
          <w:color w:val="C7212F"/>
        </w:rPr>
      </w:pPr>
      <w:r>
        <w:rPr>
          <w:b/>
          <w:bCs/>
          <w:noProof/>
          <w:color w:val="C7212F"/>
        </w:rPr>
        <w:lastRenderedPageBreak/>
        <mc:AlternateContent>
          <mc:Choice Requires="wps">
            <w:drawing>
              <wp:inline distT="0" distB="0" distL="0" distR="0" wp14:anchorId="581BF6AB">
                <wp:extent cx="133350" cy="123825"/>
                <wp:effectExtent l="0" t="0" r="19050" b="28575"/>
                <wp:docPr id="12" name="Rectangle 12"/>
                <wp:cNvGraphicFramePr/>
                <a:graphic xmlns:a="http://schemas.openxmlformats.org/drawingml/2006/main">
                  <a:graphicData uri="http://schemas.microsoft.com/office/word/2010/wordprocessingShape">
                    <wps:wsp>
                      <wps:cNvSpPr/>
                      <wps:spPr>
                        <a:xfrm>
                          <a:off x="0" y="0"/>
                          <a:ext cx="133350" cy="123825"/>
                        </a:xfrm>
                        <a:prstGeom prst="rect">
                          <a:avLst/>
                        </a:prstGeom>
                        <a:solidFill>
                          <a:srgbClr val="EF402B"/>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E6A6371" id="Rectangle 12" o:spid="_x0000_s1026" style="width:10.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" fillcolor="#ef402b" strokecolor="white [3212]" strokeweight="1pt">
                <w10:anchorlock/>
              </v:rect>
            </w:pict>
          </mc:Fallback>
        </mc:AlternateContent>
      </w:r>
      <w:r w:rsidR="008A362D">
        <w:rPr>
          <w:b/>
          <w:bCs/>
          <w:color w:val="C7212F"/>
        </w:rPr>
        <w:t xml:space="preserve"> </w:t>
      </w:r>
      <w:r w:rsidR="00E66448" w:rsidRPr="00EF220D">
        <w:rPr>
          <w:b/>
          <w:bCs/>
          <w:color w:val="C7212F"/>
        </w:rPr>
        <w:t xml:space="preserve">Side </w:t>
      </w:r>
      <w:r w:rsidR="00007138">
        <w:rPr>
          <w:b/>
          <w:bCs/>
          <w:color w:val="C7212F"/>
        </w:rPr>
        <w:t xml:space="preserve">&amp; Special </w:t>
      </w:r>
      <w:r w:rsidR="008A362D">
        <w:rPr>
          <w:b/>
          <w:bCs/>
          <w:color w:val="C7212F"/>
        </w:rPr>
        <w:t>Events</w:t>
      </w:r>
    </w:p>
    <w:p w:rsidR="008A362D" w:rsidRPr="00CF0C0F" w:rsidRDefault="00CA5E39" w:rsidP="00CF0C0F">
      <w:pPr>
        <w:jc w:val="both"/>
      </w:pPr>
      <w:r>
        <w:rPr>
          <w:noProof/>
        </w:rPr>
        <w:drawing>
          <wp:anchor distT="0" distB="0" distL="114300" distR="114300" simplePos="0" relativeHeight="251691008" behindDoc="0" locked="0" layoutInCell="1" allowOverlap="1">
            <wp:simplePos x="0" y="0"/>
            <wp:positionH relativeFrom="column">
              <wp:posOffset>3486150</wp:posOffset>
            </wp:positionH>
            <wp:positionV relativeFrom="paragraph">
              <wp:posOffset>538583</wp:posOffset>
            </wp:positionV>
            <wp:extent cx="2475865" cy="1581150"/>
            <wp:effectExtent l="0" t="0" r="63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de Event - Copy.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75865" cy="1581150"/>
                    </a:xfrm>
                    <a:prstGeom prst="rect">
                      <a:avLst/>
                    </a:prstGeom>
                  </pic:spPr>
                </pic:pic>
              </a:graphicData>
            </a:graphic>
            <wp14:sizeRelH relativeFrom="margin">
              <wp14:pctWidth>0</wp14:pctWidth>
            </wp14:sizeRelH>
            <wp14:sizeRelV relativeFrom="margin">
              <wp14:pctHeight>0</wp14:pctHeight>
            </wp14:sizeRelV>
          </wp:anchor>
        </w:drawing>
      </w:r>
      <w:r w:rsidR="000632D9" w:rsidRPr="008A362D">
        <w:t xml:space="preserve">Side events </w:t>
      </w:r>
      <w:r w:rsidR="00007138">
        <w:t xml:space="preserve">and Special events </w:t>
      </w:r>
      <w:r w:rsidR="000632D9" w:rsidRPr="008A362D">
        <w:t>are organized at the margins of the 2019 HLP</w:t>
      </w:r>
      <w:r w:rsidR="008A362D" w:rsidRPr="008A362D">
        <w:t>F</w:t>
      </w:r>
      <w:r w:rsidR="008A362D">
        <w:t>, meaning that they fall outside the official programme and that the outcomes and reports of these events do not feature in the official documentation of the HLPF</w:t>
      </w:r>
      <w:r w:rsidR="008A362D" w:rsidRPr="008A362D">
        <w:t>.</w:t>
      </w:r>
      <w:r w:rsidR="00007138">
        <w:t xml:space="preserve"> </w:t>
      </w:r>
      <w:r w:rsidR="00CF0C0F">
        <w:t xml:space="preserve">The </w:t>
      </w:r>
      <w:r w:rsidR="00007138">
        <w:t>events</w:t>
      </w:r>
      <w:r w:rsidR="00620313">
        <w:t xml:space="preserve"> </w:t>
      </w:r>
      <w:r w:rsidR="00CF0C0F">
        <w:t xml:space="preserve">do however, </w:t>
      </w:r>
      <w:r w:rsidR="00620313">
        <w:t>provide great</w:t>
      </w:r>
      <w:r w:rsidR="00CF0C0F">
        <w:t xml:space="preserve">er opportunities to discuss specific subjects concerning the implementation of Agenda 2030 and the SDGs in greater detail and in a more interactive setting. As a result of the focused topics under discussion, these events are more conducive to finding networking opportunities with peers. </w:t>
      </w:r>
      <w:r w:rsidR="00620313">
        <w:rPr>
          <w:noProof/>
        </w:rPr>
        <mc:AlternateContent>
          <mc:Choice Requires="wps">
            <w:drawing>
              <wp:anchor distT="0" distB="0" distL="114300" distR="114300" simplePos="0" relativeHeight="251694080" behindDoc="0" locked="0" layoutInCell="1" allowOverlap="1" wp14:anchorId="72E7E7B1" wp14:editId="45B06943">
                <wp:simplePos x="0" y="0"/>
                <wp:positionH relativeFrom="column">
                  <wp:posOffset>3438525</wp:posOffset>
                </wp:positionH>
                <wp:positionV relativeFrom="paragraph">
                  <wp:posOffset>386080</wp:posOffset>
                </wp:positionV>
                <wp:extent cx="2475865" cy="276225"/>
                <wp:effectExtent l="0" t="0" r="635" b="9525"/>
                <wp:wrapSquare wrapText="bothSides"/>
                <wp:docPr id="35" name="Text Box 35"/>
                <wp:cNvGraphicFramePr/>
                <a:graphic xmlns:a="http://schemas.openxmlformats.org/drawingml/2006/main">
                  <a:graphicData uri="http://schemas.microsoft.com/office/word/2010/wordprocessingShape">
                    <wps:wsp>
                      <wps:cNvSpPr txBox="1"/>
                      <wps:spPr>
                        <a:xfrm>
                          <a:off x="0" y="0"/>
                          <a:ext cx="2475865" cy="276225"/>
                        </a:xfrm>
                        <a:prstGeom prst="rect">
                          <a:avLst/>
                        </a:prstGeom>
                        <a:solidFill>
                          <a:prstClr val="white"/>
                        </a:solidFill>
                        <a:ln>
                          <a:noFill/>
                        </a:ln>
                      </wps:spPr>
                      <wps:txbx>
                        <w:txbxContent>
                          <w:p w:rsidR="00CA5E39" w:rsidRPr="00346EF8" w:rsidRDefault="00CA5E39" w:rsidP="00CA5E39">
                            <w:pPr>
                              <w:pStyle w:val="Caption"/>
                              <w:jc w:val="right"/>
                              <w:rPr>
                                <w:rFonts w:ascii="Calibri Light" w:hAnsi="Calibri Light" w:cs="Calibri Light"/>
                                <w:noProof/>
                                <w:sz w:val="14"/>
                                <w:szCs w:val="14"/>
                              </w:rPr>
                            </w:pPr>
                            <w:r w:rsidRPr="00346EF8">
                              <w:rPr>
                                <w:rFonts w:ascii="Cambria" w:hAnsi="Cambria"/>
                                <w:sz w:val="14"/>
                                <w:szCs w:val="14"/>
                                <w:lang w:val="en-CA" w:eastAsia="en-US"/>
                              </w:rPr>
                              <w:t xml:space="preserve">Photos by IISD/ENB | Kiara Worth </w:t>
                            </w:r>
                            <w:hyperlink r:id="rId34" w:history="1">
                              <w:r w:rsidRPr="00346EF8">
                                <w:rPr>
                                  <w:rStyle w:val="Hyperlink"/>
                                  <w:rFonts w:ascii="Cambria" w:hAnsi="Cambria"/>
                                  <w:sz w:val="14"/>
                                  <w:szCs w:val="14"/>
                                  <w:lang w:val="en-CA" w:eastAsia="en-US"/>
                                </w:rPr>
                                <w:t>http://enb.iisd.org/hlpf/2019/</w:t>
                              </w:r>
                            </w:hyperlink>
                          </w:p>
                          <w:p w:rsidR="00CA5E39" w:rsidRDefault="00CA5E39" w:rsidP="00CA5E39">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E7E7B1" id="Text Box 35" o:spid="_x0000_s1031" type="#_x0000_t202" style="position:absolute;left:0;text-align:left;margin-left:270.75pt;margin-top:30.4pt;width:194.95pt;height:21.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" stroked="f">
                <v:textbox inset="0,0,0,0">
                  <w:txbxContent>
                    <w:p w:rsidR="00CA5E39" w:rsidRPr="00346EF8" w:rsidRDefault="00CA5E39" w:rsidP="00CA5E39">
                      <w:pPr>
                        <w:pStyle w:val="Caption"/>
                        <w:jc w:val="right"/>
                        <w:rPr>
                          <w:rFonts w:ascii="Calibri Light" w:hAnsi="Calibri Light" w:cs="Calibri Light"/>
                          <w:noProof/>
                          <w:sz w:val="14"/>
                          <w:szCs w:val="14"/>
                        </w:rPr>
                      </w:pPr>
                      <w:r w:rsidRPr="00346EF8">
                        <w:rPr>
                          <w:rFonts w:ascii="Cambria" w:hAnsi="Cambria"/>
                          <w:sz w:val="14"/>
                          <w:szCs w:val="14"/>
                          <w:lang w:val="en-CA" w:eastAsia="en-US"/>
                        </w:rPr>
                        <w:t xml:space="preserve">Photos by IISD/ENB | Kiara Worth </w:t>
                      </w:r>
                      <w:hyperlink r:id="rId35" w:history="1">
                        <w:r w:rsidRPr="00346EF8">
                          <w:rPr>
                            <w:rStyle w:val="Hyperlink"/>
                            <w:rFonts w:ascii="Cambria" w:hAnsi="Cambria"/>
                            <w:sz w:val="14"/>
                            <w:szCs w:val="14"/>
                            <w:lang w:val="en-CA" w:eastAsia="en-US"/>
                          </w:rPr>
                          <w:t>http://enb.iisd.org/hlpf/2019/</w:t>
                        </w:r>
                      </w:hyperlink>
                    </w:p>
                    <w:p w:rsidR="00CA5E39" w:rsidRDefault="00CA5E39" w:rsidP="00CA5E39">
                      <w:pPr>
                        <w:pStyle w:val="Caption"/>
                        <w:rPr>
                          <w:noProof/>
                        </w:rPr>
                      </w:pPr>
                    </w:p>
                  </w:txbxContent>
                </v:textbox>
                <w10:wrap type="square"/>
              </v:shape>
            </w:pict>
          </mc:Fallback>
        </mc:AlternateContent>
      </w:r>
      <w:r w:rsidR="008A362D">
        <w:t xml:space="preserve">Side Events and Special Events </w:t>
      </w:r>
      <w:r w:rsidR="008A362D" w:rsidRPr="008A362D">
        <w:t>typically take place prior to</w:t>
      </w:r>
      <w:r w:rsidR="008A362D">
        <w:t>,</w:t>
      </w:r>
      <w:r w:rsidR="008A362D" w:rsidRPr="008A362D">
        <w:t xml:space="preserve"> between or after the Official Sessions in the </w:t>
      </w:r>
      <w:r w:rsidR="008A362D">
        <w:t xml:space="preserve">early </w:t>
      </w:r>
      <w:r w:rsidR="008A362D" w:rsidRPr="008A362D">
        <w:t>mornings, lunch breaks and early evenings. The</w:t>
      </w:r>
      <w:r w:rsidR="008A362D">
        <w:t xml:space="preserve"> events</w:t>
      </w:r>
      <w:r w:rsidR="008A362D" w:rsidRPr="008A362D">
        <w:t xml:space="preserve"> are</w:t>
      </w:r>
      <w:r w:rsidR="000632D9" w:rsidRPr="008A362D">
        <w:t xml:space="preserve"> sponsored by Member States,</w:t>
      </w:r>
      <w:r w:rsidR="008A362D">
        <w:t xml:space="preserve"> the</w:t>
      </w:r>
      <w:r w:rsidR="000632D9" w:rsidRPr="008A362D">
        <w:t xml:space="preserve"> UN system and other Intergovernmental Organizations</w:t>
      </w:r>
      <w:r w:rsidR="008A362D">
        <w:t>,</w:t>
      </w:r>
      <w:r w:rsidR="000632D9" w:rsidRPr="008A362D">
        <w:t xml:space="preserve"> </w:t>
      </w:r>
      <w:r w:rsidR="008A362D">
        <w:t xml:space="preserve">as well as </w:t>
      </w:r>
      <w:r w:rsidR="000632D9" w:rsidRPr="008A362D">
        <w:t>Major Groups and other Stakeholders.</w:t>
      </w:r>
      <w:r w:rsidR="008A362D">
        <w:t xml:space="preserve"> In 2019,</w:t>
      </w:r>
      <w:r>
        <w:t xml:space="preserve"> several Major Groups and Stakeholder Groups held side events in addition to a collective side event titled </w:t>
      </w:r>
      <w:r>
        <w:rPr>
          <w:i/>
          <w:iCs/>
        </w:rPr>
        <w:t>What do the Major Groups and other Stakeholder Groups want out of the HLPF Review?</w:t>
      </w:r>
    </w:p>
    <w:p w:rsidR="001C74CE" w:rsidRDefault="001C74CE" w:rsidP="00CB740B">
      <w:pPr>
        <w:pStyle w:val="Heading3"/>
        <w:rPr>
          <w:b/>
          <w:bCs/>
          <w:color w:val="C7212F"/>
        </w:rPr>
      </w:pPr>
    </w:p>
    <w:bookmarkStart w:id="3" w:name="_Hlk25685846"/>
    <w:p w:rsidR="00CB740B" w:rsidRPr="00EF220D" w:rsidRDefault="001C74CE" w:rsidP="00CB740B">
      <w:pPr>
        <w:pStyle w:val="Heading3"/>
        <w:rPr>
          <w:b/>
          <w:bCs/>
          <w:color w:val="C7212F"/>
        </w:rPr>
      </w:pPr>
      <w:r>
        <w:rPr>
          <w:b/>
          <w:bCs/>
          <w:noProof/>
          <w:color w:val="C7212F"/>
        </w:rPr>
        <mc:AlternateContent>
          <mc:Choice Requires="wps">
            <w:drawing>
              <wp:inline distT="0" distB="0" distL="0" distR="0" wp14:anchorId="3BA1976E" wp14:editId="413B1E85">
                <wp:extent cx="133350" cy="123825"/>
                <wp:effectExtent l="0" t="0" r="19050" b="28575"/>
                <wp:docPr id="14" name="Rectangle 14"/>
                <wp:cNvGraphicFramePr/>
                <a:graphic xmlns:a="http://schemas.openxmlformats.org/drawingml/2006/main">
                  <a:graphicData uri="http://schemas.microsoft.com/office/word/2010/wordprocessingShape">
                    <wps:wsp>
                      <wps:cNvSpPr/>
                      <wps:spPr>
                        <a:xfrm>
                          <a:off x="0" y="0"/>
                          <a:ext cx="133350" cy="123825"/>
                        </a:xfrm>
                        <a:prstGeom prst="rect">
                          <a:avLst/>
                        </a:prstGeom>
                        <a:solidFill>
                          <a:srgbClr val="56C02B"/>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6CF3591" id="Rectangle 14" o:spid="_x0000_s1026" style="width:10.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" fillcolor="#56c02b" strokecolor="white [3212]" strokeweight="1pt">
                <w10:anchorlock/>
              </v:rect>
            </w:pict>
          </mc:Fallback>
        </mc:AlternateContent>
      </w:r>
      <w:r>
        <w:rPr>
          <w:b/>
          <w:bCs/>
          <w:color w:val="C7212F"/>
        </w:rPr>
        <w:t xml:space="preserve"> </w:t>
      </w:r>
      <w:r w:rsidR="00192EDF" w:rsidRPr="00A4563B">
        <w:rPr>
          <w:b/>
          <w:bCs/>
          <w:noProof/>
          <w:color w:val="FF0000"/>
        </w:rPr>
        <mc:AlternateContent>
          <mc:Choice Requires="wps">
            <w:drawing>
              <wp:inline distT="0" distB="0" distL="0" distR="0" wp14:anchorId="0E0E1BFF" wp14:editId="4E54C4CD">
                <wp:extent cx="133350" cy="123825"/>
                <wp:effectExtent l="0" t="0" r="19050" b="28575"/>
                <wp:docPr id="23" name="Rectangle 23"/>
                <wp:cNvGraphicFramePr/>
                <a:graphic xmlns:a="http://schemas.openxmlformats.org/drawingml/2006/main">
                  <a:graphicData uri="http://schemas.microsoft.com/office/word/2010/wordprocessingShape">
                    <wps:wsp>
                      <wps:cNvSpPr/>
                      <wps:spPr>
                        <a:xfrm>
                          <a:off x="0" y="0"/>
                          <a:ext cx="133350" cy="123825"/>
                        </a:xfrm>
                        <a:prstGeom prst="rect">
                          <a:avLst/>
                        </a:prstGeom>
                        <a:solidFill>
                          <a:srgbClr val="D3A029"/>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431F2F" id="Rectangle 23" o:spid="_x0000_s1026" style="width:10.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" fillcolor="#d3a029" strokecolor="white [3212]" strokeweight="1pt">
                <w10:anchorlock/>
              </v:rect>
            </w:pict>
          </mc:Fallback>
        </mc:AlternateContent>
      </w:r>
      <w:r>
        <w:rPr>
          <w:b/>
          <w:bCs/>
          <w:color w:val="C7212F"/>
        </w:rPr>
        <w:t xml:space="preserve"> </w:t>
      </w:r>
      <w:r w:rsidR="00192EDF">
        <w:rPr>
          <w:b/>
          <w:bCs/>
          <w:color w:val="C7212F"/>
        </w:rPr>
        <w:t xml:space="preserve">High-Level Segment of the Economic and Social Council </w:t>
      </w:r>
    </w:p>
    <w:p w:rsidR="00DA1E1D" w:rsidRDefault="00847F96" w:rsidP="00DA1E1D">
      <w:pPr>
        <w:jc w:val="both"/>
      </w:pPr>
      <w:r w:rsidRPr="00192EDF">
        <w:t>Held on an annual basis, the High-level Segment represents the culmination of ECOSOC's annual cycle of work and convenes a diverse group of high-level representatives from Government, the private sector, civil society and academia.</w:t>
      </w:r>
      <w:r w:rsidR="00A4563B" w:rsidRPr="00192EDF">
        <w:t xml:space="preserve"> </w:t>
      </w:r>
      <w:r w:rsidR="00192EDF">
        <w:t xml:space="preserve">There are two aspects to the High-Level Segment. First, the General Debate provides an opportunity for all Member States, United Nations entities and </w:t>
      </w:r>
      <w:r w:rsidR="00DA1E1D">
        <w:t xml:space="preserve">civil society organizations to make statements at the parallel meetings on the annual theme of the ECOSOC cycle. The NGO Branch of the Office of Intergovernmental Support and Coordination of UN DESA submits a request to ECOSOC accredited </w:t>
      </w:r>
      <w:proofErr w:type="spellStart"/>
      <w:r w:rsidR="00DA1E1D">
        <w:t>organisations</w:t>
      </w:r>
      <w:proofErr w:type="spellEnd"/>
      <w:r w:rsidR="00DA1E1D">
        <w:t xml:space="preserve"> to submit an oral statement. The major groups and other stakeholders are also invited to submit statements. In 2019, these two-to-</w:t>
      </w:r>
      <w:proofErr w:type="gramStart"/>
      <w:r w:rsidR="00DA1E1D">
        <w:t>three minute</w:t>
      </w:r>
      <w:proofErr w:type="gramEnd"/>
      <w:r w:rsidR="00DA1E1D">
        <w:t xml:space="preserve"> statements were delivered from the lectern at the podium of the Trusteeship Council Chamber.</w:t>
      </w:r>
    </w:p>
    <w:p w:rsidR="00A4563B" w:rsidRDefault="00DA1E1D" w:rsidP="00DA1E1D">
      <w:pPr>
        <w:jc w:val="both"/>
      </w:pPr>
      <w:r>
        <w:t>Secondly, i</w:t>
      </w:r>
      <w:r w:rsidR="00A4563B" w:rsidRPr="00DA1E1D">
        <w:t>t was decided that the final day of the 2019 High-level Segment of ECOSOC, would ‘focus on future trends and scenarios related to the Council theme, the long-term impact of current trends, such as the contribution of new technologies, in the economic, social and environmental areas on the realization of the Sustainable Development Goals, based on the work of the United Nations and other regional and international organizations and bodies as well as other stakeholders’. </w:t>
      </w:r>
      <w:bookmarkEnd w:id="3"/>
      <w:r>
        <w:t>Interventions by civil society organization representatives from the floor were also welcomed during this session.</w:t>
      </w:r>
    </w:p>
    <w:p w:rsidR="00A4563B" w:rsidRPr="00847F96" w:rsidRDefault="00A4563B" w:rsidP="00827EBA">
      <w:pPr>
        <w:jc w:val="both"/>
      </w:pPr>
    </w:p>
    <w:p w:rsidR="00D83AAD" w:rsidRDefault="00D83AAD" w:rsidP="00B74769">
      <w:pPr>
        <w:jc w:val="both"/>
        <w:rPr>
          <w:rFonts w:ascii="Calibri Light" w:hAnsi="Calibri Light" w:cs="Calibri Light"/>
        </w:rPr>
      </w:pPr>
    </w:p>
    <w:p w:rsidR="00D83AAD" w:rsidRPr="00EF220D" w:rsidRDefault="00D83AAD" w:rsidP="00B74769">
      <w:pPr>
        <w:jc w:val="both"/>
        <w:rPr>
          <w:rFonts w:ascii="Calibri Light" w:hAnsi="Calibri Light" w:cs="Calibri Light"/>
        </w:rPr>
      </w:pPr>
      <w:r w:rsidRPr="005226FD">
        <w:rPr>
          <w:noProof/>
          <w:sz w:val="2"/>
          <w:szCs w:val="2"/>
        </w:rPr>
        <w:drawing>
          <wp:inline distT="0" distB="0" distL="0" distR="0" wp14:anchorId="25C8044E" wp14:editId="0559F1AA">
            <wp:extent cx="5943600" cy="393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s Bar.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9370"/>
                    </a:xfrm>
                    <a:prstGeom prst="rect">
                      <a:avLst/>
                    </a:prstGeom>
                  </pic:spPr>
                </pic:pic>
              </a:graphicData>
            </a:graphic>
          </wp:inline>
        </w:drawing>
      </w:r>
    </w:p>
    <w:p w:rsidR="00E66448" w:rsidRPr="00EF2105" w:rsidRDefault="00E66448" w:rsidP="00EF2105">
      <w:pPr>
        <w:tabs>
          <w:tab w:val="left" w:pos="8505"/>
        </w:tabs>
      </w:pPr>
    </w:p>
    <w:sectPr w:rsidR="00E66448" w:rsidRPr="00EF2105" w:rsidSect="00DC03C5">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7873" w:rsidRDefault="00537873" w:rsidP="00E52DFA">
      <w:pPr>
        <w:spacing w:after="0" w:line="240" w:lineRule="auto"/>
      </w:pPr>
      <w:r>
        <w:separator/>
      </w:r>
    </w:p>
  </w:endnote>
  <w:endnote w:type="continuationSeparator" w:id="0">
    <w:p w:rsidR="00537873" w:rsidRDefault="00537873" w:rsidP="00E52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44B1" w:rsidRDefault="00C944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8381620"/>
      <w:docPartObj>
        <w:docPartGallery w:val="Page Numbers (Bottom of Page)"/>
        <w:docPartUnique/>
      </w:docPartObj>
    </w:sdtPr>
    <w:sdtEndPr>
      <w:rPr>
        <w:noProof/>
      </w:rPr>
    </w:sdtEndPr>
    <w:sdtContent>
      <w:p w:rsidR="00DC03C5" w:rsidRDefault="00DC03C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DC03C5" w:rsidRDefault="00DC03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44B1" w:rsidRDefault="00C944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7873" w:rsidRDefault="00537873" w:rsidP="00E52DFA">
      <w:pPr>
        <w:spacing w:after="0" w:line="240" w:lineRule="auto"/>
      </w:pPr>
      <w:r>
        <w:separator/>
      </w:r>
    </w:p>
  </w:footnote>
  <w:footnote w:type="continuationSeparator" w:id="0">
    <w:p w:rsidR="00537873" w:rsidRDefault="00537873" w:rsidP="00E52D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44B1" w:rsidRDefault="00C944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44B1" w:rsidRDefault="00C944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44B1" w:rsidRDefault="00C944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4C5E26"/>
    <w:multiLevelType w:val="hybridMultilevel"/>
    <w:tmpl w:val="BEEABD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18727E77"/>
    <w:multiLevelType w:val="hybridMultilevel"/>
    <w:tmpl w:val="9F78355C"/>
    <w:lvl w:ilvl="0" w:tplc="513247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05125E"/>
    <w:multiLevelType w:val="hybridMultilevel"/>
    <w:tmpl w:val="CA06ED56"/>
    <w:lvl w:ilvl="0" w:tplc="04090015">
      <w:start w:val="1"/>
      <w:numFmt w:val="upperLetter"/>
      <w:lvlText w:val="%1."/>
      <w:lvlJc w:val="left"/>
      <w:pPr>
        <w:ind w:left="81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2CA1607C"/>
    <w:multiLevelType w:val="hybridMultilevel"/>
    <w:tmpl w:val="E5C44304"/>
    <w:lvl w:ilvl="0" w:tplc="F8265F7E">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D166EA3"/>
    <w:multiLevelType w:val="hybridMultilevel"/>
    <w:tmpl w:val="43184A9E"/>
    <w:lvl w:ilvl="0" w:tplc="4262FA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C57CE4"/>
    <w:multiLevelType w:val="hybridMultilevel"/>
    <w:tmpl w:val="06927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6B0237"/>
    <w:multiLevelType w:val="hybridMultilevel"/>
    <w:tmpl w:val="C994BECC"/>
    <w:lvl w:ilvl="0" w:tplc="C8CA89CC">
      <w:start w:val="1"/>
      <w:numFmt w:val="lowerLetter"/>
      <w:lvlText w:val="(%1)"/>
      <w:lvlJc w:val="left"/>
      <w:pPr>
        <w:ind w:left="1080" w:hanging="360"/>
      </w:pPr>
      <w:rPr>
        <w:rFonts w:asciiTheme="minorHAnsi" w:hAnsiTheme="minorHAnsi"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4E35CAF"/>
    <w:multiLevelType w:val="hybridMultilevel"/>
    <w:tmpl w:val="6BE6CBCE"/>
    <w:lvl w:ilvl="0" w:tplc="793EDE66">
      <w:numFmt w:val="bullet"/>
      <w:lvlText w:val=""/>
      <w:lvlJc w:val="left"/>
      <w:pPr>
        <w:ind w:left="360" w:hanging="360"/>
      </w:pPr>
      <w:rPr>
        <w:rFonts w:ascii="Symbol" w:eastAsiaTheme="minorEastAsia"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6DC7714"/>
    <w:multiLevelType w:val="hybridMultilevel"/>
    <w:tmpl w:val="F3C67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FB617AE"/>
    <w:multiLevelType w:val="hybridMultilevel"/>
    <w:tmpl w:val="E41C9C3E"/>
    <w:lvl w:ilvl="0" w:tplc="DD64BFDC">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66CB48F3"/>
    <w:multiLevelType w:val="multilevel"/>
    <w:tmpl w:val="A76A2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8D1B54"/>
    <w:multiLevelType w:val="hybridMultilevel"/>
    <w:tmpl w:val="509E5784"/>
    <w:lvl w:ilvl="0" w:tplc="CA940F60">
      <w:start w:val="1"/>
      <w:numFmt w:val="lowerLetter"/>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F1F3B8D"/>
    <w:multiLevelType w:val="hybridMultilevel"/>
    <w:tmpl w:val="AAF6319C"/>
    <w:lvl w:ilvl="0" w:tplc="9106F5DC">
      <w:numFmt w:val="bullet"/>
      <w:lvlText w:val=""/>
      <w:lvlJc w:val="left"/>
      <w:pPr>
        <w:ind w:left="810" w:hanging="360"/>
      </w:pPr>
      <w:rPr>
        <w:rFonts w:ascii="Symbol" w:eastAsiaTheme="minorEastAsia" w:hAnsi="Symbol" w:cstheme="minorBidi" w:hint="default"/>
        <w:color w:val="7F7F7F" w:themeColor="text1" w:themeTint="80"/>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3" w15:restartNumberingAfterBreak="0">
    <w:nsid w:val="727A0741"/>
    <w:multiLevelType w:val="hybridMultilevel"/>
    <w:tmpl w:val="BEEABD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4" w15:restartNumberingAfterBreak="0">
    <w:nsid w:val="752F6637"/>
    <w:multiLevelType w:val="hybridMultilevel"/>
    <w:tmpl w:val="EBE433C2"/>
    <w:lvl w:ilvl="0" w:tplc="3F8C6A84">
      <w:start w:val="1"/>
      <w:numFmt w:val="lowerLetter"/>
      <w:lvlText w:val="(%1)"/>
      <w:lvlJc w:val="left"/>
      <w:pPr>
        <w:ind w:left="81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5"/>
  </w:num>
  <w:num w:numId="2">
    <w:abstractNumId w:val="4"/>
  </w:num>
  <w:num w:numId="3">
    <w:abstractNumId w:val="1"/>
  </w:num>
  <w:num w:numId="4">
    <w:abstractNumId w:val="3"/>
  </w:num>
  <w:num w:numId="5">
    <w:abstractNumId w:val="6"/>
  </w:num>
  <w:num w:numId="6">
    <w:abstractNumId w:val="11"/>
  </w:num>
  <w:num w:numId="7">
    <w:abstractNumId w:val="0"/>
  </w:num>
  <w:num w:numId="8">
    <w:abstractNumId w:val="9"/>
  </w:num>
  <w:num w:numId="9">
    <w:abstractNumId w:val="2"/>
  </w:num>
  <w:num w:numId="10">
    <w:abstractNumId w:val="14"/>
  </w:num>
  <w:num w:numId="11">
    <w:abstractNumId w:val="7"/>
  </w:num>
  <w:num w:numId="12">
    <w:abstractNumId w:val="13"/>
  </w:num>
  <w:num w:numId="13">
    <w:abstractNumId w:val="12"/>
  </w:num>
  <w:num w:numId="14">
    <w:abstractNumId w:val="1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105"/>
    <w:rsid w:val="00007138"/>
    <w:rsid w:val="000223B7"/>
    <w:rsid w:val="00031265"/>
    <w:rsid w:val="00042AF7"/>
    <w:rsid w:val="00050D29"/>
    <w:rsid w:val="000632D9"/>
    <w:rsid w:val="00086958"/>
    <w:rsid w:val="000A3DB6"/>
    <w:rsid w:val="000E6C7D"/>
    <w:rsid w:val="00132150"/>
    <w:rsid w:val="001549A5"/>
    <w:rsid w:val="001559D1"/>
    <w:rsid w:val="00167255"/>
    <w:rsid w:val="00170FC9"/>
    <w:rsid w:val="001741FA"/>
    <w:rsid w:val="0018169D"/>
    <w:rsid w:val="00182ABA"/>
    <w:rsid w:val="001875D3"/>
    <w:rsid w:val="00192EDF"/>
    <w:rsid w:val="00197968"/>
    <w:rsid w:val="001A034E"/>
    <w:rsid w:val="001A4F6A"/>
    <w:rsid w:val="001B02F8"/>
    <w:rsid w:val="001C6FDC"/>
    <w:rsid w:val="001C74CE"/>
    <w:rsid w:val="001C7B23"/>
    <w:rsid w:val="001F258F"/>
    <w:rsid w:val="00205230"/>
    <w:rsid w:val="00240BEE"/>
    <w:rsid w:val="002546BF"/>
    <w:rsid w:val="0028030D"/>
    <w:rsid w:val="002B5F55"/>
    <w:rsid w:val="002E0234"/>
    <w:rsid w:val="002E4979"/>
    <w:rsid w:val="00302149"/>
    <w:rsid w:val="00303983"/>
    <w:rsid w:val="00315604"/>
    <w:rsid w:val="003210FF"/>
    <w:rsid w:val="00332A46"/>
    <w:rsid w:val="00346EF8"/>
    <w:rsid w:val="00350BD0"/>
    <w:rsid w:val="003808F2"/>
    <w:rsid w:val="00387FA3"/>
    <w:rsid w:val="003A192B"/>
    <w:rsid w:val="003C4AA0"/>
    <w:rsid w:val="003D46E2"/>
    <w:rsid w:val="00413163"/>
    <w:rsid w:val="0041517A"/>
    <w:rsid w:val="00417C76"/>
    <w:rsid w:val="004279D4"/>
    <w:rsid w:val="00432541"/>
    <w:rsid w:val="00435717"/>
    <w:rsid w:val="0043732E"/>
    <w:rsid w:val="00444C15"/>
    <w:rsid w:val="004678FB"/>
    <w:rsid w:val="00482097"/>
    <w:rsid w:val="004A4A97"/>
    <w:rsid w:val="004D5D5A"/>
    <w:rsid w:val="004E4919"/>
    <w:rsid w:val="00511DD0"/>
    <w:rsid w:val="00537873"/>
    <w:rsid w:val="00566780"/>
    <w:rsid w:val="00573270"/>
    <w:rsid w:val="00595555"/>
    <w:rsid w:val="005B3BE7"/>
    <w:rsid w:val="005B5CF5"/>
    <w:rsid w:val="005D1E58"/>
    <w:rsid w:val="005F4591"/>
    <w:rsid w:val="006043CE"/>
    <w:rsid w:val="00607CE4"/>
    <w:rsid w:val="0061552F"/>
    <w:rsid w:val="00620313"/>
    <w:rsid w:val="006230B4"/>
    <w:rsid w:val="00626CB9"/>
    <w:rsid w:val="00641171"/>
    <w:rsid w:val="00676FFA"/>
    <w:rsid w:val="006821BF"/>
    <w:rsid w:val="006916B3"/>
    <w:rsid w:val="006C7AB0"/>
    <w:rsid w:val="006E3587"/>
    <w:rsid w:val="0071746E"/>
    <w:rsid w:val="007615F7"/>
    <w:rsid w:val="00765CFA"/>
    <w:rsid w:val="00793F50"/>
    <w:rsid w:val="007A34FC"/>
    <w:rsid w:val="007A5FA7"/>
    <w:rsid w:val="007B3AA7"/>
    <w:rsid w:val="007E3DA0"/>
    <w:rsid w:val="00827EBA"/>
    <w:rsid w:val="00830ED0"/>
    <w:rsid w:val="00831B8A"/>
    <w:rsid w:val="00847F96"/>
    <w:rsid w:val="00861954"/>
    <w:rsid w:val="0086742C"/>
    <w:rsid w:val="00881CAF"/>
    <w:rsid w:val="00884E3B"/>
    <w:rsid w:val="008A362D"/>
    <w:rsid w:val="008E6CF9"/>
    <w:rsid w:val="008F6D04"/>
    <w:rsid w:val="00913EE2"/>
    <w:rsid w:val="0093178B"/>
    <w:rsid w:val="0097798D"/>
    <w:rsid w:val="00984ABB"/>
    <w:rsid w:val="009A5026"/>
    <w:rsid w:val="009A72BC"/>
    <w:rsid w:val="009E3547"/>
    <w:rsid w:val="009E5811"/>
    <w:rsid w:val="009F095B"/>
    <w:rsid w:val="009F108A"/>
    <w:rsid w:val="00A01BA1"/>
    <w:rsid w:val="00A04118"/>
    <w:rsid w:val="00A04130"/>
    <w:rsid w:val="00A049BE"/>
    <w:rsid w:val="00A05E48"/>
    <w:rsid w:val="00A10869"/>
    <w:rsid w:val="00A1499A"/>
    <w:rsid w:val="00A15C08"/>
    <w:rsid w:val="00A4563B"/>
    <w:rsid w:val="00A544AB"/>
    <w:rsid w:val="00A772B1"/>
    <w:rsid w:val="00AA1AA4"/>
    <w:rsid w:val="00AA3525"/>
    <w:rsid w:val="00AD2FA8"/>
    <w:rsid w:val="00AF2E6D"/>
    <w:rsid w:val="00B11CF4"/>
    <w:rsid w:val="00B33F4C"/>
    <w:rsid w:val="00B72E4F"/>
    <w:rsid w:val="00B74769"/>
    <w:rsid w:val="00B75BE4"/>
    <w:rsid w:val="00B86583"/>
    <w:rsid w:val="00BA233C"/>
    <w:rsid w:val="00BA47AF"/>
    <w:rsid w:val="00BB2752"/>
    <w:rsid w:val="00BC016C"/>
    <w:rsid w:val="00BE6946"/>
    <w:rsid w:val="00BF001F"/>
    <w:rsid w:val="00BF0DEA"/>
    <w:rsid w:val="00BF2136"/>
    <w:rsid w:val="00C3314C"/>
    <w:rsid w:val="00C51D15"/>
    <w:rsid w:val="00C7778E"/>
    <w:rsid w:val="00C944B1"/>
    <w:rsid w:val="00CA5E39"/>
    <w:rsid w:val="00CB740B"/>
    <w:rsid w:val="00CD7C54"/>
    <w:rsid w:val="00CE0237"/>
    <w:rsid w:val="00CE0A2E"/>
    <w:rsid w:val="00CF0995"/>
    <w:rsid w:val="00CF0C0F"/>
    <w:rsid w:val="00D23B23"/>
    <w:rsid w:val="00D362E1"/>
    <w:rsid w:val="00D54289"/>
    <w:rsid w:val="00D7445F"/>
    <w:rsid w:val="00D80235"/>
    <w:rsid w:val="00D83AAD"/>
    <w:rsid w:val="00D87A3C"/>
    <w:rsid w:val="00DA1E1D"/>
    <w:rsid w:val="00DB3A99"/>
    <w:rsid w:val="00DB6A0F"/>
    <w:rsid w:val="00DC03C5"/>
    <w:rsid w:val="00DC77AA"/>
    <w:rsid w:val="00DF13FC"/>
    <w:rsid w:val="00E52DFA"/>
    <w:rsid w:val="00E66448"/>
    <w:rsid w:val="00E93F2F"/>
    <w:rsid w:val="00EB3596"/>
    <w:rsid w:val="00EB6A8F"/>
    <w:rsid w:val="00EC2E84"/>
    <w:rsid w:val="00ED6AB9"/>
    <w:rsid w:val="00EF2105"/>
    <w:rsid w:val="00EF220D"/>
    <w:rsid w:val="00F57C04"/>
    <w:rsid w:val="00F612E6"/>
    <w:rsid w:val="00F6549D"/>
    <w:rsid w:val="00F76D52"/>
    <w:rsid w:val="00F910E4"/>
    <w:rsid w:val="00F9433A"/>
    <w:rsid w:val="00FD15BF"/>
    <w:rsid w:val="00FF20F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1F2D031-CA89-4201-8606-69FEFFF57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3BE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B3BE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B3B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916B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2D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2DFA"/>
  </w:style>
  <w:style w:type="paragraph" w:styleId="Footer">
    <w:name w:val="footer"/>
    <w:basedOn w:val="Normal"/>
    <w:link w:val="FooterChar"/>
    <w:uiPriority w:val="99"/>
    <w:unhideWhenUsed/>
    <w:rsid w:val="00E52D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2DFA"/>
  </w:style>
  <w:style w:type="paragraph" w:styleId="ListParagraph">
    <w:name w:val="List Paragraph"/>
    <w:basedOn w:val="Normal"/>
    <w:uiPriority w:val="34"/>
    <w:qFormat/>
    <w:rsid w:val="005F4591"/>
    <w:pPr>
      <w:spacing w:after="200" w:line="276" w:lineRule="auto"/>
      <w:ind w:left="720"/>
      <w:contextualSpacing/>
    </w:pPr>
  </w:style>
  <w:style w:type="paragraph" w:styleId="NoSpacing">
    <w:name w:val="No Spacing"/>
    <w:uiPriority w:val="1"/>
    <w:qFormat/>
    <w:rsid w:val="005B3BE7"/>
    <w:pPr>
      <w:spacing w:after="0" w:line="240" w:lineRule="auto"/>
    </w:pPr>
  </w:style>
  <w:style w:type="character" w:customStyle="1" w:styleId="Heading1Char">
    <w:name w:val="Heading 1 Char"/>
    <w:basedOn w:val="DefaultParagraphFont"/>
    <w:link w:val="Heading1"/>
    <w:uiPriority w:val="9"/>
    <w:rsid w:val="005B3BE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B3BE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B3BE7"/>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1C7B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6916B3"/>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8E6CF9"/>
    <w:rPr>
      <w:b/>
      <w:bCs/>
    </w:rPr>
  </w:style>
  <w:style w:type="paragraph" w:styleId="Caption">
    <w:name w:val="caption"/>
    <w:basedOn w:val="Normal"/>
    <w:next w:val="Normal"/>
    <w:uiPriority w:val="35"/>
    <w:unhideWhenUsed/>
    <w:qFormat/>
    <w:rsid w:val="005D1E58"/>
    <w:pPr>
      <w:spacing w:after="200" w:line="240" w:lineRule="auto"/>
    </w:pPr>
    <w:rPr>
      <w:i/>
      <w:iCs/>
      <w:color w:val="44546A" w:themeColor="text2"/>
      <w:sz w:val="18"/>
      <w:szCs w:val="18"/>
    </w:rPr>
  </w:style>
  <w:style w:type="character" w:styleId="Hyperlink">
    <w:name w:val="Hyperlink"/>
    <w:basedOn w:val="DefaultParagraphFont"/>
    <w:uiPriority w:val="99"/>
    <w:unhideWhenUsed/>
    <w:rsid w:val="005D1E58"/>
    <w:rPr>
      <w:color w:val="0563C1"/>
      <w:u w:val="single"/>
    </w:rPr>
  </w:style>
  <w:style w:type="character" w:styleId="UnresolvedMention">
    <w:name w:val="Unresolved Mention"/>
    <w:basedOn w:val="DefaultParagraphFont"/>
    <w:uiPriority w:val="99"/>
    <w:semiHidden/>
    <w:unhideWhenUsed/>
    <w:rsid w:val="004D5D5A"/>
    <w:rPr>
      <w:color w:val="605E5C"/>
      <w:shd w:val="clear" w:color="auto" w:fill="E1DFDD"/>
    </w:rPr>
  </w:style>
  <w:style w:type="paragraph" w:styleId="TOCHeading">
    <w:name w:val="TOC Heading"/>
    <w:basedOn w:val="Heading1"/>
    <w:next w:val="Normal"/>
    <w:uiPriority w:val="39"/>
    <w:unhideWhenUsed/>
    <w:qFormat/>
    <w:rsid w:val="0061552F"/>
    <w:pPr>
      <w:outlineLvl w:val="9"/>
    </w:pPr>
    <w:rPr>
      <w:lang w:eastAsia="en-US"/>
    </w:rPr>
  </w:style>
  <w:style w:type="paragraph" w:styleId="TOC1">
    <w:name w:val="toc 1"/>
    <w:basedOn w:val="Normal"/>
    <w:next w:val="Normal"/>
    <w:autoRedefine/>
    <w:uiPriority w:val="39"/>
    <w:unhideWhenUsed/>
    <w:rsid w:val="0061552F"/>
    <w:pPr>
      <w:spacing w:after="100"/>
    </w:pPr>
  </w:style>
  <w:style w:type="paragraph" w:styleId="TOC2">
    <w:name w:val="toc 2"/>
    <w:basedOn w:val="Normal"/>
    <w:next w:val="Normal"/>
    <w:autoRedefine/>
    <w:uiPriority w:val="39"/>
    <w:unhideWhenUsed/>
    <w:rsid w:val="0061552F"/>
    <w:pPr>
      <w:spacing w:after="100"/>
      <w:ind w:left="220"/>
    </w:pPr>
  </w:style>
  <w:style w:type="paragraph" w:styleId="TOC3">
    <w:name w:val="toc 3"/>
    <w:basedOn w:val="Normal"/>
    <w:next w:val="Normal"/>
    <w:autoRedefine/>
    <w:uiPriority w:val="39"/>
    <w:unhideWhenUsed/>
    <w:rsid w:val="0061552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2625196">
      <w:bodyDiv w:val="1"/>
      <w:marLeft w:val="0"/>
      <w:marRight w:val="0"/>
      <w:marTop w:val="0"/>
      <w:marBottom w:val="0"/>
      <w:divBdr>
        <w:top w:val="none" w:sz="0" w:space="0" w:color="auto"/>
        <w:left w:val="none" w:sz="0" w:space="0" w:color="auto"/>
        <w:bottom w:val="none" w:sz="0" w:space="0" w:color="auto"/>
        <w:right w:val="none" w:sz="0" w:space="0" w:color="auto"/>
      </w:divBdr>
      <w:divsChild>
        <w:div w:id="599871101">
          <w:marLeft w:val="0"/>
          <w:marRight w:val="0"/>
          <w:marTop w:val="0"/>
          <w:marBottom w:val="150"/>
          <w:divBdr>
            <w:top w:val="none" w:sz="0" w:space="0" w:color="auto"/>
            <w:left w:val="none" w:sz="0" w:space="0" w:color="auto"/>
            <w:bottom w:val="none" w:sz="0" w:space="0" w:color="auto"/>
            <w:right w:val="none" w:sz="0" w:space="0" w:color="auto"/>
          </w:divBdr>
        </w:div>
        <w:div w:id="1309824104">
          <w:marLeft w:val="300"/>
          <w:marRight w:val="0"/>
          <w:marTop w:val="0"/>
          <w:marBottom w:val="0"/>
          <w:divBdr>
            <w:top w:val="none" w:sz="0" w:space="0" w:color="auto"/>
            <w:left w:val="none" w:sz="0" w:space="0" w:color="auto"/>
            <w:bottom w:val="none" w:sz="0" w:space="0" w:color="auto"/>
            <w:right w:val="none" w:sz="0" w:space="0" w:color="auto"/>
          </w:divBdr>
          <w:divsChild>
            <w:div w:id="893127447">
              <w:marLeft w:val="0"/>
              <w:marRight w:val="0"/>
              <w:marTop w:val="0"/>
              <w:marBottom w:val="75"/>
              <w:divBdr>
                <w:top w:val="none" w:sz="0" w:space="0" w:color="auto"/>
                <w:left w:val="none" w:sz="0" w:space="0" w:color="auto"/>
                <w:bottom w:val="none" w:sz="0" w:space="0" w:color="auto"/>
                <w:right w:val="none" w:sz="0" w:space="0" w:color="auto"/>
              </w:divBdr>
            </w:div>
            <w:div w:id="1993215754">
              <w:marLeft w:val="0"/>
              <w:marRight w:val="0"/>
              <w:marTop w:val="0"/>
              <w:marBottom w:val="75"/>
              <w:divBdr>
                <w:top w:val="none" w:sz="0" w:space="0" w:color="auto"/>
                <w:left w:val="none" w:sz="0" w:space="0" w:color="auto"/>
                <w:bottom w:val="none" w:sz="0" w:space="0" w:color="auto"/>
                <w:right w:val="none" w:sz="0" w:space="0" w:color="auto"/>
              </w:divBdr>
            </w:div>
            <w:div w:id="1901206158">
              <w:marLeft w:val="0"/>
              <w:marRight w:val="0"/>
              <w:marTop w:val="0"/>
              <w:marBottom w:val="75"/>
              <w:divBdr>
                <w:top w:val="none" w:sz="0" w:space="0" w:color="auto"/>
                <w:left w:val="none" w:sz="0" w:space="0" w:color="auto"/>
                <w:bottom w:val="none" w:sz="0" w:space="0" w:color="auto"/>
                <w:right w:val="none" w:sz="0" w:space="0" w:color="auto"/>
              </w:divBdr>
            </w:div>
            <w:div w:id="833185637">
              <w:marLeft w:val="0"/>
              <w:marRight w:val="0"/>
              <w:marTop w:val="0"/>
              <w:marBottom w:val="75"/>
              <w:divBdr>
                <w:top w:val="none" w:sz="0" w:space="0" w:color="auto"/>
                <w:left w:val="none" w:sz="0" w:space="0" w:color="auto"/>
                <w:bottom w:val="none" w:sz="0" w:space="0" w:color="auto"/>
                <w:right w:val="none" w:sz="0" w:space="0" w:color="auto"/>
              </w:divBdr>
            </w:div>
            <w:div w:id="1042368233">
              <w:marLeft w:val="0"/>
              <w:marRight w:val="0"/>
              <w:marTop w:val="0"/>
              <w:marBottom w:val="75"/>
              <w:divBdr>
                <w:top w:val="none" w:sz="0" w:space="0" w:color="auto"/>
                <w:left w:val="none" w:sz="0" w:space="0" w:color="auto"/>
                <w:bottom w:val="none" w:sz="0" w:space="0" w:color="auto"/>
                <w:right w:val="none" w:sz="0" w:space="0" w:color="auto"/>
              </w:divBdr>
            </w:div>
            <w:div w:id="978996575">
              <w:marLeft w:val="0"/>
              <w:marRight w:val="0"/>
              <w:marTop w:val="150"/>
              <w:marBottom w:val="150"/>
              <w:divBdr>
                <w:top w:val="none" w:sz="0" w:space="0" w:color="auto"/>
                <w:left w:val="none" w:sz="0" w:space="0" w:color="auto"/>
                <w:bottom w:val="none" w:sz="0" w:space="0" w:color="auto"/>
                <w:right w:val="none" w:sz="0" w:space="0" w:color="auto"/>
              </w:divBdr>
              <w:divsChild>
                <w:div w:id="862002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103792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ndocs.org/A/RES/70/299" TargetMode="External"/><Relationship Id="rId18" Type="http://schemas.openxmlformats.org/officeDocument/2006/relationships/hyperlink" Target="http://www.un.org/esa/sustdev/mgroups/csd_roster.pdf" TargetMode="External"/><Relationship Id="rId26" Type="http://schemas.openxmlformats.org/officeDocument/2006/relationships/image" Target="media/image7.png"/><Relationship Id="rId39" Type="http://schemas.openxmlformats.org/officeDocument/2006/relationships/footer" Target="footer2.xml"/><Relationship Id="rId21" Type="http://schemas.openxmlformats.org/officeDocument/2006/relationships/hyperlink" Target="http://enb.iisd.org/hlpf/2019/" TargetMode="External"/><Relationship Id="rId34" Type="http://schemas.openxmlformats.org/officeDocument/2006/relationships/hyperlink" Target="http://enb.iisd.org/hlpf/2019/"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ustainabledevelopment.un.org/hlpf/2020" TargetMode="External"/><Relationship Id="rId20" Type="http://schemas.openxmlformats.org/officeDocument/2006/relationships/hyperlink" Target="http://enb.iisd.org/hlpf/2019/" TargetMode="External"/><Relationship Id="rId29" Type="http://schemas.openxmlformats.org/officeDocument/2006/relationships/hyperlink" Target="http://enb.iisd.org/hlpf/2019/"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stainabledevelopment.un.org/index.php?page=view&amp;type=111&amp;nr=1888&amp;menu=35" TargetMode="External"/><Relationship Id="rId24" Type="http://schemas.openxmlformats.org/officeDocument/2006/relationships/hyperlink" Target="http://enb.iisd.org/hlpf/2019/" TargetMode="External"/><Relationship Id="rId32" Type="http://schemas.openxmlformats.org/officeDocument/2006/relationships/hyperlink" Target="http://enb.iisd.org/hlpf/2019/"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jpeg"/><Relationship Id="rId28" Type="http://schemas.openxmlformats.org/officeDocument/2006/relationships/hyperlink" Target="http://enb.iisd.org/hlpf/2019/" TargetMode="External"/><Relationship Id="rId36" Type="http://schemas.openxmlformats.org/officeDocument/2006/relationships/header" Target="header1.xml"/><Relationship Id="rId10" Type="http://schemas.openxmlformats.org/officeDocument/2006/relationships/hyperlink" Target="https://www.un.org/en/development/desa/population/migration/generalassembly/docs/globalcompact/A_RES_66_288.pdf" TargetMode="External"/><Relationship Id="rId19" Type="http://schemas.openxmlformats.org/officeDocument/2006/relationships/image" Target="media/image4.jpeg"/><Relationship Id="rId31" Type="http://schemas.openxmlformats.org/officeDocument/2006/relationships/hyperlink" Target="http://enb.iisd.org/hlpf/2019/"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s://undocs.org/A/RES/72/305" TargetMode="External"/><Relationship Id="rId22" Type="http://schemas.openxmlformats.org/officeDocument/2006/relationships/image" Target="media/image5.png"/><Relationship Id="rId27" Type="http://schemas.openxmlformats.org/officeDocument/2006/relationships/image" Target="media/image8.jpeg"/><Relationship Id="rId30" Type="http://schemas.openxmlformats.org/officeDocument/2006/relationships/image" Target="media/image9.jpeg"/><Relationship Id="rId35" Type="http://schemas.openxmlformats.org/officeDocument/2006/relationships/hyperlink" Target="http://enb.iisd.org/hlpf/2019/"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undocs.org/A/RES/70/1" TargetMode="External"/><Relationship Id="rId17" Type="http://schemas.openxmlformats.org/officeDocument/2006/relationships/image" Target="media/image3.png"/><Relationship Id="rId25" Type="http://schemas.openxmlformats.org/officeDocument/2006/relationships/hyperlink" Target="http://enb.iisd.org/hlpf/2019/" TargetMode="External"/><Relationship Id="rId33" Type="http://schemas.openxmlformats.org/officeDocument/2006/relationships/image" Target="media/image10.jpe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C878A6-425F-BC44-8639-F09084B6B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4788</Words>
  <Characters>27293</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Tomos Roberts-Harry</dc:creator>
  <cp:keywords/>
  <dc:description/>
  <cp:lastModifiedBy>Lauren Godfrey (lagodfre)</cp:lastModifiedBy>
  <cp:revision>2</cp:revision>
  <dcterms:created xsi:type="dcterms:W3CDTF">2019-11-28T18:31:00Z</dcterms:created>
  <dcterms:modified xsi:type="dcterms:W3CDTF">2019-11-28T18:31:00Z</dcterms:modified>
</cp:coreProperties>
</file>