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F967E" w14:textId="77777777" w:rsidR="00E004B7" w:rsidRDefault="00E004B7" w:rsidP="00E004B7">
      <w:pPr>
        <w:outlineLvl w:val="0"/>
        <w:rPr>
          <w:rFonts w:ascii="Georgia" w:eastAsia="Times New Roman" w:hAnsi="Georgia" w:cs="Arial"/>
          <w:b/>
          <w:bCs/>
          <w:i/>
          <w:iCs/>
          <w:color w:val="2F5496"/>
          <w:sz w:val="22"/>
          <w:szCs w:val="22"/>
        </w:rPr>
      </w:pPr>
    </w:p>
    <w:p w14:paraId="511D47C6" w14:textId="77777777" w:rsidR="00E004B7" w:rsidRDefault="00E004B7" w:rsidP="00E004B7">
      <w:pPr>
        <w:outlineLvl w:val="0"/>
        <w:rPr>
          <w:rFonts w:ascii="Georgia" w:eastAsia="Times New Roman" w:hAnsi="Georgia" w:cs="Arial"/>
          <w:b/>
          <w:bCs/>
          <w:i/>
          <w:iCs/>
          <w:color w:val="2F5496"/>
          <w:sz w:val="22"/>
          <w:szCs w:val="22"/>
        </w:rPr>
      </w:pPr>
    </w:p>
    <w:p w14:paraId="6B575543" w14:textId="45F8B62D" w:rsidR="00E004B7" w:rsidRDefault="00E004B7" w:rsidP="00E004B7">
      <w:pPr>
        <w:outlineLvl w:val="0"/>
        <w:rPr>
          <w:rFonts w:ascii="Georgia" w:eastAsia="Times New Roman" w:hAnsi="Georgia" w:cs="Arial"/>
          <w:b/>
          <w:bCs/>
          <w:i/>
          <w:iCs/>
          <w:color w:val="2F5496"/>
          <w:sz w:val="22"/>
          <w:szCs w:val="22"/>
        </w:rPr>
      </w:pPr>
      <w:r>
        <w:rPr>
          <w:rFonts w:ascii="Georgia" w:hAnsi="Georgia"/>
          <w:b/>
          <w:bCs/>
          <w:noProof/>
          <w:color w:val="2F5496"/>
          <w:sz w:val="48"/>
          <w:szCs w:val="48"/>
          <w:lang w:val="en-GB" w:eastAsia="en-GB"/>
        </w:rPr>
        <w:drawing>
          <wp:inline distT="0" distB="0" distL="0" distR="0" wp14:anchorId="7171B37D" wp14:editId="31FFA5C4">
            <wp:extent cx="5733415" cy="2603500"/>
            <wp:effectExtent l="0" t="0" r="698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PwD_rev3-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3415" cy="2603500"/>
                    </a:xfrm>
                    <a:prstGeom prst="rect">
                      <a:avLst/>
                    </a:prstGeom>
                  </pic:spPr>
                </pic:pic>
              </a:graphicData>
            </a:graphic>
          </wp:inline>
        </w:drawing>
      </w:r>
    </w:p>
    <w:p w14:paraId="106EDF7B" w14:textId="77777777" w:rsidR="00E004B7" w:rsidRDefault="00E004B7" w:rsidP="00E004B7">
      <w:pPr>
        <w:outlineLvl w:val="0"/>
        <w:rPr>
          <w:rFonts w:ascii="Georgia" w:eastAsia="Times New Roman" w:hAnsi="Georgia" w:cs="Arial"/>
          <w:b/>
          <w:bCs/>
          <w:i/>
          <w:iCs/>
          <w:color w:val="2F5496"/>
          <w:sz w:val="22"/>
          <w:szCs w:val="22"/>
        </w:rPr>
      </w:pPr>
    </w:p>
    <w:p w14:paraId="08803A25" w14:textId="77777777" w:rsidR="00E004B7" w:rsidRDefault="00E004B7" w:rsidP="00E004B7">
      <w:pPr>
        <w:outlineLvl w:val="0"/>
        <w:rPr>
          <w:rFonts w:ascii="Georgia" w:eastAsia="Times New Roman" w:hAnsi="Georgia" w:cs="Arial"/>
          <w:b/>
          <w:bCs/>
          <w:i/>
          <w:iCs/>
          <w:color w:val="2F5496"/>
          <w:sz w:val="22"/>
          <w:szCs w:val="22"/>
        </w:rPr>
      </w:pPr>
    </w:p>
    <w:p w14:paraId="3A43435B" w14:textId="77777777" w:rsidR="00E004B7" w:rsidRDefault="00E004B7" w:rsidP="00E004B7">
      <w:pPr>
        <w:outlineLvl w:val="0"/>
        <w:rPr>
          <w:rFonts w:ascii="Georgia" w:eastAsia="Times New Roman" w:hAnsi="Georgia" w:cs="Arial"/>
          <w:b/>
          <w:bCs/>
          <w:i/>
          <w:iCs/>
          <w:color w:val="2F5496"/>
          <w:sz w:val="22"/>
          <w:szCs w:val="22"/>
        </w:rPr>
      </w:pPr>
    </w:p>
    <w:p w14:paraId="417BD073" w14:textId="77777777" w:rsidR="00E004B7" w:rsidRDefault="00E004B7" w:rsidP="00E004B7">
      <w:pPr>
        <w:outlineLvl w:val="0"/>
        <w:rPr>
          <w:rFonts w:ascii="Georgia" w:eastAsia="Times New Roman" w:hAnsi="Georgia" w:cs="Arial"/>
          <w:b/>
          <w:bCs/>
          <w:i/>
          <w:iCs/>
          <w:color w:val="2F5496"/>
          <w:sz w:val="22"/>
          <w:szCs w:val="22"/>
        </w:rPr>
      </w:pPr>
    </w:p>
    <w:p w14:paraId="42441737" w14:textId="77777777" w:rsidR="00E004B7" w:rsidRPr="00CA5C12" w:rsidRDefault="00E004B7" w:rsidP="00E004B7">
      <w:pPr>
        <w:spacing w:after="240" w:line="293" w:lineRule="atLeast"/>
        <w:jc w:val="center"/>
        <w:outlineLvl w:val="0"/>
        <w:rPr>
          <w:rFonts w:ascii="Georgia" w:hAnsi="Georgia"/>
          <w:sz w:val="19"/>
          <w:szCs w:val="19"/>
        </w:rPr>
      </w:pPr>
      <w:r w:rsidRPr="00CA5C12">
        <w:rPr>
          <w:rFonts w:ascii="Georgia" w:hAnsi="Georgia"/>
          <w:b/>
          <w:bCs/>
          <w:color w:val="2F5496"/>
          <w:sz w:val="48"/>
          <w:szCs w:val="48"/>
        </w:rPr>
        <w:t>High-Level Political Forum (HLPF) </w:t>
      </w:r>
    </w:p>
    <w:p w14:paraId="493B7C1C" w14:textId="7E37DBE5" w:rsidR="00E004B7" w:rsidRDefault="00E004B7" w:rsidP="00E004B7">
      <w:pPr>
        <w:spacing w:after="240" w:line="293" w:lineRule="atLeast"/>
        <w:jc w:val="center"/>
        <w:outlineLvl w:val="0"/>
        <w:rPr>
          <w:rFonts w:ascii="Georgia" w:hAnsi="Georgia"/>
          <w:sz w:val="19"/>
          <w:szCs w:val="19"/>
        </w:rPr>
      </w:pPr>
      <w:r w:rsidRPr="00CA5C12">
        <w:rPr>
          <w:rFonts w:ascii="Georgia" w:hAnsi="Georgia"/>
          <w:b/>
          <w:bCs/>
          <w:color w:val="2F5496"/>
          <w:sz w:val="48"/>
          <w:szCs w:val="48"/>
        </w:rPr>
        <w:t>Bulletin #</w:t>
      </w:r>
      <w:r>
        <w:rPr>
          <w:rFonts w:ascii="Georgia" w:hAnsi="Georgia"/>
          <w:b/>
          <w:bCs/>
          <w:color w:val="2F5496"/>
          <w:sz w:val="48"/>
          <w:szCs w:val="48"/>
        </w:rPr>
        <w:t>3</w:t>
      </w:r>
      <w:r w:rsidRPr="00CA5C12">
        <w:rPr>
          <w:rFonts w:ascii="Georgia" w:hAnsi="Georgia"/>
          <w:b/>
          <w:bCs/>
          <w:color w:val="2F5496"/>
          <w:sz w:val="48"/>
          <w:szCs w:val="48"/>
        </w:rPr>
        <w:t>, </w:t>
      </w:r>
      <w:r>
        <w:rPr>
          <w:rFonts w:ascii="Georgia" w:hAnsi="Georgia"/>
          <w:b/>
          <w:bCs/>
          <w:color w:val="2F5496"/>
          <w:sz w:val="48"/>
          <w:szCs w:val="48"/>
        </w:rPr>
        <w:t>December</w:t>
      </w:r>
      <w:r w:rsidRPr="00CA5C12">
        <w:rPr>
          <w:rFonts w:ascii="Georgia" w:hAnsi="Georgia"/>
          <w:b/>
          <w:bCs/>
          <w:color w:val="2F5496"/>
          <w:sz w:val="48"/>
          <w:szCs w:val="48"/>
        </w:rPr>
        <w:t xml:space="preserve"> 2017</w:t>
      </w:r>
    </w:p>
    <w:p w14:paraId="13FEF269" w14:textId="77777777" w:rsidR="00B867F5" w:rsidRDefault="00B867F5" w:rsidP="00071938">
      <w:pPr>
        <w:rPr>
          <w:rFonts w:ascii="Georgia" w:eastAsia="Times New Roman" w:hAnsi="Georgia" w:cs="Arial"/>
          <w:b/>
          <w:bCs/>
          <w:i/>
          <w:iCs/>
          <w:color w:val="2F5496"/>
          <w:sz w:val="22"/>
          <w:szCs w:val="22"/>
        </w:rPr>
      </w:pPr>
    </w:p>
    <w:p w14:paraId="558DCAEE" w14:textId="77777777" w:rsidR="00E004B7" w:rsidRDefault="00E004B7" w:rsidP="00E004B7">
      <w:pPr>
        <w:jc w:val="both"/>
        <w:rPr>
          <w:rFonts w:ascii="Georgia" w:eastAsia="Times New Roman" w:hAnsi="Georgia" w:cs="Arial"/>
          <w:b/>
          <w:bCs/>
          <w:i/>
          <w:iCs/>
          <w:color w:val="2F5496"/>
          <w:sz w:val="22"/>
          <w:szCs w:val="22"/>
        </w:rPr>
      </w:pPr>
    </w:p>
    <w:p w14:paraId="695F0211" w14:textId="236FC69F" w:rsidR="00D30E50" w:rsidRPr="009F006C" w:rsidRDefault="00071938" w:rsidP="00E004B7">
      <w:pPr>
        <w:pBdr>
          <w:top w:val="single" w:sz="4" w:space="1" w:color="auto"/>
        </w:pBdr>
        <w:jc w:val="both"/>
        <w:outlineLvl w:val="0"/>
        <w:rPr>
          <w:rFonts w:ascii="Georgia" w:eastAsia="Times New Roman" w:hAnsi="Georgia" w:cs="Arial"/>
          <w:b/>
          <w:bCs/>
          <w:i/>
          <w:iCs/>
          <w:color w:val="2F5496"/>
          <w:szCs w:val="22"/>
        </w:rPr>
      </w:pPr>
      <w:bookmarkStart w:id="0" w:name="_GoBack"/>
      <w:r w:rsidRPr="009F006C">
        <w:rPr>
          <w:rFonts w:ascii="Georgia" w:eastAsia="Times New Roman" w:hAnsi="Georgia" w:cs="Arial"/>
          <w:b/>
          <w:bCs/>
          <w:i/>
          <w:iCs/>
          <w:color w:val="2F5496"/>
          <w:szCs w:val="22"/>
        </w:rPr>
        <w:t>General information</w:t>
      </w:r>
    </w:p>
    <w:p w14:paraId="3477FBA9" w14:textId="77777777" w:rsidR="00071938" w:rsidRDefault="00071938" w:rsidP="00391A32">
      <w:pPr>
        <w:spacing w:line="293" w:lineRule="atLeast"/>
        <w:jc w:val="both"/>
        <w:rPr>
          <w:rFonts w:ascii="Georgia" w:eastAsia="Times New Roman" w:hAnsi="Georgia" w:cs="Arial"/>
          <w:i/>
          <w:iCs/>
          <w:color w:val="2F5496"/>
          <w:szCs w:val="22"/>
        </w:rPr>
      </w:pPr>
      <w:r w:rsidRPr="009F006C">
        <w:rPr>
          <w:rFonts w:ascii="Georgia" w:eastAsia="Times New Roman" w:hAnsi="Georgia" w:cs="Arial"/>
          <w:i/>
          <w:iCs/>
          <w:color w:val="2F5496"/>
          <w:szCs w:val="22"/>
        </w:rPr>
        <w:t>The 2018 High-level Political Forum (HLPF) will be held from Monday, 9 July, to Wednesday, 18 July 2018 in New York. The theme is "Transformation towards sustainable and resilient societies." The set of Goals to be reviewed in depth will be: Goals 6, 7, 11, 12, 15 and 17.</w:t>
      </w:r>
    </w:p>
    <w:p w14:paraId="743CE768" w14:textId="77777777" w:rsidR="00391A32" w:rsidRDefault="00391A32" w:rsidP="00391A32">
      <w:pPr>
        <w:spacing w:line="293" w:lineRule="atLeast"/>
        <w:jc w:val="both"/>
        <w:rPr>
          <w:rFonts w:ascii="Georgia" w:eastAsia="Times New Roman" w:hAnsi="Georgia" w:cs="Arial"/>
          <w:i/>
          <w:iCs/>
          <w:color w:val="2F5496"/>
          <w:szCs w:val="22"/>
        </w:rPr>
      </w:pPr>
    </w:p>
    <w:p w14:paraId="5F866EB3" w14:textId="3093D149" w:rsidR="00391A32" w:rsidRPr="00391A32" w:rsidRDefault="00391A32" w:rsidP="00391A32">
      <w:pPr>
        <w:pBdr>
          <w:bottom w:val="single" w:sz="4" w:space="1" w:color="auto"/>
        </w:pBdr>
        <w:jc w:val="both"/>
        <w:rPr>
          <w:rFonts w:ascii="Georgia" w:eastAsia="Times New Roman" w:hAnsi="Georgia" w:cs="Arial"/>
          <w:i/>
          <w:iCs/>
          <w:color w:val="2F5496"/>
          <w:szCs w:val="22"/>
        </w:rPr>
      </w:pPr>
      <w:r w:rsidRPr="00391A32">
        <w:rPr>
          <w:rFonts w:ascii="Georgia" w:eastAsia="Times New Roman" w:hAnsi="Georgia" w:cs="Arial"/>
          <w:i/>
          <w:iCs/>
          <w:color w:val="2F5496"/>
          <w:szCs w:val="22"/>
        </w:rPr>
        <w:t xml:space="preserve">In 2018, there will be 48 countries that will report on their progress achieved on implementing the SDGs. These countries include: Albania, Andorra, Armenia, Australia, Bahamas, Bahrain, Benin, Bhutan, Cabo Verde, Canada, Colombia, Dominican Republic, Ecuador, Egypt, Greece, Guinea, Hungary, Iceland, Ireland, Jamaica, Kiribati, Lao People’s Democratic Republic, Latvia, Lebanon, Lithuania, Mali, Malta, Mexico, Namibia, Niger, Paraguay, Poland, Qatar, Republic of the Congo, Romania, Saudi Arabia, Senegal, Singapore, Slovakia, Spain, Sri Lanka, State of Palestine, Sudan, Switzerland, Togo, United Arab Emirates, Uruguay and Vietnam. </w:t>
      </w:r>
    </w:p>
    <w:p w14:paraId="5D39D9BE" w14:textId="77777777" w:rsidR="00D30E50" w:rsidRDefault="00D30E50" w:rsidP="00D30E50">
      <w:pPr>
        <w:jc w:val="both"/>
        <w:rPr>
          <w:rFonts w:ascii="Verdana" w:hAnsi="Verdana"/>
          <w:sz w:val="22"/>
          <w:szCs w:val="22"/>
        </w:rPr>
      </w:pPr>
    </w:p>
    <w:p w14:paraId="0EAA0120" w14:textId="77777777" w:rsidR="009E7BB9" w:rsidRDefault="009E7BB9" w:rsidP="000A3D26">
      <w:pPr>
        <w:spacing w:line="293" w:lineRule="atLeast"/>
        <w:rPr>
          <w:rFonts w:ascii="Georgia" w:eastAsia="Times New Roman" w:hAnsi="Georgia" w:cs="Arial"/>
          <w:b/>
          <w:bCs/>
          <w:color w:val="2F5496"/>
          <w:sz w:val="23"/>
          <w:szCs w:val="23"/>
          <w:u w:val="single"/>
          <w:shd w:val="clear" w:color="auto" w:fill="FFFFFF"/>
        </w:rPr>
      </w:pPr>
    </w:p>
    <w:p w14:paraId="55DAAE2E" w14:textId="77777777" w:rsidR="00E004B7" w:rsidRDefault="00E004B7" w:rsidP="00E004B7">
      <w:pPr>
        <w:outlineLvl w:val="0"/>
        <w:rPr>
          <w:rFonts w:ascii="Georgia" w:eastAsia="Times New Roman" w:hAnsi="Georgia"/>
          <w:b/>
          <w:bCs/>
          <w:color w:val="2F5496"/>
          <w:szCs w:val="27"/>
          <w:u w:val="single"/>
        </w:rPr>
      </w:pPr>
    </w:p>
    <w:p w14:paraId="13ECE831" w14:textId="77777777" w:rsidR="00E004B7" w:rsidRPr="009F006C" w:rsidRDefault="00E004B7" w:rsidP="00E004B7">
      <w:pPr>
        <w:outlineLvl w:val="0"/>
        <w:rPr>
          <w:rFonts w:ascii="Georgia" w:eastAsia="Times New Roman" w:hAnsi="Georgia"/>
          <w:b/>
          <w:bCs/>
          <w:color w:val="2F5496"/>
          <w:szCs w:val="27"/>
          <w:u w:val="single"/>
        </w:rPr>
      </w:pPr>
      <w:r w:rsidRPr="009F006C">
        <w:rPr>
          <w:rFonts w:ascii="Georgia" w:eastAsia="Times New Roman" w:hAnsi="Georgia"/>
          <w:b/>
          <w:bCs/>
          <w:color w:val="2F5496"/>
          <w:szCs w:val="27"/>
          <w:u w:val="single"/>
        </w:rPr>
        <w:t>In this edition:</w:t>
      </w:r>
    </w:p>
    <w:p w14:paraId="02944BB6" w14:textId="77777777" w:rsidR="00E004B7" w:rsidRPr="009F006C" w:rsidRDefault="00E004B7" w:rsidP="00E004B7">
      <w:pPr>
        <w:rPr>
          <w:rFonts w:ascii="Georgia" w:eastAsia="Times New Roman" w:hAnsi="Georgia"/>
          <w:b/>
          <w:bCs/>
          <w:color w:val="2F5496" w:themeColor="accent5" w:themeShade="BF"/>
          <w:sz w:val="21"/>
        </w:rPr>
      </w:pPr>
    </w:p>
    <w:p w14:paraId="6111CB7B" w14:textId="2BAD0FCA" w:rsidR="004F291E" w:rsidRPr="004F291E" w:rsidRDefault="00E004B7" w:rsidP="004F291E">
      <w:pPr>
        <w:pStyle w:val="ListParagraph"/>
        <w:numPr>
          <w:ilvl w:val="0"/>
          <w:numId w:val="3"/>
        </w:numPr>
        <w:ind w:left="426" w:hanging="425"/>
        <w:rPr>
          <w:rFonts w:ascii="Georgia" w:eastAsia="Times New Roman" w:hAnsi="Georgia" w:cs="Times New Roman"/>
          <w:b/>
          <w:bCs/>
          <w:color w:val="2F5496" w:themeColor="accent5" w:themeShade="BF"/>
          <w:sz w:val="22"/>
          <w:lang w:eastAsia="en-GB"/>
        </w:rPr>
      </w:pPr>
      <w:r w:rsidRPr="009F006C">
        <w:rPr>
          <w:rFonts w:ascii="Georgia" w:eastAsia="Times New Roman" w:hAnsi="Georgia" w:cs="Times New Roman"/>
          <w:b/>
          <w:bCs/>
          <w:color w:val="2F5496" w:themeColor="accent5" w:themeShade="BF"/>
          <w:sz w:val="22"/>
          <w:lang w:eastAsia="en-GB"/>
        </w:rPr>
        <w:t xml:space="preserve">Global </w:t>
      </w:r>
      <w:r w:rsidR="004F291E">
        <w:rPr>
          <w:rFonts w:ascii="Georgia" w:eastAsia="Times New Roman" w:hAnsi="Georgia" w:cs="Times New Roman"/>
          <w:b/>
          <w:bCs/>
          <w:color w:val="2F5496" w:themeColor="accent5" w:themeShade="BF"/>
          <w:sz w:val="22"/>
          <w:lang w:eastAsia="en-GB"/>
        </w:rPr>
        <w:t>processes</w:t>
      </w:r>
    </w:p>
    <w:p w14:paraId="6DD3B9FF" w14:textId="435EE0FB" w:rsidR="004F291E" w:rsidRDefault="004F291E" w:rsidP="00E004B7">
      <w:pPr>
        <w:pStyle w:val="ListParagraph"/>
        <w:numPr>
          <w:ilvl w:val="1"/>
          <w:numId w:val="2"/>
        </w:numPr>
        <w:pBdr>
          <w:top w:val="nil"/>
          <w:left w:val="nil"/>
          <w:bottom w:val="nil"/>
          <w:right w:val="nil"/>
          <w:between w:val="nil"/>
        </w:pBdr>
        <w:spacing w:line="276" w:lineRule="auto"/>
        <w:jc w:val="both"/>
        <w:rPr>
          <w:rFonts w:ascii="Georgia" w:eastAsia="Times New Roman" w:hAnsi="Georgia" w:cs="Times New Roman"/>
          <w:b/>
          <w:bCs/>
          <w:color w:val="2F5496" w:themeColor="accent5" w:themeShade="BF"/>
          <w:sz w:val="22"/>
          <w:lang w:eastAsia="en-GB"/>
        </w:rPr>
      </w:pPr>
      <w:r>
        <w:rPr>
          <w:rFonts w:ascii="Georgia" w:eastAsia="Times New Roman" w:hAnsi="Georgia" w:cs="Times New Roman"/>
          <w:b/>
          <w:bCs/>
          <w:color w:val="2F5496" w:themeColor="accent5" w:themeShade="BF"/>
          <w:sz w:val="22"/>
          <w:lang w:eastAsia="en-GB"/>
        </w:rPr>
        <w:t>Global report</w:t>
      </w:r>
    </w:p>
    <w:p w14:paraId="6E8BC682" w14:textId="3183845E" w:rsidR="00E004B7" w:rsidRPr="009F006C" w:rsidRDefault="00E004B7" w:rsidP="00E004B7">
      <w:pPr>
        <w:pStyle w:val="ListParagraph"/>
        <w:numPr>
          <w:ilvl w:val="1"/>
          <w:numId w:val="2"/>
        </w:numPr>
        <w:pBdr>
          <w:top w:val="nil"/>
          <w:left w:val="nil"/>
          <w:bottom w:val="nil"/>
          <w:right w:val="nil"/>
          <w:between w:val="nil"/>
        </w:pBdr>
        <w:spacing w:line="276" w:lineRule="auto"/>
        <w:jc w:val="both"/>
        <w:rPr>
          <w:rFonts w:ascii="Georgia" w:eastAsia="Times New Roman" w:hAnsi="Georgia" w:cs="Times New Roman"/>
          <w:b/>
          <w:bCs/>
          <w:color w:val="2F5496" w:themeColor="accent5" w:themeShade="BF"/>
          <w:sz w:val="22"/>
          <w:lang w:eastAsia="en-GB"/>
        </w:rPr>
      </w:pPr>
      <w:r w:rsidRPr="009F006C">
        <w:rPr>
          <w:rFonts w:ascii="Georgia" w:eastAsia="Times New Roman" w:hAnsi="Georgia" w:cs="Times New Roman"/>
          <w:b/>
          <w:bCs/>
          <w:color w:val="2F5496" w:themeColor="accent5" w:themeShade="BF"/>
          <w:sz w:val="22"/>
          <w:lang w:eastAsia="en-GB"/>
        </w:rPr>
        <w:t>Official submission on behalf of the Stakeholder Group of Persons with Disabilities to the 2018 HLPF</w:t>
      </w:r>
    </w:p>
    <w:p w14:paraId="034B5CB2" w14:textId="2939C463" w:rsidR="00E004B7" w:rsidRDefault="00E004B7" w:rsidP="00E004B7">
      <w:pPr>
        <w:pStyle w:val="ListParagraph"/>
        <w:numPr>
          <w:ilvl w:val="1"/>
          <w:numId w:val="2"/>
        </w:numPr>
        <w:pBdr>
          <w:top w:val="nil"/>
          <w:left w:val="nil"/>
          <w:bottom w:val="nil"/>
          <w:right w:val="nil"/>
          <w:between w:val="nil"/>
        </w:pBdr>
        <w:spacing w:line="276" w:lineRule="auto"/>
        <w:jc w:val="both"/>
        <w:rPr>
          <w:rFonts w:ascii="Georgia" w:eastAsia="Times New Roman" w:hAnsi="Georgia" w:cs="Times New Roman"/>
          <w:b/>
          <w:bCs/>
          <w:color w:val="2F5496" w:themeColor="accent5" w:themeShade="BF"/>
          <w:sz w:val="22"/>
          <w:lang w:eastAsia="en-GB"/>
        </w:rPr>
      </w:pPr>
      <w:r w:rsidRPr="009F006C">
        <w:rPr>
          <w:rFonts w:ascii="Georgia" w:eastAsia="Times New Roman" w:hAnsi="Georgia" w:cs="Times New Roman"/>
          <w:b/>
          <w:bCs/>
          <w:color w:val="2F5496" w:themeColor="accent5" w:themeShade="BF"/>
          <w:sz w:val="22"/>
          <w:lang w:eastAsia="en-GB"/>
        </w:rPr>
        <w:t>Financing for Development</w:t>
      </w:r>
    </w:p>
    <w:p w14:paraId="1B0D1A9D" w14:textId="170CA78D" w:rsidR="004F291E" w:rsidRDefault="004F291E" w:rsidP="00E004B7">
      <w:pPr>
        <w:pStyle w:val="ListParagraph"/>
        <w:numPr>
          <w:ilvl w:val="1"/>
          <w:numId w:val="2"/>
        </w:numPr>
        <w:pBdr>
          <w:top w:val="nil"/>
          <w:left w:val="nil"/>
          <w:bottom w:val="nil"/>
          <w:right w:val="nil"/>
          <w:between w:val="nil"/>
        </w:pBdr>
        <w:spacing w:line="276" w:lineRule="auto"/>
        <w:jc w:val="both"/>
        <w:rPr>
          <w:rFonts w:ascii="Georgia" w:eastAsia="Times New Roman" w:hAnsi="Georgia" w:cs="Times New Roman"/>
          <w:b/>
          <w:bCs/>
          <w:color w:val="2F5496" w:themeColor="accent5" w:themeShade="BF"/>
          <w:sz w:val="22"/>
          <w:lang w:eastAsia="en-GB"/>
        </w:rPr>
      </w:pPr>
      <w:r>
        <w:rPr>
          <w:rFonts w:ascii="Georgia" w:eastAsia="Times New Roman" w:hAnsi="Georgia" w:cs="Times New Roman"/>
          <w:b/>
          <w:bCs/>
          <w:color w:val="2F5496" w:themeColor="accent5" w:themeShade="BF"/>
          <w:sz w:val="22"/>
          <w:lang w:eastAsia="en-GB"/>
        </w:rPr>
        <w:t>Knowledge exchange on approaches and tools for the VNRs</w:t>
      </w:r>
    </w:p>
    <w:p w14:paraId="65E3A5B0" w14:textId="7CC96DD9" w:rsidR="004F291E" w:rsidRDefault="004F291E" w:rsidP="004F291E">
      <w:pPr>
        <w:pStyle w:val="ListParagraph"/>
        <w:numPr>
          <w:ilvl w:val="1"/>
          <w:numId w:val="2"/>
        </w:numPr>
        <w:pBdr>
          <w:top w:val="nil"/>
          <w:left w:val="nil"/>
          <w:bottom w:val="nil"/>
          <w:right w:val="nil"/>
          <w:between w:val="nil"/>
        </w:pBdr>
        <w:spacing w:line="276" w:lineRule="auto"/>
        <w:jc w:val="both"/>
        <w:rPr>
          <w:rFonts w:ascii="Georgia" w:eastAsia="Times New Roman" w:hAnsi="Georgia" w:cs="Times New Roman"/>
          <w:b/>
          <w:bCs/>
          <w:color w:val="2F5496" w:themeColor="accent5" w:themeShade="BF"/>
          <w:sz w:val="22"/>
          <w:lang w:eastAsia="en-GB"/>
        </w:rPr>
      </w:pPr>
      <w:r>
        <w:rPr>
          <w:rFonts w:ascii="Georgia" w:eastAsia="Times New Roman" w:hAnsi="Georgia" w:cs="Times New Roman"/>
          <w:b/>
          <w:bCs/>
          <w:color w:val="2F5496" w:themeColor="accent5" w:themeShade="BF"/>
          <w:sz w:val="22"/>
          <w:lang w:eastAsia="en-GB"/>
        </w:rPr>
        <w:t>The disability Inclusive and Accessible Urban Development</w:t>
      </w:r>
    </w:p>
    <w:p w14:paraId="7D034724" w14:textId="0070E841" w:rsidR="00E004B7" w:rsidRPr="004F291E" w:rsidRDefault="004F291E" w:rsidP="004F291E">
      <w:pPr>
        <w:pStyle w:val="ListParagraph"/>
        <w:numPr>
          <w:ilvl w:val="1"/>
          <w:numId w:val="2"/>
        </w:numPr>
        <w:pBdr>
          <w:top w:val="nil"/>
          <w:left w:val="nil"/>
          <w:bottom w:val="nil"/>
          <w:right w:val="nil"/>
          <w:between w:val="nil"/>
        </w:pBdr>
        <w:spacing w:line="276" w:lineRule="auto"/>
        <w:jc w:val="both"/>
        <w:rPr>
          <w:rFonts w:ascii="Georgia" w:eastAsia="Times New Roman" w:hAnsi="Georgia" w:cs="Times New Roman"/>
          <w:b/>
          <w:bCs/>
          <w:color w:val="2F5496" w:themeColor="accent5" w:themeShade="BF"/>
          <w:sz w:val="22"/>
          <w:lang w:eastAsia="en-GB"/>
        </w:rPr>
      </w:pPr>
      <w:r>
        <w:rPr>
          <w:rFonts w:ascii="Georgia" w:eastAsia="Times New Roman" w:hAnsi="Georgia" w:cs="Times New Roman"/>
          <w:b/>
          <w:bCs/>
          <w:color w:val="2F5496" w:themeColor="accent5" w:themeShade="BF"/>
          <w:sz w:val="22"/>
          <w:lang w:eastAsia="en-GB"/>
        </w:rPr>
        <w:t>World Urban Forum</w:t>
      </w:r>
    </w:p>
    <w:p w14:paraId="01CD2771" w14:textId="1B3F7973" w:rsidR="00E004B7" w:rsidRPr="009F006C" w:rsidRDefault="00E004B7" w:rsidP="00E004B7">
      <w:pPr>
        <w:pStyle w:val="ListParagraph"/>
        <w:numPr>
          <w:ilvl w:val="0"/>
          <w:numId w:val="3"/>
        </w:numPr>
        <w:pBdr>
          <w:top w:val="nil"/>
          <w:left w:val="nil"/>
          <w:right w:val="nil"/>
          <w:between w:val="nil"/>
        </w:pBdr>
        <w:spacing w:line="276" w:lineRule="auto"/>
        <w:ind w:left="426" w:hanging="426"/>
        <w:jc w:val="both"/>
        <w:rPr>
          <w:rFonts w:ascii="Georgia" w:eastAsia="Times New Roman" w:hAnsi="Georgia" w:cs="Times New Roman"/>
          <w:b/>
          <w:bCs/>
          <w:color w:val="2F5496" w:themeColor="accent5" w:themeShade="BF"/>
          <w:sz w:val="22"/>
          <w:lang w:eastAsia="en-GB"/>
        </w:rPr>
      </w:pPr>
      <w:r w:rsidRPr="009F006C">
        <w:rPr>
          <w:rFonts w:ascii="Georgia" w:eastAsia="Times New Roman" w:hAnsi="Georgia" w:cs="Times New Roman"/>
          <w:b/>
          <w:bCs/>
          <w:color w:val="2F5496" w:themeColor="accent5" w:themeShade="BF"/>
          <w:sz w:val="22"/>
          <w:lang w:eastAsia="en-GB"/>
        </w:rPr>
        <w:t>Regional section</w:t>
      </w:r>
    </w:p>
    <w:p w14:paraId="366EDB2A" w14:textId="7B8AD4FA" w:rsidR="00E004B7" w:rsidRDefault="00E004B7" w:rsidP="00E004B7">
      <w:pPr>
        <w:pStyle w:val="ListParagraph"/>
        <w:numPr>
          <w:ilvl w:val="0"/>
          <w:numId w:val="3"/>
        </w:numPr>
        <w:pBdr>
          <w:top w:val="nil"/>
          <w:left w:val="nil"/>
          <w:right w:val="nil"/>
          <w:between w:val="nil"/>
        </w:pBdr>
        <w:spacing w:line="276" w:lineRule="auto"/>
        <w:ind w:left="426" w:hanging="426"/>
        <w:jc w:val="both"/>
        <w:rPr>
          <w:rFonts w:ascii="Georgia" w:eastAsia="Times New Roman" w:hAnsi="Georgia" w:cs="Times New Roman"/>
          <w:b/>
          <w:bCs/>
          <w:color w:val="2F5496" w:themeColor="accent5" w:themeShade="BF"/>
          <w:sz w:val="22"/>
          <w:lang w:eastAsia="en-GB"/>
        </w:rPr>
      </w:pPr>
      <w:r w:rsidRPr="009F006C">
        <w:rPr>
          <w:rFonts w:ascii="Georgia" w:eastAsia="Times New Roman" w:hAnsi="Georgia" w:cs="Times New Roman"/>
          <w:b/>
          <w:bCs/>
          <w:color w:val="2F5496" w:themeColor="accent5" w:themeShade="BF"/>
          <w:sz w:val="22"/>
          <w:lang w:eastAsia="en-GB"/>
        </w:rPr>
        <w:t>National processes</w:t>
      </w:r>
    </w:p>
    <w:p w14:paraId="4610B756" w14:textId="406BC7FE" w:rsidR="004B33BA" w:rsidRDefault="004B33BA" w:rsidP="004B33BA">
      <w:pPr>
        <w:pStyle w:val="ListParagraph"/>
        <w:pBdr>
          <w:top w:val="nil"/>
          <w:left w:val="nil"/>
          <w:right w:val="nil"/>
          <w:between w:val="nil"/>
        </w:pBdr>
        <w:spacing w:line="276" w:lineRule="auto"/>
        <w:ind w:left="426"/>
        <w:jc w:val="both"/>
        <w:rPr>
          <w:rFonts w:ascii="Georgia" w:eastAsia="Times New Roman" w:hAnsi="Georgia" w:cs="Times New Roman"/>
          <w:b/>
          <w:bCs/>
          <w:color w:val="2F5496" w:themeColor="accent5" w:themeShade="BF"/>
          <w:sz w:val="22"/>
          <w:lang w:eastAsia="en-GB"/>
        </w:rPr>
      </w:pPr>
    </w:p>
    <w:p w14:paraId="102A18B7" w14:textId="77777777" w:rsidR="008D6202" w:rsidRDefault="008D6202" w:rsidP="008D6202">
      <w:pPr>
        <w:pStyle w:val="ListParagraph"/>
        <w:pBdr>
          <w:top w:val="nil"/>
          <w:left w:val="nil"/>
          <w:right w:val="nil"/>
          <w:between w:val="nil"/>
        </w:pBdr>
        <w:spacing w:line="276" w:lineRule="auto"/>
        <w:ind w:left="426"/>
        <w:jc w:val="both"/>
        <w:rPr>
          <w:rFonts w:ascii="Georgia" w:eastAsia="Times New Roman" w:hAnsi="Georgia" w:cs="Times New Roman"/>
          <w:b/>
          <w:bCs/>
          <w:color w:val="2F5496" w:themeColor="accent5" w:themeShade="BF"/>
          <w:sz w:val="22"/>
          <w:lang w:eastAsia="en-GB"/>
        </w:rPr>
      </w:pPr>
    </w:p>
    <w:p w14:paraId="1040EF46" w14:textId="1B266EB1" w:rsidR="008D6202" w:rsidRDefault="008D6202" w:rsidP="008D6202">
      <w:pPr>
        <w:pStyle w:val="ListParagraph"/>
        <w:pBdr>
          <w:top w:val="nil"/>
          <w:left w:val="nil"/>
          <w:right w:val="nil"/>
          <w:between w:val="nil"/>
        </w:pBdr>
        <w:spacing w:line="276" w:lineRule="auto"/>
        <w:ind w:left="426"/>
        <w:jc w:val="both"/>
        <w:rPr>
          <w:rFonts w:ascii="Georgia" w:eastAsia="Times New Roman" w:hAnsi="Georgia" w:cs="Times New Roman"/>
          <w:b/>
          <w:bCs/>
          <w:color w:val="2F5496" w:themeColor="accent5" w:themeShade="BF"/>
          <w:sz w:val="22"/>
          <w:lang w:eastAsia="en-GB"/>
        </w:rPr>
      </w:pPr>
    </w:p>
    <w:p w14:paraId="26633E20" w14:textId="5D5F2BAF" w:rsidR="005C7497" w:rsidRPr="009F006C" w:rsidRDefault="005C7497" w:rsidP="005C7497">
      <w:pPr>
        <w:pStyle w:val="ListParagraph"/>
        <w:pBdr>
          <w:top w:val="nil"/>
          <w:left w:val="nil"/>
          <w:right w:val="nil"/>
          <w:between w:val="nil"/>
        </w:pBdr>
        <w:spacing w:line="276" w:lineRule="auto"/>
        <w:ind w:left="426"/>
        <w:jc w:val="both"/>
        <w:rPr>
          <w:rFonts w:ascii="Georgia" w:eastAsia="Times New Roman" w:hAnsi="Georgia" w:cs="Times New Roman"/>
          <w:b/>
          <w:bCs/>
          <w:color w:val="2F5496" w:themeColor="accent5" w:themeShade="BF"/>
          <w:sz w:val="22"/>
          <w:lang w:eastAsia="en-GB"/>
        </w:rPr>
      </w:pPr>
    </w:p>
    <w:p w14:paraId="38A3390F" w14:textId="7FFE7698" w:rsidR="00E004B7" w:rsidRDefault="000D6DA9" w:rsidP="000A3D26">
      <w:pPr>
        <w:spacing w:line="293" w:lineRule="atLeast"/>
        <w:rPr>
          <w:rFonts w:ascii="Georgia" w:eastAsia="Times New Roman" w:hAnsi="Georgia" w:cs="Arial"/>
          <w:b/>
          <w:bCs/>
          <w:color w:val="2F5496"/>
          <w:sz w:val="23"/>
          <w:szCs w:val="23"/>
          <w:u w:val="single"/>
          <w:shd w:val="clear" w:color="auto" w:fill="FFFFFF"/>
        </w:rPr>
      </w:pPr>
      <w:r>
        <w:rPr>
          <w:rFonts w:ascii="Georgia" w:eastAsia="Times New Roman" w:hAnsi="Georgia" w:cs="Arial"/>
          <w:b/>
          <w:bCs/>
          <w:noProof/>
          <w:color w:val="2F5496"/>
          <w:sz w:val="23"/>
          <w:szCs w:val="23"/>
          <w:u w:val="single"/>
          <w:shd w:val="clear" w:color="auto" w:fill="FFFFFF"/>
          <w:lang w:val="en-GB" w:eastAsia="en-GB"/>
        </w:rPr>
        <w:drawing>
          <wp:anchor distT="0" distB="0" distL="114300" distR="114300" simplePos="0" relativeHeight="251661312" behindDoc="1" locked="0" layoutInCell="1" allowOverlap="1" wp14:anchorId="29D93BCB" wp14:editId="29961D37">
            <wp:simplePos x="0" y="0"/>
            <wp:positionH relativeFrom="column">
              <wp:posOffset>97155</wp:posOffset>
            </wp:positionH>
            <wp:positionV relativeFrom="paragraph">
              <wp:posOffset>87630</wp:posOffset>
            </wp:positionV>
            <wp:extent cx="5829300" cy="835660"/>
            <wp:effectExtent l="0" t="0" r="1270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2-decorative-line-blue-picture.png"/>
                    <pic:cNvPicPr/>
                  </pic:nvPicPr>
                  <pic:blipFill>
                    <a:blip r:embed="rId6">
                      <a:extLst>
                        <a:ext uri="{BEBA8EAE-BF5A-486C-A8C5-ECC9F3942E4B}">
                          <a14:imgProps xmlns:a14="http://schemas.microsoft.com/office/drawing/2010/main">
                            <a14:imgLayer r:embed="rId7">
                              <a14:imgEffect>
                                <a14:colorTemperature colorTemp="10036"/>
                              </a14:imgEffect>
                              <a14:imgEffect>
                                <a14:saturation sat="52000"/>
                              </a14:imgEffect>
                            </a14:imgLayer>
                          </a14:imgProps>
                        </a:ext>
                        <a:ext uri="{28A0092B-C50C-407E-A947-70E740481C1C}">
                          <a14:useLocalDpi xmlns:a14="http://schemas.microsoft.com/office/drawing/2010/main" val="0"/>
                        </a:ext>
                      </a:extLst>
                    </a:blip>
                    <a:stretch>
                      <a:fillRect/>
                    </a:stretch>
                  </pic:blipFill>
                  <pic:spPr>
                    <a:xfrm flipV="1">
                      <a:off x="0" y="0"/>
                      <a:ext cx="5829300" cy="835660"/>
                    </a:xfrm>
                    <a:prstGeom prst="rect">
                      <a:avLst/>
                    </a:prstGeom>
                    <a:ln>
                      <a:noFill/>
                    </a:ln>
                  </pic:spPr>
                </pic:pic>
              </a:graphicData>
            </a:graphic>
            <wp14:sizeRelH relativeFrom="page">
              <wp14:pctWidth>0</wp14:pctWidth>
            </wp14:sizeRelH>
            <wp14:sizeRelV relativeFrom="page">
              <wp14:pctHeight>0</wp14:pctHeight>
            </wp14:sizeRelV>
          </wp:anchor>
        </w:drawing>
      </w:r>
    </w:p>
    <w:p w14:paraId="1BE13F39" w14:textId="268CBB69" w:rsidR="005C7497" w:rsidRDefault="005C7497" w:rsidP="000A3D26">
      <w:pPr>
        <w:spacing w:line="293" w:lineRule="atLeast"/>
        <w:rPr>
          <w:rFonts w:ascii="Georgia" w:eastAsia="Times New Roman" w:hAnsi="Georgia" w:cs="Arial"/>
          <w:b/>
          <w:bCs/>
          <w:color w:val="2F5496"/>
          <w:sz w:val="23"/>
          <w:szCs w:val="23"/>
          <w:u w:val="single"/>
          <w:shd w:val="clear" w:color="auto" w:fill="FFFFFF"/>
        </w:rPr>
      </w:pPr>
    </w:p>
    <w:p w14:paraId="7888B650" w14:textId="5C940158" w:rsidR="003800F1" w:rsidRDefault="003800F1" w:rsidP="00B33EDA">
      <w:pPr>
        <w:jc w:val="both"/>
        <w:rPr>
          <w:rFonts w:ascii="Georgia" w:eastAsia="Times New Roman" w:hAnsi="Georgia" w:cs="Brush Script MT"/>
          <w:bCs/>
          <w:i/>
          <w:iCs/>
          <w:color w:val="70AD47" w:themeColor="accent6"/>
          <w:szCs w:val="22"/>
        </w:rPr>
      </w:pPr>
    </w:p>
    <w:p w14:paraId="59398EDA" w14:textId="77777777" w:rsidR="008D6202" w:rsidRDefault="008D6202" w:rsidP="00E67C30">
      <w:pPr>
        <w:spacing w:line="293" w:lineRule="atLeast"/>
        <w:jc w:val="center"/>
        <w:rPr>
          <w:rFonts w:ascii="Georgia" w:eastAsia="Times New Roman" w:hAnsi="Georgia" w:cs="Apple Chancery"/>
          <w:b/>
          <w:bCs/>
          <w:i/>
          <w:color w:val="5B9BD5" w:themeColor="accent1"/>
          <w:sz w:val="20"/>
          <w:szCs w:val="23"/>
          <w:shd w:val="clear" w:color="auto" w:fill="FFFFFF"/>
        </w:rPr>
      </w:pPr>
    </w:p>
    <w:p w14:paraId="527A155F" w14:textId="2589BB8B" w:rsidR="00E67C30" w:rsidRPr="004B33BA" w:rsidRDefault="00E67C30" w:rsidP="00E67C30">
      <w:pPr>
        <w:spacing w:line="293" w:lineRule="atLeast"/>
        <w:jc w:val="center"/>
        <w:rPr>
          <w:rFonts w:ascii="Georgia" w:eastAsia="Times New Roman" w:hAnsi="Georgia" w:cs="Apple Chancery"/>
          <w:b/>
          <w:bCs/>
          <w:i/>
          <w:color w:val="2E74B5" w:themeColor="accent1" w:themeShade="BF"/>
          <w:sz w:val="20"/>
          <w:szCs w:val="23"/>
          <w:shd w:val="clear" w:color="auto" w:fill="FFFFFF"/>
        </w:rPr>
      </w:pPr>
      <w:r w:rsidRPr="004B33BA">
        <w:rPr>
          <w:rFonts w:ascii="Georgia" w:eastAsia="Times New Roman" w:hAnsi="Georgia" w:cs="Apple Chancery"/>
          <w:b/>
          <w:bCs/>
          <w:i/>
          <w:color w:val="2E74B5" w:themeColor="accent1" w:themeShade="BF"/>
          <w:sz w:val="20"/>
          <w:szCs w:val="23"/>
          <w:shd w:val="clear" w:color="auto" w:fill="FFFFFF"/>
        </w:rPr>
        <w:t>WE WISH YOU WARM HOLIDAY SEASON AND HAPPY NEW YEAR!!</w:t>
      </w:r>
    </w:p>
    <w:p w14:paraId="3092CA62" w14:textId="106E3E6C" w:rsidR="00E67C30" w:rsidRPr="004B33BA" w:rsidRDefault="00E67C30" w:rsidP="00E67C30">
      <w:pPr>
        <w:spacing w:line="293" w:lineRule="atLeast"/>
        <w:rPr>
          <w:rFonts w:ascii="Apple Chancery" w:eastAsia="Times New Roman" w:hAnsi="Apple Chancery" w:cs="Apple Chancery"/>
          <w:b/>
          <w:bCs/>
          <w:i/>
          <w:color w:val="2E74B5" w:themeColor="accent1" w:themeShade="BF"/>
          <w:sz w:val="16"/>
          <w:szCs w:val="23"/>
          <w:shd w:val="clear" w:color="auto" w:fill="FFFFFF"/>
        </w:rPr>
      </w:pPr>
    </w:p>
    <w:p w14:paraId="0A6AE886" w14:textId="071D7F46" w:rsidR="00E67C30" w:rsidRPr="004B33BA" w:rsidRDefault="000D6DA9" w:rsidP="00E67C30">
      <w:pPr>
        <w:jc w:val="both"/>
        <w:rPr>
          <w:rFonts w:ascii="Georgia" w:eastAsia="Times New Roman" w:hAnsi="Georgia" w:cs="Brush Script MT"/>
          <w:bCs/>
          <w:i/>
          <w:iCs/>
          <w:color w:val="2E74B5" w:themeColor="accent1" w:themeShade="BF"/>
          <w:szCs w:val="22"/>
        </w:rPr>
      </w:pPr>
      <w:r>
        <w:rPr>
          <w:rFonts w:ascii="Georgia" w:eastAsia="Times New Roman" w:hAnsi="Georgia" w:cs="Arial"/>
          <w:b/>
          <w:bCs/>
          <w:noProof/>
          <w:color w:val="2F5496"/>
          <w:sz w:val="23"/>
          <w:szCs w:val="23"/>
          <w:u w:val="single"/>
          <w:shd w:val="clear" w:color="auto" w:fill="FFFFFF"/>
          <w:lang w:val="en-GB" w:eastAsia="en-GB"/>
        </w:rPr>
        <w:drawing>
          <wp:anchor distT="0" distB="0" distL="114300" distR="114300" simplePos="0" relativeHeight="251659264" behindDoc="1" locked="0" layoutInCell="1" allowOverlap="1" wp14:anchorId="7E92A141" wp14:editId="7997EC0D">
            <wp:simplePos x="0" y="0"/>
            <wp:positionH relativeFrom="column">
              <wp:posOffset>92710</wp:posOffset>
            </wp:positionH>
            <wp:positionV relativeFrom="paragraph">
              <wp:posOffset>927735</wp:posOffset>
            </wp:positionV>
            <wp:extent cx="5829300" cy="942975"/>
            <wp:effectExtent l="0" t="0" r="1270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2-decorative-line-blue-picture.png"/>
                    <pic:cNvPicPr/>
                  </pic:nvPicPr>
                  <pic:blipFill>
                    <a:blip r:embed="rId6">
                      <a:extLst>
                        <a:ext uri="{BEBA8EAE-BF5A-486C-A8C5-ECC9F3942E4B}">
                          <a14:imgProps xmlns:a14="http://schemas.microsoft.com/office/drawing/2010/main">
                            <a14:imgLayer r:embed="rId8">
                              <a14:imgEffect>
                                <a14:colorTemperature colorTemp="10036"/>
                              </a14:imgEffect>
                              <a14:imgEffect>
                                <a14:saturation sat="52000"/>
                              </a14:imgEffect>
                            </a14:imgLayer>
                          </a14:imgProps>
                        </a:ext>
                        <a:ext uri="{28A0092B-C50C-407E-A947-70E740481C1C}">
                          <a14:useLocalDpi xmlns:a14="http://schemas.microsoft.com/office/drawing/2010/main" val="0"/>
                        </a:ext>
                      </a:extLst>
                    </a:blip>
                    <a:stretch>
                      <a:fillRect/>
                    </a:stretch>
                  </pic:blipFill>
                  <pic:spPr>
                    <a:xfrm>
                      <a:off x="0" y="0"/>
                      <a:ext cx="5829300" cy="942975"/>
                    </a:xfrm>
                    <a:prstGeom prst="rect">
                      <a:avLst/>
                    </a:prstGeom>
                    <a:ln>
                      <a:noFill/>
                    </a:ln>
                  </pic:spPr>
                </pic:pic>
              </a:graphicData>
            </a:graphic>
            <wp14:sizeRelH relativeFrom="page">
              <wp14:pctWidth>0</wp14:pctWidth>
            </wp14:sizeRelH>
            <wp14:sizeRelV relativeFrom="page">
              <wp14:pctHeight>0</wp14:pctHeight>
            </wp14:sizeRelV>
          </wp:anchor>
        </w:drawing>
      </w:r>
      <w:r w:rsidR="00E67C30" w:rsidRPr="004B33BA">
        <w:rPr>
          <w:rFonts w:ascii="Georgia" w:eastAsia="Times New Roman" w:hAnsi="Georgia" w:cs="Brush Script MT"/>
          <w:bCs/>
          <w:i/>
          <w:iCs/>
          <w:color w:val="2E74B5" w:themeColor="accent1" w:themeShade="BF"/>
          <w:szCs w:val="22"/>
        </w:rPr>
        <w:t xml:space="preserve">We would like to take this opportunity to wholeheartedly thank each and every one of you who engaged in the work of the Stakeholder Group of Persons with Disabilities during 2017. Your commitment and tireless efforts contributed to a strong outcome in and meaningful inclusion of persons with disabilities in the 2017 HLPF. We look forward to your continued efforts and collaboration in the coming year for a very successful 2018 HLPF to ensure no one is left behind. We wish you a very warm holiday season and Happy New Year. </w:t>
      </w:r>
    </w:p>
    <w:p w14:paraId="3573E144" w14:textId="3A0FB19C" w:rsidR="003800F1" w:rsidRDefault="003800F1" w:rsidP="00B66277">
      <w:pPr>
        <w:spacing w:line="293" w:lineRule="atLeast"/>
        <w:jc w:val="center"/>
        <w:rPr>
          <w:rFonts w:ascii="Georgia" w:eastAsia="Times New Roman" w:hAnsi="Georgia" w:cs="Arial"/>
          <w:b/>
          <w:bCs/>
          <w:color w:val="2F5496"/>
          <w:sz w:val="23"/>
          <w:szCs w:val="23"/>
          <w:u w:val="single"/>
          <w:shd w:val="clear" w:color="auto" w:fill="FFFFFF"/>
        </w:rPr>
      </w:pPr>
    </w:p>
    <w:p w14:paraId="322BDB46" w14:textId="0CBFC6E8" w:rsidR="008D6202" w:rsidRDefault="008D6202" w:rsidP="000A3D26">
      <w:pPr>
        <w:spacing w:line="293" w:lineRule="atLeast"/>
        <w:rPr>
          <w:rFonts w:ascii="Georgia" w:eastAsia="Times New Roman" w:hAnsi="Georgia" w:cs="Arial"/>
          <w:b/>
          <w:bCs/>
          <w:color w:val="2F5496"/>
          <w:sz w:val="23"/>
          <w:szCs w:val="23"/>
          <w:u w:val="single"/>
          <w:shd w:val="clear" w:color="auto" w:fill="FFFFFF"/>
        </w:rPr>
      </w:pPr>
    </w:p>
    <w:p w14:paraId="5787CFEF" w14:textId="4E4BBC7A" w:rsidR="008D6202" w:rsidRDefault="008D6202" w:rsidP="000A3D26">
      <w:pPr>
        <w:spacing w:line="293" w:lineRule="atLeast"/>
        <w:rPr>
          <w:rFonts w:ascii="Georgia" w:eastAsia="Times New Roman" w:hAnsi="Georgia" w:cs="Arial"/>
          <w:b/>
          <w:bCs/>
          <w:color w:val="2F5496"/>
          <w:sz w:val="23"/>
          <w:szCs w:val="23"/>
          <w:u w:val="single"/>
          <w:shd w:val="clear" w:color="auto" w:fill="FFFFFF"/>
        </w:rPr>
      </w:pPr>
    </w:p>
    <w:p w14:paraId="0A563B88" w14:textId="77777777" w:rsidR="004B33BA" w:rsidRDefault="004B33BA" w:rsidP="000A3D26">
      <w:pPr>
        <w:spacing w:line="293" w:lineRule="atLeast"/>
        <w:rPr>
          <w:rFonts w:ascii="Georgia" w:eastAsia="Times New Roman" w:hAnsi="Georgia" w:cs="Arial"/>
          <w:b/>
          <w:bCs/>
          <w:color w:val="2F5496"/>
          <w:sz w:val="23"/>
          <w:szCs w:val="23"/>
          <w:u w:val="single"/>
          <w:shd w:val="clear" w:color="auto" w:fill="FFFFFF"/>
        </w:rPr>
      </w:pPr>
    </w:p>
    <w:p w14:paraId="2936895A" w14:textId="77777777" w:rsidR="004B33BA" w:rsidRDefault="004B33BA" w:rsidP="000A3D26">
      <w:pPr>
        <w:spacing w:line="293" w:lineRule="atLeast"/>
        <w:rPr>
          <w:rFonts w:ascii="Georgia" w:eastAsia="Times New Roman" w:hAnsi="Georgia" w:cs="Arial"/>
          <w:b/>
          <w:bCs/>
          <w:color w:val="2F5496"/>
          <w:sz w:val="23"/>
          <w:szCs w:val="23"/>
          <w:u w:val="single"/>
          <w:shd w:val="clear" w:color="auto" w:fill="FFFFFF"/>
        </w:rPr>
      </w:pPr>
    </w:p>
    <w:p w14:paraId="6EBB47BD" w14:textId="77777777" w:rsidR="009F006C" w:rsidRPr="00E26677" w:rsidRDefault="009F006C" w:rsidP="009F006C">
      <w:pPr>
        <w:pStyle w:val="ListParagraph"/>
        <w:numPr>
          <w:ilvl w:val="0"/>
          <w:numId w:val="4"/>
        </w:numPr>
        <w:shd w:val="clear" w:color="auto" w:fill="BDD6EE" w:themeFill="accent1" w:themeFillTint="66"/>
        <w:spacing w:line="276" w:lineRule="auto"/>
        <w:ind w:left="567" w:hanging="567"/>
        <w:rPr>
          <w:rFonts w:ascii="Georgia" w:hAnsi="Georgia"/>
          <w:b/>
          <w:color w:val="222222"/>
        </w:rPr>
      </w:pPr>
      <w:r w:rsidRPr="00E26677">
        <w:rPr>
          <w:rFonts w:ascii="Georgia" w:hAnsi="Georgia"/>
          <w:b/>
          <w:color w:val="1F3864" w:themeColor="accent5" w:themeShade="80"/>
          <w:sz w:val="28"/>
        </w:rPr>
        <w:t xml:space="preserve">GLOBAL PROCESSES </w:t>
      </w:r>
    </w:p>
    <w:p w14:paraId="042C9B6E" w14:textId="77777777" w:rsidR="00071938" w:rsidRPr="00777C4C" w:rsidRDefault="00071938" w:rsidP="00777C4C">
      <w:pPr>
        <w:spacing w:line="293" w:lineRule="atLeast"/>
        <w:jc w:val="both"/>
        <w:rPr>
          <w:rFonts w:ascii="Georgia" w:eastAsia="Times New Roman" w:hAnsi="Georgia" w:cs="Arial"/>
          <w:b/>
          <w:bCs/>
          <w:color w:val="2F5496"/>
          <w:u w:val="single"/>
          <w:shd w:val="clear" w:color="auto" w:fill="FFFFFF"/>
        </w:rPr>
      </w:pPr>
    </w:p>
    <w:p w14:paraId="3F7659C7" w14:textId="57081801" w:rsidR="00071938" w:rsidRPr="00777C4C" w:rsidRDefault="00071938" w:rsidP="00777C4C">
      <w:pPr>
        <w:spacing w:line="293" w:lineRule="atLeast"/>
        <w:jc w:val="center"/>
        <w:outlineLvl w:val="0"/>
        <w:rPr>
          <w:rFonts w:ascii="Georgia" w:eastAsia="Times New Roman" w:hAnsi="Georgia" w:cs="Arial"/>
          <w:b/>
          <w:bCs/>
          <w:color w:val="2F5496"/>
          <w:u w:val="single"/>
          <w:shd w:val="clear" w:color="auto" w:fill="FFFFFF"/>
        </w:rPr>
      </w:pPr>
      <w:r w:rsidRPr="00777C4C">
        <w:rPr>
          <w:rFonts w:ascii="Georgia" w:eastAsia="Times New Roman" w:hAnsi="Georgia" w:cs="Arial"/>
          <w:b/>
          <w:bCs/>
          <w:color w:val="2F5496"/>
          <w:u w:val="single"/>
          <w:shd w:val="clear" w:color="auto" w:fill="FFFFFF"/>
        </w:rPr>
        <w:t>G</w:t>
      </w:r>
      <w:r w:rsidR="00777C4C">
        <w:rPr>
          <w:rFonts w:ascii="Georgia" w:eastAsia="Times New Roman" w:hAnsi="Georgia" w:cs="Arial"/>
          <w:b/>
          <w:bCs/>
          <w:color w:val="2F5496"/>
          <w:u w:val="single"/>
          <w:shd w:val="clear" w:color="auto" w:fill="FFFFFF"/>
        </w:rPr>
        <w:t xml:space="preserve">lobal report </w:t>
      </w:r>
    </w:p>
    <w:p w14:paraId="234D1916" w14:textId="77777777" w:rsidR="00476A22" w:rsidRPr="00777C4C" w:rsidRDefault="00476A22" w:rsidP="00777C4C">
      <w:pPr>
        <w:spacing w:line="293" w:lineRule="atLeast"/>
        <w:jc w:val="both"/>
        <w:rPr>
          <w:rFonts w:ascii="Georgia" w:eastAsia="Times New Roman" w:hAnsi="Georgia" w:cs="Arial"/>
          <w:b/>
          <w:bCs/>
          <w:color w:val="2F5496"/>
          <w:u w:val="single"/>
          <w:shd w:val="clear" w:color="auto" w:fill="FFFFFF"/>
        </w:rPr>
      </w:pPr>
    </w:p>
    <w:p w14:paraId="221F2E50" w14:textId="0A894812" w:rsidR="00476A22" w:rsidRPr="00777C4C" w:rsidRDefault="00E76B83" w:rsidP="003800F1">
      <w:pPr>
        <w:pStyle w:val="m-6287314606011714128gmail-msonormal"/>
        <w:spacing w:before="0" w:beforeAutospacing="0" w:after="0" w:afterAutospacing="0"/>
        <w:jc w:val="both"/>
        <w:rPr>
          <w:rFonts w:ascii="Georgia" w:hAnsi="Georgia"/>
        </w:rPr>
      </w:pPr>
      <w:r w:rsidRPr="00777C4C">
        <w:rPr>
          <w:rFonts w:ascii="Georgia" w:hAnsi="Georgia"/>
        </w:rPr>
        <w:t>We are happy to present you with the CASE STUDY ON THE ENGAGEMENT OF ORGANIZATIONS OF PERSONS WITH DISABILITIES (DPOs) IN VOLUNTARY NATIONAL REVIEWS. This is a comprehensive document on the High-level Political Forum outlining the role of persons with disabilities, created from the Stakeholder Group of Persons with Disabilities to an analysis on DPO participation in Voluntary National Review processes. The report showcases the national-level DPO work carried out in different regions as well as best practices and challenges, and serves as a case study for all. This case study features the volunteering countries of Denmark, Italy, Sweden, Nigeria, Togo, Kenya, Ethiopia, Argentina, El Salvador, Peru, Indonesia, Bangladesh and India.</w:t>
      </w:r>
    </w:p>
    <w:p w14:paraId="4F9E9030" w14:textId="77777777" w:rsidR="00E76B83" w:rsidRPr="00777C4C" w:rsidRDefault="00E76B83" w:rsidP="00777C4C">
      <w:pPr>
        <w:pStyle w:val="m-6287314606011714128gmail-msonormal"/>
        <w:spacing w:before="0" w:beforeAutospacing="0" w:after="0" w:afterAutospacing="0"/>
        <w:jc w:val="both"/>
        <w:rPr>
          <w:rFonts w:ascii="Georgia" w:hAnsi="Georgia"/>
        </w:rPr>
      </w:pPr>
    </w:p>
    <w:p w14:paraId="1857CFF1" w14:textId="72CC600B" w:rsidR="00476A22" w:rsidRPr="00777C4C" w:rsidRDefault="00476A22" w:rsidP="00777C4C">
      <w:pPr>
        <w:pStyle w:val="m-6287314606011714128gmail-msonormal"/>
        <w:spacing w:before="0" w:beforeAutospacing="0" w:after="0" w:afterAutospacing="0"/>
        <w:jc w:val="both"/>
        <w:rPr>
          <w:rFonts w:ascii="Georgia" w:hAnsi="Georgia"/>
        </w:rPr>
      </w:pPr>
      <w:r w:rsidRPr="00777C4C">
        <w:rPr>
          <w:rFonts w:ascii="Georgia" w:hAnsi="Georgia"/>
        </w:rPr>
        <w:t xml:space="preserve">We are inviting you read and share this substantive report on the engagement of persons with disabilities in Voluntary National Review (VNR) process at the national, regional, and global levels. </w:t>
      </w:r>
      <w:r w:rsidR="00E76B83" w:rsidRPr="00777C4C">
        <w:rPr>
          <w:rFonts w:ascii="Georgia" w:hAnsi="Georgia"/>
        </w:rPr>
        <w:t>We hope that this document answers a number of your questions on how to engage in national, regional and global SDG monitoring mechanisms.</w:t>
      </w:r>
    </w:p>
    <w:p w14:paraId="3A6B715B" w14:textId="77777777" w:rsidR="00476A22" w:rsidRPr="00777C4C" w:rsidRDefault="00476A22" w:rsidP="00777C4C">
      <w:pPr>
        <w:pStyle w:val="m-6287314606011714128gmail-msonormal"/>
        <w:spacing w:before="0" w:beforeAutospacing="0" w:after="0" w:afterAutospacing="0"/>
        <w:jc w:val="both"/>
        <w:rPr>
          <w:rFonts w:ascii="Georgia" w:hAnsi="Georgia"/>
        </w:rPr>
      </w:pPr>
    </w:p>
    <w:p w14:paraId="2F93D1CB" w14:textId="6BEA0AE5" w:rsidR="00E76B83" w:rsidRPr="00777C4C" w:rsidRDefault="00E76B83" w:rsidP="00777C4C">
      <w:pPr>
        <w:pStyle w:val="m-6287314606011714128gmail-msonormal"/>
        <w:spacing w:before="0" w:beforeAutospacing="0" w:after="0" w:afterAutospacing="0"/>
        <w:jc w:val="both"/>
        <w:rPr>
          <w:rFonts w:ascii="Georgia" w:hAnsi="Georgia"/>
        </w:rPr>
      </w:pPr>
      <w:r w:rsidRPr="00777C4C">
        <w:rPr>
          <w:rFonts w:ascii="Georgia" w:hAnsi="Georgia"/>
        </w:rPr>
        <w:t xml:space="preserve">We would like to take this opportunity to </w:t>
      </w:r>
      <w:r w:rsidRPr="00777C4C">
        <w:rPr>
          <w:rFonts w:ascii="Georgia" w:eastAsia="Times New Roman" w:hAnsi="Georgia"/>
        </w:rPr>
        <w:t>to thank all the members of the International Disability Alliance and the International Disability and Development Consortium for their support and contributions, as well as others who contributed to this report</w:t>
      </w:r>
    </w:p>
    <w:p w14:paraId="5FC83955" w14:textId="77777777" w:rsidR="00476A22" w:rsidRPr="00777C4C" w:rsidRDefault="00476A22" w:rsidP="00777C4C">
      <w:pPr>
        <w:spacing w:line="293" w:lineRule="atLeast"/>
        <w:jc w:val="both"/>
        <w:rPr>
          <w:rFonts w:ascii="Georgia" w:eastAsia="Times New Roman" w:hAnsi="Georgia" w:cs="Arial"/>
          <w:b/>
          <w:bCs/>
          <w:color w:val="2F5496"/>
          <w:u w:val="single"/>
          <w:shd w:val="clear" w:color="auto" w:fill="FFFFFF"/>
        </w:rPr>
      </w:pPr>
    </w:p>
    <w:p w14:paraId="0CB0E2C3" w14:textId="2541126C" w:rsidR="00E76B83" w:rsidRPr="00777C4C" w:rsidRDefault="00777C4C" w:rsidP="00777C4C">
      <w:pPr>
        <w:spacing w:line="293" w:lineRule="atLeast"/>
        <w:jc w:val="both"/>
        <w:rPr>
          <w:rStyle w:val="Hyperlink"/>
          <w:rFonts w:ascii="Georgia" w:eastAsia="Times New Roman" w:hAnsi="Georgia" w:cs="Arial"/>
          <w:bCs/>
          <w:shd w:val="clear" w:color="auto" w:fill="FFFFFF"/>
        </w:rPr>
      </w:pPr>
      <w:r>
        <w:rPr>
          <w:rFonts w:ascii="Georgia" w:eastAsia="Times New Roman" w:hAnsi="Georgia" w:cs="Arial"/>
          <w:bCs/>
          <w:color w:val="000000" w:themeColor="text1"/>
          <w:shd w:val="clear" w:color="auto" w:fill="FFFFFF"/>
        </w:rPr>
        <w:fldChar w:fldCharType="begin"/>
      </w:r>
      <w:r w:rsidR="00B96DB4">
        <w:rPr>
          <w:rFonts w:ascii="Georgia" w:eastAsia="Times New Roman" w:hAnsi="Georgia" w:cs="Arial"/>
          <w:bCs/>
          <w:color w:val="000000" w:themeColor="text1"/>
          <w:shd w:val="clear" w:color="auto" w:fill="FFFFFF"/>
        </w:rPr>
        <w:instrText>HYPERLINK "http://www.internationaldisabilityalliance.org/global-report-vnr-processes"</w:instrText>
      </w:r>
      <w:r>
        <w:rPr>
          <w:rFonts w:ascii="Georgia" w:eastAsia="Times New Roman" w:hAnsi="Georgia" w:cs="Arial"/>
          <w:bCs/>
          <w:color w:val="000000" w:themeColor="text1"/>
          <w:shd w:val="clear" w:color="auto" w:fill="FFFFFF"/>
        </w:rPr>
        <w:fldChar w:fldCharType="separate"/>
      </w:r>
      <w:r w:rsidR="00E76B83" w:rsidRPr="00777C4C">
        <w:rPr>
          <w:rStyle w:val="Hyperlink"/>
          <w:rFonts w:ascii="Georgia" w:eastAsia="Times New Roman" w:hAnsi="Georgia" w:cs="Arial"/>
          <w:bCs/>
          <w:shd w:val="clear" w:color="auto" w:fill="FFFFFF"/>
        </w:rPr>
        <w:t>The report can be found here</w:t>
      </w:r>
      <w:r w:rsidRPr="00777C4C">
        <w:rPr>
          <w:rStyle w:val="Hyperlink"/>
          <w:rFonts w:ascii="Georgia" w:eastAsia="Times New Roman" w:hAnsi="Georgia" w:cs="Arial"/>
          <w:bCs/>
          <w:shd w:val="clear" w:color="auto" w:fill="FFFFFF"/>
        </w:rPr>
        <w:t>.</w:t>
      </w:r>
    </w:p>
    <w:p w14:paraId="3A5EFE9F" w14:textId="699876F3" w:rsidR="00071938" w:rsidRPr="00777C4C" w:rsidRDefault="00777C4C" w:rsidP="00777C4C">
      <w:pPr>
        <w:spacing w:line="293" w:lineRule="atLeast"/>
        <w:jc w:val="both"/>
        <w:rPr>
          <w:rFonts w:ascii="Georgia" w:eastAsia="Times New Roman" w:hAnsi="Georgia" w:cs="Arial"/>
          <w:b/>
          <w:bCs/>
          <w:color w:val="2F5496"/>
          <w:u w:val="single"/>
          <w:shd w:val="clear" w:color="auto" w:fill="FFFFFF"/>
        </w:rPr>
      </w:pPr>
      <w:r>
        <w:rPr>
          <w:rFonts w:ascii="Georgia" w:eastAsia="Times New Roman" w:hAnsi="Georgia" w:cs="Arial"/>
          <w:bCs/>
          <w:color w:val="000000" w:themeColor="text1"/>
          <w:shd w:val="clear" w:color="auto" w:fill="FFFFFF"/>
        </w:rPr>
        <w:fldChar w:fldCharType="end"/>
      </w:r>
    </w:p>
    <w:p w14:paraId="695AFB51" w14:textId="77777777" w:rsidR="00071938" w:rsidRDefault="00071938" w:rsidP="00777C4C">
      <w:pPr>
        <w:spacing w:line="293" w:lineRule="atLeast"/>
        <w:jc w:val="both"/>
        <w:rPr>
          <w:rFonts w:ascii="Georgia" w:eastAsia="Times New Roman" w:hAnsi="Georgia" w:cs="Arial"/>
          <w:b/>
          <w:bCs/>
          <w:color w:val="2F5496"/>
          <w:u w:val="single"/>
          <w:shd w:val="clear" w:color="auto" w:fill="FFFFFF"/>
        </w:rPr>
      </w:pPr>
    </w:p>
    <w:p w14:paraId="26D9B991" w14:textId="77777777" w:rsidR="00777C4C" w:rsidRPr="00777C4C" w:rsidRDefault="00777C4C" w:rsidP="00777C4C">
      <w:pPr>
        <w:spacing w:line="293" w:lineRule="atLeast"/>
        <w:jc w:val="both"/>
        <w:rPr>
          <w:rFonts w:ascii="Georgia" w:eastAsia="Times New Roman" w:hAnsi="Georgia" w:cs="Arial"/>
          <w:b/>
          <w:bCs/>
          <w:color w:val="2F5496"/>
          <w:u w:val="single"/>
          <w:shd w:val="clear" w:color="auto" w:fill="FFFFFF"/>
        </w:rPr>
      </w:pPr>
    </w:p>
    <w:p w14:paraId="44E8B6B7" w14:textId="77777777" w:rsidR="009C1F85" w:rsidRPr="00777C4C" w:rsidRDefault="009C1F85" w:rsidP="00777C4C">
      <w:pPr>
        <w:spacing w:line="293" w:lineRule="atLeast"/>
        <w:jc w:val="center"/>
        <w:rPr>
          <w:rFonts w:ascii="Georgia" w:eastAsia="Times New Roman" w:hAnsi="Georgia" w:cs="Arial"/>
          <w:b/>
          <w:bCs/>
          <w:color w:val="2F5496"/>
          <w:u w:val="single"/>
          <w:shd w:val="clear" w:color="auto" w:fill="FFFFFF"/>
        </w:rPr>
      </w:pPr>
      <w:r w:rsidRPr="00777C4C">
        <w:rPr>
          <w:rFonts w:ascii="Georgia" w:eastAsia="Times New Roman" w:hAnsi="Georgia" w:cs="Arial"/>
          <w:b/>
          <w:bCs/>
          <w:color w:val="2F5496"/>
          <w:u w:val="single"/>
          <w:shd w:val="clear" w:color="auto" w:fill="FFFFFF"/>
        </w:rPr>
        <w:t>Official submission on behalf of the Stakeholder Group of Persons with Disabilities to the 2018 HLPF</w:t>
      </w:r>
    </w:p>
    <w:p w14:paraId="68244A8C" w14:textId="77777777" w:rsidR="002424AB" w:rsidRPr="00777C4C" w:rsidRDefault="002424AB" w:rsidP="00777C4C">
      <w:pPr>
        <w:spacing w:line="293" w:lineRule="atLeast"/>
        <w:jc w:val="both"/>
        <w:rPr>
          <w:rFonts w:ascii="Georgia" w:eastAsia="Times New Roman" w:hAnsi="Georgia" w:cs="Arial"/>
        </w:rPr>
      </w:pPr>
    </w:p>
    <w:p w14:paraId="2EB668F7" w14:textId="4470BB83" w:rsidR="009C1F85" w:rsidRPr="00777C4C" w:rsidRDefault="009C1F85" w:rsidP="00777C4C">
      <w:pPr>
        <w:spacing w:line="293" w:lineRule="atLeast"/>
        <w:jc w:val="both"/>
        <w:rPr>
          <w:rFonts w:ascii="Georgia" w:eastAsia="Times New Roman" w:hAnsi="Georgia" w:cs="Arial"/>
          <w:b/>
          <w:bCs/>
          <w:color w:val="FF0000"/>
        </w:rPr>
      </w:pPr>
      <w:r w:rsidRPr="00777C4C">
        <w:rPr>
          <w:rFonts w:ascii="Georgia" w:eastAsia="Times New Roman" w:hAnsi="Georgia" w:cs="Arial"/>
          <w:color w:val="222222"/>
          <w:shd w:val="clear" w:color="auto" w:fill="FFFFFF"/>
        </w:rPr>
        <w:t>Annually persons with disabilities are asked to make an official submission to the United Nations addressing the annual theme of the HLPF. For 2018, we expect that the submission wil</w:t>
      </w:r>
      <w:r w:rsidR="002424AB" w:rsidRPr="00777C4C">
        <w:rPr>
          <w:rFonts w:ascii="Georgia" w:eastAsia="Times New Roman" w:hAnsi="Georgia" w:cs="Arial"/>
          <w:color w:val="222222"/>
          <w:shd w:val="clear" w:color="auto" w:fill="FFFFFF"/>
        </w:rPr>
        <w:t>l be six pages and due at some point</w:t>
      </w:r>
      <w:r w:rsidRPr="00777C4C">
        <w:rPr>
          <w:rFonts w:ascii="Georgia" w:eastAsia="Times New Roman" w:hAnsi="Georgia" w:cs="Arial"/>
          <w:color w:val="222222"/>
          <w:shd w:val="clear" w:color="auto" w:fill="FFFFFF"/>
        </w:rPr>
        <w:t xml:space="preserve"> in April. Please note that the UN defines the length and date of the submission. The submission will be published on the UN website and also widely disseminated to Member States and UN Agencies.</w:t>
      </w:r>
      <w:r w:rsidRPr="00777C4C">
        <w:rPr>
          <w:rFonts w:ascii="Georgia" w:eastAsia="Times New Roman" w:hAnsi="Georgia" w:cs="Arial"/>
          <w:b/>
          <w:bCs/>
          <w:color w:val="FF0000"/>
        </w:rPr>
        <w:t> </w:t>
      </w:r>
    </w:p>
    <w:p w14:paraId="7F001F9F" w14:textId="77777777" w:rsidR="00DB1AFB" w:rsidRPr="00777C4C" w:rsidRDefault="00DB1AFB" w:rsidP="00777C4C">
      <w:pPr>
        <w:spacing w:line="293" w:lineRule="atLeast"/>
        <w:jc w:val="both"/>
        <w:rPr>
          <w:rFonts w:ascii="Georgia" w:eastAsia="Times New Roman" w:hAnsi="Georgia" w:cs="Arial"/>
        </w:rPr>
      </w:pPr>
    </w:p>
    <w:p w14:paraId="26E5A772" w14:textId="77777777" w:rsidR="009C1F85" w:rsidRPr="00777C4C" w:rsidRDefault="009C1F85" w:rsidP="00777C4C">
      <w:pPr>
        <w:spacing w:line="293" w:lineRule="atLeast"/>
        <w:jc w:val="both"/>
        <w:rPr>
          <w:rFonts w:ascii="Georgia" w:eastAsia="Times New Roman" w:hAnsi="Georgia" w:cs="Arial"/>
          <w:color w:val="222222"/>
        </w:rPr>
      </w:pPr>
      <w:r w:rsidRPr="00777C4C">
        <w:rPr>
          <w:rFonts w:ascii="Georgia" w:eastAsia="Times New Roman" w:hAnsi="Georgia" w:cs="Arial"/>
          <w:b/>
          <w:bCs/>
          <w:color w:val="FF0000"/>
        </w:rPr>
        <w:t>INPUT! </w:t>
      </w:r>
      <w:r w:rsidRPr="00777C4C">
        <w:rPr>
          <w:rFonts w:ascii="Georgia" w:eastAsia="Times New Roman" w:hAnsi="Georgia" w:cs="Arial"/>
          <w:color w:val="222222"/>
          <w:shd w:val="clear" w:color="auto" w:fill="FFFFFF"/>
        </w:rPr>
        <w:t>In line with the 2018 HLPF theme, we are asking for inputs over </w:t>
      </w:r>
      <w:r w:rsidRPr="00777C4C">
        <w:rPr>
          <w:rFonts w:ascii="Georgia" w:eastAsia="Times New Roman" w:hAnsi="Georgia" w:cs="Arial"/>
          <w:b/>
          <w:bCs/>
          <w:color w:val="222222"/>
          <w:shd w:val="clear" w:color="auto" w:fill="FFFFFF"/>
        </w:rPr>
        <w:t>s</w:t>
      </w:r>
      <w:r w:rsidRPr="00777C4C">
        <w:rPr>
          <w:rFonts w:ascii="Georgia" w:eastAsia="Times New Roman" w:hAnsi="Georgia" w:cs="Arial"/>
          <w:b/>
          <w:bCs/>
          <w:color w:val="222222"/>
        </w:rPr>
        <w:t>ustainable and resilient societies and the inclusion and leadership of persons with disabilities</w:t>
      </w:r>
      <w:r w:rsidRPr="00777C4C">
        <w:rPr>
          <w:rFonts w:ascii="Georgia" w:eastAsia="Times New Roman" w:hAnsi="Georgia" w:cs="Arial"/>
          <w:color w:val="222222"/>
        </w:rPr>
        <w:t>; we are calling for any research, papers, and/or information addressing this theme. We will compile all material received and subsequently share an outline for further discussion. You will be able to contribute and share on a continual basis via these bulletins.</w:t>
      </w:r>
    </w:p>
    <w:p w14:paraId="175D9584" w14:textId="77777777" w:rsidR="006814BA" w:rsidRPr="00777C4C" w:rsidRDefault="006814BA" w:rsidP="00777C4C">
      <w:pPr>
        <w:spacing w:line="293" w:lineRule="atLeast"/>
        <w:jc w:val="both"/>
        <w:rPr>
          <w:rFonts w:ascii="Georgia" w:eastAsia="Times New Roman" w:hAnsi="Georgia" w:cs="Arial"/>
        </w:rPr>
      </w:pPr>
    </w:p>
    <w:p w14:paraId="122EADC7" w14:textId="61BB4A43" w:rsidR="009C1F85" w:rsidRPr="00777C4C" w:rsidRDefault="009C1F85" w:rsidP="00777C4C">
      <w:pPr>
        <w:spacing w:line="293" w:lineRule="atLeast"/>
        <w:jc w:val="both"/>
        <w:rPr>
          <w:rFonts w:ascii="Georgia" w:eastAsia="Times New Roman" w:hAnsi="Georgia" w:cs="Arial"/>
        </w:rPr>
      </w:pPr>
      <w:r w:rsidRPr="00777C4C">
        <w:rPr>
          <w:rFonts w:ascii="Georgia" w:eastAsia="Times New Roman" w:hAnsi="Georgia" w:cs="Arial"/>
          <w:i/>
          <w:iCs/>
          <w:color w:val="222222"/>
          <w:shd w:val="clear" w:color="auto" w:fill="FFFFFF"/>
        </w:rPr>
        <w:t>Please send your inputs with the subject line: </w:t>
      </w:r>
      <w:r w:rsidRPr="00777C4C">
        <w:rPr>
          <w:rFonts w:ascii="Georgia" w:eastAsia="Times New Roman" w:hAnsi="Georgia" w:cs="Arial"/>
          <w:b/>
          <w:bCs/>
          <w:i/>
          <w:iCs/>
          <w:color w:val="222222"/>
          <w:shd w:val="clear" w:color="auto" w:fill="FFFFFF"/>
        </w:rPr>
        <w:t>Submission 2018 HLPF</w:t>
      </w:r>
      <w:r w:rsidRPr="00777C4C">
        <w:rPr>
          <w:rFonts w:ascii="Georgia" w:eastAsia="Times New Roman" w:hAnsi="Georgia" w:cs="Arial"/>
          <w:i/>
          <w:iCs/>
          <w:color w:val="222222"/>
          <w:shd w:val="clear" w:color="auto" w:fill="FFFFFF"/>
        </w:rPr>
        <w:t xml:space="preserve"> to </w:t>
      </w:r>
      <w:r w:rsidR="000A3D26" w:rsidRPr="00777C4C">
        <w:rPr>
          <w:rFonts w:ascii="Georgia" w:eastAsia="Times New Roman" w:hAnsi="Georgia" w:cs="Arial"/>
          <w:i/>
          <w:iCs/>
          <w:color w:val="222222"/>
          <w:shd w:val="clear" w:color="auto" w:fill="FFFFFF"/>
        </w:rPr>
        <w:t xml:space="preserve">Dr. </w:t>
      </w:r>
      <w:r w:rsidRPr="00777C4C">
        <w:rPr>
          <w:rFonts w:ascii="Georgia" w:eastAsia="Times New Roman" w:hAnsi="Georgia" w:cs="Arial"/>
          <w:i/>
          <w:iCs/>
          <w:color w:val="222222"/>
          <w:shd w:val="clear" w:color="auto" w:fill="FFFFFF"/>
        </w:rPr>
        <w:t>Orsolya Bartha </w:t>
      </w:r>
      <w:hyperlink r:id="rId9" w:tgtFrame="_blank" w:history="1">
        <w:r w:rsidRPr="00777C4C">
          <w:rPr>
            <w:rFonts w:ascii="Georgia" w:eastAsia="Times New Roman" w:hAnsi="Georgia" w:cs="Arial"/>
            <w:i/>
            <w:iCs/>
            <w:color w:val="1155CC"/>
            <w:u w:val="single"/>
            <w:shd w:val="clear" w:color="auto" w:fill="FFFFFF"/>
          </w:rPr>
          <w:t>obartha@ida-secretariat.org</w:t>
        </w:r>
      </w:hyperlink>
      <w:r w:rsidRPr="00777C4C">
        <w:rPr>
          <w:rFonts w:ascii="Georgia" w:eastAsia="Times New Roman" w:hAnsi="Georgia" w:cs="Arial"/>
          <w:i/>
          <w:iCs/>
          <w:color w:val="222222"/>
          <w:shd w:val="clear" w:color="auto" w:fill="FFFFFF"/>
        </w:rPr>
        <w:t xml:space="preserve"> and </w:t>
      </w:r>
      <w:r w:rsidR="000A3D26" w:rsidRPr="00777C4C">
        <w:rPr>
          <w:rFonts w:ascii="Georgia" w:eastAsia="Times New Roman" w:hAnsi="Georgia" w:cs="Arial"/>
          <w:i/>
          <w:iCs/>
          <w:color w:val="222222"/>
          <w:shd w:val="clear" w:color="auto" w:fill="FFFFFF"/>
        </w:rPr>
        <w:t xml:space="preserve">Dr. </w:t>
      </w:r>
      <w:r w:rsidRPr="00777C4C">
        <w:rPr>
          <w:rFonts w:ascii="Georgia" w:eastAsia="Times New Roman" w:hAnsi="Georgia" w:cs="Arial"/>
          <w:i/>
          <w:iCs/>
          <w:color w:val="222222"/>
          <w:shd w:val="clear" w:color="auto" w:fill="FFFFFF"/>
        </w:rPr>
        <w:t>Elizabeth Lockwood </w:t>
      </w:r>
      <w:hyperlink r:id="rId10" w:tgtFrame="_blank" w:history="1">
        <w:r w:rsidRPr="00777C4C">
          <w:rPr>
            <w:rFonts w:ascii="Georgia" w:eastAsia="Times New Roman" w:hAnsi="Georgia" w:cs="Arial"/>
            <w:i/>
            <w:iCs/>
            <w:color w:val="0000FF"/>
            <w:u w:val="single"/>
          </w:rPr>
          <w:t>elizabeth.lockwood@cbm.org</w:t>
        </w:r>
      </w:hyperlink>
    </w:p>
    <w:p w14:paraId="7C3D9741" w14:textId="77777777" w:rsidR="006814BA" w:rsidRDefault="006814BA" w:rsidP="00777C4C">
      <w:pPr>
        <w:spacing w:line="293" w:lineRule="atLeast"/>
        <w:jc w:val="both"/>
        <w:outlineLvl w:val="0"/>
        <w:rPr>
          <w:rFonts w:ascii="Georgia" w:eastAsia="Times New Roman" w:hAnsi="Georgia" w:cs="Arial"/>
          <w:b/>
          <w:bCs/>
          <w:color w:val="2F5496"/>
          <w:u w:val="single"/>
        </w:rPr>
      </w:pPr>
    </w:p>
    <w:p w14:paraId="09B0C10D" w14:textId="77777777" w:rsidR="00777C4C" w:rsidRPr="00777C4C" w:rsidRDefault="00777C4C" w:rsidP="00777C4C">
      <w:pPr>
        <w:spacing w:line="293" w:lineRule="atLeast"/>
        <w:jc w:val="both"/>
        <w:outlineLvl w:val="0"/>
        <w:rPr>
          <w:rFonts w:ascii="Georgia" w:eastAsia="Times New Roman" w:hAnsi="Georgia" w:cs="Arial"/>
          <w:b/>
          <w:bCs/>
          <w:color w:val="2F5496"/>
          <w:u w:val="single"/>
        </w:rPr>
      </w:pPr>
    </w:p>
    <w:p w14:paraId="39BFACF2" w14:textId="77777777" w:rsidR="00071938" w:rsidRPr="00777C4C" w:rsidRDefault="00071938" w:rsidP="00777C4C">
      <w:pPr>
        <w:spacing w:line="293" w:lineRule="atLeast"/>
        <w:jc w:val="center"/>
        <w:outlineLvl w:val="0"/>
        <w:rPr>
          <w:rFonts w:ascii="Georgia" w:eastAsia="Times New Roman" w:hAnsi="Georgia" w:cs="Arial"/>
        </w:rPr>
      </w:pPr>
      <w:r w:rsidRPr="00777C4C">
        <w:rPr>
          <w:rFonts w:ascii="Georgia" w:eastAsia="Times New Roman" w:hAnsi="Georgia" w:cs="Arial"/>
          <w:b/>
          <w:bCs/>
          <w:color w:val="2F5496"/>
          <w:u w:val="single"/>
        </w:rPr>
        <w:t>Financing for Development</w:t>
      </w:r>
    </w:p>
    <w:p w14:paraId="61E0A28E" w14:textId="77777777" w:rsidR="006814BA" w:rsidRPr="00777C4C" w:rsidRDefault="006814BA" w:rsidP="00777C4C">
      <w:pPr>
        <w:spacing w:line="293" w:lineRule="atLeast"/>
        <w:jc w:val="both"/>
        <w:outlineLvl w:val="0"/>
        <w:rPr>
          <w:rFonts w:ascii="Georgia" w:eastAsia="Times New Roman" w:hAnsi="Georgia" w:cs="Arial"/>
          <w:b/>
          <w:bCs/>
          <w:color w:val="2F5496"/>
        </w:rPr>
      </w:pPr>
    </w:p>
    <w:p w14:paraId="095AA2D3" w14:textId="10B771F7" w:rsidR="00071938" w:rsidRPr="00777C4C" w:rsidRDefault="008B4ECF" w:rsidP="00777C4C">
      <w:pPr>
        <w:spacing w:line="293" w:lineRule="atLeast"/>
        <w:jc w:val="both"/>
        <w:outlineLvl w:val="0"/>
        <w:rPr>
          <w:rFonts w:ascii="Georgia" w:eastAsia="Times New Roman" w:hAnsi="Georgia" w:cs="Arial"/>
          <w:b/>
          <w:bCs/>
          <w:color w:val="2F5496"/>
        </w:rPr>
      </w:pPr>
      <w:r w:rsidRPr="00777C4C">
        <w:rPr>
          <w:rFonts w:ascii="Georgia" w:eastAsia="Times New Roman" w:hAnsi="Georgia" w:cs="Arial"/>
          <w:b/>
          <w:bCs/>
          <w:color w:val="2F5496"/>
        </w:rPr>
        <w:t>Civil Society Financing for Development Group’s Strategic Planning Session</w:t>
      </w:r>
    </w:p>
    <w:p w14:paraId="689BBE36" w14:textId="77777777" w:rsidR="008B4ECF" w:rsidRPr="00777C4C" w:rsidRDefault="008B4ECF" w:rsidP="00777C4C">
      <w:pPr>
        <w:spacing w:line="293" w:lineRule="atLeast"/>
        <w:jc w:val="both"/>
        <w:rPr>
          <w:rFonts w:ascii="Georgia" w:eastAsia="Times New Roman" w:hAnsi="Georgia" w:cs="Arial"/>
        </w:rPr>
      </w:pPr>
    </w:p>
    <w:p w14:paraId="2235ED0E" w14:textId="4FA29D59" w:rsidR="00071938" w:rsidRPr="00777C4C" w:rsidRDefault="008022DD" w:rsidP="00777C4C">
      <w:pPr>
        <w:shd w:val="clear" w:color="auto" w:fill="FFFFFF"/>
        <w:jc w:val="both"/>
        <w:rPr>
          <w:rFonts w:ascii="Georgia" w:eastAsia="Times New Roman" w:hAnsi="Georgia" w:cs="Arial"/>
          <w:i/>
          <w:iCs/>
          <w:color w:val="222222"/>
          <w:highlight w:val="cyan"/>
        </w:rPr>
      </w:pPr>
      <w:r w:rsidRPr="00777C4C">
        <w:rPr>
          <w:rFonts w:ascii="Georgia" w:hAnsi="Georgia"/>
        </w:rPr>
        <w:t xml:space="preserve">The Civil Society Financing for Development Group’s Strategic Planning Session was organized in cooperation with Civil Society Partnership for Development Effectiveness and held in Rome, Italy on December 11-13, 2017. </w:t>
      </w:r>
      <w:r w:rsidRPr="00777C4C">
        <w:rPr>
          <w:rFonts w:ascii="Georgia" w:eastAsia="Times New Roman" w:hAnsi="Georgia"/>
          <w:color w:val="222222"/>
        </w:rPr>
        <w:t>The objective of the meeting was to define a joint strategy and map the steps leading up to the Financing for Development Forum that will take place from 23-26 April, 2018 at the UN in New York. Participants discussed in depth the global fiscal issues from development cooperation, to climate change, debt relief, to new trends in “</w:t>
      </w:r>
      <w:proofErr w:type="spellStart"/>
      <w:r w:rsidRPr="00777C4C">
        <w:rPr>
          <w:rFonts w:ascii="Georgia" w:eastAsia="Times New Roman" w:hAnsi="Georgia"/>
          <w:color w:val="222222"/>
        </w:rPr>
        <w:t>financialization</w:t>
      </w:r>
      <w:proofErr w:type="spellEnd"/>
      <w:r w:rsidRPr="00777C4C">
        <w:rPr>
          <w:rFonts w:ascii="Georgia" w:eastAsia="Times New Roman" w:hAnsi="Georgia"/>
          <w:color w:val="222222"/>
        </w:rPr>
        <w:t xml:space="preserve">,” and many other topics. </w:t>
      </w:r>
      <w:r w:rsidR="00B04FEB" w:rsidRPr="00777C4C">
        <w:rPr>
          <w:rFonts w:ascii="Georgia" w:eastAsia="Times New Roman" w:hAnsi="Georgia"/>
          <w:color w:val="222222"/>
        </w:rPr>
        <w:t>During the discussion all the participants emphasized, that significant work remains to be done to improve fiscal policy to incorporate greater accountability and to embody greater integrity while taking into account human rights and socioeconomic impacts</w:t>
      </w:r>
      <w:r w:rsidR="00B04FEB" w:rsidRPr="00777C4C">
        <w:rPr>
          <w:rFonts w:ascii="Georgia" w:eastAsia="Times New Roman" w:hAnsi="Georgia" w:cs="Arial"/>
          <w:color w:val="222222"/>
        </w:rPr>
        <w:t xml:space="preserve">. </w:t>
      </w:r>
      <w:hyperlink r:id="rId11" w:history="1">
        <w:r w:rsidR="006814BA" w:rsidRPr="00777C4C">
          <w:rPr>
            <w:rStyle w:val="Hyperlink"/>
            <w:rFonts w:ascii="Georgia" w:eastAsia="Times New Roman" w:hAnsi="Georgia" w:cs="Arial"/>
          </w:rPr>
          <w:t>Click here to read the</w:t>
        </w:r>
        <w:r w:rsidR="00B04FEB" w:rsidRPr="00777C4C">
          <w:rPr>
            <w:rStyle w:val="Hyperlink"/>
            <w:rFonts w:ascii="Georgia" w:eastAsia="Times New Roman" w:hAnsi="Georgia" w:cs="Arial"/>
          </w:rPr>
          <w:t xml:space="preserve"> detailed report of the meeting</w:t>
        </w:r>
        <w:r w:rsidR="006814BA" w:rsidRPr="00777C4C">
          <w:rPr>
            <w:rStyle w:val="Hyperlink"/>
            <w:rFonts w:ascii="Georgia" w:eastAsia="Times New Roman" w:hAnsi="Georgia" w:cs="Arial"/>
          </w:rPr>
          <w:t xml:space="preserve">. </w:t>
        </w:r>
        <w:r w:rsidR="00071938" w:rsidRPr="00777C4C">
          <w:rPr>
            <w:rStyle w:val="Hyperlink"/>
            <w:rFonts w:ascii="Georgia" w:eastAsia="Times New Roman" w:hAnsi="Georgia" w:cs="Arial"/>
            <w:i/>
            <w:iCs/>
          </w:rPr>
          <w:t> </w:t>
        </w:r>
      </w:hyperlink>
    </w:p>
    <w:p w14:paraId="42CA1C0F" w14:textId="77777777" w:rsidR="00DB1AFB" w:rsidRPr="00777C4C" w:rsidRDefault="00DB1AFB" w:rsidP="00777C4C">
      <w:pPr>
        <w:shd w:val="clear" w:color="auto" w:fill="FFFFFF"/>
        <w:jc w:val="both"/>
        <w:rPr>
          <w:rFonts w:ascii="Georgia" w:eastAsia="Times New Roman" w:hAnsi="Georgia" w:cs="Arial"/>
          <w:iCs/>
          <w:color w:val="222222"/>
          <w:highlight w:val="yellow"/>
        </w:rPr>
      </w:pPr>
    </w:p>
    <w:p w14:paraId="4F6BE8A0" w14:textId="77777777" w:rsidR="00C830E4" w:rsidRPr="00777C4C" w:rsidRDefault="00DB1AFB" w:rsidP="00777C4C">
      <w:pPr>
        <w:jc w:val="both"/>
        <w:rPr>
          <w:rFonts w:ascii="Georgia" w:hAnsi="Georgia"/>
        </w:rPr>
      </w:pPr>
      <w:r w:rsidRPr="00777C4C">
        <w:rPr>
          <w:rFonts w:ascii="Georgia" w:hAnsi="Georgia"/>
        </w:rPr>
        <w:t xml:space="preserve">The </w:t>
      </w:r>
      <w:r w:rsidRPr="00777C4C">
        <w:rPr>
          <w:rFonts w:ascii="Georgia" w:eastAsia="Times New Roman" w:hAnsi="Georgia"/>
          <w:bCs/>
        </w:rPr>
        <w:t xml:space="preserve">Inter-Agency Task Force on Financing for Development </w:t>
      </w:r>
      <w:r w:rsidRPr="00777C4C">
        <w:rPr>
          <w:rFonts w:ascii="Georgia" w:hAnsi="Georgia"/>
        </w:rPr>
        <w:t>(IATF)</w:t>
      </w:r>
      <w:r w:rsidRPr="00777C4C">
        <w:rPr>
          <w:rFonts w:ascii="Georgia" w:hAnsi="Georgia"/>
          <w:b/>
        </w:rPr>
        <w:t xml:space="preserve"> </w:t>
      </w:r>
      <w:r w:rsidRPr="00777C4C">
        <w:rPr>
          <w:rFonts w:ascii="Georgia" w:hAnsi="Georgia"/>
        </w:rPr>
        <w:t xml:space="preserve">was convened by the UN Secretary-General to follow up on the Addis Ababa Action Agenda and is comprised of over 50 United Nations agencies, programs and offices, regional economic commissions and other relevant international institutions, including the World Bank and the International Monetary Fund. The IATF reports annually on progress in implementing the Addis Agenda and other </w:t>
      </w:r>
      <w:proofErr w:type="spellStart"/>
      <w:r w:rsidRPr="00777C4C">
        <w:rPr>
          <w:rFonts w:ascii="Georgia" w:hAnsi="Georgia"/>
        </w:rPr>
        <w:t>FfD</w:t>
      </w:r>
      <w:proofErr w:type="spellEnd"/>
      <w:r w:rsidRPr="00777C4C">
        <w:rPr>
          <w:rFonts w:ascii="Georgia" w:hAnsi="Georgia"/>
        </w:rPr>
        <w:t xml:space="preserve"> outcomes and the means of implementation of the 2030 Agenda for Sustainable Development. The IATF report in part influences the </w:t>
      </w:r>
      <w:proofErr w:type="spellStart"/>
      <w:r w:rsidRPr="00777C4C">
        <w:rPr>
          <w:rFonts w:ascii="Georgia" w:hAnsi="Georgia"/>
        </w:rPr>
        <w:t>FfD</w:t>
      </w:r>
      <w:proofErr w:type="spellEnd"/>
      <w:r w:rsidRPr="00777C4C">
        <w:rPr>
          <w:rFonts w:ascii="Georgia" w:hAnsi="Georgia"/>
        </w:rPr>
        <w:t xml:space="preserve"> Forum outcome document and thus is an important document to influence. </w:t>
      </w:r>
    </w:p>
    <w:p w14:paraId="0D02631D" w14:textId="77777777" w:rsidR="00C830E4" w:rsidRPr="00777C4C" w:rsidRDefault="00C830E4" w:rsidP="00777C4C">
      <w:pPr>
        <w:jc w:val="both"/>
        <w:rPr>
          <w:rFonts w:ascii="Georgia" w:hAnsi="Georgia"/>
        </w:rPr>
      </w:pPr>
    </w:p>
    <w:p w14:paraId="52856A18" w14:textId="77777777" w:rsidR="001D19E4" w:rsidRPr="00777C4C" w:rsidRDefault="00DB1AFB" w:rsidP="00777C4C">
      <w:pPr>
        <w:jc w:val="both"/>
        <w:rPr>
          <w:rFonts w:ascii="Georgia" w:hAnsi="Georgia"/>
        </w:rPr>
      </w:pPr>
      <w:r w:rsidRPr="00777C4C">
        <w:rPr>
          <w:rFonts w:ascii="Georgia" w:hAnsi="Georgia"/>
        </w:rPr>
        <w:t xml:space="preserve">The IATF called for submissions over the 2018 report and contributions were made both by the CSO </w:t>
      </w:r>
      <w:proofErr w:type="spellStart"/>
      <w:r w:rsidRPr="00777C4C">
        <w:rPr>
          <w:rFonts w:ascii="Georgia" w:hAnsi="Georgia"/>
        </w:rPr>
        <w:t>FfD</w:t>
      </w:r>
      <w:proofErr w:type="spellEnd"/>
      <w:r w:rsidRPr="00777C4C">
        <w:rPr>
          <w:rFonts w:ascii="Georgia" w:hAnsi="Georgia"/>
        </w:rPr>
        <w:t xml:space="preserve"> Group (which includes two references to disability) and a joint policy brief by International Disability Alliance and the International Disability and Development Consortium. </w:t>
      </w:r>
    </w:p>
    <w:p w14:paraId="438AE6C8" w14:textId="77777777" w:rsidR="001D19E4" w:rsidRPr="00777C4C" w:rsidRDefault="001D19E4" w:rsidP="00777C4C">
      <w:pPr>
        <w:jc w:val="both"/>
        <w:rPr>
          <w:rFonts w:ascii="Georgia" w:hAnsi="Georgia"/>
        </w:rPr>
      </w:pPr>
    </w:p>
    <w:p w14:paraId="37F65787" w14:textId="250E566E" w:rsidR="00915A06" w:rsidRPr="00777C4C" w:rsidRDefault="00777C4C" w:rsidP="00777C4C">
      <w:pPr>
        <w:jc w:val="both"/>
        <w:rPr>
          <w:rStyle w:val="Hyperlink"/>
          <w:rFonts w:ascii="Georgia" w:hAnsi="Georgia"/>
        </w:rPr>
      </w:pPr>
      <w:r>
        <w:rPr>
          <w:rFonts w:ascii="Georgia" w:hAnsi="Georgia"/>
        </w:rPr>
        <w:fldChar w:fldCharType="begin"/>
      </w:r>
      <w:r>
        <w:rPr>
          <w:rFonts w:ascii="Georgia" w:hAnsi="Georgia"/>
        </w:rPr>
        <w:instrText xml:space="preserve"> HYPERLINK "http://www.internationaldisabilityalliance.org/sites/default/files/cs_ffd_group_submission_on_iatf_report_-_18_december_20171.docx" </w:instrText>
      </w:r>
      <w:r>
        <w:rPr>
          <w:rFonts w:ascii="Georgia" w:hAnsi="Georgia"/>
        </w:rPr>
        <w:fldChar w:fldCharType="separate"/>
      </w:r>
      <w:r w:rsidRPr="00777C4C">
        <w:rPr>
          <w:rStyle w:val="Hyperlink"/>
          <w:rFonts w:ascii="Georgia" w:hAnsi="Georgia"/>
        </w:rPr>
        <w:t xml:space="preserve">Download the </w:t>
      </w:r>
      <w:r w:rsidR="00915A06" w:rsidRPr="00777C4C">
        <w:rPr>
          <w:rStyle w:val="Hyperlink"/>
          <w:rFonts w:ascii="Georgia" w:hAnsi="Georgia"/>
        </w:rPr>
        <w:t xml:space="preserve">CSO </w:t>
      </w:r>
      <w:proofErr w:type="spellStart"/>
      <w:r w:rsidR="00915A06" w:rsidRPr="00777C4C">
        <w:rPr>
          <w:rStyle w:val="Hyperlink"/>
          <w:rFonts w:ascii="Georgia" w:hAnsi="Georgia"/>
        </w:rPr>
        <w:t>FfD</w:t>
      </w:r>
      <w:proofErr w:type="spellEnd"/>
      <w:r w:rsidR="00915A06" w:rsidRPr="00777C4C">
        <w:rPr>
          <w:rStyle w:val="Hyperlink"/>
          <w:rFonts w:ascii="Georgia" w:hAnsi="Georgia"/>
        </w:rPr>
        <w:t xml:space="preserve"> Group submission (with two references t</w:t>
      </w:r>
      <w:r w:rsidRPr="00777C4C">
        <w:rPr>
          <w:rStyle w:val="Hyperlink"/>
          <w:rFonts w:ascii="Georgia" w:hAnsi="Georgia"/>
        </w:rPr>
        <w:t>o disability).</w:t>
      </w:r>
    </w:p>
    <w:p w14:paraId="0088B25C" w14:textId="6FD50CDE" w:rsidR="00915A06" w:rsidRPr="00777C4C" w:rsidRDefault="00777C4C" w:rsidP="00777C4C">
      <w:pPr>
        <w:jc w:val="both"/>
        <w:rPr>
          <w:rStyle w:val="Hyperlink"/>
          <w:rFonts w:ascii="Georgia" w:hAnsi="Georgia"/>
        </w:rPr>
      </w:pPr>
      <w:r>
        <w:rPr>
          <w:rFonts w:ascii="Georgia" w:hAnsi="Georgia"/>
        </w:rPr>
        <w:fldChar w:fldCharType="end"/>
      </w:r>
      <w:r>
        <w:rPr>
          <w:rFonts w:ascii="Georgia" w:hAnsi="Georgia"/>
        </w:rPr>
        <w:fldChar w:fldCharType="begin"/>
      </w:r>
      <w:r>
        <w:rPr>
          <w:rFonts w:ascii="Georgia" w:hAnsi="Georgia"/>
        </w:rPr>
        <w:instrText xml:space="preserve"> HYPERLINK "http://www.internationaldisabilityalliance.org/sites/default/files/ida_and_iddc_position_paper_2018_report_of_iatf.docx" </w:instrText>
      </w:r>
      <w:r>
        <w:rPr>
          <w:rFonts w:ascii="Georgia" w:hAnsi="Georgia"/>
        </w:rPr>
        <w:fldChar w:fldCharType="separate"/>
      </w:r>
      <w:r w:rsidRPr="00777C4C">
        <w:rPr>
          <w:rStyle w:val="Hyperlink"/>
          <w:rFonts w:ascii="Georgia" w:hAnsi="Georgia"/>
        </w:rPr>
        <w:t>Download t</w:t>
      </w:r>
      <w:r w:rsidR="00915A06" w:rsidRPr="00777C4C">
        <w:rPr>
          <w:rStyle w:val="Hyperlink"/>
          <w:rFonts w:ascii="Georgia" w:hAnsi="Georgia"/>
        </w:rPr>
        <w:t>he IDA and ID</w:t>
      </w:r>
      <w:r w:rsidRPr="00777C4C">
        <w:rPr>
          <w:rStyle w:val="Hyperlink"/>
          <w:rFonts w:ascii="Georgia" w:hAnsi="Georgia"/>
        </w:rPr>
        <w:t>DC submission.</w:t>
      </w:r>
    </w:p>
    <w:p w14:paraId="5B5B837A" w14:textId="60CFCFA3" w:rsidR="00777C4C" w:rsidRPr="00777C4C" w:rsidRDefault="00777C4C" w:rsidP="00777C4C">
      <w:pPr>
        <w:jc w:val="both"/>
        <w:rPr>
          <w:rFonts w:ascii="Georgia" w:hAnsi="Georgia"/>
        </w:rPr>
      </w:pPr>
      <w:r>
        <w:rPr>
          <w:rFonts w:ascii="Georgia" w:hAnsi="Georgia"/>
        </w:rPr>
        <w:fldChar w:fldCharType="end"/>
      </w:r>
    </w:p>
    <w:p w14:paraId="23CD5C86" w14:textId="45E9DDFF" w:rsidR="00EE5DC2" w:rsidRPr="00777C4C" w:rsidRDefault="00EE5DC2" w:rsidP="00777C4C">
      <w:pPr>
        <w:jc w:val="both"/>
        <w:rPr>
          <w:rFonts w:ascii="Georgia" w:hAnsi="Georgia"/>
        </w:rPr>
      </w:pPr>
    </w:p>
    <w:p w14:paraId="3020ECB2" w14:textId="477370CA" w:rsidR="00EC2565" w:rsidRPr="00777C4C" w:rsidRDefault="00854F66" w:rsidP="00777C4C">
      <w:pPr>
        <w:spacing w:line="293" w:lineRule="atLeast"/>
        <w:jc w:val="center"/>
        <w:outlineLvl w:val="0"/>
        <w:rPr>
          <w:rFonts w:ascii="Georgia" w:eastAsia="Times New Roman" w:hAnsi="Georgia" w:cs="Arial"/>
          <w:b/>
          <w:bCs/>
          <w:color w:val="2F5496"/>
          <w:u w:val="single"/>
        </w:rPr>
      </w:pPr>
      <w:r w:rsidRPr="00777C4C">
        <w:rPr>
          <w:rFonts w:ascii="Georgia" w:eastAsia="Times New Roman" w:hAnsi="Georgia" w:cs="Arial"/>
          <w:b/>
          <w:bCs/>
          <w:color w:val="2F5496"/>
          <w:u w:val="single"/>
        </w:rPr>
        <w:t>Knowledge exchange on approaches and tools for the VNRs</w:t>
      </w:r>
    </w:p>
    <w:p w14:paraId="32BAD9B7" w14:textId="77777777" w:rsidR="00854F66" w:rsidRPr="00777C4C" w:rsidRDefault="00854F66" w:rsidP="00777C4C">
      <w:pPr>
        <w:jc w:val="both"/>
        <w:rPr>
          <w:rFonts w:ascii="Georgia" w:hAnsi="Georgia"/>
          <w:b/>
          <w:bCs/>
        </w:rPr>
      </w:pPr>
    </w:p>
    <w:p w14:paraId="7003E156" w14:textId="729DD776" w:rsidR="00854F66" w:rsidRPr="00777C4C" w:rsidRDefault="00854F66" w:rsidP="00777C4C">
      <w:pPr>
        <w:jc w:val="both"/>
        <w:rPr>
          <w:rFonts w:ascii="Georgia" w:hAnsi="Georgia"/>
        </w:rPr>
      </w:pPr>
      <w:r w:rsidRPr="00777C4C">
        <w:rPr>
          <w:rFonts w:ascii="Georgia" w:hAnsi="Georgia"/>
          <w:bCs/>
        </w:rPr>
        <w:t xml:space="preserve">The UN Department of Economic and Social Affairs Division organized </w:t>
      </w:r>
      <w:r w:rsidR="002424AB" w:rsidRPr="00777C4C">
        <w:rPr>
          <w:rFonts w:ascii="Georgia" w:hAnsi="Georgia"/>
        </w:rPr>
        <w:t>a two-day</w:t>
      </w:r>
      <w:r w:rsidRPr="00777C4C">
        <w:rPr>
          <w:rFonts w:ascii="Georgia" w:hAnsi="Georgia"/>
        </w:rPr>
        <w:t xml:space="preserve"> meeting between the countries</w:t>
      </w:r>
      <w:r w:rsidR="002424AB" w:rsidRPr="00777C4C">
        <w:rPr>
          <w:rFonts w:ascii="Georgia" w:hAnsi="Georgia"/>
        </w:rPr>
        <w:t xml:space="preserve"> that will be presenting their Voluntary National R</w:t>
      </w:r>
      <w:r w:rsidRPr="00777C4C">
        <w:rPr>
          <w:rFonts w:ascii="Georgia" w:hAnsi="Georgia"/>
        </w:rPr>
        <w:t>eviews (VNRs) at the upcoming 2018 High-level Political Forum. The first one an</w:t>
      </w:r>
      <w:r w:rsidR="002424AB" w:rsidRPr="00777C4C">
        <w:rPr>
          <w:rFonts w:ascii="Georgia" w:hAnsi="Georgia"/>
        </w:rPr>
        <w:t>d half days were closed, but on</w:t>
      </w:r>
      <w:r w:rsidRPr="00777C4C">
        <w:rPr>
          <w:rFonts w:ascii="Georgia" w:hAnsi="Georgia"/>
        </w:rPr>
        <w:t xml:space="preserve"> the final day</w:t>
      </w:r>
      <w:r w:rsidR="002424AB" w:rsidRPr="00777C4C">
        <w:rPr>
          <w:rFonts w:ascii="Georgia" w:hAnsi="Georgia"/>
        </w:rPr>
        <w:t xml:space="preserve"> in the</w:t>
      </w:r>
      <w:r w:rsidRPr="00777C4C">
        <w:rPr>
          <w:rFonts w:ascii="Georgia" w:hAnsi="Georgia"/>
        </w:rPr>
        <w:t xml:space="preserve"> afternoon</w:t>
      </w:r>
      <w:r w:rsidR="002424AB" w:rsidRPr="00777C4C">
        <w:rPr>
          <w:rFonts w:ascii="Georgia" w:hAnsi="Georgia"/>
        </w:rPr>
        <w:t>,</w:t>
      </w:r>
      <w:r w:rsidRPr="00777C4C">
        <w:rPr>
          <w:rFonts w:ascii="Georgia" w:hAnsi="Georgia"/>
        </w:rPr>
        <w:t xml:space="preserve"> representatives of the UN system and major groups and other stakeholders were invited to particip</w:t>
      </w:r>
      <w:r w:rsidR="002424AB" w:rsidRPr="00777C4C">
        <w:rPr>
          <w:rFonts w:ascii="Georgia" w:hAnsi="Georgia"/>
        </w:rPr>
        <w:t xml:space="preserve">ate. The meeting was held on 5 December at the </w:t>
      </w:r>
      <w:proofErr w:type="spellStart"/>
      <w:r w:rsidR="002424AB" w:rsidRPr="00777C4C">
        <w:rPr>
          <w:rFonts w:ascii="Georgia" w:hAnsi="Georgia"/>
        </w:rPr>
        <w:t>Palais</w:t>
      </w:r>
      <w:proofErr w:type="spellEnd"/>
      <w:r w:rsidR="002424AB" w:rsidRPr="00777C4C">
        <w:rPr>
          <w:rFonts w:ascii="Georgia" w:hAnsi="Georgia"/>
        </w:rPr>
        <w:t xml:space="preserve"> des Nations in</w:t>
      </w:r>
      <w:r w:rsidRPr="00777C4C">
        <w:rPr>
          <w:rFonts w:ascii="Georgia" w:hAnsi="Georgia"/>
        </w:rPr>
        <w:t xml:space="preserve"> Geneva. During the meeting</w:t>
      </w:r>
      <w:r w:rsidR="002424AB" w:rsidRPr="00777C4C">
        <w:rPr>
          <w:rFonts w:ascii="Georgia" w:hAnsi="Georgia"/>
        </w:rPr>
        <w:t>,</w:t>
      </w:r>
      <w:r w:rsidRPr="00777C4C">
        <w:rPr>
          <w:rFonts w:ascii="Georgia" w:hAnsi="Georgia"/>
        </w:rPr>
        <w:t xml:space="preserve"> stakeholders elaborated on (a) tools and methodologies related to data, including citizen-generated data; (b) participatory approaches and tools for integrating the SDGs and into national plans and strategies; (c) approaches, tools, and methodol</w:t>
      </w:r>
      <w:r w:rsidR="002424AB" w:rsidRPr="00777C4C">
        <w:rPr>
          <w:rFonts w:ascii="Georgia" w:hAnsi="Georgia"/>
        </w:rPr>
        <w:t>ogies for identifying and analyzing interlinkages between G</w:t>
      </w:r>
      <w:r w:rsidRPr="00777C4C">
        <w:rPr>
          <w:rFonts w:ascii="Georgia" w:hAnsi="Georgia"/>
        </w:rPr>
        <w:t xml:space="preserve">oals; and (d) examples of mechanisms and arrangements for stakeholder consultation for VNRs. </w:t>
      </w:r>
    </w:p>
    <w:p w14:paraId="5FE896DA" w14:textId="77777777" w:rsidR="00854F66" w:rsidRPr="00777C4C" w:rsidRDefault="00854F66" w:rsidP="00777C4C">
      <w:pPr>
        <w:jc w:val="both"/>
        <w:rPr>
          <w:rFonts w:ascii="Georgia" w:hAnsi="Georgia"/>
        </w:rPr>
      </w:pPr>
    </w:p>
    <w:p w14:paraId="49C328BC" w14:textId="611294AB" w:rsidR="00854F66" w:rsidRPr="00777C4C" w:rsidRDefault="00854F66" w:rsidP="00777C4C">
      <w:pPr>
        <w:jc w:val="both"/>
        <w:rPr>
          <w:rFonts w:ascii="Georgia" w:hAnsi="Georgia"/>
        </w:rPr>
      </w:pPr>
      <w:r w:rsidRPr="00777C4C">
        <w:rPr>
          <w:rFonts w:ascii="Georgia" w:hAnsi="Georgia"/>
        </w:rPr>
        <w:t>The International Disability Alliance received i</w:t>
      </w:r>
      <w:r w:rsidR="002424AB" w:rsidRPr="00777C4C">
        <w:rPr>
          <w:rFonts w:ascii="Georgia" w:hAnsi="Georgia"/>
        </w:rPr>
        <w:t>nvitation to attend and present</w:t>
      </w:r>
      <w:r w:rsidRPr="00777C4C">
        <w:rPr>
          <w:rFonts w:ascii="Georgia" w:hAnsi="Georgia"/>
        </w:rPr>
        <w:t xml:space="preserve"> at the </w:t>
      </w:r>
      <w:r w:rsidR="00DB1AFB" w:rsidRPr="00777C4C">
        <w:rPr>
          <w:rFonts w:ascii="Georgia" w:hAnsi="Georgia"/>
        </w:rPr>
        <w:t xml:space="preserve">meeting. A summary of the presentation to </w:t>
      </w:r>
      <w:r w:rsidR="002424AB" w:rsidRPr="00777C4C">
        <w:rPr>
          <w:rFonts w:ascii="Georgia" w:hAnsi="Georgia"/>
        </w:rPr>
        <w:t>over 50 Member States is as follows</w:t>
      </w:r>
      <w:r w:rsidR="00DB1AFB" w:rsidRPr="00777C4C">
        <w:rPr>
          <w:rFonts w:ascii="Georgia" w:hAnsi="Georgia"/>
        </w:rPr>
        <w:t>.</w:t>
      </w:r>
      <w:r w:rsidR="002424AB" w:rsidRPr="00777C4C">
        <w:rPr>
          <w:rFonts w:ascii="Georgia" w:hAnsi="Georgia"/>
        </w:rPr>
        <w:t xml:space="preserve"> IDA, as an</w:t>
      </w:r>
      <w:r w:rsidR="00DB1AFB" w:rsidRPr="00777C4C">
        <w:rPr>
          <w:rFonts w:ascii="Georgia" w:hAnsi="Georgia"/>
        </w:rPr>
        <w:t xml:space="preserve"> alliance of </w:t>
      </w:r>
      <w:r w:rsidR="00125B80" w:rsidRPr="00777C4C">
        <w:rPr>
          <w:rFonts w:ascii="Georgia" w:hAnsi="Georgia"/>
        </w:rPr>
        <w:t xml:space="preserve">global </w:t>
      </w:r>
      <w:r w:rsidR="002424AB" w:rsidRPr="00777C4C">
        <w:rPr>
          <w:rFonts w:ascii="Georgia" w:hAnsi="Georgia"/>
        </w:rPr>
        <w:t>networks, has</w:t>
      </w:r>
      <w:r w:rsidR="00DB1AFB" w:rsidRPr="00777C4C">
        <w:rPr>
          <w:rFonts w:ascii="Georgia" w:hAnsi="Georgia"/>
        </w:rPr>
        <w:t xml:space="preserve"> significantly engage</w:t>
      </w:r>
      <w:r w:rsidR="00125B80" w:rsidRPr="00777C4C">
        <w:rPr>
          <w:rFonts w:ascii="Georgia" w:hAnsi="Georgia"/>
        </w:rPr>
        <w:t>d with partners</w:t>
      </w:r>
      <w:r w:rsidR="00DB1AFB" w:rsidRPr="00777C4C">
        <w:rPr>
          <w:rFonts w:ascii="Georgia" w:hAnsi="Georgia"/>
        </w:rPr>
        <w:t xml:space="preserve"> in</w:t>
      </w:r>
      <w:r w:rsidR="002424AB" w:rsidRPr="00777C4C">
        <w:rPr>
          <w:rFonts w:ascii="Georgia" w:hAnsi="Georgia"/>
        </w:rPr>
        <w:t xml:space="preserve"> advocacy in</w:t>
      </w:r>
      <w:r w:rsidR="00DB1AFB" w:rsidRPr="00777C4C">
        <w:rPr>
          <w:rFonts w:ascii="Georgia" w:hAnsi="Georgia"/>
        </w:rPr>
        <w:t xml:space="preserve"> the post-2015 process to achieve the 11 references to persons with disabilities</w:t>
      </w:r>
      <w:r w:rsidR="002424AB" w:rsidRPr="00777C4C">
        <w:rPr>
          <w:rFonts w:ascii="Georgia" w:hAnsi="Georgia"/>
        </w:rPr>
        <w:t xml:space="preserve"> in the 2030 Agenda</w:t>
      </w:r>
      <w:r w:rsidR="00DB1AFB" w:rsidRPr="00777C4C">
        <w:rPr>
          <w:rFonts w:ascii="Georgia" w:hAnsi="Georgia"/>
        </w:rPr>
        <w:t>.</w:t>
      </w:r>
      <w:r w:rsidR="002424AB" w:rsidRPr="00777C4C">
        <w:rPr>
          <w:rFonts w:ascii="Georgia" w:hAnsi="Georgia"/>
        </w:rPr>
        <w:t xml:space="preserve"> </w:t>
      </w:r>
      <w:r w:rsidR="00DB1AFB" w:rsidRPr="00777C4C">
        <w:rPr>
          <w:rFonts w:ascii="Georgia" w:hAnsi="Georgia"/>
        </w:rPr>
        <w:t>I</w:t>
      </w:r>
      <w:r w:rsidR="002424AB" w:rsidRPr="00777C4C">
        <w:rPr>
          <w:rFonts w:ascii="Georgia" w:hAnsi="Georgia"/>
        </w:rPr>
        <w:t>DA has shared</w:t>
      </w:r>
      <w:r w:rsidR="00DB1AFB" w:rsidRPr="00777C4C">
        <w:rPr>
          <w:rFonts w:ascii="Georgia" w:hAnsi="Georgia"/>
        </w:rPr>
        <w:t xml:space="preserve"> knowledge </w:t>
      </w:r>
      <w:r w:rsidR="00125B80" w:rsidRPr="00777C4C">
        <w:rPr>
          <w:rFonts w:ascii="Georgia" w:hAnsi="Georgia"/>
        </w:rPr>
        <w:t>gained</w:t>
      </w:r>
      <w:r w:rsidR="00DB1AFB" w:rsidRPr="00777C4C">
        <w:rPr>
          <w:rFonts w:ascii="Georgia" w:hAnsi="Georgia"/>
        </w:rPr>
        <w:t xml:space="preserve"> from this process </w:t>
      </w:r>
      <w:r w:rsidR="00125B80" w:rsidRPr="00777C4C">
        <w:rPr>
          <w:rFonts w:ascii="Georgia" w:hAnsi="Georgia"/>
        </w:rPr>
        <w:t>and consequently</w:t>
      </w:r>
      <w:r w:rsidR="00DB1AFB" w:rsidRPr="00777C4C">
        <w:rPr>
          <w:rFonts w:ascii="Georgia" w:hAnsi="Georgia"/>
        </w:rPr>
        <w:t xml:space="preserve"> </w:t>
      </w:r>
      <w:r w:rsidR="002424AB" w:rsidRPr="00777C4C">
        <w:rPr>
          <w:rFonts w:ascii="Georgia" w:hAnsi="Georgia"/>
        </w:rPr>
        <w:t xml:space="preserve">has </w:t>
      </w:r>
      <w:r w:rsidR="00DB1AFB" w:rsidRPr="00777C4C">
        <w:rPr>
          <w:rFonts w:ascii="Georgia" w:hAnsi="Georgia"/>
        </w:rPr>
        <w:t>developed capacity building trainings for organizations of persons wi</w:t>
      </w:r>
      <w:r w:rsidR="002424AB" w:rsidRPr="00777C4C">
        <w:rPr>
          <w:rFonts w:ascii="Georgia" w:hAnsi="Georgia"/>
        </w:rPr>
        <w:t>th disabilities to engage and</w:t>
      </w:r>
      <w:r w:rsidR="00DB1AFB" w:rsidRPr="00777C4C">
        <w:rPr>
          <w:rFonts w:ascii="Georgia" w:hAnsi="Georgia"/>
        </w:rPr>
        <w:t xml:space="preserve"> conduct national and reg</w:t>
      </w:r>
      <w:r w:rsidR="00125B80" w:rsidRPr="00777C4C">
        <w:rPr>
          <w:rFonts w:ascii="Georgia" w:hAnsi="Georgia"/>
        </w:rPr>
        <w:t>ional trainings. As a result, in</w:t>
      </w:r>
      <w:r w:rsidR="00DB1AFB" w:rsidRPr="00777C4C">
        <w:rPr>
          <w:rFonts w:ascii="Georgia" w:hAnsi="Georgia"/>
        </w:rPr>
        <w:t xml:space="preserve"> 2017, IDA worked with DPOs in 12 countries globall</w:t>
      </w:r>
      <w:r w:rsidR="00125B80" w:rsidRPr="00777C4C">
        <w:rPr>
          <w:rFonts w:ascii="Georgia" w:hAnsi="Georgia"/>
        </w:rPr>
        <w:t>y and compiled a global report, as well as a VNR toolkit for DPOs. IDA highlighted that the most important for persons with disabilities is the engagement with</w:t>
      </w:r>
      <w:r w:rsidRPr="00777C4C">
        <w:rPr>
          <w:rFonts w:ascii="Georgia" w:hAnsi="Georgia"/>
        </w:rPr>
        <w:t xml:space="preserve"> government</w:t>
      </w:r>
      <w:r w:rsidR="00125B80" w:rsidRPr="00777C4C">
        <w:rPr>
          <w:rFonts w:ascii="Georgia" w:hAnsi="Georgia"/>
        </w:rPr>
        <w:t>s</w:t>
      </w:r>
      <w:r w:rsidRPr="00777C4C">
        <w:rPr>
          <w:rFonts w:ascii="Georgia" w:hAnsi="Georgia"/>
        </w:rPr>
        <w:t xml:space="preserve"> at the national level </w:t>
      </w:r>
      <w:r w:rsidR="00125B80" w:rsidRPr="00777C4C">
        <w:rPr>
          <w:rFonts w:ascii="Georgia" w:hAnsi="Georgia"/>
        </w:rPr>
        <w:t xml:space="preserve">for </w:t>
      </w:r>
      <w:r w:rsidRPr="00777C4C">
        <w:rPr>
          <w:rFonts w:ascii="Georgia" w:hAnsi="Georgia"/>
        </w:rPr>
        <w:t xml:space="preserve">the implementation of 2030 Agenda. </w:t>
      </w:r>
    </w:p>
    <w:p w14:paraId="5EFE85BE" w14:textId="77777777" w:rsidR="00854F66" w:rsidRPr="00777C4C" w:rsidRDefault="00854F66" w:rsidP="00777C4C">
      <w:pPr>
        <w:jc w:val="both"/>
        <w:rPr>
          <w:rFonts w:ascii="Georgia" w:hAnsi="Georgia"/>
        </w:rPr>
      </w:pPr>
    </w:p>
    <w:p w14:paraId="0ED34D2A" w14:textId="0418D3F4" w:rsidR="00E76B83" w:rsidRPr="00777C4C" w:rsidRDefault="00854F66" w:rsidP="00777C4C">
      <w:pPr>
        <w:jc w:val="both"/>
        <w:rPr>
          <w:rStyle w:val="Hyperlink"/>
          <w:rFonts w:ascii="Georgia" w:eastAsia="Times New Roman" w:hAnsi="Georgia"/>
        </w:rPr>
      </w:pPr>
      <w:r w:rsidRPr="00777C4C">
        <w:rPr>
          <w:rFonts w:ascii="Georgia" w:hAnsi="Georgia"/>
        </w:rPr>
        <w:t>IDA also led a round table on the</w:t>
      </w:r>
      <w:r w:rsidR="00125B80" w:rsidRPr="00777C4C">
        <w:rPr>
          <w:rFonts w:ascii="Georgia" w:hAnsi="Georgia"/>
        </w:rPr>
        <w:t xml:space="preserve"> topic of</w:t>
      </w:r>
      <w:r w:rsidRPr="00777C4C">
        <w:rPr>
          <w:rFonts w:ascii="Georgia" w:hAnsi="Georgia"/>
        </w:rPr>
        <w:t xml:space="preserve"> leave n</w:t>
      </w:r>
      <w:r w:rsidR="00125B80" w:rsidRPr="00777C4C">
        <w:rPr>
          <w:rFonts w:ascii="Georgia" w:hAnsi="Georgia"/>
        </w:rPr>
        <w:t>o one behind</w:t>
      </w:r>
      <w:r w:rsidRPr="00777C4C">
        <w:rPr>
          <w:rFonts w:ascii="Georgia" w:hAnsi="Georgia"/>
        </w:rPr>
        <w:t xml:space="preserve"> and contributed to the short summary of different tools and approaches. </w:t>
      </w:r>
      <w:r w:rsidR="001D19E4" w:rsidRPr="00777C4C">
        <w:rPr>
          <w:rFonts w:ascii="Georgia" w:hAnsi="Georgia"/>
        </w:rPr>
        <w:fldChar w:fldCharType="begin"/>
      </w:r>
      <w:r w:rsidR="001D19E4" w:rsidRPr="00777C4C">
        <w:rPr>
          <w:rFonts w:ascii="Georgia" w:hAnsi="Georgia"/>
        </w:rPr>
        <w:instrText xml:space="preserve"> HYPERLINK "http://www.internationaldisabilityalliance.org/sites/default/files/summaries_for_knowledge_exchange_0812.docx" </w:instrText>
      </w:r>
      <w:r w:rsidR="001D19E4" w:rsidRPr="00777C4C">
        <w:rPr>
          <w:rFonts w:ascii="Georgia" w:hAnsi="Georgia"/>
        </w:rPr>
        <w:fldChar w:fldCharType="separate"/>
      </w:r>
      <w:r w:rsidRPr="00777C4C">
        <w:rPr>
          <w:rStyle w:val="Hyperlink"/>
          <w:rFonts w:ascii="Georgia" w:hAnsi="Georgia"/>
        </w:rPr>
        <w:t>You can find the summary of these prepared and wid</w:t>
      </w:r>
      <w:r w:rsidR="001D19E4" w:rsidRPr="00777C4C">
        <w:rPr>
          <w:rStyle w:val="Hyperlink"/>
          <w:rFonts w:ascii="Georgia" w:hAnsi="Georgia"/>
        </w:rPr>
        <w:t>ely disseminated by the UN here.</w:t>
      </w:r>
      <w:r w:rsidRPr="00777C4C">
        <w:rPr>
          <w:rStyle w:val="Hyperlink"/>
          <w:rFonts w:ascii="Georgia" w:hAnsi="Georgia"/>
        </w:rPr>
        <w:t xml:space="preserve"> </w:t>
      </w:r>
      <w:r w:rsidR="00E76B83" w:rsidRPr="00777C4C">
        <w:rPr>
          <w:rStyle w:val="Hyperlink"/>
          <w:rFonts w:ascii="Georgia" w:eastAsia="Times New Roman" w:hAnsi="Georgia"/>
        </w:rPr>
        <w:t> </w:t>
      </w:r>
      <w:r w:rsidR="001D19E4" w:rsidRPr="00777C4C">
        <w:rPr>
          <w:rStyle w:val="Hyperlink"/>
          <w:rFonts w:ascii="Georgia" w:eastAsia="Times New Roman" w:hAnsi="Georgia"/>
        </w:rPr>
        <w:t xml:space="preserve"> </w:t>
      </w:r>
    </w:p>
    <w:p w14:paraId="2FCD32E5" w14:textId="62B35334" w:rsidR="00854F66" w:rsidRPr="00777C4C" w:rsidRDefault="001D19E4" w:rsidP="00777C4C">
      <w:pPr>
        <w:jc w:val="both"/>
        <w:rPr>
          <w:rFonts w:ascii="Georgia" w:hAnsi="Georgia"/>
        </w:rPr>
      </w:pPr>
      <w:r w:rsidRPr="00777C4C">
        <w:rPr>
          <w:rFonts w:ascii="Georgia" w:hAnsi="Georgia"/>
        </w:rPr>
        <w:fldChar w:fldCharType="end"/>
      </w:r>
    </w:p>
    <w:p w14:paraId="6E263FAC" w14:textId="77777777" w:rsidR="00854F66" w:rsidRPr="00777C4C" w:rsidRDefault="00854F66" w:rsidP="00777C4C">
      <w:pPr>
        <w:jc w:val="both"/>
        <w:rPr>
          <w:rFonts w:ascii="Georgia" w:hAnsi="Georgia"/>
          <w:b/>
        </w:rPr>
      </w:pPr>
    </w:p>
    <w:p w14:paraId="239D1E8C" w14:textId="117E4390" w:rsidR="00EC2565" w:rsidRPr="00777C4C" w:rsidRDefault="00E00890" w:rsidP="00777C4C">
      <w:pPr>
        <w:spacing w:line="293" w:lineRule="atLeast"/>
        <w:jc w:val="center"/>
        <w:outlineLvl w:val="0"/>
        <w:rPr>
          <w:rFonts w:ascii="Georgia" w:eastAsia="Times New Roman" w:hAnsi="Georgia" w:cs="Arial"/>
          <w:b/>
          <w:bCs/>
          <w:color w:val="2F5496"/>
          <w:u w:val="single"/>
        </w:rPr>
      </w:pPr>
      <w:r w:rsidRPr="00777C4C">
        <w:rPr>
          <w:rFonts w:ascii="Georgia" w:eastAsia="Times New Roman" w:hAnsi="Georgia" w:cs="Arial"/>
          <w:b/>
          <w:bCs/>
          <w:color w:val="2F5496"/>
          <w:u w:val="single"/>
        </w:rPr>
        <w:t>The Disability Inclusive and Accessible Urban Development</w:t>
      </w:r>
    </w:p>
    <w:p w14:paraId="5DA99DAA" w14:textId="77777777" w:rsidR="00EC2565" w:rsidRPr="00777C4C" w:rsidRDefault="00EC2565" w:rsidP="00777C4C">
      <w:pPr>
        <w:jc w:val="both"/>
        <w:rPr>
          <w:rFonts w:ascii="Georgia" w:hAnsi="Georgia"/>
        </w:rPr>
      </w:pPr>
    </w:p>
    <w:p w14:paraId="010810F7" w14:textId="0D151FD7" w:rsidR="00EC2565" w:rsidRPr="00777C4C" w:rsidRDefault="00EC2565" w:rsidP="00777C4C">
      <w:pPr>
        <w:jc w:val="both"/>
        <w:rPr>
          <w:rFonts w:ascii="Georgia" w:hAnsi="Georgia"/>
        </w:rPr>
      </w:pPr>
      <w:r w:rsidRPr="00777C4C">
        <w:rPr>
          <w:rFonts w:ascii="Georgia" w:hAnsi="Georgia"/>
        </w:rPr>
        <w:t>The Disability Inclusive and Accessible Urban Development (DIAUD) network emerged out o</w:t>
      </w:r>
      <w:r w:rsidR="002424AB" w:rsidRPr="00777C4C">
        <w:rPr>
          <w:rFonts w:ascii="Georgia" w:hAnsi="Georgia"/>
        </w:rPr>
        <w:t>f the need to include the perspectives</w:t>
      </w:r>
      <w:r w:rsidRPr="00777C4C">
        <w:rPr>
          <w:rFonts w:ascii="Georgia" w:hAnsi="Georgia"/>
        </w:rPr>
        <w:t xml:space="preserve"> of the global disability community in the processes leading up and to and during Habitat III the United Nations Conference on Housing and Sustainable Urban Development conference in Quito, Ecuador in October 2016. The involvement of the DIAUD network led to greater inclusion of Persons with Disabilities in the conference’s outcome document – the New Urban Agenda (NUA).  </w:t>
      </w:r>
    </w:p>
    <w:p w14:paraId="245E9444" w14:textId="77777777" w:rsidR="00692519" w:rsidRPr="00777C4C" w:rsidRDefault="00692519" w:rsidP="00777C4C">
      <w:pPr>
        <w:jc w:val="both"/>
        <w:rPr>
          <w:rFonts w:ascii="Georgia" w:hAnsi="Georgia"/>
        </w:rPr>
      </w:pPr>
    </w:p>
    <w:p w14:paraId="2D7F791F" w14:textId="77777777" w:rsidR="00EC2565" w:rsidRPr="00777C4C" w:rsidRDefault="00EC2565" w:rsidP="00777C4C">
      <w:pPr>
        <w:widowControl w:val="0"/>
        <w:autoSpaceDE w:val="0"/>
        <w:autoSpaceDN w:val="0"/>
        <w:adjustRightInd w:val="0"/>
        <w:spacing w:after="240"/>
        <w:jc w:val="both"/>
        <w:rPr>
          <w:rFonts w:ascii="Georgia" w:hAnsi="Georgia" w:cs="Times"/>
          <w:color w:val="000000"/>
        </w:rPr>
      </w:pPr>
      <w:r w:rsidRPr="00777C4C">
        <w:rPr>
          <w:rFonts w:ascii="Georgia" w:hAnsi="Georgia"/>
        </w:rPr>
        <w:t>The DIAUD Network was re-ignited in July 2017 to enhance the participation of persons with disabilities and the disability rights community in urban development processes, particularly the </w:t>
      </w:r>
      <w:hyperlink r:id="rId12" w:history="1">
        <w:r w:rsidRPr="00777C4C">
          <w:rPr>
            <w:rStyle w:val="Hyperlink"/>
            <w:rFonts w:ascii="Georgia" w:hAnsi="Georgia"/>
          </w:rPr>
          <w:t>9th World Urban Forum (WUF9)</w:t>
        </w:r>
      </w:hyperlink>
      <w:r w:rsidRPr="00777C4C">
        <w:rPr>
          <w:rStyle w:val="Hyperlink"/>
          <w:rFonts w:ascii="Georgia" w:hAnsi="Georgia"/>
        </w:rPr>
        <w:t> </w:t>
      </w:r>
      <w:r w:rsidRPr="00777C4C">
        <w:rPr>
          <w:rFonts w:ascii="Georgia" w:hAnsi="Georgia"/>
        </w:rPr>
        <w:t xml:space="preserve">to be held in Kuala Lumpur, </w:t>
      </w:r>
      <w:r w:rsidRPr="00777C4C">
        <w:rPr>
          <w:rFonts w:ascii="Georgia" w:hAnsi="Georgia" w:cs="Times"/>
          <w:color w:val="000000"/>
        </w:rPr>
        <w:t xml:space="preserve">Malaysia in February 2018.  It will continue in the new year serving as a platform to build and enhance networking between persons with disabilities and other stakeholders from various sectors, including policy, advocacy, urban development, and the private sector, amongst others, with the aim to make disability-inclusive contributions to the implementation of the New Urban Agenda. </w:t>
      </w:r>
    </w:p>
    <w:p w14:paraId="0E56663E" w14:textId="5F3001F0" w:rsidR="00EC2565" w:rsidRPr="00777C4C" w:rsidRDefault="00EC2565" w:rsidP="00777C4C">
      <w:pPr>
        <w:jc w:val="both"/>
        <w:rPr>
          <w:rFonts w:ascii="Georgia" w:hAnsi="Georgia"/>
        </w:rPr>
      </w:pPr>
      <w:r w:rsidRPr="00777C4C">
        <w:rPr>
          <w:rFonts w:ascii="Georgia" w:hAnsi="Georgia"/>
        </w:rPr>
        <w:t>The collaboration between</w:t>
      </w:r>
      <w:r w:rsidRPr="00777C4C">
        <w:rPr>
          <w:rFonts w:ascii="Georgia" w:hAnsi="Georgia" w:cstheme="minorHAnsi"/>
        </w:rPr>
        <w:t xml:space="preserve"> the</w:t>
      </w:r>
      <w:r w:rsidRPr="00777C4C">
        <w:rPr>
          <w:rFonts w:ascii="Georgia" w:hAnsi="Georgia" w:cstheme="minorHAnsi"/>
          <w:color w:val="000000"/>
        </w:rPr>
        <w:t> </w:t>
      </w:r>
      <w:hyperlink r:id="rId13" w:history="1">
        <w:r w:rsidRPr="00777C4C">
          <w:rPr>
            <w:rFonts w:ascii="Georgia" w:hAnsi="Georgia" w:cstheme="minorHAnsi"/>
            <w:color w:val="0000FF"/>
            <w:u w:val="single"/>
          </w:rPr>
          <w:t>Institute on Disability and Public Policy (IDPP) </w:t>
        </w:r>
      </w:hyperlink>
      <w:r w:rsidRPr="00777C4C">
        <w:rPr>
          <w:rFonts w:ascii="Georgia" w:hAnsi="Georgia" w:cstheme="minorHAnsi"/>
          <w:color w:val="000000"/>
        </w:rPr>
        <w:t>, the </w:t>
      </w:r>
      <w:hyperlink r:id="rId14" w:history="1">
        <w:r w:rsidRPr="00777C4C">
          <w:rPr>
            <w:rFonts w:ascii="Georgia" w:hAnsi="Georgia" w:cstheme="minorHAnsi"/>
            <w:color w:val="0000FF"/>
            <w:u w:val="single"/>
          </w:rPr>
          <w:t>Global Alliance on Accessible Technologies and Environments (GAATES)</w:t>
        </w:r>
      </w:hyperlink>
      <w:r w:rsidRPr="00777C4C">
        <w:rPr>
          <w:rFonts w:ascii="Georgia" w:hAnsi="Georgia" w:cstheme="minorHAnsi"/>
          <w:color w:val="000000"/>
        </w:rPr>
        <w:t>, and </w:t>
      </w:r>
      <w:hyperlink r:id="rId15" w:history="1">
        <w:r w:rsidRPr="00777C4C">
          <w:rPr>
            <w:rFonts w:ascii="Georgia" w:hAnsi="Georgia" w:cstheme="minorHAnsi"/>
            <w:color w:val="0000FF"/>
            <w:u w:val="single"/>
          </w:rPr>
          <w:t>World Enabled</w:t>
        </w:r>
      </w:hyperlink>
      <w:r w:rsidRPr="00777C4C">
        <w:rPr>
          <w:rFonts w:ascii="Georgia" w:hAnsi="Georgia" w:cstheme="minorHAnsi"/>
          <w:color w:val="000000"/>
        </w:rPr>
        <w:t> </w:t>
      </w:r>
      <w:r w:rsidRPr="00777C4C">
        <w:rPr>
          <w:rFonts w:ascii="Georgia" w:hAnsi="Georgia" w:cstheme="minorHAnsi"/>
        </w:rPr>
        <w:t xml:space="preserve"> makes the DIAUD</w:t>
      </w:r>
      <w:r w:rsidR="002424AB" w:rsidRPr="00777C4C">
        <w:rPr>
          <w:rFonts w:ascii="Georgia" w:hAnsi="Georgia"/>
        </w:rPr>
        <w:t xml:space="preserve"> Network possible. </w:t>
      </w:r>
      <w:r w:rsidRPr="00777C4C">
        <w:rPr>
          <w:rFonts w:ascii="Georgia" w:hAnsi="Georgia"/>
        </w:rPr>
        <w:t>These network meetings are hosted and recorded on a virtual platform provided by IDPP. The recordings are available to registered DIAUD Network members and summary blogs of the meetings to date are posted to GAATES’ online news ser</w:t>
      </w:r>
      <w:r w:rsidR="00777C4C">
        <w:rPr>
          <w:rFonts w:ascii="Georgia" w:hAnsi="Georgia"/>
        </w:rPr>
        <w:t xml:space="preserve">vice, Global Accessibility News. </w:t>
      </w:r>
      <w:hyperlink r:id="rId16" w:history="1">
        <w:r w:rsidR="00777C4C" w:rsidRPr="00777C4C">
          <w:rPr>
            <w:rStyle w:val="Hyperlink"/>
            <w:rFonts w:ascii="Georgia" w:hAnsi="Georgia"/>
          </w:rPr>
          <w:t>Click here to access them.</w:t>
        </w:r>
      </w:hyperlink>
      <w:r w:rsidRPr="00777C4C">
        <w:rPr>
          <w:rFonts w:ascii="Georgia" w:hAnsi="Georgia"/>
        </w:rPr>
        <w:t xml:space="preserve"> In order to receive updates and further your participation with the DIAUD Network, join the mailing list, go to </w:t>
      </w:r>
      <w:hyperlink r:id="rId17" w:history="1">
        <w:r w:rsidRPr="00777C4C">
          <w:rPr>
            <w:rStyle w:val="Hyperlink"/>
            <w:rFonts w:ascii="Georgia" w:hAnsi="Georgia"/>
          </w:rPr>
          <w:t>https://goo.gl/dtxWJf</w:t>
        </w:r>
      </w:hyperlink>
      <w:r w:rsidRPr="00777C4C">
        <w:rPr>
          <w:rFonts w:ascii="Georgia" w:hAnsi="Georgia"/>
        </w:rPr>
        <w:t>.</w:t>
      </w:r>
    </w:p>
    <w:p w14:paraId="345B64CB" w14:textId="77777777" w:rsidR="00E00890" w:rsidRDefault="00E00890" w:rsidP="00777C4C">
      <w:pPr>
        <w:jc w:val="both"/>
        <w:rPr>
          <w:rFonts w:ascii="Georgia" w:hAnsi="Georgia"/>
        </w:rPr>
      </w:pPr>
    </w:p>
    <w:p w14:paraId="691CDE3B" w14:textId="77777777" w:rsidR="00777C4C" w:rsidRPr="00777C4C" w:rsidRDefault="00777C4C" w:rsidP="00777C4C">
      <w:pPr>
        <w:jc w:val="both"/>
        <w:rPr>
          <w:rFonts w:ascii="Georgia" w:hAnsi="Georgia"/>
        </w:rPr>
      </w:pPr>
    </w:p>
    <w:p w14:paraId="3136897A" w14:textId="7BE529EB" w:rsidR="00E00890" w:rsidRPr="00777C4C" w:rsidRDefault="00E00890" w:rsidP="00777C4C">
      <w:pPr>
        <w:spacing w:line="293" w:lineRule="atLeast"/>
        <w:jc w:val="center"/>
        <w:outlineLvl w:val="0"/>
        <w:rPr>
          <w:rFonts w:ascii="Georgia" w:eastAsia="Times New Roman" w:hAnsi="Georgia" w:cs="Arial"/>
          <w:b/>
          <w:bCs/>
          <w:color w:val="2F5496"/>
          <w:u w:val="single"/>
        </w:rPr>
      </w:pPr>
      <w:r w:rsidRPr="00777C4C">
        <w:rPr>
          <w:rFonts w:ascii="Georgia" w:eastAsia="Times New Roman" w:hAnsi="Georgia" w:cs="Arial"/>
          <w:b/>
          <w:bCs/>
          <w:color w:val="2F5496"/>
          <w:u w:val="single"/>
        </w:rPr>
        <w:t>W</w:t>
      </w:r>
      <w:r w:rsidR="002424AB" w:rsidRPr="00777C4C">
        <w:rPr>
          <w:rFonts w:ascii="Georgia" w:eastAsia="Times New Roman" w:hAnsi="Georgia" w:cs="Arial"/>
          <w:b/>
          <w:bCs/>
          <w:color w:val="2F5496"/>
          <w:u w:val="single"/>
        </w:rPr>
        <w:t xml:space="preserve">orld </w:t>
      </w:r>
      <w:r w:rsidRPr="00777C4C">
        <w:rPr>
          <w:rFonts w:ascii="Georgia" w:eastAsia="Times New Roman" w:hAnsi="Georgia" w:cs="Arial"/>
          <w:b/>
          <w:bCs/>
          <w:color w:val="2F5496"/>
          <w:u w:val="single"/>
        </w:rPr>
        <w:t>U</w:t>
      </w:r>
      <w:r w:rsidR="002424AB" w:rsidRPr="00777C4C">
        <w:rPr>
          <w:rFonts w:ascii="Georgia" w:eastAsia="Times New Roman" w:hAnsi="Georgia" w:cs="Arial"/>
          <w:b/>
          <w:bCs/>
          <w:color w:val="2F5496"/>
          <w:u w:val="single"/>
        </w:rPr>
        <w:t xml:space="preserve">rban </w:t>
      </w:r>
      <w:r w:rsidRPr="00777C4C">
        <w:rPr>
          <w:rFonts w:ascii="Georgia" w:eastAsia="Times New Roman" w:hAnsi="Georgia" w:cs="Arial"/>
          <w:b/>
          <w:bCs/>
          <w:color w:val="2F5496"/>
          <w:u w:val="single"/>
        </w:rPr>
        <w:t>F</w:t>
      </w:r>
      <w:r w:rsidR="002424AB" w:rsidRPr="00777C4C">
        <w:rPr>
          <w:rFonts w:ascii="Georgia" w:eastAsia="Times New Roman" w:hAnsi="Georgia" w:cs="Arial"/>
          <w:b/>
          <w:bCs/>
          <w:color w:val="2F5496"/>
          <w:u w:val="single"/>
        </w:rPr>
        <w:t>orum</w:t>
      </w:r>
    </w:p>
    <w:p w14:paraId="282885FB" w14:textId="77777777" w:rsidR="002424AB" w:rsidRPr="00777C4C" w:rsidRDefault="002424AB" w:rsidP="00777C4C">
      <w:pPr>
        <w:jc w:val="both"/>
        <w:rPr>
          <w:rFonts w:ascii="Georgia" w:hAnsi="Georgia"/>
          <w:b/>
        </w:rPr>
      </w:pPr>
    </w:p>
    <w:p w14:paraId="290D43FA" w14:textId="71FCBCBD" w:rsidR="00915A06" w:rsidRPr="00777C4C" w:rsidRDefault="00DB1AFB" w:rsidP="00777C4C">
      <w:pPr>
        <w:jc w:val="both"/>
        <w:rPr>
          <w:rFonts w:ascii="Georgia" w:eastAsia="Times New Roman" w:hAnsi="Georgia"/>
        </w:rPr>
      </w:pPr>
      <w:r w:rsidRPr="00777C4C">
        <w:rPr>
          <w:rFonts w:ascii="Georgia" w:eastAsia="Times New Roman" w:hAnsi="Georgia"/>
        </w:rPr>
        <w:t>The Ninth session of the World Urban Forum (WUF9) focuses on the implementation of the New Urban Agenda (NUA), a document adopted at the United Nations Conference on Housing and Sustainable Urban Development (Habitat III) to among other things redress the current lack of environmental accessibility faced by people with disabilities in many cities of the world. Thanks to advocacy by the DIAUD Network the New Urban Agenda includes new commitments related to disability inclusive urban development. During WUF9 the DIAUD member will be active participant in side events, training and networking sessions, to ensure that these commitments are realized through proper urban policy, regulatory norms and standards, "universal design” or “design for all” approaches in planning, mobilization/allocation of sufficient resources, and a broad-based partnership that involves and engages all members of society. The ultimate goal for the DIAUD Network at WUF9 is to enhance the participation of persons with disabilities in the multiple and complex national, regional, and international processes of global governance.   </w:t>
      </w:r>
    </w:p>
    <w:p w14:paraId="1444DCF9" w14:textId="77777777" w:rsidR="00E00890" w:rsidRPr="00777C4C" w:rsidRDefault="00E00890" w:rsidP="00777C4C">
      <w:pPr>
        <w:jc w:val="both"/>
        <w:rPr>
          <w:rFonts w:ascii="Georgia" w:hAnsi="Georgia"/>
        </w:rPr>
      </w:pPr>
    </w:p>
    <w:p w14:paraId="57ADC64A" w14:textId="25A8375C" w:rsidR="00E76B83" w:rsidRPr="00777C4C" w:rsidRDefault="00777C4C" w:rsidP="00777C4C">
      <w:pPr>
        <w:jc w:val="both"/>
        <w:rPr>
          <w:rStyle w:val="Hyperlink"/>
          <w:rFonts w:ascii="Georgia" w:eastAsia="Times New Roman" w:hAnsi="Georgia"/>
        </w:rPr>
      </w:pPr>
      <w:r>
        <w:rPr>
          <w:rFonts w:ascii="Georgia" w:hAnsi="Georgia"/>
        </w:rPr>
        <w:fldChar w:fldCharType="begin"/>
      </w:r>
      <w:r>
        <w:rPr>
          <w:rFonts w:ascii="Georgia" w:hAnsi="Georgia"/>
        </w:rPr>
        <w:instrText xml:space="preserve"> HYPERLINK "http://www.internationaldisabilityalliance.org/sites/default/files/diaud_wuf9_posting_for_ida_hlpf_12192017.docx" </w:instrText>
      </w:r>
      <w:r>
        <w:rPr>
          <w:rFonts w:ascii="Georgia" w:hAnsi="Georgia"/>
        </w:rPr>
        <w:fldChar w:fldCharType="separate"/>
      </w:r>
      <w:r w:rsidRPr="00777C4C">
        <w:rPr>
          <w:rStyle w:val="Hyperlink"/>
          <w:rFonts w:ascii="Georgia" w:hAnsi="Georgia"/>
        </w:rPr>
        <w:t>Download</w:t>
      </w:r>
      <w:r w:rsidR="00E00890" w:rsidRPr="00777C4C">
        <w:rPr>
          <w:rStyle w:val="Hyperlink"/>
          <w:rFonts w:ascii="Georgia" w:hAnsi="Georgia"/>
        </w:rPr>
        <w:t xml:space="preserve"> the concept note of the side event</w:t>
      </w:r>
      <w:r w:rsidRPr="00777C4C">
        <w:rPr>
          <w:rStyle w:val="Hyperlink"/>
          <w:rFonts w:ascii="Georgia" w:hAnsi="Georgia"/>
        </w:rPr>
        <w:t>.</w:t>
      </w:r>
      <w:r w:rsidR="00E76B83" w:rsidRPr="00777C4C">
        <w:rPr>
          <w:rStyle w:val="Hyperlink"/>
          <w:rFonts w:ascii="Georgia" w:eastAsia="Times New Roman" w:hAnsi="Georgia"/>
        </w:rPr>
        <w:t xml:space="preserve"> </w:t>
      </w:r>
    </w:p>
    <w:p w14:paraId="5EC1EB0A" w14:textId="6AC130A7" w:rsidR="00E00890" w:rsidRDefault="00777C4C" w:rsidP="00EC2565">
      <w:pPr>
        <w:rPr>
          <w:rFonts w:ascii="Georgia" w:hAnsi="Georgia"/>
        </w:rPr>
      </w:pPr>
      <w:r>
        <w:rPr>
          <w:rFonts w:ascii="Georgia" w:hAnsi="Georgia"/>
        </w:rPr>
        <w:fldChar w:fldCharType="end"/>
      </w:r>
    </w:p>
    <w:p w14:paraId="41608130" w14:textId="77777777" w:rsidR="00777C4C" w:rsidRDefault="00777C4C" w:rsidP="00EC2565"/>
    <w:p w14:paraId="31944556" w14:textId="77777777" w:rsidR="004305FC" w:rsidRDefault="004305FC" w:rsidP="00EC2565"/>
    <w:p w14:paraId="7A2538FC" w14:textId="2034B0DD" w:rsidR="00EC2565" w:rsidRPr="004305FC" w:rsidRDefault="001D19E4" w:rsidP="004305FC">
      <w:pPr>
        <w:shd w:val="clear" w:color="auto" w:fill="BDD6EE" w:themeFill="accent1" w:themeFillTint="66"/>
        <w:rPr>
          <w:rFonts w:ascii="Georgia" w:hAnsi="Georgia"/>
          <w:b/>
        </w:rPr>
      </w:pPr>
      <w:r w:rsidRPr="002F6E20">
        <w:rPr>
          <w:rFonts w:ascii="Georgia" w:hAnsi="Georgia"/>
          <w:b/>
          <w:color w:val="1F3864" w:themeColor="accent5" w:themeShade="80"/>
          <w:sz w:val="28"/>
        </w:rPr>
        <w:t>II.</w:t>
      </w:r>
      <w:r w:rsidRPr="00003ECD">
        <w:rPr>
          <w:rFonts w:ascii="Georgia" w:hAnsi="Georgia"/>
          <w:b/>
        </w:rPr>
        <w:t xml:space="preserve"> </w:t>
      </w:r>
      <w:r w:rsidRPr="002F6E20">
        <w:rPr>
          <w:rFonts w:ascii="Georgia" w:hAnsi="Georgia"/>
          <w:b/>
          <w:color w:val="1F3864" w:themeColor="accent5" w:themeShade="80"/>
          <w:sz w:val="28"/>
        </w:rPr>
        <w:t>R</w:t>
      </w:r>
      <w:r>
        <w:rPr>
          <w:rFonts w:ascii="Georgia" w:hAnsi="Georgia"/>
          <w:b/>
          <w:color w:val="1F3864" w:themeColor="accent5" w:themeShade="80"/>
          <w:sz w:val="28"/>
        </w:rPr>
        <w:t xml:space="preserve">EGIONAL SECTION </w:t>
      </w:r>
    </w:p>
    <w:p w14:paraId="21CF9B6C" w14:textId="4A6E907E" w:rsidR="00071938" w:rsidRPr="00391A32" w:rsidRDefault="00071938" w:rsidP="00E004B7">
      <w:pPr>
        <w:spacing w:before="100" w:beforeAutospacing="1" w:after="100" w:afterAutospacing="1"/>
        <w:jc w:val="center"/>
        <w:outlineLvl w:val="0"/>
        <w:rPr>
          <w:rFonts w:ascii="Georgia" w:hAnsi="Georgia"/>
        </w:rPr>
      </w:pPr>
      <w:r w:rsidRPr="00391A32">
        <w:rPr>
          <w:rFonts w:ascii="Georgia" w:hAnsi="Georgia"/>
          <w:b/>
          <w:bCs/>
          <w:color w:val="2F5496"/>
          <w:u w:val="single"/>
        </w:rPr>
        <w:t>Regional Engagement</w:t>
      </w:r>
    </w:p>
    <w:p w14:paraId="38D7D44B" w14:textId="5082F007" w:rsidR="00071938" w:rsidRPr="00391A32" w:rsidRDefault="00071938" w:rsidP="00071938">
      <w:pPr>
        <w:spacing w:before="100" w:beforeAutospacing="1" w:after="100" w:afterAutospacing="1"/>
        <w:jc w:val="both"/>
        <w:rPr>
          <w:rFonts w:ascii="Georgia" w:hAnsi="Georgia"/>
        </w:rPr>
      </w:pPr>
      <w:r w:rsidRPr="00391A32">
        <w:rPr>
          <w:rFonts w:ascii="Georgia" w:hAnsi="Georgia"/>
        </w:rPr>
        <w:t>Every bulletin will focus on regional engagement of DPOs. It is a space to exchange on our advocacy in the five regions (Asia Pacific, Europe, Latin America, the Arab region and Africa) and to make the link between the national and global levels. It is also an opportunity to update each other on the regional work done around the yearly forums hosted in each region to prepare Member States to the High-level Political Forum.</w:t>
      </w:r>
    </w:p>
    <w:p w14:paraId="73A94B71" w14:textId="03B18F26" w:rsidR="009C15AD" w:rsidRPr="00391A32" w:rsidRDefault="00071938" w:rsidP="009C15AD">
      <w:pPr>
        <w:jc w:val="both"/>
        <w:rPr>
          <w:rFonts w:ascii="Georgia" w:hAnsi="Georgia"/>
          <w:b/>
          <w:bCs/>
          <w:color w:val="FF0000"/>
        </w:rPr>
      </w:pPr>
      <w:r w:rsidRPr="00391A32">
        <w:rPr>
          <w:rFonts w:ascii="Georgia" w:hAnsi="Georgia"/>
        </w:rPr>
        <w:t xml:space="preserve">Please share information on what is taking place for persons with disabilities and the SDGs in your region. </w:t>
      </w:r>
      <w:proofErr w:type="spellStart"/>
      <w:r w:rsidRPr="00391A32">
        <w:rPr>
          <w:rFonts w:ascii="Georgia" w:hAnsi="Georgia"/>
        </w:rPr>
        <w:t>Dr</w:t>
      </w:r>
      <w:proofErr w:type="spellEnd"/>
      <w:r w:rsidRPr="00391A32">
        <w:rPr>
          <w:rFonts w:ascii="Georgia" w:hAnsi="Georgia"/>
        </w:rPr>
        <w:t xml:space="preserve"> Marion Steff from the </w:t>
      </w:r>
      <w:hyperlink r:id="rId18" w:history="1">
        <w:r w:rsidRPr="00391A32">
          <w:rPr>
            <w:rStyle w:val="Hyperlink"/>
            <w:rFonts w:ascii="Georgia" w:hAnsi="Georgia"/>
          </w:rPr>
          <w:t>European Disability Forum</w:t>
        </w:r>
      </w:hyperlink>
      <w:r w:rsidRPr="00391A32">
        <w:rPr>
          <w:rFonts w:ascii="Georgia" w:hAnsi="Georgia"/>
        </w:rPr>
        <w:t xml:space="preserve"> will manage the content; please send information to </w:t>
      </w:r>
      <w:hyperlink r:id="rId19" w:tgtFrame="_blank" w:history="1">
        <w:r w:rsidRPr="00391A32">
          <w:rPr>
            <w:rStyle w:val="Hyperlink"/>
            <w:rFonts w:ascii="Georgia" w:hAnsi="Georgia"/>
          </w:rPr>
          <w:t>marion.steff@edf-feph.org</w:t>
        </w:r>
      </w:hyperlink>
      <w:r w:rsidRPr="00391A32">
        <w:rPr>
          <w:rFonts w:ascii="Georgia" w:hAnsi="Georgia"/>
        </w:rPr>
        <w:t xml:space="preserve">. We will share the information in the next bulletins. </w:t>
      </w:r>
      <w:r w:rsidRPr="00391A32">
        <w:rPr>
          <w:rFonts w:ascii="Georgia" w:hAnsi="Georgia"/>
          <w:b/>
          <w:bCs/>
          <w:color w:val="FF0000"/>
        </w:rPr>
        <w:t>Content needs to be sent each month before the 5</w:t>
      </w:r>
      <w:r w:rsidRPr="00391A32">
        <w:rPr>
          <w:rFonts w:ascii="Georgia" w:hAnsi="Georgia"/>
          <w:b/>
          <w:bCs/>
          <w:color w:val="FF0000"/>
          <w:vertAlign w:val="superscript"/>
        </w:rPr>
        <w:t>th</w:t>
      </w:r>
      <w:r w:rsidRPr="00391A32">
        <w:rPr>
          <w:rFonts w:ascii="Georgia" w:hAnsi="Georgia"/>
          <w:b/>
          <w:bCs/>
          <w:color w:val="FF0000"/>
        </w:rPr>
        <w:t xml:space="preserve"> of that month.</w:t>
      </w:r>
    </w:p>
    <w:p w14:paraId="4DCD63F8" w14:textId="77777777" w:rsidR="009C15AD" w:rsidRPr="007D0888" w:rsidRDefault="009C15AD" w:rsidP="009C15AD">
      <w:pPr>
        <w:jc w:val="both"/>
        <w:rPr>
          <w:rFonts w:ascii="Georgia" w:hAnsi="Georgia"/>
          <w:b/>
          <w:bCs/>
          <w:color w:val="FF0000"/>
          <w:sz w:val="27"/>
          <w:szCs w:val="27"/>
        </w:rPr>
      </w:pPr>
    </w:p>
    <w:p w14:paraId="768299A7" w14:textId="2A0ADCA0" w:rsidR="00071938" w:rsidRPr="00391A32" w:rsidRDefault="00071938" w:rsidP="00071938">
      <w:pPr>
        <w:spacing w:before="100" w:beforeAutospacing="1" w:after="100" w:afterAutospacing="1"/>
        <w:jc w:val="both"/>
        <w:rPr>
          <w:rFonts w:ascii="Georgia" w:hAnsi="Georgia"/>
          <w:color w:val="000000" w:themeColor="text1"/>
          <w:sz w:val="21"/>
          <w:szCs w:val="18"/>
        </w:rPr>
      </w:pPr>
      <w:r w:rsidRPr="00391A32">
        <w:rPr>
          <w:rFonts w:ascii="Georgia" w:hAnsi="Georgia"/>
          <w:sz w:val="21"/>
          <w:szCs w:val="18"/>
        </w:rPr>
        <w:t>For more information on what is taking place at the Regional UN Headquarters, click on the f</w:t>
      </w:r>
      <w:r w:rsidRPr="00391A32">
        <w:rPr>
          <w:rFonts w:ascii="Georgia" w:hAnsi="Georgia"/>
          <w:color w:val="000000" w:themeColor="text1"/>
          <w:sz w:val="21"/>
          <w:szCs w:val="18"/>
        </w:rPr>
        <w:t xml:space="preserve">ollowing links: </w:t>
      </w:r>
    </w:p>
    <w:p w14:paraId="0B4DA46A" w14:textId="47A89938" w:rsidR="00071938" w:rsidRPr="00391A32" w:rsidRDefault="00071938" w:rsidP="009C15AD">
      <w:pPr>
        <w:pStyle w:val="ListParagraph"/>
        <w:numPr>
          <w:ilvl w:val="0"/>
          <w:numId w:val="6"/>
        </w:numPr>
        <w:spacing w:before="100" w:beforeAutospacing="1" w:after="100" w:afterAutospacing="1"/>
        <w:rPr>
          <w:rStyle w:val="Hyperlink"/>
          <w:rFonts w:ascii="Georgia" w:hAnsi="Georgia"/>
          <w:sz w:val="21"/>
          <w:szCs w:val="18"/>
        </w:rPr>
      </w:pPr>
      <w:r w:rsidRPr="00391A32">
        <w:rPr>
          <w:rFonts w:ascii="Georgia" w:hAnsi="Georgia"/>
          <w:color w:val="000000" w:themeColor="text1"/>
          <w:sz w:val="21"/>
          <w:szCs w:val="18"/>
        </w:rPr>
        <w:t>ECLAC</w:t>
      </w:r>
      <w:r w:rsidR="00D45C8F" w:rsidRPr="00391A32">
        <w:rPr>
          <w:rFonts w:ascii="Georgia" w:hAnsi="Georgia"/>
          <w:color w:val="000000" w:themeColor="text1"/>
          <w:sz w:val="21"/>
          <w:szCs w:val="18"/>
        </w:rPr>
        <w:t xml:space="preserve"> (</w:t>
      </w:r>
      <w:r w:rsidR="006D70DB" w:rsidRPr="00391A32">
        <w:rPr>
          <w:rFonts w:ascii="Georgia" w:hAnsi="Georgia"/>
          <w:color w:val="000000" w:themeColor="text1"/>
          <w:sz w:val="21"/>
          <w:szCs w:val="18"/>
        </w:rPr>
        <w:t>UN Economic Commission for Latin America and the Caribbean</w:t>
      </w:r>
      <w:r w:rsidR="006D70DB" w:rsidRPr="00391A32">
        <w:rPr>
          <w:rFonts w:ascii="Georgia" w:hAnsi="Georgia"/>
          <w:sz w:val="21"/>
          <w:szCs w:val="18"/>
        </w:rPr>
        <w:t>)</w:t>
      </w:r>
      <w:r w:rsidRPr="00391A32">
        <w:rPr>
          <w:rFonts w:ascii="Georgia" w:hAnsi="Georgia"/>
          <w:sz w:val="21"/>
          <w:szCs w:val="18"/>
        </w:rPr>
        <w:t xml:space="preserve">: </w:t>
      </w:r>
      <w:hyperlink r:id="rId20" w:tgtFrame="_blank" w:history="1">
        <w:r w:rsidRPr="00391A32">
          <w:rPr>
            <w:rStyle w:val="Hyperlink"/>
            <w:rFonts w:ascii="Georgia" w:hAnsi="Georgia"/>
            <w:sz w:val="21"/>
            <w:szCs w:val="18"/>
          </w:rPr>
          <w:t>https://www.cepal.org/?idioma=IN</w:t>
        </w:r>
      </w:hyperlink>
    </w:p>
    <w:p w14:paraId="64D5DA34" w14:textId="39966A4B" w:rsidR="00797950" w:rsidRPr="00391A32" w:rsidRDefault="00D45C8F" w:rsidP="009C15AD">
      <w:pPr>
        <w:spacing w:before="100" w:beforeAutospacing="1" w:after="100" w:afterAutospacing="1"/>
        <w:ind w:firstLine="720"/>
        <w:outlineLvl w:val="0"/>
        <w:rPr>
          <w:rFonts w:ascii="Georgia" w:hAnsi="Georgia"/>
          <w:b/>
          <w:color w:val="000000" w:themeColor="text1"/>
          <w:sz w:val="21"/>
          <w:szCs w:val="18"/>
        </w:rPr>
      </w:pPr>
      <w:r w:rsidRPr="00391A32">
        <w:rPr>
          <w:rStyle w:val="Hyperlink"/>
          <w:rFonts w:ascii="Georgia" w:hAnsi="Georgia"/>
          <w:b/>
          <w:color w:val="000000" w:themeColor="text1"/>
          <w:sz w:val="21"/>
          <w:szCs w:val="18"/>
          <w:u w:val="none"/>
        </w:rPr>
        <w:t>18-20 April, Santiago</w:t>
      </w:r>
    </w:p>
    <w:p w14:paraId="3CA93D04" w14:textId="4605539F" w:rsidR="00071938" w:rsidRPr="00391A32" w:rsidRDefault="00071938" w:rsidP="009C15AD">
      <w:pPr>
        <w:pStyle w:val="ListParagraph"/>
        <w:numPr>
          <w:ilvl w:val="0"/>
          <w:numId w:val="5"/>
        </w:numPr>
        <w:spacing w:before="100" w:beforeAutospacing="1" w:after="100" w:afterAutospacing="1"/>
        <w:rPr>
          <w:rStyle w:val="Hyperlink"/>
          <w:rFonts w:ascii="Georgia" w:hAnsi="Georgia"/>
          <w:sz w:val="21"/>
          <w:szCs w:val="18"/>
        </w:rPr>
      </w:pPr>
      <w:r w:rsidRPr="00391A32">
        <w:rPr>
          <w:rFonts w:ascii="Georgia" w:hAnsi="Georgia"/>
          <w:sz w:val="21"/>
          <w:szCs w:val="18"/>
        </w:rPr>
        <w:t>ESCAP</w:t>
      </w:r>
      <w:r w:rsidR="00D45C8F" w:rsidRPr="00391A32">
        <w:rPr>
          <w:rFonts w:ascii="Georgia" w:hAnsi="Georgia"/>
          <w:sz w:val="21"/>
          <w:szCs w:val="18"/>
        </w:rPr>
        <w:t xml:space="preserve"> (UN Economic and Social Commission for Asia and the Pacific)</w:t>
      </w:r>
      <w:r w:rsidR="00AC76AE" w:rsidRPr="00391A32">
        <w:rPr>
          <w:rFonts w:ascii="Georgia" w:hAnsi="Georgia"/>
          <w:sz w:val="21"/>
          <w:szCs w:val="18"/>
        </w:rPr>
        <w:t>:</w:t>
      </w:r>
      <w:r w:rsidR="00D45C8F" w:rsidRPr="00391A32">
        <w:rPr>
          <w:rFonts w:ascii="Georgia" w:hAnsi="Georgia"/>
          <w:sz w:val="21"/>
          <w:szCs w:val="18"/>
        </w:rPr>
        <w:t xml:space="preserve"> </w:t>
      </w:r>
      <w:hyperlink r:id="rId21" w:tgtFrame="_blank" w:history="1">
        <w:r w:rsidRPr="00391A32">
          <w:rPr>
            <w:rStyle w:val="Hyperlink"/>
            <w:rFonts w:ascii="Georgia" w:hAnsi="Georgia"/>
            <w:sz w:val="21"/>
            <w:szCs w:val="18"/>
          </w:rPr>
          <w:t>http://www.unescap.org</w:t>
        </w:r>
      </w:hyperlink>
    </w:p>
    <w:p w14:paraId="5A78805C" w14:textId="5BE11D57" w:rsidR="00D45C8F" w:rsidRPr="00391A32" w:rsidRDefault="00D45C8F" w:rsidP="009C15AD">
      <w:pPr>
        <w:spacing w:before="100" w:beforeAutospacing="1" w:after="100" w:afterAutospacing="1"/>
        <w:ind w:firstLine="720"/>
        <w:outlineLvl w:val="0"/>
        <w:rPr>
          <w:rFonts w:ascii="Georgia" w:hAnsi="Georgia"/>
          <w:b/>
          <w:color w:val="000000" w:themeColor="text1"/>
          <w:sz w:val="21"/>
          <w:szCs w:val="18"/>
        </w:rPr>
      </w:pPr>
      <w:r w:rsidRPr="00391A32">
        <w:rPr>
          <w:rStyle w:val="Hyperlink"/>
          <w:rFonts w:ascii="Georgia" w:hAnsi="Georgia"/>
          <w:b/>
          <w:color w:val="000000" w:themeColor="text1"/>
          <w:sz w:val="21"/>
          <w:szCs w:val="18"/>
          <w:u w:val="none"/>
        </w:rPr>
        <w:t>28-30 March, Bangkok</w:t>
      </w:r>
    </w:p>
    <w:p w14:paraId="4396995F" w14:textId="5565C71D" w:rsidR="00071938" w:rsidRPr="00391A32" w:rsidRDefault="00D45C8F" w:rsidP="009C15AD">
      <w:pPr>
        <w:pStyle w:val="ListParagraph"/>
        <w:numPr>
          <w:ilvl w:val="0"/>
          <w:numId w:val="5"/>
        </w:numPr>
        <w:spacing w:before="100" w:beforeAutospacing="1" w:after="100" w:afterAutospacing="1"/>
        <w:rPr>
          <w:rFonts w:ascii="Georgia" w:hAnsi="Georgia"/>
          <w:sz w:val="21"/>
          <w:szCs w:val="18"/>
        </w:rPr>
      </w:pPr>
      <w:r w:rsidRPr="00391A32">
        <w:rPr>
          <w:rFonts w:ascii="Georgia" w:hAnsi="Georgia"/>
          <w:sz w:val="21"/>
          <w:szCs w:val="18"/>
        </w:rPr>
        <w:t>ECE (UN Economic Commission for Europe)</w:t>
      </w:r>
      <w:r w:rsidR="00AC76AE" w:rsidRPr="00391A32">
        <w:rPr>
          <w:rFonts w:ascii="Georgia" w:hAnsi="Georgia"/>
          <w:sz w:val="21"/>
          <w:szCs w:val="18"/>
        </w:rPr>
        <w:t>:</w:t>
      </w:r>
      <w:r w:rsidRPr="00391A32">
        <w:rPr>
          <w:rFonts w:ascii="Georgia" w:hAnsi="Georgia"/>
          <w:sz w:val="21"/>
          <w:szCs w:val="18"/>
        </w:rPr>
        <w:t xml:space="preserve"> </w:t>
      </w:r>
      <w:hyperlink r:id="rId22" w:tgtFrame="_blank" w:history="1">
        <w:r w:rsidR="00071938" w:rsidRPr="00391A32">
          <w:rPr>
            <w:rStyle w:val="Hyperlink"/>
            <w:rFonts w:ascii="Georgia" w:hAnsi="Georgia"/>
            <w:sz w:val="21"/>
            <w:szCs w:val="18"/>
          </w:rPr>
          <w:t>http://www.unece.org/info/ece-homepage.html</w:t>
        </w:r>
      </w:hyperlink>
    </w:p>
    <w:p w14:paraId="0024B846" w14:textId="662F7D3A" w:rsidR="00797950" w:rsidRPr="00391A32" w:rsidRDefault="00D45C8F" w:rsidP="009C15AD">
      <w:pPr>
        <w:spacing w:before="100" w:beforeAutospacing="1" w:after="100" w:afterAutospacing="1"/>
        <w:ind w:firstLine="720"/>
        <w:outlineLvl w:val="0"/>
        <w:rPr>
          <w:rFonts w:ascii="Georgia" w:hAnsi="Georgia"/>
          <w:b/>
          <w:sz w:val="21"/>
          <w:szCs w:val="18"/>
        </w:rPr>
      </w:pPr>
      <w:r w:rsidRPr="00391A32">
        <w:rPr>
          <w:rFonts w:ascii="Georgia" w:hAnsi="Georgia"/>
          <w:b/>
          <w:sz w:val="21"/>
          <w:szCs w:val="18"/>
        </w:rPr>
        <w:t xml:space="preserve">1-2 </w:t>
      </w:r>
      <w:r w:rsidR="00797950" w:rsidRPr="00391A32">
        <w:rPr>
          <w:rFonts w:ascii="Georgia" w:hAnsi="Georgia"/>
          <w:b/>
          <w:sz w:val="21"/>
          <w:szCs w:val="18"/>
        </w:rPr>
        <w:t>March, Geneva</w:t>
      </w:r>
    </w:p>
    <w:p w14:paraId="03869FF7" w14:textId="3C9480E5" w:rsidR="00071938" w:rsidRPr="00391A32" w:rsidRDefault="00D45C8F" w:rsidP="009C15AD">
      <w:pPr>
        <w:pStyle w:val="ListParagraph"/>
        <w:numPr>
          <w:ilvl w:val="0"/>
          <w:numId w:val="5"/>
        </w:numPr>
        <w:spacing w:before="100" w:beforeAutospacing="1" w:after="100" w:afterAutospacing="1"/>
        <w:rPr>
          <w:rFonts w:ascii="Georgia" w:hAnsi="Georgia"/>
          <w:sz w:val="21"/>
          <w:szCs w:val="18"/>
        </w:rPr>
      </w:pPr>
      <w:r w:rsidRPr="00391A32">
        <w:rPr>
          <w:rFonts w:ascii="Georgia" w:hAnsi="Georgia"/>
          <w:sz w:val="21"/>
          <w:szCs w:val="18"/>
        </w:rPr>
        <w:t>ESCWA (UN Economic and Social Commission for Western Asia)</w:t>
      </w:r>
      <w:r w:rsidR="00AC76AE" w:rsidRPr="00391A32">
        <w:rPr>
          <w:rFonts w:ascii="Georgia" w:hAnsi="Georgia"/>
          <w:sz w:val="21"/>
          <w:szCs w:val="18"/>
        </w:rPr>
        <w:t>:</w:t>
      </w:r>
      <w:r w:rsidRPr="00391A32">
        <w:rPr>
          <w:rFonts w:ascii="Georgia" w:hAnsi="Georgia"/>
          <w:sz w:val="21"/>
          <w:szCs w:val="18"/>
        </w:rPr>
        <w:t xml:space="preserve"> </w:t>
      </w:r>
      <w:hyperlink r:id="rId23" w:tgtFrame="_blank" w:history="1">
        <w:r w:rsidR="00071938" w:rsidRPr="00391A32">
          <w:rPr>
            <w:rStyle w:val="Hyperlink"/>
            <w:rFonts w:ascii="Georgia" w:hAnsi="Georgia"/>
            <w:sz w:val="21"/>
            <w:szCs w:val="18"/>
          </w:rPr>
          <w:t>https://www.unescwa.org</w:t>
        </w:r>
      </w:hyperlink>
    </w:p>
    <w:p w14:paraId="613B028D" w14:textId="46E4061E" w:rsidR="00797950" w:rsidRPr="00391A32" w:rsidRDefault="00D45C8F" w:rsidP="009C15AD">
      <w:pPr>
        <w:spacing w:before="100" w:beforeAutospacing="1" w:after="100" w:afterAutospacing="1"/>
        <w:ind w:firstLine="720"/>
        <w:rPr>
          <w:rFonts w:ascii="Georgia" w:hAnsi="Georgia"/>
          <w:b/>
          <w:sz w:val="21"/>
          <w:szCs w:val="18"/>
        </w:rPr>
      </w:pPr>
      <w:r w:rsidRPr="00391A32">
        <w:rPr>
          <w:rFonts w:ascii="Georgia" w:hAnsi="Georgia"/>
          <w:b/>
          <w:sz w:val="21"/>
          <w:szCs w:val="18"/>
        </w:rPr>
        <w:t xml:space="preserve">24-26 </w:t>
      </w:r>
      <w:r w:rsidR="00797950" w:rsidRPr="00391A32">
        <w:rPr>
          <w:rFonts w:ascii="Georgia" w:hAnsi="Georgia"/>
          <w:b/>
          <w:sz w:val="21"/>
          <w:szCs w:val="18"/>
        </w:rPr>
        <w:t>April, TBC</w:t>
      </w:r>
    </w:p>
    <w:p w14:paraId="5EB38106" w14:textId="2821B778" w:rsidR="00071938" w:rsidRPr="00391A32" w:rsidRDefault="00071938" w:rsidP="009C15AD">
      <w:pPr>
        <w:pStyle w:val="ListParagraph"/>
        <w:numPr>
          <w:ilvl w:val="0"/>
          <w:numId w:val="5"/>
        </w:numPr>
        <w:spacing w:before="100" w:beforeAutospacing="1" w:after="100" w:afterAutospacing="1"/>
        <w:outlineLvl w:val="0"/>
        <w:rPr>
          <w:rStyle w:val="Hyperlink"/>
          <w:rFonts w:ascii="Georgia" w:hAnsi="Georgia"/>
          <w:sz w:val="21"/>
          <w:szCs w:val="18"/>
        </w:rPr>
      </w:pPr>
      <w:r w:rsidRPr="00391A32">
        <w:rPr>
          <w:rFonts w:ascii="Georgia" w:hAnsi="Georgia"/>
          <w:sz w:val="21"/>
          <w:szCs w:val="18"/>
        </w:rPr>
        <w:t>ECA</w:t>
      </w:r>
      <w:r w:rsidR="00D45C8F" w:rsidRPr="00391A32">
        <w:rPr>
          <w:rFonts w:ascii="Georgia" w:hAnsi="Georgia"/>
          <w:sz w:val="21"/>
          <w:szCs w:val="18"/>
        </w:rPr>
        <w:t xml:space="preserve"> (UN Economic Commission for Africa)</w:t>
      </w:r>
      <w:r w:rsidR="00AC76AE" w:rsidRPr="00391A32">
        <w:rPr>
          <w:rFonts w:ascii="Georgia" w:hAnsi="Georgia"/>
          <w:sz w:val="21"/>
          <w:szCs w:val="18"/>
        </w:rPr>
        <w:t>:</w:t>
      </w:r>
      <w:r w:rsidR="00D45C8F" w:rsidRPr="00391A32">
        <w:rPr>
          <w:rFonts w:ascii="Georgia" w:hAnsi="Georgia"/>
          <w:sz w:val="21"/>
          <w:szCs w:val="18"/>
        </w:rPr>
        <w:t xml:space="preserve"> </w:t>
      </w:r>
      <w:hyperlink r:id="rId24" w:tgtFrame="_blank" w:history="1">
        <w:r w:rsidRPr="00391A32">
          <w:rPr>
            <w:rStyle w:val="Hyperlink"/>
            <w:rFonts w:ascii="Georgia" w:hAnsi="Georgia"/>
            <w:sz w:val="21"/>
            <w:szCs w:val="18"/>
          </w:rPr>
          <w:t>https://www.uneca.org</w:t>
        </w:r>
      </w:hyperlink>
    </w:p>
    <w:p w14:paraId="2769A929" w14:textId="66D7FCAD" w:rsidR="00071938" w:rsidRPr="00391A32" w:rsidRDefault="00797950" w:rsidP="009C15AD">
      <w:pPr>
        <w:spacing w:before="100" w:beforeAutospacing="1" w:after="100" w:afterAutospacing="1"/>
        <w:ind w:firstLine="720"/>
        <w:outlineLvl w:val="0"/>
        <w:rPr>
          <w:rFonts w:ascii="Georgia" w:hAnsi="Georgia"/>
          <w:b/>
          <w:color w:val="000000" w:themeColor="text1"/>
          <w:sz w:val="21"/>
          <w:szCs w:val="18"/>
        </w:rPr>
      </w:pPr>
      <w:r w:rsidRPr="00391A32">
        <w:rPr>
          <w:rStyle w:val="Hyperlink"/>
          <w:rFonts w:ascii="Georgia" w:hAnsi="Georgia"/>
          <w:b/>
          <w:color w:val="000000" w:themeColor="text1"/>
          <w:sz w:val="21"/>
          <w:szCs w:val="18"/>
          <w:u w:val="none"/>
        </w:rPr>
        <w:t>TBC</w:t>
      </w:r>
    </w:p>
    <w:p w14:paraId="1532E344" w14:textId="77777777" w:rsidR="003800F1" w:rsidRDefault="003800F1" w:rsidP="003800F1">
      <w:pPr>
        <w:pBdr>
          <w:top w:val="single" w:sz="4" w:space="1" w:color="auto"/>
        </w:pBdr>
        <w:outlineLvl w:val="0"/>
        <w:rPr>
          <w:rFonts w:ascii="Georgia" w:hAnsi="Georgia" w:cs="Tahoma"/>
          <w:b/>
          <w:bCs/>
          <w:color w:val="FF0000"/>
          <w:sz w:val="27"/>
          <w:szCs w:val="27"/>
        </w:rPr>
      </w:pPr>
    </w:p>
    <w:p w14:paraId="1B8B458A" w14:textId="6C57AE51" w:rsidR="00071938" w:rsidRPr="009C15AD" w:rsidRDefault="00071938" w:rsidP="003800F1">
      <w:pPr>
        <w:pBdr>
          <w:top w:val="single" w:sz="4" w:space="1" w:color="auto"/>
        </w:pBdr>
        <w:spacing w:before="100" w:beforeAutospacing="1" w:after="100" w:afterAutospacing="1"/>
        <w:outlineLvl w:val="0"/>
        <w:rPr>
          <w:rFonts w:ascii="Georgia" w:hAnsi="Georgia" w:cs="Tahoma"/>
          <w:b/>
          <w:bCs/>
          <w:color w:val="FF0000"/>
          <w:lang w:val="en"/>
        </w:rPr>
      </w:pPr>
      <w:r w:rsidRPr="009C15AD">
        <w:rPr>
          <w:rFonts w:ascii="Georgia" w:hAnsi="Georgia" w:cs="Tahoma"/>
          <w:b/>
          <w:bCs/>
          <w:color w:val="FF0000"/>
        </w:rPr>
        <w:t>E</w:t>
      </w:r>
      <w:r w:rsidR="00391A32">
        <w:rPr>
          <w:rFonts w:ascii="Georgia" w:hAnsi="Georgia" w:cs="Tahoma"/>
          <w:b/>
          <w:bCs/>
          <w:color w:val="FF0000"/>
        </w:rPr>
        <w:t>UROPE</w:t>
      </w:r>
    </w:p>
    <w:p w14:paraId="48F78916" w14:textId="77777777" w:rsidR="00071938" w:rsidRPr="009C15AD" w:rsidRDefault="00071938" w:rsidP="009C15AD">
      <w:pPr>
        <w:spacing w:before="100" w:beforeAutospacing="1" w:after="100" w:afterAutospacing="1"/>
        <w:jc w:val="center"/>
        <w:outlineLvl w:val="0"/>
        <w:rPr>
          <w:rFonts w:ascii="Georgia" w:hAnsi="Georgia"/>
          <w:b/>
          <w:bCs/>
          <w:color w:val="2F5496"/>
          <w:u w:val="single"/>
        </w:rPr>
      </w:pPr>
      <w:r w:rsidRPr="009C15AD">
        <w:rPr>
          <w:rFonts w:ascii="Georgia" w:hAnsi="Georgia"/>
          <w:b/>
          <w:bCs/>
          <w:color w:val="2F5496"/>
          <w:u w:val="single"/>
        </w:rPr>
        <w:t>New EU-SDGs indicators report is out</w:t>
      </w:r>
    </w:p>
    <w:p w14:paraId="5B52F58B" w14:textId="77777777" w:rsidR="00071938" w:rsidRPr="009C15AD" w:rsidRDefault="000E4462" w:rsidP="009C15AD">
      <w:pPr>
        <w:spacing w:before="100" w:beforeAutospacing="1" w:after="100" w:afterAutospacing="1"/>
        <w:jc w:val="both"/>
        <w:rPr>
          <w:rFonts w:ascii="Georgia" w:hAnsi="Georgia"/>
        </w:rPr>
      </w:pPr>
      <w:hyperlink r:id="rId25" w:history="1">
        <w:r w:rsidR="00071938" w:rsidRPr="009C15AD">
          <w:rPr>
            <w:rStyle w:val="Hyperlink"/>
            <w:rFonts w:ascii="Georgia" w:hAnsi="Georgia"/>
          </w:rPr>
          <w:t>EUROSTAT</w:t>
        </w:r>
      </w:hyperlink>
      <w:r w:rsidR="00071938" w:rsidRPr="009C15AD">
        <w:rPr>
          <w:rFonts w:ascii="Georgia" w:hAnsi="Georgia"/>
        </w:rPr>
        <w:t>, the European agency working on statistics, published its first monitoring report “</w:t>
      </w:r>
      <w:hyperlink r:id="rId26" w:history="1">
        <w:r w:rsidR="00071938" w:rsidRPr="009C15AD">
          <w:rPr>
            <w:rStyle w:val="Hyperlink"/>
            <w:rFonts w:ascii="Georgia" w:hAnsi="Georgia"/>
          </w:rPr>
          <w:t>Sustainable Development in the European Union - Monitoring report on progress towards the SDGs in an EU context</w:t>
        </w:r>
      </w:hyperlink>
      <w:r w:rsidR="00071938" w:rsidRPr="009C15AD">
        <w:rPr>
          <w:rFonts w:ascii="Georgia" w:hAnsi="Georgia"/>
        </w:rPr>
        <w:t xml:space="preserve">” on 20 November. As a reminder, the European Union (EU) came up with its own set of </w:t>
      </w:r>
      <w:hyperlink r:id="rId27" w:history="1">
        <w:r w:rsidR="00071938" w:rsidRPr="009C15AD">
          <w:rPr>
            <w:rStyle w:val="Hyperlink"/>
            <w:rFonts w:ascii="Georgia" w:hAnsi="Georgia"/>
          </w:rPr>
          <w:t>EU-SDGs indicators</w:t>
        </w:r>
      </w:hyperlink>
      <w:r w:rsidR="00071938" w:rsidRPr="009C15AD">
        <w:rPr>
          <w:rFonts w:ascii="Georgia" w:hAnsi="Georgia"/>
        </w:rPr>
        <w:t xml:space="preserve"> comprised of 17 goals and 100 indicators (included 15 indicators on disability). </w:t>
      </w:r>
    </w:p>
    <w:p w14:paraId="4A5ABB68" w14:textId="77777777" w:rsidR="009C15AD" w:rsidRPr="009C15AD" w:rsidRDefault="009C15AD" w:rsidP="009C15AD">
      <w:pPr>
        <w:spacing w:before="100" w:beforeAutospacing="1" w:after="100" w:afterAutospacing="1"/>
        <w:jc w:val="both"/>
        <w:rPr>
          <w:rFonts w:ascii="Georgia" w:hAnsi="Georgia"/>
        </w:rPr>
      </w:pPr>
    </w:p>
    <w:p w14:paraId="18A2CC8F" w14:textId="77777777" w:rsidR="00071938" w:rsidRPr="009C15AD" w:rsidRDefault="00071938" w:rsidP="009C15AD">
      <w:pPr>
        <w:spacing w:before="100" w:beforeAutospacing="1" w:after="100" w:afterAutospacing="1"/>
        <w:jc w:val="center"/>
        <w:rPr>
          <w:rFonts w:ascii="Georgia" w:hAnsi="Georgia"/>
          <w:b/>
          <w:bCs/>
          <w:color w:val="2F5496"/>
          <w:u w:val="single"/>
        </w:rPr>
      </w:pPr>
      <w:r w:rsidRPr="009C15AD">
        <w:rPr>
          <w:rFonts w:ascii="Georgia" w:hAnsi="Georgia"/>
          <w:b/>
          <w:bCs/>
          <w:color w:val="2F5496"/>
          <w:u w:val="single"/>
        </w:rPr>
        <w:t>Not fit for purpose: EU-SDGs monitoring report fails to illustrate how far the EU is from a sustainable future</w:t>
      </w:r>
    </w:p>
    <w:p w14:paraId="388E557A" w14:textId="77777777" w:rsidR="00071938" w:rsidRPr="009C15AD" w:rsidRDefault="00071938" w:rsidP="009C15AD">
      <w:pPr>
        <w:spacing w:before="100" w:beforeAutospacing="1" w:after="100" w:afterAutospacing="1"/>
        <w:jc w:val="both"/>
        <w:rPr>
          <w:rFonts w:ascii="Georgia" w:hAnsi="Georgia"/>
        </w:rPr>
      </w:pPr>
      <w:r w:rsidRPr="009C15AD">
        <w:rPr>
          <w:rFonts w:ascii="Georgia" w:hAnsi="Georgia"/>
        </w:rPr>
        <w:t>SDG Watch Europe has released its five-point commentary on the Eurostat report “</w:t>
      </w:r>
      <w:hyperlink r:id="rId28" w:history="1">
        <w:r w:rsidRPr="009C15AD">
          <w:rPr>
            <w:rStyle w:val="Hyperlink"/>
            <w:rFonts w:ascii="Georgia" w:hAnsi="Georgia"/>
          </w:rPr>
          <w:t>Sustainable Development in the European Union – Monitoring report on progress towards the SDGs in an EU context</w:t>
        </w:r>
      </w:hyperlink>
      <w:r w:rsidRPr="009C15AD">
        <w:rPr>
          <w:rFonts w:ascii="Georgia" w:hAnsi="Georgia"/>
        </w:rPr>
        <w:t>”.</w:t>
      </w:r>
    </w:p>
    <w:p w14:paraId="477206C1" w14:textId="77777777" w:rsidR="00071938" w:rsidRPr="009C15AD" w:rsidRDefault="00071938" w:rsidP="00E004B7">
      <w:pPr>
        <w:spacing w:before="100" w:beforeAutospacing="1" w:after="100" w:afterAutospacing="1"/>
        <w:outlineLvl w:val="0"/>
        <w:rPr>
          <w:rFonts w:ascii="Georgia" w:hAnsi="Georgia"/>
          <w:b/>
        </w:rPr>
      </w:pPr>
      <w:r w:rsidRPr="009C15AD">
        <w:rPr>
          <w:rFonts w:ascii="Georgia" w:hAnsi="Georgia"/>
          <w:b/>
        </w:rPr>
        <w:t xml:space="preserve">Summary </w:t>
      </w:r>
    </w:p>
    <w:p w14:paraId="7C7A075B" w14:textId="221AB8E3" w:rsidR="00071938" w:rsidRPr="009C15AD" w:rsidRDefault="00071938" w:rsidP="009C15AD">
      <w:pPr>
        <w:spacing w:before="100" w:beforeAutospacing="1" w:after="100" w:afterAutospacing="1"/>
        <w:jc w:val="both"/>
        <w:rPr>
          <w:rFonts w:ascii="Georgia" w:hAnsi="Georgia"/>
        </w:rPr>
      </w:pPr>
      <w:r w:rsidRPr="009C15AD">
        <w:rPr>
          <w:rFonts w:ascii="Georgia" w:hAnsi="Georgia"/>
        </w:rPr>
        <w:t xml:space="preserve">SDG Watch Europe </w:t>
      </w:r>
      <w:r w:rsidR="002424AB" w:rsidRPr="009C15AD">
        <w:rPr>
          <w:rFonts w:ascii="Georgia" w:hAnsi="Georgia"/>
        </w:rPr>
        <w:t>criticizes</w:t>
      </w:r>
      <w:r w:rsidRPr="009C15AD">
        <w:rPr>
          <w:rFonts w:ascii="Georgia" w:hAnsi="Georgia"/>
        </w:rPr>
        <w:t xml:space="preserve"> today’s Eurostat Report on Sustainable Development in the EU for failing to adequately illustrate progress and failure in the implementation of the Sustainable Development Goals (SDGs) across the Union. The report does not address the Agenda 2030’s comprehensive, transformative and universal nature and paints a misleading picture of the EU’s performance on the SDGs:</w:t>
      </w:r>
    </w:p>
    <w:p w14:paraId="303725CE" w14:textId="77777777" w:rsidR="009C15AD" w:rsidRDefault="00071938" w:rsidP="009C15AD">
      <w:pPr>
        <w:pStyle w:val="ListParagraph"/>
        <w:numPr>
          <w:ilvl w:val="0"/>
          <w:numId w:val="8"/>
        </w:numPr>
        <w:ind w:left="993" w:hanging="284"/>
        <w:jc w:val="both"/>
        <w:rPr>
          <w:rFonts w:ascii="Georgia" w:hAnsi="Georgia"/>
        </w:rPr>
      </w:pPr>
      <w:r w:rsidRPr="009C15AD">
        <w:rPr>
          <w:rFonts w:ascii="Georgia" w:hAnsi="Georgia"/>
        </w:rPr>
        <w:t>The report falls short of addressing all dimensions of sustainable development and focuses on measuring existing solutions rather than capturing what is needed to make the 2030 agenda a reality.</w:t>
      </w:r>
    </w:p>
    <w:p w14:paraId="1FAE74CC" w14:textId="77777777" w:rsidR="009C15AD" w:rsidRDefault="009C15AD" w:rsidP="009C15AD">
      <w:pPr>
        <w:pStyle w:val="ListParagraph"/>
        <w:ind w:left="993" w:hanging="284"/>
        <w:jc w:val="both"/>
        <w:rPr>
          <w:rFonts w:ascii="Georgia" w:hAnsi="Georgia"/>
        </w:rPr>
      </w:pPr>
    </w:p>
    <w:p w14:paraId="09D31B0B" w14:textId="77777777" w:rsidR="009C15AD" w:rsidRDefault="00071938" w:rsidP="009C15AD">
      <w:pPr>
        <w:pStyle w:val="ListParagraph"/>
        <w:numPr>
          <w:ilvl w:val="0"/>
          <w:numId w:val="8"/>
        </w:numPr>
        <w:ind w:left="993" w:hanging="284"/>
        <w:jc w:val="both"/>
        <w:rPr>
          <w:rFonts w:ascii="Georgia" w:hAnsi="Georgia"/>
        </w:rPr>
      </w:pPr>
      <w:r w:rsidRPr="009C15AD">
        <w:rPr>
          <w:rFonts w:ascii="Georgia" w:hAnsi="Georgia"/>
        </w:rPr>
        <w:t>Key societal, environmental, economic and technological trends are subordinated to the Commission’s current priorities through the choice of indicator and the report paints a skewed picture of the EU’s performance. A striking example: SDG 12 on sustainable consumption and production (SCP) receives one of the highest levels of progress while assessments from the Sustainable Development Solutions Network (SDSN) and the European Environmental Agency (EEA) clearly show that SCP is where high-income countries, including the EU, fail.</w:t>
      </w:r>
    </w:p>
    <w:p w14:paraId="48BBAA4D" w14:textId="77777777" w:rsidR="009C15AD" w:rsidRPr="009C15AD" w:rsidRDefault="009C15AD" w:rsidP="009C15AD">
      <w:pPr>
        <w:ind w:left="993" w:hanging="284"/>
        <w:jc w:val="both"/>
        <w:rPr>
          <w:rFonts w:ascii="Georgia" w:hAnsi="Georgia"/>
        </w:rPr>
      </w:pPr>
    </w:p>
    <w:p w14:paraId="508A04DD" w14:textId="5859774C" w:rsidR="009C15AD" w:rsidRDefault="00071938" w:rsidP="009C15AD">
      <w:pPr>
        <w:pStyle w:val="ListParagraph"/>
        <w:numPr>
          <w:ilvl w:val="0"/>
          <w:numId w:val="8"/>
        </w:numPr>
        <w:ind w:left="993" w:hanging="284"/>
        <w:jc w:val="both"/>
        <w:rPr>
          <w:rFonts w:ascii="Georgia" w:hAnsi="Georgia"/>
        </w:rPr>
      </w:pPr>
      <w:r w:rsidRPr="009C15AD">
        <w:rPr>
          <w:rFonts w:ascii="Georgia" w:hAnsi="Georgia"/>
        </w:rPr>
        <w:t>The methodology does not allow for the opportunity to show how far and how fast we need to move in order for the EU to reach the SDGs by 2030: the report does not take into account the level of achievement. Moreover, 1% of change per year already earns a misleading sun symbol even if such slow progress means that the EU will fail to reach the targets by 2030.</w:t>
      </w:r>
    </w:p>
    <w:p w14:paraId="7B4285B5" w14:textId="77777777" w:rsidR="009C15AD" w:rsidRPr="009C15AD" w:rsidRDefault="009C15AD" w:rsidP="009C15AD">
      <w:pPr>
        <w:ind w:left="993" w:hanging="284"/>
        <w:jc w:val="both"/>
        <w:rPr>
          <w:rFonts w:ascii="Georgia" w:hAnsi="Georgia"/>
        </w:rPr>
      </w:pPr>
    </w:p>
    <w:p w14:paraId="03B4BE0F" w14:textId="77777777" w:rsidR="009C15AD" w:rsidRDefault="00071938" w:rsidP="009C15AD">
      <w:pPr>
        <w:pStyle w:val="ListParagraph"/>
        <w:numPr>
          <w:ilvl w:val="0"/>
          <w:numId w:val="8"/>
        </w:numPr>
        <w:ind w:left="993" w:hanging="284"/>
        <w:jc w:val="both"/>
        <w:rPr>
          <w:rFonts w:ascii="Georgia" w:hAnsi="Georgia"/>
        </w:rPr>
      </w:pPr>
      <w:r w:rsidRPr="009C15AD">
        <w:rPr>
          <w:rFonts w:ascii="Georgia" w:hAnsi="Georgia"/>
        </w:rPr>
        <w:t xml:space="preserve">The report does not measure the EU’s impact on sustainable development globally: it is neither able to illustrate whether European efforts in development cooperation are able to reduce poverty and inequality, nor whether the EU is able to reduce its negative impact on the rest of the world due to over-consumption, resource depletion, a large ecological footprint as well as negligence of human rights and exploitation of cheap </w:t>
      </w:r>
      <w:proofErr w:type="spellStart"/>
      <w:r w:rsidRPr="009C15AD">
        <w:rPr>
          <w:rFonts w:ascii="Georgia" w:hAnsi="Georgia"/>
        </w:rPr>
        <w:t>labour</w:t>
      </w:r>
      <w:proofErr w:type="spellEnd"/>
      <w:r w:rsidRPr="009C15AD">
        <w:rPr>
          <w:rFonts w:ascii="Georgia" w:hAnsi="Georgia"/>
        </w:rPr>
        <w:t xml:space="preserve"> – one of the biggest SDG challenges of the EU.</w:t>
      </w:r>
    </w:p>
    <w:p w14:paraId="445FFAC2" w14:textId="77777777" w:rsidR="009C15AD" w:rsidRPr="009C15AD" w:rsidRDefault="009C15AD" w:rsidP="009C15AD">
      <w:pPr>
        <w:ind w:left="993" w:hanging="284"/>
        <w:jc w:val="both"/>
        <w:rPr>
          <w:rFonts w:ascii="Georgia" w:hAnsi="Georgia"/>
        </w:rPr>
      </w:pPr>
    </w:p>
    <w:p w14:paraId="179D078C" w14:textId="4BAB0802" w:rsidR="009C15AD" w:rsidRDefault="00071938" w:rsidP="009C15AD">
      <w:pPr>
        <w:pStyle w:val="ListParagraph"/>
        <w:numPr>
          <w:ilvl w:val="0"/>
          <w:numId w:val="8"/>
        </w:numPr>
        <w:ind w:left="993" w:hanging="284"/>
        <w:jc w:val="both"/>
        <w:rPr>
          <w:rFonts w:ascii="Georgia" w:hAnsi="Georgia"/>
        </w:rPr>
      </w:pPr>
      <w:r w:rsidRPr="009C15AD">
        <w:rPr>
          <w:rFonts w:ascii="Georgia" w:hAnsi="Georgia"/>
        </w:rPr>
        <w:t xml:space="preserve">The report misses critical data to address the 2030 Agenda principle of leave no one left behind and is weak in measuring how inequalities within the EU are reduced. </w:t>
      </w:r>
    </w:p>
    <w:p w14:paraId="0AEF2922" w14:textId="77777777" w:rsidR="009C15AD" w:rsidRPr="009C15AD" w:rsidRDefault="009C15AD" w:rsidP="009C15AD">
      <w:pPr>
        <w:jc w:val="both"/>
        <w:rPr>
          <w:rFonts w:ascii="Georgia" w:hAnsi="Georgia"/>
        </w:rPr>
      </w:pPr>
    </w:p>
    <w:p w14:paraId="7B5F1D2C" w14:textId="77777777" w:rsidR="009C15AD" w:rsidRPr="009C15AD" w:rsidRDefault="009C15AD" w:rsidP="009C15AD">
      <w:pPr>
        <w:pStyle w:val="ListParagraph"/>
        <w:ind w:left="993"/>
        <w:jc w:val="both"/>
        <w:rPr>
          <w:rFonts w:ascii="Georgia" w:hAnsi="Georgia"/>
        </w:rPr>
      </w:pPr>
    </w:p>
    <w:p w14:paraId="15E8148B" w14:textId="77777777" w:rsidR="00071938" w:rsidRPr="009C15AD" w:rsidRDefault="00071938" w:rsidP="009C15AD">
      <w:pPr>
        <w:spacing w:before="100" w:beforeAutospacing="1" w:after="100" w:afterAutospacing="1"/>
        <w:jc w:val="both"/>
        <w:rPr>
          <w:rFonts w:ascii="Georgia" w:hAnsi="Georgia"/>
        </w:rPr>
      </w:pPr>
      <w:r w:rsidRPr="009C15AD">
        <w:rPr>
          <w:rFonts w:ascii="Georgia" w:hAnsi="Georgia"/>
        </w:rPr>
        <w:t>SDG Watch Europe demands that:</w:t>
      </w:r>
    </w:p>
    <w:p w14:paraId="498F01B0" w14:textId="77777777" w:rsidR="009C15AD" w:rsidRDefault="00071938" w:rsidP="009C15AD">
      <w:pPr>
        <w:pStyle w:val="ListParagraph"/>
        <w:numPr>
          <w:ilvl w:val="0"/>
          <w:numId w:val="7"/>
        </w:numPr>
        <w:ind w:left="993" w:hanging="284"/>
        <w:jc w:val="both"/>
        <w:rPr>
          <w:rFonts w:ascii="Georgia" w:hAnsi="Georgia"/>
        </w:rPr>
      </w:pPr>
      <w:r w:rsidRPr="009C15AD">
        <w:rPr>
          <w:rFonts w:ascii="Georgia" w:hAnsi="Georgia"/>
        </w:rPr>
        <w:t>The indicator set is revised based on an appropriate and inclusive procedure with adequate civil society contribution.</w:t>
      </w:r>
    </w:p>
    <w:p w14:paraId="6B0AE23A" w14:textId="77777777" w:rsidR="009C15AD" w:rsidRDefault="009C15AD" w:rsidP="009C15AD">
      <w:pPr>
        <w:pStyle w:val="ListParagraph"/>
        <w:ind w:left="993" w:hanging="284"/>
        <w:jc w:val="both"/>
        <w:rPr>
          <w:rFonts w:ascii="Georgia" w:hAnsi="Georgia"/>
        </w:rPr>
      </w:pPr>
    </w:p>
    <w:p w14:paraId="7C19A93E" w14:textId="446078CB" w:rsidR="009C15AD" w:rsidRDefault="00071938" w:rsidP="009C15AD">
      <w:pPr>
        <w:pStyle w:val="ListParagraph"/>
        <w:numPr>
          <w:ilvl w:val="0"/>
          <w:numId w:val="7"/>
        </w:numPr>
        <w:ind w:left="993" w:hanging="284"/>
        <w:jc w:val="both"/>
        <w:rPr>
          <w:rFonts w:ascii="Georgia" w:hAnsi="Georgia"/>
        </w:rPr>
      </w:pPr>
      <w:r w:rsidRPr="009C15AD">
        <w:rPr>
          <w:rFonts w:ascii="Georgia" w:hAnsi="Georgia"/>
        </w:rPr>
        <w:t>The Commission elaborates outlook reports beyond mere monitoring with a broader and qualitative assessment including the participation of civil society and researchers.</w:t>
      </w:r>
    </w:p>
    <w:p w14:paraId="4406EFDE" w14:textId="77777777" w:rsidR="009C15AD" w:rsidRPr="009C15AD" w:rsidRDefault="009C15AD" w:rsidP="009C15AD">
      <w:pPr>
        <w:pStyle w:val="ListParagraph"/>
        <w:ind w:left="993" w:hanging="284"/>
        <w:jc w:val="both"/>
        <w:rPr>
          <w:rFonts w:ascii="Georgia" w:hAnsi="Georgia"/>
        </w:rPr>
      </w:pPr>
    </w:p>
    <w:p w14:paraId="682A120D" w14:textId="77777777" w:rsidR="009C15AD" w:rsidRDefault="00071938" w:rsidP="009C15AD">
      <w:pPr>
        <w:pStyle w:val="ListParagraph"/>
        <w:numPr>
          <w:ilvl w:val="0"/>
          <w:numId w:val="7"/>
        </w:numPr>
        <w:ind w:left="993" w:hanging="284"/>
        <w:jc w:val="both"/>
        <w:rPr>
          <w:rFonts w:ascii="Georgia" w:hAnsi="Georgia"/>
        </w:rPr>
      </w:pPr>
      <w:r w:rsidRPr="009C15AD">
        <w:rPr>
          <w:rFonts w:ascii="Georgia" w:hAnsi="Georgia"/>
        </w:rPr>
        <w:t>The Commission needs to develop a comprehensive monitoring and assessment system including all dimensions of sustainable development with both the domestic and external dimension.</w:t>
      </w:r>
    </w:p>
    <w:p w14:paraId="68D275F2" w14:textId="77777777" w:rsidR="009C15AD" w:rsidRDefault="009C15AD" w:rsidP="009C15AD">
      <w:pPr>
        <w:pStyle w:val="ListParagraph"/>
        <w:ind w:left="993" w:hanging="284"/>
        <w:jc w:val="both"/>
        <w:rPr>
          <w:rFonts w:ascii="Georgia" w:hAnsi="Georgia"/>
        </w:rPr>
      </w:pPr>
    </w:p>
    <w:p w14:paraId="798D5561" w14:textId="31036A1F" w:rsidR="00071938" w:rsidRPr="009C15AD" w:rsidRDefault="00071938" w:rsidP="009C15AD">
      <w:pPr>
        <w:pStyle w:val="ListParagraph"/>
        <w:numPr>
          <w:ilvl w:val="0"/>
          <w:numId w:val="7"/>
        </w:numPr>
        <w:ind w:left="993" w:hanging="284"/>
        <w:jc w:val="both"/>
        <w:rPr>
          <w:rFonts w:ascii="Georgia" w:hAnsi="Georgia"/>
        </w:rPr>
      </w:pPr>
      <w:r w:rsidRPr="009C15AD">
        <w:rPr>
          <w:rFonts w:ascii="Georgia" w:hAnsi="Georgia"/>
        </w:rPr>
        <w:t>The comprehensive assessment should form the base of EU decision making and a real transformation of EU policies and practices.</w:t>
      </w:r>
    </w:p>
    <w:p w14:paraId="3E11560F" w14:textId="07141B7D" w:rsidR="00071938" w:rsidRPr="009C15AD" w:rsidRDefault="009C15AD" w:rsidP="009C15AD">
      <w:pPr>
        <w:spacing w:before="100" w:beforeAutospacing="1" w:after="100" w:afterAutospacing="1"/>
        <w:jc w:val="both"/>
        <w:rPr>
          <w:rStyle w:val="Hyperlink"/>
          <w:rFonts w:ascii="Georgia" w:hAnsi="Georgia"/>
        </w:rPr>
      </w:pPr>
      <w:r w:rsidRPr="009C15AD">
        <w:rPr>
          <w:rFonts w:ascii="Georgia" w:hAnsi="Georgia"/>
        </w:rPr>
        <w:fldChar w:fldCharType="begin"/>
      </w:r>
      <w:r w:rsidRPr="009C15AD">
        <w:rPr>
          <w:rFonts w:ascii="Georgia" w:hAnsi="Georgia"/>
        </w:rPr>
        <w:instrText xml:space="preserve"> HYPERLINK "https://www.sdgwatcheurope.org/single-post/2017/11/20/Not-fit-for-purpose-SDG-monitoring-report-fails-to-illustrate-how-far-the-EU-is-from-a-sustainable-future" </w:instrText>
      </w:r>
      <w:r w:rsidRPr="009C15AD">
        <w:rPr>
          <w:rFonts w:ascii="Georgia" w:hAnsi="Georgia"/>
        </w:rPr>
        <w:fldChar w:fldCharType="separate"/>
      </w:r>
      <w:r w:rsidR="00071938" w:rsidRPr="009C15AD">
        <w:rPr>
          <w:rStyle w:val="Hyperlink"/>
          <w:rFonts w:ascii="Georgia" w:hAnsi="Georgia"/>
        </w:rPr>
        <w:t xml:space="preserve">Read more </w:t>
      </w:r>
      <w:r w:rsidRPr="009C15AD">
        <w:rPr>
          <w:rStyle w:val="Hyperlink"/>
          <w:rFonts w:ascii="Georgia" w:hAnsi="Georgia"/>
        </w:rPr>
        <w:t>here.</w:t>
      </w:r>
    </w:p>
    <w:p w14:paraId="3A1F65FA" w14:textId="2446E4A3" w:rsidR="00071938" w:rsidRPr="00391A32" w:rsidRDefault="009C15AD" w:rsidP="00391A32">
      <w:pPr>
        <w:jc w:val="center"/>
        <w:outlineLvl w:val="0"/>
        <w:rPr>
          <w:rFonts w:ascii="Georgia" w:hAnsi="Georgia"/>
        </w:rPr>
      </w:pPr>
      <w:r w:rsidRPr="009C15AD">
        <w:rPr>
          <w:rFonts w:ascii="Georgia" w:hAnsi="Georgia"/>
        </w:rPr>
        <w:fldChar w:fldCharType="end"/>
      </w:r>
      <w:r w:rsidR="00071938" w:rsidRPr="009C15AD">
        <w:rPr>
          <w:rFonts w:ascii="Georgia" w:hAnsi="Georgia"/>
          <w:b/>
          <w:bCs/>
          <w:color w:val="2F5496"/>
          <w:u w:val="single"/>
        </w:rPr>
        <w:t>Two new publications</w:t>
      </w:r>
    </w:p>
    <w:p w14:paraId="6197EA34" w14:textId="77777777" w:rsidR="00071938" w:rsidRPr="009C15AD" w:rsidRDefault="00071938" w:rsidP="009C15AD">
      <w:pPr>
        <w:spacing w:before="100" w:beforeAutospacing="1" w:after="100" w:afterAutospacing="1"/>
        <w:jc w:val="both"/>
        <w:rPr>
          <w:rFonts w:ascii="Georgia" w:hAnsi="Georgia"/>
        </w:rPr>
      </w:pPr>
      <w:r w:rsidRPr="009C15AD">
        <w:rPr>
          <w:rFonts w:ascii="Georgia" w:hAnsi="Georgia"/>
        </w:rPr>
        <w:t>CONCORD, the European NGO Confederation for Relief and Development has just published two new publications. The first one is called “</w:t>
      </w:r>
      <w:hyperlink r:id="rId29" w:history="1">
        <w:r w:rsidRPr="009C15AD">
          <w:rPr>
            <w:rStyle w:val="Hyperlink"/>
            <w:rFonts w:ascii="Georgia" w:hAnsi="Georgia"/>
          </w:rPr>
          <w:t>Monitoring Agenda 2030 implementation across the EU</w:t>
        </w:r>
      </w:hyperlink>
      <w:r w:rsidRPr="009C15AD">
        <w:rPr>
          <w:rFonts w:ascii="Georgia" w:hAnsi="Georgia"/>
        </w:rPr>
        <w:t>”. It focuses on whether EU institutions and Member States have set up the necessary governance structures to take this holistic agenda forward, whether strategies have been adopted with clear plans for implementation, whether robust monitoring, accountability and review mechanisms have been set up and whether civil society is being engaged and has been building cross-sectoral alliances along the way. From the survey results this paper distils trends, good practices and recommendations for the future.</w:t>
      </w:r>
    </w:p>
    <w:p w14:paraId="4D2AE2C8" w14:textId="014B0347" w:rsidR="00391A32" w:rsidRDefault="00071938" w:rsidP="00391A32">
      <w:pPr>
        <w:pBdr>
          <w:bottom w:val="single" w:sz="4" w:space="1" w:color="auto"/>
        </w:pBdr>
        <w:spacing w:before="100" w:beforeAutospacing="1" w:after="100" w:afterAutospacing="1"/>
        <w:jc w:val="both"/>
        <w:rPr>
          <w:rFonts w:ascii="Georgia" w:hAnsi="Georgia"/>
        </w:rPr>
      </w:pPr>
      <w:r w:rsidRPr="009C15AD">
        <w:rPr>
          <w:rFonts w:ascii="Georgia" w:hAnsi="Georgia"/>
        </w:rPr>
        <w:t>The second publication is called “</w:t>
      </w:r>
      <w:hyperlink r:id="rId30" w:history="1">
        <w:r w:rsidRPr="009C15AD">
          <w:rPr>
            <w:rStyle w:val="Hyperlink"/>
            <w:rFonts w:ascii="Georgia" w:hAnsi="Georgia"/>
          </w:rPr>
          <w:t>The impact of EU policies in the world. Seeing the bigger picture</w:t>
        </w:r>
      </w:hyperlink>
      <w:r w:rsidRPr="009C15AD">
        <w:rPr>
          <w:rFonts w:ascii="Georgia" w:hAnsi="Georgia"/>
        </w:rPr>
        <w:t xml:space="preserve">”. In this report, CONCORD examines the impact assessments that accompanied proposals issued by various Directorates-General of the European Commission in 2016, singling out four cases in which there was an adequate, an inadequate or no impact assessment, exploring them in greater depth in an attempt to learn the strengths and weaknesses of the Commission’s current approach and proposing recommendations to adequately </w:t>
      </w:r>
      <w:proofErr w:type="spellStart"/>
      <w:r w:rsidRPr="009C15AD">
        <w:rPr>
          <w:rFonts w:ascii="Georgia" w:hAnsi="Georgia"/>
        </w:rPr>
        <w:t>analyse</w:t>
      </w:r>
      <w:proofErr w:type="spellEnd"/>
      <w:r w:rsidRPr="009C15AD">
        <w:rPr>
          <w:rFonts w:ascii="Georgia" w:hAnsi="Georgia"/>
        </w:rPr>
        <w:t xml:space="preserve"> the impact on development countries, in order to comply with its Lisbon Treaty obligation and make EU policies more coherent with sustainable development. </w:t>
      </w:r>
    </w:p>
    <w:p w14:paraId="35C96E7F" w14:textId="77777777" w:rsidR="00391A32" w:rsidRPr="009C15AD" w:rsidRDefault="00391A32" w:rsidP="00391A32">
      <w:pPr>
        <w:pBdr>
          <w:bottom w:val="single" w:sz="4" w:space="1" w:color="auto"/>
        </w:pBdr>
        <w:spacing w:before="100" w:beforeAutospacing="1" w:after="100" w:afterAutospacing="1"/>
        <w:jc w:val="both"/>
        <w:rPr>
          <w:rFonts w:ascii="Georgia" w:hAnsi="Georgia"/>
        </w:rPr>
      </w:pPr>
    </w:p>
    <w:p w14:paraId="32F9628F" w14:textId="36626B82" w:rsidR="00391A32" w:rsidRDefault="003800F1" w:rsidP="009C15AD">
      <w:pPr>
        <w:jc w:val="both"/>
        <w:outlineLvl w:val="0"/>
        <w:rPr>
          <w:rFonts w:ascii="Georgia" w:hAnsi="Georgia" w:cs="Tahoma"/>
          <w:b/>
          <w:bCs/>
          <w:color w:val="FF0000"/>
        </w:rPr>
      </w:pPr>
      <w:r>
        <w:rPr>
          <w:rFonts w:ascii="Georgia" w:hAnsi="Georgia" w:cs="Tahoma"/>
          <w:b/>
          <w:bCs/>
          <w:color w:val="FF0000"/>
        </w:rPr>
        <w:t xml:space="preserve">ASIA </w:t>
      </w:r>
    </w:p>
    <w:p w14:paraId="4D6853C4" w14:textId="77777777" w:rsidR="003800F1" w:rsidRDefault="003800F1" w:rsidP="009C15AD">
      <w:pPr>
        <w:jc w:val="both"/>
        <w:outlineLvl w:val="0"/>
        <w:rPr>
          <w:rFonts w:ascii="Georgia" w:hAnsi="Georgia"/>
          <w:b/>
        </w:rPr>
      </w:pPr>
    </w:p>
    <w:p w14:paraId="33E33557" w14:textId="5B70EAB5" w:rsidR="007D2AF9" w:rsidRPr="00391A32" w:rsidRDefault="00071938" w:rsidP="00391A32">
      <w:pPr>
        <w:jc w:val="center"/>
        <w:outlineLvl w:val="0"/>
        <w:rPr>
          <w:rFonts w:ascii="Georgia" w:hAnsi="Georgia"/>
          <w:b/>
          <w:bCs/>
          <w:color w:val="2F5496"/>
          <w:u w:val="single"/>
        </w:rPr>
      </w:pPr>
      <w:r w:rsidRPr="00391A32">
        <w:rPr>
          <w:rFonts w:ascii="Georgia" w:hAnsi="Georgia"/>
          <w:b/>
          <w:bCs/>
          <w:color w:val="2F5496"/>
          <w:u w:val="single"/>
        </w:rPr>
        <w:t>Global SDG 7 Conference</w:t>
      </w:r>
      <w:r w:rsidR="007D2AF9" w:rsidRPr="00391A32">
        <w:rPr>
          <w:rFonts w:ascii="Georgia" w:hAnsi="Georgia"/>
          <w:b/>
          <w:bCs/>
          <w:color w:val="2F5496"/>
          <w:u w:val="single"/>
        </w:rPr>
        <w:t xml:space="preserve"> </w:t>
      </w:r>
      <w:r w:rsidR="002424AB" w:rsidRPr="00391A32">
        <w:rPr>
          <w:rFonts w:ascii="Georgia" w:hAnsi="Georgia"/>
          <w:b/>
          <w:bCs/>
          <w:color w:val="2F5496"/>
          <w:u w:val="single"/>
        </w:rPr>
        <w:t>“</w:t>
      </w:r>
      <w:r w:rsidR="007D2AF9" w:rsidRPr="00391A32">
        <w:rPr>
          <w:rFonts w:ascii="Georgia" w:hAnsi="Georgia"/>
          <w:b/>
          <w:bCs/>
          <w:color w:val="2F5496"/>
          <w:u w:val="single"/>
        </w:rPr>
        <w:t>Ensuring Access to Affordable, Reliable, Sustain</w:t>
      </w:r>
      <w:r w:rsidR="002424AB" w:rsidRPr="00391A32">
        <w:rPr>
          <w:rFonts w:ascii="Georgia" w:hAnsi="Georgia"/>
          <w:b/>
          <w:bCs/>
          <w:color w:val="2F5496"/>
          <w:u w:val="single"/>
        </w:rPr>
        <w:t>able and Modern Energy for All”:</w:t>
      </w:r>
      <w:r w:rsidR="007D2AF9" w:rsidRPr="00391A32">
        <w:rPr>
          <w:rFonts w:ascii="Georgia" w:hAnsi="Georgia"/>
          <w:b/>
          <w:bCs/>
          <w:color w:val="2F5496"/>
          <w:u w:val="single"/>
        </w:rPr>
        <w:t xml:space="preserve"> A Global Preparatory Meeting in support of the Review of SDG 7 (affordable and clean energy) at the 2018 session of the HLPF will convene from 21-23 Febr</w:t>
      </w:r>
      <w:r w:rsidR="002424AB" w:rsidRPr="00391A32">
        <w:rPr>
          <w:rFonts w:ascii="Georgia" w:hAnsi="Georgia"/>
          <w:b/>
          <w:bCs/>
          <w:color w:val="2F5496"/>
          <w:u w:val="single"/>
        </w:rPr>
        <w:t>uary 2018, in Bangkok, Thailand</w:t>
      </w:r>
    </w:p>
    <w:p w14:paraId="76865405" w14:textId="77777777" w:rsidR="00B2722D" w:rsidRPr="009C15AD" w:rsidRDefault="00B2722D" w:rsidP="00071938">
      <w:pPr>
        <w:spacing w:line="293" w:lineRule="atLeast"/>
        <w:jc w:val="both"/>
        <w:rPr>
          <w:rFonts w:ascii="Georgia" w:eastAsia="Times New Roman" w:hAnsi="Georgia" w:cs="Arial"/>
          <w:b/>
        </w:rPr>
      </w:pPr>
    </w:p>
    <w:p w14:paraId="1B42FDC8" w14:textId="77777777" w:rsidR="00125B80" w:rsidRPr="009C15AD" w:rsidRDefault="00071938" w:rsidP="002424AB">
      <w:pPr>
        <w:jc w:val="both"/>
        <w:rPr>
          <w:rFonts w:ascii="Georgia" w:eastAsia="Times New Roman" w:hAnsi="Georgia"/>
        </w:rPr>
      </w:pPr>
      <w:r w:rsidRPr="009C15AD">
        <w:rPr>
          <w:rFonts w:ascii="Georgia" w:eastAsia="Times New Roman" w:hAnsi="Georgia"/>
        </w:rPr>
        <w:t>Recognizing the importance of energy for sustainable development, the United Nations in the 2030 Agenda for Sustainable Development has devoted Sustainable Develo</w:t>
      </w:r>
      <w:r w:rsidR="00125B80" w:rsidRPr="009C15AD">
        <w:rPr>
          <w:rFonts w:ascii="Georgia" w:eastAsia="Times New Roman" w:hAnsi="Georgia"/>
        </w:rPr>
        <w:t>pment Goal 7 (SDG7) to energy, which</w:t>
      </w:r>
      <w:r w:rsidRPr="009C15AD">
        <w:rPr>
          <w:rFonts w:ascii="Georgia" w:eastAsia="Times New Roman" w:hAnsi="Georgia"/>
        </w:rPr>
        <w:t xml:space="preserve"> is inextricably interlinked to other SDGs and related targets, including those relating to poverty eradication, food security, clean water and sanitation, health, education, infrastructure, innovation, job creation, and the empowerment of youth and women. In this context, </w:t>
      </w:r>
      <w:r w:rsidR="00125B80" w:rsidRPr="009C15AD">
        <w:rPr>
          <w:rFonts w:ascii="Georgia" w:eastAsia="Times New Roman" w:hAnsi="Georgia"/>
        </w:rPr>
        <w:t>the HLPF</w:t>
      </w:r>
      <w:r w:rsidRPr="009C15AD">
        <w:rPr>
          <w:rFonts w:ascii="Georgia" w:eastAsia="Times New Roman" w:hAnsi="Georgia"/>
        </w:rPr>
        <w:t xml:space="preserve"> will </w:t>
      </w:r>
      <w:r w:rsidR="00125B80" w:rsidRPr="009C15AD">
        <w:rPr>
          <w:rFonts w:ascii="Georgia" w:eastAsia="Times New Roman" w:hAnsi="Georgia"/>
        </w:rPr>
        <w:t>review SDG7 in July 2018, with a</w:t>
      </w:r>
      <w:r w:rsidRPr="009C15AD">
        <w:rPr>
          <w:rFonts w:ascii="Georgia" w:eastAsia="Times New Roman" w:hAnsi="Georgia"/>
        </w:rPr>
        <w:t xml:space="preserve"> global preparatory meeting in s</w:t>
      </w:r>
      <w:r w:rsidR="00125B80" w:rsidRPr="009C15AD">
        <w:rPr>
          <w:rFonts w:ascii="Georgia" w:eastAsia="Times New Roman" w:hAnsi="Georgia"/>
        </w:rPr>
        <w:t>upport of the review from 21-23 February 2018 at the United Nations Conference Centre in Bangkok, Thailand. This</w:t>
      </w:r>
      <w:r w:rsidRPr="009C15AD">
        <w:rPr>
          <w:rFonts w:ascii="Georgia" w:eastAsia="Times New Roman" w:hAnsi="Georgia"/>
        </w:rPr>
        <w:t xml:space="preserve"> global preparatory meeting will help facilitate exchange of lessons, insights and experiences among Member States, UN entities and other international organizations and all stakeholders, and consider challenges and opportunities for accelerating progress in the implementation of the 2030 Agenda. </w:t>
      </w:r>
    </w:p>
    <w:p w14:paraId="07E1A10A" w14:textId="77777777" w:rsidR="00381118" w:rsidRPr="009C15AD" w:rsidRDefault="00381118" w:rsidP="002424AB">
      <w:pPr>
        <w:jc w:val="both"/>
        <w:rPr>
          <w:rFonts w:ascii="Georgia" w:eastAsia="Times New Roman" w:hAnsi="Georgia"/>
        </w:rPr>
      </w:pPr>
    </w:p>
    <w:p w14:paraId="5E9822FF" w14:textId="2917E705" w:rsidR="00AC6B3B" w:rsidRPr="009C15AD" w:rsidRDefault="00381118" w:rsidP="002424AB">
      <w:pPr>
        <w:jc w:val="both"/>
        <w:rPr>
          <w:rFonts w:ascii="Georgia" w:eastAsia="Times New Roman" w:hAnsi="Georgia"/>
        </w:rPr>
      </w:pPr>
      <w:r w:rsidRPr="009C15AD">
        <w:rPr>
          <w:rFonts w:ascii="Georgia" w:eastAsia="Times New Roman" w:hAnsi="Georgia"/>
        </w:rPr>
        <w:t xml:space="preserve">In the official 2016 HLPF submission, persons with disabilities highlighted why energy is of critical importance to them by stating that </w:t>
      </w:r>
      <w:r w:rsidR="00AC6B3B" w:rsidRPr="009C15AD">
        <w:rPr>
          <w:rFonts w:ascii="Georgia" w:eastAsia="Verdana" w:hAnsi="Georgia"/>
        </w:rPr>
        <w:t>“Persons with disabilities are also at heightened risk of fuel poverty, whereby having to cut down energy consumption, or to go without completely, to save money.</w:t>
      </w:r>
      <w:r w:rsidR="00AC6B3B" w:rsidRPr="009C15AD">
        <w:rPr>
          <w:rFonts w:ascii="Georgia" w:hAnsi="Georgia"/>
        </w:rPr>
        <w:t xml:space="preserve"> …</w:t>
      </w:r>
      <w:r w:rsidR="00AC6B3B" w:rsidRPr="009C15AD">
        <w:rPr>
          <w:rFonts w:ascii="Georgia" w:eastAsia="Verdana" w:hAnsi="Georgia"/>
        </w:rPr>
        <w:t>Ensure universal access to affordable, reliable and efficient energy services for persons with disabilities, including the use of alternative energy facilities where warranted by the local situation, limiting in particular the frequency of power cuts; in line with CRPD Article 28, e.g. access to electricity and/or affordable alte</w:t>
      </w:r>
      <w:r w:rsidRPr="009C15AD">
        <w:rPr>
          <w:rFonts w:ascii="Georgia" w:eastAsia="Verdana" w:hAnsi="Georgia"/>
        </w:rPr>
        <w:t>rnative green sources of energy” (Quote from HLPF 2016 submission).</w:t>
      </w:r>
    </w:p>
    <w:p w14:paraId="6FBDFC89" w14:textId="77777777" w:rsidR="00125B80" w:rsidRPr="009C15AD" w:rsidRDefault="00125B80" w:rsidP="00125B80">
      <w:pPr>
        <w:rPr>
          <w:rFonts w:ascii="Georgia" w:eastAsia="Times New Roman" w:hAnsi="Georgia"/>
        </w:rPr>
      </w:pPr>
    </w:p>
    <w:p w14:paraId="4FE22541" w14:textId="77777777" w:rsidR="009C15AD" w:rsidRDefault="00071938" w:rsidP="009C15AD">
      <w:pPr>
        <w:jc w:val="both"/>
        <w:rPr>
          <w:rFonts w:ascii="Georgia" w:eastAsia="Times New Roman" w:hAnsi="Georgia"/>
          <w:b/>
          <w:bCs/>
        </w:rPr>
      </w:pPr>
      <w:r w:rsidRPr="009C15AD">
        <w:rPr>
          <w:rFonts w:ascii="Georgia" w:eastAsia="Times New Roman" w:hAnsi="Georgia"/>
          <w:b/>
          <w:bCs/>
        </w:rPr>
        <w:t xml:space="preserve">The registration for the Global </w:t>
      </w:r>
      <w:r w:rsidR="009C15AD">
        <w:rPr>
          <w:rFonts w:ascii="Georgia" w:eastAsia="Times New Roman" w:hAnsi="Georgia"/>
          <w:b/>
          <w:bCs/>
        </w:rPr>
        <w:t xml:space="preserve">SDG 7 Conference is now open to </w:t>
      </w:r>
      <w:r w:rsidRPr="009C15AD">
        <w:rPr>
          <w:rFonts w:ascii="Georgia" w:eastAsia="Times New Roman" w:hAnsi="Georgia"/>
          <w:b/>
          <w:bCs/>
        </w:rPr>
        <w:t>participation</w:t>
      </w:r>
      <w:r w:rsidRPr="009C15AD">
        <w:rPr>
          <w:rFonts w:ascii="Georgia" w:eastAsia="Times New Roman" w:hAnsi="Georgia"/>
        </w:rPr>
        <w:t> </w:t>
      </w:r>
      <w:r w:rsidRPr="009C15AD">
        <w:rPr>
          <w:rFonts w:ascii="Georgia" w:eastAsia="Times New Roman" w:hAnsi="Georgia"/>
          <w:b/>
          <w:bCs/>
        </w:rPr>
        <w:t>from all stakeholders. </w:t>
      </w:r>
    </w:p>
    <w:p w14:paraId="0B1F913C" w14:textId="31BC1C89" w:rsidR="00071938" w:rsidRPr="009C15AD" w:rsidRDefault="00071938" w:rsidP="00125B80">
      <w:pPr>
        <w:rPr>
          <w:rFonts w:ascii="Georgia" w:eastAsia="Times New Roman" w:hAnsi="Georgia"/>
        </w:rPr>
      </w:pPr>
      <w:r w:rsidRPr="009C15AD">
        <w:rPr>
          <w:rFonts w:ascii="Georgia" w:eastAsia="Times New Roman" w:hAnsi="Georgia"/>
        </w:rPr>
        <w:br/>
      </w:r>
      <w:r w:rsidRPr="009C15AD">
        <w:rPr>
          <w:rFonts w:ascii="Georgia" w:eastAsia="Times New Roman" w:hAnsi="Georgia"/>
        </w:rPr>
        <w:br/>
      </w:r>
      <w:hyperlink r:id="rId31" w:history="1">
        <w:r w:rsidRPr="009C15AD">
          <w:rPr>
            <w:rStyle w:val="Hyperlink"/>
            <w:rFonts w:ascii="Georgia" w:eastAsia="Times New Roman" w:hAnsi="Georgia"/>
          </w:rPr>
          <w:t xml:space="preserve">More information about the conference can be found </w:t>
        </w:r>
        <w:r w:rsidR="009C15AD" w:rsidRPr="009C15AD">
          <w:rPr>
            <w:rStyle w:val="Hyperlink"/>
            <w:rFonts w:ascii="Georgia" w:eastAsia="Times New Roman" w:hAnsi="Georgia"/>
          </w:rPr>
          <w:t>here</w:t>
        </w:r>
        <w:r w:rsidRPr="009C15AD">
          <w:rPr>
            <w:rStyle w:val="Hyperlink"/>
            <w:rFonts w:ascii="Georgia" w:eastAsia="Times New Roman" w:hAnsi="Georgia"/>
          </w:rPr>
          <w:t>.</w:t>
        </w:r>
      </w:hyperlink>
      <w:r w:rsidRPr="009C15AD">
        <w:rPr>
          <w:rFonts w:ascii="Georgia" w:eastAsia="Times New Roman" w:hAnsi="Georgia"/>
        </w:rPr>
        <w:br/>
      </w:r>
      <w:r w:rsidRPr="009C15AD">
        <w:rPr>
          <w:rFonts w:ascii="Georgia" w:eastAsia="Times New Roman" w:hAnsi="Georgia"/>
        </w:rPr>
        <w:br/>
      </w:r>
      <w:hyperlink r:id="rId32" w:history="1">
        <w:r w:rsidR="009C15AD">
          <w:rPr>
            <w:rStyle w:val="Hyperlink"/>
            <w:rFonts w:ascii="Georgia" w:eastAsia="Times New Roman" w:hAnsi="Georgia"/>
          </w:rPr>
          <w:t>Register</w:t>
        </w:r>
        <w:r w:rsidRPr="009C15AD">
          <w:rPr>
            <w:rStyle w:val="Hyperlink"/>
            <w:rFonts w:ascii="Georgia" w:eastAsia="Times New Roman" w:hAnsi="Georgia"/>
          </w:rPr>
          <w:t xml:space="preserve"> </w:t>
        </w:r>
        <w:r w:rsidR="009C15AD">
          <w:rPr>
            <w:rStyle w:val="Hyperlink"/>
            <w:rFonts w:ascii="Georgia" w:eastAsia="Times New Roman" w:hAnsi="Georgia"/>
          </w:rPr>
          <w:t xml:space="preserve">here </w:t>
        </w:r>
        <w:r w:rsidRPr="009C15AD">
          <w:rPr>
            <w:rStyle w:val="Hyperlink"/>
            <w:rFonts w:ascii="Georgia" w:eastAsia="Times New Roman" w:hAnsi="Georgia"/>
          </w:rPr>
          <w:t>to</w:t>
        </w:r>
        <w:r w:rsidR="009C15AD">
          <w:rPr>
            <w:rStyle w:val="Hyperlink"/>
            <w:rFonts w:ascii="Georgia" w:eastAsia="Times New Roman" w:hAnsi="Georgia"/>
          </w:rPr>
          <w:t xml:space="preserve"> attend</w:t>
        </w:r>
        <w:r w:rsidRPr="009C15AD">
          <w:rPr>
            <w:rStyle w:val="Hyperlink"/>
            <w:rFonts w:ascii="Georgia" w:eastAsia="Times New Roman" w:hAnsi="Georgia"/>
          </w:rPr>
          <w:t xml:space="preserve"> the Conference</w:t>
        </w:r>
      </w:hyperlink>
      <w:r w:rsidRPr="009C15AD">
        <w:rPr>
          <w:rFonts w:ascii="Georgia" w:eastAsia="Times New Roman" w:hAnsi="Georgia"/>
        </w:rPr>
        <w:t xml:space="preserve"> </w:t>
      </w:r>
      <w:r w:rsidRPr="009C15AD">
        <w:rPr>
          <w:rFonts w:ascii="Georgia" w:eastAsia="Times New Roman" w:hAnsi="Georgia"/>
          <w:b/>
        </w:rPr>
        <w:t>(deadline: 15th January 2018)</w:t>
      </w:r>
      <w:r w:rsidRPr="009C15AD">
        <w:rPr>
          <w:rFonts w:ascii="Georgia" w:eastAsia="Times New Roman" w:hAnsi="Georgia"/>
        </w:rPr>
        <w:t xml:space="preserve"> </w:t>
      </w:r>
      <w:r w:rsidRPr="009C15AD">
        <w:rPr>
          <w:rFonts w:ascii="Georgia" w:eastAsia="Times New Roman" w:hAnsi="Georgia"/>
        </w:rPr>
        <w:br/>
      </w:r>
      <w:r w:rsidRPr="009C15AD">
        <w:rPr>
          <w:rFonts w:ascii="Georgia" w:eastAsia="Times New Roman" w:hAnsi="Georgia"/>
        </w:rPr>
        <w:br/>
      </w:r>
      <w:hyperlink r:id="rId33" w:history="1">
        <w:r w:rsidRPr="009C15AD">
          <w:rPr>
            <w:rStyle w:val="Hyperlink"/>
            <w:rFonts w:ascii="Georgia" w:eastAsia="Times New Roman" w:hAnsi="Georgia"/>
          </w:rPr>
          <w:t>Side Event and Exhibits Application</w:t>
        </w:r>
      </w:hyperlink>
      <w:r w:rsidRPr="009C15AD">
        <w:rPr>
          <w:rFonts w:ascii="Georgia" w:eastAsia="Times New Roman" w:hAnsi="Georgia"/>
        </w:rPr>
        <w:t xml:space="preserve"> </w:t>
      </w:r>
      <w:r w:rsidRPr="009C15AD">
        <w:rPr>
          <w:rFonts w:ascii="Georgia" w:eastAsia="Times New Roman" w:hAnsi="Georgia"/>
          <w:b/>
        </w:rPr>
        <w:t>(deadline: 31st December 2017)</w:t>
      </w:r>
      <w:r w:rsidRPr="009C15AD">
        <w:rPr>
          <w:rFonts w:ascii="Georgia" w:eastAsia="Times New Roman" w:hAnsi="Georgia"/>
        </w:rPr>
        <w:t xml:space="preserve"> </w:t>
      </w:r>
    </w:p>
    <w:p w14:paraId="74B5B530" w14:textId="77777777" w:rsidR="00071938" w:rsidRPr="009C15AD" w:rsidRDefault="00071938" w:rsidP="009C1F85">
      <w:pPr>
        <w:rPr>
          <w:rFonts w:ascii="Georgia" w:hAnsi="Georgia"/>
          <w:b/>
        </w:rPr>
      </w:pPr>
    </w:p>
    <w:p w14:paraId="79F4E102" w14:textId="77777777" w:rsidR="00071938" w:rsidRPr="009C15AD" w:rsidRDefault="00071938" w:rsidP="009C1F85">
      <w:pPr>
        <w:rPr>
          <w:rFonts w:ascii="Georgia" w:hAnsi="Georgia"/>
          <w:b/>
        </w:rPr>
      </w:pPr>
    </w:p>
    <w:p w14:paraId="5474ECC6" w14:textId="4712E63A" w:rsidR="00071938" w:rsidRPr="009C15AD" w:rsidRDefault="00CA3676" w:rsidP="00CA3676">
      <w:pPr>
        <w:shd w:val="clear" w:color="auto" w:fill="BDD6EE" w:themeFill="accent1" w:themeFillTint="66"/>
        <w:rPr>
          <w:rFonts w:ascii="Georgia" w:hAnsi="Georgia"/>
          <w:b/>
        </w:rPr>
      </w:pPr>
      <w:r w:rsidRPr="009C15AD">
        <w:rPr>
          <w:rFonts w:ascii="Georgia" w:hAnsi="Georgia"/>
          <w:b/>
          <w:color w:val="1F3864" w:themeColor="accent5" w:themeShade="80"/>
        </w:rPr>
        <w:t xml:space="preserve">III. NATIONAL PROCESSES </w:t>
      </w:r>
    </w:p>
    <w:p w14:paraId="3B1707D4" w14:textId="77777777" w:rsidR="00CA3676" w:rsidRPr="009C15AD" w:rsidRDefault="00CA3676" w:rsidP="00E004B7">
      <w:pPr>
        <w:outlineLvl w:val="0"/>
        <w:rPr>
          <w:rFonts w:ascii="Georgia" w:hAnsi="Georgia"/>
          <w:b/>
        </w:rPr>
      </w:pPr>
    </w:p>
    <w:p w14:paraId="61FF24A6" w14:textId="347BD1BF" w:rsidR="00AC6B3B" w:rsidRPr="009C15AD" w:rsidRDefault="00AC6B3B" w:rsidP="00CA3676">
      <w:pPr>
        <w:jc w:val="center"/>
        <w:outlineLvl w:val="0"/>
        <w:rPr>
          <w:rFonts w:ascii="Georgia" w:eastAsia="Times New Roman" w:hAnsi="Georgia" w:cs="Arial"/>
          <w:b/>
          <w:bCs/>
          <w:color w:val="2F5496"/>
          <w:u w:val="single"/>
        </w:rPr>
      </w:pPr>
      <w:r w:rsidRPr="009C15AD">
        <w:rPr>
          <w:rFonts w:ascii="Georgia" w:eastAsia="Times New Roman" w:hAnsi="Georgia" w:cs="Arial"/>
          <w:b/>
          <w:bCs/>
          <w:color w:val="2F5496"/>
          <w:u w:val="single"/>
        </w:rPr>
        <w:t>V</w:t>
      </w:r>
      <w:r w:rsidR="00CA3676" w:rsidRPr="009C15AD">
        <w:rPr>
          <w:rFonts w:ascii="Georgia" w:eastAsia="Times New Roman" w:hAnsi="Georgia" w:cs="Arial"/>
          <w:b/>
          <w:bCs/>
          <w:color w:val="2F5496"/>
          <w:u w:val="single"/>
        </w:rPr>
        <w:t>ietnam training</w:t>
      </w:r>
      <w:r w:rsidRPr="009C15AD">
        <w:rPr>
          <w:rFonts w:ascii="Georgia" w:eastAsia="Times New Roman" w:hAnsi="Georgia" w:cs="Arial"/>
          <w:b/>
          <w:bCs/>
          <w:color w:val="2F5496"/>
          <w:u w:val="single"/>
        </w:rPr>
        <w:t xml:space="preserve"> </w:t>
      </w:r>
    </w:p>
    <w:p w14:paraId="3F12BB37" w14:textId="77777777" w:rsidR="00AC6B3B" w:rsidRPr="009C15AD" w:rsidRDefault="00AC6B3B" w:rsidP="009C1F85">
      <w:pPr>
        <w:rPr>
          <w:rFonts w:ascii="Georgia" w:hAnsi="Georgia"/>
          <w:b/>
        </w:rPr>
      </w:pPr>
    </w:p>
    <w:p w14:paraId="6AA7AF12" w14:textId="77777777" w:rsidR="00AC6B3B" w:rsidRPr="009C15AD" w:rsidRDefault="00AC6B3B" w:rsidP="00AF0A40">
      <w:pPr>
        <w:jc w:val="both"/>
        <w:rPr>
          <w:rFonts w:ascii="Georgia" w:eastAsia="Times New Roman" w:hAnsi="Georgia"/>
        </w:rPr>
      </w:pPr>
      <w:r w:rsidRPr="009C15AD">
        <w:rPr>
          <w:rFonts w:ascii="Georgia" w:eastAsia="Times New Roman" w:hAnsi="Georgia"/>
        </w:rPr>
        <w:t xml:space="preserve">From 10 to 15 December, the International Disability Alliance (IDA), </w:t>
      </w:r>
      <w:hyperlink r:id="rId34" w:history="1">
        <w:r w:rsidRPr="009C15AD">
          <w:rPr>
            <w:rStyle w:val="Hyperlink"/>
            <w:rFonts w:ascii="Georgia" w:eastAsia="Times New Roman" w:hAnsi="Georgia"/>
          </w:rPr>
          <w:t>CBM International</w:t>
        </w:r>
      </w:hyperlink>
      <w:r w:rsidRPr="009C15AD">
        <w:rPr>
          <w:rFonts w:ascii="Georgia" w:eastAsia="Times New Roman" w:hAnsi="Georgia"/>
        </w:rPr>
        <w:t xml:space="preserve"> and the Vietnamese Federation on Disabilities, with support from </w:t>
      </w:r>
      <w:hyperlink r:id="rId35" w:history="1">
        <w:r w:rsidRPr="009C15AD">
          <w:rPr>
            <w:rStyle w:val="Hyperlink"/>
            <w:rFonts w:ascii="Georgia" w:eastAsia="Times New Roman" w:hAnsi="Georgia"/>
          </w:rPr>
          <w:t>Handicap International</w:t>
        </w:r>
      </w:hyperlink>
      <w:r w:rsidRPr="009C15AD">
        <w:rPr>
          <w:rFonts w:ascii="Georgia" w:eastAsia="Times New Roman" w:hAnsi="Georgia"/>
        </w:rPr>
        <w:t xml:space="preserve">, </w:t>
      </w:r>
      <w:hyperlink r:id="rId36" w:history="1">
        <w:proofErr w:type="spellStart"/>
        <w:r w:rsidRPr="009C15AD">
          <w:rPr>
            <w:rStyle w:val="Hyperlink"/>
            <w:rFonts w:ascii="Georgia" w:eastAsia="Times New Roman" w:hAnsi="Georgia"/>
          </w:rPr>
          <w:t>Sightsavers</w:t>
        </w:r>
        <w:proofErr w:type="spellEnd"/>
      </w:hyperlink>
      <w:r w:rsidRPr="009C15AD">
        <w:rPr>
          <w:rFonts w:ascii="Georgia" w:eastAsia="Times New Roman" w:hAnsi="Georgia"/>
        </w:rPr>
        <w:t xml:space="preserve"> and the </w:t>
      </w:r>
      <w:hyperlink r:id="rId37" w:history="1">
        <w:r w:rsidRPr="009C15AD">
          <w:rPr>
            <w:rStyle w:val="Hyperlink"/>
            <w:rFonts w:ascii="Georgia" w:eastAsia="Times New Roman" w:hAnsi="Georgia"/>
          </w:rPr>
          <w:t>Disabilities Rights Advocacy Fund (DRAF)</w:t>
        </w:r>
      </w:hyperlink>
      <w:r w:rsidRPr="009C15AD">
        <w:rPr>
          <w:rFonts w:ascii="Georgia" w:eastAsia="Times New Roman" w:hAnsi="Georgia"/>
        </w:rPr>
        <w:t>, are hosting the Vietnamese Technical Workshop on Reporting the SDG's implementation in light with the CRPD.</w:t>
      </w:r>
    </w:p>
    <w:p w14:paraId="3A9D0DAB" w14:textId="77777777" w:rsidR="00AF0A40" w:rsidRPr="009C15AD" w:rsidRDefault="00AF0A40" w:rsidP="00AC6B3B">
      <w:pPr>
        <w:rPr>
          <w:rFonts w:ascii="Georgia" w:eastAsia="Times New Roman" w:hAnsi="Georgia"/>
        </w:rPr>
      </w:pPr>
    </w:p>
    <w:p w14:paraId="362235E2" w14:textId="63F2E1B4" w:rsidR="00AF0A40" w:rsidRPr="009C15AD" w:rsidRDefault="00AF0A40" w:rsidP="00AF0A40">
      <w:pPr>
        <w:jc w:val="both"/>
        <w:rPr>
          <w:rStyle w:val="Hyperlink"/>
          <w:rFonts w:ascii="Georgia" w:eastAsia="Times New Roman" w:hAnsi="Georgia"/>
        </w:rPr>
      </w:pPr>
      <w:r w:rsidRPr="009C15AD">
        <w:rPr>
          <w:rFonts w:ascii="Georgia" w:eastAsia="Times New Roman" w:hAnsi="Georgia"/>
        </w:rPr>
        <w:fldChar w:fldCharType="begin"/>
      </w:r>
      <w:r w:rsidRPr="009C15AD">
        <w:rPr>
          <w:rFonts w:ascii="Georgia" w:eastAsia="Times New Roman" w:hAnsi="Georgia"/>
        </w:rPr>
        <w:instrText xml:space="preserve"> HYPERLINK "http://www.internationaldisabilityalliance.org/technical-workshop-vietnam" </w:instrText>
      </w:r>
      <w:r w:rsidRPr="009C15AD">
        <w:rPr>
          <w:rFonts w:ascii="Georgia" w:eastAsia="Times New Roman" w:hAnsi="Georgia"/>
        </w:rPr>
        <w:fldChar w:fldCharType="separate"/>
      </w:r>
      <w:r w:rsidRPr="009C15AD">
        <w:rPr>
          <w:rStyle w:val="Hyperlink"/>
          <w:rFonts w:ascii="Georgia" w:eastAsia="Times New Roman" w:hAnsi="Georgia"/>
        </w:rPr>
        <w:t>More information available on IDA’s website.</w:t>
      </w:r>
    </w:p>
    <w:p w14:paraId="4FEDF8EB" w14:textId="07DD8DDD" w:rsidR="00AC6B3B" w:rsidRPr="009C15AD" w:rsidRDefault="00AF0A40" w:rsidP="00AF0A40">
      <w:pPr>
        <w:jc w:val="both"/>
        <w:rPr>
          <w:rFonts w:ascii="Georgia" w:hAnsi="Georgia"/>
          <w:b/>
        </w:rPr>
      </w:pPr>
      <w:r w:rsidRPr="009C15AD">
        <w:rPr>
          <w:rFonts w:ascii="Georgia" w:eastAsia="Times New Roman" w:hAnsi="Georgia"/>
        </w:rPr>
        <w:fldChar w:fldCharType="end"/>
      </w:r>
    </w:p>
    <w:p w14:paraId="4015C767" w14:textId="77777777" w:rsidR="00AC6B3B" w:rsidRPr="009C15AD" w:rsidRDefault="00AC6B3B" w:rsidP="00AF0A40">
      <w:pPr>
        <w:jc w:val="both"/>
        <w:rPr>
          <w:rFonts w:ascii="Georgia" w:hAnsi="Georgia"/>
          <w:b/>
        </w:rPr>
      </w:pPr>
    </w:p>
    <w:p w14:paraId="2B3AF2F9" w14:textId="2B9873A9" w:rsidR="000E41D5" w:rsidRPr="009C15AD" w:rsidRDefault="000E41D5" w:rsidP="00AF0A40">
      <w:pPr>
        <w:jc w:val="center"/>
        <w:outlineLvl w:val="0"/>
        <w:rPr>
          <w:rFonts w:ascii="Georgia" w:eastAsia="Times New Roman" w:hAnsi="Georgia" w:cs="Arial"/>
          <w:b/>
          <w:bCs/>
          <w:color w:val="2F5496"/>
          <w:u w:val="single"/>
        </w:rPr>
      </w:pPr>
      <w:r w:rsidRPr="009C15AD">
        <w:rPr>
          <w:rFonts w:ascii="Georgia" w:eastAsia="Times New Roman" w:hAnsi="Georgia" w:cs="Arial"/>
          <w:b/>
          <w:bCs/>
          <w:color w:val="2F5496"/>
          <w:u w:val="single"/>
        </w:rPr>
        <w:t>N</w:t>
      </w:r>
      <w:r w:rsidR="00CA3676" w:rsidRPr="009C15AD">
        <w:rPr>
          <w:rFonts w:ascii="Georgia" w:eastAsia="Times New Roman" w:hAnsi="Georgia" w:cs="Arial"/>
          <w:b/>
          <w:bCs/>
          <w:color w:val="2F5496"/>
          <w:u w:val="single"/>
        </w:rPr>
        <w:t>iger training</w:t>
      </w:r>
    </w:p>
    <w:p w14:paraId="1E8F87F9" w14:textId="77777777" w:rsidR="00AC6B3B" w:rsidRPr="009C15AD" w:rsidRDefault="00AC6B3B" w:rsidP="00AF0A40">
      <w:pPr>
        <w:jc w:val="both"/>
        <w:rPr>
          <w:rFonts w:ascii="Georgia" w:hAnsi="Georgia"/>
          <w:b/>
        </w:rPr>
      </w:pPr>
    </w:p>
    <w:p w14:paraId="4772AD2C" w14:textId="4A540587" w:rsidR="00AC6B3B" w:rsidRPr="009C15AD" w:rsidRDefault="00AC6B3B" w:rsidP="00AF0A40">
      <w:pPr>
        <w:jc w:val="both"/>
        <w:rPr>
          <w:rStyle w:val="Emphasis"/>
          <w:rFonts w:ascii="Georgia" w:eastAsia="Times New Roman" w:hAnsi="Georgia"/>
        </w:rPr>
      </w:pPr>
      <w:r w:rsidRPr="009C15AD">
        <w:rPr>
          <w:rStyle w:val="Emphasis"/>
          <w:rFonts w:ascii="Georgia" w:eastAsia="Times New Roman" w:hAnsi="Georgia"/>
        </w:rPr>
        <w:t xml:space="preserve">From 5 to 7 December 2017, leaders from the Niger Federation of organisations of persons with </w:t>
      </w:r>
      <w:r w:rsidR="004F291E" w:rsidRPr="009C15AD">
        <w:rPr>
          <w:rStyle w:val="Emphasis"/>
          <w:rFonts w:ascii="Georgia" w:eastAsia="Times New Roman" w:hAnsi="Georgia"/>
        </w:rPr>
        <w:t>disabilities</w:t>
      </w:r>
      <w:r w:rsidRPr="009C15AD">
        <w:rPr>
          <w:rStyle w:val="Emphasis"/>
          <w:rFonts w:ascii="Georgia" w:eastAsia="Times New Roman" w:hAnsi="Georgia"/>
        </w:rPr>
        <w:t xml:space="preserve"> participated in a technical workshop, held in Geneva, with IDA on the implementation and reporting of the Sustainable Development Goals (SDG) in line with the CRPD.</w:t>
      </w:r>
    </w:p>
    <w:p w14:paraId="6C457A34" w14:textId="77777777" w:rsidR="00AF0A40" w:rsidRPr="009C15AD" w:rsidRDefault="00AF0A40" w:rsidP="00AF0A40">
      <w:pPr>
        <w:jc w:val="both"/>
        <w:rPr>
          <w:rStyle w:val="Emphasis"/>
          <w:rFonts w:ascii="Georgia" w:eastAsia="Times New Roman" w:hAnsi="Georgia"/>
        </w:rPr>
      </w:pPr>
    </w:p>
    <w:p w14:paraId="406E14ED" w14:textId="4F52E80D" w:rsidR="00AF0A40" w:rsidRPr="009C15AD" w:rsidRDefault="00AF0A40" w:rsidP="00AF0A40">
      <w:pPr>
        <w:jc w:val="both"/>
        <w:rPr>
          <w:rStyle w:val="Hyperlink"/>
          <w:rFonts w:ascii="Georgia" w:eastAsia="Times New Roman" w:hAnsi="Georgia"/>
          <w:i/>
        </w:rPr>
      </w:pPr>
      <w:r w:rsidRPr="009C15AD">
        <w:rPr>
          <w:rStyle w:val="Emphasis"/>
          <w:rFonts w:ascii="Georgia" w:eastAsia="Times New Roman" w:hAnsi="Georgia"/>
          <w:i w:val="0"/>
        </w:rPr>
        <w:fldChar w:fldCharType="begin"/>
      </w:r>
      <w:r w:rsidRPr="009C15AD">
        <w:rPr>
          <w:rStyle w:val="Emphasis"/>
          <w:rFonts w:ascii="Georgia" w:eastAsia="Times New Roman" w:hAnsi="Georgia"/>
          <w:i w:val="0"/>
        </w:rPr>
        <w:instrText xml:space="preserve"> HYPERLINK "http://www.internationaldisabilityalliance.org/niger-federation-sdg-report-geneva2017" </w:instrText>
      </w:r>
      <w:r w:rsidRPr="009C15AD">
        <w:rPr>
          <w:rStyle w:val="Emphasis"/>
          <w:rFonts w:ascii="Georgia" w:eastAsia="Times New Roman" w:hAnsi="Georgia"/>
          <w:i w:val="0"/>
        </w:rPr>
        <w:fldChar w:fldCharType="separate"/>
      </w:r>
      <w:r w:rsidRPr="009C15AD">
        <w:rPr>
          <w:rStyle w:val="Hyperlink"/>
          <w:rFonts w:ascii="Georgia" w:eastAsia="Times New Roman" w:hAnsi="Georgia"/>
        </w:rPr>
        <w:t>More information available on IDA’s website.</w:t>
      </w:r>
    </w:p>
    <w:p w14:paraId="0DB774AD" w14:textId="1DFDEE7A" w:rsidR="00AC6B3B" w:rsidRPr="009C15AD" w:rsidRDefault="00AF0A40" w:rsidP="00AF0A40">
      <w:pPr>
        <w:jc w:val="both"/>
        <w:rPr>
          <w:rFonts w:ascii="Georgia" w:hAnsi="Georgia"/>
          <w:b/>
        </w:rPr>
      </w:pPr>
      <w:r w:rsidRPr="009C15AD">
        <w:rPr>
          <w:rStyle w:val="Emphasis"/>
          <w:rFonts w:ascii="Georgia" w:eastAsia="Times New Roman" w:hAnsi="Georgia"/>
          <w:i w:val="0"/>
        </w:rPr>
        <w:fldChar w:fldCharType="end"/>
      </w:r>
    </w:p>
    <w:p w14:paraId="3A656882" w14:textId="77777777" w:rsidR="00071938" w:rsidRPr="009C15AD" w:rsidRDefault="00071938" w:rsidP="00AF0A40">
      <w:pPr>
        <w:jc w:val="both"/>
        <w:rPr>
          <w:rFonts w:ascii="Georgia" w:hAnsi="Georgia"/>
          <w:b/>
        </w:rPr>
      </w:pPr>
    </w:p>
    <w:p w14:paraId="346E7982" w14:textId="77777777" w:rsidR="00071938" w:rsidRPr="00391A32" w:rsidRDefault="00071938" w:rsidP="00AF0A40">
      <w:pPr>
        <w:pBdr>
          <w:top w:val="single" w:sz="4" w:space="1" w:color="auto"/>
        </w:pBdr>
        <w:spacing w:line="293" w:lineRule="atLeast"/>
        <w:jc w:val="both"/>
        <w:outlineLvl w:val="0"/>
        <w:rPr>
          <w:rFonts w:ascii="Georgia" w:eastAsia="Times New Roman" w:hAnsi="Georgia" w:cs="Arial"/>
          <w:b/>
          <w:bCs/>
          <w:i/>
          <w:iCs/>
          <w:sz w:val="21"/>
        </w:rPr>
      </w:pPr>
      <w:r w:rsidRPr="00391A32">
        <w:rPr>
          <w:rFonts w:ascii="Georgia" w:eastAsia="Times New Roman" w:hAnsi="Georgia" w:cs="Arial"/>
          <w:b/>
          <w:bCs/>
          <w:i/>
          <w:iCs/>
          <w:sz w:val="21"/>
        </w:rPr>
        <w:t>Contact Information</w:t>
      </w:r>
    </w:p>
    <w:p w14:paraId="21E12A46" w14:textId="77777777" w:rsidR="00CA3676" w:rsidRPr="00391A32" w:rsidRDefault="00CA3676" w:rsidP="009C15AD">
      <w:pPr>
        <w:pBdr>
          <w:top w:val="single" w:sz="4" w:space="1" w:color="auto"/>
        </w:pBdr>
        <w:spacing w:line="293" w:lineRule="atLeast"/>
        <w:jc w:val="both"/>
        <w:outlineLvl w:val="0"/>
        <w:rPr>
          <w:rFonts w:ascii="Georgia" w:eastAsia="Times New Roman" w:hAnsi="Georgia" w:cs="Arial"/>
          <w:sz w:val="21"/>
        </w:rPr>
      </w:pPr>
    </w:p>
    <w:p w14:paraId="0D382F2C" w14:textId="77777777" w:rsidR="00071938" w:rsidRPr="00391A32" w:rsidRDefault="00071938" w:rsidP="009C15AD">
      <w:pPr>
        <w:spacing w:line="293" w:lineRule="atLeast"/>
        <w:jc w:val="both"/>
        <w:rPr>
          <w:rFonts w:ascii="Georgia" w:eastAsia="Times New Roman" w:hAnsi="Georgia" w:cs="Arial"/>
          <w:sz w:val="21"/>
        </w:rPr>
      </w:pPr>
      <w:r w:rsidRPr="00391A32">
        <w:rPr>
          <w:rFonts w:ascii="Georgia" w:eastAsia="Times New Roman" w:hAnsi="Georgia" w:cs="Arial"/>
          <w:i/>
          <w:iCs/>
          <w:sz w:val="21"/>
        </w:rPr>
        <w:t>If you have information to share or would like to get in touch with us, please email Dr. Orsolya Bartha </w:t>
      </w:r>
      <w:hyperlink r:id="rId38" w:tgtFrame="_blank" w:history="1">
        <w:r w:rsidRPr="00391A32">
          <w:rPr>
            <w:rFonts w:ascii="Georgia" w:eastAsia="Times New Roman" w:hAnsi="Georgia" w:cs="Arial"/>
            <w:i/>
            <w:iCs/>
            <w:color w:val="0000FF"/>
            <w:sz w:val="21"/>
            <w:u w:val="single"/>
          </w:rPr>
          <w:t>obartha@ida-secretariat.org</w:t>
        </w:r>
      </w:hyperlink>
      <w:r w:rsidRPr="00391A32">
        <w:rPr>
          <w:rFonts w:ascii="Georgia" w:eastAsia="Times New Roman" w:hAnsi="Georgia" w:cs="Arial"/>
          <w:i/>
          <w:iCs/>
          <w:sz w:val="21"/>
        </w:rPr>
        <w:t>, Dr. Elizabeth Lockwood </w:t>
      </w:r>
      <w:hyperlink r:id="rId39" w:tgtFrame="_blank" w:history="1">
        <w:r w:rsidRPr="00391A32">
          <w:rPr>
            <w:rFonts w:ascii="Georgia" w:eastAsia="Times New Roman" w:hAnsi="Georgia" w:cs="Arial"/>
            <w:i/>
            <w:iCs/>
            <w:color w:val="0000FF"/>
            <w:sz w:val="21"/>
            <w:u w:val="single"/>
          </w:rPr>
          <w:t>elizabeth.lockwood@cbm.org</w:t>
        </w:r>
      </w:hyperlink>
      <w:r w:rsidRPr="00391A32">
        <w:rPr>
          <w:rFonts w:ascii="Georgia" w:eastAsia="Times New Roman" w:hAnsi="Georgia" w:cs="Arial"/>
          <w:i/>
          <w:iCs/>
          <w:sz w:val="21"/>
        </w:rPr>
        <w:t> and Megan Smith </w:t>
      </w:r>
      <w:hyperlink r:id="rId40" w:tgtFrame="_blank" w:history="1">
        <w:r w:rsidRPr="00391A32">
          <w:rPr>
            <w:rFonts w:ascii="Georgia" w:eastAsia="Times New Roman" w:hAnsi="Georgia" w:cs="Arial"/>
            <w:i/>
            <w:iCs/>
            <w:color w:val="0000FF"/>
            <w:sz w:val="21"/>
            <w:u w:val="single"/>
          </w:rPr>
          <w:t>msmith@ida-secretariat.org</w:t>
        </w:r>
      </w:hyperlink>
      <w:r w:rsidRPr="00391A32">
        <w:rPr>
          <w:rFonts w:ascii="Georgia" w:eastAsia="Times New Roman" w:hAnsi="Georgia" w:cs="Arial"/>
          <w:i/>
          <w:iCs/>
          <w:sz w:val="21"/>
        </w:rPr>
        <w:t>.</w:t>
      </w:r>
    </w:p>
    <w:p w14:paraId="5F6710ED" w14:textId="77777777" w:rsidR="00071938" w:rsidRPr="009C15AD" w:rsidRDefault="00071938" w:rsidP="009C15AD">
      <w:pPr>
        <w:jc w:val="both"/>
        <w:rPr>
          <w:rFonts w:ascii="Georgia" w:hAnsi="Georgia"/>
          <w:b/>
        </w:rPr>
      </w:pPr>
    </w:p>
    <w:bookmarkEnd w:id="0"/>
    <w:p w14:paraId="6479CCC6" w14:textId="77777777" w:rsidR="00071938" w:rsidRPr="009C15AD" w:rsidRDefault="00071938" w:rsidP="009C1F85">
      <w:pPr>
        <w:rPr>
          <w:rFonts w:ascii="Georgia" w:hAnsi="Georgia"/>
          <w:b/>
        </w:rPr>
      </w:pPr>
    </w:p>
    <w:sectPr w:rsidR="00071938" w:rsidRPr="009C15AD" w:rsidSect="00FF5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25003B" w:csb1="00000000"/>
  </w:font>
  <w:font w:name="Apple Chancery">
    <w:panose1 w:val="03020702040506060504"/>
    <w:charset w:val="00"/>
    <w:family w:val="script"/>
    <w:pitch w:val="variable"/>
    <w:sig w:usb0="80000067" w:usb1="00000003" w:usb2="00000000" w:usb3="00000000" w:csb0="000001F3"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52FF9"/>
    <w:multiLevelType w:val="hybridMultilevel"/>
    <w:tmpl w:val="9942067C"/>
    <w:lvl w:ilvl="0" w:tplc="31FA99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1203B8"/>
    <w:multiLevelType w:val="hybridMultilevel"/>
    <w:tmpl w:val="0A3C03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69509B"/>
    <w:multiLevelType w:val="hybridMultilevel"/>
    <w:tmpl w:val="0434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174D8B"/>
    <w:multiLevelType w:val="multilevel"/>
    <w:tmpl w:val="7136844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3F525FDA"/>
    <w:multiLevelType w:val="hybridMultilevel"/>
    <w:tmpl w:val="E2FA1C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2E4CF1"/>
    <w:multiLevelType w:val="hybridMultilevel"/>
    <w:tmpl w:val="F78C68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1B1EF0"/>
    <w:multiLevelType w:val="hybridMultilevel"/>
    <w:tmpl w:val="462C9B2E"/>
    <w:lvl w:ilvl="0" w:tplc="539A94EA">
      <w:start w:val="1"/>
      <w:numFmt w:val="upperRoman"/>
      <w:lvlText w:val="%1."/>
      <w:lvlJc w:val="left"/>
      <w:pPr>
        <w:ind w:left="1080" w:hanging="720"/>
      </w:pPr>
      <w:rPr>
        <w:rFonts w:hint="default"/>
        <w:color w:val="2F54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C8A7C0A"/>
    <w:multiLevelType w:val="hybridMultilevel"/>
    <w:tmpl w:val="AECC6D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1"/>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F85"/>
    <w:rsid w:val="00071938"/>
    <w:rsid w:val="00083A40"/>
    <w:rsid w:val="000A3D26"/>
    <w:rsid w:val="000D6DA9"/>
    <w:rsid w:val="000E41D5"/>
    <w:rsid w:val="000E4462"/>
    <w:rsid w:val="00125B80"/>
    <w:rsid w:val="00193290"/>
    <w:rsid w:val="001D19E4"/>
    <w:rsid w:val="002424AB"/>
    <w:rsid w:val="002E2F79"/>
    <w:rsid w:val="003800F1"/>
    <w:rsid w:val="00381118"/>
    <w:rsid w:val="00391A32"/>
    <w:rsid w:val="003D5ACE"/>
    <w:rsid w:val="004305FC"/>
    <w:rsid w:val="00476A22"/>
    <w:rsid w:val="004A2903"/>
    <w:rsid w:val="004B33BA"/>
    <w:rsid w:val="004F291E"/>
    <w:rsid w:val="005C7497"/>
    <w:rsid w:val="006814BA"/>
    <w:rsid w:val="00692519"/>
    <w:rsid w:val="006C6098"/>
    <w:rsid w:val="006D70DB"/>
    <w:rsid w:val="00777C4C"/>
    <w:rsid w:val="00797950"/>
    <w:rsid w:val="007D2AF9"/>
    <w:rsid w:val="008022DD"/>
    <w:rsid w:val="00854F66"/>
    <w:rsid w:val="008760EC"/>
    <w:rsid w:val="008B4ECF"/>
    <w:rsid w:val="008D6202"/>
    <w:rsid w:val="00915A06"/>
    <w:rsid w:val="009B47FA"/>
    <w:rsid w:val="009C15AD"/>
    <w:rsid w:val="009C1F85"/>
    <w:rsid w:val="009E7BB9"/>
    <w:rsid w:val="009F006C"/>
    <w:rsid w:val="00A416E7"/>
    <w:rsid w:val="00AC6B3B"/>
    <w:rsid w:val="00AC76AE"/>
    <w:rsid w:val="00AF0A40"/>
    <w:rsid w:val="00B04FEB"/>
    <w:rsid w:val="00B2722D"/>
    <w:rsid w:val="00B33EDA"/>
    <w:rsid w:val="00B66277"/>
    <w:rsid w:val="00B867F5"/>
    <w:rsid w:val="00B96DB4"/>
    <w:rsid w:val="00C045ED"/>
    <w:rsid w:val="00C830E4"/>
    <w:rsid w:val="00CA3676"/>
    <w:rsid w:val="00CE2A93"/>
    <w:rsid w:val="00D30E50"/>
    <w:rsid w:val="00D431A5"/>
    <w:rsid w:val="00D45C8F"/>
    <w:rsid w:val="00DB1AFB"/>
    <w:rsid w:val="00E004B7"/>
    <w:rsid w:val="00E00890"/>
    <w:rsid w:val="00E67C30"/>
    <w:rsid w:val="00E76B83"/>
    <w:rsid w:val="00EC2565"/>
    <w:rsid w:val="00EE5DC2"/>
    <w:rsid w:val="00FF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073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089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C1F85"/>
  </w:style>
  <w:style w:type="character" w:styleId="Hyperlink">
    <w:name w:val="Hyperlink"/>
    <w:basedOn w:val="DefaultParagraphFont"/>
    <w:uiPriority w:val="99"/>
    <w:unhideWhenUsed/>
    <w:rsid w:val="009C1F85"/>
    <w:rPr>
      <w:color w:val="0000FF"/>
      <w:u w:val="single"/>
    </w:rPr>
  </w:style>
  <w:style w:type="character" w:customStyle="1" w:styleId="m-4427301733408899446aolmailgmail-m-4965891831801589670gmail-rwrr">
    <w:name w:val="m_-4427301733408899446aolmail_gmail-m-4965891831801589670gmail-rwrr"/>
    <w:basedOn w:val="DefaultParagraphFont"/>
    <w:rsid w:val="00071938"/>
  </w:style>
  <w:style w:type="paragraph" w:styleId="ListParagraph">
    <w:name w:val="List Paragraph"/>
    <w:basedOn w:val="Normal"/>
    <w:uiPriority w:val="34"/>
    <w:qFormat/>
    <w:rsid w:val="00854F66"/>
    <w:pPr>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797950"/>
    <w:rPr>
      <w:color w:val="954F72" w:themeColor="followedHyperlink"/>
      <w:u w:val="single"/>
    </w:rPr>
  </w:style>
  <w:style w:type="character" w:styleId="Emphasis">
    <w:name w:val="Emphasis"/>
    <w:basedOn w:val="DefaultParagraphFont"/>
    <w:uiPriority w:val="20"/>
    <w:qFormat/>
    <w:rsid w:val="00AC6B3B"/>
    <w:rPr>
      <w:i/>
      <w:iCs/>
    </w:rPr>
  </w:style>
  <w:style w:type="paragraph" w:customStyle="1" w:styleId="m-6287314606011714128gmail-msonormal">
    <w:name w:val="m_-6287314606011714128gmail-msonormal"/>
    <w:basedOn w:val="Normal"/>
    <w:rsid w:val="00476A22"/>
    <w:pPr>
      <w:spacing w:before="100" w:beforeAutospacing="1" w:after="100" w:afterAutospacing="1"/>
    </w:pPr>
  </w:style>
  <w:style w:type="table" w:styleId="TableGrid">
    <w:name w:val="Table Grid"/>
    <w:basedOn w:val="TableNormal"/>
    <w:uiPriority w:val="39"/>
    <w:rsid w:val="009F006C"/>
    <w:pPr>
      <w:pBdr>
        <w:top w:val="nil"/>
        <w:left w:val="nil"/>
        <w:bottom w:val="nil"/>
        <w:right w:val="nil"/>
        <w:between w:val="nil"/>
      </w:pBdr>
    </w:pPr>
    <w:rPr>
      <w:rFonts w:ascii="Arial" w:eastAsia="Arial" w:hAnsi="Arial" w:cs="Arial"/>
      <w:color w:val="00000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F291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952796">
      <w:bodyDiv w:val="1"/>
      <w:marLeft w:val="0"/>
      <w:marRight w:val="0"/>
      <w:marTop w:val="0"/>
      <w:marBottom w:val="0"/>
      <w:divBdr>
        <w:top w:val="none" w:sz="0" w:space="0" w:color="auto"/>
        <w:left w:val="none" w:sz="0" w:space="0" w:color="auto"/>
        <w:bottom w:val="none" w:sz="0" w:space="0" w:color="auto"/>
        <w:right w:val="none" w:sz="0" w:space="0" w:color="auto"/>
      </w:divBdr>
    </w:div>
    <w:div w:id="450249703">
      <w:bodyDiv w:val="1"/>
      <w:marLeft w:val="0"/>
      <w:marRight w:val="0"/>
      <w:marTop w:val="0"/>
      <w:marBottom w:val="0"/>
      <w:divBdr>
        <w:top w:val="none" w:sz="0" w:space="0" w:color="auto"/>
        <w:left w:val="none" w:sz="0" w:space="0" w:color="auto"/>
        <w:bottom w:val="none" w:sz="0" w:space="0" w:color="auto"/>
        <w:right w:val="none" w:sz="0" w:space="0" w:color="auto"/>
      </w:divBdr>
    </w:div>
    <w:div w:id="467630760">
      <w:bodyDiv w:val="1"/>
      <w:marLeft w:val="0"/>
      <w:marRight w:val="0"/>
      <w:marTop w:val="0"/>
      <w:marBottom w:val="0"/>
      <w:divBdr>
        <w:top w:val="none" w:sz="0" w:space="0" w:color="auto"/>
        <w:left w:val="none" w:sz="0" w:space="0" w:color="auto"/>
        <w:bottom w:val="none" w:sz="0" w:space="0" w:color="auto"/>
        <w:right w:val="none" w:sz="0" w:space="0" w:color="auto"/>
      </w:divBdr>
    </w:div>
    <w:div w:id="533661390">
      <w:bodyDiv w:val="1"/>
      <w:marLeft w:val="0"/>
      <w:marRight w:val="0"/>
      <w:marTop w:val="0"/>
      <w:marBottom w:val="0"/>
      <w:divBdr>
        <w:top w:val="none" w:sz="0" w:space="0" w:color="auto"/>
        <w:left w:val="none" w:sz="0" w:space="0" w:color="auto"/>
        <w:bottom w:val="none" w:sz="0" w:space="0" w:color="auto"/>
        <w:right w:val="none" w:sz="0" w:space="0" w:color="auto"/>
      </w:divBdr>
    </w:div>
    <w:div w:id="728236648">
      <w:bodyDiv w:val="1"/>
      <w:marLeft w:val="0"/>
      <w:marRight w:val="0"/>
      <w:marTop w:val="0"/>
      <w:marBottom w:val="0"/>
      <w:divBdr>
        <w:top w:val="none" w:sz="0" w:space="0" w:color="auto"/>
        <w:left w:val="none" w:sz="0" w:space="0" w:color="auto"/>
        <w:bottom w:val="none" w:sz="0" w:space="0" w:color="auto"/>
        <w:right w:val="none" w:sz="0" w:space="0" w:color="auto"/>
      </w:divBdr>
      <w:divsChild>
        <w:div w:id="1899393723">
          <w:marLeft w:val="0"/>
          <w:marRight w:val="0"/>
          <w:marTop w:val="0"/>
          <w:marBottom w:val="0"/>
          <w:divBdr>
            <w:top w:val="none" w:sz="0" w:space="0" w:color="auto"/>
            <w:left w:val="none" w:sz="0" w:space="0" w:color="auto"/>
            <w:bottom w:val="none" w:sz="0" w:space="0" w:color="auto"/>
            <w:right w:val="none" w:sz="0" w:space="0" w:color="auto"/>
          </w:divBdr>
        </w:div>
      </w:divsChild>
    </w:div>
    <w:div w:id="811823181">
      <w:bodyDiv w:val="1"/>
      <w:marLeft w:val="0"/>
      <w:marRight w:val="0"/>
      <w:marTop w:val="0"/>
      <w:marBottom w:val="0"/>
      <w:divBdr>
        <w:top w:val="none" w:sz="0" w:space="0" w:color="auto"/>
        <w:left w:val="none" w:sz="0" w:space="0" w:color="auto"/>
        <w:bottom w:val="none" w:sz="0" w:space="0" w:color="auto"/>
        <w:right w:val="none" w:sz="0" w:space="0" w:color="auto"/>
      </w:divBdr>
    </w:div>
    <w:div w:id="815949692">
      <w:bodyDiv w:val="1"/>
      <w:marLeft w:val="0"/>
      <w:marRight w:val="0"/>
      <w:marTop w:val="0"/>
      <w:marBottom w:val="0"/>
      <w:divBdr>
        <w:top w:val="none" w:sz="0" w:space="0" w:color="auto"/>
        <w:left w:val="none" w:sz="0" w:space="0" w:color="auto"/>
        <w:bottom w:val="none" w:sz="0" w:space="0" w:color="auto"/>
        <w:right w:val="none" w:sz="0" w:space="0" w:color="auto"/>
      </w:divBdr>
      <w:divsChild>
        <w:div w:id="555895892">
          <w:marLeft w:val="0"/>
          <w:marRight w:val="0"/>
          <w:marTop w:val="0"/>
          <w:marBottom w:val="0"/>
          <w:divBdr>
            <w:top w:val="single" w:sz="8" w:space="1" w:color="auto"/>
            <w:left w:val="none" w:sz="0" w:space="0" w:color="auto"/>
            <w:bottom w:val="none" w:sz="0" w:space="0" w:color="auto"/>
            <w:right w:val="none" w:sz="0" w:space="0" w:color="auto"/>
          </w:divBdr>
          <w:divsChild>
            <w:div w:id="1420954025">
              <w:marLeft w:val="0"/>
              <w:marRight w:val="0"/>
              <w:marTop w:val="0"/>
              <w:marBottom w:val="240"/>
              <w:divBdr>
                <w:top w:val="none" w:sz="0" w:space="0" w:color="auto"/>
                <w:left w:val="none" w:sz="0" w:space="0" w:color="auto"/>
                <w:bottom w:val="none" w:sz="0" w:space="0" w:color="auto"/>
                <w:right w:val="none" w:sz="0" w:space="0" w:color="auto"/>
              </w:divBdr>
            </w:div>
          </w:divsChild>
        </w:div>
        <w:div w:id="1347946985">
          <w:marLeft w:val="0"/>
          <w:marRight w:val="0"/>
          <w:marTop w:val="0"/>
          <w:marBottom w:val="240"/>
          <w:divBdr>
            <w:top w:val="none" w:sz="0" w:space="0" w:color="auto"/>
            <w:left w:val="none" w:sz="0" w:space="0" w:color="auto"/>
            <w:bottom w:val="none" w:sz="0" w:space="0" w:color="auto"/>
            <w:right w:val="none" w:sz="0" w:space="0" w:color="auto"/>
          </w:divBdr>
        </w:div>
      </w:divsChild>
    </w:div>
    <w:div w:id="834882418">
      <w:bodyDiv w:val="1"/>
      <w:marLeft w:val="0"/>
      <w:marRight w:val="0"/>
      <w:marTop w:val="0"/>
      <w:marBottom w:val="0"/>
      <w:divBdr>
        <w:top w:val="none" w:sz="0" w:space="0" w:color="auto"/>
        <w:left w:val="none" w:sz="0" w:space="0" w:color="auto"/>
        <w:bottom w:val="none" w:sz="0" w:space="0" w:color="auto"/>
        <w:right w:val="none" w:sz="0" w:space="0" w:color="auto"/>
      </w:divBdr>
    </w:div>
    <w:div w:id="1098015553">
      <w:bodyDiv w:val="1"/>
      <w:marLeft w:val="0"/>
      <w:marRight w:val="0"/>
      <w:marTop w:val="0"/>
      <w:marBottom w:val="0"/>
      <w:divBdr>
        <w:top w:val="none" w:sz="0" w:space="0" w:color="auto"/>
        <w:left w:val="none" w:sz="0" w:space="0" w:color="auto"/>
        <w:bottom w:val="none" w:sz="0" w:space="0" w:color="auto"/>
        <w:right w:val="none" w:sz="0" w:space="0" w:color="auto"/>
      </w:divBdr>
    </w:div>
    <w:div w:id="1355963607">
      <w:bodyDiv w:val="1"/>
      <w:marLeft w:val="0"/>
      <w:marRight w:val="0"/>
      <w:marTop w:val="0"/>
      <w:marBottom w:val="0"/>
      <w:divBdr>
        <w:top w:val="none" w:sz="0" w:space="0" w:color="auto"/>
        <w:left w:val="none" w:sz="0" w:space="0" w:color="auto"/>
        <w:bottom w:val="none" w:sz="0" w:space="0" w:color="auto"/>
        <w:right w:val="none" w:sz="0" w:space="0" w:color="auto"/>
      </w:divBdr>
      <w:divsChild>
        <w:div w:id="1140725587">
          <w:marLeft w:val="0"/>
          <w:marRight w:val="0"/>
          <w:marTop w:val="0"/>
          <w:marBottom w:val="240"/>
          <w:divBdr>
            <w:top w:val="none" w:sz="0" w:space="0" w:color="auto"/>
            <w:left w:val="none" w:sz="0" w:space="0" w:color="auto"/>
            <w:bottom w:val="none" w:sz="0" w:space="0" w:color="auto"/>
            <w:right w:val="none" w:sz="0" w:space="0" w:color="auto"/>
          </w:divBdr>
        </w:div>
      </w:divsChild>
    </w:div>
    <w:div w:id="1461149057">
      <w:bodyDiv w:val="1"/>
      <w:marLeft w:val="0"/>
      <w:marRight w:val="0"/>
      <w:marTop w:val="0"/>
      <w:marBottom w:val="0"/>
      <w:divBdr>
        <w:top w:val="none" w:sz="0" w:space="0" w:color="auto"/>
        <w:left w:val="none" w:sz="0" w:space="0" w:color="auto"/>
        <w:bottom w:val="none" w:sz="0" w:space="0" w:color="auto"/>
        <w:right w:val="none" w:sz="0" w:space="0" w:color="auto"/>
      </w:divBdr>
      <w:divsChild>
        <w:div w:id="984969062">
          <w:marLeft w:val="0"/>
          <w:marRight w:val="0"/>
          <w:marTop w:val="0"/>
          <w:marBottom w:val="0"/>
          <w:divBdr>
            <w:top w:val="none" w:sz="0" w:space="0" w:color="auto"/>
            <w:left w:val="none" w:sz="0" w:space="0" w:color="auto"/>
            <w:bottom w:val="none" w:sz="0" w:space="0" w:color="auto"/>
            <w:right w:val="none" w:sz="0" w:space="0" w:color="auto"/>
          </w:divBdr>
        </w:div>
      </w:divsChild>
    </w:div>
    <w:div w:id="1520704264">
      <w:bodyDiv w:val="1"/>
      <w:marLeft w:val="0"/>
      <w:marRight w:val="0"/>
      <w:marTop w:val="0"/>
      <w:marBottom w:val="0"/>
      <w:divBdr>
        <w:top w:val="none" w:sz="0" w:space="0" w:color="auto"/>
        <w:left w:val="none" w:sz="0" w:space="0" w:color="auto"/>
        <w:bottom w:val="none" w:sz="0" w:space="0" w:color="auto"/>
        <w:right w:val="none" w:sz="0" w:space="0" w:color="auto"/>
      </w:divBdr>
    </w:div>
    <w:div w:id="1536772851">
      <w:bodyDiv w:val="1"/>
      <w:marLeft w:val="0"/>
      <w:marRight w:val="0"/>
      <w:marTop w:val="0"/>
      <w:marBottom w:val="0"/>
      <w:divBdr>
        <w:top w:val="none" w:sz="0" w:space="0" w:color="auto"/>
        <w:left w:val="none" w:sz="0" w:space="0" w:color="auto"/>
        <w:bottom w:val="none" w:sz="0" w:space="0" w:color="auto"/>
        <w:right w:val="none" w:sz="0" w:space="0" w:color="auto"/>
      </w:divBdr>
    </w:div>
    <w:div w:id="1613319842">
      <w:bodyDiv w:val="1"/>
      <w:marLeft w:val="0"/>
      <w:marRight w:val="0"/>
      <w:marTop w:val="0"/>
      <w:marBottom w:val="0"/>
      <w:divBdr>
        <w:top w:val="none" w:sz="0" w:space="0" w:color="auto"/>
        <w:left w:val="none" w:sz="0" w:space="0" w:color="auto"/>
        <w:bottom w:val="none" w:sz="0" w:space="0" w:color="auto"/>
        <w:right w:val="none" w:sz="0" w:space="0" w:color="auto"/>
      </w:divBdr>
    </w:div>
    <w:div w:id="1661689900">
      <w:bodyDiv w:val="1"/>
      <w:marLeft w:val="0"/>
      <w:marRight w:val="0"/>
      <w:marTop w:val="0"/>
      <w:marBottom w:val="0"/>
      <w:divBdr>
        <w:top w:val="none" w:sz="0" w:space="0" w:color="auto"/>
        <w:left w:val="none" w:sz="0" w:space="0" w:color="auto"/>
        <w:bottom w:val="none" w:sz="0" w:space="0" w:color="auto"/>
        <w:right w:val="none" w:sz="0" w:space="0" w:color="auto"/>
      </w:divBdr>
    </w:div>
    <w:div w:id="1672826883">
      <w:bodyDiv w:val="1"/>
      <w:marLeft w:val="0"/>
      <w:marRight w:val="0"/>
      <w:marTop w:val="0"/>
      <w:marBottom w:val="0"/>
      <w:divBdr>
        <w:top w:val="none" w:sz="0" w:space="0" w:color="auto"/>
        <w:left w:val="none" w:sz="0" w:space="0" w:color="auto"/>
        <w:bottom w:val="none" w:sz="0" w:space="0" w:color="auto"/>
        <w:right w:val="none" w:sz="0" w:space="0" w:color="auto"/>
      </w:divBdr>
    </w:div>
    <w:div w:id="1919434370">
      <w:bodyDiv w:val="1"/>
      <w:marLeft w:val="0"/>
      <w:marRight w:val="0"/>
      <w:marTop w:val="0"/>
      <w:marBottom w:val="0"/>
      <w:divBdr>
        <w:top w:val="none" w:sz="0" w:space="0" w:color="auto"/>
        <w:left w:val="none" w:sz="0" w:space="0" w:color="auto"/>
        <w:bottom w:val="none" w:sz="0" w:space="0" w:color="auto"/>
        <w:right w:val="none" w:sz="0" w:space="0" w:color="auto"/>
      </w:divBdr>
    </w:div>
    <w:div w:id="2102213957">
      <w:bodyDiv w:val="1"/>
      <w:marLeft w:val="0"/>
      <w:marRight w:val="0"/>
      <w:marTop w:val="0"/>
      <w:marBottom w:val="0"/>
      <w:divBdr>
        <w:top w:val="none" w:sz="0" w:space="0" w:color="auto"/>
        <w:left w:val="none" w:sz="0" w:space="0" w:color="auto"/>
        <w:bottom w:val="none" w:sz="0" w:space="0" w:color="auto"/>
        <w:right w:val="none" w:sz="0" w:space="0" w:color="auto"/>
      </w:divBdr>
    </w:div>
    <w:div w:id="21418770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www.cepal.org/?idioma=IN" TargetMode="External"/><Relationship Id="rId21" Type="http://schemas.openxmlformats.org/officeDocument/2006/relationships/hyperlink" Target="http://www.unescap.org" TargetMode="External"/><Relationship Id="rId22" Type="http://schemas.openxmlformats.org/officeDocument/2006/relationships/hyperlink" Target="http://www.unece.org/info/ece-homepage.html" TargetMode="External"/><Relationship Id="rId23" Type="http://schemas.openxmlformats.org/officeDocument/2006/relationships/hyperlink" Target="https://www.unescwa.org" TargetMode="External"/><Relationship Id="rId24" Type="http://schemas.openxmlformats.org/officeDocument/2006/relationships/hyperlink" Target="https://www.uneca.org" TargetMode="External"/><Relationship Id="rId25" Type="http://schemas.openxmlformats.org/officeDocument/2006/relationships/hyperlink" Target="http://ec.europa.eu/eurostat" TargetMode="External"/><Relationship Id="rId26" Type="http://schemas.openxmlformats.org/officeDocument/2006/relationships/hyperlink" Target="http://ec.europa.eu/eurostat/documents/3217494/8461633/KS-04-17-780-EN-N.pdf/f7694981-6190-46fb-99d6-d092ce04083f" TargetMode="External"/><Relationship Id="rId27" Type="http://schemas.openxmlformats.org/officeDocument/2006/relationships/hyperlink" Target="http://ec.europa.eu/eurostat/documents/276524/7736915/EU-SDG-indicator-set-170531.xlsx" TargetMode="External"/><Relationship Id="rId28" Type="http://schemas.openxmlformats.org/officeDocument/2006/relationships/hyperlink" Target="http://ec.europa.eu/eurostat/documents/3217494/8461633/KS-04-17-780-EN-N.pdf/f7694981-6190-46fb-99d6-d092ce04083f" TargetMode="External"/><Relationship Id="rId29" Type="http://schemas.openxmlformats.org/officeDocument/2006/relationships/hyperlink" Target="https://concordeurope.org/wp-content/uploads/2017/10/CONCORD-monitoring-Agenda-2030-implementation-across-the-EU-October-2017.pdf?1fdb40&amp;1fdb4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hyperlink" Target="https://concordeurope.org/2017/10/12/impact-eu-policies-world/" TargetMode="External"/><Relationship Id="rId31" Type="http://schemas.openxmlformats.org/officeDocument/2006/relationships/hyperlink" Target="https://sustainabledevelopment.un.org/EnergyConference" TargetMode="External"/><Relationship Id="rId32" Type="http://schemas.openxmlformats.org/officeDocument/2006/relationships/hyperlink" Target="https://sustainabledevelopment.un.org/EnergyConference/registration" TargetMode="External"/><Relationship Id="rId9" Type="http://schemas.openxmlformats.org/officeDocument/2006/relationships/hyperlink" Target="mailto:obartha@ida-secretariat.org" TargetMode="External"/><Relationship Id="rId6" Type="http://schemas.openxmlformats.org/officeDocument/2006/relationships/image" Target="media/image2.png"/><Relationship Id="rId7" Type="http://schemas.microsoft.com/office/2007/relationships/hdphoto" Target="media/hdphoto1.wdp"/><Relationship Id="rId8" Type="http://schemas.microsoft.com/office/2007/relationships/hdphoto" Target="media/hdphoto2.wdp"/><Relationship Id="rId33" Type="http://schemas.openxmlformats.org/officeDocument/2006/relationships/hyperlink" Target="https://sustainabledevelopment.un.org/EnergyConference/sideevents" TargetMode="External"/><Relationship Id="rId34" Type="http://schemas.openxmlformats.org/officeDocument/2006/relationships/hyperlink" Target="http://bit.ly/2ycG2av" TargetMode="External"/><Relationship Id="rId35" Type="http://schemas.openxmlformats.org/officeDocument/2006/relationships/hyperlink" Target="http://www.handicap-international.org/en/" TargetMode="External"/><Relationship Id="rId36" Type="http://schemas.openxmlformats.org/officeDocument/2006/relationships/hyperlink" Target="https://www.sightsavers.org/" TargetMode="External"/><Relationship Id="rId10" Type="http://schemas.openxmlformats.org/officeDocument/2006/relationships/hyperlink" Target="mailto:elizabeth.lockwood@cbm.org" TargetMode="External"/><Relationship Id="rId11" Type="http://schemas.openxmlformats.org/officeDocument/2006/relationships/hyperlink" Target="http://www.internationaldisabilityalliance.org/sites/default/files/ffd_report_final_december2017.docx" TargetMode="External"/><Relationship Id="rId12" Type="http://schemas.openxmlformats.org/officeDocument/2006/relationships/hyperlink" Target="http://wuf9.org/" TargetMode="External"/><Relationship Id="rId13" Type="http://schemas.openxmlformats.org/officeDocument/2006/relationships/hyperlink" Target="http://www.aseanidpp.org/" TargetMode="External"/><Relationship Id="rId14" Type="http://schemas.openxmlformats.org/officeDocument/2006/relationships/hyperlink" Target="http://gaates.org/" TargetMode="External"/><Relationship Id="rId15" Type="http://schemas.openxmlformats.org/officeDocument/2006/relationships/hyperlink" Target="http://worldenabled.org/" TargetMode="External"/><Relationship Id="rId16" Type="http://schemas.openxmlformats.org/officeDocument/2006/relationships/hyperlink" Target="http://www.globalaccessiblitynews.com/diaud-network" TargetMode="External"/><Relationship Id="rId17" Type="http://schemas.openxmlformats.org/officeDocument/2006/relationships/hyperlink" Target="https://goo.gl/dtxWJf" TargetMode="External"/><Relationship Id="rId18" Type="http://schemas.openxmlformats.org/officeDocument/2006/relationships/hyperlink" Target="http://www.edf-feph.org/" TargetMode="External"/><Relationship Id="rId19" Type="http://schemas.openxmlformats.org/officeDocument/2006/relationships/hyperlink" Target="mailto:marion.steff@edf-feph.org" TargetMode="External"/><Relationship Id="rId37" Type="http://schemas.openxmlformats.org/officeDocument/2006/relationships/hyperlink" Target="http://drafund.org/" TargetMode="External"/><Relationship Id="rId38" Type="http://schemas.openxmlformats.org/officeDocument/2006/relationships/hyperlink" Target="mailto:obartha@ida-secretariat.org" TargetMode="External"/><Relationship Id="rId39" Type="http://schemas.openxmlformats.org/officeDocument/2006/relationships/hyperlink" Target="mailto:elizabeth.lockwood@cbm.org" TargetMode="External"/><Relationship Id="rId40" Type="http://schemas.openxmlformats.org/officeDocument/2006/relationships/hyperlink" Target="mailto:msmith@ida-secretariat.org"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3640</Words>
  <Characters>20748</Characters>
  <Application>Microsoft Macintosh Word</Application>
  <DocSecurity>0</DocSecurity>
  <Lines>172</Lines>
  <Paragraphs>48</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
      <vt:lpstr/>
      <vt:lpstr>/</vt:lpstr>
      <vt:lpstr/>
      <vt:lpstr/>
      <vt:lpstr/>
      <vt:lpstr/>
      <vt:lpstr>High-Level Political Forum (HLPF) </vt:lpstr>
      <vt:lpstr>Bulletin #3, December 2017</vt:lpstr>
      <vt:lpstr>General information</vt:lpstr>
      <vt:lpstr/>
      <vt:lpstr>In this edition:</vt:lpstr>
      <vt:lpstr>Global report </vt:lpstr>
      <vt:lpstr/>
      <vt:lpstr/>
      <vt:lpstr>Financing for Development</vt:lpstr>
      <vt:lpstr/>
      <vt:lpstr>Civil Society Financing for Development Group’s Strategic Planning Session</vt:lpstr>
      <vt:lpstr>Knowledge exchange on approaches and tools for the VNRs</vt:lpstr>
      <vt:lpstr>The Disability Inclusive and Accessible Urban Development</vt:lpstr>
      <vt:lpstr>World Urban Forum</vt:lpstr>
      <vt:lpstr>Regional Engagement</vt:lpstr>
      <vt:lpstr>18-20 April, Santiago</vt:lpstr>
      <vt:lpstr>28-30 March, Bangkok</vt:lpstr>
      <vt:lpstr>1-2 March, Geneva</vt:lpstr>
      <vt:lpstr>ECA (UN Economic Commission for Africa): https://www.uneca.org</vt:lpstr>
      <vt:lpstr>TBC</vt:lpstr>
      <vt:lpstr/>
      <vt:lpstr>EUROPE</vt:lpstr>
      <vt:lpstr>New EU-SDGs indicators report is out</vt:lpstr>
      <vt:lpstr>Summary </vt:lpstr>
      <vt:lpstr>Two new publications</vt:lpstr>
      <vt:lpstr>ASIA </vt:lpstr>
      <vt:lpstr/>
      <vt:lpstr>Global SDG 7 Conference “Ensuring Access to Affordable, Reliable, Sustainable an</vt:lpstr>
      <vt:lpstr/>
      <vt:lpstr>Vietnam training </vt:lpstr>
      <vt:lpstr>Niger training</vt:lpstr>
      <vt:lpstr>Contact Information</vt:lpstr>
      <vt:lpstr/>
    </vt:vector>
  </TitlesOfParts>
  <Company>International Disability Alliance</Company>
  <LinksUpToDate>false</LinksUpToDate>
  <CharactersWithSpaces>24340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Orsolya Bartha</dc:creator>
  <cp:keywords/>
  <dc:description/>
  <cp:lastModifiedBy>Talin Avades</cp:lastModifiedBy>
  <cp:revision>2</cp:revision>
  <dcterms:created xsi:type="dcterms:W3CDTF">2017-12-23T15:28:00Z</dcterms:created>
  <dcterms:modified xsi:type="dcterms:W3CDTF">2017-12-23T15:28:00Z</dcterms:modified>
</cp:coreProperties>
</file>