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41002" w14:textId="590C0CA7" w:rsidR="00677C37" w:rsidRPr="000E0805" w:rsidRDefault="002A557D" w:rsidP="002A557D">
      <w:pPr>
        <w:jc w:val="center"/>
        <w:rPr>
          <w:rFonts w:asciiTheme="minorHAnsi" w:hAnsiTheme="minorHAnsi"/>
        </w:rPr>
      </w:pPr>
      <w:bookmarkStart w:id="0" w:name="_GoBack"/>
      <w:bookmarkEnd w:id="0"/>
      <w:r>
        <w:rPr>
          <w:noProof/>
          <w:lang w:eastAsia="en-GB"/>
        </w:rPr>
        <w:drawing>
          <wp:anchor distT="0" distB="0" distL="114300" distR="114300" simplePos="0" relativeHeight="251658240" behindDoc="0" locked="0" layoutInCell="1" allowOverlap="1" wp14:anchorId="3E4E3ADC" wp14:editId="58ACA7B0">
            <wp:simplePos x="0" y="0"/>
            <wp:positionH relativeFrom="margin">
              <wp:posOffset>-230588</wp:posOffset>
            </wp:positionH>
            <wp:positionV relativeFrom="paragraph">
              <wp:posOffset>-263856</wp:posOffset>
            </wp:positionV>
            <wp:extent cx="1653540" cy="1129030"/>
            <wp:effectExtent l="0" t="0" r="3810" b="0"/>
            <wp:wrapNone/>
            <wp:docPr id="1" name="Image 1" descr="Description: Description: C:\Users\cbm\AppData\Local\Microsoft\Windows\Temporary Internet Files\Content.Outlook\1ULFDPL9\296871_178077295604197_1779921042_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rcRect/>
                    <a:stretch>
                      <a:fillRect/>
                    </a:stretch>
                  </pic:blipFill>
                  <pic:spPr>
                    <a:xfrm>
                      <a:off x="0" y="0"/>
                      <a:ext cx="1653540" cy="1129030"/>
                    </a:xfrm>
                    <a:prstGeom prst="rect">
                      <a:avLst/>
                    </a:prstGeom>
                    <a:noFill/>
                    <a:ln>
                      <a:noFill/>
                      <a:prstDash/>
                    </a:ln>
                  </pic:spPr>
                </pic:pic>
              </a:graphicData>
            </a:graphic>
          </wp:anchor>
        </w:drawing>
      </w:r>
    </w:p>
    <w:p w14:paraId="7F76EB9F" w14:textId="77777777" w:rsidR="00F34967" w:rsidRPr="000E0805" w:rsidRDefault="00F34967">
      <w:pPr>
        <w:rPr>
          <w:rFonts w:asciiTheme="minorHAnsi" w:hAnsiTheme="minorHAnsi"/>
        </w:rPr>
      </w:pPr>
    </w:p>
    <w:p w14:paraId="51C998DC" w14:textId="534CD97D" w:rsidR="00DA622E" w:rsidRPr="000E0805" w:rsidRDefault="00DA622E" w:rsidP="002A557D">
      <w:pPr>
        <w:jc w:val="center"/>
        <w:rPr>
          <w:rFonts w:asciiTheme="minorHAnsi" w:hAnsiTheme="minorHAnsi"/>
          <w:b/>
          <w:bCs/>
        </w:rPr>
      </w:pPr>
      <w:r w:rsidRPr="000E0805">
        <w:rPr>
          <w:rFonts w:asciiTheme="minorHAnsi" w:hAnsiTheme="minorHAnsi"/>
          <w:b/>
          <w:bCs/>
        </w:rPr>
        <w:t>INITIAL TECHNICAL WORKSHOP</w:t>
      </w:r>
    </w:p>
    <w:p w14:paraId="7A34C165" w14:textId="3DFA1740" w:rsidR="00DA622E" w:rsidRPr="000E0805" w:rsidRDefault="00DA622E" w:rsidP="002A557D">
      <w:pPr>
        <w:jc w:val="center"/>
        <w:rPr>
          <w:rFonts w:asciiTheme="minorHAnsi" w:hAnsiTheme="minorHAnsi"/>
          <w:b/>
          <w:bCs/>
        </w:rPr>
      </w:pPr>
      <w:r w:rsidRPr="000E0805">
        <w:rPr>
          <w:rFonts w:asciiTheme="minorHAnsi" w:hAnsiTheme="minorHAnsi"/>
          <w:b/>
          <w:bCs/>
        </w:rPr>
        <w:t>IDA FLAGSHIP EDUCATION PROJECT</w:t>
      </w:r>
    </w:p>
    <w:p w14:paraId="103A3D3C" w14:textId="142288BF" w:rsidR="00F34967" w:rsidRDefault="00DA622E" w:rsidP="002A557D">
      <w:pPr>
        <w:jc w:val="center"/>
        <w:rPr>
          <w:rFonts w:asciiTheme="minorHAnsi" w:hAnsiTheme="minorHAnsi"/>
          <w:b/>
          <w:bCs/>
        </w:rPr>
      </w:pPr>
      <w:r w:rsidRPr="000E0805">
        <w:rPr>
          <w:rFonts w:asciiTheme="minorHAnsi" w:hAnsiTheme="minorHAnsi"/>
          <w:b/>
          <w:bCs/>
        </w:rPr>
        <w:t>12-14 MARCH 2018 LONDON</w:t>
      </w:r>
    </w:p>
    <w:p w14:paraId="6F2F71E1" w14:textId="77777777" w:rsidR="00F63ACF" w:rsidRDefault="00F63ACF" w:rsidP="002A557D">
      <w:pPr>
        <w:jc w:val="center"/>
        <w:rPr>
          <w:rFonts w:asciiTheme="minorHAnsi" w:hAnsiTheme="minorHAnsi"/>
          <w:b/>
          <w:bCs/>
        </w:rPr>
      </w:pPr>
    </w:p>
    <w:p w14:paraId="15577D0E" w14:textId="0CD93B42" w:rsidR="00F63ACF" w:rsidRPr="000E0805" w:rsidRDefault="00F63ACF" w:rsidP="002A557D">
      <w:pPr>
        <w:jc w:val="center"/>
        <w:rPr>
          <w:rFonts w:asciiTheme="minorHAnsi" w:hAnsiTheme="minorHAnsi"/>
          <w:b/>
          <w:bCs/>
        </w:rPr>
      </w:pPr>
      <w:r>
        <w:rPr>
          <w:rFonts w:asciiTheme="minorHAnsi" w:hAnsiTheme="minorHAnsi"/>
          <w:b/>
          <w:bCs/>
        </w:rPr>
        <w:t xml:space="preserve">UPDATE </w:t>
      </w:r>
      <w:r w:rsidR="003E779E">
        <w:rPr>
          <w:rFonts w:asciiTheme="minorHAnsi" w:hAnsiTheme="minorHAnsi"/>
          <w:b/>
          <w:bCs/>
        </w:rPr>
        <w:t>9</w:t>
      </w:r>
      <w:r w:rsidR="003E779E" w:rsidRPr="003E779E">
        <w:rPr>
          <w:rFonts w:asciiTheme="minorHAnsi" w:hAnsiTheme="minorHAnsi"/>
          <w:b/>
          <w:bCs/>
          <w:vertAlign w:val="superscript"/>
        </w:rPr>
        <w:t>th</w:t>
      </w:r>
      <w:r w:rsidR="003E779E">
        <w:rPr>
          <w:rFonts w:asciiTheme="minorHAnsi" w:hAnsiTheme="minorHAnsi"/>
          <w:b/>
          <w:bCs/>
        </w:rPr>
        <w:t xml:space="preserve"> March</w:t>
      </w:r>
      <w:r>
        <w:rPr>
          <w:rFonts w:asciiTheme="minorHAnsi" w:hAnsiTheme="minorHAnsi"/>
          <w:b/>
          <w:bCs/>
        </w:rPr>
        <w:t xml:space="preserve"> 2018</w:t>
      </w:r>
    </w:p>
    <w:p w14:paraId="254BCDB0" w14:textId="52AA5B8F" w:rsidR="00F34967" w:rsidRPr="000E0805" w:rsidRDefault="00A43F80">
      <w:pPr>
        <w:rPr>
          <w:rFonts w:asciiTheme="minorHAnsi" w:hAnsiTheme="minorHAnsi"/>
        </w:rPr>
      </w:pPr>
      <w:r>
        <w:rPr>
          <w:rFonts w:asciiTheme="minorHAnsi" w:hAnsiTheme="minorHAnsi"/>
        </w:rPr>
        <w:pict w14:anchorId="6C8763AC">
          <v:rect id="_x0000_i1025" style="width:0;height:1.5pt" o:hralign="center" o:hrstd="t" o:hr="t" fillcolor="#a0a0a0" stroked="f"/>
        </w:pict>
      </w:r>
    </w:p>
    <w:p w14:paraId="1E86A0DC" w14:textId="2DD5E660" w:rsidR="006D22F6" w:rsidRPr="000E0805" w:rsidRDefault="006D22F6" w:rsidP="00F34967">
      <w:pPr>
        <w:rPr>
          <w:rFonts w:asciiTheme="minorHAnsi" w:hAnsiTheme="minorHAnsi"/>
        </w:rPr>
      </w:pPr>
    </w:p>
    <w:p w14:paraId="01F3AB2C" w14:textId="744697E4" w:rsidR="006D22F6" w:rsidRPr="000E0805" w:rsidRDefault="006D22F6" w:rsidP="00F34967">
      <w:pPr>
        <w:rPr>
          <w:rFonts w:asciiTheme="minorHAnsi" w:hAnsiTheme="minorHAnsi"/>
          <w:b/>
        </w:rPr>
      </w:pPr>
      <w:r w:rsidRPr="000E0805">
        <w:rPr>
          <w:rFonts w:asciiTheme="minorHAnsi" w:hAnsiTheme="minorHAnsi"/>
          <w:b/>
        </w:rPr>
        <w:t>Background</w:t>
      </w:r>
    </w:p>
    <w:p w14:paraId="533DF060" w14:textId="0A3B781B" w:rsidR="006D22F6" w:rsidRPr="000E0805" w:rsidRDefault="006D22F6" w:rsidP="00F34967">
      <w:pPr>
        <w:rPr>
          <w:rFonts w:asciiTheme="minorHAnsi" w:hAnsiTheme="minorHAnsi"/>
        </w:rPr>
      </w:pPr>
    </w:p>
    <w:p w14:paraId="6D75912F" w14:textId="77777777" w:rsidR="006D22F6" w:rsidRPr="000E0805" w:rsidRDefault="006D22F6" w:rsidP="00560471">
      <w:pPr>
        <w:spacing w:after="120"/>
        <w:jc w:val="both"/>
        <w:rPr>
          <w:rFonts w:asciiTheme="minorHAnsi" w:eastAsia="Cambria" w:hAnsiTheme="minorHAnsi" w:cs="Calibri"/>
          <w:szCs w:val="20"/>
          <w:lang w:val="en-AU"/>
        </w:rPr>
      </w:pPr>
      <w:r w:rsidRPr="000E0805">
        <w:rPr>
          <w:rFonts w:asciiTheme="minorHAnsi" w:eastAsia="Cambria" w:hAnsiTheme="minorHAnsi" w:cs="Calibri"/>
          <w:szCs w:val="20"/>
        </w:rPr>
        <w:t xml:space="preserve">The Education Flagship Initiative is a component of a broader Catalyst Project (funded by DFID) which aims at </w:t>
      </w:r>
      <w:r w:rsidRPr="000E0805">
        <w:rPr>
          <w:rFonts w:asciiTheme="minorHAnsi" w:eastAsia="Cambria" w:hAnsiTheme="minorHAnsi" w:cs="Calibri"/>
          <w:szCs w:val="20"/>
          <w:lang w:val="en-AU"/>
        </w:rPr>
        <w:t xml:space="preserve">framing the SDGs implementation from a CRPD and DPOs perspective while ensuring participation of most marginalised groups. The idea of the project is to maximize SDGs momentum for further implementation of the CRPD. </w:t>
      </w:r>
    </w:p>
    <w:p w14:paraId="524FB833" w14:textId="7228EE4E" w:rsidR="006D22F6" w:rsidRPr="000E0805" w:rsidRDefault="006D22F6" w:rsidP="00560471">
      <w:pPr>
        <w:spacing w:after="120"/>
        <w:jc w:val="both"/>
        <w:rPr>
          <w:rFonts w:asciiTheme="minorHAnsi" w:eastAsia="Cambria" w:hAnsiTheme="minorHAnsi" w:cs="Calibri"/>
          <w:szCs w:val="20"/>
        </w:rPr>
      </w:pPr>
      <w:r w:rsidRPr="000E0805">
        <w:rPr>
          <w:rFonts w:asciiTheme="minorHAnsi" w:eastAsia="Cambria" w:hAnsiTheme="minorHAnsi" w:cs="Calibri"/>
          <w:szCs w:val="20"/>
          <w:lang w:val="en-AU"/>
        </w:rPr>
        <w:t xml:space="preserve">In the education sector, explicit references to persons with disabilities in the SDGs provide opportunities to explore connections and mutual reinforcements between SDG 4 and CRPD Article 24. However, despite some progress in </w:t>
      </w:r>
      <w:r w:rsidR="000E0805" w:rsidRPr="000E0805">
        <w:rPr>
          <w:rFonts w:asciiTheme="minorHAnsi" w:eastAsia="Cambria" w:hAnsiTheme="minorHAnsi" w:cs="Calibri"/>
          <w:szCs w:val="20"/>
          <w:lang w:val="en-AU"/>
        </w:rPr>
        <w:t xml:space="preserve">international frameworks and progress in the development of </w:t>
      </w:r>
      <w:r w:rsidRPr="000E0805">
        <w:rPr>
          <w:rFonts w:asciiTheme="minorHAnsi" w:eastAsia="Cambria" w:hAnsiTheme="minorHAnsi" w:cs="Calibri"/>
          <w:szCs w:val="20"/>
          <w:lang w:val="en-AU"/>
        </w:rPr>
        <w:t xml:space="preserve">more adequate education laws and policies, access to quality education for all children with disabilities is still far from being a reality. </w:t>
      </w:r>
      <w:r w:rsidRPr="000E0805">
        <w:rPr>
          <w:rFonts w:asciiTheme="minorHAnsi" w:eastAsia="Cambria" w:hAnsiTheme="minorHAnsi" w:cs="Calibri"/>
          <w:szCs w:val="20"/>
        </w:rPr>
        <w:t xml:space="preserve">According to UNICEF, 1/3 of out-of-school children are children with disabilities. Major initiatives to improve access to education such as the Global Partnership for Education (GPE) still provide limited attention to including children with disabilities. </w:t>
      </w:r>
    </w:p>
    <w:p w14:paraId="575A6DBE" w14:textId="3D9E6DA1" w:rsidR="006D22F6" w:rsidRPr="000E0805" w:rsidRDefault="006D22F6" w:rsidP="00560471">
      <w:pPr>
        <w:spacing w:after="120"/>
        <w:jc w:val="both"/>
        <w:rPr>
          <w:rFonts w:asciiTheme="minorHAnsi" w:eastAsia="Cambria" w:hAnsiTheme="minorHAnsi" w:cs="Calibri"/>
          <w:szCs w:val="20"/>
        </w:rPr>
      </w:pPr>
      <w:r w:rsidRPr="000E0805">
        <w:rPr>
          <w:rFonts w:asciiTheme="minorHAnsi" w:eastAsia="Cambria" w:hAnsiTheme="minorHAnsi" w:cs="Calibri"/>
          <w:szCs w:val="20"/>
        </w:rPr>
        <w:t xml:space="preserve">There is currently a lack of evidence on what works to achieve SDG 4 on inclusive quality education by 2030 for all children with disabilities, including policy scenarios that comply with the standards of the UNCRPD for all groups, and adjust to the cultural, social and economic realities of low and middle-income countries. In a context of competing priorities and limited funding, it is essential that DPOs come up with clear messages and recommendations, building on the evidence of what works and looking at mechanisms for taking </w:t>
      </w:r>
      <w:r w:rsidR="000E0805" w:rsidRPr="000E0805">
        <w:rPr>
          <w:rFonts w:asciiTheme="minorHAnsi" w:eastAsia="Cambria" w:hAnsiTheme="minorHAnsi" w:cs="Calibri"/>
          <w:szCs w:val="20"/>
        </w:rPr>
        <w:t>good practices</w:t>
      </w:r>
      <w:r w:rsidRPr="000E0805">
        <w:rPr>
          <w:rFonts w:asciiTheme="minorHAnsi" w:eastAsia="Cambria" w:hAnsiTheme="minorHAnsi" w:cs="Calibri"/>
          <w:szCs w:val="20"/>
        </w:rPr>
        <w:t xml:space="preserve"> to scale for broader impact.</w:t>
      </w:r>
    </w:p>
    <w:p w14:paraId="4330FD79" w14:textId="5878D982" w:rsidR="006D22F6" w:rsidRPr="000E0805" w:rsidRDefault="006D22F6" w:rsidP="00560471">
      <w:pPr>
        <w:spacing w:after="120"/>
        <w:jc w:val="both"/>
        <w:rPr>
          <w:rFonts w:asciiTheme="minorHAnsi" w:eastAsia="Cambria" w:hAnsiTheme="minorHAnsi" w:cs="Calibri"/>
          <w:szCs w:val="20"/>
        </w:rPr>
      </w:pPr>
      <w:r w:rsidRPr="000E0805">
        <w:rPr>
          <w:rFonts w:asciiTheme="minorHAnsi" w:eastAsia="Cambria" w:hAnsiTheme="minorHAnsi" w:cs="Calibri"/>
          <w:szCs w:val="20"/>
        </w:rPr>
        <w:t xml:space="preserve">To address this, the Education Flagship Initiative aims </w:t>
      </w:r>
      <w:r w:rsidRPr="000E0805">
        <w:rPr>
          <w:rFonts w:asciiTheme="minorHAnsi" w:eastAsia="Cambria" w:hAnsiTheme="minorHAnsi" w:cs="Calibri"/>
          <w:b/>
          <w:szCs w:val="20"/>
        </w:rPr>
        <w:t xml:space="preserve">to </w:t>
      </w:r>
      <w:r w:rsidR="000E0805" w:rsidRPr="000E0805">
        <w:rPr>
          <w:rFonts w:asciiTheme="minorHAnsi" w:eastAsia="Cambria" w:hAnsiTheme="minorHAnsi" w:cs="Calibri"/>
          <w:b/>
          <w:szCs w:val="20"/>
        </w:rPr>
        <w:t>develop</w:t>
      </w:r>
      <w:r w:rsidRPr="000E0805">
        <w:rPr>
          <w:rFonts w:asciiTheme="minorHAnsi" w:hAnsiTheme="minorHAnsi"/>
          <w:b/>
          <w:bCs/>
        </w:rPr>
        <w:t xml:space="preserve"> </w:t>
      </w:r>
      <w:r w:rsidR="000E0805" w:rsidRPr="000E0805">
        <w:rPr>
          <w:rFonts w:asciiTheme="minorHAnsi" w:hAnsiTheme="minorHAnsi"/>
          <w:b/>
          <w:bCs/>
        </w:rPr>
        <w:t xml:space="preserve">a DPO-led, </w:t>
      </w:r>
      <w:r w:rsidRPr="000E0805">
        <w:rPr>
          <w:rFonts w:asciiTheme="minorHAnsi" w:hAnsiTheme="minorHAnsi"/>
          <w:b/>
          <w:bCs/>
        </w:rPr>
        <w:t>evidence-based consensus perspective on how best to achieve SDG 4/</w:t>
      </w:r>
      <w:r w:rsidR="000E0805" w:rsidRPr="000E0805">
        <w:rPr>
          <w:rFonts w:asciiTheme="minorHAnsi" w:hAnsiTheme="minorHAnsi"/>
          <w:b/>
          <w:bCs/>
        </w:rPr>
        <w:t xml:space="preserve"> CRPD A</w:t>
      </w:r>
      <w:r w:rsidRPr="000E0805">
        <w:rPr>
          <w:rFonts w:asciiTheme="minorHAnsi" w:hAnsiTheme="minorHAnsi"/>
          <w:b/>
          <w:bCs/>
        </w:rPr>
        <w:t>rticle 24 for all children with disabilities by 2030</w:t>
      </w:r>
      <w:r w:rsidRPr="000E0805">
        <w:rPr>
          <w:rFonts w:asciiTheme="minorHAnsi" w:hAnsiTheme="minorHAnsi"/>
          <w:bCs/>
        </w:rPr>
        <w:t>,</w:t>
      </w:r>
      <w:r w:rsidRPr="000E0805">
        <w:rPr>
          <w:rFonts w:asciiTheme="minorHAnsi" w:hAnsiTheme="minorHAnsi"/>
          <w:b/>
          <w:bCs/>
        </w:rPr>
        <w:t xml:space="preserve"> </w:t>
      </w:r>
      <w:r w:rsidRPr="000E0805">
        <w:rPr>
          <w:rFonts w:asciiTheme="minorHAnsi" w:eastAsia="Cambria" w:hAnsiTheme="minorHAnsi" w:cs="Calibri"/>
          <w:szCs w:val="20"/>
        </w:rPr>
        <w:t>with 2 components:</w:t>
      </w:r>
    </w:p>
    <w:p w14:paraId="4978D091" w14:textId="236F71B4" w:rsidR="006D22F6" w:rsidRPr="000E0805" w:rsidRDefault="006D22F6" w:rsidP="00560471">
      <w:pPr>
        <w:pStyle w:val="ListParagraph"/>
        <w:numPr>
          <w:ilvl w:val="0"/>
          <w:numId w:val="7"/>
        </w:numPr>
        <w:spacing w:after="120"/>
        <w:contextualSpacing w:val="0"/>
        <w:jc w:val="both"/>
      </w:pPr>
      <w:r w:rsidRPr="000E0805">
        <w:t xml:space="preserve">Ensure that the Global Partnership for Education </w:t>
      </w:r>
      <w:r w:rsidR="00182325">
        <w:t xml:space="preserve">and other relevant international development agencies </w:t>
      </w:r>
      <w:r w:rsidRPr="000E0805">
        <w:t>dedicates more attention and resources to inclusion of children with disabilities</w:t>
      </w:r>
    </w:p>
    <w:p w14:paraId="3AE61AB3" w14:textId="77777777" w:rsidR="006D22F6" w:rsidRPr="000E0805" w:rsidRDefault="006D22F6" w:rsidP="00560471">
      <w:pPr>
        <w:pStyle w:val="ListParagraph"/>
        <w:numPr>
          <w:ilvl w:val="0"/>
          <w:numId w:val="7"/>
        </w:numPr>
        <w:spacing w:after="120"/>
        <w:contextualSpacing w:val="0"/>
        <w:jc w:val="both"/>
      </w:pPr>
      <w:r w:rsidRPr="000E0805">
        <w:t>Jointly develop across members of IDA, and in partnership with IDDC IE TG, realistic and evidence-based policy scenarios to be tested in 2-3 countries to ensure implementation of SDG 4 by 2030 in line with CRPD art 24 and its related general comment</w:t>
      </w:r>
    </w:p>
    <w:p w14:paraId="267B667F" w14:textId="42E68335" w:rsidR="006D22F6" w:rsidRPr="000E0805" w:rsidRDefault="006D22F6" w:rsidP="00560471">
      <w:pPr>
        <w:spacing w:after="120"/>
        <w:jc w:val="both"/>
        <w:rPr>
          <w:rFonts w:asciiTheme="minorHAnsi" w:hAnsiTheme="minorHAnsi"/>
        </w:rPr>
      </w:pPr>
      <w:r w:rsidRPr="000E0805">
        <w:rPr>
          <w:rFonts w:asciiTheme="minorHAnsi" w:hAnsiTheme="minorHAnsi"/>
        </w:rPr>
        <w:t xml:space="preserve">A </w:t>
      </w:r>
      <w:r w:rsidRPr="000E0805">
        <w:rPr>
          <w:rFonts w:asciiTheme="minorHAnsi" w:hAnsiTheme="minorHAnsi"/>
          <w:lang w:val="en-AU"/>
        </w:rPr>
        <w:t>global report will be produced focused on how to achieve goal 4 on inclusive quality education by 2030 for all children with disabilities based on in depth analysis and scenarios proposal, from IDA members perspective and exchange with key stakeholders (such as UNESCO, GPE, UNICEF).</w:t>
      </w:r>
    </w:p>
    <w:p w14:paraId="1A69F1FF" w14:textId="77777777" w:rsidR="006D22F6" w:rsidRPr="000E0805" w:rsidRDefault="006D22F6" w:rsidP="00F34967">
      <w:pPr>
        <w:rPr>
          <w:rFonts w:asciiTheme="minorHAnsi" w:hAnsiTheme="minorHAnsi"/>
        </w:rPr>
      </w:pPr>
    </w:p>
    <w:p w14:paraId="50B5A230" w14:textId="20445E6C" w:rsidR="00E05397" w:rsidRPr="000E0805" w:rsidRDefault="00E05397" w:rsidP="00F34967">
      <w:pPr>
        <w:rPr>
          <w:rFonts w:asciiTheme="minorHAnsi" w:hAnsiTheme="minorHAnsi"/>
        </w:rPr>
      </w:pPr>
    </w:p>
    <w:p w14:paraId="79E72AB9" w14:textId="345F0513" w:rsidR="006D22F6" w:rsidRPr="000E0805" w:rsidRDefault="006D22F6" w:rsidP="00F34967">
      <w:pPr>
        <w:rPr>
          <w:rFonts w:asciiTheme="minorHAnsi" w:hAnsiTheme="minorHAnsi"/>
          <w:b/>
          <w:bCs/>
        </w:rPr>
      </w:pPr>
    </w:p>
    <w:p w14:paraId="3C528C22" w14:textId="41119B3C" w:rsidR="006D22F6" w:rsidRPr="000E0805" w:rsidRDefault="006D22F6" w:rsidP="00F34967">
      <w:pPr>
        <w:rPr>
          <w:rFonts w:asciiTheme="minorHAnsi" w:hAnsiTheme="minorHAnsi"/>
          <w:b/>
          <w:bCs/>
        </w:rPr>
      </w:pPr>
      <w:r w:rsidRPr="000E0805">
        <w:rPr>
          <w:rFonts w:asciiTheme="minorHAnsi" w:hAnsiTheme="minorHAnsi"/>
          <w:b/>
          <w:bCs/>
        </w:rPr>
        <w:t>Technical workshop, London, 12-14</w:t>
      </w:r>
      <w:r w:rsidRPr="000E0805">
        <w:rPr>
          <w:rFonts w:asciiTheme="minorHAnsi" w:hAnsiTheme="minorHAnsi"/>
          <w:b/>
          <w:bCs/>
          <w:vertAlign w:val="superscript"/>
        </w:rPr>
        <w:t>th</w:t>
      </w:r>
      <w:r w:rsidRPr="000E0805">
        <w:rPr>
          <w:rFonts w:asciiTheme="minorHAnsi" w:hAnsiTheme="minorHAnsi"/>
          <w:b/>
          <w:bCs/>
        </w:rPr>
        <w:t xml:space="preserve"> March 2018</w:t>
      </w:r>
    </w:p>
    <w:p w14:paraId="458B2718" w14:textId="77777777" w:rsidR="006D22F6" w:rsidRPr="000E0805" w:rsidRDefault="006D22F6" w:rsidP="00F34967">
      <w:pPr>
        <w:rPr>
          <w:rFonts w:asciiTheme="minorHAnsi" w:hAnsiTheme="minorHAnsi"/>
          <w:b/>
          <w:bCs/>
        </w:rPr>
      </w:pPr>
    </w:p>
    <w:p w14:paraId="6F792C23" w14:textId="3DB9B9F4" w:rsidR="006D22F6" w:rsidRPr="000E0805" w:rsidRDefault="002A557D" w:rsidP="00F63ACF">
      <w:pPr>
        <w:jc w:val="both"/>
        <w:rPr>
          <w:rFonts w:asciiTheme="minorHAnsi" w:hAnsiTheme="minorHAnsi"/>
          <w:iCs/>
        </w:rPr>
      </w:pPr>
      <w:r>
        <w:rPr>
          <w:rFonts w:asciiTheme="minorHAnsi" w:hAnsiTheme="minorHAnsi"/>
          <w:iCs/>
        </w:rPr>
        <w:t>To move forward with the second part of the Education Flagship, a</w:t>
      </w:r>
      <w:r w:rsidR="006D22F6" w:rsidRPr="000E0805">
        <w:rPr>
          <w:rFonts w:asciiTheme="minorHAnsi" w:hAnsiTheme="minorHAnsi"/>
          <w:iCs/>
        </w:rPr>
        <w:t>n initial technical workshop with members of the Flagship task team and relevant resource persons/ experts will be organized in London in March 2018.</w:t>
      </w:r>
    </w:p>
    <w:p w14:paraId="758FFBF2" w14:textId="77777777" w:rsidR="006D22F6" w:rsidRPr="000E0805" w:rsidRDefault="006D22F6" w:rsidP="00F63ACF">
      <w:pPr>
        <w:jc w:val="both"/>
        <w:rPr>
          <w:rFonts w:asciiTheme="minorHAnsi" w:hAnsiTheme="minorHAnsi"/>
          <w:iCs/>
        </w:rPr>
      </w:pPr>
    </w:p>
    <w:p w14:paraId="6A29396E" w14:textId="1FAD61C8" w:rsidR="006D22F6" w:rsidRPr="000E0805" w:rsidRDefault="006D22F6" w:rsidP="00F63ACF">
      <w:pPr>
        <w:jc w:val="both"/>
        <w:rPr>
          <w:rFonts w:asciiTheme="minorHAnsi" w:hAnsiTheme="minorHAnsi"/>
          <w:b/>
          <w:iCs/>
        </w:rPr>
      </w:pPr>
      <w:r w:rsidRPr="000E0805">
        <w:rPr>
          <w:rFonts w:asciiTheme="minorHAnsi" w:hAnsiTheme="minorHAnsi"/>
          <w:b/>
          <w:iCs/>
        </w:rPr>
        <w:t>Objectives</w:t>
      </w:r>
      <w:r w:rsidR="002A557D">
        <w:rPr>
          <w:rFonts w:asciiTheme="minorHAnsi" w:hAnsiTheme="minorHAnsi"/>
          <w:b/>
          <w:iCs/>
        </w:rPr>
        <w:t xml:space="preserve"> of the workshop</w:t>
      </w:r>
      <w:r w:rsidRPr="000E0805">
        <w:rPr>
          <w:rFonts w:asciiTheme="minorHAnsi" w:hAnsiTheme="minorHAnsi"/>
          <w:b/>
          <w:iCs/>
        </w:rPr>
        <w:t xml:space="preserve">: </w:t>
      </w:r>
    </w:p>
    <w:p w14:paraId="2C4217D0" w14:textId="66CAED14" w:rsidR="007700B8" w:rsidRPr="000E0805" w:rsidRDefault="006D22F6" w:rsidP="00F63ACF">
      <w:pPr>
        <w:pStyle w:val="ListParagraph"/>
        <w:numPr>
          <w:ilvl w:val="0"/>
          <w:numId w:val="9"/>
        </w:numPr>
        <w:jc w:val="both"/>
        <w:rPr>
          <w:iCs/>
        </w:rPr>
      </w:pPr>
      <w:r w:rsidRPr="000E0805">
        <w:rPr>
          <w:iCs/>
        </w:rPr>
        <w:t xml:space="preserve">Review </w:t>
      </w:r>
      <w:r w:rsidR="007700B8" w:rsidRPr="000E0805">
        <w:rPr>
          <w:iCs/>
        </w:rPr>
        <w:t xml:space="preserve">recent </w:t>
      </w:r>
      <w:r w:rsidRPr="000E0805">
        <w:rPr>
          <w:iCs/>
        </w:rPr>
        <w:t>developments</w:t>
      </w:r>
      <w:r w:rsidR="007700B8" w:rsidRPr="000E0805">
        <w:rPr>
          <w:iCs/>
        </w:rPr>
        <w:t xml:space="preserve"> and key trends in education and conceptual framework for quality equitable and inclusive education, including good practices to include all children with disabilities </w:t>
      </w:r>
    </w:p>
    <w:p w14:paraId="1C747BC0" w14:textId="41FDE02F" w:rsidR="007700B8" w:rsidRPr="000E0805" w:rsidRDefault="007700B8" w:rsidP="00F63ACF">
      <w:pPr>
        <w:pStyle w:val="ListParagraph"/>
        <w:numPr>
          <w:ilvl w:val="0"/>
          <w:numId w:val="9"/>
        </w:numPr>
        <w:jc w:val="both"/>
        <w:rPr>
          <w:iCs/>
        </w:rPr>
      </w:pPr>
      <w:r w:rsidRPr="000E0805">
        <w:rPr>
          <w:iCs/>
        </w:rPr>
        <w:t xml:space="preserve">Discuss </w:t>
      </w:r>
      <w:r w:rsidRPr="000E0805">
        <w:t xml:space="preserve">reform and development of education policies and systems </w:t>
      </w:r>
      <w:r w:rsidR="00182325">
        <w:t xml:space="preserve">towards inclusion </w:t>
      </w:r>
      <w:r w:rsidRPr="000E0805">
        <w:rPr>
          <w:iCs/>
        </w:rPr>
        <w:t>and start exploring possible cross-disability convergences for relevant policy scenarios</w:t>
      </w:r>
    </w:p>
    <w:p w14:paraId="10934910" w14:textId="1DBEF14C" w:rsidR="007700B8" w:rsidRPr="000E0805" w:rsidRDefault="007700B8" w:rsidP="00F63ACF">
      <w:pPr>
        <w:pStyle w:val="ListParagraph"/>
        <w:numPr>
          <w:ilvl w:val="0"/>
          <w:numId w:val="9"/>
        </w:numPr>
        <w:jc w:val="both"/>
        <w:rPr>
          <w:iCs/>
        </w:rPr>
      </w:pPr>
      <w:r w:rsidRPr="000E0805">
        <w:rPr>
          <w:iCs/>
        </w:rPr>
        <w:t>Further define the next steps of the Education Flagship</w:t>
      </w:r>
      <w:r w:rsidR="00933D6E" w:rsidRPr="000E0805">
        <w:rPr>
          <w:iCs/>
        </w:rPr>
        <w:t xml:space="preserve"> and roles</w:t>
      </w:r>
      <w:r w:rsidRPr="000E0805">
        <w:rPr>
          <w:iCs/>
        </w:rPr>
        <w:t>, including</w:t>
      </w:r>
      <w:r w:rsidR="00933D6E" w:rsidRPr="000E0805">
        <w:rPr>
          <w:iCs/>
        </w:rPr>
        <w:t xml:space="preserve">: </w:t>
      </w:r>
      <w:r w:rsidRPr="000E0805">
        <w:rPr>
          <w:iCs/>
        </w:rPr>
        <w:t xml:space="preserve"> methodology for defining and testing policy scenarios, preselection of countries, identification of technical assistance requirements (tender)</w:t>
      </w:r>
      <w:r w:rsidR="00933D6E" w:rsidRPr="000E0805">
        <w:rPr>
          <w:iCs/>
        </w:rPr>
        <w:t>; what the final global report</w:t>
      </w:r>
      <w:r w:rsidRPr="000E0805">
        <w:rPr>
          <w:iCs/>
        </w:rPr>
        <w:t xml:space="preserve"> </w:t>
      </w:r>
      <w:r w:rsidR="00933D6E" w:rsidRPr="000E0805">
        <w:rPr>
          <w:iCs/>
        </w:rPr>
        <w:t xml:space="preserve">could look like </w:t>
      </w:r>
    </w:p>
    <w:p w14:paraId="223CF11E" w14:textId="77777777" w:rsidR="006D22F6" w:rsidRPr="000E0805" w:rsidRDefault="006D22F6" w:rsidP="00F63ACF">
      <w:pPr>
        <w:jc w:val="both"/>
        <w:rPr>
          <w:rFonts w:asciiTheme="minorHAnsi" w:hAnsiTheme="minorHAnsi"/>
          <w:i/>
          <w:iCs/>
        </w:rPr>
      </w:pPr>
    </w:p>
    <w:p w14:paraId="652F4A6A" w14:textId="2E067D22" w:rsidR="007700B8" w:rsidRPr="000E0805" w:rsidRDefault="007700B8" w:rsidP="00F63ACF">
      <w:pPr>
        <w:jc w:val="both"/>
        <w:rPr>
          <w:rFonts w:asciiTheme="minorHAnsi" w:hAnsiTheme="minorHAnsi"/>
          <w:b/>
          <w:iCs/>
        </w:rPr>
      </w:pPr>
      <w:r w:rsidRPr="000E0805">
        <w:rPr>
          <w:rFonts w:asciiTheme="minorHAnsi" w:hAnsiTheme="minorHAnsi"/>
          <w:b/>
          <w:iCs/>
        </w:rPr>
        <w:t>Methodology:</w:t>
      </w:r>
    </w:p>
    <w:p w14:paraId="631BF264" w14:textId="0A5098E6" w:rsidR="00E05397" w:rsidRPr="000E0805" w:rsidRDefault="00933D6E" w:rsidP="00F63ACF">
      <w:pPr>
        <w:jc w:val="both"/>
        <w:rPr>
          <w:rFonts w:asciiTheme="minorHAnsi" w:hAnsiTheme="minorHAnsi"/>
          <w:iCs/>
        </w:rPr>
      </w:pPr>
      <w:r w:rsidRPr="000E0805">
        <w:rPr>
          <w:rFonts w:asciiTheme="minorHAnsi" w:hAnsiTheme="minorHAnsi"/>
          <w:iCs/>
        </w:rPr>
        <w:t xml:space="preserve">The workshop will be participatory and relying on participant’s expertise and experience. </w:t>
      </w:r>
      <w:r w:rsidR="007700B8" w:rsidRPr="000E0805">
        <w:rPr>
          <w:rFonts w:asciiTheme="minorHAnsi" w:hAnsiTheme="minorHAnsi"/>
          <w:iCs/>
        </w:rPr>
        <w:t>P</w:t>
      </w:r>
      <w:r w:rsidR="00E05397" w:rsidRPr="000E0805">
        <w:rPr>
          <w:rFonts w:asciiTheme="minorHAnsi" w:hAnsiTheme="minorHAnsi"/>
          <w:iCs/>
        </w:rPr>
        <w:t xml:space="preserve">articipants </w:t>
      </w:r>
      <w:r w:rsidR="007700B8" w:rsidRPr="000E0805">
        <w:rPr>
          <w:rFonts w:asciiTheme="minorHAnsi" w:hAnsiTheme="minorHAnsi"/>
          <w:iCs/>
        </w:rPr>
        <w:t xml:space="preserve">will be solicited to get </w:t>
      </w:r>
      <w:r w:rsidR="00E05397" w:rsidRPr="000E0805">
        <w:rPr>
          <w:rFonts w:asciiTheme="minorHAnsi" w:hAnsiTheme="minorHAnsi"/>
          <w:iCs/>
        </w:rPr>
        <w:t>involved in the delivery of some presentation</w:t>
      </w:r>
      <w:r w:rsidR="00182325">
        <w:rPr>
          <w:rFonts w:asciiTheme="minorHAnsi" w:hAnsiTheme="minorHAnsi"/>
          <w:iCs/>
        </w:rPr>
        <w:t>s during the workshop</w:t>
      </w:r>
      <w:r w:rsidR="007700B8" w:rsidRPr="000E0805">
        <w:rPr>
          <w:rFonts w:asciiTheme="minorHAnsi" w:hAnsiTheme="minorHAnsi"/>
          <w:iCs/>
        </w:rPr>
        <w:t xml:space="preserve">. </w:t>
      </w:r>
    </w:p>
    <w:p w14:paraId="03A99BBC" w14:textId="77777777" w:rsidR="003762FF" w:rsidRPr="000E0805" w:rsidRDefault="003762FF" w:rsidP="00F34967">
      <w:pPr>
        <w:rPr>
          <w:rFonts w:asciiTheme="minorHAnsi" w:hAnsiTheme="minorHAnsi"/>
          <w:iCs/>
        </w:rPr>
      </w:pPr>
    </w:p>
    <w:p w14:paraId="05D63D4B" w14:textId="761775B5" w:rsidR="00933D6E" w:rsidRDefault="00933D6E" w:rsidP="00F34967">
      <w:pPr>
        <w:rPr>
          <w:rFonts w:asciiTheme="minorHAnsi" w:hAnsiTheme="minorHAnsi"/>
          <w:iCs/>
        </w:rPr>
      </w:pPr>
      <w:r w:rsidRPr="000E0805">
        <w:rPr>
          <w:rFonts w:asciiTheme="minorHAnsi" w:hAnsiTheme="minorHAnsi"/>
          <w:b/>
          <w:iCs/>
        </w:rPr>
        <w:t>Participants</w:t>
      </w:r>
      <w:r w:rsidRPr="000E0805">
        <w:rPr>
          <w:rFonts w:asciiTheme="minorHAnsi" w:hAnsiTheme="minorHAnsi"/>
          <w:iCs/>
        </w:rPr>
        <w:t xml:space="preserve">: </w:t>
      </w:r>
    </w:p>
    <w:p w14:paraId="5E75889F" w14:textId="77777777" w:rsidR="002A557D" w:rsidRPr="000E0805" w:rsidRDefault="002A557D" w:rsidP="00F34967">
      <w:pPr>
        <w:rPr>
          <w:rFonts w:asciiTheme="minorHAnsi" w:hAnsiTheme="minorHAnsi"/>
          <w:iCs/>
        </w:rPr>
      </w:pPr>
    </w:p>
    <w:p w14:paraId="7AA61CD9" w14:textId="77777777" w:rsidR="00182325" w:rsidRPr="000E0805" w:rsidRDefault="00182325" w:rsidP="00182325">
      <w:pPr>
        <w:pStyle w:val="ListParagraph"/>
        <w:numPr>
          <w:ilvl w:val="0"/>
          <w:numId w:val="4"/>
        </w:numPr>
        <w:spacing w:after="120"/>
        <w:rPr>
          <w:rFonts w:cstheme="minorHAnsi"/>
        </w:rPr>
      </w:pPr>
      <w:r w:rsidRPr="000E0805">
        <w:rPr>
          <w:rFonts w:cstheme="minorHAnsi"/>
        </w:rPr>
        <w:t>Ruth Warick, IFHOH</w:t>
      </w:r>
    </w:p>
    <w:p w14:paraId="6DAD6EED" w14:textId="77777777" w:rsidR="00182325" w:rsidRPr="000E0805" w:rsidRDefault="00182325" w:rsidP="00182325">
      <w:pPr>
        <w:pStyle w:val="ListParagraph"/>
        <w:numPr>
          <w:ilvl w:val="0"/>
          <w:numId w:val="4"/>
        </w:numPr>
        <w:spacing w:after="120"/>
        <w:rPr>
          <w:rFonts w:cstheme="minorHAnsi"/>
        </w:rPr>
      </w:pPr>
      <w:r w:rsidRPr="00182325">
        <w:rPr>
          <w:rFonts w:cstheme="minorHAnsi"/>
        </w:rPr>
        <w:t>Ewa Kampelmann</w:t>
      </w:r>
      <w:r w:rsidRPr="000E0805">
        <w:rPr>
          <w:rFonts w:cstheme="minorHAnsi"/>
        </w:rPr>
        <w:t>, IFSBH</w:t>
      </w:r>
    </w:p>
    <w:p w14:paraId="2BE6A595" w14:textId="77777777" w:rsidR="00182325" w:rsidRPr="000E0805" w:rsidRDefault="00182325" w:rsidP="00182325">
      <w:pPr>
        <w:pStyle w:val="ListParagraph"/>
        <w:numPr>
          <w:ilvl w:val="0"/>
          <w:numId w:val="4"/>
        </w:numPr>
        <w:spacing w:after="120"/>
        <w:rPr>
          <w:rFonts w:cstheme="minorHAnsi"/>
          <w:lang w:val="fr-FR"/>
        </w:rPr>
      </w:pPr>
      <w:r w:rsidRPr="000E0805">
        <w:rPr>
          <w:rFonts w:cstheme="minorHAnsi"/>
          <w:lang w:val="fr-FR"/>
        </w:rPr>
        <w:t>Diane Richler, Inclusion International</w:t>
      </w:r>
    </w:p>
    <w:p w14:paraId="5C412EAC" w14:textId="77777777" w:rsidR="00182325" w:rsidRPr="000E0805" w:rsidRDefault="00182325" w:rsidP="00182325">
      <w:pPr>
        <w:pStyle w:val="ListParagraph"/>
        <w:numPr>
          <w:ilvl w:val="0"/>
          <w:numId w:val="4"/>
        </w:numPr>
        <w:spacing w:after="120"/>
        <w:rPr>
          <w:rFonts w:cstheme="minorHAnsi"/>
        </w:rPr>
      </w:pPr>
      <w:r w:rsidRPr="000E0805">
        <w:rPr>
          <w:rFonts w:cstheme="minorHAnsi"/>
        </w:rPr>
        <w:t>Setareki Macanawai, PDF</w:t>
      </w:r>
    </w:p>
    <w:p w14:paraId="15291F7C" w14:textId="1E32BCF1" w:rsidR="00182325" w:rsidRPr="006974CB" w:rsidRDefault="006974CB" w:rsidP="006974CB">
      <w:pPr>
        <w:pStyle w:val="ListParagraph"/>
        <w:numPr>
          <w:ilvl w:val="0"/>
          <w:numId w:val="4"/>
        </w:numPr>
        <w:spacing w:after="120"/>
        <w:rPr>
          <w:rFonts w:cstheme="minorHAnsi"/>
        </w:rPr>
      </w:pPr>
      <w:r w:rsidRPr="006974CB">
        <w:rPr>
          <w:rFonts w:cstheme="minorHAnsi"/>
        </w:rPr>
        <w:t xml:space="preserve">Dr </w:t>
      </w:r>
      <w:proofErr w:type="spellStart"/>
      <w:r w:rsidRPr="006974CB">
        <w:rPr>
          <w:rFonts w:cstheme="minorHAnsi"/>
        </w:rPr>
        <w:t>Praveena</w:t>
      </w:r>
      <w:proofErr w:type="spellEnd"/>
      <w:r w:rsidRPr="006974CB">
        <w:rPr>
          <w:rFonts w:cstheme="minorHAnsi"/>
        </w:rPr>
        <w:t xml:space="preserve"> </w:t>
      </w:r>
      <w:proofErr w:type="spellStart"/>
      <w:r w:rsidRPr="006974CB">
        <w:rPr>
          <w:rFonts w:cstheme="minorHAnsi"/>
        </w:rPr>
        <w:t>Sukhraj</w:t>
      </w:r>
      <w:proofErr w:type="spellEnd"/>
      <w:r w:rsidRPr="006974CB">
        <w:rPr>
          <w:rFonts w:cstheme="minorHAnsi"/>
        </w:rPr>
        <w:t>-Ely</w:t>
      </w:r>
      <w:r w:rsidR="00E63B26" w:rsidRPr="006974CB">
        <w:rPr>
          <w:rFonts w:cstheme="minorHAnsi"/>
        </w:rPr>
        <w:t xml:space="preserve">, </w:t>
      </w:r>
      <w:r w:rsidR="00182325" w:rsidRPr="006974CB">
        <w:rPr>
          <w:rFonts w:cstheme="minorHAnsi"/>
        </w:rPr>
        <w:t>WBU</w:t>
      </w:r>
    </w:p>
    <w:p w14:paraId="2B603735" w14:textId="53D73E7F" w:rsidR="003762FF" w:rsidRPr="000E0805" w:rsidRDefault="003762FF" w:rsidP="003762FF">
      <w:pPr>
        <w:pStyle w:val="ListParagraph"/>
        <w:numPr>
          <w:ilvl w:val="0"/>
          <w:numId w:val="4"/>
        </w:numPr>
        <w:spacing w:after="120"/>
        <w:rPr>
          <w:rFonts w:cstheme="minorHAnsi"/>
        </w:rPr>
      </w:pPr>
      <w:r w:rsidRPr="000E0805">
        <w:rPr>
          <w:rFonts w:cstheme="minorHAnsi"/>
        </w:rPr>
        <w:t xml:space="preserve">Joseph Murray, WFD </w:t>
      </w:r>
    </w:p>
    <w:p w14:paraId="19CDB4A3" w14:textId="5F599A3E" w:rsidR="003762FF" w:rsidRDefault="003762FF" w:rsidP="003762FF">
      <w:pPr>
        <w:pStyle w:val="ListParagraph"/>
        <w:numPr>
          <w:ilvl w:val="0"/>
          <w:numId w:val="4"/>
        </w:numPr>
        <w:spacing w:after="120"/>
        <w:rPr>
          <w:rFonts w:cstheme="minorHAnsi"/>
        </w:rPr>
      </w:pPr>
      <w:r w:rsidRPr="000E0805">
        <w:rPr>
          <w:rFonts w:cstheme="minorHAnsi"/>
        </w:rPr>
        <w:t>Priscille Geiser, IDA Secretariat</w:t>
      </w:r>
    </w:p>
    <w:p w14:paraId="51A4DB3C" w14:textId="77777777" w:rsidR="00182325" w:rsidRPr="000E0805" w:rsidRDefault="00182325" w:rsidP="00182325">
      <w:pPr>
        <w:pStyle w:val="ListParagraph"/>
        <w:spacing w:after="120"/>
        <w:rPr>
          <w:rFonts w:cstheme="minorHAnsi"/>
        </w:rPr>
      </w:pPr>
    </w:p>
    <w:p w14:paraId="72C55235" w14:textId="10196C08" w:rsidR="003762FF" w:rsidRPr="000E0805" w:rsidRDefault="003762FF" w:rsidP="003762FF">
      <w:pPr>
        <w:pStyle w:val="ListParagraph"/>
        <w:numPr>
          <w:ilvl w:val="0"/>
          <w:numId w:val="4"/>
        </w:numPr>
        <w:spacing w:after="120"/>
        <w:rPr>
          <w:rFonts w:cstheme="minorHAnsi"/>
        </w:rPr>
      </w:pPr>
      <w:r w:rsidRPr="000E0805">
        <w:rPr>
          <w:rFonts w:cstheme="minorHAnsi"/>
        </w:rPr>
        <w:t>Julia MacGeown, HI and IDDC IE task group</w:t>
      </w:r>
    </w:p>
    <w:p w14:paraId="3C7B67AF" w14:textId="013EEE3F" w:rsidR="00182325" w:rsidRPr="00182325" w:rsidRDefault="003762FF" w:rsidP="00182325">
      <w:pPr>
        <w:pStyle w:val="ListParagraph"/>
        <w:numPr>
          <w:ilvl w:val="0"/>
          <w:numId w:val="4"/>
        </w:numPr>
        <w:spacing w:after="120"/>
        <w:rPr>
          <w:rFonts w:cstheme="minorHAnsi"/>
        </w:rPr>
      </w:pPr>
      <w:r w:rsidRPr="000E0805">
        <w:rPr>
          <w:rFonts w:cstheme="minorHAnsi"/>
        </w:rPr>
        <w:t>Sian Tesni, CBM and IDDC IE task group</w:t>
      </w:r>
    </w:p>
    <w:p w14:paraId="60A37DBA" w14:textId="68B5A803" w:rsidR="00182325" w:rsidRDefault="007A018B" w:rsidP="00182325">
      <w:pPr>
        <w:pStyle w:val="ListParagraph"/>
        <w:numPr>
          <w:ilvl w:val="0"/>
          <w:numId w:val="4"/>
        </w:numPr>
        <w:spacing w:after="120"/>
        <w:rPr>
          <w:rFonts w:cstheme="minorHAnsi"/>
        </w:rPr>
      </w:pPr>
      <w:r>
        <w:rPr>
          <w:rFonts w:cstheme="minorHAnsi"/>
        </w:rPr>
        <w:t>Marie Schoeman</w:t>
      </w:r>
      <w:r w:rsidR="003762FF" w:rsidRPr="000E0805">
        <w:rPr>
          <w:rFonts w:cstheme="minorHAnsi"/>
        </w:rPr>
        <w:t>, LCD and IDDC IE task group</w:t>
      </w:r>
    </w:p>
    <w:p w14:paraId="6646957D" w14:textId="77777777" w:rsidR="00182325" w:rsidRPr="00182325" w:rsidRDefault="00182325" w:rsidP="00182325">
      <w:pPr>
        <w:pStyle w:val="ListParagraph"/>
        <w:spacing w:after="120"/>
        <w:rPr>
          <w:rFonts w:cstheme="minorHAnsi"/>
        </w:rPr>
      </w:pPr>
    </w:p>
    <w:p w14:paraId="087C3939" w14:textId="65A9A4D9" w:rsidR="00182325" w:rsidRPr="000E0805" w:rsidRDefault="00182325" w:rsidP="00182325">
      <w:pPr>
        <w:pStyle w:val="ListParagraph"/>
        <w:numPr>
          <w:ilvl w:val="0"/>
          <w:numId w:val="4"/>
        </w:numPr>
        <w:spacing w:after="120"/>
        <w:rPr>
          <w:rFonts w:cstheme="minorHAnsi"/>
        </w:rPr>
      </w:pPr>
      <w:r w:rsidRPr="000E0805">
        <w:rPr>
          <w:rFonts w:cstheme="minorHAnsi"/>
        </w:rPr>
        <w:t>Alex Cote, CIP</w:t>
      </w:r>
      <w:r>
        <w:rPr>
          <w:rFonts w:cstheme="minorHAnsi"/>
        </w:rPr>
        <w:t>,</w:t>
      </w:r>
      <w:r w:rsidRPr="000E0805">
        <w:rPr>
          <w:rFonts w:cstheme="minorHAnsi"/>
        </w:rPr>
        <w:t xml:space="preserve"> consultant</w:t>
      </w:r>
    </w:p>
    <w:p w14:paraId="20ABFA01" w14:textId="3825F9A4" w:rsidR="00182325" w:rsidRPr="000E0805" w:rsidRDefault="00182325" w:rsidP="00182325">
      <w:pPr>
        <w:pStyle w:val="ListParagraph"/>
        <w:numPr>
          <w:ilvl w:val="0"/>
          <w:numId w:val="4"/>
        </w:numPr>
        <w:spacing w:after="120"/>
        <w:rPr>
          <w:rFonts w:cstheme="minorHAnsi"/>
        </w:rPr>
      </w:pPr>
      <w:r w:rsidRPr="000E0805">
        <w:rPr>
          <w:rFonts w:cstheme="minorHAnsi"/>
        </w:rPr>
        <w:t>Dan Mont, CIP</w:t>
      </w:r>
      <w:r>
        <w:rPr>
          <w:rFonts w:cstheme="minorHAnsi"/>
        </w:rPr>
        <w:t>,</w:t>
      </w:r>
      <w:r w:rsidRPr="000E0805">
        <w:rPr>
          <w:rFonts w:cstheme="minorHAnsi"/>
        </w:rPr>
        <w:t xml:space="preserve"> consultant</w:t>
      </w:r>
    </w:p>
    <w:p w14:paraId="00A2B7FB" w14:textId="77777777" w:rsidR="00182325" w:rsidRPr="000E0805" w:rsidRDefault="00182325" w:rsidP="00182325">
      <w:pPr>
        <w:pStyle w:val="ListParagraph"/>
        <w:numPr>
          <w:ilvl w:val="0"/>
          <w:numId w:val="4"/>
        </w:numPr>
        <w:spacing w:after="120"/>
        <w:rPr>
          <w:rFonts w:cstheme="minorHAnsi"/>
          <w:lang w:val="fr-FR"/>
        </w:rPr>
      </w:pPr>
      <w:r w:rsidRPr="000E0805">
        <w:rPr>
          <w:rFonts w:cstheme="minorHAnsi"/>
          <w:lang w:val="fr-FR"/>
        </w:rPr>
        <w:t xml:space="preserve">Paula Hunt, consultant </w:t>
      </w:r>
    </w:p>
    <w:p w14:paraId="7D78D3D3" w14:textId="77777777" w:rsidR="00182325" w:rsidRPr="000E0805" w:rsidRDefault="00182325" w:rsidP="00182325">
      <w:pPr>
        <w:pStyle w:val="ListParagraph"/>
        <w:numPr>
          <w:ilvl w:val="0"/>
          <w:numId w:val="4"/>
        </w:numPr>
        <w:spacing w:after="120"/>
        <w:rPr>
          <w:rFonts w:cstheme="minorHAnsi"/>
        </w:rPr>
      </w:pPr>
      <w:r w:rsidRPr="000E0805">
        <w:rPr>
          <w:rFonts w:cstheme="minorHAnsi"/>
        </w:rPr>
        <w:t>Ruchi Singh, consultant</w:t>
      </w:r>
    </w:p>
    <w:p w14:paraId="4715FA78" w14:textId="77777777" w:rsidR="00933D6E" w:rsidRPr="000E0805" w:rsidRDefault="00933D6E" w:rsidP="00F34967">
      <w:pPr>
        <w:rPr>
          <w:rFonts w:asciiTheme="minorHAnsi" w:hAnsiTheme="minorHAnsi"/>
          <w:iCs/>
        </w:rPr>
      </w:pPr>
    </w:p>
    <w:p w14:paraId="69100ECB" w14:textId="024A1A66" w:rsidR="00251F14" w:rsidRDefault="003E779E" w:rsidP="006974CB">
      <w:pPr>
        <w:rPr>
          <w:rFonts w:asciiTheme="minorHAnsi" w:hAnsiTheme="minorHAnsi"/>
          <w:iCs/>
        </w:rPr>
      </w:pPr>
      <w:r>
        <w:rPr>
          <w:rFonts w:asciiTheme="minorHAnsi" w:hAnsiTheme="minorHAnsi"/>
          <w:iCs/>
        </w:rPr>
        <w:t>DFID representatives Ian Attfield and Dorothy Makin will join on 14</w:t>
      </w:r>
      <w:r w:rsidRPr="003E779E">
        <w:rPr>
          <w:rFonts w:asciiTheme="minorHAnsi" w:hAnsiTheme="minorHAnsi"/>
          <w:iCs/>
          <w:vertAlign w:val="superscript"/>
        </w:rPr>
        <w:t>th</w:t>
      </w:r>
      <w:r>
        <w:rPr>
          <w:rFonts w:asciiTheme="minorHAnsi" w:hAnsiTheme="minorHAnsi"/>
          <w:iCs/>
        </w:rPr>
        <w:t xml:space="preserve"> March morning.</w:t>
      </w:r>
    </w:p>
    <w:p w14:paraId="6420724F" w14:textId="77777777" w:rsidR="003E779E" w:rsidRPr="006974CB" w:rsidRDefault="003E779E" w:rsidP="006974CB">
      <w:pPr>
        <w:rPr>
          <w:rFonts w:asciiTheme="minorHAnsi" w:hAnsiTheme="minorHAnsi"/>
          <w:iCs/>
        </w:rPr>
      </w:pPr>
    </w:p>
    <w:p w14:paraId="5334380F" w14:textId="77777777" w:rsidR="00F63ACF" w:rsidRDefault="00F63ACF" w:rsidP="00F34967">
      <w:pPr>
        <w:rPr>
          <w:rFonts w:asciiTheme="minorHAnsi" w:hAnsiTheme="minorHAnsi"/>
          <w:b/>
        </w:rPr>
      </w:pPr>
    </w:p>
    <w:p w14:paraId="7C83C784" w14:textId="3AEBE198" w:rsidR="00DA622E" w:rsidRPr="000E0805" w:rsidRDefault="000E0805" w:rsidP="00F34967">
      <w:pPr>
        <w:rPr>
          <w:rFonts w:asciiTheme="minorHAnsi" w:hAnsiTheme="minorHAnsi"/>
          <w:b/>
        </w:rPr>
      </w:pPr>
      <w:r w:rsidRPr="000E0805">
        <w:rPr>
          <w:rFonts w:asciiTheme="minorHAnsi" w:hAnsiTheme="minorHAnsi"/>
          <w:b/>
        </w:rPr>
        <w:lastRenderedPageBreak/>
        <w:t>Provisional agenda</w:t>
      </w:r>
    </w:p>
    <w:p w14:paraId="47D104D5" w14:textId="38B338B2" w:rsidR="000E0805" w:rsidRDefault="000E0805">
      <w:pPr>
        <w:rPr>
          <w:rFonts w:asciiTheme="minorHAnsi" w:hAnsiTheme="minorHAnsi"/>
        </w:rPr>
      </w:pPr>
    </w:p>
    <w:p w14:paraId="7DEFFCED" w14:textId="31CF857E" w:rsidR="00C813F8" w:rsidRDefault="00C813F8" w:rsidP="00F63ACF">
      <w:pPr>
        <w:jc w:val="both"/>
        <w:rPr>
          <w:rFonts w:asciiTheme="minorHAnsi" w:hAnsiTheme="minorHAnsi"/>
        </w:rPr>
      </w:pPr>
      <w:r>
        <w:rPr>
          <w:rFonts w:asciiTheme="minorHAnsi" w:hAnsiTheme="minorHAnsi"/>
        </w:rPr>
        <w:t xml:space="preserve">The </w:t>
      </w:r>
      <w:r w:rsidR="00173C00">
        <w:rPr>
          <w:rFonts w:asciiTheme="minorHAnsi" w:hAnsiTheme="minorHAnsi"/>
        </w:rPr>
        <w:t xml:space="preserve">content of the workshop will be fairly intensive with a lot of information. Attention will be paid to </w:t>
      </w:r>
      <w:r>
        <w:rPr>
          <w:rFonts w:asciiTheme="minorHAnsi" w:hAnsiTheme="minorHAnsi"/>
        </w:rPr>
        <w:t>proceed</w:t>
      </w:r>
      <w:r w:rsidR="00560471">
        <w:rPr>
          <w:rFonts w:asciiTheme="minorHAnsi" w:hAnsiTheme="minorHAnsi"/>
        </w:rPr>
        <w:t xml:space="preserve"> as much as possible </w:t>
      </w:r>
      <w:r w:rsidR="00173C00">
        <w:rPr>
          <w:rFonts w:asciiTheme="minorHAnsi" w:hAnsiTheme="minorHAnsi"/>
        </w:rPr>
        <w:t xml:space="preserve">by blocks of </w:t>
      </w:r>
      <w:r w:rsidR="00560471">
        <w:rPr>
          <w:rFonts w:asciiTheme="minorHAnsi" w:hAnsiTheme="minorHAnsi"/>
        </w:rPr>
        <w:t xml:space="preserve">around </w:t>
      </w:r>
      <w:r>
        <w:rPr>
          <w:rFonts w:asciiTheme="minorHAnsi" w:hAnsiTheme="minorHAnsi"/>
        </w:rPr>
        <w:t>50mn</w:t>
      </w:r>
      <w:r w:rsidR="00173C00">
        <w:rPr>
          <w:rFonts w:asciiTheme="minorHAnsi" w:hAnsiTheme="minorHAnsi"/>
        </w:rPr>
        <w:t xml:space="preserve"> allowing for frequent small breaks to ensure adequate and inclusive participation of all. </w:t>
      </w:r>
    </w:p>
    <w:p w14:paraId="50E86177" w14:textId="77777777" w:rsidR="00C813F8" w:rsidRPr="000E0805" w:rsidRDefault="00C813F8">
      <w:pPr>
        <w:rPr>
          <w:rFonts w:asciiTheme="minorHAnsi" w:hAnsiTheme="minorHAnsi"/>
        </w:rPr>
      </w:pPr>
    </w:p>
    <w:p w14:paraId="54368D03" w14:textId="4BCC82A2" w:rsidR="00F27D46" w:rsidRDefault="000E0805" w:rsidP="00F27D46">
      <w:pPr>
        <w:rPr>
          <w:rFonts w:asciiTheme="minorHAnsi" w:hAnsiTheme="minorHAnsi"/>
          <w:b/>
        </w:rPr>
      </w:pPr>
      <w:r w:rsidRPr="002A557D">
        <w:rPr>
          <w:rFonts w:asciiTheme="minorHAnsi" w:hAnsiTheme="minorHAnsi"/>
          <w:b/>
        </w:rPr>
        <w:t>Monday 12</w:t>
      </w:r>
      <w:r w:rsidRPr="002A557D">
        <w:rPr>
          <w:rFonts w:asciiTheme="minorHAnsi" w:hAnsiTheme="minorHAnsi"/>
          <w:b/>
          <w:vertAlign w:val="superscript"/>
        </w:rPr>
        <w:t>th</w:t>
      </w:r>
      <w:r w:rsidRPr="002A557D">
        <w:rPr>
          <w:rFonts w:asciiTheme="minorHAnsi" w:hAnsiTheme="minorHAnsi"/>
          <w:b/>
        </w:rPr>
        <w:t xml:space="preserve"> March 2018</w:t>
      </w:r>
    </w:p>
    <w:p w14:paraId="3941DBAB" w14:textId="77777777" w:rsidR="00F27D46" w:rsidRDefault="00F27D46" w:rsidP="00F27D46">
      <w:pPr>
        <w:rPr>
          <w:rFonts w:asciiTheme="minorHAnsi" w:hAnsiTheme="minorHAnsi"/>
          <w:b/>
        </w:rPr>
      </w:pPr>
    </w:p>
    <w:p w14:paraId="76C2378C" w14:textId="2637FA88" w:rsidR="00F27D46" w:rsidRDefault="00F27D46" w:rsidP="00F27D46">
      <w:pPr>
        <w:rPr>
          <w:rFonts w:asciiTheme="minorHAnsi" w:hAnsiTheme="minorHAnsi"/>
          <w:b/>
        </w:rPr>
      </w:pPr>
      <w:r>
        <w:rPr>
          <w:rFonts w:asciiTheme="minorHAnsi" w:hAnsiTheme="minorHAnsi"/>
          <w:b/>
        </w:rPr>
        <w:t>Stock taking</w:t>
      </w:r>
    </w:p>
    <w:p w14:paraId="034F7848" w14:textId="77777777" w:rsidR="00F27D46" w:rsidRPr="002A557D" w:rsidRDefault="00F27D46" w:rsidP="00F27D46">
      <w:pPr>
        <w:rPr>
          <w:rFonts w:asciiTheme="minorHAnsi" w:hAnsiTheme="minorHAnsi"/>
          <w:b/>
        </w:rPr>
      </w:pPr>
    </w:p>
    <w:p w14:paraId="0466B7BC" w14:textId="7909F729" w:rsidR="00376318" w:rsidRDefault="00251F14" w:rsidP="000E0805">
      <w:pPr>
        <w:pStyle w:val="ListParagraph"/>
        <w:numPr>
          <w:ilvl w:val="0"/>
          <w:numId w:val="8"/>
        </w:numPr>
      </w:pPr>
      <w:r>
        <w:t>9.</w:t>
      </w:r>
      <w:r w:rsidR="00376318">
        <w:t xml:space="preserve">30 – Arrival and registration </w:t>
      </w:r>
    </w:p>
    <w:p w14:paraId="3312DC03" w14:textId="3DDFDFF5" w:rsidR="000E0805" w:rsidRDefault="00376318" w:rsidP="000E0805">
      <w:pPr>
        <w:pStyle w:val="ListParagraph"/>
        <w:numPr>
          <w:ilvl w:val="0"/>
          <w:numId w:val="8"/>
        </w:numPr>
      </w:pPr>
      <w:r>
        <w:t>10.00-10.45</w:t>
      </w:r>
      <w:r w:rsidR="00251F14">
        <w:t xml:space="preserve"> </w:t>
      </w:r>
      <w:r w:rsidR="000E0805" w:rsidRPr="000E0805">
        <w:t>Introduction</w:t>
      </w:r>
    </w:p>
    <w:p w14:paraId="784C0B3E" w14:textId="18584814" w:rsidR="00F27D46" w:rsidRDefault="00F27D46" w:rsidP="00F27D46">
      <w:pPr>
        <w:pStyle w:val="ListParagraph"/>
        <w:numPr>
          <w:ilvl w:val="1"/>
          <w:numId w:val="8"/>
        </w:numPr>
      </w:pPr>
      <w:r>
        <w:t xml:space="preserve">Ground rules </w:t>
      </w:r>
    </w:p>
    <w:p w14:paraId="22EA989D" w14:textId="62C9F1BF" w:rsidR="00F27D46" w:rsidRDefault="00F27D46" w:rsidP="00F27D46">
      <w:pPr>
        <w:pStyle w:val="ListParagraph"/>
        <w:numPr>
          <w:ilvl w:val="1"/>
          <w:numId w:val="8"/>
        </w:numPr>
      </w:pPr>
      <w:r>
        <w:t>Review of agenda</w:t>
      </w:r>
    </w:p>
    <w:p w14:paraId="13DA0068" w14:textId="4ECB6EE1" w:rsidR="00F27D46" w:rsidRDefault="00F27D46" w:rsidP="00F27D46">
      <w:pPr>
        <w:pStyle w:val="ListParagraph"/>
        <w:numPr>
          <w:ilvl w:val="1"/>
          <w:numId w:val="8"/>
        </w:numPr>
      </w:pPr>
      <w:r>
        <w:t xml:space="preserve">Presentation of participants </w:t>
      </w:r>
    </w:p>
    <w:p w14:paraId="6D697F8F" w14:textId="77777777" w:rsidR="00F27D46" w:rsidRPr="000E0805" w:rsidRDefault="00F27D46" w:rsidP="00F27D46">
      <w:pPr>
        <w:pStyle w:val="ListParagraph"/>
        <w:ind w:left="1440"/>
      </w:pPr>
    </w:p>
    <w:p w14:paraId="78EB1691" w14:textId="380C5F92" w:rsidR="00645A54" w:rsidRDefault="00376318" w:rsidP="000E0805">
      <w:pPr>
        <w:pStyle w:val="ListParagraph"/>
        <w:numPr>
          <w:ilvl w:val="0"/>
          <w:numId w:val="8"/>
        </w:numPr>
      </w:pPr>
      <w:r>
        <w:t>10</w:t>
      </w:r>
      <w:r w:rsidR="00F27D46">
        <w:t>.45</w:t>
      </w:r>
      <w:r w:rsidR="00251F14">
        <w:t>-12.</w:t>
      </w:r>
      <w:r>
        <w:t>4</w:t>
      </w:r>
      <w:r w:rsidR="00251F14">
        <w:t xml:space="preserve">0: </w:t>
      </w:r>
      <w:r w:rsidR="000E0805" w:rsidRPr="000E0805">
        <w:t>Taking stock of the situation part</w:t>
      </w:r>
      <w:r w:rsidR="00645A54">
        <w:t xml:space="preserve"> (1) - key trends in education</w:t>
      </w:r>
    </w:p>
    <w:p w14:paraId="4DBB3902" w14:textId="129D9294" w:rsidR="00376318" w:rsidRDefault="00376318" w:rsidP="00376318">
      <w:pPr>
        <w:pStyle w:val="ListParagraph"/>
      </w:pPr>
      <w:r>
        <w:t>(coffee break: 11.30-11.45)</w:t>
      </w:r>
    </w:p>
    <w:p w14:paraId="3DBE9841" w14:textId="108FBE19" w:rsidR="00645A54" w:rsidRDefault="00645A54" w:rsidP="004F1A13">
      <w:pPr>
        <w:pStyle w:val="ListParagraph"/>
        <w:numPr>
          <w:ilvl w:val="1"/>
          <w:numId w:val="8"/>
        </w:numPr>
      </w:pPr>
      <w:r>
        <w:t xml:space="preserve">Key global stakeholders impacting </w:t>
      </w:r>
      <w:r w:rsidR="00317006">
        <w:t xml:space="preserve">national </w:t>
      </w:r>
      <w:r>
        <w:t xml:space="preserve">education </w:t>
      </w:r>
    </w:p>
    <w:p w14:paraId="2C6E7C4A" w14:textId="3092BBE4" w:rsidR="00645A54" w:rsidRDefault="003F436E" w:rsidP="003F436E">
      <w:pPr>
        <w:pStyle w:val="ListParagraph"/>
        <w:numPr>
          <w:ilvl w:val="1"/>
          <w:numId w:val="8"/>
        </w:numPr>
      </w:pPr>
      <w:r>
        <w:t xml:space="preserve">Key highlights from </w:t>
      </w:r>
      <w:r w:rsidR="00645A54">
        <w:t xml:space="preserve"> </w:t>
      </w:r>
    </w:p>
    <w:p w14:paraId="08E890B9" w14:textId="2D1C61C6" w:rsidR="00645A54" w:rsidRPr="00945DF5" w:rsidRDefault="00645A54" w:rsidP="00F91B26">
      <w:pPr>
        <w:pStyle w:val="ListParagraph"/>
        <w:numPr>
          <w:ilvl w:val="2"/>
          <w:numId w:val="8"/>
        </w:numPr>
      </w:pPr>
      <w:r w:rsidRPr="00945DF5">
        <w:t>W</w:t>
      </w:r>
      <w:r>
        <w:t xml:space="preserve">orld </w:t>
      </w:r>
      <w:r w:rsidRPr="00945DF5">
        <w:t>D</w:t>
      </w:r>
      <w:r>
        <w:t xml:space="preserve">evelopment </w:t>
      </w:r>
      <w:r w:rsidRPr="00945DF5">
        <w:t>R</w:t>
      </w:r>
      <w:r>
        <w:t>eports</w:t>
      </w:r>
      <w:r w:rsidR="00023C54">
        <w:t xml:space="preserve"> 2018 World B</w:t>
      </w:r>
      <w:r w:rsidRPr="00945DF5">
        <w:t>ank</w:t>
      </w:r>
      <w:r w:rsidR="00D37FBC">
        <w:t xml:space="preserve"> (Alex Cote)</w:t>
      </w:r>
    </w:p>
    <w:p w14:paraId="5D04B9FC" w14:textId="3916E9C9" w:rsidR="00645A54" w:rsidRPr="00945DF5" w:rsidRDefault="00645A54" w:rsidP="00F91B26">
      <w:pPr>
        <w:pStyle w:val="ListParagraph"/>
        <w:numPr>
          <w:ilvl w:val="2"/>
          <w:numId w:val="8"/>
        </w:numPr>
      </w:pPr>
      <w:r w:rsidRPr="00945DF5">
        <w:t>G</w:t>
      </w:r>
      <w:r>
        <w:t xml:space="preserve">lobal </w:t>
      </w:r>
      <w:r w:rsidRPr="00945DF5">
        <w:t>E</w:t>
      </w:r>
      <w:r>
        <w:t xml:space="preserve">ducation </w:t>
      </w:r>
      <w:r w:rsidRPr="00945DF5">
        <w:t>M</w:t>
      </w:r>
      <w:r>
        <w:t xml:space="preserve">onitoring </w:t>
      </w:r>
      <w:r w:rsidRPr="00945DF5">
        <w:t>R</w:t>
      </w:r>
      <w:r>
        <w:t xml:space="preserve">eport </w:t>
      </w:r>
      <w:r w:rsidRPr="00945DF5">
        <w:t>2017</w:t>
      </w:r>
      <w:r w:rsidR="00CE6C96">
        <w:t xml:space="preserve"> </w:t>
      </w:r>
      <w:r w:rsidR="00D37FBC">
        <w:t>(TBD)</w:t>
      </w:r>
    </w:p>
    <w:p w14:paraId="195FDBE8" w14:textId="4A23F15A" w:rsidR="00645A54" w:rsidRDefault="00645A54" w:rsidP="00560471">
      <w:pPr>
        <w:pStyle w:val="ListParagraph"/>
        <w:numPr>
          <w:ilvl w:val="2"/>
          <w:numId w:val="8"/>
        </w:numPr>
      </w:pPr>
      <w:r w:rsidRPr="00945DF5">
        <w:t>G</w:t>
      </w:r>
      <w:r>
        <w:t xml:space="preserve">lobal </w:t>
      </w:r>
      <w:r w:rsidRPr="00945DF5">
        <w:t>P</w:t>
      </w:r>
      <w:r>
        <w:t xml:space="preserve">artnership for </w:t>
      </w:r>
      <w:r w:rsidRPr="00945DF5">
        <w:t>E</w:t>
      </w:r>
      <w:r>
        <w:t>ducation</w:t>
      </w:r>
      <w:r w:rsidRPr="00945DF5">
        <w:t xml:space="preserve"> </w:t>
      </w:r>
      <w:r>
        <w:t>(</w:t>
      </w:r>
      <w:r w:rsidRPr="00945DF5">
        <w:t>brief update replenishment conference</w:t>
      </w:r>
      <w:r>
        <w:t>)</w:t>
      </w:r>
      <w:r w:rsidRPr="00945DF5">
        <w:t xml:space="preserve"> </w:t>
      </w:r>
      <w:r w:rsidR="00CE6C96">
        <w:t>(</w:t>
      </w:r>
      <w:r w:rsidR="00CE6C96" w:rsidRPr="000E0805">
        <w:rPr>
          <w:rFonts w:cstheme="minorHAnsi"/>
        </w:rPr>
        <w:t>Ruchi Singh</w:t>
      </w:r>
      <w:r w:rsidR="00CE6C96">
        <w:rPr>
          <w:rFonts w:cstheme="minorHAnsi"/>
        </w:rPr>
        <w:t>)</w:t>
      </w:r>
    </w:p>
    <w:p w14:paraId="0D840137" w14:textId="5C74DC5A" w:rsidR="00645A54" w:rsidRPr="00945DF5" w:rsidRDefault="00645A54" w:rsidP="00F91B26">
      <w:pPr>
        <w:pStyle w:val="ListParagraph"/>
        <w:numPr>
          <w:ilvl w:val="2"/>
          <w:numId w:val="8"/>
        </w:numPr>
      </w:pPr>
      <w:r>
        <w:t>UNICEF position</w:t>
      </w:r>
      <w:r w:rsidR="00CE6C96">
        <w:t xml:space="preserve"> (Paula Hunt)</w:t>
      </w:r>
    </w:p>
    <w:p w14:paraId="1C2F5BB9" w14:textId="6399EF79" w:rsidR="00645A54" w:rsidRDefault="00D37FBC" w:rsidP="00D37FBC">
      <w:pPr>
        <w:pStyle w:val="ListParagraph"/>
        <w:numPr>
          <w:ilvl w:val="2"/>
          <w:numId w:val="8"/>
        </w:numPr>
      </w:pPr>
      <w:r w:rsidRPr="00945DF5">
        <w:t>W</w:t>
      </w:r>
      <w:r>
        <w:t>orld Bank</w:t>
      </w:r>
      <w:r w:rsidRPr="00945DF5">
        <w:t xml:space="preserve"> </w:t>
      </w:r>
      <w:r>
        <w:t xml:space="preserve">report on </w:t>
      </w:r>
      <w:r w:rsidR="00645A54" w:rsidRPr="00945DF5">
        <w:t>Disability Gaps in Educa</w:t>
      </w:r>
      <w:r>
        <w:t>tio</w:t>
      </w:r>
      <w:r w:rsidR="00560471">
        <w:t>nal Attainment and Literacy (Alex Cote</w:t>
      </w:r>
      <w:r>
        <w:t>)</w:t>
      </w:r>
    </w:p>
    <w:p w14:paraId="7A08B795" w14:textId="3B82C50B" w:rsidR="00317006" w:rsidRDefault="00317006" w:rsidP="00F91B26">
      <w:pPr>
        <w:pStyle w:val="ListParagraph"/>
        <w:numPr>
          <w:ilvl w:val="2"/>
          <w:numId w:val="8"/>
        </w:numPr>
      </w:pPr>
      <w:r>
        <w:t xml:space="preserve">Key issues in High, low and middle-income countries </w:t>
      </w:r>
      <w:r w:rsidR="00CE6C96">
        <w:t>(Paula Hunt)</w:t>
      </w:r>
    </w:p>
    <w:p w14:paraId="337F2A42" w14:textId="77777777" w:rsidR="00317006" w:rsidRPr="00945DF5" w:rsidRDefault="00317006" w:rsidP="00317006">
      <w:pPr>
        <w:ind w:left="2520"/>
      </w:pPr>
    </w:p>
    <w:p w14:paraId="6F966ED6" w14:textId="33C66676" w:rsidR="00376318" w:rsidRDefault="00376318" w:rsidP="004F1A13">
      <w:pPr>
        <w:pStyle w:val="ListParagraph"/>
        <w:numPr>
          <w:ilvl w:val="0"/>
          <w:numId w:val="8"/>
        </w:numPr>
      </w:pPr>
      <w:r>
        <w:t>12.40-13.40 Lunch break</w:t>
      </w:r>
    </w:p>
    <w:p w14:paraId="777140CD" w14:textId="77777777" w:rsidR="00376318" w:rsidRDefault="00376318" w:rsidP="00376318">
      <w:pPr>
        <w:pStyle w:val="ListParagraph"/>
      </w:pPr>
    </w:p>
    <w:p w14:paraId="45477340" w14:textId="0A9270D4" w:rsidR="000E0805" w:rsidRDefault="00F27D46" w:rsidP="004F1A13">
      <w:pPr>
        <w:pStyle w:val="ListParagraph"/>
        <w:numPr>
          <w:ilvl w:val="0"/>
          <w:numId w:val="8"/>
        </w:numPr>
      </w:pPr>
      <w:r>
        <w:t>13.</w:t>
      </w:r>
      <w:r w:rsidR="00376318">
        <w:t>40</w:t>
      </w:r>
      <w:r w:rsidR="00251F14">
        <w:t>-</w:t>
      </w:r>
      <w:r w:rsidR="00376318">
        <w:t>15.45</w:t>
      </w:r>
      <w:r w:rsidR="00251F14">
        <w:t xml:space="preserve">: </w:t>
      </w:r>
      <w:r w:rsidR="000E0805" w:rsidRPr="000E0805">
        <w:t>Taking stock of the situation part (2) – review of IDA members and IDDC members’ research and initiatives</w:t>
      </w:r>
    </w:p>
    <w:p w14:paraId="313EABD3" w14:textId="59518802" w:rsidR="00376318" w:rsidRDefault="00376318" w:rsidP="00376318">
      <w:pPr>
        <w:pStyle w:val="ListParagraph"/>
      </w:pPr>
    </w:p>
    <w:p w14:paraId="333D7582" w14:textId="423720D5" w:rsidR="00317006" w:rsidRPr="00945DF5" w:rsidRDefault="00317006" w:rsidP="00F91B26">
      <w:pPr>
        <w:pStyle w:val="ListParagraph"/>
        <w:numPr>
          <w:ilvl w:val="1"/>
          <w:numId w:val="8"/>
        </w:numPr>
      </w:pPr>
      <w:r w:rsidRPr="00945DF5">
        <w:t xml:space="preserve">PDF </w:t>
      </w:r>
      <w:r w:rsidR="004F1A13">
        <w:t>(</w:t>
      </w:r>
      <w:r w:rsidRPr="00945DF5">
        <w:t>inclusive education</w:t>
      </w:r>
      <w:r>
        <w:t xml:space="preserve"> INDIE</w:t>
      </w:r>
      <w:r w:rsidRPr="00945DF5">
        <w:t xml:space="preserve"> report in Pacific</w:t>
      </w:r>
      <w:r w:rsidR="004F1A13">
        <w:t>…) (15mn)</w:t>
      </w:r>
    </w:p>
    <w:p w14:paraId="57D1DBFC" w14:textId="56FDAA23" w:rsidR="00317006" w:rsidRPr="00945DF5" w:rsidRDefault="00CE6C96" w:rsidP="00F91B26">
      <w:pPr>
        <w:pStyle w:val="ListParagraph"/>
        <w:numPr>
          <w:ilvl w:val="1"/>
          <w:numId w:val="8"/>
        </w:numPr>
      </w:pPr>
      <w:r>
        <w:t>Inclusion I</w:t>
      </w:r>
      <w:r w:rsidR="00317006" w:rsidRPr="00945DF5">
        <w:t xml:space="preserve">nternational </w:t>
      </w:r>
      <w:r w:rsidR="004F1A13">
        <w:t>(</w:t>
      </w:r>
      <w:r w:rsidR="00317006" w:rsidRPr="00945DF5">
        <w:t>catalyst program</w:t>
      </w:r>
      <w:r w:rsidR="004F1A13">
        <w:t>…) (15mn)</w:t>
      </w:r>
    </w:p>
    <w:p w14:paraId="3A8C58BA" w14:textId="1A1DED21" w:rsidR="00317006" w:rsidRDefault="00317006" w:rsidP="00F91B26">
      <w:pPr>
        <w:pStyle w:val="ListParagraph"/>
        <w:numPr>
          <w:ilvl w:val="1"/>
          <w:numId w:val="8"/>
        </w:numPr>
      </w:pPr>
      <w:r>
        <w:t>WBU ICEVI</w:t>
      </w:r>
      <w:r w:rsidR="004F1A13">
        <w:t xml:space="preserve"> (15mn)</w:t>
      </w:r>
    </w:p>
    <w:p w14:paraId="28F131A2" w14:textId="5F097C5A" w:rsidR="00317006" w:rsidRPr="00945DF5" w:rsidRDefault="00317006" w:rsidP="00F91B26">
      <w:pPr>
        <w:pStyle w:val="ListParagraph"/>
        <w:numPr>
          <w:ilvl w:val="1"/>
          <w:numId w:val="8"/>
        </w:numPr>
      </w:pPr>
      <w:r w:rsidRPr="00945DF5">
        <w:t>WFD</w:t>
      </w:r>
      <w:r>
        <w:t xml:space="preserve"> </w:t>
      </w:r>
      <w:r w:rsidR="004F1A13">
        <w:t xml:space="preserve">(global </w:t>
      </w:r>
      <w:r>
        <w:t>survey</w:t>
      </w:r>
      <w:r w:rsidR="004F1A13">
        <w:t>…)</w:t>
      </w:r>
      <w:r w:rsidRPr="00945DF5">
        <w:t xml:space="preserve"> </w:t>
      </w:r>
      <w:r w:rsidR="004F1A13">
        <w:t>(15+5mn)</w:t>
      </w:r>
    </w:p>
    <w:p w14:paraId="102C515B" w14:textId="777D49D5" w:rsidR="00317006" w:rsidRDefault="00317006" w:rsidP="00F91B26">
      <w:pPr>
        <w:pStyle w:val="ListParagraph"/>
        <w:numPr>
          <w:ilvl w:val="1"/>
          <w:numId w:val="8"/>
        </w:numPr>
      </w:pPr>
      <w:r>
        <w:t>IF (NOLB</w:t>
      </w:r>
      <w:r w:rsidR="004F1A13">
        <w:t>…</w:t>
      </w:r>
      <w:r>
        <w:t>)</w:t>
      </w:r>
      <w:r w:rsidR="004F1A13">
        <w:t xml:space="preserve"> (15mn)</w:t>
      </w:r>
    </w:p>
    <w:p w14:paraId="1DBBD65F" w14:textId="63666012" w:rsidR="00317006" w:rsidRDefault="00317006" w:rsidP="00F91B26">
      <w:pPr>
        <w:pStyle w:val="ListParagraph"/>
        <w:numPr>
          <w:ilvl w:val="1"/>
          <w:numId w:val="8"/>
        </w:numPr>
      </w:pPr>
      <w:r>
        <w:t xml:space="preserve">IFHOH </w:t>
      </w:r>
      <w:r w:rsidR="004F1A13">
        <w:t>(NOLB…)</w:t>
      </w:r>
      <w:r>
        <w:t xml:space="preserve"> </w:t>
      </w:r>
      <w:r w:rsidR="004F1A13">
        <w:t>(15mn)</w:t>
      </w:r>
    </w:p>
    <w:p w14:paraId="215DC286" w14:textId="0442839C" w:rsidR="00317006" w:rsidRDefault="00317006" w:rsidP="00F91B26">
      <w:pPr>
        <w:pStyle w:val="ListParagraph"/>
        <w:numPr>
          <w:ilvl w:val="1"/>
          <w:numId w:val="8"/>
        </w:numPr>
      </w:pPr>
      <w:r>
        <w:t xml:space="preserve">IDDC </w:t>
      </w:r>
      <w:r w:rsidR="004F1A13">
        <w:t>(</w:t>
      </w:r>
      <w:r w:rsidRPr="00945DF5">
        <w:t>Costing equity</w:t>
      </w:r>
      <w:r w:rsidR="004F1A13">
        <w:t>…)</w:t>
      </w:r>
      <w:r w:rsidRPr="00945DF5">
        <w:t xml:space="preserve"> </w:t>
      </w:r>
      <w:r w:rsidR="004F1A13">
        <w:t>(15mn)</w:t>
      </w:r>
    </w:p>
    <w:p w14:paraId="735C5967" w14:textId="77777777" w:rsidR="00376318" w:rsidRPr="00376318" w:rsidRDefault="00376318" w:rsidP="00376318">
      <w:pPr>
        <w:pStyle w:val="ListParagraph"/>
        <w:rPr>
          <w:b/>
        </w:rPr>
      </w:pPr>
    </w:p>
    <w:p w14:paraId="6A2E8766" w14:textId="0936D4FD" w:rsidR="00173C00" w:rsidRPr="00376318" w:rsidRDefault="00376318" w:rsidP="00376318">
      <w:pPr>
        <w:pStyle w:val="ListParagraph"/>
        <w:numPr>
          <w:ilvl w:val="0"/>
          <w:numId w:val="8"/>
        </w:numPr>
        <w:rPr>
          <w:b/>
        </w:rPr>
      </w:pPr>
      <w:r>
        <w:t>15.45-16.00: coffee break</w:t>
      </w:r>
    </w:p>
    <w:p w14:paraId="3D1185DA" w14:textId="77777777" w:rsidR="00376318" w:rsidRPr="00376318" w:rsidRDefault="00376318" w:rsidP="00376318">
      <w:pPr>
        <w:pStyle w:val="ListParagraph"/>
        <w:rPr>
          <w:b/>
        </w:rPr>
      </w:pPr>
    </w:p>
    <w:p w14:paraId="384D7285" w14:textId="77777777" w:rsidR="00173C00" w:rsidRPr="006974CB" w:rsidRDefault="00173C00" w:rsidP="00173C00">
      <w:pPr>
        <w:rPr>
          <w:rFonts w:asciiTheme="minorHAnsi" w:hAnsiTheme="minorHAnsi"/>
        </w:rPr>
      </w:pPr>
      <w:r w:rsidRPr="006974CB">
        <w:rPr>
          <w:rFonts w:asciiTheme="minorHAnsi" w:hAnsiTheme="minorHAnsi"/>
          <w:b/>
        </w:rPr>
        <w:t>Reforming education systems towards quality equitable inclusive education for all children</w:t>
      </w:r>
      <w:r w:rsidRPr="006974CB">
        <w:rPr>
          <w:rFonts w:asciiTheme="minorHAnsi" w:hAnsiTheme="minorHAnsi"/>
        </w:rPr>
        <w:t xml:space="preserve"> </w:t>
      </w:r>
    </w:p>
    <w:p w14:paraId="160D3FF4" w14:textId="77777777" w:rsidR="00173C00" w:rsidRPr="00173C00" w:rsidRDefault="00173C00" w:rsidP="00173C00">
      <w:pPr>
        <w:rPr>
          <w:b/>
        </w:rPr>
      </w:pPr>
    </w:p>
    <w:p w14:paraId="36415A49" w14:textId="0B548323" w:rsidR="000E0805" w:rsidRDefault="00317006" w:rsidP="00C813F8">
      <w:pPr>
        <w:pStyle w:val="ListParagraph"/>
        <w:numPr>
          <w:ilvl w:val="0"/>
          <w:numId w:val="8"/>
        </w:numPr>
      </w:pPr>
      <w:r>
        <w:lastRenderedPageBreak/>
        <w:t xml:space="preserve">16.00-17.30: </w:t>
      </w:r>
      <w:r w:rsidR="000E0805" w:rsidRPr="000E0805">
        <w:t xml:space="preserve">Reviewing </w:t>
      </w:r>
      <w:r w:rsidR="00C813F8">
        <w:t xml:space="preserve">global </w:t>
      </w:r>
      <w:r w:rsidR="00251F14">
        <w:t>normative</w:t>
      </w:r>
      <w:r w:rsidR="00C813F8">
        <w:t xml:space="preserve"> and political </w:t>
      </w:r>
      <w:r w:rsidR="000E0805" w:rsidRPr="000E0805">
        <w:t xml:space="preserve">frameworks </w:t>
      </w:r>
      <w:r w:rsidR="00251F14">
        <w:t xml:space="preserve">framing process towards </w:t>
      </w:r>
      <w:r w:rsidR="000E0805" w:rsidRPr="000E0805">
        <w:t>quality equitable inclusive education</w:t>
      </w:r>
      <w:r w:rsidR="00CE6C96">
        <w:t xml:space="preserve"> (Alex Cote)</w:t>
      </w:r>
    </w:p>
    <w:p w14:paraId="01893968" w14:textId="77777777" w:rsidR="004F1A13" w:rsidRPr="00945DF5" w:rsidRDefault="004F1A13" w:rsidP="004F1A13">
      <w:pPr>
        <w:pStyle w:val="ListParagraph"/>
        <w:numPr>
          <w:ilvl w:val="1"/>
          <w:numId w:val="8"/>
        </w:numPr>
      </w:pPr>
      <w:r w:rsidRPr="00945DF5">
        <w:t>CRPD general comment art 24</w:t>
      </w:r>
    </w:p>
    <w:p w14:paraId="086BFCB0" w14:textId="77777777" w:rsidR="004F1A13" w:rsidRPr="00945DF5" w:rsidRDefault="004F1A13" w:rsidP="004F1A13">
      <w:pPr>
        <w:pStyle w:val="ListParagraph"/>
        <w:numPr>
          <w:ilvl w:val="1"/>
          <w:numId w:val="8"/>
        </w:numPr>
      </w:pPr>
      <w:r w:rsidRPr="00945DF5">
        <w:t>CESCR general comment 13</w:t>
      </w:r>
    </w:p>
    <w:p w14:paraId="053C54BB" w14:textId="77777777" w:rsidR="003F436E" w:rsidRDefault="000A3F84" w:rsidP="003F436E">
      <w:pPr>
        <w:pStyle w:val="ListParagraph"/>
        <w:numPr>
          <w:ilvl w:val="1"/>
          <w:numId w:val="8"/>
        </w:numPr>
      </w:pPr>
      <w:r w:rsidRPr="00945DF5">
        <w:t xml:space="preserve">SDG </w:t>
      </w:r>
      <w:r w:rsidR="003F436E">
        <w:t xml:space="preserve">4 </w:t>
      </w:r>
      <w:r w:rsidRPr="00945DF5">
        <w:t xml:space="preserve">and </w:t>
      </w:r>
      <w:r w:rsidR="003F436E">
        <w:t xml:space="preserve">Education </w:t>
      </w:r>
      <w:r w:rsidRPr="00945DF5">
        <w:t>2030</w:t>
      </w:r>
    </w:p>
    <w:p w14:paraId="58D98170" w14:textId="768B329E" w:rsidR="00C813F8" w:rsidRPr="000E0805" w:rsidRDefault="00C813F8" w:rsidP="003F436E">
      <w:pPr>
        <w:pStyle w:val="ListParagraph"/>
        <w:numPr>
          <w:ilvl w:val="1"/>
          <w:numId w:val="8"/>
        </w:numPr>
      </w:pPr>
      <w:r>
        <w:t>Incheon “Make the rights real” strategy</w:t>
      </w:r>
    </w:p>
    <w:p w14:paraId="31C99E5E" w14:textId="33F89F81" w:rsidR="004F1A13" w:rsidRPr="00945DF5" w:rsidRDefault="004F1A13" w:rsidP="004F1A13">
      <w:pPr>
        <w:pStyle w:val="ListParagraph"/>
        <w:numPr>
          <w:ilvl w:val="1"/>
          <w:numId w:val="8"/>
        </w:numPr>
      </w:pPr>
      <w:r w:rsidRPr="00945DF5">
        <w:t xml:space="preserve">IDA </w:t>
      </w:r>
      <w:r w:rsidR="000A3F84">
        <w:t xml:space="preserve">latest </w:t>
      </w:r>
      <w:r w:rsidRPr="00945DF5">
        <w:t xml:space="preserve">position </w:t>
      </w:r>
    </w:p>
    <w:p w14:paraId="1ECD447E" w14:textId="640BED94" w:rsidR="004F1A13" w:rsidRPr="00945DF5" w:rsidRDefault="004F1A13" w:rsidP="004F1A13">
      <w:pPr>
        <w:pStyle w:val="ListParagraph"/>
        <w:numPr>
          <w:ilvl w:val="1"/>
          <w:numId w:val="8"/>
        </w:numPr>
      </w:pPr>
      <w:r w:rsidRPr="00945DF5">
        <w:t xml:space="preserve">IDDC </w:t>
      </w:r>
      <w:r w:rsidR="000A3F84">
        <w:t xml:space="preserve">latest </w:t>
      </w:r>
      <w:r w:rsidRPr="00945DF5">
        <w:t xml:space="preserve">position </w:t>
      </w:r>
    </w:p>
    <w:p w14:paraId="6EE2106B" w14:textId="3C8F1F1E" w:rsidR="000E0805" w:rsidRPr="000E0805" w:rsidRDefault="000E0805" w:rsidP="000E0805">
      <w:pPr>
        <w:rPr>
          <w:rFonts w:asciiTheme="minorHAnsi" w:hAnsiTheme="minorHAnsi"/>
        </w:rPr>
      </w:pPr>
    </w:p>
    <w:p w14:paraId="6CD9A974" w14:textId="7546BFD9" w:rsidR="00173C00" w:rsidRDefault="000E0805" w:rsidP="00173C00">
      <w:pPr>
        <w:rPr>
          <w:rFonts w:asciiTheme="minorHAnsi" w:hAnsiTheme="minorHAnsi"/>
          <w:b/>
        </w:rPr>
      </w:pPr>
      <w:r w:rsidRPr="002A557D">
        <w:rPr>
          <w:rFonts w:asciiTheme="minorHAnsi" w:hAnsiTheme="minorHAnsi"/>
          <w:b/>
        </w:rPr>
        <w:t>Tuesday 13</w:t>
      </w:r>
      <w:r w:rsidRPr="002A557D">
        <w:rPr>
          <w:rFonts w:asciiTheme="minorHAnsi" w:hAnsiTheme="minorHAnsi"/>
          <w:b/>
          <w:vertAlign w:val="superscript"/>
        </w:rPr>
        <w:t>th</w:t>
      </w:r>
      <w:r w:rsidRPr="002A557D">
        <w:rPr>
          <w:rFonts w:asciiTheme="minorHAnsi" w:hAnsiTheme="minorHAnsi"/>
          <w:b/>
        </w:rPr>
        <w:t xml:space="preserve"> March</w:t>
      </w:r>
    </w:p>
    <w:p w14:paraId="155B3CB3" w14:textId="77777777" w:rsidR="00173C00" w:rsidRDefault="00173C00" w:rsidP="00173C00">
      <w:pPr>
        <w:rPr>
          <w:rFonts w:asciiTheme="minorHAnsi" w:hAnsiTheme="minorHAnsi"/>
          <w:b/>
        </w:rPr>
      </w:pPr>
    </w:p>
    <w:p w14:paraId="363AD9A6" w14:textId="3AE878D5" w:rsidR="00173C00" w:rsidRDefault="00173C00" w:rsidP="00173C00">
      <w:pPr>
        <w:rPr>
          <w:rFonts w:asciiTheme="minorHAnsi" w:hAnsiTheme="minorHAnsi"/>
          <w:b/>
        </w:rPr>
      </w:pPr>
      <w:r>
        <w:rPr>
          <w:rFonts w:asciiTheme="minorHAnsi" w:hAnsiTheme="minorHAnsi"/>
          <w:b/>
        </w:rPr>
        <w:t xml:space="preserve">Reforming education systems </w:t>
      </w:r>
      <w:r w:rsidRPr="00173C00">
        <w:rPr>
          <w:rFonts w:asciiTheme="minorHAnsi" w:hAnsiTheme="minorHAnsi"/>
          <w:b/>
        </w:rPr>
        <w:t>towards quality equitable inclusive education for all children</w:t>
      </w:r>
      <w:r>
        <w:rPr>
          <w:rFonts w:asciiTheme="minorHAnsi" w:hAnsiTheme="minorHAnsi"/>
        </w:rPr>
        <w:t xml:space="preserve"> (…)</w:t>
      </w:r>
    </w:p>
    <w:p w14:paraId="3165E75A" w14:textId="77777777" w:rsidR="00173C00" w:rsidRPr="002A557D" w:rsidRDefault="00173C00" w:rsidP="00173C00">
      <w:pPr>
        <w:rPr>
          <w:rFonts w:asciiTheme="minorHAnsi" w:hAnsiTheme="minorHAnsi"/>
          <w:b/>
        </w:rPr>
      </w:pPr>
    </w:p>
    <w:p w14:paraId="043A0F16" w14:textId="560FCF29" w:rsidR="00F91B26" w:rsidRPr="00240FC6" w:rsidRDefault="00F91B26" w:rsidP="00741FF2">
      <w:pPr>
        <w:pStyle w:val="ListParagraph"/>
        <w:numPr>
          <w:ilvl w:val="0"/>
          <w:numId w:val="8"/>
        </w:numPr>
      </w:pPr>
      <w:r>
        <w:t>9</w:t>
      </w:r>
      <w:r w:rsidR="00240FC6">
        <w:t>.00-10.</w:t>
      </w:r>
      <w:r w:rsidR="00376318">
        <w:t>4</w:t>
      </w:r>
      <w:r>
        <w:t xml:space="preserve">0 </w:t>
      </w:r>
      <w:r w:rsidR="00741FF2" w:rsidRPr="00240FC6">
        <w:rPr>
          <w:rFonts w:eastAsia="Times New Roman" w:cs="Arial"/>
          <w:color w:val="222222"/>
          <w:shd w:val="clear" w:color="auto" w:fill="FFFFFF"/>
        </w:rPr>
        <w:t xml:space="preserve">Key components of </w:t>
      </w:r>
      <w:r w:rsidRPr="00240FC6">
        <w:t xml:space="preserve">Education </w:t>
      </w:r>
      <w:r w:rsidR="00AB614A">
        <w:t xml:space="preserve">systems </w:t>
      </w:r>
      <w:r w:rsidRPr="00240FC6">
        <w:t xml:space="preserve">and policy </w:t>
      </w:r>
      <w:r w:rsidR="00AB614A">
        <w:t xml:space="preserve">to be considered in </w:t>
      </w:r>
      <w:r w:rsidRPr="00240FC6">
        <w:t>reform</w:t>
      </w:r>
      <w:r w:rsidR="00AB614A">
        <w:t>s</w:t>
      </w:r>
      <w:r w:rsidRPr="00240FC6">
        <w:t xml:space="preserve"> towards quality equitable inclusive education </w:t>
      </w:r>
      <w:r w:rsidR="00CE6C96">
        <w:t>(Paula Hunt)</w:t>
      </w:r>
    </w:p>
    <w:p w14:paraId="50DEEE16" w14:textId="4A7098D4" w:rsidR="00AB614A" w:rsidRPr="00AB614A" w:rsidRDefault="00AB614A" w:rsidP="00741FF2">
      <w:pPr>
        <w:pStyle w:val="ListParagraph"/>
        <w:numPr>
          <w:ilvl w:val="1"/>
          <w:numId w:val="8"/>
        </w:numPr>
        <w:rPr>
          <w:lang w:val="en-US" w:eastAsia="en-US"/>
        </w:rPr>
      </w:pPr>
      <w:r>
        <w:rPr>
          <w:lang w:val="en-US" w:eastAsia="en-US"/>
        </w:rPr>
        <w:t>Early Childhood education, Primary, Secondary, Tertiary education, TVET.</w:t>
      </w:r>
    </w:p>
    <w:p w14:paraId="089ADEE5" w14:textId="07763A27" w:rsidR="00741FF2" w:rsidRPr="00A064CC" w:rsidRDefault="00012DAF" w:rsidP="00741FF2">
      <w:pPr>
        <w:pStyle w:val="ListParagraph"/>
        <w:numPr>
          <w:ilvl w:val="1"/>
          <w:numId w:val="8"/>
        </w:numPr>
        <w:rPr>
          <w:lang w:val="en-US" w:eastAsia="en-US"/>
        </w:rPr>
      </w:pPr>
      <w:r w:rsidRPr="00A064CC">
        <w:t>Legal framework</w:t>
      </w:r>
    </w:p>
    <w:p w14:paraId="18E2269D" w14:textId="5FA8B49F" w:rsidR="00741FF2" w:rsidRPr="00A064CC" w:rsidRDefault="00012DAF" w:rsidP="00C813F8">
      <w:pPr>
        <w:pStyle w:val="ListParagraph"/>
        <w:numPr>
          <w:ilvl w:val="1"/>
          <w:numId w:val="8"/>
        </w:numPr>
        <w:rPr>
          <w:lang w:val="en-US" w:eastAsia="en-US"/>
        </w:rPr>
      </w:pPr>
      <w:r w:rsidRPr="00A064CC">
        <w:t>D</w:t>
      </w:r>
      <w:r w:rsidR="00741FF2" w:rsidRPr="00A064CC">
        <w:t>ata</w:t>
      </w:r>
      <w:r w:rsidR="00C813F8">
        <w:t xml:space="preserve"> </w:t>
      </w:r>
    </w:p>
    <w:p w14:paraId="58903851" w14:textId="6C7FBE19" w:rsidR="00741FF2" w:rsidRPr="00A064CC" w:rsidRDefault="00012DAF" w:rsidP="00741FF2">
      <w:pPr>
        <w:pStyle w:val="ListParagraph"/>
        <w:numPr>
          <w:ilvl w:val="1"/>
          <w:numId w:val="8"/>
        </w:numPr>
        <w:rPr>
          <w:lang w:val="en-US" w:eastAsia="en-US"/>
        </w:rPr>
      </w:pPr>
      <w:r w:rsidRPr="00A064CC">
        <w:t>F</w:t>
      </w:r>
      <w:r w:rsidR="00741FF2" w:rsidRPr="00A064CC">
        <w:t>inancing</w:t>
      </w:r>
    </w:p>
    <w:p w14:paraId="2EECB547" w14:textId="01D2C9B8" w:rsidR="00741FF2" w:rsidRPr="00A064CC" w:rsidRDefault="00A064CC" w:rsidP="00D710AB">
      <w:pPr>
        <w:pStyle w:val="ListParagraph"/>
        <w:numPr>
          <w:ilvl w:val="1"/>
          <w:numId w:val="8"/>
        </w:numPr>
        <w:rPr>
          <w:lang w:val="en-US" w:eastAsia="en-US"/>
        </w:rPr>
      </w:pPr>
      <w:r w:rsidRPr="00A064CC">
        <w:t>Curriculum / t</w:t>
      </w:r>
      <w:r w:rsidR="001B3F95">
        <w:t>eacher</w:t>
      </w:r>
      <w:r w:rsidR="00741FF2" w:rsidRPr="00A064CC">
        <w:t>s</w:t>
      </w:r>
      <w:r w:rsidR="001B3F95">
        <w:t>’</w:t>
      </w:r>
      <w:r w:rsidR="00741FF2" w:rsidRPr="00A064CC">
        <w:t xml:space="preserve"> training, </w:t>
      </w:r>
    </w:p>
    <w:p w14:paraId="3FEED165" w14:textId="47E3ECFA" w:rsidR="00A064CC" w:rsidRPr="00A064CC" w:rsidRDefault="00A064CC" w:rsidP="00D710AB">
      <w:pPr>
        <w:pStyle w:val="ListParagraph"/>
        <w:numPr>
          <w:ilvl w:val="1"/>
          <w:numId w:val="8"/>
        </w:numPr>
        <w:rPr>
          <w:lang w:val="en-US" w:eastAsia="en-US"/>
        </w:rPr>
      </w:pPr>
      <w:r w:rsidRPr="00A064CC">
        <w:t xml:space="preserve">Support services </w:t>
      </w:r>
    </w:p>
    <w:p w14:paraId="25CBD85F" w14:textId="27B2C3BB" w:rsidR="001B3F95" w:rsidRDefault="00A064CC" w:rsidP="00ED020C">
      <w:pPr>
        <w:pStyle w:val="ListParagraph"/>
        <w:numPr>
          <w:ilvl w:val="1"/>
          <w:numId w:val="8"/>
        </w:numPr>
      </w:pPr>
      <w:r>
        <w:t>Role of DPOs and parents</w:t>
      </w:r>
      <w:r w:rsidR="001B3F95">
        <w:t>’</w:t>
      </w:r>
      <w:r>
        <w:t xml:space="preserve"> organization…</w:t>
      </w:r>
    </w:p>
    <w:p w14:paraId="100BA28C" w14:textId="3FE7E6B9" w:rsidR="00ED020C" w:rsidRDefault="00ED020C" w:rsidP="00ED020C">
      <w:pPr>
        <w:pStyle w:val="ListParagraph"/>
        <w:numPr>
          <w:ilvl w:val="1"/>
          <w:numId w:val="8"/>
        </w:numPr>
      </w:pPr>
      <w:r>
        <w:t>…</w:t>
      </w:r>
    </w:p>
    <w:p w14:paraId="1A89AC77" w14:textId="77777777" w:rsidR="001B3F95" w:rsidRPr="000E0805" w:rsidRDefault="001B3F95" w:rsidP="001B3F95">
      <w:pPr>
        <w:pStyle w:val="ListParagraph"/>
        <w:ind w:left="1440"/>
      </w:pPr>
    </w:p>
    <w:p w14:paraId="754FC4D1" w14:textId="1BD93CAB" w:rsidR="00376318" w:rsidRDefault="00376318" w:rsidP="00F91B26">
      <w:pPr>
        <w:pStyle w:val="ListParagraph"/>
        <w:numPr>
          <w:ilvl w:val="0"/>
          <w:numId w:val="8"/>
        </w:numPr>
      </w:pPr>
      <w:r>
        <w:t>10.40-11.00: Coffee break</w:t>
      </w:r>
    </w:p>
    <w:p w14:paraId="77F91C39" w14:textId="77777777" w:rsidR="00376318" w:rsidRDefault="00376318" w:rsidP="00376318">
      <w:pPr>
        <w:pStyle w:val="ListParagraph"/>
      </w:pPr>
    </w:p>
    <w:p w14:paraId="1B4C837D" w14:textId="378B47D7" w:rsidR="00A064CC" w:rsidRDefault="00240FC6" w:rsidP="00F91B26">
      <w:pPr>
        <w:pStyle w:val="ListParagraph"/>
        <w:numPr>
          <w:ilvl w:val="0"/>
          <w:numId w:val="8"/>
        </w:numPr>
      </w:pPr>
      <w:r>
        <w:t>11.00-13.0</w:t>
      </w:r>
      <w:r w:rsidR="00F91B26">
        <w:t>0:</w:t>
      </w:r>
      <w:r w:rsidR="00A064CC">
        <w:t xml:space="preserve"> </w:t>
      </w:r>
      <w:r w:rsidR="001B3F95">
        <w:t>Common ground to i</w:t>
      </w:r>
      <w:r w:rsidR="00A064CC">
        <w:t xml:space="preserve">dentification of good practices </w:t>
      </w:r>
    </w:p>
    <w:p w14:paraId="306F9FEA" w14:textId="77777777" w:rsidR="001B3F95" w:rsidRDefault="00A064CC" w:rsidP="001B3F95">
      <w:pPr>
        <w:pStyle w:val="ListParagraph"/>
        <w:numPr>
          <w:ilvl w:val="1"/>
          <w:numId w:val="8"/>
        </w:numPr>
      </w:pPr>
      <w:r>
        <w:t xml:space="preserve">Sharing example of good practices </w:t>
      </w:r>
    </w:p>
    <w:p w14:paraId="2955B7AB" w14:textId="2B502C54" w:rsidR="00A064CC" w:rsidRDefault="004E7FD0" w:rsidP="004E7FD0">
      <w:pPr>
        <w:pStyle w:val="ListParagraph"/>
        <w:numPr>
          <w:ilvl w:val="2"/>
          <w:numId w:val="8"/>
        </w:numPr>
      </w:pPr>
      <w:r>
        <w:t>E</w:t>
      </w:r>
      <w:r w:rsidR="00A064CC">
        <w:t>a</w:t>
      </w:r>
      <w:r w:rsidR="001B3F95">
        <w:t xml:space="preserve">ch participant </w:t>
      </w:r>
      <w:r w:rsidR="00A064CC">
        <w:t>present</w:t>
      </w:r>
      <w:r w:rsidR="001B3F95">
        <w:t>s</w:t>
      </w:r>
      <w:r w:rsidR="00A064CC">
        <w:t xml:space="preserve"> briefly </w:t>
      </w:r>
      <w:r>
        <w:t>(5</w:t>
      </w:r>
      <w:r w:rsidR="0051197B">
        <w:t>-7</w:t>
      </w:r>
      <w:r>
        <w:t xml:space="preserve"> mn) </w:t>
      </w:r>
      <w:r w:rsidR="00A064CC">
        <w:t xml:space="preserve">one good practice </w:t>
      </w:r>
      <w:r>
        <w:t xml:space="preserve">of her/ his choice that contribute effectively </w:t>
      </w:r>
      <w:r w:rsidR="00A064CC">
        <w:t>to systemic change towards</w:t>
      </w:r>
      <w:r w:rsidR="00F91B26">
        <w:t xml:space="preserve"> </w:t>
      </w:r>
      <w:r w:rsidR="00A064CC">
        <w:t xml:space="preserve">quality equitable inclusive education </w:t>
      </w:r>
    </w:p>
    <w:p w14:paraId="3BF3DACE" w14:textId="77777777" w:rsidR="001B3F95" w:rsidRDefault="00A064CC" w:rsidP="001B3F95">
      <w:pPr>
        <w:pStyle w:val="ListParagraph"/>
        <w:numPr>
          <w:ilvl w:val="1"/>
          <w:numId w:val="8"/>
        </w:numPr>
      </w:pPr>
      <w:r>
        <w:t xml:space="preserve">Exchange among participants about criteria to define </w:t>
      </w:r>
      <w:r w:rsidR="001B3F95">
        <w:t xml:space="preserve">good practice contributing to systemic change towards quality equitable inclusive education </w:t>
      </w:r>
    </w:p>
    <w:p w14:paraId="67CBADE4" w14:textId="030DAAA7" w:rsidR="00F91B26" w:rsidRPr="00945DF5" w:rsidRDefault="00F91B26" w:rsidP="001B3F95">
      <w:pPr>
        <w:pStyle w:val="ListParagraph"/>
        <w:ind w:left="1440"/>
      </w:pPr>
    </w:p>
    <w:p w14:paraId="2288B400" w14:textId="7F5050CC" w:rsidR="00376318" w:rsidRDefault="00376318" w:rsidP="00F91B26">
      <w:pPr>
        <w:pStyle w:val="ListParagraph"/>
        <w:numPr>
          <w:ilvl w:val="0"/>
          <w:numId w:val="8"/>
        </w:numPr>
      </w:pPr>
      <w:r>
        <w:t>13.00-14.00: Lunch break</w:t>
      </w:r>
    </w:p>
    <w:p w14:paraId="4738AB01" w14:textId="77777777" w:rsidR="00376318" w:rsidRDefault="00376318" w:rsidP="00376318">
      <w:pPr>
        <w:pStyle w:val="ListParagraph"/>
      </w:pPr>
    </w:p>
    <w:p w14:paraId="7EF64F5E" w14:textId="459936E2" w:rsidR="00F91B26" w:rsidRDefault="00240FC6" w:rsidP="00F91B26">
      <w:pPr>
        <w:pStyle w:val="ListParagraph"/>
        <w:numPr>
          <w:ilvl w:val="0"/>
          <w:numId w:val="8"/>
        </w:numPr>
      </w:pPr>
      <w:r>
        <w:t>14.00</w:t>
      </w:r>
      <w:r w:rsidR="00F91B26">
        <w:t>-</w:t>
      </w:r>
      <w:r w:rsidR="00C813F8">
        <w:t>1</w:t>
      </w:r>
      <w:r w:rsidR="00376318">
        <w:t>5.4</w:t>
      </w:r>
      <w:r w:rsidR="00C813F8">
        <w:t>0</w:t>
      </w:r>
      <w:r w:rsidR="00F91B26">
        <w:t xml:space="preserve">: </w:t>
      </w:r>
      <w:r w:rsidR="00F43E5C">
        <w:t>R</w:t>
      </w:r>
      <w:r w:rsidR="001B3F95">
        <w:t>eview of existing instruments and programs aiming at supporting countries to achieve quality equitable inclusive education</w:t>
      </w:r>
    </w:p>
    <w:p w14:paraId="0209F623" w14:textId="1694B3E3" w:rsidR="00F43E5C" w:rsidRDefault="00F43E5C" w:rsidP="00F43E5C">
      <w:pPr>
        <w:pStyle w:val="ListParagraph"/>
        <w:numPr>
          <w:ilvl w:val="1"/>
          <w:numId w:val="8"/>
        </w:numPr>
      </w:pPr>
      <w:r w:rsidRPr="00945DF5">
        <w:t>To which extend are those actors and instruments fit for purpose to support quality equitable inclusive education?</w:t>
      </w:r>
    </w:p>
    <w:p w14:paraId="2678F38A" w14:textId="0B78E281" w:rsidR="001B3F95" w:rsidRPr="00945DF5" w:rsidRDefault="001B3F95" w:rsidP="00F43E5C">
      <w:pPr>
        <w:pStyle w:val="ListParagraph"/>
        <w:numPr>
          <w:ilvl w:val="2"/>
          <w:numId w:val="8"/>
        </w:numPr>
      </w:pPr>
      <w:r w:rsidRPr="00945DF5">
        <w:t xml:space="preserve">GPE financial and technical instruments </w:t>
      </w:r>
      <w:r w:rsidR="00941DAF">
        <w:t>(25</w:t>
      </w:r>
      <w:r w:rsidR="00C813F8">
        <w:t>mn)</w:t>
      </w:r>
      <w:r w:rsidR="00560471">
        <w:t xml:space="preserve"> (</w:t>
      </w:r>
      <w:r w:rsidR="00560471" w:rsidRPr="000E0805">
        <w:rPr>
          <w:rFonts w:cstheme="minorHAnsi"/>
        </w:rPr>
        <w:t>Ruchi Singh</w:t>
      </w:r>
      <w:r w:rsidR="00560471">
        <w:rPr>
          <w:rFonts w:cstheme="minorHAnsi"/>
        </w:rPr>
        <w:t>)</w:t>
      </w:r>
    </w:p>
    <w:p w14:paraId="0923C65C" w14:textId="1927388D" w:rsidR="001B3F95" w:rsidRPr="00560471" w:rsidRDefault="001B3F95" w:rsidP="00F43E5C">
      <w:pPr>
        <w:pStyle w:val="ListParagraph"/>
        <w:numPr>
          <w:ilvl w:val="2"/>
          <w:numId w:val="8"/>
        </w:numPr>
        <w:rPr>
          <w:lang w:val="nl-NL"/>
        </w:rPr>
      </w:pPr>
      <w:r w:rsidRPr="00560471">
        <w:rPr>
          <w:lang w:val="nl-NL"/>
        </w:rPr>
        <w:t xml:space="preserve">UNICEF - EMIS </w:t>
      </w:r>
      <w:r w:rsidR="00941DAF">
        <w:rPr>
          <w:lang w:val="nl-NL"/>
        </w:rPr>
        <w:t>(15</w:t>
      </w:r>
      <w:r w:rsidR="00C813F8" w:rsidRPr="00560471">
        <w:rPr>
          <w:lang w:val="nl-NL"/>
        </w:rPr>
        <w:t>mn)</w:t>
      </w:r>
      <w:r w:rsidR="00560471" w:rsidRPr="00560471">
        <w:rPr>
          <w:lang w:val="nl-NL"/>
        </w:rPr>
        <w:t xml:space="preserve"> (Dan Mont)</w:t>
      </w:r>
    </w:p>
    <w:p w14:paraId="3C7D6700" w14:textId="1AED559C" w:rsidR="001B3F95" w:rsidRPr="00945DF5" w:rsidRDefault="001B3F95" w:rsidP="00F43E5C">
      <w:pPr>
        <w:pStyle w:val="ListParagraph"/>
        <w:numPr>
          <w:ilvl w:val="2"/>
          <w:numId w:val="8"/>
        </w:numPr>
      </w:pPr>
      <w:r>
        <w:t xml:space="preserve">World Bank </w:t>
      </w:r>
      <w:r w:rsidR="00C813F8">
        <w:t>–</w:t>
      </w:r>
      <w:r>
        <w:t xml:space="preserve"> </w:t>
      </w:r>
      <w:r w:rsidRPr="00945DF5">
        <w:t>SABER</w:t>
      </w:r>
      <w:r w:rsidR="00C813F8">
        <w:t xml:space="preserve"> (15mn)</w:t>
      </w:r>
      <w:r w:rsidR="00560471">
        <w:t xml:space="preserve"> </w:t>
      </w:r>
      <w:r w:rsidR="00560471" w:rsidRPr="00560471">
        <w:rPr>
          <w:lang w:val="nl-NL"/>
        </w:rPr>
        <w:t>(Dan Mont)</w:t>
      </w:r>
    </w:p>
    <w:p w14:paraId="5B6859E8" w14:textId="6CB26471" w:rsidR="00F43E5C" w:rsidRDefault="001B3F95" w:rsidP="00240FC6">
      <w:pPr>
        <w:pStyle w:val="ListParagraph"/>
        <w:numPr>
          <w:ilvl w:val="2"/>
          <w:numId w:val="8"/>
        </w:numPr>
      </w:pPr>
      <w:r w:rsidRPr="00945DF5">
        <w:t>UNESCO</w:t>
      </w:r>
      <w:r w:rsidR="00240FC6">
        <w:t xml:space="preserve"> and </w:t>
      </w:r>
      <w:r>
        <w:t>OECD</w:t>
      </w:r>
      <w:r w:rsidR="00F43E5C" w:rsidRPr="00F43E5C">
        <w:t xml:space="preserve"> </w:t>
      </w:r>
      <w:r w:rsidR="00F43E5C" w:rsidRPr="00945DF5">
        <w:t>tools and guidelines</w:t>
      </w:r>
      <w:r w:rsidR="00941DAF">
        <w:t xml:space="preserve"> (15</w:t>
      </w:r>
      <w:r w:rsidR="00C813F8">
        <w:t>mn)</w:t>
      </w:r>
      <w:r w:rsidR="00560471">
        <w:t xml:space="preserve"> </w:t>
      </w:r>
    </w:p>
    <w:p w14:paraId="6231E794" w14:textId="4D4E0999" w:rsidR="001B3F95" w:rsidRDefault="00F43E5C" w:rsidP="000A3F84">
      <w:pPr>
        <w:pStyle w:val="ListParagraph"/>
        <w:numPr>
          <w:ilvl w:val="1"/>
          <w:numId w:val="8"/>
        </w:numPr>
      </w:pPr>
      <w:r w:rsidRPr="00945DF5">
        <w:t>What could be reasonably done to make those actors and instruments more inclusive?</w:t>
      </w:r>
    </w:p>
    <w:p w14:paraId="38A63F2D" w14:textId="7666BE32" w:rsidR="000A3F84" w:rsidRDefault="00237251" w:rsidP="00173C00">
      <w:pPr>
        <w:pStyle w:val="ListParagraph"/>
        <w:numPr>
          <w:ilvl w:val="1"/>
          <w:numId w:val="8"/>
        </w:numPr>
      </w:pPr>
      <w:r>
        <w:lastRenderedPageBreak/>
        <w:t>What could be key message for the UK global Disability Summit in that regards?</w:t>
      </w:r>
    </w:p>
    <w:p w14:paraId="0821FB17" w14:textId="77777777" w:rsidR="00376318" w:rsidRDefault="00376318" w:rsidP="00376318">
      <w:pPr>
        <w:pStyle w:val="ListParagraph"/>
      </w:pPr>
    </w:p>
    <w:p w14:paraId="5E9B8CC2" w14:textId="7A8CD706" w:rsidR="00173C00" w:rsidRDefault="00376318" w:rsidP="00376318">
      <w:pPr>
        <w:pStyle w:val="ListParagraph"/>
        <w:numPr>
          <w:ilvl w:val="0"/>
          <w:numId w:val="8"/>
        </w:numPr>
      </w:pPr>
      <w:r>
        <w:t>15.40-16.00: coffee break</w:t>
      </w:r>
    </w:p>
    <w:p w14:paraId="74942635" w14:textId="77777777" w:rsidR="00376318" w:rsidRDefault="00376318" w:rsidP="00173C00"/>
    <w:p w14:paraId="12DFA9A2" w14:textId="1E4A4703" w:rsidR="00173C00" w:rsidRPr="00173C00" w:rsidRDefault="00173C00" w:rsidP="00173C00">
      <w:pPr>
        <w:rPr>
          <w:rFonts w:asciiTheme="minorHAnsi" w:hAnsiTheme="minorHAnsi"/>
          <w:b/>
          <w:bCs/>
        </w:rPr>
      </w:pPr>
      <w:r w:rsidRPr="00173C00">
        <w:rPr>
          <w:rFonts w:asciiTheme="minorHAnsi" w:hAnsiTheme="minorHAnsi"/>
          <w:b/>
          <w:bCs/>
        </w:rPr>
        <w:t xml:space="preserve">Design of IDA Flagship project  </w:t>
      </w:r>
    </w:p>
    <w:p w14:paraId="57421C73" w14:textId="77777777" w:rsidR="00173C00" w:rsidRDefault="00173C00" w:rsidP="00173C00"/>
    <w:p w14:paraId="0B8E3932" w14:textId="703AF7BB" w:rsidR="00237251" w:rsidRPr="004E7FD0" w:rsidRDefault="00F43E5C" w:rsidP="00237251">
      <w:pPr>
        <w:pStyle w:val="ListParagraph"/>
        <w:numPr>
          <w:ilvl w:val="0"/>
          <w:numId w:val="1"/>
        </w:numPr>
        <w:rPr>
          <w:b/>
          <w:bCs/>
        </w:rPr>
      </w:pPr>
      <w:r w:rsidRPr="004E7FD0">
        <w:rPr>
          <w:b/>
          <w:bCs/>
        </w:rPr>
        <w:t>16.00</w:t>
      </w:r>
      <w:r w:rsidR="00560471" w:rsidRPr="004E7FD0">
        <w:rPr>
          <w:b/>
          <w:bCs/>
        </w:rPr>
        <w:t>-18.0</w:t>
      </w:r>
      <w:r w:rsidR="00F91B26" w:rsidRPr="004E7FD0">
        <w:rPr>
          <w:b/>
          <w:bCs/>
        </w:rPr>
        <w:t xml:space="preserve">0: </w:t>
      </w:r>
      <w:r w:rsidR="00FD4EC7" w:rsidRPr="004E7FD0">
        <w:rPr>
          <w:b/>
          <w:bCs/>
        </w:rPr>
        <w:t>Preliminary r</w:t>
      </w:r>
      <w:r w:rsidR="00237251" w:rsidRPr="004E7FD0">
        <w:rPr>
          <w:b/>
          <w:bCs/>
        </w:rPr>
        <w:t xml:space="preserve">eview of the flagship </w:t>
      </w:r>
      <w:r w:rsidR="00FD4EC7" w:rsidRPr="004E7FD0">
        <w:rPr>
          <w:b/>
          <w:bCs/>
        </w:rPr>
        <w:t>(IDA Members only)</w:t>
      </w:r>
    </w:p>
    <w:p w14:paraId="4023F0B4" w14:textId="77777777" w:rsidR="00237251" w:rsidRPr="00237251" w:rsidRDefault="00237251" w:rsidP="00237251">
      <w:pPr>
        <w:pStyle w:val="ListParagraph"/>
        <w:numPr>
          <w:ilvl w:val="1"/>
          <w:numId w:val="1"/>
        </w:numPr>
      </w:pPr>
      <w:r w:rsidRPr="00237251">
        <w:rPr>
          <w:b/>
          <w:bCs/>
        </w:rPr>
        <w:t>Aim of the flagship: Elaborating DPOs evidence based consensus perspective on how best to achieve Goal 4 for all children with disabilities?</w:t>
      </w:r>
    </w:p>
    <w:p w14:paraId="6FDF1774" w14:textId="77777777" w:rsidR="00237251" w:rsidRDefault="00237251" w:rsidP="00237251">
      <w:pPr>
        <w:pStyle w:val="ListParagraph"/>
        <w:numPr>
          <w:ilvl w:val="1"/>
          <w:numId w:val="1"/>
        </w:numPr>
      </w:pPr>
      <w:r w:rsidRPr="00237251">
        <w:t xml:space="preserve">Project Design </w:t>
      </w:r>
    </w:p>
    <w:p w14:paraId="6F687921" w14:textId="5C93B852" w:rsidR="00237251" w:rsidRPr="00945DF5" w:rsidRDefault="00237251" w:rsidP="00237251">
      <w:pPr>
        <w:pStyle w:val="ListParagraph"/>
        <w:numPr>
          <w:ilvl w:val="2"/>
          <w:numId w:val="1"/>
        </w:numPr>
      </w:pPr>
      <w:r w:rsidRPr="00945DF5">
        <w:t>Are the initial ideas for the flagship still valid? What should be changed if anything?</w:t>
      </w:r>
    </w:p>
    <w:p w14:paraId="15FBDD27" w14:textId="77777777" w:rsidR="00237251" w:rsidRPr="00945DF5" w:rsidRDefault="00237251" w:rsidP="00237251">
      <w:pPr>
        <w:pStyle w:val="ListParagraph"/>
        <w:numPr>
          <w:ilvl w:val="2"/>
          <w:numId w:val="1"/>
        </w:numPr>
      </w:pPr>
      <w:r w:rsidRPr="00945DF5">
        <w:t>What should be the key features of the final report (this is a deliverable so it has to stay in the project design)?</w:t>
      </w:r>
    </w:p>
    <w:p w14:paraId="7A5FE5E0" w14:textId="77777777" w:rsidR="00237251" w:rsidRPr="00945DF5" w:rsidRDefault="00237251" w:rsidP="00237251">
      <w:pPr>
        <w:pStyle w:val="ListParagraph"/>
        <w:numPr>
          <w:ilvl w:val="2"/>
          <w:numId w:val="1"/>
        </w:numPr>
      </w:pPr>
      <w:r w:rsidRPr="00945DF5">
        <w:t xml:space="preserve">What could/should be the synergies between the flagship and other IDA and IDDC members projects and activities? </w:t>
      </w:r>
    </w:p>
    <w:p w14:paraId="4C02B1DE" w14:textId="77777777" w:rsidR="00237251" w:rsidRPr="00945DF5" w:rsidRDefault="00237251" w:rsidP="00237251">
      <w:pPr>
        <w:pStyle w:val="ListParagraph"/>
        <w:numPr>
          <w:ilvl w:val="2"/>
          <w:numId w:val="1"/>
        </w:numPr>
      </w:pPr>
      <w:r w:rsidRPr="00945DF5">
        <w:t xml:space="preserve">What would be the countries of work (initial possible countries were Nepal, Fiji, Either and one eastern African countries (Kenya or Uganda) </w:t>
      </w:r>
    </w:p>
    <w:p w14:paraId="218E6929" w14:textId="630B0F3B" w:rsidR="00762892" w:rsidRDefault="00762892" w:rsidP="00762892"/>
    <w:p w14:paraId="3A543EF3" w14:textId="7EFAD5DE" w:rsidR="00762892" w:rsidRDefault="00762892" w:rsidP="00762892">
      <w:pPr>
        <w:rPr>
          <w:rFonts w:asciiTheme="minorHAnsi" w:hAnsiTheme="minorHAnsi"/>
          <w:b/>
        </w:rPr>
      </w:pPr>
      <w:r w:rsidRPr="002A557D">
        <w:rPr>
          <w:rFonts w:asciiTheme="minorHAnsi" w:hAnsiTheme="minorHAnsi"/>
          <w:b/>
        </w:rPr>
        <w:t>Wednesday 14</w:t>
      </w:r>
      <w:r w:rsidRPr="002A557D">
        <w:rPr>
          <w:rFonts w:asciiTheme="minorHAnsi" w:hAnsiTheme="minorHAnsi"/>
          <w:b/>
          <w:vertAlign w:val="superscript"/>
        </w:rPr>
        <w:t>th</w:t>
      </w:r>
      <w:r w:rsidRPr="002A557D">
        <w:rPr>
          <w:rFonts w:asciiTheme="minorHAnsi" w:hAnsiTheme="minorHAnsi"/>
          <w:b/>
        </w:rPr>
        <w:t xml:space="preserve"> March</w:t>
      </w:r>
    </w:p>
    <w:p w14:paraId="229312C3" w14:textId="77777777" w:rsidR="00173C00" w:rsidRPr="002A557D" w:rsidRDefault="00173C00" w:rsidP="00762892">
      <w:pPr>
        <w:rPr>
          <w:rFonts w:asciiTheme="minorHAnsi" w:hAnsiTheme="minorHAnsi"/>
          <w:b/>
        </w:rPr>
      </w:pPr>
    </w:p>
    <w:p w14:paraId="658F1AF4" w14:textId="738CB784" w:rsidR="00240FC6" w:rsidRDefault="00237251" w:rsidP="00240FC6">
      <w:pPr>
        <w:pStyle w:val="ListParagraph"/>
        <w:numPr>
          <w:ilvl w:val="0"/>
          <w:numId w:val="8"/>
        </w:numPr>
      </w:pPr>
      <w:r>
        <w:t>09.00-10.</w:t>
      </w:r>
      <w:r w:rsidR="00376318">
        <w:t>4</w:t>
      </w:r>
      <w:r>
        <w:t xml:space="preserve">0: Review of the flagship continuation </w:t>
      </w:r>
      <w:r w:rsidR="00FD4EC7">
        <w:t>(with IDDC)</w:t>
      </w:r>
    </w:p>
    <w:p w14:paraId="476EB4E5" w14:textId="24EDEB60" w:rsidR="00240FC6" w:rsidRDefault="00240FC6" w:rsidP="00240FC6">
      <w:pPr>
        <w:pStyle w:val="ListParagraph"/>
      </w:pPr>
    </w:p>
    <w:p w14:paraId="566B82E9" w14:textId="7922889F" w:rsidR="00376318" w:rsidRDefault="00376318" w:rsidP="00376318">
      <w:pPr>
        <w:pStyle w:val="ListParagraph"/>
        <w:numPr>
          <w:ilvl w:val="0"/>
          <w:numId w:val="8"/>
        </w:numPr>
      </w:pPr>
      <w:r>
        <w:t>10.40-11.00: Coffee break</w:t>
      </w:r>
    </w:p>
    <w:p w14:paraId="16931DE1" w14:textId="77777777" w:rsidR="00376318" w:rsidRDefault="00376318" w:rsidP="00240FC6">
      <w:pPr>
        <w:pStyle w:val="ListParagraph"/>
      </w:pPr>
    </w:p>
    <w:p w14:paraId="0B732971" w14:textId="5EBC8BBF" w:rsidR="00C02649" w:rsidRDefault="00240FC6" w:rsidP="00FD4EC7">
      <w:pPr>
        <w:pStyle w:val="ListParagraph"/>
        <w:numPr>
          <w:ilvl w:val="0"/>
          <w:numId w:val="8"/>
        </w:numPr>
      </w:pPr>
      <w:r>
        <w:t>11.00-1</w:t>
      </w:r>
      <w:r w:rsidR="00376318">
        <w:t>2</w:t>
      </w:r>
      <w:r>
        <w:t>.</w:t>
      </w:r>
      <w:r w:rsidR="00376318">
        <w:t>3</w:t>
      </w:r>
      <w:r>
        <w:t xml:space="preserve">0: </w:t>
      </w:r>
      <w:r w:rsidR="00C02649">
        <w:t>Key points for UK Disability Sum</w:t>
      </w:r>
      <w:r w:rsidR="00FD4EC7">
        <w:t xml:space="preserve">mit / </w:t>
      </w:r>
      <w:r w:rsidR="00C02649">
        <w:t>exchange with DFID</w:t>
      </w:r>
      <w:r w:rsidR="003E779E">
        <w:t xml:space="preserve"> Ian Attfield and Dorothy Makin</w:t>
      </w:r>
    </w:p>
    <w:p w14:paraId="1FBDE073" w14:textId="77777777" w:rsidR="00376318" w:rsidRDefault="00376318" w:rsidP="00376318">
      <w:pPr>
        <w:pStyle w:val="ListParagraph"/>
      </w:pPr>
    </w:p>
    <w:p w14:paraId="4B192C1B" w14:textId="04E35080" w:rsidR="00376318" w:rsidRDefault="00376318" w:rsidP="00FD4EC7">
      <w:pPr>
        <w:pStyle w:val="ListParagraph"/>
        <w:numPr>
          <w:ilvl w:val="0"/>
          <w:numId w:val="8"/>
        </w:numPr>
      </w:pPr>
      <w:r>
        <w:t>12.30-13.45: Lunch break</w:t>
      </w:r>
    </w:p>
    <w:p w14:paraId="194ACD1B" w14:textId="77777777" w:rsidR="00240FC6" w:rsidRDefault="00240FC6" w:rsidP="00FD4EC7">
      <w:pPr>
        <w:pStyle w:val="ListParagraph"/>
      </w:pPr>
    </w:p>
    <w:p w14:paraId="3A8B4CBB" w14:textId="3D437A8D" w:rsidR="000A3F84" w:rsidRPr="004E7FD0" w:rsidRDefault="00376318" w:rsidP="000A3F84">
      <w:pPr>
        <w:pStyle w:val="ListParagraph"/>
        <w:numPr>
          <w:ilvl w:val="0"/>
          <w:numId w:val="8"/>
        </w:numPr>
        <w:rPr>
          <w:b/>
          <w:bCs/>
        </w:rPr>
      </w:pPr>
      <w:r>
        <w:rPr>
          <w:b/>
          <w:bCs/>
          <w:iCs/>
        </w:rPr>
        <w:t>13.45</w:t>
      </w:r>
      <w:r w:rsidR="00CE6C96" w:rsidRPr="004E7FD0">
        <w:rPr>
          <w:b/>
          <w:bCs/>
          <w:iCs/>
        </w:rPr>
        <w:t>-15.4</w:t>
      </w:r>
      <w:r>
        <w:rPr>
          <w:b/>
          <w:bCs/>
          <w:iCs/>
        </w:rPr>
        <w:t>5</w:t>
      </w:r>
      <w:r w:rsidR="00FD4EC7" w:rsidRPr="004E7FD0">
        <w:rPr>
          <w:b/>
          <w:bCs/>
          <w:iCs/>
        </w:rPr>
        <w:t xml:space="preserve">: </w:t>
      </w:r>
      <w:r w:rsidR="000A3F84" w:rsidRPr="004E7FD0">
        <w:rPr>
          <w:b/>
          <w:bCs/>
          <w:iCs/>
        </w:rPr>
        <w:t xml:space="preserve">Flagship review: </w:t>
      </w:r>
      <w:r w:rsidR="00FD4EC7" w:rsidRPr="004E7FD0">
        <w:rPr>
          <w:b/>
          <w:bCs/>
          <w:iCs/>
        </w:rPr>
        <w:t xml:space="preserve">IDA members only </w:t>
      </w:r>
    </w:p>
    <w:p w14:paraId="0A452760" w14:textId="77777777" w:rsidR="000A3F84" w:rsidRPr="000A3F84" w:rsidRDefault="000A3F84" w:rsidP="000A3F84">
      <w:pPr>
        <w:rPr>
          <w:iCs/>
        </w:rPr>
      </w:pPr>
    </w:p>
    <w:p w14:paraId="77EBABB1" w14:textId="0D0B6C44" w:rsidR="00762892" w:rsidRPr="000A3F84" w:rsidRDefault="00CC1C6A" w:rsidP="000A3F84">
      <w:pPr>
        <w:pStyle w:val="ListParagraph"/>
        <w:numPr>
          <w:ilvl w:val="1"/>
          <w:numId w:val="8"/>
        </w:numPr>
      </w:pPr>
      <w:r w:rsidRPr="000A3F84">
        <w:rPr>
          <w:iCs/>
        </w:rPr>
        <w:t>Next steps and roles to develop and test policy scenarios (including methodology, preselection of countries, identification of technical assistance requirements (tender)</w:t>
      </w:r>
    </w:p>
    <w:p w14:paraId="10C4F447" w14:textId="6CE80B75" w:rsidR="00CE6C96" w:rsidRPr="00CC1C6A" w:rsidRDefault="000A3F84" w:rsidP="00CE6C96">
      <w:pPr>
        <w:pStyle w:val="ListParagraph"/>
        <w:numPr>
          <w:ilvl w:val="1"/>
          <w:numId w:val="8"/>
        </w:numPr>
      </w:pPr>
      <w:r>
        <w:rPr>
          <w:iCs/>
        </w:rPr>
        <w:t xml:space="preserve">Role of the IDA education task team </w:t>
      </w:r>
    </w:p>
    <w:p w14:paraId="6D80D01D" w14:textId="77777777" w:rsidR="00CE6C96" w:rsidRDefault="00CE6C96" w:rsidP="00CE6C96"/>
    <w:p w14:paraId="4666CC08" w14:textId="70D62614" w:rsidR="00376318" w:rsidRDefault="00376318" w:rsidP="00CE6C96">
      <w:pPr>
        <w:pStyle w:val="ListParagraph"/>
        <w:numPr>
          <w:ilvl w:val="0"/>
          <w:numId w:val="8"/>
        </w:numPr>
      </w:pPr>
      <w:r>
        <w:t>15.45-16.00: Coffee break</w:t>
      </w:r>
    </w:p>
    <w:p w14:paraId="2BB150BD" w14:textId="77777777" w:rsidR="00376318" w:rsidRDefault="00376318" w:rsidP="00376318">
      <w:pPr>
        <w:pStyle w:val="ListParagraph"/>
      </w:pPr>
    </w:p>
    <w:p w14:paraId="32C8F369" w14:textId="7CE65755" w:rsidR="00CC1C6A" w:rsidRDefault="00CE6C96" w:rsidP="00CE6C96">
      <w:pPr>
        <w:pStyle w:val="ListParagraph"/>
        <w:numPr>
          <w:ilvl w:val="0"/>
          <w:numId w:val="8"/>
        </w:numPr>
      </w:pPr>
      <w:r>
        <w:t xml:space="preserve">16.00-17.15 </w:t>
      </w:r>
      <w:r w:rsidR="00CC1C6A">
        <w:t>Conclusion</w:t>
      </w:r>
    </w:p>
    <w:p w14:paraId="3CE7CC1A" w14:textId="07922592" w:rsidR="00CE6C96" w:rsidRDefault="00CE6C96" w:rsidP="00CE6C96">
      <w:pPr>
        <w:pStyle w:val="ListParagraph"/>
        <w:numPr>
          <w:ilvl w:val="1"/>
          <w:numId w:val="8"/>
        </w:numPr>
      </w:pPr>
      <w:r>
        <w:t xml:space="preserve">Way forward and collaboration with IDDC </w:t>
      </w:r>
    </w:p>
    <w:p w14:paraId="60FBFD2E" w14:textId="01EE0A6B" w:rsidR="000E0805" w:rsidRPr="000E0805" w:rsidRDefault="000E0805" w:rsidP="00762892">
      <w:pPr>
        <w:pStyle w:val="ListParagraph"/>
      </w:pPr>
    </w:p>
    <w:p w14:paraId="030941ED" w14:textId="49D07806" w:rsidR="000E0805" w:rsidRPr="000E0805" w:rsidRDefault="000E0805" w:rsidP="000E0805">
      <w:pPr>
        <w:rPr>
          <w:rFonts w:asciiTheme="minorHAnsi" w:hAnsiTheme="minorHAnsi"/>
        </w:rPr>
      </w:pPr>
      <w:r w:rsidRPr="000E0805">
        <w:rPr>
          <w:rFonts w:asciiTheme="minorHAnsi" w:hAnsiTheme="minorHAnsi"/>
        </w:rPr>
        <w:t xml:space="preserve"> </w:t>
      </w:r>
    </w:p>
    <w:sectPr w:rsidR="000E0805" w:rsidRPr="000E0805" w:rsidSect="002A55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0749"/>
    <w:multiLevelType w:val="hybridMultilevel"/>
    <w:tmpl w:val="6628AC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396541"/>
    <w:multiLevelType w:val="hybridMultilevel"/>
    <w:tmpl w:val="CB16A1D2"/>
    <w:lvl w:ilvl="0" w:tplc="D996D3A4">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AD1B6D"/>
    <w:multiLevelType w:val="hybridMultilevel"/>
    <w:tmpl w:val="049ACF68"/>
    <w:lvl w:ilvl="0" w:tplc="DE90DD72">
      <w:start w:val="1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925F41"/>
    <w:multiLevelType w:val="hybridMultilevel"/>
    <w:tmpl w:val="1C8C829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6019FD"/>
    <w:multiLevelType w:val="hybridMultilevel"/>
    <w:tmpl w:val="D00CE6E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8C0E00"/>
    <w:multiLevelType w:val="hybridMultilevel"/>
    <w:tmpl w:val="9F98328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FE4F4B"/>
    <w:multiLevelType w:val="hybridMultilevel"/>
    <w:tmpl w:val="98E89854"/>
    <w:lvl w:ilvl="0" w:tplc="3890654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E0076D"/>
    <w:multiLevelType w:val="hybridMultilevel"/>
    <w:tmpl w:val="CBDEA720"/>
    <w:lvl w:ilvl="0" w:tplc="8F261DAC">
      <w:start w:val="12"/>
      <w:numFmt w:val="bullet"/>
      <w:lvlText w:val="-"/>
      <w:lvlJc w:val="left"/>
      <w:pPr>
        <w:ind w:left="720" w:hanging="360"/>
      </w:pPr>
      <w:rPr>
        <w:rFonts w:ascii="Calibri" w:eastAsiaTheme="minorHAns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36052E"/>
    <w:multiLevelType w:val="hybridMultilevel"/>
    <w:tmpl w:val="731C89D2"/>
    <w:lvl w:ilvl="0" w:tplc="55146EA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8"/>
  </w:num>
  <w:num w:numId="6">
    <w:abstractNumId w:val="1"/>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67"/>
    <w:rsid w:val="00012DAF"/>
    <w:rsid w:val="00023C54"/>
    <w:rsid w:val="00067AAE"/>
    <w:rsid w:val="000A3F84"/>
    <w:rsid w:val="000B115F"/>
    <w:rsid w:val="000E0805"/>
    <w:rsid w:val="001301CD"/>
    <w:rsid w:val="00173C00"/>
    <w:rsid w:val="00173E9E"/>
    <w:rsid w:val="00182325"/>
    <w:rsid w:val="001B3F95"/>
    <w:rsid w:val="00237251"/>
    <w:rsid w:val="00240FC6"/>
    <w:rsid w:val="00246B12"/>
    <w:rsid w:val="00251F14"/>
    <w:rsid w:val="00256141"/>
    <w:rsid w:val="002A557D"/>
    <w:rsid w:val="002C37A3"/>
    <w:rsid w:val="003003C8"/>
    <w:rsid w:val="00317006"/>
    <w:rsid w:val="00363984"/>
    <w:rsid w:val="003762FF"/>
    <w:rsid w:val="00376318"/>
    <w:rsid w:val="003E779E"/>
    <w:rsid w:val="003F11D3"/>
    <w:rsid w:val="003F436E"/>
    <w:rsid w:val="00482297"/>
    <w:rsid w:val="004B33EA"/>
    <w:rsid w:val="004E7FD0"/>
    <w:rsid w:val="004F1A13"/>
    <w:rsid w:val="0051197B"/>
    <w:rsid w:val="00560471"/>
    <w:rsid w:val="00645A54"/>
    <w:rsid w:val="00660A2A"/>
    <w:rsid w:val="006974CB"/>
    <w:rsid w:val="006D22F6"/>
    <w:rsid w:val="00704D2D"/>
    <w:rsid w:val="00741FF2"/>
    <w:rsid w:val="00752306"/>
    <w:rsid w:val="00756C52"/>
    <w:rsid w:val="00762892"/>
    <w:rsid w:val="007700B8"/>
    <w:rsid w:val="00775001"/>
    <w:rsid w:val="007A018B"/>
    <w:rsid w:val="00886976"/>
    <w:rsid w:val="008B79A8"/>
    <w:rsid w:val="00933D6E"/>
    <w:rsid w:val="00941DAF"/>
    <w:rsid w:val="00945DF5"/>
    <w:rsid w:val="00A064CC"/>
    <w:rsid w:val="00A43F80"/>
    <w:rsid w:val="00A60989"/>
    <w:rsid w:val="00AB614A"/>
    <w:rsid w:val="00BF7419"/>
    <w:rsid w:val="00C02649"/>
    <w:rsid w:val="00C27DFC"/>
    <w:rsid w:val="00C813F8"/>
    <w:rsid w:val="00CC1C6A"/>
    <w:rsid w:val="00CC2C2C"/>
    <w:rsid w:val="00CE6C96"/>
    <w:rsid w:val="00CE72FB"/>
    <w:rsid w:val="00D37FBC"/>
    <w:rsid w:val="00D46C9B"/>
    <w:rsid w:val="00DA622E"/>
    <w:rsid w:val="00DE7FB9"/>
    <w:rsid w:val="00E05397"/>
    <w:rsid w:val="00E157FA"/>
    <w:rsid w:val="00E63B26"/>
    <w:rsid w:val="00ED020C"/>
    <w:rsid w:val="00F27D46"/>
    <w:rsid w:val="00F34967"/>
    <w:rsid w:val="00F43E5C"/>
    <w:rsid w:val="00F63ACF"/>
    <w:rsid w:val="00F91B26"/>
    <w:rsid w:val="00FD4EC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DC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1FF2"/>
    <w:rPr>
      <w:rFonts w:ascii="Times New Roman" w:hAnsi="Times New Roman" w:cs="Times New Roman"/>
      <w:lang w:eastAsia="zh-CN"/>
    </w:rPr>
  </w:style>
  <w:style w:type="paragraph" w:styleId="Heading2">
    <w:name w:val="heading 2"/>
    <w:basedOn w:val="Normal"/>
    <w:link w:val="Heading2Char"/>
    <w:uiPriority w:val="9"/>
    <w:qFormat/>
    <w:rsid w:val="006974C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34967"/>
    <w:pPr>
      <w:ind w:left="720"/>
      <w:contextualSpacing/>
    </w:pPr>
    <w:rPr>
      <w:rFonts w:asciiTheme="minorHAnsi" w:hAnsiTheme="minorHAnsi" w:cstheme="minorBidi"/>
    </w:rPr>
  </w:style>
  <w:style w:type="character" w:customStyle="1" w:styleId="apple-converted-space">
    <w:name w:val="apple-converted-space"/>
    <w:basedOn w:val="DefaultParagraphFont"/>
    <w:rsid w:val="00886976"/>
  </w:style>
  <w:style w:type="character" w:styleId="Emphasis">
    <w:name w:val="Emphasis"/>
    <w:basedOn w:val="DefaultParagraphFont"/>
    <w:uiPriority w:val="20"/>
    <w:qFormat/>
    <w:rsid w:val="00886976"/>
    <w:rPr>
      <w:i/>
      <w:iCs/>
    </w:rPr>
  </w:style>
  <w:style w:type="character" w:styleId="Hyperlink">
    <w:name w:val="Hyperlink"/>
    <w:basedOn w:val="DefaultParagraphFont"/>
    <w:uiPriority w:val="99"/>
    <w:semiHidden/>
    <w:unhideWhenUsed/>
    <w:rsid w:val="00886976"/>
    <w:rPr>
      <w:color w:val="0000FF"/>
      <w:u w:val="single"/>
    </w:rPr>
  </w:style>
  <w:style w:type="character" w:styleId="CommentReference">
    <w:name w:val="annotation reference"/>
    <w:basedOn w:val="DefaultParagraphFont"/>
    <w:uiPriority w:val="99"/>
    <w:semiHidden/>
    <w:unhideWhenUsed/>
    <w:rsid w:val="00CE72FB"/>
    <w:rPr>
      <w:sz w:val="16"/>
      <w:szCs w:val="16"/>
    </w:rPr>
  </w:style>
  <w:style w:type="paragraph" w:styleId="CommentText">
    <w:name w:val="annotation text"/>
    <w:basedOn w:val="Normal"/>
    <w:link w:val="CommentTextChar"/>
    <w:uiPriority w:val="99"/>
    <w:semiHidden/>
    <w:unhideWhenUsed/>
    <w:rsid w:val="00CE72FB"/>
    <w:rPr>
      <w:sz w:val="20"/>
      <w:szCs w:val="20"/>
    </w:rPr>
  </w:style>
  <w:style w:type="character" w:customStyle="1" w:styleId="CommentTextChar">
    <w:name w:val="Comment Text Char"/>
    <w:basedOn w:val="DefaultParagraphFont"/>
    <w:link w:val="CommentText"/>
    <w:uiPriority w:val="99"/>
    <w:semiHidden/>
    <w:rsid w:val="00CE72FB"/>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E72FB"/>
    <w:rPr>
      <w:b/>
      <w:bCs/>
    </w:rPr>
  </w:style>
  <w:style w:type="character" w:customStyle="1" w:styleId="CommentSubjectChar">
    <w:name w:val="Comment Subject Char"/>
    <w:basedOn w:val="CommentTextChar"/>
    <w:link w:val="CommentSubject"/>
    <w:uiPriority w:val="99"/>
    <w:semiHidden/>
    <w:rsid w:val="00CE72FB"/>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E7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2FB"/>
    <w:rPr>
      <w:rFonts w:ascii="Segoe UI" w:hAnsi="Segoe UI" w:cs="Segoe UI"/>
      <w:sz w:val="18"/>
      <w:szCs w:val="18"/>
      <w:lang w:val="en-US"/>
    </w:rPr>
  </w:style>
  <w:style w:type="paragraph" w:styleId="Date">
    <w:name w:val="Date"/>
    <w:basedOn w:val="Normal"/>
    <w:next w:val="Normal"/>
    <w:link w:val="DateChar"/>
    <w:uiPriority w:val="99"/>
    <w:semiHidden/>
    <w:unhideWhenUsed/>
    <w:rsid w:val="00F27D46"/>
  </w:style>
  <w:style w:type="character" w:customStyle="1" w:styleId="DateChar">
    <w:name w:val="Date Char"/>
    <w:basedOn w:val="DefaultParagraphFont"/>
    <w:link w:val="Date"/>
    <w:uiPriority w:val="99"/>
    <w:semiHidden/>
    <w:rsid w:val="00F27D46"/>
    <w:rPr>
      <w:rFonts w:ascii="Times New Roman" w:hAnsi="Times New Roman" w:cs="Times New Roman"/>
      <w:lang w:val="en-US"/>
    </w:rPr>
  </w:style>
  <w:style w:type="character" w:customStyle="1" w:styleId="Heading2Char">
    <w:name w:val="Heading 2 Char"/>
    <w:basedOn w:val="DefaultParagraphFont"/>
    <w:link w:val="Heading2"/>
    <w:uiPriority w:val="9"/>
    <w:rsid w:val="006974CB"/>
    <w:rPr>
      <w:rFonts w:ascii="Times New Roman" w:hAnsi="Times New Roman" w:cs="Times New Roman"/>
      <w:b/>
      <w:bCs/>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11212">
      <w:bodyDiv w:val="1"/>
      <w:marLeft w:val="0"/>
      <w:marRight w:val="0"/>
      <w:marTop w:val="0"/>
      <w:marBottom w:val="0"/>
      <w:divBdr>
        <w:top w:val="none" w:sz="0" w:space="0" w:color="auto"/>
        <w:left w:val="none" w:sz="0" w:space="0" w:color="auto"/>
        <w:bottom w:val="none" w:sz="0" w:space="0" w:color="auto"/>
        <w:right w:val="none" w:sz="0" w:space="0" w:color="auto"/>
      </w:divBdr>
    </w:div>
    <w:div w:id="381908658">
      <w:bodyDiv w:val="1"/>
      <w:marLeft w:val="0"/>
      <w:marRight w:val="0"/>
      <w:marTop w:val="0"/>
      <w:marBottom w:val="0"/>
      <w:divBdr>
        <w:top w:val="none" w:sz="0" w:space="0" w:color="auto"/>
        <w:left w:val="none" w:sz="0" w:space="0" w:color="auto"/>
        <w:bottom w:val="none" w:sz="0" w:space="0" w:color="auto"/>
        <w:right w:val="none" w:sz="0" w:space="0" w:color="auto"/>
      </w:divBdr>
    </w:div>
    <w:div w:id="882861773">
      <w:bodyDiv w:val="1"/>
      <w:marLeft w:val="0"/>
      <w:marRight w:val="0"/>
      <w:marTop w:val="0"/>
      <w:marBottom w:val="0"/>
      <w:divBdr>
        <w:top w:val="none" w:sz="0" w:space="0" w:color="auto"/>
        <w:left w:val="none" w:sz="0" w:space="0" w:color="auto"/>
        <w:bottom w:val="none" w:sz="0" w:space="0" w:color="auto"/>
        <w:right w:val="none" w:sz="0" w:space="0" w:color="auto"/>
      </w:divBdr>
    </w:div>
    <w:div w:id="1245259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1336</Words>
  <Characters>7617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siempre</dc:creator>
  <cp:keywords/>
  <dc:description/>
  <cp:lastModifiedBy>Microsoft Office User</cp:lastModifiedBy>
  <cp:revision>2</cp:revision>
  <dcterms:created xsi:type="dcterms:W3CDTF">2018-03-19T09:40:00Z</dcterms:created>
  <dcterms:modified xsi:type="dcterms:W3CDTF">2018-03-19T09:40:00Z</dcterms:modified>
</cp:coreProperties>
</file>