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A40D" w14:textId="77777777" w:rsidR="006450D8" w:rsidRDefault="006450D8" w:rsidP="006450D8">
      <w:pPr>
        <w:pStyle w:val="Heading2"/>
        <w:spacing w:before="0" w:beforeAutospacing="0" w:after="315" w:afterAutospacing="0" w:line="480" w:lineRule="atLeast"/>
        <w:jc w:val="center"/>
        <w:rPr>
          <w:rFonts w:ascii="Georgia" w:hAnsi="Georgia"/>
          <w:b w:val="0"/>
          <w:bCs w:val="0"/>
          <w:color w:val="3E3D3C"/>
          <w:sz w:val="42"/>
          <w:szCs w:val="42"/>
        </w:rPr>
      </w:pPr>
      <w:bookmarkStart w:id="0" w:name="_GoBack"/>
      <w:bookmarkEnd w:id="0"/>
      <w:r>
        <w:rPr>
          <w:rFonts w:ascii="Georgia" w:hAnsi="Georgia"/>
          <w:b w:val="0"/>
          <w:bCs w:val="0"/>
          <w:noProof/>
          <w:color w:val="3E3D3C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56ACD33C" wp14:editId="3F309890">
            <wp:simplePos x="0" y="0"/>
            <wp:positionH relativeFrom="margin">
              <wp:align>right</wp:align>
            </wp:positionH>
            <wp:positionV relativeFrom="paragraph">
              <wp:posOffset>393700</wp:posOffset>
            </wp:positionV>
            <wp:extent cx="59436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5345A" w14:textId="77777777" w:rsidR="006450D8" w:rsidRPr="003951E0" w:rsidRDefault="00987492" w:rsidP="006450D8">
      <w:pPr>
        <w:pStyle w:val="Heading2"/>
        <w:spacing w:before="0" w:beforeAutospacing="0" w:after="315" w:afterAutospacing="0" w:line="480" w:lineRule="atLeast"/>
        <w:jc w:val="center"/>
        <w:rPr>
          <w:rFonts w:ascii="Georgia" w:hAnsi="Georgia"/>
          <w:b w:val="0"/>
          <w:bCs w:val="0"/>
          <w:color w:val="171717" w:themeColor="background2" w:themeShade="1A"/>
          <w:sz w:val="42"/>
          <w:szCs w:val="42"/>
          <w:lang w:eastAsia="zh-CN"/>
        </w:rPr>
      </w:pPr>
      <w:proofErr w:type="spellStart"/>
      <w:r>
        <w:rPr>
          <w:rFonts w:ascii="Libian SC Regular" w:hAnsi="Libian SC Regular" w:cs="Libian SC Regular"/>
          <w:b w:val="0"/>
          <w:bCs w:val="0"/>
          <w:color w:val="171717" w:themeColor="background2" w:themeShade="1A"/>
          <w:sz w:val="42"/>
          <w:szCs w:val="42"/>
          <w:lang w:eastAsia="zh-CN"/>
        </w:rPr>
        <w:t>奖学金申请</w:t>
      </w:r>
      <w:proofErr w:type="spellEnd"/>
    </w:p>
    <w:p w14:paraId="1AD6524A" w14:textId="228D1758" w:rsidR="00987492" w:rsidRDefault="00987492" w:rsidP="00987492">
      <w:pPr>
        <w:pStyle w:val="NormalWeb"/>
        <w:spacing w:before="0" w:beforeAutospacing="0" w:after="0" w:afterAutospacing="0"/>
        <w:jc w:val="center"/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</w:pPr>
      <w:r>
        <w:rPr>
          <w:rFonts w:ascii="Trebuchet MS" w:hAnsi="Trebuchet MS"/>
          <w:color w:val="171717" w:themeColor="background2" w:themeShade="1A"/>
          <w:sz w:val="20"/>
          <w:szCs w:val="20"/>
        </w:rPr>
        <w:t xml:space="preserve">J&amp;K </w:t>
      </w:r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>Wonderland</w:t>
      </w:r>
      <w:r w:rsidR="000F4BF7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基金会</w:t>
      </w:r>
      <w:r w:rsidR="000F4BF7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与</w:t>
      </w:r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雪城大学法学院</w:t>
      </w:r>
      <w:r w:rsidR="000F4BF7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共同</w:t>
      </w:r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提供全额奖学金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，</w:t>
      </w:r>
    </w:p>
    <w:p w14:paraId="2B1FA272" w14:textId="61621BD3" w:rsidR="006450D8" w:rsidRPr="00987492" w:rsidRDefault="00987492" w:rsidP="00987492">
      <w:pPr>
        <w:pStyle w:val="NormalWeb"/>
        <w:spacing w:before="0" w:beforeAutospacing="0" w:after="0" w:afterAutospacing="0"/>
        <w:jc w:val="center"/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</w:pPr>
      <w:proofErr w:type="spellStart"/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支持优秀的候选人员进修</w:t>
      </w:r>
      <w:r w:rsidR="000547D0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残障人保障领域的国内法、比较法和国际法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的法学硕士学位</w:t>
      </w:r>
      <w:proofErr w:type="spellEnd"/>
      <w:r w:rsidR="00B131AF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。</w:t>
      </w:r>
    </w:p>
    <w:p w14:paraId="77A7C6C7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7A81B88D" w14:textId="4C98C930" w:rsidR="006450D8" w:rsidRPr="003951E0" w:rsidRDefault="00DD6244" w:rsidP="006450D8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proofErr w:type="spellStart"/>
      <w:r>
        <w:rPr>
          <w:rStyle w:val="Strong"/>
          <w:rFonts w:ascii="Libian SC Regular" w:hAnsi="Libian SC Regular" w:cs="Libian SC Regular"/>
          <w:color w:val="171717" w:themeColor="background2" w:themeShade="1A"/>
          <w:sz w:val="20"/>
          <w:szCs w:val="20"/>
          <w:u w:val="single"/>
          <w:lang w:eastAsia="zh-CN"/>
        </w:rPr>
        <w:t>资格标准</w:t>
      </w:r>
      <w:proofErr w:type="spellEnd"/>
      <w:r w:rsidR="006450D8"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:</w:t>
      </w:r>
    </w:p>
    <w:p w14:paraId="5D91E797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543D0B63" w14:textId="1A69C4B2" w:rsidR="005A617C" w:rsidRDefault="006424EE" w:rsidP="003951E0">
      <w:pPr>
        <w:pStyle w:val="NormalWeb"/>
        <w:spacing w:before="0" w:beforeAutospacing="0" w:after="0" w:afterAutospacing="0"/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</w:pPr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该奖学金将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优先考虑来自中国大陆和台湾地区的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、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优秀的听力障碍候选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人员</w:t>
      </w:r>
      <w:r w:rsidR="00B131AF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。</w:t>
      </w:r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申请人员应当具备优秀的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学业成绩（法学本科学历或其它的法学学历）、专业能力、领导力潜能、</w:t>
      </w:r>
      <w:r w:rsidR="00DC3483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英语水平，和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有</w:t>
      </w:r>
      <w:r w:rsidR="00DC3483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致力于残障权利倡导的意愿。</w:t>
      </w:r>
      <w:r w:rsidR="00DC3483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雪城大学的</w:t>
      </w:r>
      <w:r w:rsidR="00DC3483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校内政策原则规定：禁止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在教育项目、行政规章、</w:t>
      </w:r>
      <w:r w:rsidR="005A617C" w:rsidRPr="005A617C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雇佣惯例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，以及其它大学管理项目中存在任何基于种族、信仰、肤色、性别、国籍、宗教、婚姻、年龄、残障</w:t>
      </w:r>
      <w:r w:rsidR="00DC3483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、性取向、</w:t>
      </w:r>
      <w:r w:rsidR="005A617C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伤残退伍军人状况或是否是越南战争退伍军人的歧视。</w:t>
      </w:r>
    </w:p>
    <w:p w14:paraId="46764A59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430F1C5D" w14:textId="6043852F" w:rsidR="006450D8" w:rsidRPr="003951E0" w:rsidRDefault="005A617C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proofErr w:type="spellStart"/>
      <w:r>
        <w:rPr>
          <w:rStyle w:val="Strong"/>
          <w:rFonts w:ascii="Libian SC Regular" w:hAnsi="Libian SC Regular" w:cs="Libian SC Regular"/>
          <w:color w:val="171717" w:themeColor="background2" w:themeShade="1A"/>
          <w:sz w:val="20"/>
          <w:szCs w:val="20"/>
          <w:u w:val="single"/>
          <w:lang w:eastAsia="zh-CN"/>
        </w:rPr>
        <w:t>资金</w:t>
      </w:r>
      <w:r>
        <w:rPr>
          <w:rStyle w:val="Strong"/>
          <w:rFonts w:ascii="Libian SC Regular" w:hAnsi="Libian SC Regular" w:cs="Libian SC Regular" w:hint="eastAsia"/>
          <w:color w:val="171717" w:themeColor="background2" w:themeShade="1A"/>
          <w:sz w:val="20"/>
          <w:szCs w:val="20"/>
          <w:u w:val="single"/>
          <w:lang w:eastAsia="zh-CN"/>
        </w:rPr>
        <w:t>详情</w:t>
      </w:r>
      <w:proofErr w:type="spellEnd"/>
      <w:r w:rsidR="006450D8"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:</w:t>
      </w:r>
    </w:p>
    <w:p w14:paraId="35BFE212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  <w:sectPr w:rsidR="006450D8" w:rsidRPr="003951E0" w:rsidSect="006450D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D44500"/>
            <w:left w:val="single" w:sz="18" w:space="24" w:color="D44500"/>
            <w:bottom w:val="single" w:sz="18" w:space="24" w:color="D44500"/>
            <w:right w:val="single" w:sz="18" w:space="24" w:color="D44500"/>
          </w:pgBorders>
          <w:cols w:space="720"/>
          <w:docGrid w:linePitch="360"/>
        </w:sectPr>
      </w:pPr>
    </w:p>
    <w:p w14:paraId="1D508E8E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36799209" w14:textId="3A2A3CE7" w:rsidR="006450D8" w:rsidRPr="003951E0" w:rsidRDefault="005A617C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  <w:proofErr w:type="spellStart"/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该奖学金将提供</w:t>
      </w:r>
      <w:proofErr w:type="spellEnd"/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>:</w:t>
      </w:r>
    </w:p>
    <w:p w14:paraId="7FE3A303" w14:textId="6DCEAA4B" w:rsidR="006450D8" w:rsidRPr="005A617C" w:rsidRDefault="005A617C" w:rsidP="005A617C">
      <w:pPr>
        <w:numPr>
          <w:ilvl w:val="0"/>
          <w:numId w:val="1"/>
        </w:num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学杂费；</w:t>
      </w:r>
    </w:p>
    <w:p w14:paraId="5AF1A3B2" w14:textId="55C2A7D2" w:rsidR="006450D8" w:rsidRPr="003951E0" w:rsidRDefault="005A617C" w:rsidP="006450D8">
      <w:pPr>
        <w:numPr>
          <w:ilvl w:val="0"/>
          <w:numId w:val="1"/>
        </w:num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学生医疗保险。</w:t>
      </w:r>
    </w:p>
    <w:p w14:paraId="0321DC61" w14:textId="77777777" w:rsidR="0092512C" w:rsidRDefault="0092512C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45101A41" w14:textId="77777777" w:rsidR="00673DEE" w:rsidRPr="003951E0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15CBFF1E" w14:textId="77777777"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4E06E1A9" w14:textId="77777777"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790C0056" w14:textId="77777777"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5C75CB51" w14:textId="77777777"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2E05C7CE" w14:textId="77777777"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2ECEFA76" w14:textId="6E56150A" w:rsidR="006450D8" w:rsidRPr="00716EA6" w:rsidRDefault="005A617C" w:rsidP="006450D8">
      <w:pPr>
        <w:rPr>
          <w:rFonts w:ascii="Libian SC Regular" w:eastAsia="Times New Roman" w:hAnsi="Libian SC Regular" w:cs="Libian SC Regular"/>
          <w:color w:val="171717" w:themeColor="background2" w:themeShade="1A"/>
          <w:sz w:val="20"/>
          <w:szCs w:val="20"/>
          <w:lang w:eastAsia="zh-CN"/>
        </w:rPr>
      </w:pPr>
      <w:r w:rsidRPr="00716EA6">
        <w:rPr>
          <w:rFonts w:ascii="Libian SC Regular" w:eastAsia="Times New Roman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该奖学金不提供：</w:t>
      </w:r>
    </w:p>
    <w:p w14:paraId="556B456D" w14:textId="23906901" w:rsidR="00673DEE" w:rsidRPr="003951E0" w:rsidRDefault="00716EA6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个人花费（签证费、书杂费、住宿费、生活费、当地交通、个人津贴等）；</w:t>
      </w:r>
    </w:p>
    <w:p w14:paraId="0F534828" w14:textId="1F85BC67" w:rsidR="006450D8" w:rsidRPr="003951E0" w:rsidRDefault="00716EA6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法学以外的学术学习</w:t>
      </w:r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>;</w:t>
      </w:r>
    </w:p>
    <w:p w14:paraId="0903ED0B" w14:textId="5B4B6425" w:rsidR="006450D8" w:rsidRPr="003951E0" w:rsidRDefault="00747739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从属</w:t>
      </w:r>
      <w:r w:rsidR="00716EA6"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家庭人员</w:t>
      </w: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的</w:t>
      </w:r>
      <w:r w:rsidR="00716EA6"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花费；</w:t>
      </w:r>
    </w:p>
    <w:p w14:paraId="5D2942AC" w14:textId="50F4B6C0" w:rsidR="006450D8" w:rsidRPr="00B131AF" w:rsidRDefault="00747739" w:rsidP="00B131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  <w:sectPr w:rsidR="006450D8" w:rsidRPr="00B131AF" w:rsidSect="006450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D44500"/>
            <w:left w:val="single" w:sz="18" w:space="24" w:color="D44500"/>
            <w:bottom w:val="single" w:sz="18" w:space="24" w:color="D44500"/>
            <w:right w:val="single" w:sz="18" w:space="24" w:color="D44500"/>
          </w:pgBorders>
          <w:cols w:num="2" w:space="720"/>
          <w:docGrid w:linePitch="360"/>
        </w:sectPr>
      </w:pPr>
      <w:r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负责奖学金项目</w:t>
      </w:r>
      <w:r w:rsidR="00B131AF">
        <w:rPr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行政工作的雪城大学工作人员的费用。</w:t>
      </w:r>
    </w:p>
    <w:p w14:paraId="12EFA138" w14:textId="46DDB989" w:rsidR="006450D8" w:rsidRPr="003951E0" w:rsidRDefault="00716EA6" w:rsidP="006450D8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proofErr w:type="spellStart"/>
      <w:r>
        <w:rPr>
          <w:rStyle w:val="Strong"/>
          <w:rFonts w:ascii="Libian SC Regular" w:hAnsi="Libian SC Regular" w:cs="Libian SC Regular"/>
          <w:color w:val="171717" w:themeColor="background2" w:themeShade="1A"/>
          <w:sz w:val="20"/>
          <w:szCs w:val="20"/>
          <w:u w:val="single"/>
          <w:lang w:eastAsia="zh-CN"/>
        </w:rPr>
        <w:t>申请指南</w:t>
      </w:r>
      <w:proofErr w:type="spellEnd"/>
      <w:r w:rsidR="006450D8"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:</w:t>
      </w:r>
    </w:p>
    <w:p w14:paraId="0E08A7EE" w14:textId="77777777"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7D1F0CFB" w14:textId="7F7CA426" w:rsidR="006450D8" w:rsidRPr="003951E0" w:rsidRDefault="00DB2AF0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lastRenderedPageBreak/>
        <w:t>有意愿的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申请</w:t>
      </w:r>
      <w:r w:rsidR="00747739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人员应当</w:t>
      </w:r>
      <w:r w:rsidR="00747739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在本校的网络申请系统</w:t>
      </w:r>
      <w:r w:rsidR="006450D8" w:rsidRPr="006450D8">
        <w:rPr>
          <w:rFonts w:ascii="Trebuchet MS" w:hAnsi="Trebuchet MS"/>
          <w:color w:val="3E3D3C"/>
          <w:sz w:val="20"/>
          <w:szCs w:val="20"/>
        </w:rPr>
        <w:t>[</w:t>
      </w:r>
      <w:hyperlink r:id="rId11" w:tgtFrame="_blank" w:history="1">
        <w:r w:rsidR="006450D8" w:rsidRPr="006450D8">
          <w:rPr>
            <w:rStyle w:val="Hyperlink"/>
            <w:rFonts w:ascii="Trebuchet MS" w:hAnsi="Trebuchet MS"/>
            <w:b/>
            <w:bCs/>
            <w:color w:val="D44500"/>
            <w:sz w:val="20"/>
            <w:szCs w:val="20"/>
          </w:rPr>
          <w:t>link</w:t>
        </w:r>
      </w:hyperlink>
      <w:r w:rsidR="00747739">
        <w:rPr>
          <w:rFonts w:ascii="Trebuchet MS" w:hAnsi="Trebuchet MS"/>
          <w:color w:val="3E3D3C"/>
          <w:sz w:val="20"/>
          <w:szCs w:val="20"/>
        </w:rPr>
        <w:t>]</w:t>
      </w:r>
      <w:r w:rsidR="00747739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提交一份申请书</w:t>
      </w:r>
      <w:r w:rsidR="00747739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，并附上相关的附属材料。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如有需要，申请人员可以通过</w:t>
      </w:r>
      <w:r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以下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链接</w:t>
      </w:r>
      <w:r w:rsidR="006450D8" w:rsidRPr="006450D8">
        <w:rPr>
          <w:rFonts w:ascii="Trebuchet MS" w:hAnsi="Trebuchet MS"/>
          <w:color w:val="3E3D3C"/>
          <w:sz w:val="20"/>
          <w:szCs w:val="20"/>
        </w:rPr>
        <w:t>[</w:t>
      </w:r>
      <w:hyperlink r:id="rId12" w:tgtFrame="_blank" w:history="1">
        <w:r w:rsidR="006450D8" w:rsidRPr="006450D8">
          <w:rPr>
            <w:rStyle w:val="Hyperlink"/>
            <w:rFonts w:ascii="Trebuchet MS" w:hAnsi="Trebuchet MS"/>
            <w:b/>
            <w:bCs/>
            <w:color w:val="D44500"/>
            <w:sz w:val="20"/>
            <w:szCs w:val="20"/>
          </w:rPr>
          <w:t>link</w:t>
        </w:r>
      </w:hyperlink>
      <w:r w:rsidR="00001032">
        <w:rPr>
          <w:rFonts w:ascii="Trebuchet MS" w:hAnsi="Trebuchet MS"/>
          <w:color w:val="3E3D3C"/>
          <w:sz w:val="20"/>
          <w:szCs w:val="20"/>
        </w:rPr>
        <w:t>]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获取符合美国残障人法标准的无障碍申请表格。请务必在</w:t>
      </w:r>
      <w:r w:rsidR="00001032" w:rsidRPr="00001032">
        <w:rPr>
          <w:rFonts w:ascii="Libian SC Regular" w:hAnsi="Libian SC Regular" w:cs="Libian SC Regular" w:hint="eastAsia"/>
          <w:b/>
          <w:color w:val="171717" w:themeColor="background2" w:themeShade="1A"/>
          <w:sz w:val="20"/>
          <w:szCs w:val="20"/>
          <w:u w:val="single"/>
          <w:lang w:eastAsia="zh-CN"/>
        </w:rPr>
        <w:t>2019年4月15日前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提交完整的申请文件。</w:t>
      </w:r>
      <w:r w:rsidR="00001032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所有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合适的</w:t>
      </w:r>
      <w:r w:rsidR="00001032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法学硕士项目候选人员都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会收到</w:t>
      </w:r>
      <w:r w:rsidR="00001032">
        <w:rPr>
          <w:rFonts w:ascii="Libian SC Regular" w:hAnsi="Libian SC Regular" w:cs="Libian SC Regular"/>
          <w:color w:val="171717" w:themeColor="background2" w:themeShade="1A"/>
          <w:sz w:val="20"/>
          <w:szCs w:val="20"/>
          <w:lang w:eastAsia="zh-CN"/>
        </w:rPr>
        <w:t>线上面试</w:t>
      </w:r>
      <w:r w:rsidR="00001032">
        <w:rPr>
          <w:rFonts w:ascii="Libian SC Regular" w:hAnsi="Libian SC Regular" w:cs="Libian SC Regular" w:hint="eastAsia"/>
          <w:color w:val="171717" w:themeColor="background2" w:themeShade="1A"/>
          <w:sz w:val="20"/>
          <w:szCs w:val="20"/>
          <w:lang w:eastAsia="zh-CN"/>
        </w:rPr>
        <w:t>的通知。</w:t>
      </w:r>
    </w:p>
    <w:p w14:paraId="2B41E9E1" w14:textId="77777777" w:rsidR="0092512C" w:rsidRPr="003951E0" w:rsidRDefault="0092512C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14:paraId="603E4B2B" w14:textId="6D67986C" w:rsidR="00001032" w:rsidRDefault="00001032">
      <w:pPr>
        <w:rPr>
          <w:rStyle w:val="Emphasis"/>
          <w:rFonts w:ascii="Trebuchet MS" w:hAnsi="Trebuchet MS"/>
          <w:color w:val="171717" w:themeColor="background2" w:themeShade="1A"/>
          <w:sz w:val="20"/>
          <w:szCs w:val="20"/>
          <w:lang w:eastAsia="zh-CN"/>
        </w:rPr>
      </w:pPr>
      <w:r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如有任何问题，欢迎联系国际项目助理院长</w:t>
      </w:r>
      <w:r w:rsidR="00DB2AF0"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：</w:t>
      </w:r>
      <w:r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安德</w:t>
      </w:r>
      <w:r>
        <w:rPr>
          <w:rStyle w:val="Emphasis"/>
          <w:rFonts w:ascii="Trebuchet MS" w:hAnsi="Trebuchet MS"/>
          <w:color w:val="171717" w:themeColor="background2" w:themeShade="1A"/>
          <w:sz w:val="20"/>
          <w:szCs w:val="20"/>
          <w:lang w:eastAsia="zh-CN"/>
        </w:rPr>
        <w:t xml:space="preserve"> </w:t>
      </w:r>
      <w:r w:rsidRPr="00001032">
        <w:rPr>
          <w:rStyle w:val="Emphasis"/>
          <w:rFonts w:ascii="Trebuchet MS" w:hAnsi="Trebuchet MS"/>
          <w:color w:val="171717" w:themeColor="background2" w:themeShade="1A"/>
          <w:sz w:val="20"/>
          <w:szCs w:val="20"/>
          <w:lang w:eastAsia="zh-CN"/>
        </w:rPr>
        <w:t>霍斯福尔</w:t>
      </w:r>
      <w:r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先生（</w:t>
      </w:r>
      <w:r w:rsidR="006450D8" w:rsidRPr="003951E0">
        <w:rPr>
          <w:rStyle w:val="Emphasis"/>
          <w:rFonts w:ascii="Trebuchet MS" w:hAnsi="Trebuchet MS"/>
          <w:color w:val="171717" w:themeColor="background2" w:themeShade="1A"/>
          <w:sz w:val="20"/>
          <w:szCs w:val="20"/>
        </w:rPr>
        <w:t>Andrew S. Horsfall</w:t>
      </w:r>
      <w:r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）</w:t>
      </w:r>
    </w:p>
    <w:p w14:paraId="1AB61769" w14:textId="50D6A270" w:rsidR="006424EE" w:rsidRPr="00380F74" w:rsidRDefault="00001032">
      <w:pPr>
        <w:rPr>
          <w:rFonts w:ascii="Trebuchet MS" w:hAnsi="Trebuchet MS"/>
        </w:rPr>
      </w:pPr>
      <w:r>
        <w:rPr>
          <w:rStyle w:val="Emphasis"/>
          <w:rFonts w:ascii="Trebuchet MS" w:hAnsi="Trebuchet MS" w:hint="eastAsia"/>
          <w:color w:val="171717" w:themeColor="background2" w:themeShade="1A"/>
          <w:sz w:val="20"/>
          <w:szCs w:val="20"/>
          <w:lang w:eastAsia="zh-CN"/>
        </w:rPr>
        <w:t>邮箱地址为：</w:t>
      </w:r>
      <w:r w:rsidR="006450D8" w:rsidRPr="003951E0">
        <w:rPr>
          <w:rStyle w:val="Emphasis"/>
          <w:rFonts w:ascii="Trebuchet MS" w:hAnsi="Trebuchet MS"/>
          <w:color w:val="171717" w:themeColor="background2" w:themeShade="1A"/>
          <w:sz w:val="20"/>
          <w:szCs w:val="20"/>
        </w:rPr>
        <w:t> </w:t>
      </w:r>
      <w:hyperlink r:id="rId13" w:tgtFrame="_blank" w:history="1">
        <w:r w:rsidR="006450D8" w:rsidRPr="006450D8">
          <w:rPr>
            <w:rStyle w:val="Hyperlink"/>
            <w:rFonts w:ascii="Trebuchet MS" w:hAnsi="Trebuchet MS"/>
            <w:b/>
            <w:bCs/>
            <w:i/>
            <w:iCs/>
            <w:color w:val="D44500"/>
            <w:sz w:val="20"/>
            <w:szCs w:val="20"/>
          </w:rPr>
          <w:t>ashorsfa@syr.edu</w:t>
        </w:r>
      </w:hyperlink>
      <w:r w:rsidR="006450D8" w:rsidRPr="006450D8">
        <w:rPr>
          <w:rStyle w:val="Emphasis"/>
          <w:rFonts w:ascii="Trebuchet MS" w:hAnsi="Trebuchet MS"/>
          <w:color w:val="3E3D3C"/>
          <w:sz w:val="20"/>
          <w:szCs w:val="20"/>
        </w:rPr>
        <w:t>.</w:t>
      </w:r>
    </w:p>
    <w:sectPr w:rsidR="006424EE" w:rsidRPr="00380F74" w:rsidSect="006450D8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D44500"/>
        <w:left w:val="single" w:sz="18" w:space="24" w:color="D44500"/>
        <w:bottom w:val="single" w:sz="18" w:space="24" w:color="D44500"/>
        <w:right w:val="single" w:sz="18" w:space="24" w:color="D445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135A" w14:textId="77777777" w:rsidR="00DB2AF0" w:rsidRDefault="00DB2AF0" w:rsidP="00380F74">
      <w:r>
        <w:separator/>
      </w:r>
    </w:p>
  </w:endnote>
  <w:endnote w:type="continuationSeparator" w:id="0">
    <w:p w14:paraId="548D9F77" w14:textId="77777777" w:rsidR="00DB2AF0" w:rsidRDefault="00DB2AF0" w:rsidP="003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5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ian SC Regular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9E2D" w14:textId="77777777" w:rsidR="00DB2AF0" w:rsidRPr="007D5EC0" w:rsidRDefault="00DB2AF0" w:rsidP="00380F74">
    <w:pPr>
      <w:pStyle w:val="Footer"/>
      <w:jc w:val="center"/>
      <w:rPr>
        <w:rFonts w:ascii="Trebuchet MS" w:hAnsi="Trebuchet MS"/>
        <w:b/>
        <w:color w:val="595959"/>
        <w:sz w:val="16"/>
        <w:szCs w:val="16"/>
      </w:rPr>
    </w:pPr>
    <w:r w:rsidRPr="007D5EC0">
      <w:rPr>
        <w:rFonts w:ascii="Trebuchet MS" w:hAnsi="Trebuchet MS"/>
        <w:color w:val="595959"/>
        <w:sz w:val="16"/>
        <w:szCs w:val="16"/>
      </w:rPr>
      <w:t>Office of International Programs | Dineen Hall | 950 Irving Ave. | Ste. 217 | Syracuse, NY 13244 | P: 315.443.1962 |</w:t>
    </w:r>
    <w:r w:rsidRPr="007D5EC0">
      <w:rPr>
        <w:rFonts w:ascii="Trebuchet MS" w:hAnsi="Trebuchet MS"/>
        <w:b/>
        <w:color w:val="595959"/>
        <w:sz w:val="16"/>
        <w:szCs w:val="16"/>
      </w:rPr>
      <w:t>law.syr.edu</w:t>
    </w:r>
  </w:p>
  <w:p w14:paraId="717109DF" w14:textId="77777777" w:rsidR="00DB2AF0" w:rsidRDefault="00DB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9824" w14:textId="77777777" w:rsidR="00DB2AF0" w:rsidRDefault="00DB2AF0" w:rsidP="00380F74">
      <w:r>
        <w:separator/>
      </w:r>
    </w:p>
  </w:footnote>
  <w:footnote w:type="continuationSeparator" w:id="0">
    <w:p w14:paraId="6E8C72F0" w14:textId="77777777" w:rsidR="00DB2AF0" w:rsidRDefault="00DB2AF0" w:rsidP="0038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ABF1" w14:textId="77777777" w:rsidR="00DB2AF0" w:rsidRDefault="00DB2AF0" w:rsidP="00E271E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1DBEF" wp14:editId="0D6F1B8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47725" cy="850900"/>
          <wp:effectExtent l="0" t="0" r="9525" b="6350"/>
          <wp:wrapThrough wrapText="bothSides">
            <wp:wrapPolygon edited="0">
              <wp:start x="6796" y="0"/>
              <wp:lineTo x="3398" y="1451"/>
              <wp:lineTo x="0" y="5803"/>
              <wp:lineTo x="0" y="13057"/>
              <wp:lineTo x="485" y="16442"/>
              <wp:lineTo x="5339" y="20794"/>
              <wp:lineTo x="6310" y="21278"/>
              <wp:lineTo x="14562" y="21278"/>
              <wp:lineTo x="16018" y="20794"/>
              <wp:lineTo x="20872" y="16442"/>
              <wp:lineTo x="21357" y="9672"/>
              <wp:lineTo x="21357" y="5803"/>
              <wp:lineTo x="17474" y="1934"/>
              <wp:lineTo x="13591" y="0"/>
              <wp:lineTo x="679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R_SEAL_DARK_GRY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1E0">
      <w:rPr>
        <w:noProof/>
      </w:rPr>
      <w:drawing>
        <wp:inline distT="0" distB="0" distL="0" distR="0" wp14:anchorId="7A80746A" wp14:editId="2CFF0D4E">
          <wp:extent cx="3133725" cy="730923"/>
          <wp:effectExtent l="0" t="0" r="0" b="0"/>
          <wp:docPr id="1" name="Picture 1" descr="\\hd.ad.syr.edu\01\8dc735\Documents\Desktop\International\Popular Docs\O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d.ad.syr.edu\01\8dc735\Documents\Desktop\International\Popular Docs\OI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14" cy="73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A0408" w14:textId="77777777" w:rsidR="00DB2AF0" w:rsidRDefault="00DB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818"/>
    <w:multiLevelType w:val="multilevel"/>
    <w:tmpl w:val="CEB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7A27"/>
    <w:multiLevelType w:val="multilevel"/>
    <w:tmpl w:val="E0E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4"/>
    <w:rsid w:val="00001032"/>
    <w:rsid w:val="000547D0"/>
    <w:rsid w:val="000F4BF7"/>
    <w:rsid w:val="00120704"/>
    <w:rsid w:val="002E0D51"/>
    <w:rsid w:val="00380F74"/>
    <w:rsid w:val="003951E0"/>
    <w:rsid w:val="00436BCE"/>
    <w:rsid w:val="004F3D8F"/>
    <w:rsid w:val="005A617C"/>
    <w:rsid w:val="006424EE"/>
    <w:rsid w:val="006450D8"/>
    <w:rsid w:val="00673DEE"/>
    <w:rsid w:val="00716EA6"/>
    <w:rsid w:val="00747739"/>
    <w:rsid w:val="00884700"/>
    <w:rsid w:val="0092126A"/>
    <w:rsid w:val="0092512C"/>
    <w:rsid w:val="00987492"/>
    <w:rsid w:val="00AF3284"/>
    <w:rsid w:val="00B131AF"/>
    <w:rsid w:val="00BE7139"/>
    <w:rsid w:val="00C72B64"/>
    <w:rsid w:val="00DB2AF0"/>
    <w:rsid w:val="00DC3483"/>
    <w:rsid w:val="00DD6244"/>
    <w:rsid w:val="00E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067605"/>
  <w15:docId w15:val="{6362D905-62F7-4685-9B97-253EC83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450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74"/>
  </w:style>
  <w:style w:type="paragraph" w:styleId="Footer">
    <w:name w:val="footer"/>
    <w:basedOn w:val="Normal"/>
    <w:link w:val="FooterChar"/>
    <w:uiPriority w:val="99"/>
    <w:unhideWhenUsed/>
    <w:rsid w:val="0038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74"/>
  </w:style>
  <w:style w:type="character" w:styleId="Hyperlink">
    <w:name w:val="Hyperlink"/>
    <w:basedOn w:val="DefaultParagraphFont"/>
    <w:uiPriority w:val="99"/>
    <w:unhideWhenUsed/>
    <w:rsid w:val="00380F7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0D8"/>
    <w:rPr>
      <w:b/>
      <w:bCs/>
    </w:rPr>
  </w:style>
  <w:style w:type="character" w:styleId="Emphasis">
    <w:name w:val="Emphasis"/>
    <w:basedOn w:val="DefaultParagraphFont"/>
    <w:uiPriority w:val="20"/>
    <w:qFormat/>
    <w:rsid w:val="006450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horsfa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syr.edu/uploads/docs/academics/LL.M._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syr.edu/admissions/llm-admissions/ll.m.-admission-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6D3-723F-4084-9835-0FF68A97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763</Characters>
  <Application>Microsoft Office Word</Application>
  <DocSecurity>4</DocSecurity>
  <Lines>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 Horsfall</dc:creator>
  <cp:keywords/>
  <dc:description/>
  <cp:lastModifiedBy>Arlene S Kanter</cp:lastModifiedBy>
  <cp:revision>2</cp:revision>
  <dcterms:created xsi:type="dcterms:W3CDTF">2019-03-29T11:35:00Z</dcterms:created>
  <dcterms:modified xsi:type="dcterms:W3CDTF">2019-03-29T11:35:00Z</dcterms:modified>
</cp:coreProperties>
</file>