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DC38" w14:textId="77777777" w:rsidR="00DC0495" w:rsidRDefault="00DC0495" w:rsidP="004B7757">
      <w:pPr>
        <w:jc w:val="both"/>
        <w:rPr>
          <w:rFonts w:ascii="Arial" w:hAnsi="Arial" w:cs="Arial"/>
          <w:b/>
        </w:rPr>
      </w:pPr>
      <w:hyperlink r:id="rId9" w:history="1">
        <w:r w:rsidRPr="00DC0495">
          <w:rPr>
            <w:rStyle w:val="Hyperlink"/>
            <w:rFonts w:ascii="Arial" w:hAnsi="Arial" w:cs="Arial"/>
            <w:b/>
          </w:rPr>
          <w:t>LLAMADO A LA ACCIÓN PARA PROMOVER LA PARIDAD DE GÉNERO EN EL COMITÉ DE LA CDPD Y EN TODOS LOS ÓRGANOS DE TRATADOS, ASÍ COMO EN ORGANISMOS INTERNACIONALES Y REGIONALES</w:t>
        </w:r>
      </w:hyperlink>
    </w:p>
    <w:p w14:paraId="096DCDD3" w14:textId="77777777" w:rsidR="00DC0495" w:rsidRDefault="00DC0495" w:rsidP="004B7757">
      <w:pPr>
        <w:jc w:val="both"/>
        <w:rPr>
          <w:rFonts w:ascii="Arial" w:hAnsi="Arial" w:cs="Arial"/>
          <w:b/>
        </w:rPr>
      </w:pPr>
    </w:p>
    <w:p w14:paraId="083EAB57" w14:textId="70690EE8" w:rsidR="000B52DC" w:rsidRPr="00007937" w:rsidRDefault="00DC0495" w:rsidP="004B7757">
      <w:pPr>
        <w:jc w:val="both"/>
        <w:rPr>
          <w:rFonts w:ascii="Arial" w:hAnsi="Arial" w:cs="Arial"/>
        </w:rPr>
      </w:pPr>
      <w:bookmarkStart w:id="0" w:name="_GoBack"/>
      <w:bookmarkEnd w:id="0"/>
      <w:r>
        <w:rPr>
          <w:rFonts w:ascii="Arial" w:hAnsi="Arial" w:cs="Arial"/>
          <w:b/>
        </w:rPr>
        <w:t xml:space="preserve"> </w:t>
      </w:r>
    </w:p>
    <w:p w14:paraId="673FDE2D" w14:textId="77777777" w:rsidR="000B52DC" w:rsidRPr="00007937" w:rsidRDefault="00F14BCC" w:rsidP="004B7757">
      <w:pPr>
        <w:jc w:val="both"/>
        <w:rPr>
          <w:rFonts w:ascii="Arial" w:hAnsi="Arial" w:cs="Arial"/>
        </w:rPr>
      </w:pPr>
      <w:r w:rsidRPr="00007937">
        <w:rPr>
          <w:rFonts w:ascii="Arial" w:hAnsi="Arial" w:cs="Arial"/>
        </w:rPr>
        <w:t xml:space="preserve">En junio de 2016 </w:t>
      </w:r>
      <w:r w:rsidR="000B52DC" w:rsidRPr="00007937">
        <w:rPr>
          <w:rFonts w:ascii="Arial" w:hAnsi="Arial" w:cs="Arial"/>
        </w:rPr>
        <w:t xml:space="preserve">se llevaron a cabo </w:t>
      </w:r>
      <w:r w:rsidRPr="00007937">
        <w:rPr>
          <w:rFonts w:ascii="Arial" w:hAnsi="Arial" w:cs="Arial"/>
        </w:rPr>
        <w:t xml:space="preserve">las </w:t>
      </w:r>
      <w:r w:rsidR="000B52DC" w:rsidRPr="00007937">
        <w:rPr>
          <w:rFonts w:ascii="Arial" w:hAnsi="Arial" w:cs="Arial"/>
        </w:rPr>
        <w:t>elecciones para el Comité de las Naciones Unidas sobre los Derechos de las Personas con Discapacidad (Comité de la CDPD) que produjo una composición</w:t>
      </w:r>
      <w:r w:rsidR="007A449E" w:rsidRPr="00007937">
        <w:rPr>
          <w:rFonts w:ascii="Arial" w:hAnsi="Arial" w:cs="Arial"/>
        </w:rPr>
        <w:t>, a partir del 1º de enero de 2017,</w:t>
      </w:r>
      <w:r w:rsidR="000B52DC" w:rsidRPr="00007937">
        <w:rPr>
          <w:rFonts w:ascii="Arial" w:hAnsi="Arial" w:cs="Arial"/>
        </w:rPr>
        <w:t xml:space="preserve"> de </w:t>
      </w:r>
      <w:r w:rsidR="00BD1C67" w:rsidRPr="00007937">
        <w:rPr>
          <w:rFonts w:ascii="Arial" w:hAnsi="Arial" w:cs="Arial"/>
        </w:rPr>
        <w:t xml:space="preserve">una sola integrante </w:t>
      </w:r>
      <w:r w:rsidR="000B52DC" w:rsidRPr="00007937">
        <w:rPr>
          <w:rFonts w:ascii="Arial" w:hAnsi="Arial" w:cs="Arial"/>
        </w:rPr>
        <w:t xml:space="preserve">mujer entre 17 miembros </w:t>
      </w:r>
      <w:r w:rsidR="007A449E" w:rsidRPr="00007937">
        <w:rPr>
          <w:rFonts w:ascii="Arial" w:hAnsi="Arial" w:cs="Arial"/>
        </w:rPr>
        <w:t>hombres</w:t>
      </w:r>
      <w:r w:rsidR="000B52DC" w:rsidRPr="00007937">
        <w:rPr>
          <w:rFonts w:ascii="Arial" w:hAnsi="Arial" w:cs="Arial"/>
        </w:rPr>
        <w:t xml:space="preserve">. Este resultado lamentable ha servido como una alarma </w:t>
      </w:r>
      <w:r w:rsidR="00C13D53" w:rsidRPr="00007937">
        <w:rPr>
          <w:rFonts w:ascii="Arial" w:hAnsi="Arial" w:cs="Arial"/>
        </w:rPr>
        <w:t>a fin</w:t>
      </w:r>
      <w:r w:rsidR="000B52DC" w:rsidRPr="00007937">
        <w:rPr>
          <w:rFonts w:ascii="Arial" w:hAnsi="Arial" w:cs="Arial"/>
        </w:rPr>
        <w:t xml:space="preserve"> </w:t>
      </w:r>
      <w:r w:rsidR="00C43F09" w:rsidRPr="00007937">
        <w:rPr>
          <w:rFonts w:ascii="Arial" w:hAnsi="Arial" w:cs="Arial"/>
        </w:rPr>
        <w:t xml:space="preserve">de </w:t>
      </w:r>
      <w:r w:rsidR="00E239EE" w:rsidRPr="00007937">
        <w:rPr>
          <w:rFonts w:ascii="Arial" w:hAnsi="Arial" w:cs="Arial"/>
        </w:rPr>
        <w:t>concertar</w:t>
      </w:r>
      <w:r w:rsidR="000B52DC" w:rsidRPr="00007937">
        <w:rPr>
          <w:rFonts w:ascii="Arial" w:hAnsi="Arial" w:cs="Arial"/>
        </w:rPr>
        <w:t xml:space="preserve"> esfuerzos</w:t>
      </w:r>
      <w:r w:rsidR="007A449E" w:rsidRPr="00007937">
        <w:rPr>
          <w:rFonts w:ascii="Arial" w:hAnsi="Arial" w:cs="Arial"/>
        </w:rPr>
        <w:t xml:space="preserve"> y </w:t>
      </w:r>
      <w:r w:rsidR="00E02C83" w:rsidRPr="00007937">
        <w:rPr>
          <w:rFonts w:ascii="Arial" w:hAnsi="Arial" w:cs="Arial"/>
        </w:rPr>
        <w:t>acción</w:t>
      </w:r>
      <w:r w:rsidR="000B52DC" w:rsidRPr="00007937">
        <w:rPr>
          <w:rFonts w:ascii="Arial" w:hAnsi="Arial" w:cs="Arial"/>
        </w:rPr>
        <w:t xml:space="preserve"> </w:t>
      </w:r>
      <w:r w:rsidR="00C13D53" w:rsidRPr="00007937">
        <w:rPr>
          <w:rFonts w:ascii="Arial" w:hAnsi="Arial" w:cs="Arial"/>
        </w:rPr>
        <w:t xml:space="preserve">para </w:t>
      </w:r>
      <w:r w:rsidR="000B52DC" w:rsidRPr="00007937">
        <w:rPr>
          <w:rFonts w:ascii="Arial" w:hAnsi="Arial" w:cs="Arial"/>
        </w:rPr>
        <w:t xml:space="preserve">garantizar el equilibrio de género </w:t>
      </w:r>
      <w:r w:rsidR="00C43F09" w:rsidRPr="00007937">
        <w:rPr>
          <w:rFonts w:ascii="Arial" w:hAnsi="Arial" w:cs="Arial"/>
        </w:rPr>
        <w:t xml:space="preserve">dentro de </w:t>
      </w:r>
      <w:r w:rsidR="000B52DC" w:rsidRPr="00007937">
        <w:rPr>
          <w:rFonts w:ascii="Arial" w:hAnsi="Arial" w:cs="Arial"/>
        </w:rPr>
        <w:t xml:space="preserve">todos los órganos, incluyendo los órganos de </w:t>
      </w:r>
      <w:r w:rsidR="00E23EA8" w:rsidRPr="00007937">
        <w:rPr>
          <w:rFonts w:ascii="Arial" w:hAnsi="Arial" w:cs="Arial"/>
        </w:rPr>
        <w:t xml:space="preserve">tratados de </w:t>
      </w:r>
      <w:r w:rsidR="000B52DC" w:rsidRPr="00007937">
        <w:rPr>
          <w:rFonts w:ascii="Arial" w:hAnsi="Arial" w:cs="Arial"/>
        </w:rPr>
        <w:t>derechos humanos de las Naciones Unidas.</w:t>
      </w:r>
    </w:p>
    <w:p w14:paraId="183B5FAF" w14:textId="77777777" w:rsidR="000B52DC" w:rsidRPr="00007937" w:rsidRDefault="000B52DC" w:rsidP="004B7757">
      <w:pPr>
        <w:jc w:val="both"/>
        <w:rPr>
          <w:rFonts w:ascii="Arial" w:hAnsi="Arial" w:cs="Arial"/>
        </w:rPr>
      </w:pPr>
    </w:p>
    <w:p w14:paraId="38D26F4D" w14:textId="6D5D0098" w:rsidR="000B52DC" w:rsidRPr="00007937" w:rsidRDefault="00B5711D" w:rsidP="004B7757">
      <w:pPr>
        <w:jc w:val="both"/>
        <w:rPr>
          <w:rFonts w:ascii="Arial" w:hAnsi="Arial" w:cs="Arial"/>
        </w:rPr>
      </w:pPr>
      <w:r w:rsidRPr="00007937">
        <w:rPr>
          <w:rFonts w:ascii="Arial" w:hAnsi="Arial" w:cs="Arial"/>
        </w:rPr>
        <w:t>Existen</w:t>
      </w:r>
      <w:r w:rsidR="000B52DC" w:rsidRPr="00007937">
        <w:rPr>
          <w:rFonts w:ascii="Arial" w:hAnsi="Arial" w:cs="Arial"/>
        </w:rPr>
        <w:t xml:space="preserve"> referencias explícitas a la necesidad de considerar el equilibrio de género </w:t>
      </w:r>
      <w:r w:rsidR="00C43F09" w:rsidRPr="00007937">
        <w:rPr>
          <w:rFonts w:ascii="Arial" w:hAnsi="Arial" w:cs="Arial"/>
        </w:rPr>
        <w:t xml:space="preserve">en </w:t>
      </w:r>
      <w:r w:rsidR="000B52DC" w:rsidRPr="00007937">
        <w:rPr>
          <w:rFonts w:ascii="Arial" w:hAnsi="Arial" w:cs="Arial"/>
        </w:rPr>
        <w:t>las ele</w:t>
      </w:r>
      <w:r w:rsidR="00A826F7" w:rsidRPr="00007937">
        <w:rPr>
          <w:rFonts w:ascii="Arial" w:hAnsi="Arial" w:cs="Arial"/>
        </w:rPr>
        <w:t>cciones del Comité de la CDPD (Artículo 34</w:t>
      </w:r>
      <w:r w:rsidR="000B52DC" w:rsidRPr="00007937">
        <w:rPr>
          <w:rFonts w:ascii="Arial" w:hAnsi="Arial" w:cs="Arial"/>
        </w:rPr>
        <w:t>(4), CDPD)</w:t>
      </w:r>
      <w:r w:rsidR="00A826F7" w:rsidRPr="00007937">
        <w:rPr>
          <w:rStyle w:val="FootnoteReference"/>
          <w:rFonts w:ascii="Arial" w:hAnsi="Arial" w:cs="Arial"/>
        </w:rPr>
        <w:footnoteReference w:id="1"/>
      </w:r>
      <w:r w:rsidR="005E759C" w:rsidRPr="00007937">
        <w:rPr>
          <w:rFonts w:ascii="Arial" w:hAnsi="Arial" w:cs="Arial"/>
        </w:rPr>
        <w:t xml:space="preserve">, </w:t>
      </w:r>
      <w:r w:rsidR="00A826F7" w:rsidRPr="00007937">
        <w:rPr>
          <w:rFonts w:ascii="Arial" w:hAnsi="Arial" w:cs="Arial"/>
        </w:rPr>
        <w:t>en</w:t>
      </w:r>
      <w:r w:rsidR="000B52DC" w:rsidRPr="00007937">
        <w:rPr>
          <w:rFonts w:ascii="Arial" w:hAnsi="Arial" w:cs="Arial"/>
        </w:rPr>
        <w:t xml:space="preserve"> las elecciones de órganos de tratados </w:t>
      </w:r>
      <w:r w:rsidR="00857830" w:rsidRPr="00007937">
        <w:rPr>
          <w:rFonts w:ascii="Arial" w:hAnsi="Arial" w:cs="Arial"/>
        </w:rPr>
        <w:t xml:space="preserve">en general </w:t>
      </w:r>
      <w:r w:rsidR="00511034" w:rsidRPr="00007937">
        <w:rPr>
          <w:rFonts w:ascii="Arial" w:hAnsi="Arial" w:cs="Arial"/>
        </w:rPr>
        <w:t>(R</w:t>
      </w:r>
      <w:r w:rsidR="000B52DC" w:rsidRPr="00007937">
        <w:rPr>
          <w:rFonts w:ascii="Arial" w:hAnsi="Arial" w:cs="Arial"/>
        </w:rPr>
        <w:t>esolución 68/28 de la Asamblea General)</w:t>
      </w:r>
      <w:r w:rsidR="00511034" w:rsidRPr="00007937">
        <w:rPr>
          <w:rStyle w:val="FootnoteReference"/>
          <w:rFonts w:ascii="Arial" w:hAnsi="Arial" w:cs="Arial"/>
        </w:rPr>
        <w:footnoteReference w:id="2"/>
      </w:r>
      <w:r w:rsidR="000B52DC" w:rsidRPr="00007937">
        <w:rPr>
          <w:rFonts w:ascii="Arial" w:hAnsi="Arial" w:cs="Arial"/>
        </w:rPr>
        <w:t>,</w:t>
      </w:r>
      <w:r w:rsidR="00511034" w:rsidRPr="00007937">
        <w:rPr>
          <w:rFonts w:ascii="Arial" w:hAnsi="Arial" w:cs="Arial"/>
        </w:rPr>
        <w:t xml:space="preserve"> </w:t>
      </w:r>
      <w:r w:rsidR="00C43F09" w:rsidRPr="00007937">
        <w:rPr>
          <w:rFonts w:ascii="Arial" w:hAnsi="Arial" w:cs="Arial"/>
        </w:rPr>
        <w:t>en</w:t>
      </w:r>
      <w:r w:rsidR="000B52DC" w:rsidRPr="00007937">
        <w:rPr>
          <w:rFonts w:ascii="Arial" w:hAnsi="Arial" w:cs="Arial"/>
        </w:rPr>
        <w:t xml:space="preserve"> la represen</w:t>
      </w:r>
      <w:r w:rsidR="00857830" w:rsidRPr="00007937">
        <w:rPr>
          <w:rFonts w:ascii="Arial" w:hAnsi="Arial" w:cs="Arial"/>
        </w:rPr>
        <w:t>tación en las Naciones Unidas (A</w:t>
      </w:r>
      <w:r w:rsidR="000B52DC" w:rsidRPr="00007937">
        <w:rPr>
          <w:rFonts w:ascii="Arial" w:hAnsi="Arial" w:cs="Arial"/>
        </w:rPr>
        <w:t>rtículo 8, Carta de la O</w:t>
      </w:r>
      <w:r w:rsidR="00857830" w:rsidRPr="00007937">
        <w:rPr>
          <w:rFonts w:ascii="Arial" w:hAnsi="Arial" w:cs="Arial"/>
        </w:rPr>
        <w:t>.</w:t>
      </w:r>
      <w:r w:rsidR="000B52DC" w:rsidRPr="00007937">
        <w:rPr>
          <w:rFonts w:ascii="Arial" w:hAnsi="Arial" w:cs="Arial"/>
        </w:rPr>
        <w:t>N</w:t>
      </w:r>
      <w:r w:rsidR="00857830" w:rsidRPr="00007937">
        <w:rPr>
          <w:rFonts w:ascii="Arial" w:hAnsi="Arial" w:cs="Arial"/>
        </w:rPr>
        <w:t>.</w:t>
      </w:r>
      <w:r w:rsidR="000B52DC" w:rsidRPr="00007937">
        <w:rPr>
          <w:rFonts w:ascii="Arial" w:hAnsi="Arial" w:cs="Arial"/>
        </w:rPr>
        <w:t>U</w:t>
      </w:r>
      <w:r w:rsidR="00857830" w:rsidRPr="00007937">
        <w:rPr>
          <w:rFonts w:ascii="Arial" w:hAnsi="Arial" w:cs="Arial"/>
        </w:rPr>
        <w:t>.</w:t>
      </w:r>
      <w:r w:rsidR="000B52DC" w:rsidRPr="00007937">
        <w:rPr>
          <w:rFonts w:ascii="Arial" w:hAnsi="Arial" w:cs="Arial"/>
        </w:rPr>
        <w:t>)</w:t>
      </w:r>
      <w:r w:rsidR="0036011D" w:rsidRPr="00007937">
        <w:rPr>
          <w:rStyle w:val="FootnoteReference"/>
          <w:rFonts w:ascii="Arial" w:hAnsi="Arial" w:cs="Arial"/>
        </w:rPr>
        <w:footnoteReference w:id="3"/>
      </w:r>
      <w:r w:rsidR="000B52DC" w:rsidRPr="00007937">
        <w:rPr>
          <w:rFonts w:ascii="Arial" w:hAnsi="Arial" w:cs="Arial"/>
        </w:rPr>
        <w:t xml:space="preserve"> y en el plano </w:t>
      </w:r>
      <w:r w:rsidR="004A1258" w:rsidRPr="00007937">
        <w:rPr>
          <w:rFonts w:ascii="Arial" w:hAnsi="Arial" w:cs="Arial"/>
        </w:rPr>
        <w:t>internacional en su totalidad (A</w:t>
      </w:r>
      <w:r w:rsidR="000B52DC" w:rsidRPr="00007937">
        <w:rPr>
          <w:rFonts w:ascii="Arial" w:hAnsi="Arial" w:cs="Arial"/>
        </w:rPr>
        <w:t>rtículo 8, CEDAW)</w:t>
      </w:r>
      <w:r w:rsidR="0036011D" w:rsidRPr="00007937">
        <w:rPr>
          <w:rStyle w:val="FootnoteReference"/>
          <w:rFonts w:ascii="Arial" w:hAnsi="Arial" w:cs="Arial"/>
        </w:rPr>
        <w:footnoteReference w:id="4"/>
      </w:r>
      <w:r w:rsidR="00CB321B" w:rsidRPr="00007937">
        <w:rPr>
          <w:rFonts w:ascii="Arial" w:hAnsi="Arial" w:cs="Arial"/>
        </w:rPr>
        <w:t xml:space="preserve">. Asimismo, </w:t>
      </w:r>
      <w:r w:rsidR="004634CD" w:rsidRPr="00007937">
        <w:rPr>
          <w:rFonts w:ascii="Arial" w:hAnsi="Arial" w:cs="Arial"/>
        </w:rPr>
        <w:t>el</w:t>
      </w:r>
      <w:r w:rsidR="007422E3" w:rsidRPr="00007937">
        <w:rPr>
          <w:rFonts w:ascii="Arial" w:hAnsi="Arial" w:cs="Arial"/>
        </w:rPr>
        <w:t xml:space="preserve"> Comité de la CDPD</w:t>
      </w:r>
      <w:r w:rsidR="000B52DC" w:rsidRPr="00007937">
        <w:rPr>
          <w:rFonts w:ascii="Arial" w:hAnsi="Arial" w:cs="Arial"/>
        </w:rPr>
        <w:t xml:space="preserve"> y la sociedad civil </w:t>
      </w:r>
      <w:r w:rsidR="00CB321B" w:rsidRPr="00007937">
        <w:rPr>
          <w:rFonts w:ascii="Arial" w:hAnsi="Arial" w:cs="Arial"/>
        </w:rPr>
        <w:t xml:space="preserve">han </w:t>
      </w:r>
      <w:r w:rsidR="00CF5F5E" w:rsidRPr="00007937">
        <w:rPr>
          <w:rFonts w:ascii="Arial" w:hAnsi="Arial" w:cs="Arial"/>
        </w:rPr>
        <w:t>instado</w:t>
      </w:r>
      <w:r w:rsidR="00CB321B" w:rsidRPr="00007937">
        <w:rPr>
          <w:rFonts w:ascii="Arial" w:hAnsi="Arial" w:cs="Arial"/>
        </w:rPr>
        <w:t xml:space="preserve"> a</w:t>
      </w:r>
      <w:r w:rsidR="004634CD" w:rsidRPr="00007937">
        <w:rPr>
          <w:rFonts w:ascii="Arial" w:hAnsi="Arial" w:cs="Arial"/>
        </w:rPr>
        <w:t xml:space="preserve"> los </w:t>
      </w:r>
      <w:r w:rsidR="000B52DC" w:rsidRPr="00007937">
        <w:rPr>
          <w:rFonts w:ascii="Arial" w:hAnsi="Arial" w:cs="Arial"/>
        </w:rPr>
        <w:t xml:space="preserve">Estados Partes </w:t>
      </w:r>
      <w:r w:rsidR="00CB321B" w:rsidRPr="00007937">
        <w:rPr>
          <w:rFonts w:ascii="Arial" w:hAnsi="Arial" w:cs="Arial"/>
        </w:rPr>
        <w:t>a estar atentos</w:t>
      </w:r>
      <w:r w:rsidR="00CD0D28" w:rsidRPr="00007937">
        <w:rPr>
          <w:rFonts w:ascii="Arial" w:hAnsi="Arial" w:cs="Arial"/>
        </w:rPr>
        <w:t xml:space="preserve"> a</w:t>
      </w:r>
      <w:r w:rsidR="00BD5D6D" w:rsidRPr="00007937">
        <w:rPr>
          <w:rFonts w:ascii="Arial" w:hAnsi="Arial" w:cs="Arial"/>
        </w:rPr>
        <w:t xml:space="preserve"> </w:t>
      </w:r>
      <w:r w:rsidR="000B52DC" w:rsidRPr="00007937">
        <w:rPr>
          <w:rFonts w:ascii="Arial" w:hAnsi="Arial" w:cs="Arial"/>
        </w:rPr>
        <w:t xml:space="preserve">la paridad de género </w:t>
      </w:r>
      <w:r w:rsidR="00BD5D6D" w:rsidRPr="00007937">
        <w:rPr>
          <w:rFonts w:ascii="Arial" w:hAnsi="Arial" w:cs="Arial"/>
        </w:rPr>
        <w:t>en</w:t>
      </w:r>
      <w:r w:rsidR="000B52DC" w:rsidRPr="00007937">
        <w:rPr>
          <w:rFonts w:ascii="Arial" w:hAnsi="Arial" w:cs="Arial"/>
        </w:rPr>
        <w:t xml:space="preserve"> las nominaciones y procesos </w:t>
      </w:r>
      <w:r w:rsidR="00D958BD" w:rsidRPr="00007937">
        <w:rPr>
          <w:rFonts w:ascii="Arial" w:hAnsi="Arial" w:cs="Arial"/>
        </w:rPr>
        <w:t>de elección</w:t>
      </w:r>
      <w:r w:rsidR="00CF5F5E" w:rsidRPr="00007937">
        <w:rPr>
          <w:rFonts w:ascii="Arial" w:hAnsi="Arial" w:cs="Arial"/>
        </w:rPr>
        <w:t xml:space="preserve">. No obstante, </w:t>
      </w:r>
      <w:r w:rsidR="007D08D9" w:rsidRPr="00007937">
        <w:rPr>
          <w:rFonts w:ascii="Arial" w:hAnsi="Arial" w:cs="Arial"/>
        </w:rPr>
        <w:t>estos llamados no fueron escuchado</w:t>
      </w:r>
      <w:r w:rsidR="000B52DC" w:rsidRPr="00007937">
        <w:rPr>
          <w:rFonts w:ascii="Arial" w:hAnsi="Arial" w:cs="Arial"/>
        </w:rPr>
        <w:t>s.</w:t>
      </w:r>
    </w:p>
    <w:p w14:paraId="7C04B5AF" w14:textId="77777777" w:rsidR="000B52DC" w:rsidRPr="00007937" w:rsidRDefault="000B52DC" w:rsidP="004B7757">
      <w:pPr>
        <w:jc w:val="both"/>
        <w:rPr>
          <w:rFonts w:ascii="Arial" w:hAnsi="Arial" w:cs="Arial"/>
        </w:rPr>
      </w:pPr>
    </w:p>
    <w:p w14:paraId="5BBAFD2C" w14:textId="77777777" w:rsidR="000B52DC" w:rsidRPr="00007937" w:rsidRDefault="000B52DC" w:rsidP="004B7757">
      <w:pPr>
        <w:jc w:val="both"/>
        <w:rPr>
          <w:rFonts w:ascii="Arial" w:hAnsi="Arial" w:cs="Arial"/>
        </w:rPr>
      </w:pPr>
      <w:r w:rsidRPr="00007937">
        <w:rPr>
          <w:rFonts w:ascii="Arial" w:hAnsi="Arial" w:cs="Arial"/>
        </w:rPr>
        <w:t xml:space="preserve">El Comité de la CDPD </w:t>
      </w:r>
      <w:r w:rsidR="00211916" w:rsidRPr="00007937">
        <w:rPr>
          <w:rFonts w:ascii="Arial" w:hAnsi="Arial" w:cs="Arial"/>
        </w:rPr>
        <w:t>es ahora</w:t>
      </w:r>
      <w:r w:rsidRPr="00007937">
        <w:rPr>
          <w:rFonts w:ascii="Arial" w:hAnsi="Arial" w:cs="Arial"/>
        </w:rPr>
        <w:t xml:space="preserve"> el órgano de </w:t>
      </w:r>
      <w:r w:rsidR="00B54F31" w:rsidRPr="00007937">
        <w:rPr>
          <w:rFonts w:ascii="Arial" w:hAnsi="Arial" w:cs="Arial"/>
        </w:rPr>
        <w:t>tratado</w:t>
      </w:r>
      <w:r w:rsidRPr="00007937">
        <w:rPr>
          <w:rFonts w:ascii="Arial" w:hAnsi="Arial" w:cs="Arial"/>
        </w:rPr>
        <w:t xml:space="preserve"> con el menor número de mujeres miembros</w:t>
      </w:r>
      <w:r w:rsidR="00B54F31" w:rsidRPr="00007937">
        <w:rPr>
          <w:rStyle w:val="FootnoteReference"/>
          <w:rFonts w:ascii="Arial" w:hAnsi="Arial" w:cs="Arial"/>
        </w:rPr>
        <w:footnoteReference w:id="5"/>
      </w:r>
      <w:r w:rsidRPr="00007937">
        <w:rPr>
          <w:rFonts w:ascii="Arial" w:hAnsi="Arial" w:cs="Arial"/>
        </w:rPr>
        <w:t xml:space="preserve">, y podría representar el peor ejemplo de paridad de género en la historia de los órganos de tratados. Es </w:t>
      </w:r>
      <w:r w:rsidR="004079B7" w:rsidRPr="00007937">
        <w:rPr>
          <w:rFonts w:ascii="Arial" w:hAnsi="Arial" w:cs="Arial"/>
        </w:rPr>
        <w:t xml:space="preserve">aún </w:t>
      </w:r>
      <w:r w:rsidRPr="00007937">
        <w:rPr>
          <w:rFonts w:ascii="Arial" w:hAnsi="Arial" w:cs="Arial"/>
        </w:rPr>
        <w:t>más deplorable teniendo en cuenta que la no discriminación y la igualdad entre hombres y mujeres est</w:t>
      </w:r>
      <w:r w:rsidR="00E475C6" w:rsidRPr="00007937">
        <w:rPr>
          <w:rFonts w:ascii="Arial" w:hAnsi="Arial" w:cs="Arial"/>
        </w:rPr>
        <w:t>án consagrada</w:t>
      </w:r>
      <w:r w:rsidRPr="00007937">
        <w:rPr>
          <w:rFonts w:ascii="Arial" w:hAnsi="Arial" w:cs="Arial"/>
        </w:rPr>
        <w:t xml:space="preserve">s como principios generales dentro de la Convención sobre los Derechos de las Personas con Discapacidad (CDPD), y que existe una disposición específica relativa </w:t>
      </w:r>
      <w:r w:rsidR="00E475C6" w:rsidRPr="00007937">
        <w:rPr>
          <w:rFonts w:ascii="Arial" w:hAnsi="Arial" w:cs="Arial"/>
        </w:rPr>
        <w:t xml:space="preserve">a las mujeres con discapacidad </w:t>
      </w:r>
      <w:r w:rsidRPr="00007937">
        <w:rPr>
          <w:rFonts w:ascii="Arial" w:hAnsi="Arial" w:cs="Arial"/>
        </w:rPr>
        <w:t xml:space="preserve">que pide a Estados Partes </w:t>
      </w:r>
      <w:r w:rsidR="000B3A1E" w:rsidRPr="00007937">
        <w:rPr>
          <w:rFonts w:ascii="Arial" w:hAnsi="Arial" w:cs="Arial"/>
        </w:rPr>
        <w:t xml:space="preserve">tomar </w:t>
      </w:r>
      <w:r w:rsidRPr="00007937">
        <w:rPr>
          <w:rFonts w:ascii="Arial" w:hAnsi="Arial" w:cs="Arial"/>
        </w:rPr>
        <w:t>"</w:t>
      </w:r>
      <w:r w:rsidR="000B3A1E" w:rsidRPr="00007937">
        <w:rPr>
          <w:rFonts w:ascii="Arial" w:hAnsi="Arial" w:cs="Arial"/>
        </w:rPr>
        <w:t>todas las medidas pertinentes para asegurar el pleno desarrollo, adelanto y potenciación de la mujer, con el propósito de garantizarle el ejercicio y goce de los derechos humanos y las libertades fundamentales establecidos en la presente Convención</w:t>
      </w:r>
      <w:r w:rsidRPr="00007937">
        <w:rPr>
          <w:rFonts w:ascii="Arial" w:hAnsi="Arial" w:cs="Arial"/>
        </w:rPr>
        <w:t xml:space="preserve">". Además, </w:t>
      </w:r>
      <w:r w:rsidR="00196805" w:rsidRPr="00007937">
        <w:rPr>
          <w:rFonts w:ascii="Arial" w:hAnsi="Arial" w:cs="Arial"/>
        </w:rPr>
        <w:t>los</w:t>
      </w:r>
      <w:r w:rsidRPr="00007937">
        <w:rPr>
          <w:rFonts w:ascii="Arial" w:hAnsi="Arial" w:cs="Arial"/>
        </w:rPr>
        <w:t xml:space="preserve"> recientement</w:t>
      </w:r>
      <w:r w:rsidR="00196805" w:rsidRPr="00007937">
        <w:rPr>
          <w:rFonts w:ascii="Arial" w:hAnsi="Arial" w:cs="Arial"/>
        </w:rPr>
        <w:t>e aprobados Objetivos de Desarrollo S</w:t>
      </w:r>
      <w:r w:rsidRPr="00007937">
        <w:rPr>
          <w:rFonts w:ascii="Arial" w:hAnsi="Arial" w:cs="Arial"/>
        </w:rPr>
        <w:t xml:space="preserve">ostenible </w:t>
      </w:r>
      <w:r w:rsidR="00196805" w:rsidRPr="00007937">
        <w:rPr>
          <w:rFonts w:ascii="Arial" w:hAnsi="Arial" w:cs="Arial"/>
        </w:rPr>
        <w:t xml:space="preserve">apuntan a </w:t>
      </w:r>
      <w:r w:rsidRPr="00007937">
        <w:rPr>
          <w:rFonts w:ascii="Arial" w:hAnsi="Arial" w:cs="Arial"/>
        </w:rPr>
        <w:t xml:space="preserve">hacer realidad </w:t>
      </w:r>
      <w:r w:rsidR="003F51E1" w:rsidRPr="00007937">
        <w:rPr>
          <w:rFonts w:ascii="Arial" w:hAnsi="Arial" w:cs="Arial"/>
        </w:rPr>
        <w:t xml:space="preserve">el </w:t>
      </w:r>
      <w:r w:rsidR="003F51E1" w:rsidRPr="00007937">
        <w:rPr>
          <w:rFonts w:ascii="Arial" w:hAnsi="Arial" w:cs="Arial"/>
        </w:rPr>
        <w:lastRenderedPageBreak/>
        <w:t>ejercicio de los</w:t>
      </w:r>
      <w:r w:rsidRPr="00007937">
        <w:rPr>
          <w:rFonts w:ascii="Arial" w:hAnsi="Arial" w:cs="Arial"/>
        </w:rPr>
        <w:t xml:space="preserve"> derechos humanos de todos</w:t>
      </w:r>
      <w:r w:rsidR="001541A0" w:rsidRPr="00007937">
        <w:rPr>
          <w:rFonts w:ascii="Arial" w:hAnsi="Arial" w:cs="Arial"/>
        </w:rPr>
        <w:t>/as</w:t>
      </w:r>
      <w:r w:rsidRPr="00007937">
        <w:rPr>
          <w:rFonts w:ascii="Arial" w:hAnsi="Arial" w:cs="Arial"/>
        </w:rPr>
        <w:t xml:space="preserve"> y lograr la igualdad de género y el empodera</w:t>
      </w:r>
      <w:r w:rsidR="0093043C" w:rsidRPr="00007937">
        <w:rPr>
          <w:rFonts w:ascii="Arial" w:hAnsi="Arial" w:cs="Arial"/>
        </w:rPr>
        <w:t>miento de las mujeres y niñas (O</w:t>
      </w:r>
      <w:r w:rsidRPr="00007937">
        <w:rPr>
          <w:rFonts w:ascii="Arial" w:hAnsi="Arial" w:cs="Arial"/>
        </w:rPr>
        <w:t>bjetivo 5).</w:t>
      </w:r>
    </w:p>
    <w:p w14:paraId="2F8F71E7" w14:textId="77777777" w:rsidR="000B52DC" w:rsidRPr="00007937" w:rsidRDefault="000B52DC" w:rsidP="004B7757">
      <w:pPr>
        <w:jc w:val="both"/>
        <w:rPr>
          <w:rFonts w:ascii="Arial" w:hAnsi="Arial" w:cs="Arial"/>
        </w:rPr>
      </w:pPr>
    </w:p>
    <w:p w14:paraId="2D117A7E" w14:textId="77777777" w:rsidR="000B52DC" w:rsidRPr="00007937" w:rsidRDefault="000B52DC" w:rsidP="004B7757">
      <w:pPr>
        <w:jc w:val="both"/>
        <w:rPr>
          <w:rFonts w:ascii="Arial" w:hAnsi="Arial" w:cs="Arial"/>
        </w:rPr>
      </w:pPr>
      <w:r w:rsidRPr="00007937">
        <w:rPr>
          <w:rFonts w:ascii="Arial" w:hAnsi="Arial" w:cs="Arial"/>
        </w:rPr>
        <w:t xml:space="preserve">Aunque se ha progresado en las últimas décadas </w:t>
      </w:r>
      <w:r w:rsidR="00D52EDA" w:rsidRPr="00007937">
        <w:rPr>
          <w:rFonts w:ascii="Arial" w:hAnsi="Arial" w:cs="Arial"/>
        </w:rPr>
        <w:t>en la promoción de</w:t>
      </w:r>
      <w:r w:rsidR="0045380E" w:rsidRPr="00007937">
        <w:rPr>
          <w:rFonts w:ascii="Arial" w:hAnsi="Arial" w:cs="Arial"/>
        </w:rPr>
        <w:t>, por un lado,</w:t>
      </w:r>
      <w:r w:rsidRPr="00007937">
        <w:rPr>
          <w:rFonts w:ascii="Arial" w:hAnsi="Arial" w:cs="Arial"/>
        </w:rPr>
        <w:t xml:space="preserve"> los derechos de la</w:t>
      </w:r>
      <w:r w:rsidR="00D52EDA" w:rsidRPr="00007937">
        <w:rPr>
          <w:rFonts w:ascii="Arial" w:hAnsi="Arial" w:cs="Arial"/>
        </w:rPr>
        <w:t>s</w:t>
      </w:r>
      <w:r w:rsidRPr="00007937">
        <w:rPr>
          <w:rFonts w:ascii="Arial" w:hAnsi="Arial" w:cs="Arial"/>
        </w:rPr>
        <w:t xml:space="preserve"> mujer</w:t>
      </w:r>
      <w:r w:rsidR="00D52EDA" w:rsidRPr="00007937">
        <w:rPr>
          <w:rFonts w:ascii="Arial" w:hAnsi="Arial" w:cs="Arial"/>
        </w:rPr>
        <w:t>es</w:t>
      </w:r>
      <w:r w:rsidR="0045380E" w:rsidRPr="00007937">
        <w:rPr>
          <w:rFonts w:ascii="Arial" w:hAnsi="Arial" w:cs="Arial"/>
        </w:rPr>
        <w:t xml:space="preserve"> y, por el otro, de </w:t>
      </w:r>
      <w:r w:rsidRPr="00007937">
        <w:rPr>
          <w:rFonts w:ascii="Arial" w:hAnsi="Arial" w:cs="Arial"/>
        </w:rPr>
        <w:t xml:space="preserve">los derechos de las personas con discapacidad, </w:t>
      </w:r>
      <w:r w:rsidR="0045380E" w:rsidRPr="00007937">
        <w:rPr>
          <w:rFonts w:ascii="Arial" w:hAnsi="Arial" w:cs="Arial"/>
        </w:rPr>
        <w:t xml:space="preserve">la formulación de políticas </w:t>
      </w:r>
      <w:r w:rsidRPr="00007937">
        <w:rPr>
          <w:rFonts w:ascii="Arial" w:hAnsi="Arial" w:cs="Arial"/>
        </w:rPr>
        <w:t>internacional</w:t>
      </w:r>
      <w:r w:rsidR="0045380E" w:rsidRPr="00007937">
        <w:rPr>
          <w:rFonts w:ascii="Arial" w:hAnsi="Arial" w:cs="Arial"/>
        </w:rPr>
        <w:t xml:space="preserve">es, regionales </w:t>
      </w:r>
      <w:r w:rsidRPr="00007937">
        <w:rPr>
          <w:rFonts w:ascii="Arial" w:hAnsi="Arial" w:cs="Arial"/>
        </w:rPr>
        <w:t>y nacional</w:t>
      </w:r>
      <w:r w:rsidR="0045380E" w:rsidRPr="00007937">
        <w:rPr>
          <w:rFonts w:ascii="Arial" w:hAnsi="Arial" w:cs="Arial"/>
        </w:rPr>
        <w:t>es</w:t>
      </w:r>
      <w:r w:rsidRPr="00007937">
        <w:rPr>
          <w:rFonts w:ascii="Arial" w:hAnsi="Arial" w:cs="Arial"/>
        </w:rPr>
        <w:t xml:space="preserve"> </w:t>
      </w:r>
      <w:r w:rsidR="00926C29" w:rsidRPr="00007937">
        <w:rPr>
          <w:rFonts w:ascii="Arial" w:hAnsi="Arial" w:cs="Arial"/>
        </w:rPr>
        <w:t>no</w:t>
      </w:r>
      <w:r w:rsidR="00A76AFA" w:rsidRPr="00007937">
        <w:rPr>
          <w:rFonts w:ascii="Arial" w:hAnsi="Arial" w:cs="Arial"/>
        </w:rPr>
        <w:t xml:space="preserve"> ha sido </w:t>
      </w:r>
      <w:r w:rsidR="00926C29" w:rsidRPr="00007937">
        <w:rPr>
          <w:rFonts w:ascii="Arial" w:hAnsi="Arial" w:cs="Arial"/>
        </w:rPr>
        <w:t xml:space="preserve">totalmente inclusiva </w:t>
      </w:r>
      <w:r w:rsidRPr="00007937">
        <w:rPr>
          <w:rFonts w:ascii="Arial" w:hAnsi="Arial" w:cs="Arial"/>
        </w:rPr>
        <w:t xml:space="preserve">de las mujeres y niñas con discapacidad. En comparación con los hombres con discapacidad y las mujeres en general, las mujeres con discapacidad experimentan mayores niveles de exclusión </w:t>
      </w:r>
      <w:r w:rsidR="00423297" w:rsidRPr="00007937">
        <w:rPr>
          <w:rFonts w:ascii="Arial" w:hAnsi="Arial" w:cs="Arial"/>
        </w:rPr>
        <w:t>en</w:t>
      </w:r>
      <w:r w:rsidRPr="00007937">
        <w:rPr>
          <w:rFonts w:ascii="Arial" w:hAnsi="Arial" w:cs="Arial"/>
        </w:rPr>
        <w:t xml:space="preserve"> la educación y el empleo, y están en mayor riesgo de violencia, abandono y pobreza, </w:t>
      </w:r>
      <w:r w:rsidR="00AD0D20" w:rsidRPr="00007937">
        <w:rPr>
          <w:rFonts w:ascii="Arial" w:hAnsi="Arial" w:cs="Arial"/>
        </w:rPr>
        <w:t>siendo</w:t>
      </w:r>
      <w:r w:rsidRPr="00007937">
        <w:rPr>
          <w:rFonts w:ascii="Arial" w:hAnsi="Arial" w:cs="Arial"/>
        </w:rPr>
        <w:t xml:space="preserve"> sometida</w:t>
      </w:r>
      <w:r w:rsidR="00AD0D20" w:rsidRPr="00007937">
        <w:rPr>
          <w:rFonts w:ascii="Arial" w:hAnsi="Arial" w:cs="Arial"/>
        </w:rPr>
        <w:t>s</w:t>
      </w:r>
      <w:r w:rsidRPr="00007937">
        <w:rPr>
          <w:rFonts w:ascii="Arial" w:hAnsi="Arial" w:cs="Arial"/>
        </w:rPr>
        <w:t xml:space="preserve"> a múltiples e interrelacionadas </w:t>
      </w:r>
      <w:r w:rsidR="00884E14" w:rsidRPr="00007937">
        <w:rPr>
          <w:rFonts w:ascii="Arial" w:hAnsi="Arial" w:cs="Arial"/>
        </w:rPr>
        <w:t xml:space="preserve">formas </w:t>
      </w:r>
      <w:r w:rsidRPr="00007937">
        <w:rPr>
          <w:rFonts w:ascii="Arial" w:hAnsi="Arial" w:cs="Arial"/>
        </w:rPr>
        <w:t xml:space="preserve">de discriminación </w:t>
      </w:r>
      <w:r w:rsidR="00884E14" w:rsidRPr="00007937">
        <w:rPr>
          <w:rFonts w:ascii="Arial" w:hAnsi="Arial" w:cs="Arial"/>
        </w:rPr>
        <w:t>por motivo de</w:t>
      </w:r>
      <w:r w:rsidRPr="00007937">
        <w:rPr>
          <w:rFonts w:ascii="Arial" w:hAnsi="Arial" w:cs="Arial"/>
        </w:rPr>
        <w:t xml:space="preserve"> </w:t>
      </w:r>
      <w:r w:rsidR="007A750B" w:rsidRPr="00007937">
        <w:rPr>
          <w:rFonts w:ascii="Arial" w:hAnsi="Arial" w:cs="Arial"/>
        </w:rPr>
        <w:t>género, discapacidad y otro</w:t>
      </w:r>
      <w:r w:rsidRPr="00007937">
        <w:rPr>
          <w:rFonts w:ascii="Arial" w:hAnsi="Arial" w:cs="Arial"/>
        </w:rPr>
        <w:t>s</w:t>
      </w:r>
      <w:r w:rsidR="007A750B" w:rsidRPr="00007937">
        <w:rPr>
          <w:rFonts w:ascii="Arial" w:hAnsi="Arial" w:cs="Arial"/>
        </w:rPr>
        <w:t xml:space="preserve"> aspectos de sus</w:t>
      </w:r>
      <w:r w:rsidRPr="00007937">
        <w:rPr>
          <w:rFonts w:ascii="Arial" w:hAnsi="Arial" w:cs="Arial"/>
        </w:rPr>
        <w:t xml:space="preserve"> identidades. Este estado de cosas es</w:t>
      </w:r>
      <w:r w:rsidR="007A750B" w:rsidRPr="00007937">
        <w:rPr>
          <w:rFonts w:ascii="Arial" w:hAnsi="Arial" w:cs="Arial"/>
        </w:rPr>
        <w:t>,</w:t>
      </w:r>
      <w:r w:rsidRPr="00007937">
        <w:rPr>
          <w:rFonts w:ascii="Arial" w:hAnsi="Arial" w:cs="Arial"/>
        </w:rPr>
        <w:t xml:space="preserve"> a la vez</w:t>
      </w:r>
      <w:r w:rsidR="007A750B" w:rsidRPr="00007937">
        <w:rPr>
          <w:rFonts w:ascii="Arial" w:hAnsi="Arial" w:cs="Arial"/>
        </w:rPr>
        <w:t>,</w:t>
      </w:r>
      <w:r w:rsidRPr="00007937">
        <w:rPr>
          <w:rFonts w:ascii="Arial" w:hAnsi="Arial" w:cs="Arial"/>
        </w:rPr>
        <w:t xml:space="preserve"> causa y consecuencia de</w:t>
      </w:r>
      <w:r w:rsidR="00B537EC" w:rsidRPr="00007937">
        <w:rPr>
          <w:rFonts w:ascii="Arial" w:hAnsi="Arial" w:cs="Arial"/>
        </w:rPr>
        <w:t>l hecho de que</w:t>
      </w:r>
      <w:r w:rsidRPr="00007937">
        <w:rPr>
          <w:rFonts w:ascii="Arial" w:hAnsi="Arial" w:cs="Arial"/>
        </w:rPr>
        <w:t xml:space="preserve"> las mujeres con discapacidad se encuentren </w:t>
      </w:r>
      <w:r w:rsidR="00B537EC" w:rsidRPr="00007937">
        <w:rPr>
          <w:rFonts w:ascii="Arial" w:hAnsi="Arial" w:cs="Arial"/>
        </w:rPr>
        <w:t>en los márgenes</w:t>
      </w:r>
      <w:r w:rsidRPr="00007937">
        <w:rPr>
          <w:rFonts w:ascii="Arial" w:hAnsi="Arial" w:cs="Arial"/>
        </w:rPr>
        <w:t xml:space="preserve"> de los movimientos de derechos humanos. Garantizar la paridad de género en el Comité de la CDPD y otros órganos de toma de decisiones es esencial para garantizar que los derechos de las mujeres y niñas con discapacidad </w:t>
      </w:r>
      <w:r w:rsidR="00756355" w:rsidRPr="00007937">
        <w:rPr>
          <w:rFonts w:ascii="Arial" w:hAnsi="Arial" w:cs="Arial"/>
        </w:rPr>
        <w:t>sean</w:t>
      </w:r>
      <w:r w:rsidRPr="00007937">
        <w:rPr>
          <w:rFonts w:ascii="Arial" w:hAnsi="Arial" w:cs="Arial"/>
        </w:rPr>
        <w:t xml:space="preserve"> protegidos y promovidos.</w:t>
      </w:r>
    </w:p>
    <w:p w14:paraId="129509DF" w14:textId="77777777" w:rsidR="000B52DC" w:rsidRPr="00007937" w:rsidRDefault="000B52DC" w:rsidP="004B7757">
      <w:pPr>
        <w:jc w:val="both"/>
        <w:rPr>
          <w:rFonts w:ascii="Arial" w:hAnsi="Arial" w:cs="Arial"/>
        </w:rPr>
      </w:pPr>
    </w:p>
    <w:p w14:paraId="7C6A138C" w14:textId="401B128A" w:rsidR="003E0C27" w:rsidRPr="00007937" w:rsidRDefault="007C0E7C" w:rsidP="004B7757">
      <w:pPr>
        <w:jc w:val="both"/>
        <w:rPr>
          <w:rFonts w:ascii="Arial" w:hAnsi="Arial" w:cs="Arial"/>
        </w:rPr>
      </w:pPr>
      <w:r w:rsidRPr="00007937">
        <w:rPr>
          <w:rFonts w:ascii="Arial" w:hAnsi="Arial" w:cs="Arial"/>
        </w:rPr>
        <w:t xml:space="preserve">Si bien los Estados </w:t>
      </w:r>
      <w:r w:rsidR="00D1099D" w:rsidRPr="00007937">
        <w:rPr>
          <w:rFonts w:ascii="Arial" w:hAnsi="Arial" w:cs="Arial"/>
        </w:rPr>
        <w:t>Parte</w:t>
      </w:r>
      <w:r w:rsidR="000B52DC" w:rsidRPr="00007937">
        <w:rPr>
          <w:rFonts w:ascii="Arial" w:hAnsi="Arial" w:cs="Arial"/>
        </w:rPr>
        <w:t xml:space="preserve"> son responsables de la nominación y elección de candidatos</w:t>
      </w:r>
      <w:r w:rsidR="00756355" w:rsidRPr="00007937">
        <w:rPr>
          <w:rFonts w:ascii="Arial" w:hAnsi="Arial" w:cs="Arial"/>
        </w:rPr>
        <w:t>/as</w:t>
      </w:r>
      <w:r w:rsidR="000B52DC" w:rsidRPr="00007937">
        <w:rPr>
          <w:rFonts w:ascii="Arial" w:hAnsi="Arial" w:cs="Arial"/>
        </w:rPr>
        <w:t xml:space="preserve"> independientes e imparciales para los órganos de tratados, y reconociendo que hay mucho margen de mejora </w:t>
      </w:r>
      <w:r w:rsidR="00AA0807" w:rsidRPr="00007937">
        <w:rPr>
          <w:rFonts w:ascii="Arial" w:hAnsi="Arial" w:cs="Arial"/>
        </w:rPr>
        <w:t xml:space="preserve">en </w:t>
      </w:r>
      <w:r w:rsidR="000B52DC" w:rsidRPr="00007937">
        <w:rPr>
          <w:rFonts w:ascii="Arial" w:hAnsi="Arial" w:cs="Arial"/>
        </w:rPr>
        <w:t xml:space="preserve">asegurar la transparencia en estos procesos, la responsabilidad </w:t>
      </w:r>
      <w:r w:rsidR="007F28AD" w:rsidRPr="00007937">
        <w:rPr>
          <w:rFonts w:ascii="Arial" w:hAnsi="Arial" w:cs="Arial"/>
        </w:rPr>
        <w:t>de promover la paridad de género en los órganos de tratados</w:t>
      </w:r>
      <w:r w:rsidR="00D1099D" w:rsidRPr="00007937">
        <w:rPr>
          <w:rFonts w:ascii="Arial" w:hAnsi="Arial" w:cs="Arial"/>
        </w:rPr>
        <w:t xml:space="preserve"> de derechos humanos</w:t>
      </w:r>
      <w:r w:rsidR="007F28AD" w:rsidRPr="00007937">
        <w:rPr>
          <w:rFonts w:ascii="Arial" w:hAnsi="Arial" w:cs="Arial"/>
        </w:rPr>
        <w:t xml:space="preserve"> </w:t>
      </w:r>
      <w:r w:rsidR="000B52DC" w:rsidRPr="00007937">
        <w:rPr>
          <w:rFonts w:ascii="Arial" w:hAnsi="Arial" w:cs="Arial"/>
        </w:rPr>
        <w:t>se extiende a todos</w:t>
      </w:r>
      <w:r w:rsidR="007F28AD" w:rsidRPr="00007937">
        <w:rPr>
          <w:rFonts w:ascii="Arial" w:hAnsi="Arial" w:cs="Arial"/>
        </w:rPr>
        <w:t xml:space="preserve"> los/as </w:t>
      </w:r>
      <w:r w:rsidR="000B52DC" w:rsidRPr="00007937">
        <w:rPr>
          <w:rFonts w:ascii="Arial" w:hAnsi="Arial" w:cs="Arial"/>
        </w:rPr>
        <w:t xml:space="preserve">actores. Nos incumbe a </w:t>
      </w:r>
      <w:r w:rsidR="007F28AD" w:rsidRPr="00007937">
        <w:rPr>
          <w:rFonts w:ascii="Arial" w:hAnsi="Arial" w:cs="Arial"/>
        </w:rPr>
        <w:t>todos/as nosotros/as -</w:t>
      </w:r>
      <w:r w:rsidR="005A2EAC" w:rsidRPr="00007937">
        <w:rPr>
          <w:rFonts w:ascii="Arial" w:hAnsi="Arial" w:cs="Arial"/>
        </w:rPr>
        <w:t>Estados</w:t>
      </w:r>
      <w:r w:rsidR="000B52DC" w:rsidRPr="00007937">
        <w:rPr>
          <w:rFonts w:ascii="Arial" w:hAnsi="Arial" w:cs="Arial"/>
        </w:rPr>
        <w:t>, INDH</w:t>
      </w:r>
      <w:r w:rsidR="005A2EAC" w:rsidRPr="00007937">
        <w:rPr>
          <w:rFonts w:ascii="Arial" w:hAnsi="Arial" w:cs="Arial"/>
        </w:rPr>
        <w:t>s</w:t>
      </w:r>
      <w:r w:rsidR="000B52DC" w:rsidRPr="00007937">
        <w:rPr>
          <w:rFonts w:ascii="Arial" w:hAnsi="Arial" w:cs="Arial"/>
        </w:rPr>
        <w:t>, mecanismos de control independientes, el movimiento</w:t>
      </w:r>
      <w:r w:rsidR="005A2EAC" w:rsidRPr="00007937">
        <w:rPr>
          <w:rFonts w:ascii="Arial" w:hAnsi="Arial" w:cs="Arial"/>
        </w:rPr>
        <w:t xml:space="preserve"> de mujeres, el movimiento de personas con</w:t>
      </w:r>
      <w:r w:rsidR="000B52DC" w:rsidRPr="00007937">
        <w:rPr>
          <w:rFonts w:ascii="Arial" w:hAnsi="Arial" w:cs="Arial"/>
        </w:rPr>
        <w:t xml:space="preserve"> discapacidad, la comunidad de derechos humanos</w:t>
      </w:r>
      <w:r w:rsidR="000C6647" w:rsidRPr="00007937">
        <w:rPr>
          <w:rFonts w:ascii="Arial" w:hAnsi="Arial" w:cs="Arial"/>
        </w:rPr>
        <w:t xml:space="preserve"> y desarrollo</w:t>
      </w:r>
      <w:r w:rsidR="000238ED" w:rsidRPr="00007937">
        <w:rPr>
          <w:rFonts w:ascii="Arial" w:hAnsi="Arial" w:cs="Arial"/>
        </w:rPr>
        <w:t>- tanto a nivel</w:t>
      </w:r>
      <w:r w:rsidR="005A2EAC" w:rsidRPr="00007937">
        <w:rPr>
          <w:rFonts w:ascii="Arial" w:hAnsi="Arial" w:cs="Arial"/>
        </w:rPr>
        <w:t xml:space="preserve"> </w:t>
      </w:r>
      <w:r w:rsidR="000B52DC" w:rsidRPr="00007937">
        <w:rPr>
          <w:rFonts w:ascii="Arial" w:hAnsi="Arial" w:cs="Arial"/>
        </w:rPr>
        <w:t>nacional, regional y global ser proactivo</w:t>
      </w:r>
      <w:r w:rsidR="000238ED" w:rsidRPr="00007937">
        <w:rPr>
          <w:rFonts w:ascii="Arial" w:hAnsi="Arial" w:cs="Arial"/>
        </w:rPr>
        <w:t>s</w:t>
      </w:r>
      <w:r w:rsidR="006A634E" w:rsidRPr="00007937">
        <w:rPr>
          <w:rFonts w:ascii="Arial" w:hAnsi="Arial" w:cs="Arial"/>
        </w:rPr>
        <w:t>/as</w:t>
      </w:r>
      <w:r w:rsidR="000B52DC" w:rsidRPr="00007937">
        <w:rPr>
          <w:rFonts w:ascii="Arial" w:hAnsi="Arial" w:cs="Arial"/>
        </w:rPr>
        <w:t xml:space="preserve"> para garantizar la inclusión de las mujeres en todas las agendas. Sólo pod</w:t>
      </w:r>
      <w:r w:rsidR="000238ED" w:rsidRPr="00007937">
        <w:rPr>
          <w:rFonts w:ascii="Arial" w:hAnsi="Arial" w:cs="Arial"/>
        </w:rPr>
        <w:t>r</w:t>
      </w:r>
      <w:r w:rsidR="000B52DC" w:rsidRPr="00007937">
        <w:rPr>
          <w:rFonts w:ascii="Arial" w:hAnsi="Arial" w:cs="Arial"/>
        </w:rPr>
        <w:t xml:space="preserve">emos </w:t>
      </w:r>
      <w:r w:rsidR="006A634E" w:rsidRPr="00007937">
        <w:rPr>
          <w:rFonts w:ascii="Arial" w:hAnsi="Arial" w:cs="Arial"/>
        </w:rPr>
        <w:t>alcanzarlo</w:t>
      </w:r>
      <w:r w:rsidR="000B52DC" w:rsidRPr="00007937">
        <w:rPr>
          <w:rFonts w:ascii="Arial" w:hAnsi="Arial" w:cs="Arial"/>
        </w:rPr>
        <w:t xml:space="preserve"> juntos</w:t>
      </w:r>
      <w:r w:rsidR="006A634E" w:rsidRPr="00007937">
        <w:rPr>
          <w:rFonts w:ascii="Arial" w:hAnsi="Arial" w:cs="Arial"/>
        </w:rPr>
        <w:t>/as</w:t>
      </w:r>
      <w:r w:rsidR="000B52DC" w:rsidRPr="00007937">
        <w:rPr>
          <w:rFonts w:ascii="Arial" w:hAnsi="Arial" w:cs="Arial"/>
        </w:rPr>
        <w:t>, sin dejar a nadie atrás.</w:t>
      </w:r>
    </w:p>
    <w:p w14:paraId="274B779D" w14:textId="77777777" w:rsidR="000B52DC" w:rsidRPr="00007937" w:rsidRDefault="000B52DC" w:rsidP="004B7757">
      <w:pPr>
        <w:jc w:val="both"/>
        <w:rPr>
          <w:rFonts w:ascii="Arial" w:hAnsi="Arial" w:cs="Arial"/>
        </w:rPr>
      </w:pPr>
    </w:p>
    <w:p w14:paraId="15387D9B" w14:textId="77777777" w:rsidR="000B52DC" w:rsidRPr="00007937" w:rsidRDefault="000B52DC" w:rsidP="004B7757">
      <w:pPr>
        <w:jc w:val="both"/>
        <w:rPr>
          <w:rFonts w:ascii="Arial" w:hAnsi="Arial" w:cs="Arial"/>
        </w:rPr>
      </w:pPr>
      <w:r w:rsidRPr="00007937">
        <w:rPr>
          <w:rFonts w:ascii="Arial" w:hAnsi="Arial" w:cs="Arial"/>
        </w:rPr>
        <w:t xml:space="preserve">En este contexto, la relevancia de la campaña GQUAL </w:t>
      </w:r>
      <w:r w:rsidR="000A7355" w:rsidRPr="00007937">
        <w:rPr>
          <w:rFonts w:ascii="Arial" w:hAnsi="Arial" w:cs="Arial"/>
        </w:rPr>
        <w:t>es aún más acentuada</w:t>
      </w:r>
      <w:r w:rsidR="004D6F9F" w:rsidRPr="00007937">
        <w:rPr>
          <w:rFonts w:ascii="Arial" w:hAnsi="Arial" w:cs="Arial"/>
        </w:rPr>
        <w:t>; la campaña GQUAL fue concebida</w:t>
      </w:r>
      <w:r w:rsidRPr="00007937">
        <w:rPr>
          <w:rFonts w:ascii="Arial" w:hAnsi="Arial" w:cs="Arial"/>
        </w:rPr>
        <w:t xml:space="preserve"> </w:t>
      </w:r>
      <w:r w:rsidR="000238ED" w:rsidRPr="00007937">
        <w:rPr>
          <w:rFonts w:ascii="Arial" w:hAnsi="Arial" w:cs="Arial"/>
        </w:rPr>
        <w:t>con el fin</w:t>
      </w:r>
      <w:r w:rsidRPr="00007937">
        <w:rPr>
          <w:rFonts w:ascii="Arial" w:hAnsi="Arial" w:cs="Arial"/>
        </w:rPr>
        <w:t xml:space="preserve"> de mejorar la representación de las mujeres en los tribunales internacionales y órganos de </w:t>
      </w:r>
      <w:r w:rsidR="004D6F9F" w:rsidRPr="00007937">
        <w:rPr>
          <w:rFonts w:ascii="Arial" w:hAnsi="Arial" w:cs="Arial"/>
        </w:rPr>
        <w:t xml:space="preserve">monitoreo a través de la contribución a </w:t>
      </w:r>
      <w:r w:rsidRPr="00007937">
        <w:rPr>
          <w:rFonts w:ascii="Arial" w:hAnsi="Arial" w:cs="Arial"/>
        </w:rPr>
        <w:t xml:space="preserve"> </w:t>
      </w:r>
      <w:r w:rsidR="004D6F9F" w:rsidRPr="00007937">
        <w:rPr>
          <w:rFonts w:ascii="Arial" w:hAnsi="Arial" w:cs="Arial"/>
        </w:rPr>
        <w:t>modificar</w:t>
      </w:r>
      <w:r w:rsidRPr="00007937">
        <w:rPr>
          <w:rFonts w:ascii="Arial" w:hAnsi="Arial" w:cs="Arial"/>
        </w:rPr>
        <w:t xml:space="preserve"> normas, directrices y prácticas que regulan los procesos de nominación y votación a través </w:t>
      </w:r>
      <w:r w:rsidR="006F201E" w:rsidRPr="00007937">
        <w:rPr>
          <w:rFonts w:ascii="Arial" w:hAnsi="Arial" w:cs="Arial"/>
        </w:rPr>
        <w:t>de los cuales</w:t>
      </w:r>
      <w:r w:rsidRPr="00007937">
        <w:rPr>
          <w:rFonts w:ascii="Arial" w:hAnsi="Arial" w:cs="Arial"/>
        </w:rPr>
        <w:t xml:space="preserve"> se determina la composición de estos órganos. GQUAL </w:t>
      </w:r>
      <w:r w:rsidR="006F201E" w:rsidRPr="00007937">
        <w:rPr>
          <w:rFonts w:ascii="Arial" w:hAnsi="Arial" w:cs="Arial"/>
        </w:rPr>
        <w:t>apunta a</w:t>
      </w:r>
      <w:r w:rsidRPr="00007937">
        <w:rPr>
          <w:rFonts w:ascii="Arial" w:hAnsi="Arial" w:cs="Arial"/>
        </w:rPr>
        <w:t xml:space="preserve"> lograr el cambio </w:t>
      </w:r>
      <w:r w:rsidR="006F201E" w:rsidRPr="00007937">
        <w:rPr>
          <w:rFonts w:ascii="Arial" w:hAnsi="Arial" w:cs="Arial"/>
        </w:rPr>
        <w:t xml:space="preserve">a través de </w:t>
      </w:r>
      <w:r w:rsidR="00536B7D" w:rsidRPr="00007937">
        <w:rPr>
          <w:rFonts w:ascii="Arial" w:hAnsi="Arial" w:cs="Arial"/>
        </w:rPr>
        <w:t>conseguir</w:t>
      </w:r>
      <w:r w:rsidRPr="00007937">
        <w:rPr>
          <w:rFonts w:ascii="Arial" w:hAnsi="Arial" w:cs="Arial"/>
        </w:rPr>
        <w:t xml:space="preserve"> </w:t>
      </w:r>
      <w:r w:rsidR="00536B7D" w:rsidRPr="00007937">
        <w:rPr>
          <w:rFonts w:ascii="Arial" w:hAnsi="Arial" w:cs="Arial"/>
        </w:rPr>
        <w:t>que un</w:t>
      </w:r>
      <w:r w:rsidRPr="00007937">
        <w:rPr>
          <w:rFonts w:ascii="Arial" w:hAnsi="Arial" w:cs="Arial"/>
        </w:rPr>
        <w:t xml:space="preserve"> número significativo de Estados </w:t>
      </w:r>
      <w:r w:rsidR="00536B7D" w:rsidRPr="00007937">
        <w:rPr>
          <w:rFonts w:ascii="Arial" w:hAnsi="Arial" w:cs="Arial"/>
        </w:rPr>
        <w:t>incorporen</w:t>
      </w:r>
      <w:r w:rsidRPr="00007937">
        <w:rPr>
          <w:rFonts w:ascii="Arial" w:hAnsi="Arial" w:cs="Arial"/>
        </w:rPr>
        <w:t xml:space="preserve"> la paridad de género como criterio en </w:t>
      </w:r>
      <w:r w:rsidR="00536B7D" w:rsidRPr="00007937">
        <w:rPr>
          <w:rFonts w:ascii="Arial" w:hAnsi="Arial" w:cs="Arial"/>
        </w:rPr>
        <w:t>sus nominaciones y votaciones</w:t>
      </w:r>
      <w:r w:rsidRPr="00007937">
        <w:rPr>
          <w:rFonts w:ascii="Arial" w:hAnsi="Arial" w:cs="Arial"/>
        </w:rPr>
        <w:t xml:space="preserve"> (</w:t>
      </w:r>
      <w:r w:rsidR="00536B7D" w:rsidRPr="00007937">
        <w:rPr>
          <w:rFonts w:ascii="Arial" w:hAnsi="Arial" w:cs="Arial"/>
        </w:rPr>
        <w:t>Compromiso</w:t>
      </w:r>
      <w:r w:rsidRPr="00007937">
        <w:rPr>
          <w:rFonts w:ascii="Arial" w:hAnsi="Arial" w:cs="Arial"/>
        </w:rPr>
        <w:t xml:space="preserve"> GQUAL), </w:t>
      </w:r>
      <w:r w:rsidR="00D93F92" w:rsidRPr="00007937">
        <w:rPr>
          <w:rFonts w:ascii="Arial" w:hAnsi="Arial" w:cs="Arial"/>
        </w:rPr>
        <w:t>y</w:t>
      </w:r>
      <w:r w:rsidRPr="00007937">
        <w:rPr>
          <w:rFonts w:ascii="Arial" w:hAnsi="Arial" w:cs="Arial"/>
        </w:rPr>
        <w:t xml:space="preserve"> ayudando a cambiar o introducir nuevas normas, directrices y mecanismos que pueden ayudar a promover la </w:t>
      </w:r>
      <w:r w:rsidR="002827BF" w:rsidRPr="00007937">
        <w:rPr>
          <w:rFonts w:ascii="Arial" w:hAnsi="Arial" w:cs="Arial"/>
        </w:rPr>
        <w:t xml:space="preserve">representación igualitaria </w:t>
      </w:r>
      <w:r w:rsidRPr="00007937">
        <w:rPr>
          <w:rFonts w:ascii="Arial" w:hAnsi="Arial" w:cs="Arial"/>
        </w:rPr>
        <w:t>de las mujeres en las prácticas, políticas y marco</w:t>
      </w:r>
      <w:r w:rsidR="00E96AFC" w:rsidRPr="00007937">
        <w:rPr>
          <w:rFonts w:ascii="Arial" w:hAnsi="Arial" w:cs="Arial"/>
        </w:rPr>
        <w:t>s</w:t>
      </w:r>
      <w:r w:rsidRPr="00007937">
        <w:rPr>
          <w:rFonts w:ascii="Arial" w:hAnsi="Arial" w:cs="Arial"/>
        </w:rPr>
        <w:t xml:space="preserve"> normativo</w:t>
      </w:r>
      <w:r w:rsidR="00E96AFC" w:rsidRPr="00007937">
        <w:rPr>
          <w:rFonts w:ascii="Arial" w:hAnsi="Arial" w:cs="Arial"/>
        </w:rPr>
        <w:t>s</w:t>
      </w:r>
      <w:r w:rsidRPr="00007937">
        <w:rPr>
          <w:rFonts w:ascii="Arial" w:hAnsi="Arial" w:cs="Arial"/>
        </w:rPr>
        <w:t xml:space="preserve"> de </w:t>
      </w:r>
      <w:r w:rsidR="002827BF" w:rsidRPr="00007937">
        <w:rPr>
          <w:rFonts w:ascii="Arial" w:hAnsi="Arial" w:cs="Arial"/>
        </w:rPr>
        <w:t>determinados</w:t>
      </w:r>
      <w:r w:rsidRPr="00007937">
        <w:rPr>
          <w:rFonts w:ascii="Arial" w:hAnsi="Arial" w:cs="Arial"/>
        </w:rPr>
        <w:t xml:space="preserve"> organismos internacionales. Para ser eficaces, estos esfuerzos deben ser complementados con a) </w:t>
      </w:r>
      <w:r w:rsidR="006E6CB4" w:rsidRPr="00007937">
        <w:rPr>
          <w:rFonts w:ascii="Arial" w:hAnsi="Arial" w:cs="Arial"/>
        </w:rPr>
        <w:t xml:space="preserve">mejores </w:t>
      </w:r>
      <w:r w:rsidRPr="00007937">
        <w:rPr>
          <w:rFonts w:ascii="Arial" w:hAnsi="Arial" w:cs="Arial"/>
        </w:rPr>
        <w:t>procesos de selección</w:t>
      </w:r>
      <w:r w:rsidR="006E6CB4" w:rsidRPr="00007937">
        <w:rPr>
          <w:rFonts w:ascii="Arial" w:hAnsi="Arial" w:cs="Arial"/>
        </w:rPr>
        <w:t xml:space="preserve">, </w:t>
      </w:r>
      <w:r w:rsidRPr="00007937">
        <w:rPr>
          <w:rFonts w:ascii="Arial" w:hAnsi="Arial" w:cs="Arial"/>
        </w:rPr>
        <w:t>más transparentes y participativos a nivel nac</w:t>
      </w:r>
      <w:r w:rsidR="005A233A" w:rsidRPr="00007937">
        <w:rPr>
          <w:rFonts w:ascii="Arial" w:hAnsi="Arial" w:cs="Arial"/>
        </w:rPr>
        <w:t>ional e internacional</w:t>
      </w:r>
      <w:r w:rsidRPr="00007937">
        <w:rPr>
          <w:rFonts w:ascii="Arial" w:hAnsi="Arial" w:cs="Arial"/>
        </w:rPr>
        <w:t xml:space="preserve">, b) una mejor comprensión de los efectos de la ausencia de las mujeres o </w:t>
      </w:r>
      <w:r w:rsidR="000A05C0" w:rsidRPr="00007937">
        <w:rPr>
          <w:rFonts w:ascii="Arial" w:hAnsi="Arial" w:cs="Arial"/>
        </w:rPr>
        <w:t>su infrarr</w:t>
      </w:r>
      <w:r w:rsidRPr="00007937">
        <w:rPr>
          <w:rFonts w:ascii="Arial" w:hAnsi="Arial" w:cs="Arial"/>
        </w:rPr>
        <w:t xml:space="preserve">epresentación en estos </w:t>
      </w:r>
      <w:r w:rsidR="000A05C0" w:rsidRPr="00007937">
        <w:rPr>
          <w:rFonts w:ascii="Arial" w:hAnsi="Arial" w:cs="Arial"/>
        </w:rPr>
        <w:t xml:space="preserve">ámbitos </w:t>
      </w:r>
      <w:r w:rsidRPr="00007937">
        <w:rPr>
          <w:rFonts w:ascii="Arial" w:hAnsi="Arial" w:cs="Arial"/>
        </w:rPr>
        <w:t>y de los derechos que pueden estar afectados, y c) la consolidación de un</w:t>
      </w:r>
      <w:r w:rsidR="000A05C0" w:rsidRPr="00007937">
        <w:rPr>
          <w:rFonts w:ascii="Arial" w:hAnsi="Arial" w:cs="Arial"/>
        </w:rPr>
        <w:t>a sólida y comprometida</w:t>
      </w:r>
      <w:r w:rsidRPr="00007937">
        <w:rPr>
          <w:rFonts w:ascii="Arial" w:hAnsi="Arial" w:cs="Arial"/>
        </w:rPr>
        <w:t xml:space="preserve"> red global.</w:t>
      </w:r>
    </w:p>
    <w:p w14:paraId="3337664C" w14:textId="77777777" w:rsidR="000B52DC" w:rsidRPr="00007937" w:rsidRDefault="000B52DC" w:rsidP="004B7757">
      <w:pPr>
        <w:jc w:val="both"/>
        <w:rPr>
          <w:rFonts w:ascii="Arial" w:hAnsi="Arial" w:cs="Arial"/>
        </w:rPr>
      </w:pPr>
    </w:p>
    <w:p w14:paraId="6F5C33EB" w14:textId="77777777" w:rsidR="000B52DC" w:rsidRDefault="000B52DC" w:rsidP="004B7757">
      <w:pPr>
        <w:jc w:val="both"/>
        <w:rPr>
          <w:rFonts w:ascii="Arial" w:hAnsi="Arial" w:cs="Arial"/>
        </w:rPr>
      </w:pPr>
      <w:r w:rsidRPr="00007937">
        <w:rPr>
          <w:rFonts w:ascii="Arial" w:hAnsi="Arial" w:cs="Arial"/>
        </w:rPr>
        <w:t xml:space="preserve">A la luz del resultado negativo de la representación de género </w:t>
      </w:r>
      <w:r w:rsidR="00E96AFC" w:rsidRPr="00007937">
        <w:rPr>
          <w:rFonts w:ascii="Arial" w:hAnsi="Arial" w:cs="Arial"/>
        </w:rPr>
        <w:t>en el</w:t>
      </w:r>
      <w:r w:rsidRPr="00007937">
        <w:rPr>
          <w:rFonts w:ascii="Arial" w:hAnsi="Arial" w:cs="Arial"/>
        </w:rPr>
        <w:t xml:space="preserve"> Comité de la CDPD y el </w:t>
      </w:r>
      <w:r w:rsidR="00364172" w:rsidRPr="00007937">
        <w:rPr>
          <w:rFonts w:ascii="Arial" w:hAnsi="Arial" w:cs="Arial"/>
        </w:rPr>
        <w:t>panorama</w:t>
      </w:r>
      <w:r w:rsidRPr="00007937">
        <w:rPr>
          <w:rFonts w:ascii="Arial" w:hAnsi="Arial" w:cs="Arial"/>
        </w:rPr>
        <w:t xml:space="preserve"> general de la disparidad de género en todos los órganos </w:t>
      </w:r>
      <w:r w:rsidR="00CF794E" w:rsidRPr="00007937">
        <w:rPr>
          <w:rFonts w:ascii="Arial" w:hAnsi="Arial" w:cs="Arial"/>
        </w:rPr>
        <w:t xml:space="preserve">internacionales </w:t>
      </w:r>
      <w:r w:rsidRPr="00007937">
        <w:rPr>
          <w:rFonts w:ascii="Arial" w:hAnsi="Arial" w:cs="Arial"/>
        </w:rPr>
        <w:t xml:space="preserve">de </w:t>
      </w:r>
      <w:r w:rsidR="00CF794E" w:rsidRPr="00007937">
        <w:rPr>
          <w:rFonts w:ascii="Arial" w:hAnsi="Arial" w:cs="Arial"/>
        </w:rPr>
        <w:t>monitoreo</w:t>
      </w:r>
      <w:r w:rsidRPr="00007937">
        <w:rPr>
          <w:rFonts w:ascii="Arial" w:hAnsi="Arial" w:cs="Arial"/>
        </w:rPr>
        <w:t xml:space="preserve">, </w:t>
      </w:r>
      <w:r w:rsidR="005D3C7C" w:rsidRPr="00007937">
        <w:rPr>
          <w:rFonts w:ascii="Arial" w:hAnsi="Arial" w:cs="Arial"/>
        </w:rPr>
        <w:t xml:space="preserve">alentamos </w:t>
      </w:r>
      <w:r w:rsidR="00E02024" w:rsidRPr="00007937">
        <w:rPr>
          <w:rFonts w:ascii="Arial" w:hAnsi="Arial" w:cs="Arial"/>
        </w:rPr>
        <w:t xml:space="preserve">a </w:t>
      </w:r>
      <w:r w:rsidRPr="00007937">
        <w:rPr>
          <w:rFonts w:ascii="Arial" w:hAnsi="Arial" w:cs="Arial"/>
        </w:rPr>
        <w:t>todos los actores (Estados, INDH</w:t>
      </w:r>
      <w:r w:rsidR="00CF794E" w:rsidRPr="00007937">
        <w:rPr>
          <w:rFonts w:ascii="Arial" w:hAnsi="Arial" w:cs="Arial"/>
        </w:rPr>
        <w:t>s</w:t>
      </w:r>
      <w:r w:rsidRPr="00007937">
        <w:rPr>
          <w:rFonts w:ascii="Arial" w:hAnsi="Arial" w:cs="Arial"/>
        </w:rPr>
        <w:t>, mecanismos de control independientes, órganos de tratados y otros expertos</w:t>
      </w:r>
      <w:r w:rsidR="00CF794E" w:rsidRPr="00007937">
        <w:rPr>
          <w:rFonts w:ascii="Arial" w:hAnsi="Arial" w:cs="Arial"/>
        </w:rPr>
        <w:t>/as</w:t>
      </w:r>
      <w:r w:rsidRPr="00007937">
        <w:rPr>
          <w:rFonts w:ascii="Arial" w:hAnsi="Arial" w:cs="Arial"/>
        </w:rPr>
        <w:t xml:space="preserve"> en derechos humanos, organizaciones de la sociedad civil y </w:t>
      </w:r>
      <w:r w:rsidR="00E429AD" w:rsidRPr="00007937">
        <w:rPr>
          <w:rFonts w:ascii="Arial" w:hAnsi="Arial" w:cs="Arial"/>
        </w:rPr>
        <w:t xml:space="preserve">defensores/as </w:t>
      </w:r>
      <w:r w:rsidRPr="00007937">
        <w:rPr>
          <w:rFonts w:ascii="Arial" w:hAnsi="Arial" w:cs="Arial"/>
        </w:rPr>
        <w:t xml:space="preserve">de </w:t>
      </w:r>
      <w:r w:rsidR="00E429AD" w:rsidRPr="00007937">
        <w:rPr>
          <w:rFonts w:ascii="Arial" w:hAnsi="Arial" w:cs="Arial"/>
        </w:rPr>
        <w:t xml:space="preserve">derechos de </w:t>
      </w:r>
      <w:r w:rsidRPr="00007937">
        <w:rPr>
          <w:rFonts w:ascii="Arial" w:hAnsi="Arial" w:cs="Arial"/>
        </w:rPr>
        <w:t xml:space="preserve">las mujeres, </w:t>
      </w:r>
      <w:r w:rsidR="00E429AD" w:rsidRPr="00007937">
        <w:rPr>
          <w:rFonts w:ascii="Arial" w:hAnsi="Arial" w:cs="Arial"/>
        </w:rPr>
        <w:t xml:space="preserve">de </w:t>
      </w:r>
      <w:r w:rsidRPr="00007937">
        <w:rPr>
          <w:rFonts w:ascii="Arial" w:hAnsi="Arial" w:cs="Arial"/>
        </w:rPr>
        <w:t xml:space="preserve">derechos de </w:t>
      </w:r>
      <w:r w:rsidR="00E429AD" w:rsidRPr="00007937">
        <w:rPr>
          <w:rFonts w:ascii="Arial" w:hAnsi="Arial" w:cs="Arial"/>
        </w:rPr>
        <w:t>las personas con discapacidad</w:t>
      </w:r>
      <w:r w:rsidRPr="00007937">
        <w:rPr>
          <w:rFonts w:ascii="Arial" w:hAnsi="Arial" w:cs="Arial"/>
        </w:rPr>
        <w:t xml:space="preserve">, </w:t>
      </w:r>
      <w:r w:rsidR="00E429AD" w:rsidRPr="00007937">
        <w:rPr>
          <w:rFonts w:ascii="Arial" w:hAnsi="Arial" w:cs="Arial"/>
        </w:rPr>
        <w:t xml:space="preserve">y </w:t>
      </w:r>
      <w:r w:rsidRPr="00007937">
        <w:rPr>
          <w:rFonts w:ascii="Arial" w:hAnsi="Arial" w:cs="Arial"/>
        </w:rPr>
        <w:t xml:space="preserve">de derechos humanos, etc.) </w:t>
      </w:r>
      <w:r w:rsidR="00E02024" w:rsidRPr="00007937">
        <w:rPr>
          <w:rFonts w:ascii="Arial" w:hAnsi="Arial" w:cs="Arial"/>
        </w:rPr>
        <w:t>a</w:t>
      </w:r>
      <w:r w:rsidRPr="00007937">
        <w:rPr>
          <w:rFonts w:ascii="Arial" w:hAnsi="Arial" w:cs="Arial"/>
        </w:rPr>
        <w:t xml:space="preserve"> firmar este llamado a la acción. Al hacer esto, nosotros</w:t>
      </w:r>
      <w:r w:rsidR="00E02024" w:rsidRPr="00007937">
        <w:rPr>
          <w:rFonts w:ascii="Arial" w:hAnsi="Arial" w:cs="Arial"/>
        </w:rPr>
        <w:t>/as</w:t>
      </w:r>
      <w:r w:rsidRPr="00007937">
        <w:rPr>
          <w:rFonts w:ascii="Arial" w:hAnsi="Arial" w:cs="Arial"/>
        </w:rPr>
        <w:t>, los</w:t>
      </w:r>
      <w:r w:rsidR="00E02024" w:rsidRPr="00007937">
        <w:rPr>
          <w:rFonts w:ascii="Arial" w:hAnsi="Arial" w:cs="Arial"/>
        </w:rPr>
        <w:t>/as</w:t>
      </w:r>
      <w:r w:rsidRPr="00007937">
        <w:rPr>
          <w:rFonts w:ascii="Arial" w:hAnsi="Arial" w:cs="Arial"/>
        </w:rPr>
        <w:t xml:space="preserve"> abajo firmantes:</w:t>
      </w:r>
    </w:p>
    <w:p w14:paraId="64B67DD9" w14:textId="77777777" w:rsidR="00007937" w:rsidRPr="00007937" w:rsidRDefault="00007937" w:rsidP="004B7757">
      <w:pPr>
        <w:jc w:val="both"/>
        <w:rPr>
          <w:rFonts w:ascii="Arial" w:hAnsi="Arial" w:cs="Arial"/>
        </w:rPr>
      </w:pPr>
    </w:p>
    <w:p w14:paraId="18B4C089"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 xml:space="preserve">Firmamos la </w:t>
      </w:r>
      <w:hyperlink r:id="rId10" w:history="1">
        <w:r w:rsidRPr="00007937">
          <w:rPr>
            <w:rStyle w:val="Hyperlink"/>
            <w:rFonts w:ascii="Arial" w:hAnsi="Arial" w:cs="Arial"/>
            <w:b/>
          </w:rPr>
          <w:t>Declaración GQUAL</w:t>
        </w:r>
      </w:hyperlink>
      <w:r w:rsidRPr="00007937">
        <w:rPr>
          <w:rFonts w:ascii="Arial" w:hAnsi="Arial" w:cs="Arial"/>
          <w:b/>
        </w:rPr>
        <w:t xml:space="preserve"> y nos unimos a la </w:t>
      </w:r>
      <w:hyperlink r:id="rId11" w:history="1">
        <w:r w:rsidRPr="00007937">
          <w:rPr>
            <w:rStyle w:val="Hyperlink"/>
            <w:rFonts w:ascii="Arial" w:hAnsi="Arial" w:cs="Arial"/>
            <w:b/>
          </w:rPr>
          <w:t>campaña GQUAL</w:t>
        </w:r>
      </w:hyperlink>
      <w:r w:rsidRPr="00007937">
        <w:rPr>
          <w:rFonts w:ascii="Arial" w:hAnsi="Arial" w:cs="Arial"/>
          <w:b/>
        </w:rPr>
        <w:t xml:space="preserve"> en el compromiso en promover la paridad de género, incluyendo todos los órganos de tratados, otros órganos internacionales y tribunales, procedimientos especiales, y organizaciones regionales e internacionales;</w:t>
      </w:r>
    </w:p>
    <w:p w14:paraId="694AFBEB"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públicamente a garantizar la paridad a la hora de nominar y elegir candidatos/as para todos los órganos de tratados, otros órganos internacionales y tribunales, procedimientos especiales, y organizaciones regionales e internacionales;</w:t>
      </w:r>
    </w:p>
    <w:p w14:paraId="7CAF5064"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en particular, a promover la nominación de candidatas mujeres a fin de lograr una lista integrada solo por mujeres para las elecciones de 2018 del Comité de la CDPD (durante las cuales nueve de los dieciocho escaños del Comité se llenarán y dado que llegará a su fin el mandato de la única miembro mujer restante);</w:t>
      </w:r>
    </w:p>
    <w:p w14:paraId="6CAC0D5A"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a promover la inclusión y la participación de las mujeres con discapacidad en la toma de decisiones en los foros nacionales, regionales e internacionales en todos los campos incluyendo, entre otros, la igualdad de género, el derechos de las personas con discapacidad, los derechos humanos y el desarrollo.</w:t>
      </w:r>
    </w:p>
    <w:p w14:paraId="1F892DCF" w14:textId="77777777" w:rsidR="00007937" w:rsidRPr="00007937" w:rsidRDefault="00007937" w:rsidP="00007937">
      <w:pPr>
        <w:jc w:val="both"/>
        <w:rPr>
          <w:rFonts w:ascii="Arial" w:hAnsi="Arial" w:cs="Arial"/>
          <w:lang w:val="en-GB"/>
        </w:rPr>
      </w:pPr>
    </w:p>
    <w:p w14:paraId="3F40B50F" w14:textId="77777777" w:rsidR="000B52DC" w:rsidRDefault="000B52DC" w:rsidP="004B7757">
      <w:pPr>
        <w:jc w:val="both"/>
        <w:rPr>
          <w:rFonts w:ascii="Arial" w:hAnsi="Arial" w:cs="Arial"/>
        </w:rPr>
      </w:pPr>
    </w:p>
    <w:p w14:paraId="16716BC6" w14:textId="77777777" w:rsidR="003A47DE" w:rsidRDefault="003A47DE" w:rsidP="004B7757">
      <w:pPr>
        <w:jc w:val="both"/>
        <w:rPr>
          <w:rFonts w:ascii="Arial" w:hAnsi="Arial" w:cs="Arial"/>
        </w:rPr>
      </w:pPr>
    </w:p>
    <w:p w14:paraId="47710F26" w14:textId="22BA3273" w:rsidR="003A47DE" w:rsidRPr="003A47DE" w:rsidRDefault="00DC0495" w:rsidP="001848C4">
      <w:pPr>
        <w:tabs>
          <w:tab w:val="left" w:pos="2268"/>
        </w:tabs>
        <w:ind w:firstLine="708"/>
        <w:jc w:val="both"/>
        <w:rPr>
          <w:rFonts w:ascii="Arial" w:hAnsi="Arial" w:cs="Arial"/>
          <w:b/>
          <w:bCs/>
          <w:sz w:val="32"/>
          <w:szCs w:val="32"/>
          <w:lang w:val="en-US"/>
        </w:rPr>
      </w:pPr>
      <w:hyperlink r:id="rId12" w:history="1">
        <w:r w:rsidR="003A47DE" w:rsidRPr="003A47DE">
          <w:rPr>
            <w:rStyle w:val="Hyperlink"/>
            <w:rFonts w:ascii="Arial" w:hAnsi="Arial" w:cs="Arial"/>
            <w:b/>
            <w:bCs/>
            <w:sz w:val="32"/>
            <w:szCs w:val="32"/>
            <w:lang w:val="en-US"/>
          </w:rPr>
          <w:t>F</w:t>
        </w:r>
        <w:r w:rsidR="001848C4">
          <w:rPr>
            <w:rStyle w:val="Hyperlink"/>
            <w:rFonts w:ascii="Arial" w:hAnsi="Arial" w:cs="Arial"/>
            <w:b/>
            <w:bCs/>
            <w:sz w:val="32"/>
            <w:szCs w:val="32"/>
            <w:lang w:val="en-US"/>
          </w:rPr>
          <w:t>IRME EL LLAMADO A ACCION AQUI</w:t>
        </w:r>
        <w:r w:rsidR="003A47DE" w:rsidRPr="003A47DE">
          <w:rPr>
            <w:rStyle w:val="Hyperlink"/>
            <w:rFonts w:ascii="Arial" w:hAnsi="Arial" w:cs="Arial"/>
            <w:b/>
            <w:bCs/>
            <w:sz w:val="32"/>
            <w:szCs w:val="32"/>
            <w:lang w:val="en-US"/>
          </w:rPr>
          <w:t xml:space="preserve"> </w:t>
        </w:r>
      </w:hyperlink>
    </w:p>
    <w:p w14:paraId="18404CCB" w14:textId="77777777" w:rsidR="003A47DE" w:rsidRPr="00007937" w:rsidRDefault="003A47DE" w:rsidP="004B7757">
      <w:pPr>
        <w:jc w:val="both"/>
        <w:rPr>
          <w:rFonts w:ascii="Arial" w:hAnsi="Arial" w:cs="Arial"/>
        </w:rPr>
      </w:pPr>
    </w:p>
    <w:sectPr w:rsidR="003A47DE" w:rsidRPr="00007937" w:rsidSect="00564147">
      <w:footerReference w:type="even" r:id="rId13"/>
      <w:footerReference w:type="default" r:id="rId14"/>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D634" w14:textId="77777777" w:rsidR="00BE677D" w:rsidRDefault="00BE677D" w:rsidP="00A826F7">
      <w:r>
        <w:separator/>
      </w:r>
    </w:p>
  </w:endnote>
  <w:endnote w:type="continuationSeparator" w:id="0">
    <w:p w14:paraId="5CA49D1D" w14:textId="77777777" w:rsidR="00BE677D" w:rsidRDefault="00BE677D" w:rsidP="00A8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5100" w14:textId="77777777" w:rsidR="00564147" w:rsidRDefault="00564147" w:rsidP="00564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A7006" w14:textId="77777777" w:rsidR="00564147" w:rsidRDefault="00564147" w:rsidP="00564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9FD4" w14:textId="77777777" w:rsidR="00564147" w:rsidRPr="00564147" w:rsidRDefault="00564147" w:rsidP="00564147">
    <w:pPr>
      <w:pStyle w:val="Footer"/>
      <w:framePr w:wrap="around" w:vAnchor="text" w:hAnchor="margin" w:xAlign="right" w:y="1"/>
      <w:rPr>
        <w:rStyle w:val="PageNumber"/>
        <w:rFonts w:ascii="Arial" w:hAnsi="Arial" w:cs="Arial"/>
        <w:sz w:val="18"/>
        <w:szCs w:val="18"/>
      </w:rPr>
    </w:pPr>
    <w:r w:rsidRPr="00564147">
      <w:rPr>
        <w:rStyle w:val="PageNumber"/>
        <w:rFonts w:ascii="Arial" w:hAnsi="Arial" w:cs="Arial"/>
        <w:sz w:val="18"/>
        <w:szCs w:val="18"/>
      </w:rPr>
      <w:fldChar w:fldCharType="begin"/>
    </w:r>
    <w:r w:rsidRPr="00564147">
      <w:rPr>
        <w:rStyle w:val="PageNumber"/>
        <w:rFonts w:ascii="Arial" w:hAnsi="Arial" w:cs="Arial"/>
        <w:sz w:val="18"/>
        <w:szCs w:val="18"/>
      </w:rPr>
      <w:instrText xml:space="preserve">PAGE  </w:instrText>
    </w:r>
    <w:r w:rsidRPr="00564147">
      <w:rPr>
        <w:rStyle w:val="PageNumber"/>
        <w:rFonts w:ascii="Arial" w:hAnsi="Arial" w:cs="Arial"/>
        <w:sz w:val="18"/>
        <w:szCs w:val="18"/>
      </w:rPr>
      <w:fldChar w:fldCharType="separate"/>
    </w:r>
    <w:r w:rsidR="00DC0495">
      <w:rPr>
        <w:rStyle w:val="PageNumber"/>
        <w:rFonts w:ascii="Arial" w:hAnsi="Arial" w:cs="Arial"/>
        <w:noProof/>
        <w:sz w:val="18"/>
        <w:szCs w:val="18"/>
      </w:rPr>
      <w:t>3</w:t>
    </w:r>
    <w:r w:rsidRPr="00564147">
      <w:rPr>
        <w:rStyle w:val="PageNumber"/>
        <w:rFonts w:ascii="Arial" w:hAnsi="Arial" w:cs="Arial"/>
        <w:sz w:val="18"/>
        <w:szCs w:val="18"/>
      </w:rPr>
      <w:fldChar w:fldCharType="end"/>
    </w:r>
  </w:p>
  <w:p w14:paraId="5DD3F310" w14:textId="77777777" w:rsidR="00564147" w:rsidRDefault="00564147" w:rsidP="00564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6EFA" w14:textId="77777777" w:rsidR="00BE677D" w:rsidRDefault="00BE677D" w:rsidP="00A826F7">
      <w:r>
        <w:separator/>
      </w:r>
    </w:p>
  </w:footnote>
  <w:footnote w:type="continuationSeparator" w:id="0">
    <w:p w14:paraId="4B58912F" w14:textId="77777777" w:rsidR="00BE677D" w:rsidRDefault="00BE677D" w:rsidP="00A826F7">
      <w:r>
        <w:continuationSeparator/>
      </w:r>
    </w:p>
  </w:footnote>
  <w:footnote w:id="1">
    <w:p w14:paraId="6D10CD48" w14:textId="77777777" w:rsidR="00A826F7" w:rsidRPr="00746AE6" w:rsidRDefault="00A826F7" w:rsidP="00746AE6">
      <w:pPr>
        <w:widowControl w:val="0"/>
        <w:autoSpaceDE w:val="0"/>
        <w:autoSpaceDN w:val="0"/>
        <w:adjustRightInd w:val="0"/>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526470" w:rsidRPr="00746AE6">
        <w:rPr>
          <w:rFonts w:ascii="Arial" w:hAnsi="Arial" w:cs="Arial"/>
          <w:sz w:val="16"/>
          <w:szCs w:val="16"/>
        </w:rPr>
        <w:t>“</w:t>
      </w:r>
      <w:r w:rsidR="00F03236" w:rsidRPr="00746AE6">
        <w:rPr>
          <w:rFonts w:ascii="Arial" w:hAnsi="Arial" w:cs="Arial"/>
          <w:sz w:val="16"/>
          <w:szCs w:val="16"/>
        </w:rPr>
        <w:t>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w:t>
      </w:r>
      <w:r w:rsidR="00526470" w:rsidRPr="00746AE6">
        <w:rPr>
          <w:rFonts w:ascii="Arial" w:hAnsi="Arial" w:cs="Arial"/>
          <w:sz w:val="16"/>
          <w:szCs w:val="16"/>
        </w:rPr>
        <w:t>n de expertos con discapacidad.” Artículo 34(4) Convención sobre los Derechos de las Personas con Discapacidad.</w:t>
      </w:r>
    </w:p>
  </w:footnote>
  <w:footnote w:id="2">
    <w:p w14:paraId="38A03652" w14:textId="77777777" w:rsidR="00511034" w:rsidRPr="00746AE6" w:rsidRDefault="00511034" w:rsidP="00746AE6">
      <w:pPr>
        <w:pStyle w:val="FootnoteText"/>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87562D" w:rsidRPr="00746AE6">
        <w:rPr>
          <w:rFonts w:ascii="Arial" w:hAnsi="Arial" w:cs="Arial"/>
          <w:sz w:val="16"/>
          <w:szCs w:val="16"/>
        </w:rPr>
        <w:t>“</w:t>
      </w:r>
      <w:r w:rsidR="0087562D" w:rsidRPr="00746AE6">
        <w:rPr>
          <w:rFonts w:ascii="Arial" w:hAnsi="Arial" w:cs="Arial"/>
          <w:i/>
          <w:iCs/>
          <w:sz w:val="16"/>
          <w:szCs w:val="16"/>
        </w:rPr>
        <w:t xml:space="preserve">Alienta </w:t>
      </w:r>
      <w:r w:rsidR="0087562D" w:rsidRPr="00746AE6">
        <w:rPr>
          <w:rFonts w:ascii="Arial" w:hAnsi="Arial" w:cs="Arial"/>
          <w:sz w:val="16"/>
          <w:szCs w:val="16"/>
        </w:rPr>
        <w:t xml:space="preserve">a los Estados partes a que, en la </w:t>
      </w:r>
      <w:r w:rsidR="00120B00" w:rsidRPr="00746AE6">
        <w:rPr>
          <w:rFonts w:ascii="Arial" w:hAnsi="Arial" w:cs="Arial"/>
          <w:sz w:val="16"/>
          <w:szCs w:val="16"/>
        </w:rPr>
        <w:t>elección</w:t>
      </w:r>
      <w:r w:rsidR="0087562D" w:rsidRPr="00746AE6">
        <w:rPr>
          <w:rFonts w:ascii="Arial" w:hAnsi="Arial" w:cs="Arial"/>
          <w:sz w:val="16"/>
          <w:szCs w:val="16"/>
        </w:rPr>
        <w:t xml:space="preserve"> de expertos de los órganos creados en virtud de tratados, tengan debidamente en cuenta que han de asegurar una distribución geográfica equitativa, una representación de distintas formas de civilización y de los principales sistemas jurídicos, una representación equilibrada entre los géneros y la participación de expertos con discapacidad en los órganos creados en virtud de tratados de derechos humanos, como se dispone en los instrumentos de derechos humanos pertinentes;” </w:t>
      </w:r>
      <w:r w:rsidR="00A35B42" w:rsidRPr="00746AE6">
        <w:rPr>
          <w:rFonts w:ascii="Arial" w:hAnsi="Arial" w:cs="Arial"/>
          <w:sz w:val="16"/>
          <w:szCs w:val="16"/>
        </w:rPr>
        <w:t>Asamblea General, Resolución 68/286, A/RES/68/268, 9 Abril 2014, pár. 13</w:t>
      </w:r>
    </w:p>
  </w:footnote>
  <w:footnote w:id="3">
    <w:p w14:paraId="7550C8AB" w14:textId="77777777" w:rsidR="0036011D" w:rsidRPr="00746AE6" w:rsidRDefault="0036011D" w:rsidP="00746AE6">
      <w:pPr>
        <w:widowControl w:val="0"/>
        <w:autoSpaceDE w:val="0"/>
        <w:autoSpaceDN w:val="0"/>
        <w:adjustRightInd w:val="0"/>
        <w:jc w:val="both"/>
        <w:rPr>
          <w:rFonts w:ascii="Arial" w:hAnsi="Arial" w:cs="Arial"/>
          <w:color w:val="262626"/>
          <w:sz w:val="16"/>
          <w:szCs w:val="16"/>
        </w:rPr>
      </w:pPr>
      <w:r w:rsidRPr="00746AE6">
        <w:rPr>
          <w:rStyle w:val="FootnoteReference"/>
          <w:rFonts w:ascii="Arial" w:hAnsi="Arial" w:cs="Arial"/>
          <w:sz w:val="16"/>
          <w:szCs w:val="16"/>
        </w:rPr>
        <w:footnoteRef/>
      </w:r>
      <w:r w:rsidR="00C674D1" w:rsidRPr="00746AE6">
        <w:rPr>
          <w:rFonts w:ascii="Arial" w:hAnsi="Arial" w:cs="Arial"/>
          <w:sz w:val="16"/>
          <w:szCs w:val="16"/>
        </w:rPr>
        <w:t xml:space="preserve"> “</w:t>
      </w:r>
      <w:r w:rsidR="00C674D1" w:rsidRPr="00746AE6">
        <w:rPr>
          <w:rFonts w:ascii="Arial" w:hAnsi="Arial" w:cs="Arial"/>
          <w:color w:val="262626"/>
          <w:sz w:val="16"/>
          <w:szCs w:val="16"/>
        </w:rPr>
        <w:t>La Organización no establecerá restricciones en cuanto a la elegibilidad de hombres y mujeres para participar en condiciones de igualdad y en cualquier caracter en las funciones de sus órganos principales y subsidiarios.”</w:t>
      </w:r>
      <w:r w:rsidRPr="00746AE6">
        <w:rPr>
          <w:rFonts w:ascii="Arial" w:hAnsi="Arial" w:cs="Arial"/>
          <w:sz w:val="16"/>
          <w:szCs w:val="16"/>
        </w:rPr>
        <w:t xml:space="preserve"> </w:t>
      </w:r>
      <w:r w:rsidR="00C674D1" w:rsidRPr="00746AE6">
        <w:rPr>
          <w:rFonts w:ascii="Arial" w:eastAsia="Times New Roman" w:hAnsi="Arial" w:cs="Arial"/>
          <w:sz w:val="16"/>
          <w:szCs w:val="16"/>
        </w:rPr>
        <w:t>Artículo</w:t>
      </w:r>
      <w:r w:rsidR="00D5670F" w:rsidRPr="00746AE6">
        <w:rPr>
          <w:rFonts w:ascii="Arial" w:eastAsia="Times New Roman" w:hAnsi="Arial" w:cs="Arial"/>
          <w:sz w:val="16"/>
          <w:szCs w:val="16"/>
        </w:rPr>
        <w:t xml:space="preserve"> 8, </w:t>
      </w:r>
      <w:r w:rsidR="00C674D1" w:rsidRPr="00746AE6">
        <w:rPr>
          <w:rFonts w:ascii="Arial" w:eastAsia="Times New Roman" w:hAnsi="Arial" w:cs="Arial"/>
          <w:sz w:val="16"/>
          <w:szCs w:val="16"/>
        </w:rPr>
        <w:t>Carta ONU</w:t>
      </w:r>
      <w:r w:rsidR="00D5670F" w:rsidRPr="00746AE6">
        <w:rPr>
          <w:rFonts w:ascii="Arial" w:eastAsia="Times New Roman" w:hAnsi="Arial" w:cs="Arial"/>
          <w:sz w:val="16"/>
          <w:szCs w:val="16"/>
        </w:rPr>
        <w:t>, 1945</w:t>
      </w:r>
    </w:p>
  </w:footnote>
  <w:footnote w:id="4">
    <w:p w14:paraId="372F4301" w14:textId="77777777" w:rsidR="0036011D" w:rsidRPr="00746AE6" w:rsidRDefault="0036011D" w:rsidP="00746AE6">
      <w:pPr>
        <w:widowControl w:val="0"/>
        <w:autoSpaceDE w:val="0"/>
        <w:autoSpaceDN w:val="0"/>
        <w:adjustRightInd w:val="0"/>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9A24BE" w:rsidRPr="00746AE6">
        <w:rPr>
          <w:rFonts w:ascii="Arial" w:hAnsi="Arial" w:cs="Arial"/>
          <w:sz w:val="16"/>
          <w:szCs w:val="16"/>
        </w:rPr>
        <w:t xml:space="preserve">“Los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 </w:t>
      </w:r>
      <w:r w:rsidR="009A24BE" w:rsidRPr="00746AE6">
        <w:rPr>
          <w:rFonts w:ascii="Arial" w:eastAsia="Times New Roman" w:hAnsi="Arial" w:cs="Arial"/>
          <w:sz w:val="16"/>
          <w:szCs w:val="16"/>
        </w:rPr>
        <w:t xml:space="preserve">Artículo </w:t>
      </w:r>
      <w:r w:rsidR="00D5670F" w:rsidRPr="00746AE6">
        <w:rPr>
          <w:rFonts w:ascii="Arial" w:eastAsia="Times New Roman" w:hAnsi="Arial" w:cs="Arial"/>
          <w:sz w:val="16"/>
          <w:szCs w:val="16"/>
        </w:rPr>
        <w:t xml:space="preserve">8, </w:t>
      </w:r>
      <w:r w:rsidR="009A24BE" w:rsidRPr="00746AE6">
        <w:rPr>
          <w:rFonts w:ascii="Arial" w:hAnsi="Arial" w:cs="Arial"/>
          <w:bCs/>
          <w:sz w:val="16"/>
          <w:szCs w:val="16"/>
        </w:rPr>
        <w:t>Convención ONU sobre la eliminación de todas las formas de discriminación contra la mujer</w:t>
      </w:r>
      <w:r w:rsidR="00D5670F" w:rsidRPr="00746AE6">
        <w:rPr>
          <w:rFonts w:ascii="Arial" w:eastAsia="Times New Roman" w:hAnsi="Arial" w:cs="Arial"/>
          <w:sz w:val="16"/>
          <w:szCs w:val="16"/>
        </w:rPr>
        <w:t>, 1979</w:t>
      </w:r>
    </w:p>
  </w:footnote>
  <w:footnote w:id="5">
    <w:p w14:paraId="2B2A5302" w14:textId="77777777" w:rsidR="00B54F31" w:rsidRPr="00746AE6" w:rsidRDefault="00B54F31" w:rsidP="00746AE6">
      <w:pPr>
        <w:pStyle w:val="FootnoteText"/>
        <w:jc w:val="both"/>
        <w:rPr>
          <w:rFonts w:ascii="Arial" w:hAnsi="Arial" w:cs="Arial"/>
          <w:sz w:val="16"/>
          <w:szCs w:val="16"/>
          <w:lang w:val="es-ES"/>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9A24BE" w:rsidRPr="00746AE6">
        <w:rPr>
          <w:rFonts w:ascii="Arial" w:hAnsi="Arial" w:cs="Arial"/>
          <w:sz w:val="16"/>
          <w:szCs w:val="16"/>
        </w:rPr>
        <w:t xml:space="preserve">Una mujer </w:t>
      </w:r>
      <w:r w:rsidR="00D5670F" w:rsidRPr="00746AE6">
        <w:rPr>
          <w:rFonts w:ascii="Arial" w:hAnsi="Arial" w:cs="Arial"/>
          <w:sz w:val="16"/>
          <w:szCs w:val="16"/>
        </w:rPr>
        <w:t>(</w:t>
      </w:r>
      <w:r w:rsidR="009A24BE" w:rsidRPr="00746AE6">
        <w:rPr>
          <w:rFonts w:ascii="Arial" w:hAnsi="Arial" w:cs="Arial"/>
          <w:sz w:val="16"/>
          <w:szCs w:val="16"/>
        </w:rPr>
        <w:t xml:space="preserve">sobre un total de </w:t>
      </w:r>
      <w:r w:rsidR="00D5670F" w:rsidRPr="00746AE6">
        <w:rPr>
          <w:rFonts w:ascii="Arial" w:hAnsi="Arial" w:cs="Arial"/>
          <w:sz w:val="16"/>
          <w:szCs w:val="16"/>
        </w:rPr>
        <w:t xml:space="preserve">18 </w:t>
      </w:r>
      <w:r w:rsidR="009A24BE" w:rsidRPr="00746AE6">
        <w:rPr>
          <w:rFonts w:ascii="Arial" w:hAnsi="Arial" w:cs="Arial"/>
          <w:sz w:val="16"/>
          <w:szCs w:val="16"/>
        </w:rPr>
        <w:t>miembros</w:t>
      </w:r>
      <w:r w:rsidR="00D5670F" w:rsidRPr="00746AE6">
        <w:rPr>
          <w:rFonts w:ascii="Arial" w:hAnsi="Arial" w:cs="Arial"/>
          <w:sz w:val="16"/>
          <w:szCs w:val="16"/>
        </w:rPr>
        <w:t xml:space="preserve">) </w:t>
      </w:r>
      <w:r w:rsidR="009A24BE" w:rsidRPr="00746AE6">
        <w:rPr>
          <w:rFonts w:ascii="Arial" w:hAnsi="Arial" w:cs="Arial"/>
          <w:sz w:val="16"/>
          <w:szCs w:val="16"/>
        </w:rPr>
        <w:t>a partir de</w:t>
      </w:r>
      <w:r w:rsidR="00D5670F" w:rsidRPr="00746AE6">
        <w:rPr>
          <w:rFonts w:ascii="Arial" w:hAnsi="Arial" w:cs="Arial"/>
          <w:sz w:val="16"/>
          <w:szCs w:val="16"/>
        </w:rPr>
        <w:t xml:space="preserve"> 2017- </w:t>
      </w:r>
      <w:r w:rsidR="00746AE6" w:rsidRPr="00746AE6">
        <w:rPr>
          <w:rFonts w:ascii="Arial" w:hAnsi="Arial" w:cs="Arial"/>
          <w:sz w:val="16"/>
          <w:szCs w:val="16"/>
        </w:rPr>
        <w:t xml:space="preserve">una </w:t>
      </w:r>
      <w:r w:rsidR="00120B00" w:rsidRPr="00746AE6">
        <w:rPr>
          <w:rFonts w:ascii="Arial" w:hAnsi="Arial" w:cs="Arial"/>
          <w:sz w:val="16"/>
          <w:szCs w:val="16"/>
        </w:rPr>
        <w:t>desviación</w:t>
      </w:r>
      <w:r w:rsidR="00746AE6" w:rsidRPr="00746AE6">
        <w:rPr>
          <w:rFonts w:ascii="Arial" w:hAnsi="Arial" w:cs="Arial"/>
          <w:sz w:val="16"/>
          <w:szCs w:val="16"/>
        </w:rPr>
        <w:t xml:space="preserve"> significativa de sus composiciones previas de seis mujeres </w:t>
      </w:r>
      <w:r w:rsidR="00D5670F" w:rsidRPr="00746AE6">
        <w:rPr>
          <w:rFonts w:ascii="Arial" w:hAnsi="Arial" w:cs="Arial"/>
          <w:sz w:val="16"/>
          <w:szCs w:val="16"/>
        </w:rPr>
        <w:t>(</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2014-2016; </w:t>
      </w:r>
      <w:r w:rsidR="00746AE6" w:rsidRPr="00746AE6">
        <w:rPr>
          <w:rFonts w:ascii="Arial" w:hAnsi="Arial" w:cs="Arial"/>
          <w:sz w:val="16"/>
          <w:szCs w:val="16"/>
        </w:rPr>
        <w:t>siete</w:t>
      </w:r>
      <w:r w:rsidR="00D5670F" w:rsidRPr="00746AE6">
        <w:rPr>
          <w:rFonts w:ascii="Arial" w:hAnsi="Arial" w:cs="Arial"/>
          <w:sz w:val="16"/>
          <w:szCs w:val="16"/>
        </w:rPr>
        <w:t xml:space="preserve"> </w:t>
      </w:r>
      <w:r w:rsidR="00746AE6" w:rsidRPr="00746AE6">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2012-2014; </w:t>
      </w:r>
      <w:r w:rsidR="00746AE6" w:rsidRPr="00746AE6">
        <w:rPr>
          <w:rFonts w:ascii="Arial" w:hAnsi="Arial" w:cs="Arial"/>
          <w:sz w:val="16"/>
          <w:szCs w:val="16"/>
        </w:rPr>
        <w:t>ocho</w:t>
      </w:r>
      <w:r w:rsidR="00D5670F" w:rsidRPr="00746AE6">
        <w:rPr>
          <w:rFonts w:ascii="Arial" w:hAnsi="Arial" w:cs="Arial"/>
          <w:sz w:val="16"/>
          <w:szCs w:val="16"/>
        </w:rPr>
        <w:t xml:space="preserve"> </w:t>
      </w:r>
      <w:r w:rsidR="00120B00">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2010-2012; </w:t>
      </w:r>
      <w:r w:rsidR="00746AE6" w:rsidRPr="00746AE6">
        <w:rPr>
          <w:rFonts w:ascii="Arial" w:hAnsi="Arial" w:cs="Arial"/>
          <w:sz w:val="16"/>
          <w:szCs w:val="16"/>
        </w:rPr>
        <w:t>y</w:t>
      </w:r>
      <w:r w:rsidR="00D5670F" w:rsidRPr="00746AE6">
        <w:rPr>
          <w:rFonts w:ascii="Arial" w:hAnsi="Arial" w:cs="Arial"/>
          <w:sz w:val="16"/>
          <w:szCs w:val="16"/>
        </w:rPr>
        <w:t xml:space="preserve"> </w:t>
      </w:r>
      <w:r w:rsidR="00746AE6" w:rsidRPr="00746AE6">
        <w:rPr>
          <w:rFonts w:ascii="Arial" w:hAnsi="Arial" w:cs="Arial"/>
          <w:sz w:val="16"/>
          <w:szCs w:val="16"/>
        </w:rPr>
        <w:t>cinco</w:t>
      </w:r>
      <w:r w:rsidR="00D5670F" w:rsidRPr="00746AE6">
        <w:rPr>
          <w:rFonts w:ascii="Arial" w:hAnsi="Arial" w:cs="Arial"/>
          <w:sz w:val="16"/>
          <w:szCs w:val="16"/>
        </w:rPr>
        <w:t xml:space="preserve"> </w:t>
      </w:r>
      <w:r w:rsidR="00746AE6" w:rsidRPr="00746AE6">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12 miembros) en</w:t>
      </w:r>
      <w:r w:rsidR="00D5670F" w:rsidRPr="00746AE6">
        <w:rPr>
          <w:rFonts w:ascii="Arial" w:hAnsi="Arial" w:cs="Arial"/>
          <w:sz w:val="16"/>
          <w:szCs w:val="16"/>
        </w:rPr>
        <w:t xml:space="preserve"> 2008-2010</w:t>
      </w:r>
      <w:r w:rsidR="00746AE6" w:rsidRPr="00746AE6">
        <w:rPr>
          <w:rFonts w:ascii="Arial" w:hAnsi="Arial" w:cs="Arial"/>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3AA"/>
    <w:multiLevelType w:val="hybridMultilevel"/>
    <w:tmpl w:val="0B7AC806"/>
    <w:lvl w:ilvl="0" w:tplc="3A38E4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C"/>
    <w:rsid w:val="00007937"/>
    <w:rsid w:val="00013AB4"/>
    <w:rsid w:val="000238ED"/>
    <w:rsid w:val="000A05C0"/>
    <w:rsid w:val="000A7355"/>
    <w:rsid w:val="000B3A1E"/>
    <w:rsid w:val="000B52DC"/>
    <w:rsid w:val="000C6647"/>
    <w:rsid w:val="000D5608"/>
    <w:rsid w:val="00120B00"/>
    <w:rsid w:val="001323DA"/>
    <w:rsid w:val="001469C3"/>
    <w:rsid w:val="001541A0"/>
    <w:rsid w:val="001848C4"/>
    <w:rsid w:val="00196805"/>
    <w:rsid w:val="001D03A7"/>
    <w:rsid w:val="00211916"/>
    <w:rsid w:val="00272A96"/>
    <w:rsid w:val="002827BF"/>
    <w:rsid w:val="002B087C"/>
    <w:rsid w:val="0030619D"/>
    <w:rsid w:val="0036011D"/>
    <w:rsid w:val="00364172"/>
    <w:rsid w:val="003A47DE"/>
    <w:rsid w:val="003C44F0"/>
    <w:rsid w:val="003E0C27"/>
    <w:rsid w:val="003F51E1"/>
    <w:rsid w:val="00404930"/>
    <w:rsid w:val="004079B7"/>
    <w:rsid w:val="00423297"/>
    <w:rsid w:val="0045380E"/>
    <w:rsid w:val="004634CD"/>
    <w:rsid w:val="004A1258"/>
    <w:rsid w:val="004A33B3"/>
    <w:rsid w:val="004B7757"/>
    <w:rsid w:val="004D6F9F"/>
    <w:rsid w:val="00511034"/>
    <w:rsid w:val="00526470"/>
    <w:rsid w:val="00536B7D"/>
    <w:rsid w:val="00564147"/>
    <w:rsid w:val="0058407F"/>
    <w:rsid w:val="005A233A"/>
    <w:rsid w:val="005A2EAC"/>
    <w:rsid w:val="005D3C7C"/>
    <w:rsid w:val="005D561F"/>
    <w:rsid w:val="005E759C"/>
    <w:rsid w:val="00615C4D"/>
    <w:rsid w:val="006365CE"/>
    <w:rsid w:val="00641326"/>
    <w:rsid w:val="0067292E"/>
    <w:rsid w:val="006840D6"/>
    <w:rsid w:val="006A634E"/>
    <w:rsid w:val="006E6CB4"/>
    <w:rsid w:val="006F201E"/>
    <w:rsid w:val="00720CAE"/>
    <w:rsid w:val="007422E3"/>
    <w:rsid w:val="00746AE6"/>
    <w:rsid w:val="00756355"/>
    <w:rsid w:val="007A449E"/>
    <w:rsid w:val="007A750B"/>
    <w:rsid w:val="007C0E7C"/>
    <w:rsid w:val="007C305A"/>
    <w:rsid w:val="007D08D9"/>
    <w:rsid w:val="007D2618"/>
    <w:rsid w:val="007F28AD"/>
    <w:rsid w:val="00857830"/>
    <w:rsid w:val="0087562D"/>
    <w:rsid w:val="00884E14"/>
    <w:rsid w:val="008E52BD"/>
    <w:rsid w:val="00924BC4"/>
    <w:rsid w:val="00926C29"/>
    <w:rsid w:val="0093043C"/>
    <w:rsid w:val="009649FE"/>
    <w:rsid w:val="009A24BE"/>
    <w:rsid w:val="009B4A1F"/>
    <w:rsid w:val="00A35B42"/>
    <w:rsid w:val="00A46217"/>
    <w:rsid w:val="00A47573"/>
    <w:rsid w:val="00A66EF3"/>
    <w:rsid w:val="00A76AFA"/>
    <w:rsid w:val="00A826F7"/>
    <w:rsid w:val="00AA0807"/>
    <w:rsid w:val="00AD0D20"/>
    <w:rsid w:val="00B453B0"/>
    <w:rsid w:val="00B537EC"/>
    <w:rsid w:val="00B54F31"/>
    <w:rsid w:val="00B5711D"/>
    <w:rsid w:val="00BD1C67"/>
    <w:rsid w:val="00BD5D6D"/>
    <w:rsid w:val="00BE677D"/>
    <w:rsid w:val="00C13D53"/>
    <w:rsid w:val="00C43F09"/>
    <w:rsid w:val="00C674D1"/>
    <w:rsid w:val="00CB321B"/>
    <w:rsid w:val="00CD0D28"/>
    <w:rsid w:val="00CF5F5E"/>
    <w:rsid w:val="00CF794E"/>
    <w:rsid w:val="00D1099D"/>
    <w:rsid w:val="00D5008C"/>
    <w:rsid w:val="00D52EDA"/>
    <w:rsid w:val="00D5670F"/>
    <w:rsid w:val="00D93F92"/>
    <w:rsid w:val="00D958BD"/>
    <w:rsid w:val="00DC0495"/>
    <w:rsid w:val="00E02024"/>
    <w:rsid w:val="00E02C83"/>
    <w:rsid w:val="00E239EE"/>
    <w:rsid w:val="00E23EA8"/>
    <w:rsid w:val="00E429AD"/>
    <w:rsid w:val="00E475C6"/>
    <w:rsid w:val="00E80C72"/>
    <w:rsid w:val="00E96AFC"/>
    <w:rsid w:val="00F01B40"/>
    <w:rsid w:val="00F03236"/>
    <w:rsid w:val="00F14BCC"/>
    <w:rsid w:val="00F169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26F7"/>
  </w:style>
  <w:style w:type="character" w:customStyle="1" w:styleId="FootnoteTextChar">
    <w:name w:val="Footnote Text Char"/>
    <w:basedOn w:val="DefaultParagraphFont"/>
    <w:link w:val="FootnoteText"/>
    <w:uiPriority w:val="99"/>
    <w:rsid w:val="00A826F7"/>
  </w:style>
  <w:style w:type="character" w:styleId="FootnoteReference">
    <w:name w:val="footnote reference"/>
    <w:basedOn w:val="DefaultParagraphFont"/>
    <w:uiPriority w:val="99"/>
    <w:unhideWhenUsed/>
    <w:rsid w:val="00A826F7"/>
    <w:rPr>
      <w:vertAlign w:val="superscript"/>
    </w:rPr>
  </w:style>
  <w:style w:type="character" w:styleId="Hyperlink">
    <w:name w:val="Hyperlink"/>
    <w:basedOn w:val="DefaultParagraphFont"/>
    <w:uiPriority w:val="99"/>
    <w:unhideWhenUsed/>
    <w:rsid w:val="00E02024"/>
    <w:rPr>
      <w:color w:val="0563C1" w:themeColor="hyperlink"/>
      <w:u w:val="single"/>
    </w:rPr>
  </w:style>
  <w:style w:type="character" w:styleId="FollowedHyperlink">
    <w:name w:val="FollowedHyperlink"/>
    <w:basedOn w:val="DefaultParagraphFont"/>
    <w:uiPriority w:val="99"/>
    <w:semiHidden/>
    <w:unhideWhenUsed/>
    <w:rsid w:val="00C13D53"/>
    <w:rPr>
      <w:color w:val="954F72" w:themeColor="followedHyperlink"/>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lang w:eastAsia="es-ES_tradnl"/>
    </w:rPr>
  </w:style>
  <w:style w:type="paragraph" w:styleId="ListParagraph">
    <w:name w:val="List Paragraph"/>
    <w:basedOn w:val="Normal"/>
    <w:uiPriority w:val="34"/>
    <w:qFormat/>
    <w:rsid w:val="00007937"/>
    <w:pPr>
      <w:ind w:left="720"/>
      <w:contextualSpacing/>
    </w:pPr>
  </w:style>
  <w:style w:type="paragraph" w:styleId="Footer">
    <w:name w:val="footer"/>
    <w:basedOn w:val="Normal"/>
    <w:link w:val="FooterChar"/>
    <w:uiPriority w:val="99"/>
    <w:unhideWhenUsed/>
    <w:rsid w:val="00564147"/>
    <w:pPr>
      <w:tabs>
        <w:tab w:val="center" w:pos="4320"/>
        <w:tab w:val="right" w:pos="8640"/>
      </w:tabs>
    </w:pPr>
  </w:style>
  <w:style w:type="character" w:customStyle="1" w:styleId="FooterChar">
    <w:name w:val="Footer Char"/>
    <w:basedOn w:val="DefaultParagraphFont"/>
    <w:link w:val="Footer"/>
    <w:uiPriority w:val="99"/>
    <w:rsid w:val="00564147"/>
  </w:style>
  <w:style w:type="character" w:styleId="PageNumber">
    <w:name w:val="page number"/>
    <w:basedOn w:val="DefaultParagraphFont"/>
    <w:uiPriority w:val="99"/>
    <w:semiHidden/>
    <w:unhideWhenUsed/>
    <w:rsid w:val="00564147"/>
  </w:style>
  <w:style w:type="paragraph" w:styleId="Header">
    <w:name w:val="header"/>
    <w:basedOn w:val="Normal"/>
    <w:link w:val="HeaderChar"/>
    <w:uiPriority w:val="99"/>
    <w:unhideWhenUsed/>
    <w:rsid w:val="00564147"/>
    <w:pPr>
      <w:tabs>
        <w:tab w:val="center" w:pos="4320"/>
        <w:tab w:val="right" w:pos="8640"/>
      </w:tabs>
    </w:pPr>
  </w:style>
  <w:style w:type="character" w:customStyle="1" w:styleId="HeaderChar">
    <w:name w:val="Header Char"/>
    <w:basedOn w:val="DefaultParagraphFont"/>
    <w:link w:val="Header"/>
    <w:uiPriority w:val="99"/>
    <w:rsid w:val="00564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26F7"/>
  </w:style>
  <w:style w:type="character" w:customStyle="1" w:styleId="FootnoteTextChar">
    <w:name w:val="Footnote Text Char"/>
    <w:basedOn w:val="DefaultParagraphFont"/>
    <w:link w:val="FootnoteText"/>
    <w:uiPriority w:val="99"/>
    <w:rsid w:val="00A826F7"/>
  </w:style>
  <w:style w:type="character" w:styleId="FootnoteReference">
    <w:name w:val="footnote reference"/>
    <w:basedOn w:val="DefaultParagraphFont"/>
    <w:uiPriority w:val="99"/>
    <w:unhideWhenUsed/>
    <w:rsid w:val="00A826F7"/>
    <w:rPr>
      <w:vertAlign w:val="superscript"/>
    </w:rPr>
  </w:style>
  <w:style w:type="character" w:styleId="Hyperlink">
    <w:name w:val="Hyperlink"/>
    <w:basedOn w:val="DefaultParagraphFont"/>
    <w:uiPriority w:val="99"/>
    <w:unhideWhenUsed/>
    <w:rsid w:val="00E02024"/>
    <w:rPr>
      <w:color w:val="0563C1" w:themeColor="hyperlink"/>
      <w:u w:val="single"/>
    </w:rPr>
  </w:style>
  <w:style w:type="character" w:styleId="FollowedHyperlink">
    <w:name w:val="FollowedHyperlink"/>
    <w:basedOn w:val="DefaultParagraphFont"/>
    <w:uiPriority w:val="99"/>
    <w:semiHidden/>
    <w:unhideWhenUsed/>
    <w:rsid w:val="00C13D53"/>
    <w:rPr>
      <w:color w:val="954F72" w:themeColor="followedHyperlink"/>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lang w:eastAsia="es-ES_tradnl"/>
    </w:rPr>
  </w:style>
  <w:style w:type="paragraph" w:styleId="ListParagraph">
    <w:name w:val="List Paragraph"/>
    <w:basedOn w:val="Normal"/>
    <w:uiPriority w:val="34"/>
    <w:qFormat/>
    <w:rsid w:val="00007937"/>
    <w:pPr>
      <w:ind w:left="720"/>
      <w:contextualSpacing/>
    </w:pPr>
  </w:style>
  <w:style w:type="paragraph" w:styleId="Footer">
    <w:name w:val="footer"/>
    <w:basedOn w:val="Normal"/>
    <w:link w:val="FooterChar"/>
    <w:uiPriority w:val="99"/>
    <w:unhideWhenUsed/>
    <w:rsid w:val="00564147"/>
    <w:pPr>
      <w:tabs>
        <w:tab w:val="center" w:pos="4320"/>
        <w:tab w:val="right" w:pos="8640"/>
      </w:tabs>
    </w:pPr>
  </w:style>
  <w:style w:type="character" w:customStyle="1" w:styleId="FooterChar">
    <w:name w:val="Footer Char"/>
    <w:basedOn w:val="DefaultParagraphFont"/>
    <w:link w:val="Footer"/>
    <w:uiPriority w:val="99"/>
    <w:rsid w:val="00564147"/>
  </w:style>
  <w:style w:type="character" w:styleId="PageNumber">
    <w:name w:val="page number"/>
    <w:basedOn w:val="DefaultParagraphFont"/>
    <w:uiPriority w:val="99"/>
    <w:semiHidden/>
    <w:unhideWhenUsed/>
    <w:rsid w:val="00564147"/>
  </w:style>
  <w:style w:type="paragraph" w:styleId="Header">
    <w:name w:val="header"/>
    <w:basedOn w:val="Normal"/>
    <w:link w:val="HeaderChar"/>
    <w:uiPriority w:val="99"/>
    <w:unhideWhenUsed/>
    <w:rsid w:val="00564147"/>
    <w:pPr>
      <w:tabs>
        <w:tab w:val="center" w:pos="4320"/>
        <w:tab w:val="right" w:pos="8640"/>
      </w:tabs>
    </w:pPr>
  </w:style>
  <w:style w:type="character" w:customStyle="1" w:styleId="HeaderChar">
    <w:name w:val="Header Char"/>
    <w:basedOn w:val="DefaultParagraphFont"/>
    <w:link w:val="Header"/>
    <w:uiPriority w:val="99"/>
    <w:rsid w:val="0056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451">
      <w:bodyDiv w:val="1"/>
      <w:marLeft w:val="0"/>
      <w:marRight w:val="0"/>
      <w:marTop w:val="0"/>
      <w:marBottom w:val="0"/>
      <w:divBdr>
        <w:top w:val="none" w:sz="0" w:space="0" w:color="auto"/>
        <w:left w:val="none" w:sz="0" w:space="0" w:color="auto"/>
        <w:bottom w:val="none" w:sz="0" w:space="0" w:color="auto"/>
        <w:right w:val="none" w:sz="0" w:space="0" w:color="auto"/>
      </w:divBdr>
    </w:div>
    <w:div w:id="1227063175">
      <w:bodyDiv w:val="1"/>
      <w:marLeft w:val="0"/>
      <w:marRight w:val="0"/>
      <w:marTop w:val="0"/>
      <w:marBottom w:val="0"/>
      <w:divBdr>
        <w:top w:val="none" w:sz="0" w:space="0" w:color="auto"/>
        <w:left w:val="none" w:sz="0" w:space="0" w:color="auto"/>
        <w:bottom w:val="none" w:sz="0" w:space="0" w:color="auto"/>
        <w:right w:val="none" w:sz="0" w:space="0" w:color="auto"/>
      </w:divBdr>
    </w:div>
    <w:div w:id="1763600015">
      <w:bodyDiv w:val="1"/>
      <w:marLeft w:val="0"/>
      <w:marRight w:val="0"/>
      <w:marTop w:val="0"/>
      <w:marBottom w:val="0"/>
      <w:divBdr>
        <w:top w:val="none" w:sz="0" w:space="0" w:color="auto"/>
        <w:left w:val="none" w:sz="0" w:space="0" w:color="auto"/>
        <w:bottom w:val="none" w:sz="0" w:space="0" w:color="auto"/>
        <w:right w:val="none" w:sz="0" w:space="0" w:color="auto"/>
      </w:divBdr>
      <w:divsChild>
        <w:div w:id="391077200">
          <w:marLeft w:val="0"/>
          <w:marRight w:val="0"/>
          <w:marTop w:val="0"/>
          <w:marBottom w:val="0"/>
          <w:divBdr>
            <w:top w:val="none" w:sz="0" w:space="0" w:color="auto"/>
            <w:left w:val="none" w:sz="0" w:space="0" w:color="auto"/>
            <w:bottom w:val="none" w:sz="0" w:space="0" w:color="auto"/>
            <w:right w:val="none" w:sz="0" w:space="0" w:color="auto"/>
          </w:divBdr>
          <w:divsChild>
            <w:div w:id="1480073903">
              <w:marLeft w:val="0"/>
              <w:marRight w:val="0"/>
              <w:marTop w:val="0"/>
              <w:marBottom w:val="0"/>
              <w:divBdr>
                <w:top w:val="none" w:sz="0" w:space="0" w:color="auto"/>
                <w:left w:val="none" w:sz="0" w:space="0" w:color="auto"/>
                <w:bottom w:val="none" w:sz="0" w:space="0" w:color="auto"/>
                <w:right w:val="none" w:sz="0" w:space="0" w:color="auto"/>
              </w:divBdr>
              <w:divsChild>
                <w:div w:id="18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qualcampaign.org/la-campana/" TargetMode="External"/><Relationship Id="rId12" Type="http://schemas.openxmlformats.org/officeDocument/2006/relationships/hyperlink" Target="http://www.surveygizmo.com/s3/2976786/Call-for-Gender-Parit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nationaldisabilityalliance.org/activities/call-action-promote-gender-parity" TargetMode="External"/><Relationship Id="rId10" Type="http://schemas.openxmlformats.org/officeDocument/2006/relationships/hyperlink" Target="http://www.gqualcampaign.org/sobre-gqual-2/la-declaracion-gqu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B8169D-6761-E948-ABF3-2E7E0692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6399</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Victoria Lee</cp:lastModifiedBy>
  <cp:revision>3</cp:revision>
  <dcterms:created xsi:type="dcterms:W3CDTF">2016-08-14T20:08:00Z</dcterms:created>
  <dcterms:modified xsi:type="dcterms:W3CDTF">2016-08-14T21:59:00Z</dcterms:modified>
</cp:coreProperties>
</file>