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2F499" w14:textId="5E3CBE4E" w:rsidR="00BA01A9" w:rsidRDefault="00BA01A9" w:rsidP="00BA01A9">
      <w:pPr>
        <w:jc w:val="center"/>
        <w:rPr>
          <w:rFonts w:ascii="Arial" w:hAnsi="Arial" w:cs="Arial"/>
          <w:b/>
          <w:bCs/>
          <w:color w:val="000000"/>
          <w:sz w:val="28"/>
          <w:szCs w:val="28"/>
        </w:rPr>
      </w:pPr>
      <w:r w:rsidRPr="00BA01A9">
        <w:rPr>
          <w:rFonts w:ascii="Arial" w:hAnsi="Arial" w:cs="Arial"/>
          <w:b/>
          <w:bCs/>
          <w:color w:val="000000"/>
          <w:sz w:val="28"/>
          <w:szCs w:val="28"/>
        </w:rPr>
        <w:fldChar w:fldCharType="begin"/>
      </w:r>
      <w:r w:rsidRPr="00BA01A9">
        <w:rPr>
          <w:rFonts w:ascii="Arial" w:hAnsi="Arial" w:cs="Arial"/>
          <w:b/>
          <w:bCs/>
          <w:color w:val="000000"/>
          <w:sz w:val="28"/>
          <w:szCs w:val="28"/>
        </w:rPr>
        <w:instrText xml:space="preserve"> INCLUDEPICTURE "https://lh5.googleusercontent.com/PYfNb4pEd5RPuDWluQlM2QaR5_o8RyDbWZzOwVHxEk0qfdRU83IN2U7c6tP62gmO4kYEkXq1LYPVYYj2KWaphdq4sGhbw3kgi9c6khYSm06BO8kBU_eG1a1RgJv6KKuZQfeJxdyk" \* MERGEFORMATINET </w:instrText>
      </w:r>
      <w:r w:rsidRPr="00BA01A9">
        <w:rPr>
          <w:rFonts w:ascii="Arial" w:hAnsi="Arial" w:cs="Arial"/>
          <w:b/>
          <w:bCs/>
          <w:color w:val="000000"/>
          <w:sz w:val="28"/>
          <w:szCs w:val="28"/>
        </w:rPr>
        <w:fldChar w:fldCharType="separate"/>
      </w:r>
      <w:r w:rsidRPr="00BA01A9">
        <w:rPr>
          <w:rFonts w:ascii="Arial" w:hAnsi="Arial" w:cs="Arial"/>
          <w:b/>
          <w:bCs/>
          <w:noProof/>
          <w:color w:val="000000"/>
          <w:sz w:val="28"/>
          <w:szCs w:val="28"/>
        </w:rPr>
        <w:drawing>
          <wp:inline distT="0" distB="0" distL="0" distR="0" wp14:anchorId="61757C00" wp14:editId="15D66DBE">
            <wp:extent cx="4423144" cy="2001756"/>
            <wp:effectExtent l="0" t="0" r="0" b="5080"/>
            <wp:docPr id="1" name="Picture 1" descr="Stakeholder Group of Persons with Disabilities for Sustainabl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keholder Group of Persons with Disabilities for Sustainable Developmen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9272" cy="2013580"/>
                    </a:xfrm>
                    <a:prstGeom prst="rect">
                      <a:avLst/>
                    </a:prstGeom>
                    <a:noFill/>
                    <a:ln>
                      <a:noFill/>
                    </a:ln>
                  </pic:spPr>
                </pic:pic>
              </a:graphicData>
            </a:graphic>
          </wp:inline>
        </w:drawing>
      </w:r>
      <w:r w:rsidRPr="00BA01A9">
        <w:rPr>
          <w:rFonts w:ascii="Arial" w:hAnsi="Arial" w:cs="Arial"/>
          <w:b/>
          <w:bCs/>
          <w:color w:val="000000"/>
          <w:sz w:val="28"/>
          <w:szCs w:val="28"/>
        </w:rPr>
        <w:fldChar w:fldCharType="end"/>
      </w:r>
    </w:p>
    <w:p w14:paraId="5B5D9D96" w14:textId="77777777" w:rsidR="00BA01A9" w:rsidRPr="00BA01A9" w:rsidRDefault="00BA01A9" w:rsidP="00BA01A9">
      <w:pPr>
        <w:jc w:val="center"/>
      </w:pPr>
      <w:bookmarkStart w:id="0" w:name="_GoBack"/>
      <w:bookmarkEnd w:id="0"/>
    </w:p>
    <w:p w14:paraId="44CE414F" w14:textId="77777777" w:rsidR="00BA01A9" w:rsidRDefault="00BA01A9" w:rsidP="00BA01A9">
      <w:pPr>
        <w:pStyle w:val="NormalWeb"/>
        <w:spacing w:before="0" w:beforeAutospacing="0" w:after="0" w:afterAutospacing="0"/>
        <w:rPr>
          <w:rFonts w:ascii="Verdana" w:hAnsi="Verdana"/>
          <w:color w:val="000000"/>
          <w:sz w:val="22"/>
          <w:szCs w:val="22"/>
        </w:rPr>
      </w:pPr>
      <w:r>
        <w:rPr>
          <w:rFonts w:ascii="Verdana" w:hAnsi="Verdana"/>
          <w:color w:val="000000"/>
          <w:sz w:val="22"/>
          <w:szCs w:val="22"/>
        </w:rPr>
        <w:t xml:space="preserve">It is an </w:t>
      </w:r>
      <w:r w:rsidRPr="00601D17">
        <w:rPr>
          <w:rFonts w:ascii="Verdana" w:hAnsi="Verdana"/>
          <w:color w:val="000000"/>
          <w:sz w:val="22"/>
          <w:szCs w:val="22"/>
        </w:rPr>
        <w:t>indivisible and interdependent</w:t>
      </w:r>
      <w:r>
        <w:rPr>
          <w:rFonts w:ascii="Verdana" w:hAnsi="Verdana"/>
          <w:color w:val="000000"/>
          <w:sz w:val="22"/>
          <w:szCs w:val="22"/>
        </w:rPr>
        <w:t xml:space="preserve"> human right to ensure </w:t>
      </w:r>
      <w:r w:rsidRPr="00601D17">
        <w:rPr>
          <w:rFonts w:ascii="Verdana" w:hAnsi="Verdana"/>
          <w:color w:val="000000"/>
          <w:sz w:val="22"/>
          <w:szCs w:val="22"/>
        </w:rPr>
        <w:t xml:space="preserve">inclusion and equality for </w:t>
      </w:r>
      <w:r>
        <w:rPr>
          <w:rFonts w:ascii="Verdana" w:hAnsi="Verdana"/>
          <w:color w:val="000000"/>
          <w:sz w:val="22"/>
          <w:szCs w:val="22"/>
        </w:rPr>
        <w:t xml:space="preserve">all </w:t>
      </w:r>
      <w:r w:rsidRPr="00601D17">
        <w:rPr>
          <w:rFonts w:ascii="Verdana" w:hAnsi="Verdana"/>
          <w:color w:val="000000"/>
          <w:sz w:val="22"/>
          <w:szCs w:val="22"/>
        </w:rPr>
        <w:t>persons with disabilities</w:t>
      </w:r>
      <w:r>
        <w:rPr>
          <w:rFonts w:ascii="Verdana" w:hAnsi="Verdana"/>
          <w:color w:val="000000"/>
          <w:sz w:val="22"/>
          <w:szCs w:val="22"/>
        </w:rPr>
        <w:t xml:space="preserve">, which is embodied in the UN Convention on the Rights of Persons with Disabilities (CRPD) and enshrined in the 2030 Agenda. In the implementation of the 2030 Agenda, the Goals on </w:t>
      </w:r>
      <w:r w:rsidRPr="00AD2D24">
        <w:rPr>
          <w:rFonts w:ascii="Verdana" w:hAnsi="Verdana"/>
          <w:color w:val="000000"/>
          <w:sz w:val="22"/>
          <w:szCs w:val="22"/>
        </w:rPr>
        <w:t>education, employment, reducing inequalities, climate change, and peaceful and inclusive societies</w:t>
      </w:r>
      <w:r>
        <w:rPr>
          <w:rFonts w:ascii="Verdana" w:hAnsi="Verdana"/>
          <w:color w:val="000000"/>
          <w:sz w:val="22"/>
          <w:szCs w:val="22"/>
        </w:rPr>
        <w:t xml:space="preserve">, in particular, must be guided by the CRPD. </w:t>
      </w:r>
      <w:r w:rsidRPr="00AD2D24">
        <w:rPr>
          <w:rFonts w:ascii="Verdana" w:hAnsi="Verdana"/>
          <w:color w:val="000000"/>
          <w:sz w:val="22"/>
          <w:szCs w:val="22"/>
        </w:rPr>
        <w:t xml:space="preserve">There are </w:t>
      </w:r>
      <w:r>
        <w:rPr>
          <w:rFonts w:ascii="Verdana" w:hAnsi="Verdana"/>
          <w:color w:val="000000"/>
          <w:sz w:val="22"/>
          <w:szCs w:val="22"/>
        </w:rPr>
        <w:t xml:space="preserve">a </w:t>
      </w:r>
      <w:r w:rsidRPr="00AD2D24">
        <w:rPr>
          <w:rFonts w:ascii="Verdana" w:hAnsi="Verdana"/>
          <w:color w:val="000000"/>
          <w:sz w:val="22"/>
          <w:szCs w:val="22"/>
        </w:rPr>
        <w:t xml:space="preserve">number of principles and rights enshrined in the CRPD that could potentially apply to most, if not all, </w:t>
      </w:r>
      <w:r>
        <w:rPr>
          <w:rFonts w:ascii="Verdana" w:hAnsi="Verdana"/>
          <w:color w:val="000000"/>
          <w:sz w:val="22"/>
          <w:szCs w:val="22"/>
        </w:rPr>
        <w:t xml:space="preserve">Sustainable Development Goals (SDGs) and </w:t>
      </w:r>
      <w:r w:rsidRPr="00AD2D24">
        <w:rPr>
          <w:rFonts w:ascii="Verdana" w:hAnsi="Verdana"/>
          <w:color w:val="000000"/>
          <w:sz w:val="22"/>
          <w:szCs w:val="22"/>
        </w:rPr>
        <w:t xml:space="preserve">targets. </w:t>
      </w:r>
    </w:p>
    <w:p w14:paraId="37AC5841" w14:textId="77777777" w:rsidR="00BA01A9" w:rsidRDefault="00BA01A9" w:rsidP="00BA01A9">
      <w:pPr>
        <w:pStyle w:val="NormalWeb"/>
        <w:spacing w:before="0" w:beforeAutospacing="0" w:after="0" w:afterAutospacing="0"/>
        <w:rPr>
          <w:rFonts w:ascii="Verdana" w:hAnsi="Verdana"/>
          <w:color w:val="000000"/>
          <w:sz w:val="22"/>
          <w:szCs w:val="22"/>
        </w:rPr>
      </w:pPr>
    </w:p>
    <w:p w14:paraId="69C2864F" w14:textId="77777777" w:rsidR="00BA01A9" w:rsidRDefault="00BA01A9" w:rsidP="00BA01A9">
      <w:pPr>
        <w:pStyle w:val="NormalWeb"/>
        <w:spacing w:before="0" w:beforeAutospacing="0" w:after="0" w:afterAutospacing="0"/>
      </w:pPr>
      <w:r>
        <w:rPr>
          <w:rFonts w:ascii="Verdana" w:hAnsi="Verdana"/>
          <w:color w:val="000000"/>
          <w:sz w:val="22"/>
          <w:szCs w:val="22"/>
        </w:rPr>
        <w:t xml:space="preserve">Persons with disabilities are incredibly diverse in their identities, and those who experience other and intersecting forms of discrimination are at further risk of being excluded from society. All persons with disabilities, and particularly those from underrepresented groups, in rural and urban areas, including persons with psychosocial, intellectual and developmental disabilities, as well as children, women, older persons, indigenous peoples and others with disabilities must have equal opportunities to contribute to sustainable development to truly achieve the SDGs. </w:t>
      </w:r>
    </w:p>
    <w:p w14:paraId="66A77697" w14:textId="77777777" w:rsidR="00BA01A9" w:rsidRDefault="00BA01A9" w:rsidP="00BA01A9"/>
    <w:p w14:paraId="417D5C4B" w14:textId="77777777" w:rsidR="00BA01A9" w:rsidRPr="008C0BAA" w:rsidRDefault="00BA01A9" w:rsidP="00BA01A9">
      <w:pPr>
        <w:pStyle w:val="NormalWeb"/>
        <w:spacing w:before="0" w:beforeAutospacing="0" w:after="0" w:afterAutospacing="0"/>
        <w:rPr>
          <w:rFonts w:ascii="Verdana" w:hAnsi="Verdana"/>
          <w:color w:val="0D0E0E"/>
          <w:sz w:val="22"/>
          <w:szCs w:val="22"/>
        </w:rPr>
      </w:pPr>
      <w:r>
        <w:rPr>
          <w:rFonts w:ascii="Verdana" w:hAnsi="Verdana"/>
          <w:color w:val="000000"/>
          <w:sz w:val="22"/>
          <w:szCs w:val="22"/>
        </w:rPr>
        <w:t xml:space="preserve">In many places, the socio-economic gap between persons with and without disabilities is increasing, because persons with disabilities </w:t>
      </w:r>
      <w:r>
        <w:rPr>
          <w:rFonts w:ascii="Verdana" w:hAnsi="Verdana"/>
          <w:color w:val="0D0E0E"/>
          <w:sz w:val="22"/>
          <w:szCs w:val="22"/>
        </w:rPr>
        <w:t>experience low level of education, higher rates of unemployment and economic inactivity and a lack of social protection in comparison to their peers without disabilities. Moreover, persons</w:t>
      </w:r>
      <w:r>
        <w:rPr>
          <w:rFonts w:ascii="Verdana" w:hAnsi="Verdana"/>
          <w:color w:val="000000"/>
          <w:sz w:val="22"/>
          <w:szCs w:val="22"/>
        </w:rPr>
        <w:t xml:space="preserve"> with disabilities encounter barriers due to</w:t>
      </w:r>
      <w:r>
        <w:rPr>
          <w:rFonts w:ascii="Verdana" w:hAnsi="Verdana"/>
          <w:color w:val="0D0E0E"/>
          <w:sz w:val="22"/>
          <w:szCs w:val="22"/>
        </w:rPr>
        <w:t xml:space="preserve"> lack of or reduced access to healthcare and other services;</w:t>
      </w:r>
      <w:r>
        <w:rPr>
          <w:rFonts w:ascii="Verdana" w:hAnsi="Verdana"/>
          <w:color w:val="000000"/>
          <w:sz w:val="22"/>
          <w:szCs w:val="22"/>
        </w:rPr>
        <w:t xml:space="preserve"> an increased risk of violence and abuse; lack of access to justice; minimal participation in political and public life; discriminatory attitudes in sexual health, reproductive rights and the right to family life; lack of birth registration and encounter the effects of </w:t>
      </w:r>
      <w:r w:rsidRPr="00BD2E98">
        <w:rPr>
          <w:rFonts w:ascii="Verdana" w:eastAsia="Verdana" w:hAnsi="Verdana" w:cs="Verdana"/>
          <w:sz w:val="22"/>
        </w:rPr>
        <w:t xml:space="preserve">increasing risks and vulnerability </w:t>
      </w:r>
      <w:r>
        <w:rPr>
          <w:rFonts w:ascii="Verdana" w:eastAsia="Verdana" w:hAnsi="Verdana" w:cs="Verdana"/>
          <w:sz w:val="22"/>
        </w:rPr>
        <w:t xml:space="preserve">that </w:t>
      </w:r>
      <w:r w:rsidRPr="00BD2E98">
        <w:rPr>
          <w:rFonts w:ascii="Verdana" w:eastAsia="Verdana" w:hAnsi="Verdana" w:cs="Verdana"/>
          <w:sz w:val="22"/>
        </w:rPr>
        <w:t>climate change is creating.</w:t>
      </w:r>
    </w:p>
    <w:p w14:paraId="014A7022" w14:textId="77777777" w:rsidR="00BA01A9" w:rsidRDefault="00BA01A9" w:rsidP="00BA01A9">
      <w:pPr>
        <w:pStyle w:val="NormalWeb"/>
        <w:spacing w:before="0" w:beforeAutospacing="0" w:after="0" w:afterAutospacing="0"/>
        <w:rPr>
          <w:rFonts w:ascii="Verdana" w:hAnsi="Verdana"/>
          <w:color w:val="000000"/>
          <w:sz w:val="22"/>
          <w:szCs w:val="22"/>
        </w:rPr>
      </w:pPr>
    </w:p>
    <w:p w14:paraId="1FBC7563" w14:textId="77777777" w:rsidR="00BA01A9" w:rsidRPr="00E365A9" w:rsidRDefault="00BA01A9" w:rsidP="00BA01A9">
      <w:pPr>
        <w:rPr>
          <w:rFonts w:ascii="Verdana" w:hAnsi="Verdana"/>
          <w:color w:val="000000"/>
          <w:sz w:val="22"/>
          <w:szCs w:val="22"/>
          <w:shd w:val="clear" w:color="auto" w:fill="FFFFFF"/>
        </w:rPr>
      </w:pPr>
      <w:r>
        <w:rPr>
          <w:rFonts w:ascii="Verdana" w:hAnsi="Verdana"/>
          <w:sz w:val="22"/>
          <w:szCs w:val="22"/>
        </w:rPr>
        <w:t>Consequently,</w:t>
      </w:r>
      <w:r w:rsidRPr="00465A6C">
        <w:rPr>
          <w:rFonts w:ascii="Verdana" w:hAnsi="Verdana"/>
          <w:sz w:val="22"/>
          <w:szCs w:val="22"/>
        </w:rPr>
        <w:t xml:space="preserve"> a </w:t>
      </w:r>
      <w:r w:rsidRPr="00465A6C">
        <w:rPr>
          <w:rFonts w:ascii="Verdana" w:hAnsi="Verdana"/>
          <w:color w:val="000000"/>
          <w:sz w:val="22"/>
          <w:szCs w:val="22"/>
        </w:rPr>
        <w:t xml:space="preserve">system-wide reform is required </w:t>
      </w:r>
      <w:r>
        <w:rPr>
          <w:rFonts w:ascii="Verdana" w:hAnsi="Verdana"/>
          <w:color w:val="000000"/>
          <w:sz w:val="22"/>
          <w:szCs w:val="22"/>
        </w:rPr>
        <w:t xml:space="preserve">to </w:t>
      </w:r>
      <w:r w:rsidRPr="00465A6C">
        <w:rPr>
          <w:rFonts w:ascii="Verdana" w:hAnsi="Verdana"/>
          <w:color w:val="000000"/>
          <w:sz w:val="22"/>
          <w:szCs w:val="22"/>
          <w:shd w:val="clear" w:color="auto" w:fill="FFFFFF"/>
        </w:rPr>
        <w:t>strengthen national policies and legal systems</w:t>
      </w:r>
      <w:r w:rsidRPr="00465A6C">
        <w:rPr>
          <w:rFonts w:ascii="Verdana" w:hAnsi="Verdana"/>
          <w:b/>
          <w:bCs/>
          <w:color w:val="000000"/>
          <w:sz w:val="22"/>
          <w:szCs w:val="22"/>
          <w:shd w:val="clear" w:color="auto" w:fill="FFFFFF"/>
        </w:rPr>
        <w:t xml:space="preserve"> </w:t>
      </w:r>
      <w:r w:rsidRPr="00465A6C">
        <w:rPr>
          <w:rFonts w:ascii="Verdana" w:hAnsi="Verdana"/>
          <w:color w:val="000000"/>
          <w:sz w:val="22"/>
          <w:szCs w:val="22"/>
          <w:shd w:val="clear" w:color="auto" w:fill="FFFFFF"/>
        </w:rPr>
        <w:t>to ensure that all persons with disabilities can access quality education, employment, disaster risk reduction programs, justice systems and other processes ensuring that the polic</w:t>
      </w:r>
      <w:r>
        <w:rPr>
          <w:rFonts w:ascii="Verdana" w:hAnsi="Verdana"/>
          <w:color w:val="000000"/>
          <w:sz w:val="22"/>
          <w:szCs w:val="22"/>
          <w:shd w:val="clear" w:color="auto" w:fill="FFFFFF"/>
        </w:rPr>
        <w:t xml:space="preserve">ies </w:t>
      </w:r>
      <w:r w:rsidRPr="00465A6C">
        <w:rPr>
          <w:rFonts w:ascii="Verdana" w:hAnsi="Verdana"/>
          <w:color w:val="000000"/>
          <w:sz w:val="22"/>
          <w:szCs w:val="22"/>
          <w:shd w:val="clear" w:color="auto" w:fill="FFFFFF"/>
        </w:rPr>
        <w:t>do not exacerbate discrimination</w:t>
      </w:r>
      <w:r>
        <w:rPr>
          <w:rFonts w:ascii="Verdana" w:hAnsi="Verdana"/>
          <w:color w:val="000000"/>
          <w:sz w:val="22"/>
          <w:szCs w:val="22"/>
          <w:shd w:val="clear" w:color="auto" w:fill="FFFFFF"/>
        </w:rPr>
        <w:t>,</w:t>
      </w:r>
      <w:r w:rsidRPr="00465A6C">
        <w:rPr>
          <w:rFonts w:ascii="Verdana" w:hAnsi="Verdana"/>
          <w:color w:val="000000"/>
          <w:sz w:val="22"/>
          <w:szCs w:val="22"/>
          <w:shd w:val="clear" w:color="auto" w:fill="FFFFFF"/>
        </w:rPr>
        <w:t xml:space="preserve"> but rather promote access to mainstream and inclusive programs.</w:t>
      </w:r>
      <w:r>
        <w:rPr>
          <w:rFonts w:ascii="Verdana" w:hAnsi="Verdana"/>
          <w:color w:val="000000"/>
          <w:sz w:val="22"/>
          <w:szCs w:val="22"/>
          <w:shd w:val="clear" w:color="auto" w:fill="FFFFFF"/>
        </w:rPr>
        <w:t xml:space="preserve"> </w:t>
      </w:r>
      <w:r>
        <w:rPr>
          <w:rFonts w:ascii="Verdana" w:hAnsi="Verdana"/>
          <w:color w:val="000000"/>
          <w:sz w:val="22"/>
          <w:szCs w:val="22"/>
        </w:rPr>
        <w:t xml:space="preserve">To measure these policies, </w:t>
      </w:r>
      <w:proofErr w:type="spellStart"/>
      <w:r>
        <w:rPr>
          <w:rFonts w:ascii="Verdana" w:hAnsi="Verdana"/>
          <w:color w:val="000000"/>
          <w:sz w:val="22"/>
          <w:szCs w:val="22"/>
        </w:rPr>
        <w:t>programmes</w:t>
      </w:r>
      <w:proofErr w:type="spellEnd"/>
      <w:r>
        <w:rPr>
          <w:rFonts w:ascii="Verdana" w:hAnsi="Verdana"/>
          <w:color w:val="000000"/>
          <w:sz w:val="22"/>
          <w:szCs w:val="22"/>
        </w:rPr>
        <w:t xml:space="preserve"> and activities, indicators such as the </w:t>
      </w:r>
      <w:r w:rsidRPr="00BD2E98">
        <w:rPr>
          <w:rFonts w:ascii="Verdana" w:hAnsi="Verdana"/>
          <w:color w:val="000000"/>
          <w:sz w:val="22"/>
          <w:szCs w:val="22"/>
        </w:rPr>
        <w:t xml:space="preserve">OECD-DAC policy marker </w:t>
      </w:r>
      <w:r w:rsidRPr="00BD2E98">
        <w:rPr>
          <w:rFonts w:ascii="Verdana" w:hAnsi="Verdana"/>
          <w:color w:val="000000"/>
          <w:sz w:val="22"/>
          <w:szCs w:val="22"/>
        </w:rPr>
        <w:lastRenderedPageBreak/>
        <w:t xml:space="preserve">on the inclusion and empowerment of persons with disabilities </w:t>
      </w:r>
      <w:r>
        <w:rPr>
          <w:rFonts w:ascii="Verdana" w:hAnsi="Verdana"/>
          <w:color w:val="000000"/>
          <w:sz w:val="22"/>
          <w:szCs w:val="22"/>
        </w:rPr>
        <w:t xml:space="preserve">should be administered. </w:t>
      </w:r>
    </w:p>
    <w:p w14:paraId="1BF010D0" w14:textId="77777777" w:rsidR="00BA01A9" w:rsidRPr="00D15C7D" w:rsidRDefault="00BA01A9" w:rsidP="00BA01A9">
      <w:pPr>
        <w:rPr>
          <w:rFonts w:ascii="Verdana" w:hAnsi="Verdana"/>
          <w:color w:val="000000"/>
          <w:sz w:val="22"/>
          <w:szCs w:val="22"/>
        </w:rPr>
      </w:pPr>
    </w:p>
    <w:p w14:paraId="63C1C33B" w14:textId="77777777" w:rsidR="00BA01A9" w:rsidRPr="00D15C7D" w:rsidRDefault="00BA01A9" w:rsidP="00BA01A9">
      <w:pPr>
        <w:rPr>
          <w:rFonts w:ascii="Verdana" w:hAnsi="Verdana"/>
          <w:sz w:val="22"/>
          <w:szCs w:val="22"/>
        </w:rPr>
      </w:pPr>
      <w:r>
        <w:rPr>
          <w:rFonts w:ascii="Verdana" w:hAnsi="Verdana"/>
          <w:color w:val="000000"/>
          <w:sz w:val="22"/>
          <w:szCs w:val="22"/>
        </w:rPr>
        <w:t>Both t</w:t>
      </w:r>
      <w:r w:rsidRPr="00D15C7D">
        <w:rPr>
          <w:rFonts w:ascii="Verdana" w:hAnsi="Verdana"/>
          <w:color w:val="000000"/>
          <w:sz w:val="22"/>
          <w:szCs w:val="22"/>
        </w:rPr>
        <w:t xml:space="preserve">he 2030 Agenda </w:t>
      </w:r>
      <w:r>
        <w:rPr>
          <w:rFonts w:ascii="Verdana" w:hAnsi="Verdana"/>
          <w:color w:val="000000"/>
          <w:sz w:val="22"/>
          <w:szCs w:val="22"/>
        </w:rPr>
        <w:t>and</w:t>
      </w:r>
      <w:r w:rsidRPr="00D15C7D">
        <w:rPr>
          <w:rFonts w:ascii="Verdana" w:hAnsi="Verdana"/>
          <w:color w:val="000000"/>
          <w:sz w:val="22"/>
          <w:szCs w:val="22"/>
        </w:rPr>
        <w:t xml:space="preserve"> CRPD require the collection of high-quality, accessible, timely</w:t>
      </w:r>
      <w:r>
        <w:rPr>
          <w:rFonts w:ascii="Verdana" w:hAnsi="Verdana"/>
          <w:color w:val="000000"/>
          <w:sz w:val="22"/>
          <w:szCs w:val="22"/>
        </w:rPr>
        <w:t xml:space="preserve"> and </w:t>
      </w:r>
      <w:r w:rsidRPr="00D15C7D">
        <w:rPr>
          <w:rFonts w:ascii="Verdana" w:hAnsi="Verdana"/>
          <w:color w:val="000000"/>
          <w:sz w:val="22"/>
          <w:szCs w:val="22"/>
        </w:rPr>
        <w:t xml:space="preserve">reliable data disaggregated by disability. Despite </w:t>
      </w:r>
      <w:r>
        <w:rPr>
          <w:rFonts w:ascii="Verdana" w:hAnsi="Verdana"/>
          <w:color w:val="000000"/>
          <w:sz w:val="22"/>
          <w:szCs w:val="22"/>
        </w:rPr>
        <w:t>this</w:t>
      </w:r>
      <w:r w:rsidRPr="00D15C7D">
        <w:rPr>
          <w:rFonts w:ascii="Verdana" w:hAnsi="Verdana"/>
          <w:color w:val="000000"/>
          <w:sz w:val="22"/>
          <w:szCs w:val="22"/>
        </w:rPr>
        <w:t>, limited disability data</w:t>
      </w:r>
      <w:r>
        <w:rPr>
          <w:rFonts w:ascii="Verdana" w:hAnsi="Verdana"/>
          <w:color w:val="000000"/>
          <w:sz w:val="22"/>
          <w:szCs w:val="22"/>
        </w:rPr>
        <w:t xml:space="preserve"> are</w:t>
      </w:r>
      <w:r w:rsidRPr="00D15C7D">
        <w:rPr>
          <w:rFonts w:ascii="Verdana" w:hAnsi="Verdana"/>
          <w:color w:val="000000"/>
          <w:sz w:val="22"/>
          <w:szCs w:val="22"/>
        </w:rPr>
        <w:t xml:space="preserve"> available at the global level. </w:t>
      </w:r>
      <w:r>
        <w:rPr>
          <w:rFonts w:ascii="Verdana" w:hAnsi="Verdana" w:cs="Arial"/>
          <w:sz w:val="22"/>
          <w:szCs w:val="22"/>
        </w:rPr>
        <w:t>Yet, the</w:t>
      </w:r>
      <w:r w:rsidRPr="00D15C7D">
        <w:rPr>
          <w:rFonts w:ascii="Verdana" w:hAnsi="Verdana" w:cs="Arial"/>
          <w:sz w:val="22"/>
          <w:szCs w:val="22"/>
        </w:rPr>
        <w:t xml:space="preserve"> Washington Group on Disability Statistics</w:t>
      </w:r>
      <w:r>
        <w:rPr>
          <w:rFonts w:ascii="Verdana" w:hAnsi="Verdana" w:cs="Arial"/>
          <w:sz w:val="22"/>
          <w:szCs w:val="22"/>
        </w:rPr>
        <w:t xml:space="preserve"> short set of questions</w:t>
      </w:r>
      <w:r w:rsidRPr="00D15C7D">
        <w:rPr>
          <w:rFonts w:ascii="Verdana" w:hAnsi="Verdana" w:cs="Arial"/>
          <w:sz w:val="22"/>
          <w:szCs w:val="22"/>
        </w:rPr>
        <w:t xml:space="preserve"> and the UNICEF/Washington Group Child Functioning Module are sustainable</w:t>
      </w:r>
      <w:r>
        <w:rPr>
          <w:rFonts w:ascii="Verdana" w:hAnsi="Verdana" w:cs="Arial"/>
          <w:sz w:val="22"/>
          <w:szCs w:val="22"/>
        </w:rPr>
        <w:t>, internationally comparable</w:t>
      </w:r>
      <w:r w:rsidRPr="00D15C7D">
        <w:rPr>
          <w:rFonts w:ascii="Verdana" w:hAnsi="Verdana" w:cs="Arial"/>
          <w:sz w:val="22"/>
          <w:szCs w:val="22"/>
        </w:rPr>
        <w:t xml:space="preserve"> and suitable for disaggregating by disability status and monitoring progress in attaining the SDGs on an ongoing basis. </w:t>
      </w:r>
      <w:r w:rsidRPr="00D15C7D">
        <w:rPr>
          <w:rFonts w:ascii="Verdana" w:hAnsi="Verdana"/>
          <w:sz w:val="22"/>
          <w:szCs w:val="22"/>
        </w:rPr>
        <w:t>Delays in using th</w:t>
      </w:r>
      <w:r>
        <w:rPr>
          <w:rFonts w:ascii="Verdana" w:hAnsi="Verdana"/>
          <w:sz w:val="22"/>
          <w:szCs w:val="22"/>
        </w:rPr>
        <w:t>ese</w:t>
      </w:r>
      <w:r w:rsidRPr="00D15C7D">
        <w:rPr>
          <w:rFonts w:ascii="Verdana" w:hAnsi="Verdana"/>
          <w:sz w:val="22"/>
          <w:szCs w:val="22"/>
        </w:rPr>
        <w:t xml:space="preserve"> tool</w:t>
      </w:r>
      <w:r>
        <w:rPr>
          <w:rFonts w:ascii="Verdana" w:hAnsi="Verdana"/>
          <w:sz w:val="22"/>
          <w:szCs w:val="22"/>
        </w:rPr>
        <w:t>s</w:t>
      </w:r>
      <w:r w:rsidRPr="00D15C7D">
        <w:rPr>
          <w:rFonts w:ascii="Verdana" w:hAnsi="Verdana"/>
          <w:sz w:val="22"/>
          <w:szCs w:val="22"/>
        </w:rPr>
        <w:t xml:space="preserve"> could have detrimental consequences to the implementation of the SDGs, which subsequently </w:t>
      </w:r>
      <w:r>
        <w:rPr>
          <w:rFonts w:ascii="Verdana" w:hAnsi="Verdana"/>
          <w:sz w:val="22"/>
          <w:szCs w:val="22"/>
        </w:rPr>
        <w:t xml:space="preserve">will </w:t>
      </w:r>
      <w:r w:rsidRPr="00D15C7D">
        <w:rPr>
          <w:rFonts w:ascii="Verdana" w:hAnsi="Verdana"/>
          <w:sz w:val="22"/>
          <w:szCs w:val="22"/>
        </w:rPr>
        <w:t xml:space="preserve">leave persons with disabilities uncounted and behind. Further, </w:t>
      </w:r>
      <w:r w:rsidRPr="00D15C7D">
        <w:rPr>
          <w:rFonts w:ascii="Verdana" w:hAnsi="Verdana" w:cs="Arial"/>
          <w:sz w:val="22"/>
          <w:szCs w:val="22"/>
        </w:rPr>
        <w:t>it is critical to foster partnerships between statisticians, policymakers and organi</w:t>
      </w:r>
      <w:r>
        <w:rPr>
          <w:rFonts w:ascii="Verdana" w:hAnsi="Verdana" w:cs="Arial"/>
          <w:sz w:val="22"/>
          <w:szCs w:val="22"/>
        </w:rPr>
        <w:t>z</w:t>
      </w:r>
      <w:r w:rsidRPr="00D15C7D">
        <w:rPr>
          <w:rFonts w:ascii="Verdana" w:hAnsi="Verdana" w:cs="Arial"/>
          <w:sz w:val="22"/>
          <w:szCs w:val="22"/>
        </w:rPr>
        <w:t>ations of persons with disabilities to address policy gaps</w:t>
      </w:r>
      <w:r>
        <w:rPr>
          <w:rFonts w:ascii="Verdana" w:hAnsi="Verdana" w:cs="Arial"/>
          <w:sz w:val="22"/>
          <w:szCs w:val="22"/>
        </w:rPr>
        <w:t xml:space="preserve"> to achieve the</w:t>
      </w:r>
      <w:r w:rsidRPr="00D15C7D">
        <w:rPr>
          <w:rFonts w:ascii="Verdana" w:hAnsi="Verdana" w:cs="Arial"/>
          <w:sz w:val="22"/>
          <w:szCs w:val="22"/>
        </w:rPr>
        <w:t xml:space="preserve"> SDGs and CRPD. </w:t>
      </w:r>
    </w:p>
    <w:p w14:paraId="1B6B9174" w14:textId="77777777" w:rsidR="00BA01A9" w:rsidRPr="00601D17" w:rsidRDefault="00BA01A9" w:rsidP="00BA01A9"/>
    <w:p w14:paraId="08B7D73A" w14:textId="77777777" w:rsidR="00BA01A9" w:rsidRDefault="00BA01A9" w:rsidP="00BA01A9">
      <w:pPr>
        <w:rPr>
          <w:rFonts w:ascii="Verdana" w:hAnsi="Verdana"/>
          <w:color w:val="000000"/>
          <w:sz w:val="22"/>
          <w:szCs w:val="22"/>
        </w:rPr>
      </w:pPr>
      <w:r>
        <w:rPr>
          <w:rFonts w:ascii="Verdana" w:hAnsi="Verdana"/>
          <w:sz w:val="22"/>
          <w:szCs w:val="22"/>
        </w:rPr>
        <w:t>The</w:t>
      </w:r>
      <w:r w:rsidRPr="00B14D3D">
        <w:rPr>
          <w:rFonts w:ascii="Verdana" w:hAnsi="Verdana"/>
          <w:color w:val="000000"/>
          <w:sz w:val="22"/>
          <w:szCs w:val="22"/>
        </w:rPr>
        <w:t xml:space="preserve"> ultimate </w:t>
      </w:r>
      <w:r>
        <w:rPr>
          <w:rFonts w:ascii="Verdana" w:hAnsi="Verdana"/>
          <w:color w:val="000000"/>
          <w:sz w:val="22"/>
          <w:szCs w:val="22"/>
        </w:rPr>
        <w:t>objective</w:t>
      </w:r>
      <w:r w:rsidRPr="00B14D3D">
        <w:rPr>
          <w:rFonts w:ascii="Verdana" w:hAnsi="Verdana"/>
          <w:color w:val="000000"/>
          <w:sz w:val="22"/>
          <w:szCs w:val="22"/>
        </w:rPr>
        <w:t xml:space="preserve"> of </w:t>
      </w:r>
      <w:r>
        <w:rPr>
          <w:rFonts w:ascii="Verdana" w:hAnsi="Verdana"/>
          <w:color w:val="000000"/>
          <w:sz w:val="22"/>
          <w:szCs w:val="22"/>
        </w:rPr>
        <w:t>both t</w:t>
      </w:r>
      <w:r w:rsidRPr="00B14D3D">
        <w:rPr>
          <w:rFonts w:ascii="Verdana" w:hAnsi="Verdana"/>
          <w:color w:val="000000"/>
          <w:sz w:val="22"/>
          <w:szCs w:val="22"/>
        </w:rPr>
        <w:t>he CRPD and 2030 Agenda is that every person with a disability is recognized as an equal citizen in every country with full rights</w:t>
      </w:r>
      <w:r>
        <w:rPr>
          <w:rFonts w:ascii="Verdana" w:hAnsi="Verdana"/>
          <w:color w:val="000000"/>
          <w:sz w:val="22"/>
          <w:szCs w:val="22"/>
        </w:rPr>
        <w:t xml:space="preserve"> </w:t>
      </w:r>
      <w:r w:rsidRPr="00B14D3D">
        <w:rPr>
          <w:rFonts w:ascii="Verdana" w:hAnsi="Verdana"/>
          <w:color w:val="000000"/>
          <w:sz w:val="22"/>
          <w:szCs w:val="22"/>
        </w:rPr>
        <w:t xml:space="preserve">on an equal basis with others, with dignity, respect and freedom. We, as persons with disabilities have as much of an obligation to achieve this goal as we expect from others. </w:t>
      </w:r>
      <w:r>
        <w:rPr>
          <w:rFonts w:ascii="Verdana" w:hAnsi="Verdana"/>
          <w:color w:val="000000"/>
          <w:sz w:val="22"/>
          <w:szCs w:val="22"/>
        </w:rPr>
        <w:t>We must ask, i</w:t>
      </w:r>
      <w:r w:rsidRPr="00B14D3D">
        <w:rPr>
          <w:rFonts w:ascii="Verdana" w:hAnsi="Verdana"/>
          <w:color w:val="000000"/>
          <w:sz w:val="22"/>
          <w:szCs w:val="22"/>
        </w:rPr>
        <w:t>sn’t it better, as persons with disabilities to begin taking steps toward this goal by</w:t>
      </w:r>
      <w:r>
        <w:rPr>
          <w:rFonts w:ascii="Verdana" w:hAnsi="Verdana"/>
          <w:color w:val="000000"/>
          <w:sz w:val="22"/>
          <w:szCs w:val="22"/>
        </w:rPr>
        <w:t xml:space="preserve"> embodying the spirit of the global agenda</w:t>
      </w:r>
      <w:r w:rsidRPr="00B14D3D">
        <w:rPr>
          <w:rFonts w:ascii="Verdana" w:hAnsi="Verdana"/>
          <w:color w:val="000000"/>
          <w:sz w:val="22"/>
          <w:szCs w:val="22"/>
        </w:rPr>
        <w:t xml:space="preserve">, </w:t>
      </w:r>
      <w:r>
        <w:rPr>
          <w:rFonts w:ascii="Verdana" w:hAnsi="Verdana"/>
          <w:color w:val="000000"/>
          <w:sz w:val="22"/>
          <w:szCs w:val="22"/>
        </w:rPr>
        <w:t>by being</w:t>
      </w:r>
      <w:r w:rsidRPr="00B14D3D">
        <w:rPr>
          <w:rFonts w:ascii="Verdana" w:hAnsi="Verdana"/>
          <w:color w:val="000000"/>
          <w:sz w:val="22"/>
          <w:szCs w:val="22"/>
        </w:rPr>
        <w:t xml:space="preserve"> proactive</w:t>
      </w:r>
      <w:r>
        <w:rPr>
          <w:rFonts w:ascii="Verdana" w:hAnsi="Verdana"/>
          <w:color w:val="000000"/>
          <w:sz w:val="22"/>
          <w:szCs w:val="22"/>
        </w:rPr>
        <w:t xml:space="preserve"> and</w:t>
      </w:r>
      <w:r w:rsidRPr="00B14D3D">
        <w:rPr>
          <w:rFonts w:ascii="Verdana" w:hAnsi="Verdana"/>
          <w:color w:val="000000"/>
          <w:sz w:val="22"/>
          <w:szCs w:val="22"/>
        </w:rPr>
        <w:t xml:space="preserve"> visible advocates</w:t>
      </w:r>
      <w:r>
        <w:rPr>
          <w:rFonts w:ascii="Verdana" w:hAnsi="Verdana"/>
          <w:color w:val="000000"/>
          <w:sz w:val="22"/>
          <w:szCs w:val="22"/>
        </w:rPr>
        <w:t xml:space="preserve"> and</w:t>
      </w:r>
      <w:r w:rsidRPr="00B14D3D">
        <w:rPr>
          <w:rFonts w:ascii="Verdana" w:hAnsi="Verdana"/>
          <w:color w:val="000000"/>
          <w:sz w:val="22"/>
          <w:szCs w:val="22"/>
        </w:rPr>
        <w:t xml:space="preserve"> partners of transformative change? We all know inclusion is a two-way process</w:t>
      </w:r>
      <w:r>
        <w:rPr>
          <w:rFonts w:ascii="Verdana" w:hAnsi="Verdana"/>
          <w:color w:val="000000"/>
          <w:sz w:val="22"/>
          <w:szCs w:val="22"/>
        </w:rPr>
        <w:t>, and we must ask ourselves, are we applying the principles for which we advocate?</w:t>
      </w:r>
    </w:p>
    <w:p w14:paraId="54F6D32B" w14:textId="77777777" w:rsidR="00582AFB" w:rsidRDefault="00BA01A9"/>
    <w:sectPr w:rsidR="00582AFB" w:rsidSect="004F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A9"/>
    <w:rsid w:val="004F7757"/>
    <w:rsid w:val="00BA01A9"/>
    <w:rsid w:val="00DB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96645C"/>
  <w14:defaultImageDpi w14:val="32767"/>
  <w15:chartTrackingRefBased/>
  <w15:docId w15:val="{1D11A236-0B57-1847-BB15-48BA7555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01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01A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8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2019-03-15T16:03:00Z</dcterms:created>
  <dcterms:modified xsi:type="dcterms:W3CDTF">2019-03-15T16:04:00Z</dcterms:modified>
</cp:coreProperties>
</file>