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769" w:type="dxa"/>
        <w:tblLayout w:type="fixed"/>
        <w:tblCellMar>
          <w:left w:w="0" w:type="dxa"/>
          <w:right w:w="0" w:type="dxa"/>
        </w:tblCellMar>
        <w:tblLook w:val="01E0" w:firstRow="1" w:lastRow="1" w:firstColumn="1" w:lastColumn="1" w:noHBand="0" w:noVBand="0"/>
      </w:tblPr>
      <w:tblGrid>
        <w:gridCol w:w="1297"/>
        <w:gridCol w:w="2304"/>
        <w:gridCol w:w="3311"/>
        <w:gridCol w:w="2857"/>
      </w:tblGrid>
      <w:tr w:rsidR="002D5AAC" w:rsidRPr="00C8431D" w14:paraId="0B162D5A" w14:textId="77777777" w:rsidTr="00145D9B">
        <w:trPr>
          <w:trHeight w:hRule="exact" w:val="846"/>
        </w:trPr>
        <w:tc>
          <w:tcPr>
            <w:tcW w:w="1297" w:type="dxa"/>
            <w:tcBorders>
              <w:bottom w:val="single" w:sz="4" w:space="0" w:color="auto"/>
            </w:tcBorders>
            <w:shd w:val="clear" w:color="auto" w:fill="auto"/>
          </w:tcPr>
          <w:p w14:paraId="570B0AF2" w14:textId="77777777" w:rsidR="002D5AAC" w:rsidRDefault="002D5AAC" w:rsidP="009D39B7">
            <w:pPr>
              <w:suppressAutoHyphens/>
            </w:pPr>
          </w:p>
        </w:tc>
        <w:tc>
          <w:tcPr>
            <w:tcW w:w="2304" w:type="dxa"/>
            <w:tcBorders>
              <w:bottom w:val="single" w:sz="4" w:space="0" w:color="auto"/>
            </w:tcBorders>
            <w:shd w:val="clear" w:color="auto" w:fill="auto"/>
            <w:vAlign w:val="bottom"/>
          </w:tcPr>
          <w:p w14:paraId="5DAFC1D9" w14:textId="77777777" w:rsidR="002D5AAC" w:rsidRPr="009D39B7" w:rsidRDefault="00BD33EE" w:rsidP="009D39B7">
            <w:pPr>
              <w:suppressAutoHyphens/>
              <w:spacing w:after="80" w:line="300" w:lineRule="exact"/>
              <w:rPr>
                <w:sz w:val="28"/>
              </w:rPr>
            </w:pPr>
            <w:r w:rsidRPr="009D39B7">
              <w:rPr>
                <w:sz w:val="28"/>
              </w:rPr>
              <w:t>Naciones Unidas</w:t>
            </w:r>
          </w:p>
        </w:tc>
        <w:tc>
          <w:tcPr>
            <w:tcW w:w="6168" w:type="dxa"/>
            <w:gridSpan w:val="2"/>
            <w:tcBorders>
              <w:bottom w:val="single" w:sz="4" w:space="0" w:color="auto"/>
            </w:tcBorders>
            <w:shd w:val="clear" w:color="auto" w:fill="auto"/>
            <w:vAlign w:val="bottom"/>
          </w:tcPr>
          <w:p w14:paraId="3AAC9D2A" w14:textId="77777777" w:rsidR="002D5AAC" w:rsidRPr="00707B73" w:rsidRDefault="001C1AA2" w:rsidP="004912B2">
            <w:pPr>
              <w:suppressAutoHyphens/>
              <w:jc w:val="right"/>
              <w:rPr>
                <w:lang w:val="en-US"/>
              </w:rPr>
            </w:pPr>
            <w:r w:rsidRPr="00707B73">
              <w:rPr>
                <w:sz w:val="40"/>
                <w:lang w:val="en-US"/>
              </w:rPr>
              <w:t>CRPD</w:t>
            </w:r>
            <w:r w:rsidRPr="00707B73">
              <w:rPr>
                <w:lang w:val="en-US"/>
              </w:rPr>
              <w:t>/C/</w:t>
            </w:r>
            <w:r w:rsidR="004912B2">
              <w:rPr>
                <w:lang w:val="en-US"/>
              </w:rPr>
              <w:t>BOL</w:t>
            </w:r>
            <w:r w:rsidRPr="00707B73">
              <w:rPr>
                <w:lang w:val="en-US"/>
              </w:rPr>
              <w:t>/CO/</w:t>
            </w:r>
            <w:r w:rsidR="00CA1086">
              <w:rPr>
                <w:lang w:val="en-US"/>
              </w:rPr>
              <w:t>1</w:t>
            </w:r>
          </w:p>
        </w:tc>
      </w:tr>
      <w:tr w:rsidR="002D5AAC" w14:paraId="48F6DCC3" w14:textId="77777777" w:rsidTr="00145D9B">
        <w:trPr>
          <w:trHeight w:hRule="exact" w:val="2820"/>
        </w:trPr>
        <w:tc>
          <w:tcPr>
            <w:tcW w:w="1297" w:type="dxa"/>
            <w:tcBorders>
              <w:top w:val="single" w:sz="4" w:space="0" w:color="auto"/>
              <w:bottom w:val="single" w:sz="12" w:space="0" w:color="auto"/>
            </w:tcBorders>
            <w:shd w:val="clear" w:color="auto" w:fill="auto"/>
          </w:tcPr>
          <w:p w14:paraId="6CD6880B" w14:textId="77777777" w:rsidR="002D5AAC" w:rsidRDefault="002735F9" w:rsidP="009D39B7">
            <w:pPr>
              <w:suppressAutoHyphens/>
              <w:spacing w:before="120"/>
              <w:jc w:val="center"/>
            </w:pPr>
            <w:r>
              <w:rPr>
                <w:noProof/>
                <w:lang w:val="en-US" w:eastAsia="en-US"/>
              </w:rPr>
              <w:drawing>
                <wp:inline distT="0" distB="0" distL="0" distR="0" wp14:anchorId="109ABBEA" wp14:editId="1B27BA14">
                  <wp:extent cx="716280" cy="594360"/>
                  <wp:effectExtent l="0" t="0" r="762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615" w:type="dxa"/>
            <w:gridSpan w:val="2"/>
            <w:tcBorders>
              <w:top w:val="single" w:sz="4" w:space="0" w:color="auto"/>
              <w:bottom w:val="single" w:sz="12" w:space="0" w:color="auto"/>
            </w:tcBorders>
            <w:shd w:val="clear" w:color="auto" w:fill="auto"/>
          </w:tcPr>
          <w:p w14:paraId="7D2E1098" w14:textId="77777777" w:rsidR="002D5AAC" w:rsidRPr="009D39B7" w:rsidRDefault="000221D5" w:rsidP="009D39B7">
            <w:pPr>
              <w:suppressAutoHyphens/>
              <w:spacing w:before="120" w:line="360" w:lineRule="exact"/>
              <w:rPr>
                <w:b/>
                <w:sz w:val="34"/>
                <w:szCs w:val="34"/>
              </w:rPr>
            </w:pPr>
            <w:r w:rsidRPr="009D39B7">
              <w:rPr>
                <w:b/>
                <w:sz w:val="34"/>
                <w:szCs w:val="34"/>
              </w:rPr>
              <w:t>Convención sobre los derechos</w:t>
            </w:r>
            <w:r w:rsidRPr="009D39B7">
              <w:rPr>
                <w:b/>
                <w:sz w:val="34"/>
                <w:szCs w:val="34"/>
              </w:rPr>
              <w:br/>
              <w:t>de las personas con discapacidad</w:t>
            </w:r>
          </w:p>
        </w:tc>
        <w:tc>
          <w:tcPr>
            <w:tcW w:w="2857" w:type="dxa"/>
            <w:tcBorders>
              <w:top w:val="single" w:sz="4" w:space="0" w:color="auto"/>
              <w:bottom w:val="single" w:sz="12" w:space="0" w:color="auto"/>
            </w:tcBorders>
            <w:shd w:val="clear" w:color="auto" w:fill="auto"/>
          </w:tcPr>
          <w:p w14:paraId="6B3F8822" w14:textId="77777777" w:rsidR="00CA1086" w:rsidRDefault="001C1AA2" w:rsidP="00CA1086">
            <w:pPr>
              <w:suppressAutoHyphens/>
              <w:spacing w:before="240" w:line="240" w:lineRule="exact"/>
            </w:pPr>
            <w:r>
              <w:t xml:space="preserve">Distr. </w:t>
            </w:r>
            <w:r w:rsidR="00CA1086">
              <w:t>general</w:t>
            </w:r>
          </w:p>
          <w:p w14:paraId="7F56765C" w14:textId="77777777" w:rsidR="001C1AA2" w:rsidRDefault="00CA1086" w:rsidP="00CA1086">
            <w:pPr>
              <w:suppressAutoHyphens/>
              <w:spacing w:before="240" w:line="240" w:lineRule="exact"/>
            </w:pPr>
            <w:r>
              <w:t>30</w:t>
            </w:r>
            <w:r w:rsidR="0085776D">
              <w:t xml:space="preserve"> agosto</w:t>
            </w:r>
            <w:r w:rsidR="001C1AA2">
              <w:t xml:space="preserve"> de 2016</w:t>
            </w:r>
          </w:p>
          <w:p w14:paraId="3307AAEC" w14:textId="77777777" w:rsidR="001C1AA2" w:rsidRDefault="001C1AA2" w:rsidP="001C1AA2">
            <w:pPr>
              <w:suppressAutoHyphens/>
              <w:spacing w:line="240" w:lineRule="exact"/>
            </w:pPr>
          </w:p>
          <w:p w14:paraId="4834F12E" w14:textId="77777777" w:rsidR="001C1AA2" w:rsidRDefault="00707B73" w:rsidP="00550D8C">
            <w:pPr>
              <w:suppressAutoHyphens/>
              <w:spacing w:line="240" w:lineRule="exact"/>
            </w:pPr>
            <w:r>
              <w:t>Original: español</w:t>
            </w:r>
            <w:r>
              <w:br/>
            </w:r>
            <w:r w:rsidR="001C1AA2">
              <w:t>Español</w:t>
            </w:r>
            <w:r>
              <w:t>, francés</w:t>
            </w:r>
            <w:r w:rsidR="005926B4">
              <w:t xml:space="preserve"> </w:t>
            </w:r>
            <w:r w:rsidR="00EF270C">
              <w:t>e</w:t>
            </w:r>
            <w:r>
              <w:t xml:space="preserve"> i</w:t>
            </w:r>
            <w:r w:rsidR="00586679">
              <w:t>nglé</w:t>
            </w:r>
            <w:r w:rsidR="001C1AA2">
              <w:t>s</w:t>
            </w:r>
            <w:r w:rsidR="005926B4">
              <w:t xml:space="preserve"> </w:t>
            </w:r>
            <w:r w:rsidR="00550D8C">
              <w:t>ú</w:t>
            </w:r>
            <w:r w:rsidR="00EF270C">
              <w:t>nicamente</w:t>
            </w:r>
          </w:p>
          <w:p w14:paraId="32155C8F" w14:textId="77777777" w:rsidR="00211AD4" w:rsidRDefault="00211AD4" w:rsidP="00550D8C">
            <w:pPr>
              <w:suppressAutoHyphens/>
              <w:spacing w:line="240" w:lineRule="exact"/>
            </w:pPr>
          </w:p>
          <w:p w14:paraId="788CB489" w14:textId="77777777" w:rsidR="00211AD4" w:rsidRDefault="00211AD4" w:rsidP="00550D8C">
            <w:pPr>
              <w:suppressAutoHyphens/>
              <w:spacing w:line="240" w:lineRule="exact"/>
            </w:pPr>
            <w:proofErr w:type="spellStart"/>
            <w:r>
              <w:t>Version</w:t>
            </w:r>
            <w:proofErr w:type="spellEnd"/>
            <w:r>
              <w:t xml:space="preserve"> avanzada no editada</w:t>
            </w:r>
          </w:p>
        </w:tc>
      </w:tr>
    </w:tbl>
    <w:p w14:paraId="417FFB62" w14:textId="77777777" w:rsidR="00E41124" w:rsidRPr="00707B73" w:rsidRDefault="001C1AA2" w:rsidP="00E41124">
      <w:pPr>
        <w:suppressAutoHyphens/>
        <w:rPr>
          <w:b/>
          <w:sz w:val="24"/>
          <w:szCs w:val="24"/>
          <w:lang w:eastAsia="en-US"/>
        </w:rPr>
      </w:pPr>
      <w:r w:rsidRPr="00707B73">
        <w:rPr>
          <w:b/>
          <w:sz w:val="24"/>
          <w:szCs w:val="24"/>
          <w:lang w:eastAsia="en-US"/>
        </w:rPr>
        <w:t>Comité sobre los Derechos de las Personas con Discapacidad</w:t>
      </w:r>
    </w:p>
    <w:p w14:paraId="65DBB092" w14:textId="77777777" w:rsidR="001C1AA2" w:rsidRDefault="001C1AA2" w:rsidP="00DB1DF8">
      <w:pPr>
        <w:keepNext/>
        <w:keepLines/>
        <w:tabs>
          <w:tab w:val="right" w:pos="851"/>
        </w:tabs>
        <w:suppressAutoHyphens/>
        <w:spacing w:before="360" w:after="240" w:line="300" w:lineRule="exact"/>
        <w:ind w:left="1134" w:right="1134" w:hanging="1134"/>
        <w:rPr>
          <w:lang w:eastAsia="en-US"/>
        </w:rPr>
      </w:pPr>
      <w:r w:rsidRPr="00707B73">
        <w:rPr>
          <w:b/>
          <w:sz w:val="28"/>
          <w:lang w:eastAsia="en-US"/>
        </w:rPr>
        <w:tab/>
      </w:r>
      <w:r w:rsidRPr="00707B73">
        <w:rPr>
          <w:b/>
          <w:sz w:val="28"/>
          <w:lang w:eastAsia="en-US"/>
        </w:rPr>
        <w:tab/>
        <w:t>Observaciones finales s</w:t>
      </w:r>
      <w:r w:rsidR="0085776D">
        <w:rPr>
          <w:b/>
          <w:sz w:val="28"/>
          <w:lang w:eastAsia="en-US"/>
        </w:rPr>
        <w:t>obre el informe inicial de</w:t>
      </w:r>
      <w:r w:rsidR="00E54F2A">
        <w:rPr>
          <w:b/>
          <w:sz w:val="28"/>
          <w:lang w:eastAsia="en-US"/>
        </w:rPr>
        <w:t>l</w:t>
      </w:r>
      <w:r w:rsidR="000D6DCB">
        <w:rPr>
          <w:b/>
          <w:sz w:val="28"/>
          <w:lang w:eastAsia="en-US"/>
        </w:rPr>
        <w:t xml:space="preserve"> Estado Plurinacional de</w:t>
      </w:r>
      <w:r w:rsidR="005926B4">
        <w:rPr>
          <w:b/>
          <w:sz w:val="28"/>
          <w:lang w:eastAsia="en-US"/>
        </w:rPr>
        <w:t xml:space="preserve"> </w:t>
      </w:r>
      <w:r w:rsidR="004912B2">
        <w:rPr>
          <w:b/>
          <w:sz w:val="28"/>
          <w:lang w:eastAsia="en-US"/>
        </w:rPr>
        <w:t xml:space="preserve">Bolivia </w:t>
      </w:r>
    </w:p>
    <w:p w14:paraId="3811C64D" w14:textId="77777777" w:rsidR="0027487A" w:rsidRPr="0027487A" w:rsidRDefault="0027487A" w:rsidP="0027487A">
      <w:pPr>
        <w:pStyle w:val="HChG"/>
        <w:rPr>
          <w:lang w:eastAsia="en-US"/>
        </w:rPr>
      </w:pPr>
      <w:r>
        <w:rPr>
          <w:lang w:eastAsia="en-US"/>
        </w:rPr>
        <w:tab/>
        <w:t>I.</w:t>
      </w:r>
      <w:r>
        <w:rPr>
          <w:lang w:eastAsia="en-US"/>
        </w:rPr>
        <w:tab/>
        <w:t>Introducció</w:t>
      </w:r>
      <w:r w:rsidRPr="0027487A">
        <w:rPr>
          <w:lang w:eastAsia="en-US"/>
        </w:rPr>
        <w:t>n</w:t>
      </w:r>
    </w:p>
    <w:p w14:paraId="1CF15C14" w14:textId="77777777" w:rsidR="0027487A" w:rsidRPr="002628BD" w:rsidRDefault="0027487A" w:rsidP="0027487A">
      <w:pPr>
        <w:numPr>
          <w:ilvl w:val="0"/>
          <w:numId w:val="17"/>
        </w:numPr>
        <w:tabs>
          <w:tab w:val="left" w:pos="1701"/>
          <w:tab w:val="left" w:pos="2410"/>
        </w:tabs>
        <w:suppressAutoHyphens/>
        <w:spacing w:after="120"/>
        <w:ind w:right="1134"/>
        <w:jc w:val="both"/>
        <w:rPr>
          <w:lang w:eastAsia="en-US"/>
        </w:rPr>
      </w:pPr>
      <w:r w:rsidRPr="002628BD">
        <w:rPr>
          <w:lang w:eastAsia="en-US"/>
        </w:rPr>
        <w:t>El Comité examinó el informe inicial de</w:t>
      </w:r>
      <w:r w:rsidR="00E54F2A" w:rsidRPr="002628BD">
        <w:rPr>
          <w:lang w:eastAsia="en-US"/>
        </w:rPr>
        <w:t>l</w:t>
      </w:r>
      <w:r w:rsidRPr="002628BD">
        <w:rPr>
          <w:lang w:eastAsia="en-US"/>
        </w:rPr>
        <w:t xml:space="preserve"> </w:t>
      </w:r>
      <w:r w:rsidR="00B87A88">
        <w:rPr>
          <w:lang w:eastAsia="en-US"/>
        </w:rPr>
        <w:t xml:space="preserve">Estado Plurinacional de Bolivia </w:t>
      </w:r>
      <w:r w:rsidRPr="002628BD">
        <w:rPr>
          <w:lang w:eastAsia="en-US"/>
        </w:rPr>
        <w:t>(CRPD/C/</w:t>
      </w:r>
      <w:r w:rsidR="00540226">
        <w:rPr>
          <w:lang w:eastAsia="en-US"/>
        </w:rPr>
        <w:t>BOL/1), en sus sesiones 273</w:t>
      </w:r>
      <w:r w:rsidRPr="002628BD">
        <w:rPr>
          <w:lang w:eastAsia="en-US"/>
        </w:rPr>
        <w:t xml:space="preserve">ª y </w:t>
      </w:r>
      <w:r w:rsidRPr="002628BD">
        <w:rPr>
          <w:rFonts w:eastAsia="Malgun Gothic"/>
          <w:lang w:eastAsia="en-US"/>
        </w:rPr>
        <w:t>27</w:t>
      </w:r>
      <w:r w:rsidR="00540226">
        <w:rPr>
          <w:rFonts w:eastAsia="Malgun Gothic"/>
          <w:lang w:eastAsia="en-US"/>
        </w:rPr>
        <w:t>4</w:t>
      </w:r>
      <w:r w:rsidRPr="002628BD">
        <w:rPr>
          <w:rFonts w:eastAsia="Malgun Gothic"/>
          <w:lang w:eastAsia="en-US"/>
        </w:rPr>
        <w:t>ª</w:t>
      </w:r>
      <w:r w:rsidRPr="002628BD">
        <w:rPr>
          <w:lang w:eastAsia="en-US"/>
        </w:rPr>
        <w:t>, celebradas los días 1</w:t>
      </w:r>
      <w:r w:rsidR="00540226">
        <w:rPr>
          <w:lang w:eastAsia="en-US"/>
        </w:rPr>
        <w:t>7</w:t>
      </w:r>
      <w:r w:rsidRPr="002628BD">
        <w:rPr>
          <w:lang w:eastAsia="en-US"/>
        </w:rPr>
        <w:t xml:space="preserve"> y 1</w:t>
      </w:r>
      <w:r w:rsidR="00540226">
        <w:rPr>
          <w:lang w:eastAsia="en-US"/>
        </w:rPr>
        <w:t>8</w:t>
      </w:r>
      <w:r w:rsidRPr="002628BD">
        <w:rPr>
          <w:lang w:eastAsia="en-US"/>
        </w:rPr>
        <w:t xml:space="preserve"> de agosto de 2016 res</w:t>
      </w:r>
      <w:r w:rsidR="00540226">
        <w:rPr>
          <w:lang w:eastAsia="en-US"/>
        </w:rPr>
        <w:t>pectivamente, y aprobó, en su 290ª sesión, celebrada el 30</w:t>
      </w:r>
      <w:r w:rsidRPr="002628BD">
        <w:rPr>
          <w:lang w:eastAsia="en-US"/>
        </w:rPr>
        <w:t xml:space="preserve"> de agosto de 2016, las observaciones finales que figuran a continuación.</w:t>
      </w:r>
    </w:p>
    <w:p w14:paraId="72663884" w14:textId="77777777" w:rsidR="0027487A" w:rsidRPr="002628BD" w:rsidRDefault="0027487A" w:rsidP="00E54F2A">
      <w:pPr>
        <w:numPr>
          <w:ilvl w:val="0"/>
          <w:numId w:val="17"/>
        </w:numPr>
        <w:tabs>
          <w:tab w:val="left" w:pos="1701"/>
          <w:tab w:val="left" w:pos="2410"/>
        </w:tabs>
        <w:suppressAutoHyphens/>
        <w:spacing w:after="120"/>
        <w:ind w:right="1134"/>
        <w:jc w:val="both"/>
        <w:rPr>
          <w:lang w:eastAsia="en-US"/>
        </w:rPr>
      </w:pPr>
      <w:r w:rsidRPr="002628BD">
        <w:rPr>
          <w:lang w:eastAsia="en-US"/>
        </w:rPr>
        <w:t xml:space="preserve">El Comité </w:t>
      </w:r>
      <w:r w:rsidR="00E54F2A" w:rsidRPr="002628BD">
        <w:rPr>
          <w:lang w:eastAsia="en-US"/>
        </w:rPr>
        <w:t>acoge</w:t>
      </w:r>
      <w:r w:rsidRPr="002628BD">
        <w:rPr>
          <w:lang w:eastAsia="en-US"/>
        </w:rPr>
        <w:t xml:space="preserve"> con agrado el informe inicial de</w:t>
      </w:r>
      <w:r w:rsidR="00E54F2A" w:rsidRPr="002628BD">
        <w:rPr>
          <w:lang w:eastAsia="en-US"/>
        </w:rPr>
        <w:t>l Estado parte</w:t>
      </w:r>
      <w:r w:rsidRPr="002628BD">
        <w:rPr>
          <w:lang w:eastAsia="en-US"/>
        </w:rPr>
        <w:t xml:space="preserve"> y le agradece el envío de las respuestas </w:t>
      </w:r>
      <w:r w:rsidRPr="002628BD">
        <w:rPr>
          <w:rFonts w:eastAsia="Malgun Gothic"/>
          <w:lang w:eastAsia="en-US"/>
        </w:rPr>
        <w:t>escritas</w:t>
      </w:r>
      <w:r w:rsidRPr="002628BD">
        <w:rPr>
          <w:lang w:eastAsia="en-US"/>
        </w:rPr>
        <w:t xml:space="preserve"> (CRPD/C/</w:t>
      </w:r>
      <w:r w:rsidR="00540226">
        <w:rPr>
          <w:lang w:eastAsia="en-US"/>
        </w:rPr>
        <w:t>BOL</w:t>
      </w:r>
      <w:r w:rsidRPr="002628BD">
        <w:rPr>
          <w:lang w:eastAsia="en-US"/>
        </w:rPr>
        <w:t>/Q/1/Add.1) a la lista de cuestiones preparada por el Comité (CRPD/C/</w:t>
      </w:r>
      <w:r w:rsidR="00540226">
        <w:rPr>
          <w:lang w:eastAsia="en-US"/>
        </w:rPr>
        <w:t>BOL</w:t>
      </w:r>
      <w:r w:rsidRPr="002628BD">
        <w:rPr>
          <w:lang w:eastAsia="en-US"/>
        </w:rPr>
        <w:t xml:space="preserve">/Q/1). </w:t>
      </w:r>
      <w:r w:rsidR="00F40726" w:rsidRPr="002628BD">
        <w:rPr>
          <w:lang w:eastAsia="en-US"/>
        </w:rPr>
        <w:t xml:space="preserve">El Comité agradece el diálogo </w:t>
      </w:r>
      <w:r w:rsidR="00E54F2A" w:rsidRPr="002628BD">
        <w:rPr>
          <w:lang w:eastAsia="en-US"/>
        </w:rPr>
        <w:t xml:space="preserve">constructivo </w:t>
      </w:r>
      <w:r w:rsidR="00F40726" w:rsidRPr="002628BD">
        <w:rPr>
          <w:lang w:eastAsia="en-US"/>
        </w:rPr>
        <w:t>mantenido con la delegación del Estado parte</w:t>
      </w:r>
      <w:r w:rsidR="00540226">
        <w:rPr>
          <w:lang w:eastAsia="en-US"/>
        </w:rPr>
        <w:t>.</w:t>
      </w:r>
    </w:p>
    <w:p w14:paraId="56930435" w14:textId="77777777" w:rsidR="002A0A88" w:rsidRPr="002628BD" w:rsidRDefault="002A0A88" w:rsidP="002A0A88">
      <w:pPr>
        <w:pStyle w:val="HChG"/>
        <w:rPr>
          <w:lang w:eastAsia="en-US"/>
        </w:rPr>
      </w:pPr>
      <w:r w:rsidRPr="002628BD">
        <w:rPr>
          <w:lang w:eastAsia="en-US"/>
        </w:rPr>
        <w:tab/>
        <w:t>II.</w:t>
      </w:r>
      <w:r w:rsidRPr="002628BD">
        <w:rPr>
          <w:lang w:eastAsia="en-US"/>
        </w:rPr>
        <w:tab/>
        <w:t>Aspectos positivos</w:t>
      </w:r>
    </w:p>
    <w:p w14:paraId="61154097" w14:textId="77777777" w:rsidR="00E94206" w:rsidRDefault="00AA349C" w:rsidP="00AA349C">
      <w:pPr>
        <w:numPr>
          <w:ilvl w:val="0"/>
          <w:numId w:val="17"/>
        </w:numPr>
        <w:tabs>
          <w:tab w:val="left" w:pos="1701"/>
          <w:tab w:val="left" w:pos="2410"/>
        </w:tabs>
        <w:suppressAutoHyphens/>
        <w:spacing w:after="120"/>
        <w:ind w:right="1134"/>
        <w:jc w:val="both"/>
        <w:rPr>
          <w:rFonts w:eastAsia="Malgun Gothic"/>
          <w:lang w:eastAsia="en-US"/>
        </w:rPr>
      </w:pPr>
      <w:r w:rsidRPr="00AA349C">
        <w:rPr>
          <w:rFonts w:eastAsia="Malgun Gothic"/>
          <w:lang w:eastAsia="en-US"/>
        </w:rPr>
        <w:t>El Comité encomia al Estado parte por</w:t>
      </w:r>
      <w:r w:rsidR="00E94206">
        <w:rPr>
          <w:rFonts w:eastAsia="Malgun Gothic"/>
          <w:lang w:eastAsia="en-US"/>
        </w:rPr>
        <w:t xml:space="preserve">: </w:t>
      </w:r>
    </w:p>
    <w:p w14:paraId="075BCACF" w14:textId="77777777" w:rsidR="00AA349C" w:rsidRPr="00E94206" w:rsidRDefault="00E94206" w:rsidP="00E94206">
      <w:pPr>
        <w:numPr>
          <w:ilvl w:val="1"/>
          <w:numId w:val="17"/>
        </w:numPr>
        <w:tabs>
          <w:tab w:val="left" w:pos="1701"/>
          <w:tab w:val="left" w:pos="2410"/>
        </w:tabs>
        <w:suppressAutoHyphens/>
        <w:spacing w:after="120"/>
        <w:ind w:right="1134"/>
        <w:jc w:val="both"/>
        <w:rPr>
          <w:rFonts w:eastAsia="Malgun Gothic"/>
          <w:lang w:eastAsia="en-US"/>
        </w:rPr>
      </w:pPr>
      <w:r>
        <w:rPr>
          <w:rFonts w:eastAsia="Malgun Gothic"/>
          <w:lang w:eastAsia="en-US"/>
        </w:rPr>
        <w:t>L</w:t>
      </w:r>
      <w:r w:rsidR="00AA349C" w:rsidRPr="00AA349C">
        <w:rPr>
          <w:rFonts w:eastAsia="Malgun Gothic"/>
          <w:lang w:eastAsia="en-US"/>
        </w:rPr>
        <w:t>a adopción de</w:t>
      </w:r>
      <w:r>
        <w:rPr>
          <w:rFonts w:eastAsia="Malgun Gothic"/>
          <w:lang w:eastAsia="en-US"/>
        </w:rPr>
        <w:t xml:space="preserve"> l</w:t>
      </w:r>
      <w:r w:rsidR="00AA349C" w:rsidRPr="00E94206">
        <w:rPr>
          <w:rFonts w:eastAsia="Malgun Gothic"/>
          <w:lang w:eastAsia="en-US"/>
        </w:rPr>
        <w:t xml:space="preserve">a Ley General para Personas con Discapacidad no. 223 (2 de marzo de 2012) y su Decreto reglamentario; </w:t>
      </w:r>
    </w:p>
    <w:p w14:paraId="67801487" w14:textId="77777777" w:rsidR="00AA349C" w:rsidRPr="00AA349C" w:rsidRDefault="00AA349C" w:rsidP="00AA349C">
      <w:pPr>
        <w:numPr>
          <w:ilvl w:val="1"/>
          <w:numId w:val="17"/>
        </w:numPr>
        <w:tabs>
          <w:tab w:val="left" w:pos="1701"/>
          <w:tab w:val="left" w:pos="2410"/>
        </w:tabs>
        <w:suppressAutoHyphens/>
        <w:spacing w:after="120"/>
        <w:ind w:right="1134"/>
        <w:jc w:val="both"/>
        <w:rPr>
          <w:rFonts w:eastAsia="Malgun Gothic"/>
          <w:lang w:eastAsia="en-US"/>
        </w:rPr>
      </w:pPr>
      <w:r w:rsidRPr="00AA349C">
        <w:rPr>
          <w:rFonts w:eastAsia="Malgun Gothic"/>
          <w:lang w:eastAsia="en-US"/>
        </w:rPr>
        <w:t xml:space="preserve">La </w:t>
      </w:r>
      <w:r w:rsidR="00E94206">
        <w:rPr>
          <w:rFonts w:eastAsia="Malgun Gothic"/>
          <w:lang w:eastAsia="en-US"/>
        </w:rPr>
        <w:t xml:space="preserve">adopción de la </w:t>
      </w:r>
      <w:r w:rsidRPr="00AA349C">
        <w:rPr>
          <w:rFonts w:eastAsia="Malgun Gothic"/>
          <w:lang w:eastAsia="en-US"/>
        </w:rPr>
        <w:t xml:space="preserve">Ley contra el Racismo y Toda Forma de Discriminación </w:t>
      </w:r>
      <w:r>
        <w:rPr>
          <w:rFonts w:eastAsia="Malgun Gothic"/>
          <w:lang w:eastAsia="en-US"/>
        </w:rPr>
        <w:t>(8 de octubre de 2010)</w:t>
      </w:r>
      <w:r w:rsidR="00E94206">
        <w:rPr>
          <w:rFonts w:eastAsia="Malgun Gothic"/>
          <w:lang w:eastAsia="en-US"/>
        </w:rPr>
        <w:t>;</w:t>
      </w:r>
    </w:p>
    <w:p w14:paraId="37A07B20" w14:textId="77777777" w:rsidR="00E94206" w:rsidRDefault="00E94206" w:rsidP="00E94206">
      <w:pPr>
        <w:numPr>
          <w:ilvl w:val="1"/>
          <w:numId w:val="17"/>
        </w:numPr>
        <w:tabs>
          <w:tab w:val="left" w:pos="1701"/>
          <w:tab w:val="left" w:pos="2410"/>
        </w:tabs>
        <w:suppressAutoHyphens/>
        <w:spacing w:after="120"/>
        <w:ind w:right="1134"/>
        <w:jc w:val="both"/>
        <w:rPr>
          <w:lang w:eastAsia="en-US"/>
        </w:rPr>
      </w:pPr>
      <w:r>
        <w:rPr>
          <w:rFonts w:eastAsia="Malgun Gothic"/>
          <w:lang w:eastAsia="en-US"/>
        </w:rPr>
        <w:t>L</w:t>
      </w:r>
      <w:r w:rsidRPr="00E94206">
        <w:rPr>
          <w:rFonts w:eastAsia="Malgun Gothic"/>
          <w:lang w:eastAsia="en-US"/>
        </w:rPr>
        <w:t>a designación de la Defensoría del Pueblo como instancia responsable del monitoreo independiente del cumplimiento de la Convención</w:t>
      </w:r>
      <w:r>
        <w:rPr>
          <w:rFonts w:eastAsia="Malgun Gothic"/>
          <w:lang w:eastAsia="en-US"/>
        </w:rPr>
        <w:t xml:space="preserve">. </w:t>
      </w:r>
    </w:p>
    <w:p w14:paraId="22A04CAC" w14:textId="77777777" w:rsidR="00AA349C" w:rsidRPr="00AA349C" w:rsidRDefault="00E94206" w:rsidP="00E94206">
      <w:pPr>
        <w:numPr>
          <w:ilvl w:val="0"/>
          <w:numId w:val="17"/>
        </w:numPr>
        <w:tabs>
          <w:tab w:val="left" w:pos="1701"/>
          <w:tab w:val="left" w:pos="2410"/>
        </w:tabs>
        <w:suppressAutoHyphens/>
        <w:spacing w:after="120"/>
        <w:ind w:right="1134"/>
        <w:jc w:val="both"/>
        <w:rPr>
          <w:lang w:eastAsia="en-US"/>
        </w:rPr>
      </w:pPr>
      <w:r w:rsidRPr="00E94206">
        <w:rPr>
          <w:rFonts w:eastAsia="Malgun Gothic"/>
          <w:lang w:eastAsia="en-US"/>
        </w:rPr>
        <w:t xml:space="preserve">El Comité nota con beneplácito </w:t>
      </w:r>
      <w:r w:rsidR="00AA349C" w:rsidRPr="00E94206">
        <w:rPr>
          <w:rFonts w:eastAsia="Malgun Gothic"/>
          <w:lang w:eastAsia="en-US"/>
        </w:rPr>
        <w:t xml:space="preserve">la creación del fondo Nacional de Solidaridad y Equidad. </w:t>
      </w:r>
    </w:p>
    <w:p w14:paraId="7AAA3859" w14:textId="77777777" w:rsidR="001C1AA2" w:rsidRPr="00707B73" w:rsidRDefault="00AA349C" w:rsidP="00AA349C">
      <w:pPr>
        <w:pStyle w:val="HChG"/>
        <w:rPr>
          <w:lang w:eastAsia="en-US"/>
        </w:rPr>
      </w:pPr>
      <w:r>
        <w:rPr>
          <w:lang w:eastAsia="en-US"/>
        </w:rPr>
        <w:tab/>
      </w:r>
      <w:r w:rsidR="001C1AA2" w:rsidRPr="00707B73">
        <w:rPr>
          <w:lang w:eastAsia="en-US"/>
        </w:rPr>
        <w:t>III.</w:t>
      </w:r>
      <w:r w:rsidR="001C1AA2" w:rsidRPr="00707B73">
        <w:rPr>
          <w:lang w:eastAsia="en-US"/>
        </w:rPr>
        <w:tab/>
        <w:t xml:space="preserve">Principales </w:t>
      </w:r>
      <w:r w:rsidR="00F50EEA">
        <w:rPr>
          <w:lang w:eastAsia="en-US"/>
        </w:rPr>
        <w:t>á</w:t>
      </w:r>
      <w:r w:rsidR="001C1AA2" w:rsidRPr="00707B73">
        <w:rPr>
          <w:lang w:eastAsia="en-US"/>
        </w:rPr>
        <w:t xml:space="preserve">reas de </w:t>
      </w:r>
      <w:r w:rsidR="007A463D" w:rsidRPr="00707B73">
        <w:rPr>
          <w:lang w:eastAsia="en-US"/>
        </w:rPr>
        <w:t>preocupación</w:t>
      </w:r>
      <w:r w:rsidR="001C1AA2" w:rsidRPr="00707B73">
        <w:rPr>
          <w:lang w:eastAsia="en-US"/>
        </w:rPr>
        <w:t xml:space="preserve"> y recomendaciones</w:t>
      </w:r>
    </w:p>
    <w:p w14:paraId="6F40B4AD" w14:textId="77777777" w:rsidR="001C1AA2" w:rsidRPr="00811566" w:rsidRDefault="001C1AA2" w:rsidP="001C1AA2">
      <w:pPr>
        <w:pStyle w:val="H1G"/>
        <w:rPr>
          <w:lang w:val="es-MX" w:eastAsia="en-US"/>
        </w:rPr>
      </w:pPr>
      <w:r w:rsidRPr="00707B73">
        <w:rPr>
          <w:lang w:eastAsia="en-US"/>
        </w:rPr>
        <w:tab/>
        <w:t>A.</w:t>
      </w:r>
      <w:r w:rsidRPr="00707B73">
        <w:rPr>
          <w:lang w:eastAsia="en-US"/>
        </w:rPr>
        <w:tab/>
        <w:t xml:space="preserve">Principios generales y obligaciones (arts. </w:t>
      </w:r>
      <w:r w:rsidRPr="00811566">
        <w:rPr>
          <w:lang w:val="es-MX" w:eastAsia="en-US"/>
        </w:rPr>
        <w:t>1–4)</w:t>
      </w:r>
    </w:p>
    <w:p w14:paraId="206044EA" w14:textId="77777777" w:rsidR="00811566" w:rsidRPr="002628BD" w:rsidRDefault="00224CCF" w:rsidP="00224CCF">
      <w:pPr>
        <w:numPr>
          <w:ilvl w:val="0"/>
          <w:numId w:val="17"/>
        </w:numPr>
        <w:tabs>
          <w:tab w:val="left" w:pos="1701"/>
          <w:tab w:val="left" w:pos="2410"/>
        </w:tabs>
        <w:suppressAutoHyphens/>
        <w:spacing w:after="120"/>
        <w:ind w:right="1134"/>
        <w:jc w:val="both"/>
        <w:rPr>
          <w:rFonts w:eastAsia="Malgun Gothic"/>
          <w:lang w:eastAsia="en-US"/>
        </w:rPr>
      </w:pPr>
      <w:r w:rsidRPr="00224CCF">
        <w:rPr>
          <w:rFonts w:eastAsia="Malgun Gothic"/>
          <w:lang w:eastAsia="en-US"/>
        </w:rPr>
        <w:t>Al Comité le preocupa que en la Constitución Política del Estado</w:t>
      </w:r>
      <w:r w:rsidR="0049555E">
        <w:rPr>
          <w:rFonts w:eastAsia="Malgun Gothic"/>
          <w:lang w:eastAsia="en-US"/>
        </w:rPr>
        <w:t xml:space="preserve"> parte</w:t>
      </w:r>
      <w:r w:rsidRPr="00224CCF">
        <w:rPr>
          <w:rFonts w:eastAsia="Malgun Gothic"/>
          <w:lang w:eastAsia="en-US"/>
        </w:rPr>
        <w:t xml:space="preserve"> no se reconozca a las personas con discapacidad como titulares plenos de todos los derechos humanos, sino se les concibe</w:t>
      </w:r>
      <w:r>
        <w:rPr>
          <w:rFonts w:eastAsia="Malgun Gothic"/>
          <w:lang w:eastAsia="en-US"/>
        </w:rPr>
        <w:t xml:space="preserve"> como necesitados de protección</w:t>
      </w:r>
      <w:r w:rsidR="00E00EB0" w:rsidRPr="002628BD">
        <w:rPr>
          <w:rFonts w:eastAsia="Malgun Gothic"/>
          <w:lang w:eastAsia="en-US"/>
        </w:rPr>
        <w:t xml:space="preserve">. </w:t>
      </w:r>
    </w:p>
    <w:p w14:paraId="2840866C" w14:textId="77777777" w:rsidR="00224CCF" w:rsidRPr="00224CCF" w:rsidRDefault="00224CCF" w:rsidP="00224CCF">
      <w:pPr>
        <w:numPr>
          <w:ilvl w:val="0"/>
          <w:numId w:val="17"/>
        </w:numPr>
        <w:tabs>
          <w:tab w:val="left" w:pos="1701"/>
          <w:tab w:val="left" w:pos="2410"/>
        </w:tabs>
        <w:suppressAutoHyphens/>
        <w:spacing w:after="120"/>
        <w:ind w:right="1134"/>
        <w:jc w:val="both"/>
        <w:rPr>
          <w:rFonts w:eastAsia="Malgun Gothic"/>
          <w:lang w:eastAsia="en-US"/>
        </w:rPr>
      </w:pPr>
      <w:r w:rsidRPr="00224CCF">
        <w:rPr>
          <w:rFonts w:eastAsia="Malgun Gothic"/>
          <w:b/>
          <w:lang w:eastAsia="en-US"/>
        </w:rPr>
        <w:lastRenderedPageBreak/>
        <w:t xml:space="preserve">El Comité recomienda al </w:t>
      </w:r>
      <w:r w:rsidR="0049555E">
        <w:rPr>
          <w:rFonts w:eastAsia="Malgun Gothic"/>
          <w:b/>
          <w:lang w:eastAsia="en-US"/>
        </w:rPr>
        <w:t>Estado parte</w:t>
      </w:r>
      <w:r w:rsidRPr="00224CCF">
        <w:rPr>
          <w:rFonts w:eastAsia="Malgun Gothic"/>
          <w:b/>
          <w:lang w:eastAsia="en-US"/>
        </w:rPr>
        <w:t xml:space="preserve"> la revisión de toda</w:t>
      </w:r>
      <w:r w:rsidR="00625998">
        <w:rPr>
          <w:rFonts w:eastAsia="Malgun Gothic"/>
          <w:b/>
          <w:lang w:eastAsia="en-US"/>
        </w:rPr>
        <w:t xml:space="preserve"> su legislación, incluyendo la C</w:t>
      </w:r>
      <w:r w:rsidRPr="00224CCF">
        <w:rPr>
          <w:rFonts w:eastAsia="Malgun Gothic"/>
          <w:b/>
          <w:lang w:eastAsia="en-US"/>
        </w:rPr>
        <w:t xml:space="preserve">onstitución, con el fin de </w:t>
      </w:r>
      <w:r w:rsidR="00CF24E1">
        <w:rPr>
          <w:rFonts w:eastAsia="Malgun Gothic"/>
          <w:b/>
          <w:lang w:eastAsia="en-US"/>
        </w:rPr>
        <w:t xml:space="preserve">aprobar leyes que reconozcan a las personas con discapacidad como </w:t>
      </w:r>
      <w:r w:rsidRPr="00224CCF">
        <w:rPr>
          <w:rFonts w:eastAsia="Malgun Gothic"/>
          <w:b/>
          <w:lang w:eastAsia="en-US"/>
        </w:rPr>
        <w:t>titular</w:t>
      </w:r>
      <w:r w:rsidR="00CF24E1">
        <w:rPr>
          <w:rFonts w:eastAsia="Malgun Gothic"/>
          <w:b/>
          <w:lang w:eastAsia="en-US"/>
        </w:rPr>
        <w:t>es plenos</w:t>
      </w:r>
      <w:r w:rsidRPr="00224CCF">
        <w:rPr>
          <w:rFonts w:eastAsia="Malgun Gothic"/>
          <w:b/>
          <w:lang w:eastAsia="en-US"/>
        </w:rPr>
        <w:t xml:space="preserve"> de </w:t>
      </w:r>
      <w:r w:rsidR="00CF24E1">
        <w:rPr>
          <w:rFonts w:eastAsia="Malgun Gothic"/>
          <w:b/>
          <w:lang w:eastAsia="en-US"/>
        </w:rPr>
        <w:t xml:space="preserve">todos </w:t>
      </w:r>
      <w:r w:rsidRPr="00224CCF">
        <w:rPr>
          <w:rFonts w:eastAsia="Malgun Gothic"/>
          <w:b/>
          <w:lang w:eastAsia="en-US"/>
        </w:rPr>
        <w:t xml:space="preserve">los derechos </w:t>
      </w:r>
      <w:r w:rsidR="004759E8">
        <w:rPr>
          <w:rFonts w:eastAsia="Malgun Gothic"/>
          <w:b/>
          <w:lang w:eastAsia="en-US"/>
        </w:rPr>
        <w:t>humanos</w:t>
      </w:r>
      <w:r w:rsidRPr="00224CCF">
        <w:rPr>
          <w:rFonts w:eastAsia="Malgun Gothic"/>
          <w:b/>
          <w:lang w:eastAsia="en-US"/>
        </w:rPr>
        <w:t>.</w:t>
      </w:r>
    </w:p>
    <w:p w14:paraId="4E71A6AA" w14:textId="77777777" w:rsidR="00224CCF" w:rsidRPr="00224CCF" w:rsidRDefault="00224CCF" w:rsidP="00224CCF">
      <w:pPr>
        <w:numPr>
          <w:ilvl w:val="0"/>
          <w:numId w:val="17"/>
        </w:numPr>
        <w:tabs>
          <w:tab w:val="left" w:pos="1701"/>
          <w:tab w:val="left" w:pos="2410"/>
        </w:tabs>
        <w:suppressAutoHyphens/>
        <w:spacing w:after="120"/>
        <w:ind w:right="1134"/>
        <w:jc w:val="both"/>
        <w:rPr>
          <w:b/>
          <w:lang w:eastAsia="en-US"/>
        </w:rPr>
      </w:pPr>
      <w:r w:rsidRPr="00224CCF">
        <w:rPr>
          <w:rFonts w:eastAsia="Malgun Gothic"/>
          <w:lang w:eastAsia="en-US"/>
        </w:rPr>
        <w:t xml:space="preserve">Preocupa al Comité que todavía </w:t>
      </w:r>
      <w:r w:rsidR="005B43E4">
        <w:rPr>
          <w:rFonts w:eastAsia="Malgun Gothic"/>
          <w:lang w:eastAsia="en-US"/>
        </w:rPr>
        <w:t>persista</w:t>
      </w:r>
      <w:r w:rsidRPr="00224CCF">
        <w:rPr>
          <w:rFonts w:eastAsia="Malgun Gothic"/>
          <w:lang w:eastAsia="en-US"/>
        </w:rPr>
        <w:t xml:space="preserve"> el uso de criterios para la certificación de la discapacidad que reflejan el modelo médico, sin tomar en cuenta las barreras a las que enfrentan ni el modelo respetuoso de los derechos</w:t>
      </w:r>
      <w:r w:rsidR="00F90957">
        <w:rPr>
          <w:rFonts w:eastAsia="Malgun Gothic"/>
          <w:lang w:eastAsia="en-US"/>
        </w:rPr>
        <w:t xml:space="preserve"> humanos</w:t>
      </w:r>
      <w:r w:rsidRPr="00224CCF">
        <w:rPr>
          <w:rFonts w:eastAsia="Malgun Gothic"/>
          <w:lang w:eastAsia="en-US"/>
        </w:rPr>
        <w:t xml:space="preserve"> de las personas con discapacidad</w:t>
      </w:r>
      <w:r w:rsidR="00FC573B">
        <w:rPr>
          <w:rFonts w:eastAsia="Malgun Gothic"/>
          <w:lang w:eastAsia="en-US"/>
        </w:rPr>
        <w:t xml:space="preserve">. </w:t>
      </w:r>
      <w:r w:rsidR="00625998">
        <w:rPr>
          <w:rFonts w:eastAsia="Malgun Gothic"/>
          <w:lang w:eastAsia="en-US"/>
        </w:rPr>
        <w:t>A</w:t>
      </w:r>
      <w:r w:rsidRPr="00224CCF">
        <w:rPr>
          <w:rFonts w:eastAsia="Malgun Gothic"/>
          <w:lang w:eastAsia="en-US"/>
        </w:rPr>
        <w:t>simismo</w:t>
      </w:r>
      <w:r w:rsidR="00FC573B">
        <w:rPr>
          <w:rFonts w:eastAsia="Malgun Gothic"/>
          <w:lang w:eastAsia="en-US"/>
        </w:rPr>
        <w:t>, preocupa</w:t>
      </w:r>
      <w:r w:rsidRPr="00224CCF">
        <w:rPr>
          <w:rFonts w:eastAsia="Malgun Gothic"/>
          <w:lang w:eastAsia="en-US"/>
        </w:rPr>
        <w:t xml:space="preserve"> que el procedimiento para la obtención del certificado de discapacidad sea complicado y costoso para la  mayoría de las personas con discapacidad,</w:t>
      </w:r>
      <w:r w:rsidR="00F90957">
        <w:rPr>
          <w:rFonts w:eastAsia="Malgun Gothic"/>
          <w:lang w:eastAsia="en-US"/>
        </w:rPr>
        <w:t xml:space="preserve"> sobre todo para aquellas en zonas rurales y </w:t>
      </w:r>
      <w:r w:rsidR="004759E8">
        <w:rPr>
          <w:rFonts w:eastAsia="Malgun Gothic"/>
          <w:lang w:eastAsia="en-US"/>
        </w:rPr>
        <w:t>comunidades</w:t>
      </w:r>
      <w:r w:rsidR="00F90957">
        <w:rPr>
          <w:rFonts w:eastAsia="Malgun Gothic"/>
          <w:lang w:eastAsia="en-US"/>
        </w:rPr>
        <w:t xml:space="preserve"> indígenas, </w:t>
      </w:r>
      <w:r w:rsidRPr="00224CCF">
        <w:rPr>
          <w:rFonts w:eastAsia="Malgun Gothic"/>
          <w:lang w:eastAsia="en-US"/>
        </w:rPr>
        <w:t xml:space="preserve"> lo que resulta en el enorme subregistro.</w:t>
      </w:r>
    </w:p>
    <w:p w14:paraId="7913A1E5" w14:textId="77777777" w:rsidR="00F75384" w:rsidRPr="00797FF6" w:rsidRDefault="00F75384" w:rsidP="00F75384">
      <w:pPr>
        <w:numPr>
          <w:ilvl w:val="0"/>
          <w:numId w:val="17"/>
        </w:numPr>
        <w:tabs>
          <w:tab w:val="left" w:pos="1701"/>
          <w:tab w:val="left" w:pos="2410"/>
        </w:tabs>
        <w:suppressAutoHyphens/>
        <w:spacing w:after="120"/>
        <w:ind w:right="1134"/>
        <w:jc w:val="both"/>
        <w:rPr>
          <w:b/>
          <w:lang w:eastAsia="en-US"/>
        </w:rPr>
      </w:pPr>
      <w:r w:rsidRPr="00797FF6">
        <w:rPr>
          <w:rFonts w:eastAsia="Malgun Gothic"/>
          <w:b/>
          <w:lang w:eastAsia="en-US"/>
        </w:rPr>
        <w:t xml:space="preserve">El Comité recomienda al Estado parte que </w:t>
      </w:r>
      <w:r w:rsidR="00BB2844">
        <w:rPr>
          <w:rFonts w:eastAsia="Malgun Gothic"/>
          <w:b/>
          <w:lang w:eastAsia="en-US"/>
        </w:rPr>
        <w:t xml:space="preserve">reforme </w:t>
      </w:r>
      <w:r w:rsidRPr="00797FF6">
        <w:rPr>
          <w:rFonts w:eastAsia="Malgun Gothic"/>
          <w:b/>
          <w:lang w:eastAsia="en-US"/>
        </w:rPr>
        <w:t>los criterios para la certificación que reflejen el modelo social y de derechos humanos de la discapacidad, y que haga accesible</w:t>
      </w:r>
      <w:r w:rsidR="00F90957">
        <w:rPr>
          <w:rFonts w:eastAsia="Malgun Gothic"/>
          <w:b/>
          <w:lang w:eastAsia="en-US"/>
        </w:rPr>
        <w:t xml:space="preserve"> a todas las personas con discapacidad</w:t>
      </w:r>
      <w:r w:rsidRPr="00797FF6">
        <w:rPr>
          <w:rFonts w:eastAsia="Malgun Gothic"/>
          <w:b/>
          <w:lang w:eastAsia="en-US"/>
        </w:rPr>
        <w:t xml:space="preserve">, sencillo y gratuito dicho proceso. </w:t>
      </w:r>
    </w:p>
    <w:p w14:paraId="0136BBBE" w14:textId="77777777" w:rsidR="00224CCF" w:rsidRDefault="004759E8" w:rsidP="00752D13">
      <w:pPr>
        <w:pStyle w:val="ListParagraph"/>
        <w:numPr>
          <w:ilvl w:val="0"/>
          <w:numId w:val="17"/>
        </w:numPr>
        <w:tabs>
          <w:tab w:val="left" w:pos="1701"/>
          <w:tab w:val="left" w:pos="2410"/>
        </w:tabs>
        <w:suppressAutoHyphens/>
        <w:spacing w:after="120"/>
        <w:ind w:right="1134"/>
        <w:jc w:val="both"/>
        <w:rPr>
          <w:lang w:eastAsia="en-US"/>
        </w:rPr>
      </w:pPr>
      <w:r>
        <w:rPr>
          <w:lang w:eastAsia="en-US"/>
        </w:rPr>
        <w:t xml:space="preserve">El Comité señala con preocupación la falta de consultas con </w:t>
      </w:r>
      <w:r w:rsidRPr="00F90957">
        <w:rPr>
          <w:lang w:eastAsia="en-US"/>
        </w:rPr>
        <w:t>organizaciones que representan a las personas con discapacidad, incluyendo a las organizaciones de mujeres y niñas con discapacidad y las que representan los intereses de los niños</w:t>
      </w:r>
      <w:r>
        <w:rPr>
          <w:lang w:eastAsia="en-US"/>
        </w:rPr>
        <w:t xml:space="preserve">. Preocupa también que no exista un </w:t>
      </w:r>
      <w:r w:rsidRPr="00F90957">
        <w:rPr>
          <w:lang w:eastAsia="en-US"/>
        </w:rPr>
        <w:t xml:space="preserve">mecanismo establecido para </w:t>
      </w:r>
      <w:r>
        <w:rPr>
          <w:lang w:eastAsia="en-US"/>
        </w:rPr>
        <w:t>dichas consultas</w:t>
      </w:r>
      <w:r w:rsidR="00752D13">
        <w:rPr>
          <w:lang w:eastAsia="en-US"/>
        </w:rPr>
        <w:t xml:space="preserve"> </w:t>
      </w:r>
      <w:r w:rsidR="00224CCF" w:rsidRPr="00224CCF">
        <w:rPr>
          <w:lang w:eastAsia="en-US"/>
        </w:rPr>
        <w:t xml:space="preserve">en la adopción de legislación y políticas y en la toma de otras decisiones relevantes </w:t>
      </w:r>
      <w:r w:rsidR="00797FF6">
        <w:rPr>
          <w:lang w:eastAsia="en-US"/>
        </w:rPr>
        <w:t>para</w:t>
      </w:r>
      <w:r w:rsidR="00224CCF" w:rsidRPr="00224CCF">
        <w:rPr>
          <w:lang w:eastAsia="en-US"/>
        </w:rPr>
        <w:t xml:space="preserve"> las personas con discapacidad. También le preocupa que no se hayan ocupado las </w:t>
      </w:r>
      <w:r w:rsidR="00797FF6">
        <w:rPr>
          <w:lang w:eastAsia="en-US"/>
        </w:rPr>
        <w:t>nueve</w:t>
      </w:r>
      <w:r w:rsidR="00224CCF" w:rsidRPr="00224CCF">
        <w:rPr>
          <w:lang w:eastAsia="en-US"/>
        </w:rPr>
        <w:t xml:space="preserve"> representaciones de sociedad civil en el Comité Nacional de Personas con Discapacidad (CONALPEDIS).</w:t>
      </w:r>
    </w:p>
    <w:p w14:paraId="2BCD0AB8" w14:textId="77777777" w:rsidR="00224CCF" w:rsidRPr="00224CCF" w:rsidRDefault="00224CCF" w:rsidP="00224CCF">
      <w:pPr>
        <w:numPr>
          <w:ilvl w:val="0"/>
          <w:numId w:val="17"/>
        </w:numPr>
        <w:tabs>
          <w:tab w:val="left" w:pos="1701"/>
          <w:tab w:val="left" w:pos="2410"/>
        </w:tabs>
        <w:suppressAutoHyphens/>
        <w:spacing w:after="120"/>
        <w:ind w:right="1134"/>
        <w:jc w:val="both"/>
        <w:rPr>
          <w:b/>
          <w:lang w:eastAsia="en-US"/>
        </w:rPr>
      </w:pPr>
      <w:r w:rsidRPr="00224CCF">
        <w:rPr>
          <w:b/>
          <w:lang w:eastAsia="en-US"/>
        </w:rPr>
        <w:t xml:space="preserve">El Comité recomienda al </w:t>
      </w:r>
      <w:r w:rsidR="0049555E">
        <w:rPr>
          <w:b/>
          <w:lang w:eastAsia="en-US"/>
        </w:rPr>
        <w:t>Estado parte</w:t>
      </w:r>
      <w:r w:rsidR="002A783F">
        <w:rPr>
          <w:b/>
          <w:lang w:eastAsia="en-US"/>
        </w:rPr>
        <w:t xml:space="preserve"> </w:t>
      </w:r>
      <w:r w:rsidR="00797FF6">
        <w:rPr>
          <w:b/>
          <w:lang w:eastAsia="en-US"/>
        </w:rPr>
        <w:t xml:space="preserve">que </w:t>
      </w:r>
      <w:r w:rsidRPr="00224CCF">
        <w:rPr>
          <w:b/>
          <w:lang w:eastAsia="en-US"/>
        </w:rPr>
        <w:t>adop</w:t>
      </w:r>
      <w:r w:rsidR="00797FF6">
        <w:rPr>
          <w:b/>
          <w:lang w:eastAsia="en-US"/>
        </w:rPr>
        <w:t>te</w:t>
      </w:r>
      <w:r w:rsidRPr="00224CCF">
        <w:rPr>
          <w:b/>
          <w:lang w:eastAsia="en-US"/>
        </w:rPr>
        <w:t xml:space="preserve"> mecanismos de consulta abi</w:t>
      </w:r>
      <w:r w:rsidR="00797FF6">
        <w:rPr>
          <w:b/>
          <w:lang w:eastAsia="en-US"/>
        </w:rPr>
        <w:t>ertos, amplios y democráticos, con las</w:t>
      </w:r>
      <w:r w:rsidRPr="00224CCF">
        <w:rPr>
          <w:b/>
          <w:lang w:eastAsia="en-US"/>
        </w:rPr>
        <w:t xml:space="preserve"> organizaciones representativas de personas con discapacidad, incluyendo a las que representan a las mujeres y</w:t>
      </w:r>
      <w:r w:rsidR="009513A7">
        <w:rPr>
          <w:b/>
          <w:lang w:eastAsia="en-US"/>
        </w:rPr>
        <w:t xml:space="preserve"> niñas con discapacidad y las que representan los intereses de</w:t>
      </w:r>
      <w:r w:rsidRPr="00224CCF">
        <w:rPr>
          <w:b/>
          <w:lang w:eastAsia="en-US"/>
        </w:rPr>
        <w:t xml:space="preserve"> los niños con discapacidad, en la adopción de políticas</w:t>
      </w:r>
      <w:r w:rsidR="00F90957">
        <w:rPr>
          <w:b/>
          <w:lang w:eastAsia="en-US"/>
        </w:rPr>
        <w:t>, elaboración de leyes</w:t>
      </w:r>
      <w:r w:rsidRPr="00224CCF">
        <w:rPr>
          <w:b/>
          <w:lang w:eastAsia="en-US"/>
        </w:rPr>
        <w:t xml:space="preserve"> y otras decisiones relevantes para ellas. Asimismo le </w:t>
      </w:r>
      <w:r w:rsidR="00F90957">
        <w:rPr>
          <w:b/>
          <w:lang w:eastAsia="en-US"/>
        </w:rPr>
        <w:t>insta a</w:t>
      </w:r>
      <w:r w:rsidR="00F90957" w:rsidRPr="00224CCF">
        <w:rPr>
          <w:b/>
          <w:lang w:eastAsia="en-US"/>
        </w:rPr>
        <w:t xml:space="preserve"> </w:t>
      </w:r>
      <w:r w:rsidRPr="00224CCF">
        <w:rPr>
          <w:b/>
          <w:lang w:eastAsia="en-US"/>
        </w:rPr>
        <w:t>cumplir con la conformación del CONALPEDIS, fomentando la participación amplia y democrática</w:t>
      </w:r>
      <w:r w:rsidR="00891078">
        <w:rPr>
          <w:b/>
          <w:lang w:eastAsia="en-US"/>
        </w:rPr>
        <w:t xml:space="preserve"> de organizaciones </w:t>
      </w:r>
      <w:r w:rsidR="00073F05">
        <w:rPr>
          <w:b/>
          <w:lang w:eastAsia="en-US"/>
        </w:rPr>
        <w:t xml:space="preserve">de personas con discapacidad </w:t>
      </w:r>
      <w:r w:rsidR="00891078">
        <w:rPr>
          <w:b/>
          <w:lang w:eastAsia="en-US"/>
        </w:rPr>
        <w:t xml:space="preserve">independientes </w:t>
      </w:r>
      <w:r w:rsidR="00073F05">
        <w:rPr>
          <w:b/>
          <w:lang w:eastAsia="en-US"/>
        </w:rPr>
        <w:t xml:space="preserve">y otras organizaciones </w:t>
      </w:r>
      <w:r w:rsidRPr="00224CCF">
        <w:rPr>
          <w:b/>
          <w:lang w:eastAsia="en-US"/>
        </w:rPr>
        <w:t>de</w:t>
      </w:r>
      <w:r w:rsidR="00891078">
        <w:rPr>
          <w:b/>
          <w:lang w:eastAsia="en-US"/>
        </w:rPr>
        <w:t xml:space="preserve"> la</w:t>
      </w:r>
      <w:r w:rsidRPr="00224CCF">
        <w:rPr>
          <w:b/>
          <w:lang w:eastAsia="en-US"/>
        </w:rPr>
        <w:t xml:space="preserve"> sociedad civil</w:t>
      </w:r>
      <w:r w:rsidR="00F90957">
        <w:rPr>
          <w:b/>
          <w:lang w:eastAsia="en-US"/>
        </w:rPr>
        <w:t xml:space="preserve"> y que consulte con las organizaciones de personas con discapacidad, como </w:t>
      </w:r>
      <w:r w:rsidR="005926B4">
        <w:rPr>
          <w:b/>
          <w:lang w:eastAsia="en-US"/>
        </w:rPr>
        <w:t>prev</w:t>
      </w:r>
      <w:r w:rsidR="00752D13">
        <w:rPr>
          <w:b/>
          <w:lang w:eastAsia="en-US"/>
        </w:rPr>
        <w:t>isto en</w:t>
      </w:r>
      <w:r w:rsidR="00F90957">
        <w:rPr>
          <w:b/>
          <w:lang w:eastAsia="en-US"/>
        </w:rPr>
        <w:t xml:space="preserve"> la ley No. 223</w:t>
      </w:r>
      <w:r w:rsidRPr="00224CCF">
        <w:rPr>
          <w:b/>
          <w:lang w:eastAsia="en-US"/>
        </w:rPr>
        <w:t>.</w:t>
      </w:r>
    </w:p>
    <w:p w14:paraId="7420EC24" w14:textId="77777777" w:rsidR="001C1AA2" w:rsidRPr="00707B73" w:rsidRDefault="001C1AA2" w:rsidP="000173F3">
      <w:pPr>
        <w:pStyle w:val="H1G"/>
        <w:rPr>
          <w:lang w:eastAsia="en-US"/>
        </w:rPr>
      </w:pPr>
      <w:r w:rsidRPr="00707B73">
        <w:rPr>
          <w:lang w:eastAsia="en-US"/>
        </w:rPr>
        <w:tab/>
        <w:t>B.</w:t>
      </w:r>
      <w:r w:rsidRPr="00707B73">
        <w:rPr>
          <w:lang w:eastAsia="en-US"/>
        </w:rPr>
        <w:tab/>
        <w:t xml:space="preserve">Derechos </w:t>
      </w:r>
      <w:r w:rsidR="007A463D" w:rsidRPr="00707B73">
        <w:rPr>
          <w:lang w:eastAsia="en-US"/>
        </w:rPr>
        <w:t>específicos</w:t>
      </w:r>
      <w:r w:rsidRPr="00707B73">
        <w:rPr>
          <w:lang w:eastAsia="en-US"/>
        </w:rPr>
        <w:t xml:space="preserve"> (arts. 5–30)</w:t>
      </w:r>
    </w:p>
    <w:p w14:paraId="2E10085E" w14:textId="77777777" w:rsidR="001C1AA2" w:rsidRPr="00707B73" w:rsidRDefault="001C1AA2" w:rsidP="001C1AA2">
      <w:pPr>
        <w:keepNext/>
        <w:keepLines/>
        <w:tabs>
          <w:tab w:val="right" w:pos="851"/>
        </w:tabs>
        <w:suppressAutoHyphens/>
        <w:spacing w:before="240" w:after="120" w:line="240" w:lineRule="exact"/>
        <w:ind w:left="1134" w:right="1134" w:hanging="1134"/>
        <w:rPr>
          <w:b/>
          <w:lang w:eastAsia="en-US"/>
        </w:rPr>
      </w:pPr>
      <w:r w:rsidRPr="00707B73">
        <w:rPr>
          <w:b/>
          <w:lang w:eastAsia="en-US"/>
        </w:rPr>
        <w:tab/>
      </w:r>
      <w:r w:rsidRPr="00707B73">
        <w:rPr>
          <w:b/>
          <w:lang w:eastAsia="en-US"/>
        </w:rPr>
        <w:tab/>
        <w:t>Igualdad y no discriminaci</w:t>
      </w:r>
      <w:r w:rsidR="00546E80">
        <w:rPr>
          <w:b/>
          <w:lang w:eastAsia="en-US"/>
        </w:rPr>
        <w:t>ó</w:t>
      </w:r>
      <w:r w:rsidRPr="00707B73">
        <w:rPr>
          <w:b/>
          <w:lang w:eastAsia="en-US"/>
        </w:rPr>
        <w:t xml:space="preserve">n </w:t>
      </w:r>
      <w:r w:rsidR="00ED77AF">
        <w:rPr>
          <w:b/>
          <w:lang w:eastAsia="en-US"/>
        </w:rPr>
        <w:t>A</w:t>
      </w:r>
      <w:r w:rsidRPr="00707B73">
        <w:rPr>
          <w:b/>
          <w:lang w:eastAsia="en-US"/>
        </w:rPr>
        <w:t>rt</w:t>
      </w:r>
      <w:r w:rsidR="00ED77AF">
        <w:rPr>
          <w:b/>
          <w:lang w:eastAsia="en-US"/>
        </w:rPr>
        <w:t>ículo</w:t>
      </w:r>
      <w:r w:rsidRPr="00707B73">
        <w:rPr>
          <w:b/>
          <w:lang w:eastAsia="en-US"/>
        </w:rPr>
        <w:t xml:space="preserve"> 5</w:t>
      </w:r>
    </w:p>
    <w:p w14:paraId="381DD3F1" w14:textId="77777777" w:rsidR="00224CCF" w:rsidRPr="00224CCF" w:rsidRDefault="00224CCF" w:rsidP="00224CCF">
      <w:pPr>
        <w:numPr>
          <w:ilvl w:val="0"/>
          <w:numId w:val="17"/>
        </w:numPr>
        <w:tabs>
          <w:tab w:val="left" w:pos="1701"/>
          <w:tab w:val="left" w:pos="2410"/>
        </w:tabs>
        <w:suppressAutoHyphens/>
        <w:spacing w:after="120"/>
        <w:ind w:right="1134"/>
        <w:jc w:val="both"/>
        <w:rPr>
          <w:b/>
          <w:lang w:eastAsia="en-US"/>
        </w:rPr>
      </w:pPr>
      <w:r w:rsidRPr="00224CCF">
        <w:rPr>
          <w:rFonts w:eastAsia="Malgun Gothic"/>
          <w:lang w:eastAsia="en-US"/>
        </w:rPr>
        <w:t xml:space="preserve">Al Comité le preocupa </w:t>
      </w:r>
      <w:r w:rsidR="00A078F4">
        <w:rPr>
          <w:rFonts w:eastAsia="Malgun Gothic"/>
          <w:lang w:eastAsia="en-US"/>
        </w:rPr>
        <w:t xml:space="preserve">la ineficacia de los recursos legales, reflejada en </w:t>
      </w:r>
      <w:r w:rsidRPr="00224CCF">
        <w:rPr>
          <w:rFonts w:eastAsia="Malgun Gothic"/>
          <w:lang w:eastAsia="en-US"/>
        </w:rPr>
        <w:t xml:space="preserve">el escaso número de quejas presentadas por discriminación por motivos de discapacidad en el </w:t>
      </w:r>
      <w:r w:rsidR="0049555E">
        <w:rPr>
          <w:rFonts w:eastAsia="Malgun Gothic"/>
          <w:lang w:eastAsia="en-US"/>
        </w:rPr>
        <w:t>Estado parte</w:t>
      </w:r>
      <w:r w:rsidRPr="00224CCF">
        <w:rPr>
          <w:rFonts w:eastAsia="Malgun Gothic"/>
          <w:lang w:eastAsia="en-US"/>
        </w:rPr>
        <w:t>.</w:t>
      </w:r>
    </w:p>
    <w:p w14:paraId="6B589D90" w14:textId="77777777" w:rsidR="00224CCF" w:rsidRPr="00224CCF" w:rsidRDefault="00224CCF" w:rsidP="00224CCF">
      <w:pPr>
        <w:numPr>
          <w:ilvl w:val="0"/>
          <w:numId w:val="17"/>
        </w:numPr>
        <w:tabs>
          <w:tab w:val="left" w:pos="1701"/>
          <w:tab w:val="left" w:pos="2410"/>
        </w:tabs>
        <w:suppressAutoHyphens/>
        <w:spacing w:after="120"/>
        <w:ind w:right="1134"/>
        <w:jc w:val="both"/>
        <w:rPr>
          <w:b/>
          <w:lang w:eastAsia="en-US"/>
        </w:rPr>
      </w:pPr>
      <w:r w:rsidRPr="00224CCF">
        <w:rPr>
          <w:rFonts w:eastAsia="Malgun Gothic"/>
          <w:b/>
          <w:lang w:eastAsia="en-US"/>
        </w:rPr>
        <w:t xml:space="preserve">El Comité recomienda la creación y fortalecimiento de un sistema para la presentación de quejas por discriminación por motivo de discapacidad que sea efectivo, sencillo, accesible y reparador para las personas con discapacidad que aleguen haber sido discriminadas, en todos los departamentos del </w:t>
      </w:r>
      <w:r w:rsidR="00475A88">
        <w:rPr>
          <w:rFonts w:eastAsia="Malgun Gothic"/>
          <w:b/>
          <w:lang w:eastAsia="en-US"/>
        </w:rPr>
        <w:t>Estado parte</w:t>
      </w:r>
      <w:r w:rsidRPr="00224CCF">
        <w:rPr>
          <w:rFonts w:eastAsia="Malgun Gothic"/>
          <w:b/>
          <w:lang w:eastAsia="en-US"/>
        </w:rPr>
        <w:t xml:space="preserve"> y en todos los idiomas, incluyendo la lengua de señas boliviana.</w:t>
      </w:r>
    </w:p>
    <w:p w14:paraId="41A1956C" w14:textId="77777777" w:rsidR="00224CCF" w:rsidRDefault="00224CCF" w:rsidP="00224CCF">
      <w:pPr>
        <w:numPr>
          <w:ilvl w:val="0"/>
          <w:numId w:val="17"/>
        </w:numPr>
        <w:tabs>
          <w:tab w:val="left" w:pos="1701"/>
          <w:tab w:val="left" w:pos="2410"/>
        </w:tabs>
        <w:suppressAutoHyphens/>
        <w:spacing w:after="120"/>
        <w:ind w:right="1134"/>
        <w:jc w:val="both"/>
        <w:rPr>
          <w:lang w:eastAsia="en-US"/>
        </w:rPr>
      </w:pPr>
      <w:r w:rsidRPr="00224CCF">
        <w:rPr>
          <w:lang w:eastAsia="en-US"/>
        </w:rPr>
        <w:t xml:space="preserve">Al Comité le preocupa que no se reconozca la denegación de ajustes razonables como una forma de discriminación </w:t>
      </w:r>
      <w:r w:rsidR="00A078F4">
        <w:rPr>
          <w:lang w:eastAsia="en-US"/>
        </w:rPr>
        <w:t xml:space="preserve">por motivo de </w:t>
      </w:r>
      <w:r w:rsidRPr="00224CCF">
        <w:rPr>
          <w:lang w:eastAsia="en-US"/>
        </w:rPr>
        <w:t>discapacidad, así como los escasos esfuerzos por reconocer y eliminar la discriminación múltiple e interseccional.</w:t>
      </w:r>
    </w:p>
    <w:p w14:paraId="6EEE30AA" w14:textId="77777777" w:rsidR="00224CCF" w:rsidRPr="00224CCF" w:rsidRDefault="00224CCF" w:rsidP="00224CCF">
      <w:pPr>
        <w:numPr>
          <w:ilvl w:val="0"/>
          <w:numId w:val="17"/>
        </w:numPr>
        <w:tabs>
          <w:tab w:val="left" w:pos="1701"/>
          <w:tab w:val="left" w:pos="2410"/>
        </w:tabs>
        <w:suppressAutoHyphens/>
        <w:spacing w:after="120"/>
        <w:ind w:right="1134"/>
        <w:jc w:val="both"/>
        <w:rPr>
          <w:b/>
          <w:lang w:eastAsia="en-US"/>
        </w:rPr>
      </w:pPr>
      <w:r w:rsidRPr="00224CCF">
        <w:rPr>
          <w:b/>
          <w:lang w:eastAsia="en-US"/>
        </w:rPr>
        <w:lastRenderedPageBreak/>
        <w:t xml:space="preserve">El Comité recomienda al Estado parte que reconozca la denegación de ajustes razonables como forma de discriminación </w:t>
      </w:r>
      <w:r w:rsidR="00A078F4">
        <w:rPr>
          <w:b/>
          <w:lang w:eastAsia="en-US"/>
        </w:rPr>
        <w:t>por motivo de</w:t>
      </w:r>
      <w:r w:rsidRPr="00224CCF">
        <w:rPr>
          <w:b/>
          <w:lang w:eastAsia="en-US"/>
        </w:rPr>
        <w:t xml:space="preserve"> discapacidad y que adop</w:t>
      </w:r>
      <w:r>
        <w:rPr>
          <w:b/>
          <w:lang w:eastAsia="en-US"/>
        </w:rPr>
        <w:t xml:space="preserve">te </w:t>
      </w:r>
      <w:r w:rsidRPr="00224CCF">
        <w:rPr>
          <w:b/>
          <w:lang w:eastAsia="en-US"/>
        </w:rPr>
        <w:t>medidas para prevenir y eliminar la discriminación múltiple e interseccional.</w:t>
      </w:r>
      <w:r w:rsidR="00B87A88">
        <w:rPr>
          <w:b/>
          <w:lang w:eastAsia="en-US"/>
        </w:rPr>
        <w:t xml:space="preserve"> También le recomienda que </w:t>
      </w:r>
      <w:r w:rsidR="00B87A88" w:rsidRPr="00752D13">
        <w:rPr>
          <w:b/>
          <w:lang w:eastAsia="en-US"/>
        </w:rPr>
        <w:t xml:space="preserve">se guíe por el artículo 5 de la Convención al implementar </w:t>
      </w:r>
      <w:r w:rsidR="00752D13">
        <w:rPr>
          <w:b/>
          <w:lang w:eastAsia="en-US"/>
        </w:rPr>
        <w:t xml:space="preserve">las </w:t>
      </w:r>
      <w:r w:rsidR="00752D13" w:rsidRPr="00752D13">
        <w:rPr>
          <w:b/>
          <w:lang w:eastAsia="en-US"/>
        </w:rPr>
        <w:t>metas 10.2 y 10.3</w:t>
      </w:r>
      <w:r w:rsidR="00752D13">
        <w:rPr>
          <w:b/>
          <w:lang w:eastAsia="en-US"/>
        </w:rPr>
        <w:t xml:space="preserve"> d</w:t>
      </w:r>
      <w:r w:rsidR="00B87A88" w:rsidRPr="00752D13">
        <w:rPr>
          <w:b/>
          <w:lang w:eastAsia="en-US"/>
        </w:rPr>
        <w:t xml:space="preserve">el Objetivo de Desarrollo Sostenible </w:t>
      </w:r>
      <w:r w:rsidR="002A783F" w:rsidRPr="00752D13">
        <w:rPr>
          <w:b/>
          <w:lang w:eastAsia="en-US"/>
        </w:rPr>
        <w:t xml:space="preserve">(ODS) </w:t>
      </w:r>
      <w:r w:rsidR="00752D13">
        <w:rPr>
          <w:b/>
          <w:lang w:eastAsia="en-US"/>
        </w:rPr>
        <w:t>10</w:t>
      </w:r>
      <w:r w:rsidR="00B87A88" w:rsidRPr="00752D13">
        <w:rPr>
          <w:b/>
          <w:lang w:eastAsia="en-US"/>
        </w:rPr>
        <w:t>.</w:t>
      </w:r>
    </w:p>
    <w:p w14:paraId="42CDE132" w14:textId="77777777" w:rsidR="001C1AA2" w:rsidRPr="00481BE0" w:rsidRDefault="000173F3" w:rsidP="000173F3">
      <w:pPr>
        <w:pStyle w:val="H23G"/>
        <w:rPr>
          <w:lang w:val="es-MX" w:eastAsia="en-US"/>
        </w:rPr>
      </w:pPr>
      <w:r w:rsidRPr="00707B73">
        <w:rPr>
          <w:lang w:eastAsia="en-US"/>
        </w:rPr>
        <w:tab/>
      </w:r>
      <w:r w:rsidRPr="00707B73">
        <w:rPr>
          <w:lang w:eastAsia="en-US"/>
        </w:rPr>
        <w:tab/>
      </w:r>
      <w:r w:rsidR="001C1AA2" w:rsidRPr="00481BE0">
        <w:rPr>
          <w:lang w:val="es-MX" w:eastAsia="en-US"/>
        </w:rPr>
        <w:t>Mujeres con discapacidad</w:t>
      </w:r>
      <w:r w:rsidR="00A078F4">
        <w:rPr>
          <w:lang w:val="es-MX" w:eastAsia="en-US"/>
        </w:rPr>
        <w:t>-A</w:t>
      </w:r>
      <w:r w:rsidR="001C1AA2" w:rsidRPr="00481BE0">
        <w:rPr>
          <w:lang w:val="es-MX" w:eastAsia="en-US"/>
        </w:rPr>
        <w:t>rt</w:t>
      </w:r>
      <w:r w:rsidR="00A078F4">
        <w:rPr>
          <w:lang w:val="es-MX" w:eastAsia="en-US"/>
        </w:rPr>
        <w:t>ículo</w:t>
      </w:r>
      <w:r w:rsidR="001C1AA2" w:rsidRPr="00481BE0">
        <w:rPr>
          <w:lang w:val="es-MX" w:eastAsia="en-US"/>
        </w:rPr>
        <w:t xml:space="preserve"> 6</w:t>
      </w:r>
    </w:p>
    <w:p w14:paraId="6F450351" w14:textId="77777777" w:rsidR="00224CCF" w:rsidRDefault="00224CCF" w:rsidP="00224CCF">
      <w:pPr>
        <w:numPr>
          <w:ilvl w:val="0"/>
          <w:numId w:val="17"/>
        </w:numPr>
        <w:tabs>
          <w:tab w:val="left" w:pos="1701"/>
          <w:tab w:val="left" w:pos="2410"/>
        </w:tabs>
        <w:suppressAutoHyphens/>
        <w:spacing w:after="120"/>
        <w:ind w:right="1134"/>
        <w:jc w:val="both"/>
        <w:rPr>
          <w:b/>
          <w:lang w:eastAsia="en-US"/>
        </w:rPr>
      </w:pPr>
      <w:r w:rsidRPr="00224CCF">
        <w:rPr>
          <w:rFonts w:eastAsia="Malgun Gothic"/>
          <w:lang w:eastAsia="en-US"/>
        </w:rPr>
        <w:t>Al Comité le preocupa la ausencia de mujeres y niñas con discapacidad de las políticas y estrategias para la igualdad de oportunidades entre mujeres y hombres, particularmente, su ausencia del Plan Nacional para la Igualdad de Oportunidades – Mujeres Construyendo la Nueva Bolivia para Vivir Bien (PNIO).</w:t>
      </w:r>
    </w:p>
    <w:p w14:paraId="459D378E" w14:textId="77777777" w:rsidR="00224CCF" w:rsidRPr="00224CCF" w:rsidRDefault="00224CCF" w:rsidP="00224CCF">
      <w:pPr>
        <w:numPr>
          <w:ilvl w:val="0"/>
          <w:numId w:val="17"/>
        </w:numPr>
        <w:tabs>
          <w:tab w:val="left" w:pos="1701"/>
          <w:tab w:val="left" w:pos="2410"/>
        </w:tabs>
        <w:suppressAutoHyphens/>
        <w:spacing w:after="120"/>
        <w:ind w:right="1134"/>
        <w:jc w:val="both"/>
        <w:rPr>
          <w:b/>
          <w:lang w:eastAsia="en-US"/>
        </w:rPr>
      </w:pPr>
      <w:r w:rsidRPr="00224CCF">
        <w:rPr>
          <w:rFonts w:eastAsia="Malgun Gothic"/>
          <w:b/>
          <w:lang w:eastAsia="en-US"/>
        </w:rPr>
        <w:t xml:space="preserve">El Comité recomienda al </w:t>
      </w:r>
      <w:r w:rsidR="0049555E">
        <w:rPr>
          <w:rFonts w:eastAsia="Malgun Gothic"/>
          <w:b/>
          <w:lang w:eastAsia="en-US"/>
        </w:rPr>
        <w:t>Estado parte</w:t>
      </w:r>
      <w:r w:rsidR="00B87A88">
        <w:rPr>
          <w:rFonts w:eastAsia="Malgun Gothic"/>
          <w:b/>
          <w:lang w:eastAsia="en-US"/>
        </w:rPr>
        <w:t xml:space="preserve"> </w:t>
      </w:r>
      <w:r w:rsidR="00797FF6">
        <w:rPr>
          <w:rFonts w:eastAsia="Malgun Gothic"/>
          <w:b/>
          <w:lang w:eastAsia="en-US"/>
        </w:rPr>
        <w:t>que</w:t>
      </w:r>
      <w:r w:rsidRPr="00224CCF">
        <w:rPr>
          <w:rFonts w:eastAsia="Malgun Gothic"/>
          <w:b/>
          <w:lang w:eastAsia="en-US"/>
        </w:rPr>
        <w:t xml:space="preserve"> revis</w:t>
      </w:r>
      <w:r w:rsidR="00797FF6">
        <w:rPr>
          <w:rFonts w:eastAsia="Malgun Gothic"/>
          <w:b/>
          <w:lang w:eastAsia="en-US"/>
        </w:rPr>
        <w:t xml:space="preserve">e y reforme </w:t>
      </w:r>
      <w:r w:rsidRPr="00224CCF">
        <w:rPr>
          <w:rFonts w:eastAsia="Malgun Gothic"/>
          <w:b/>
          <w:lang w:eastAsia="en-US"/>
        </w:rPr>
        <w:t>el PNIO, para incorporar la perspectiva de las mujeres con discapacidad</w:t>
      </w:r>
      <w:r w:rsidR="00797FF6">
        <w:rPr>
          <w:rFonts w:eastAsia="Malgun Gothic"/>
          <w:b/>
          <w:lang w:eastAsia="en-US"/>
        </w:rPr>
        <w:t>. D</w:t>
      </w:r>
      <w:r w:rsidRPr="00224CCF">
        <w:rPr>
          <w:rFonts w:eastAsia="Malgun Gothic"/>
          <w:b/>
          <w:lang w:eastAsia="en-US"/>
        </w:rPr>
        <w:t xml:space="preserve">e igual manera le insta a </w:t>
      </w:r>
      <w:r w:rsidR="00DB093B">
        <w:rPr>
          <w:rFonts w:eastAsia="Malgun Gothic"/>
          <w:b/>
          <w:lang w:eastAsia="en-US"/>
        </w:rPr>
        <w:t xml:space="preserve">que </w:t>
      </w:r>
      <w:r w:rsidRPr="00224CCF">
        <w:rPr>
          <w:rFonts w:eastAsia="Malgun Gothic"/>
          <w:b/>
          <w:lang w:eastAsia="en-US"/>
        </w:rPr>
        <w:t>revis</w:t>
      </w:r>
      <w:r w:rsidR="00DB093B">
        <w:rPr>
          <w:rFonts w:eastAsia="Malgun Gothic"/>
          <w:b/>
          <w:lang w:eastAsia="en-US"/>
        </w:rPr>
        <w:t>e</w:t>
      </w:r>
      <w:r w:rsidRPr="00224CCF">
        <w:rPr>
          <w:rFonts w:eastAsia="Malgun Gothic"/>
          <w:b/>
          <w:lang w:eastAsia="en-US"/>
        </w:rPr>
        <w:t xml:space="preserve"> las políticas de inclusión de personas con discapacidad y </w:t>
      </w:r>
      <w:r w:rsidR="00DB093B">
        <w:rPr>
          <w:rFonts w:eastAsia="Malgun Gothic"/>
          <w:b/>
          <w:lang w:eastAsia="en-US"/>
        </w:rPr>
        <w:t>garantice</w:t>
      </w:r>
      <w:r w:rsidRPr="00224CCF">
        <w:rPr>
          <w:rFonts w:eastAsia="Malgun Gothic"/>
          <w:b/>
          <w:lang w:eastAsia="en-US"/>
        </w:rPr>
        <w:t xml:space="preserve"> que tengan un enfoque de género.</w:t>
      </w:r>
      <w:r w:rsidR="00B87A88">
        <w:rPr>
          <w:rFonts w:eastAsia="Malgun Gothic"/>
          <w:b/>
          <w:lang w:eastAsia="en-US"/>
        </w:rPr>
        <w:t xml:space="preserve"> También le recomienda </w:t>
      </w:r>
      <w:r w:rsidR="00B87A88" w:rsidRPr="00752D13">
        <w:rPr>
          <w:rFonts w:eastAsia="Malgun Gothic"/>
          <w:b/>
          <w:lang w:eastAsia="en-US"/>
        </w:rPr>
        <w:t>que se guíe por el artículo 6 de</w:t>
      </w:r>
      <w:r w:rsidR="00752D13">
        <w:rPr>
          <w:rFonts w:eastAsia="Malgun Gothic"/>
          <w:b/>
          <w:lang w:eastAsia="en-US"/>
        </w:rPr>
        <w:t xml:space="preserve"> la Convención y el Comentario g</w:t>
      </w:r>
      <w:r w:rsidR="00B87A88" w:rsidRPr="00752D13">
        <w:rPr>
          <w:rFonts w:eastAsia="Malgun Gothic"/>
          <w:b/>
          <w:lang w:eastAsia="en-US"/>
        </w:rPr>
        <w:t>eneral No</w:t>
      </w:r>
      <w:r w:rsidR="00ED77AF" w:rsidRPr="00752D13">
        <w:rPr>
          <w:rFonts w:eastAsia="Malgun Gothic"/>
          <w:b/>
          <w:lang w:eastAsia="en-US"/>
        </w:rPr>
        <w:t>.</w:t>
      </w:r>
      <w:r w:rsidR="00B87A88" w:rsidRPr="00752D13">
        <w:rPr>
          <w:rFonts w:eastAsia="Malgun Gothic"/>
          <w:b/>
          <w:lang w:eastAsia="en-US"/>
        </w:rPr>
        <w:t xml:space="preserve"> 3 </w:t>
      </w:r>
      <w:r w:rsidR="00752D13">
        <w:rPr>
          <w:rFonts w:eastAsia="Malgun Gothic"/>
          <w:b/>
          <w:lang w:eastAsia="en-US"/>
        </w:rPr>
        <w:t xml:space="preserve">(2016) </w:t>
      </w:r>
      <w:r w:rsidR="00B87A88" w:rsidRPr="00752D13">
        <w:rPr>
          <w:rFonts w:eastAsia="Malgun Gothic"/>
          <w:b/>
          <w:lang w:eastAsia="en-US"/>
        </w:rPr>
        <w:t xml:space="preserve">del Comité sobre </w:t>
      </w:r>
      <w:r w:rsidR="00ED77AF" w:rsidRPr="00752D13">
        <w:rPr>
          <w:rFonts w:eastAsia="Malgun Gothic"/>
          <w:b/>
          <w:lang w:eastAsia="en-US"/>
        </w:rPr>
        <w:t>m</w:t>
      </w:r>
      <w:r w:rsidR="00B87A88" w:rsidRPr="00752D13">
        <w:rPr>
          <w:rFonts w:eastAsia="Malgun Gothic"/>
          <w:b/>
          <w:lang w:eastAsia="en-US"/>
        </w:rPr>
        <w:t xml:space="preserve">ujeres con </w:t>
      </w:r>
      <w:r w:rsidR="00ED77AF" w:rsidRPr="00752D13">
        <w:rPr>
          <w:rFonts w:eastAsia="Malgun Gothic"/>
          <w:b/>
          <w:lang w:eastAsia="en-US"/>
        </w:rPr>
        <w:t>d</w:t>
      </w:r>
      <w:r w:rsidR="00B87A88" w:rsidRPr="00752D13">
        <w:rPr>
          <w:rFonts w:eastAsia="Malgun Gothic"/>
          <w:b/>
          <w:lang w:eastAsia="en-US"/>
        </w:rPr>
        <w:t>iscapacidad para la implementación de las metas 5.1, 5.2 y 5.5 de los</w:t>
      </w:r>
      <w:r w:rsidR="002A783F" w:rsidRPr="00752D13">
        <w:rPr>
          <w:rFonts w:eastAsia="Malgun Gothic"/>
          <w:b/>
          <w:lang w:eastAsia="en-US"/>
        </w:rPr>
        <w:t xml:space="preserve"> ODS</w:t>
      </w:r>
      <w:r w:rsidR="00B87A88" w:rsidRPr="00752D13">
        <w:rPr>
          <w:rFonts w:eastAsia="Malgun Gothic"/>
          <w:b/>
          <w:lang w:eastAsia="en-US"/>
        </w:rPr>
        <w:t>.</w:t>
      </w:r>
    </w:p>
    <w:p w14:paraId="3B69299D" w14:textId="77777777" w:rsidR="001C1AA2" w:rsidRPr="00707B73" w:rsidRDefault="001C1AA2" w:rsidP="001C1AA2">
      <w:pPr>
        <w:keepNext/>
        <w:keepLines/>
        <w:tabs>
          <w:tab w:val="right" w:pos="851"/>
        </w:tabs>
        <w:suppressAutoHyphens/>
        <w:spacing w:before="240" w:after="120" w:line="240" w:lineRule="exact"/>
        <w:ind w:left="1134" w:right="1134" w:hanging="1134"/>
        <w:rPr>
          <w:b/>
          <w:lang w:eastAsia="en-US"/>
        </w:rPr>
      </w:pPr>
      <w:r w:rsidRPr="00707B73">
        <w:rPr>
          <w:b/>
          <w:lang w:eastAsia="en-US"/>
        </w:rPr>
        <w:tab/>
      </w:r>
      <w:r w:rsidRPr="00707B73">
        <w:rPr>
          <w:b/>
          <w:lang w:eastAsia="en-US"/>
        </w:rPr>
        <w:tab/>
        <w:t>Ni</w:t>
      </w:r>
      <w:r w:rsidR="003847BF">
        <w:rPr>
          <w:b/>
          <w:lang w:eastAsia="en-US"/>
        </w:rPr>
        <w:t>ñ</w:t>
      </w:r>
      <w:r w:rsidRPr="00707B73">
        <w:rPr>
          <w:b/>
          <w:lang w:eastAsia="en-US"/>
        </w:rPr>
        <w:t>os y ni</w:t>
      </w:r>
      <w:r w:rsidR="003847BF">
        <w:rPr>
          <w:b/>
          <w:lang w:eastAsia="en-US"/>
        </w:rPr>
        <w:t>ñ</w:t>
      </w:r>
      <w:r w:rsidRPr="00707B73">
        <w:rPr>
          <w:b/>
          <w:lang w:eastAsia="en-US"/>
        </w:rPr>
        <w:t>as con discapacidad</w:t>
      </w:r>
      <w:r w:rsidR="00ED77AF">
        <w:rPr>
          <w:b/>
          <w:lang w:eastAsia="en-US"/>
        </w:rPr>
        <w:t>-</w:t>
      </w:r>
      <w:r w:rsidRPr="00707B73">
        <w:rPr>
          <w:b/>
          <w:lang w:eastAsia="en-US"/>
        </w:rPr>
        <w:t xml:space="preserve"> </w:t>
      </w:r>
      <w:r w:rsidR="00ED77AF">
        <w:rPr>
          <w:b/>
          <w:lang w:eastAsia="en-US"/>
        </w:rPr>
        <w:t>A</w:t>
      </w:r>
      <w:r w:rsidRPr="00707B73">
        <w:rPr>
          <w:b/>
          <w:lang w:eastAsia="en-US"/>
        </w:rPr>
        <w:t>rt</w:t>
      </w:r>
      <w:r w:rsidR="00ED77AF">
        <w:rPr>
          <w:b/>
          <w:lang w:eastAsia="en-US"/>
        </w:rPr>
        <w:t>ículo</w:t>
      </w:r>
      <w:r w:rsidRPr="00707B73">
        <w:rPr>
          <w:b/>
          <w:lang w:eastAsia="en-US"/>
        </w:rPr>
        <w:t xml:space="preserve"> 7</w:t>
      </w:r>
    </w:p>
    <w:p w14:paraId="4C6E3C82" w14:textId="77777777" w:rsidR="00224CCF" w:rsidRDefault="00224CCF" w:rsidP="00224CCF">
      <w:pPr>
        <w:numPr>
          <w:ilvl w:val="0"/>
          <w:numId w:val="17"/>
        </w:numPr>
        <w:tabs>
          <w:tab w:val="left" w:pos="1701"/>
          <w:tab w:val="left" w:pos="2410"/>
        </w:tabs>
        <w:suppressAutoHyphens/>
        <w:spacing w:after="120"/>
        <w:ind w:right="1134"/>
        <w:jc w:val="both"/>
        <w:rPr>
          <w:rFonts w:eastAsia="Malgun Gothic"/>
          <w:b/>
          <w:lang w:val="es-MX" w:eastAsia="ko-KR"/>
        </w:rPr>
      </w:pPr>
      <w:r w:rsidRPr="00224CCF">
        <w:rPr>
          <w:rFonts w:eastAsia="Malgun Gothic"/>
          <w:lang w:eastAsia="en-US"/>
        </w:rPr>
        <w:t>Al Comité le preocupa la escasez de información acerca de niñas y niños con discapacidad institucionalizados, así como la ausencia de medidas para prevenir su abandono.</w:t>
      </w:r>
    </w:p>
    <w:p w14:paraId="3C142437" w14:textId="77777777" w:rsidR="00797FF6" w:rsidRPr="00224CCF" w:rsidRDefault="00797FF6" w:rsidP="005926B4">
      <w:pPr>
        <w:numPr>
          <w:ilvl w:val="0"/>
          <w:numId w:val="17"/>
        </w:numPr>
        <w:tabs>
          <w:tab w:val="left" w:pos="1701"/>
          <w:tab w:val="left" w:pos="2410"/>
        </w:tabs>
        <w:suppressAutoHyphens/>
        <w:spacing w:after="120"/>
        <w:ind w:right="1134"/>
        <w:jc w:val="both"/>
        <w:rPr>
          <w:rFonts w:eastAsia="Malgun Gothic"/>
          <w:b/>
          <w:lang w:val="es-MX" w:eastAsia="ko-KR"/>
        </w:rPr>
      </w:pPr>
      <w:r w:rsidRPr="00ED77AF">
        <w:rPr>
          <w:rFonts w:eastAsia="Malgun Gothic"/>
          <w:b/>
          <w:lang w:eastAsia="en-US"/>
        </w:rPr>
        <w:t xml:space="preserve">El Comité </w:t>
      </w:r>
      <w:proofErr w:type="spellStart"/>
      <w:r w:rsidR="003E75A6">
        <w:rPr>
          <w:rFonts w:eastAsia="Malgun Gothic"/>
          <w:b/>
          <w:lang w:eastAsia="en-US"/>
        </w:rPr>
        <w:t>recomiedma</w:t>
      </w:r>
      <w:proofErr w:type="spellEnd"/>
      <w:r w:rsidR="00ED77AF" w:rsidRPr="00ED77AF">
        <w:rPr>
          <w:rFonts w:eastAsia="Malgun Gothic"/>
          <w:b/>
          <w:lang w:eastAsia="en-US"/>
        </w:rPr>
        <w:t xml:space="preserve"> </w:t>
      </w:r>
      <w:r w:rsidRPr="00ED77AF">
        <w:rPr>
          <w:rFonts w:eastAsia="Malgun Gothic"/>
          <w:b/>
          <w:lang w:eastAsia="en-US"/>
        </w:rPr>
        <w:t xml:space="preserve">al Estado parte </w:t>
      </w:r>
      <w:r w:rsidR="00ED77AF">
        <w:rPr>
          <w:rFonts w:eastAsia="Malgun Gothic"/>
          <w:b/>
          <w:lang w:eastAsia="en-US"/>
        </w:rPr>
        <w:t xml:space="preserve">a </w:t>
      </w:r>
      <w:r w:rsidRPr="00ED77AF">
        <w:rPr>
          <w:rFonts w:eastAsia="Malgun Gothic"/>
          <w:b/>
          <w:lang w:eastAsia="en-US"/>
        </w:rPr>
        <w:t>adopt</w:t>
      </w:r>
      <w:r w:rsidR="00ED77AF">
        <w:rPr>
          <w:rFonts w:eastAsia="Malgun Gothic"/>
          <w:b/>
          <w:lang w:eastAsia="en-US"/>
        </w:rPr>
        <w:t>ar</w:t>
      </w:r>
      <w:r w:rsidRPr="00ED77AF">
        <w:rPr>
          <w:rFonts w:eastAsia="Malgun Gothic"/>
          <w:b/>
          <w:lang w:eastAsia="en-US"/>
        </w:rPr>
        <w:t xml:space="preserve"> medidas para desinstitucionalizar</w:t>
      </w:r>
      <w:r w:rsidR="00ED77AF">
        <w:rPr>
          <w:rFonts w:eastAsia="Malgun Gothic"/>
          <w:b/>
          <w:lang w:eastAsia="en-US"/>
        </w:rPr>
        <w:t xml:space="preserve"> </w:t>
      </w:r>
      <w:r w:rsidRPr="00ED77AF">
        <w:rPr>
          <w:rFonts w:eastAsia="Malgun Gothic"/>
          <w:b/>
          <w:lang w:eastAsia="en-US"/>
        </w:rPr>
        <w:t xml:space="preserve">a </w:t>
      </w:r>
      <w:r w:rsidRPr="00797FF6">
        <w:rPr>
          <w:rFonts w:eastAsia="Malgun Gothic"/>
          <w:b/>
          <w:lang w:eastAsia="en-US"/>
        </w:rPr>
        <w:t xml:space="preserve">niños y niñas con discapacidad y </w:t>
      </w:r>
      <w:r>
        <w:rPr>
          <w:rFonts w:eastAsia="Malgun Gothic"/>
          <w:b/>
          <w:lang w:eastAsia="en-US"/>
        </w:rPr>
        <w:t xml:space="preserve">a </w:t>
      </w:r>
      <w:r w:rsidRPr="00797FF6">
        <w:rPr>
          <w:rFonts w:eastAsia="Malgun Gothic"/>
          <w:b/>
          <w:lang w:eastAsia="en-US"/>
        </w:rPr>
        <w:t xml:space="preserve">proteger </w:t>
      </w:r>
      <w:r>
        <w:rPr>
          <w:rFonts w:eastAsia="Malgun Gothic"/>
          <w:b/>
          <w:lang w:eastAsia="en-US"/>
        </w:rPr>
        <w:t>sus</w:t>
      </w:r>
      <w:r w:rsidRPr="00797FF6">
        <w:rPr>
          <w:rFonts w:eastAsia="Malgun Gothic"/>
          <w:b/>
          <w:lang w:eastAsia="en-US"/>
        </w:rPr>
        <w:t xml:space="preserve"> derechos </w:t>
      </w:r>
      <w:r>
        <w:rPr>
          <w:rFonts w:eastAsia="Malgun Gothic"/>
          <w:b/>
          <w:lang w:eastAsia="en-US"/>
        </w:rPr>
        <w:t>de</w:t>
      </w:r>
      <w:r w:rsidRPr="00797FF6">
        <w:rPr>
          <w:rFonts w:eastAsia="Malgun Gothic"/>
          <w:b/>
          <w:lang w:eastAsia="en-US"/>
        </w:rPr>
        <w:t xml:space="preserve"> vivir en un entorno familiar</w:t>
      </w:r>
      <w:r>
        <w:rPr>
          <w:rFonts w:eastAsia="Malgun Gothic"/>
          <w:b/>
          <w:lang w:eastAsia="en-US"/>
        </w:rPr>
        <w:t>, ser</w:t>
      </w:r>
      <w:r w:rsidR="00ED77AF">
        <w:rPr>
          <w:rFonts w:eastAsia="Malgun Gothic"/>
          <w:b/>
          <w:lang w:eastAsia="en-US"/>
        </w:rPr>
        <w:t xml:space="preserve"> </w:t>
      </w:r>
      <w:r w:rsidR="005926B4" w:rsidRPr="00797FF6">
        <w:rPr>
          <w:rFonts w:eastAsia="Malgun Gothic"/>
          <w:b/>
          <w:lang w:eastAsia="en-US"/>
        </w:rPr>
        <w:t>incluidos</w:t>
      </w:r>
      <w:r w:rsidRPr="00797FF6">
        <w:rPr>
          <w:rFonts w:eastAsia="Malgun Gothic"/>
          <w:b/>
          <w:lang w:eastAsia="en-US"/>
        </w:rPr>
        <w:t xml:space="preserve"> en la comunidad y </w:t>
      </w:r>
      <w:r>
        <w:rPr>
          <w:rFonts w:eastAsia="Malgun Gothic"/>
          <w:b/>
          <w:lang w:eastAsia="en-US"/>
        </w:rPr>
        <w:t xml:space="preserve">para </w:t>
      </w:r>
      <w:r w:rsidRPr="00797FF6">
        <w:rPr>
          <w:rFonts w:eastAsia="Malgun Gothic"/>
          <w:b/>
          <w:lang w:eastAsia="en-US"/>
        </w:rPr>
        <w:t>evitar su abandono.</w:t>
      </w:r>
    </w:p>
    <w:p w14:paraId="6BBE156A" w14:textId="77777777" w:rsidR="001C1AA2" w:rsidRPr="00481BE0" w:rsidRDefault="00481BE0" w:rsidP="00481BE0">
      <w:pPr>
        <w:keepNext/>
        <w:keepLines/>
        <w:tabs>
          <w:tab w:val="right" w:pos="851"/>
        </w:tabs>
        <w:suppressAutoHyphens/>
        <w:spacing w:before="240" w:after="120" w:line="240" w:lineRule="exact"/>
        <w:ind w:left="1134" w:right="1134" w:hanging="1134"/>
        <w:rPr>
          <w:rFonts w:eastAsia="Malgun Gothic"/>
          <w:lang w:val="es-MX" w:eastAsia="ko-KR"/>
        </w:rPr>
      </w:pPr>
      <w:r>
        <w:rPr>
          <w:rFonts w:eastAsia="Malgun Gothic"/>
          <w:lang w:eastAsia="ko-KR"/>
        </w:rPr>
        <w:tab/>
      </w:r>
      <w:r w:rsidR="000173F3" w:rsidRPr="00A762CA">
        <w:rPr>
          <w:rFonts w:eastAsia="Malgun Gothic"/>
          <w:lang w:eastAsia="ko-KR"/>
        </w:rPr>
        <w:tab/>
      </w:r>
      <w:r w:rsidR="001C1AA2" w:rsidRPr="00481BE0">
        <w:rPr>
          <w:b/>
          <w:lang w:eastAsia="en-US"/>
        </w:rPr>
        <w:t>Toma de conciencia - Artículo 8</w:t>
      </w:r>
    </w:p>
    <w:p w14:paraId="76486FA0" w14:textId="77777777" w:rsidR="00133047" w:rsidRPr="00133047" w:rsidRDefault="00224CCF" w:rsidP="00224CCF">
      <w:pPr>
        <w:numPr>
          <w:ilvl w:val="0"/>
          <w:numId w:val="17"/>
        </w:numPr>
        <w:tabs>
          <w:tab w:val="left" w:pos="1701"/>
          <w:tab w:val="left" w:pos="2410"/>
        </w:tabs>
        <w:suppressAutoHyphens/>
        <w:spacing w:after="120"/>
        <w:ind w:right="1134"/>
        <w:jc w:val="both"/>
        <w:rPr>
          <w:b/>
          <w:lang w:eastAsia="en-US"/>
        </w:rPr>
      </w:pPr>
      <w:r w:rsidRPr="00224CCF">
        <w:rPr>
          <w:rFonts w:eastAsia="Malgun Gothic"/>
          <w:lang w:eastAsia="en-US"/>
        </w:rPr>
        <w:t xml:space="preserve">Al Comité le preocupa que el </w:t>
      </w:r>
      <w:r w:rsidR="0049555E">
        <w:rPr>
          <w:rFonts w:eastAsia="Malgun Gothic"/>
          <w:lang w:eastAsia="en-US"/>
        </w:rPr>
        <w:t>Estado parte</w:t>
      </w:r>
      <w:r w:rsidRPr="00224CCF">
        <w:rPr>
          <w:rFonts w:eastAsia="Malgun Gothic"/>
          <w:lang w:eastAsia="en-US"/>
        </w:rPr>
        <w:t xml:space="preserve"> considere la prevención </w:t>
      </w:r>
      <w:r w:rsidR="00ED77AF">
        <w:rPr>
          <w:rFonts w:eastAsia="Malgun Gothic"/>
          <w:lang w:eastAsia="en-US"/>
        </w:rPr>
        <w:t xml:space="preserve">primaria </w:t>
      </w:r>
      <w:r w:rsidRPr="00224CCF">
        <w:rPr>
          <w:rFonts w:eastAsia="Malgun Gothic"/>
          <w:lang w:eastAsia="en-US"/>
        </w:rPr>
        <w:t>de deficiencias como una medida de cumplimiento de la Convención</w:t>
      </w:r>
      <w:r w:rsidR="00FB42FF">
        <w:rPr>
          <w:rFonts w:eastAsia="Malgun Gothic"/>
          <w:lang w:eastAsia="en-US"/>
        </w:rPr>
        <w:t>. A</w:t>
      </w:r>
      <w:r w:rsidRPr="00224CCF">
        <w:rPr>
          <w:rFonts w:eastAsia="Malgun Gothic"/>
          <w:lang w:eastAsia="en-US"/>
        </w:rPr>
        <w:t>simismo le preocupan los pocos esfuerzos por divulgar los derechos de las personas con discapacidad, y lamenta que funcionarios públicos se expresen de manera denigrante e irrespetuosa de las personas con discapacidad.</w:t>
      </w:r>
    </w:p>
    <w:p w14:paraId="53EF5186" w14:textId="77777777" w:rsidR="00224CCF" w:rsidRPr="00BF76CF" w:rsidRDefault="00224CCF" w:rsidP="00224CCF">
      <w:pPr>
        <w:numPr>
          <w:ilvl w:val="0"/>
          <w:numId w:val="17"/>
        </w:numPr>
        <w:tabs>
          <w:tab w:val="left" w:pos="1701"/>
          <w:tab w:val="left" w:pos="2410"/>
        </w:tabs>
        <w:suppressAutoHyphens/>
        <w:spacing w:after="120"/>
        <w:ind w:right="1134"/>
        <w:jc w:val="both"/>
        <w:rPr>
          <w:rFonts w:eastAsia="Malgun Gothic"/>
          <w:b/>
          <w:lang w:val="es-MX" w:eastAsia="ko-KR"/>
        </w:rPr>
      </w:pPr>
      <w:r w:rsidRPr="00BF76CF">
        <w:rPr>
          <w:rFonts w:eastAsia="Malgun Gothic"/>
          <w:b/>
          <w:lang w:eastAsia="en-US"/>
        </w:rPr>
        <w:t xml:space="preserve">El Comité recomienda al </w:t>
      </w:r>
      <w:r w:rsidR="0049555E" w:rsidRPr="00BF76CF">
        <w:rPr>
          <w:rFonts w:eastAsia="Malgun Gothic"/>
          <w:b/>
          <w:lang w:eastAsia="en-US"/>
        </w:rPr>
        <w:t>Estado parte</w:t>
      </w:r>
      <w:r w:rsidR="002A783F">
        <w:rPr>
          <w:rFonts w:eastAsia="Malgun Gothic"/>
          <w:b/>
          <w:lang w:eastAsia="en-US"/>
        </w:rPr>
        <w:t xml:space="preserve"> </w:t>
      </w:r>
      <w:r w:rsidR="00FB42FF" w:rsidRPr="00BF76CF">
        <w:rPr>
          <w:rFonts w:eastAsia="Malgun Gothic"/>
          <w:b/>
          <w:lang w:eastAsia="en-US"/>
        </w:rPr>
        <w:t xml:space="preserve">que </w:t>
      </w:r>
      <w:r w:rsidRPr="00BF76CF">
        <w:rPr>
          <w:rFonts w:eastAsia="Malgun Gothic"/>
          <w:b/>
          <w:lang w:eastAsia="en-US"/>
        </w:rPr>
        <w:t>pon</w:t>
      </w:r>
      <w:r w:rsidR="00FB42FF" w:rsidRPr="00BF76CF">
        <w:rPr>
          <w:rFonts w:eastAsia="Malgun Gothic"/>
          <w:b/>
          <w:lang w:eastAsia="en-US"/>
        </w:rPr>
        <w:t>ga</w:t>
      </w:r>
      <w:r w:rsidRPr="00BF76CF">
        <w:rPr>
          <w:rFonts w:eastAsia="Malgun Gothic"/>
          <w:b/>
          <w:lang w:eastAsia="en-US"/>
        </w:rPr>
        <w:t xml:space="preserve"> en marcha programas de concientización acerca de los derechos de las personas con discapacidad, dirigidos a </w:t>
      </w:r>
      <w:r w:rsidR="00ED77AF">
        <w:rPr>
          <w:rFonts w:eastAsia="Malgun Gothic"/>
          <w:b/>
          <w:lang w:eastAsia="en-US"/>
        </w:rPr>
        <w:t xml:space="preserve">los que diseñan las políticas y demás </w:t>
      </w:r>
      <w:r w:rsidRPr="00BF76CF">
        <w:rPr>
          <w:rFonts w:eastAsia="Malgun Gothic"/>
          <w:b/>
          <w:lang w:eastAsia="en-US"/>
        </w:rPr>
        <w:t>funcionarios</w:t>
      </w:r>
      <w:r w:rsidR="00A12CBB">
        <w:rPr>
          <w:rFonts w:eastAsia="Malgun Gothic"/>
          <w:b/>
          <w:lang w:eastAsia="en-US"/>
        </w:rPr>
        <w:t xml:space="preserve"> y</w:t>
      </w:r>
      <w:r w:rsidRPr="00BF76CF">
        <w:rPr>
          <w:rFonts w:eastAsia="Malgun Gothic"/>
          <w:b/>
          <w:lang w:eastAsia="en-US"/>
        </w:rPr>
        <w:t xml:space="preserve"> servidores públicos, personal de seguridad, de justicia y la sociedad boliviana en general, y </w:t>
      </w:r>
      <w:r w:rsidR="00FB42FF" w:rsidRPr="00BF76CF">
        <w:rPr>
          <w:rFonts w:eastAsia="Malgun Gothic"/>
          <w:b/>
          <w:lang w:eastAsia="en-US"/>
        </w:rPr>
        <w:t xml:space="preserve">que </w:t>
      </w:r>
      <w:r w:rsidRPr="00BF76CF">
        <w:rPr>
          <w:rFonts w:eastAsia="Malgun Gothic"/>
          <w:b/>
          <w:lang w:eastAsia="en-US"/>
        </w:rPr>
        <w:t>foment</w:t>
      </w:r>
      <w:r w:rsidR="00FB42FF" w:rsidRPr="00BF76CF">
        <w:rPr>
          <w:rFonts w:eastAsia="Malgun Gothic"/>
          <w:b/>
          <w:lang w:eastAsia="en-US"/>
        </w:rPr>
        <w:t>e</w:t>
      </w:r>
      <w:r w:rsidRPr="00BF76CF">
        <w:rPr>
          <w:rFonts w:eastAsia="Malgun Gothic"/>
          <w:b/>
          <w:lang w:eastAsia="en-US"/>
        </w:rPr>
        <w:t xml:space="preserve"> el pleno respeto de la dignidad de las personas con discapacidad.</w:t>
      </w:r>
    </w:p>
    <w:p w14:paraId="1F175A06" w14:textId="77777777" w:rsidR="001C1AA2" w:rsidRPr="00224CCF" w:rsidRDefault="001C1AA2" w:rsidP="00224CCF">
      <w:pPr>
        <w:tabs>
          <w:tab w:val="left" w:pos="1701"/>
          <w:tab w:val="left" w:pos="2410"/>
        </w:tabs>
        <w:suppressAutoHyphens/>
        <w:spacing w:after="120"/>
        <w:ind w:left="1495" w:right="1134"/>
        <w:jc w:val="both"/>
        <w:rPr>
          <w:rFonts w:eastAsia="Malgun Gothic"/>
          <w:b/>
          <w:lang w:val="es-MX" w:eastAsia="ko-KR"/>
        </w:rPr>
      </w:pPr>
      <w:r w:rsidRPr="00224CCF">
        <w:rPr>
          <w:rFonts w:eastAsia="Malgun Gothic"/>
          <w:b/>
          <w:lang w:val="es-MX" w:eastAsia="ko-KR"/>
        </w:rPr>
        <w:t>Accesibilidad – Artículo 9</w:t>
      </w:r>
    </w:p>
    <w:p w14:paraId="5DE55193" w14:textId="77777777" w:rsidR="001C1AA2" w:rsidRPr="00F23BE3" w:rsidRDefault="00BF76CF" w:rsidP="00224CCF">
      <w:pPr>
        <w:numPr>
          <w:ilvl w:val="0"/>
          <w:numId w:val="17"/>
        </w:numPr>
        <w:tabs>
          <w:tab w:val="left" w:pos="1701"/>
          <w:tab w:val="left" w:pos="2410"/>
        </w:tabs>
        <w:suppressAutoHyphens/>
        <w:spacing w:after="120"/>
        <w:ind w:right="1134"/>
        <w:jc w:val="both"/>
        <w:rPr>
          <w:rFonts w:eastAsia="Malgun Gothic"/>
          <w:lang w:eastAsia="en-US"/>
        </w:rPr>
      </w:pPr>
      <w:r>
        <w:rPr>
          <w:lang w:eastAsia="en-US"/>
        </w:rPr>
        <w:t xml:space="preserve">Al Comité le preocupa </w:t>
      </w:r>
      <w:r w:rsidR="00224CCF" w:rsidRPr="00224CCF">
        <w:rPr>
          <w:rFonts w:eastAsia="Malgun Gothic"/>
          <w:lang w:eastAsia="en-US"/>
        </w:rPr>
        <w:t>la ausencia de planes para la accesibilidad con metas y plazos concretos</w:t>
      </w:r>
      <w:r>
        <w:rPr>
          <w:rFonts w:eastAsia="Malgun Gothic"/>
          <w:lang w:eastAsia="en-US"/>
        </w:rPr>
        <w:t xml:space="preserve">. </w:t>
      </w:r>
      <w:r w:rsidR="00DB093B">
        <w:rPr>
          <w:rFonts w:eastAsia="Malgun Gothic"/>
          <w:lang w:eastAsia="en-US"/>
        </w:rPr>
        <w:t xml:space="preserve">Preocupa también que no se toma </w:t>
      </w:r>
      <w:r w:rsidR="00224CCF" w:rsidRPr="00224CCF">
        <w:rPr>
          <w:rFonts w:eastAsia="Malgun Gothic"/>
          <w:lang w:eastAsia="en-US"/>
        </w:rPr>
        <w:t>en cuenta la opinión de las personas con discapacidad para el diseño de dicha planificación, definición de indicadores y sanciones por su incumplimiento.</w:t>
      </w:r>
    </w:p>
    <w:p w14:paraId="4177537D" w14:textId="77777777" w:rsidR="001C1AA2" w:rsidRPr="00F23BE3" w:rsidRDefault="00224CCF" w:rsidP="00224CCF">
      <w:pPr>
        <w:numPr>
          <w:ilvl w:val="0"/>
          <w:numId w:val="17"/>
        </w:numPr>
        <w:tabs>
          <w:tab w:val="left" w:pos="1701"/>
          <w:tab w:val="left" w:pos="2410"/>
        </w:tabs>
        <w:suppressAutoHyphens/>
        <w:spacing w:after="120"/>
        <w:ind w:right="1134"/>
        <w:jc w:val="both"/>
        <w:rPr>
          <w:b/>
          <w:lang w:eastAsia="en-US"/>
        </w:rPr>
      </w:pPr>
      <w:r w:rsidRPr="00224CCF">
        <w:rPr>
          <w:rFonts w:eastAsia="Malgun Gothic"/>
          <w:b/>
          <w:lang w:eastAsia="en-US"/>
        </w:rPr>
        <w:t xml:space="preserve">El Comité insta al </w:t>
      </w:r>
      <w:r w:rsidR="0049555E">
        <w:rPr>
          <w:rFonts w:eastAsia="Malgun Gothic"/>
          <w:b/>
          <w:lang w:eastAsia="en-US"/>
        </w:rPr>
        <w:t>Estado parte</w:t>
      </w:r>
      <w:r w:rsidR="002A783F">
        <w:rPr>
          <w:rFonts w:eastAsia="Malgun Gothic"/>
          <w:b/>
          <w:lang w:eastAsia="en-US"/>
        </w:rPr>
        <w:t xml:space="preserve"> </w:t>
      </w:r>
      <w:r w:rsidR="00A12CBB">
        <w:rPr>
          <w:rFonts w:eastAsia="Malgun Gothic"/>
          <w:b/>
          <w:lang w:eastAsia="en-US"/>
        </w:rPr>
        <w:t xml:space="preserve">a </w:t>
      </w:r>
      <w:r w:rsidR="00BF76CF">
        <w:rPr>
          <w:rFonts w:eastAsia="Malgun Gothic"/>
          <w:b/>
          <w:lang w:eastAsia="en-US"/>
        </w:rPr>
        <w:t xml:space="preserve">que </w:t>
      </w:r>
      <w:r w:rsidRPr="00224CCF">
        <w:rPr>
          <w:rFonts w:eastAsia="Malgun Gothic"/>
          <w:b/>
          <w:lang w:eastAsia="en-US"/>
        </w:rPr>
        <w:t>implement</w:t>
      </w:r>
      <w:r w:rsidR="00BF76CF">
        <w:rPr>
          <w:rFonts w:eastAsia="Malgun Gothic"/>
          <w:b/>
          <w:lang w:eastAsia="en-US"/>
        </w:rPr>
        <w:t>e</w:t>
      </w:r>
      <w:r w:rsidRPr="00224CCF">
        <w:rPr>
          <w:rFonts w:eastAsia="Malgun Gothic"/>
          <w:b/>
          <w:lang w:eastAsia="en-US"/>
        </w:rPr>
        <w:t xml:space="preserve"> planes de accesibilidad con metas y plazos medibles, así como sanciones por incumplimiento. También </w:t>
      </w:r>
      <w:r w:rsidR="00BF76CF">
        <w:rPr>
          <w:rFonts w:eastAsia="Malgun Gothic"/>
          <w:b/>
          <w:lang w:eastAsia="en-US"/>
        </w:rPr>
        <w:t xml:space="preserve">le </w:t>
      </w:r>
      <w:r w:rsidRPr="00224CCF">
        <w:rPr>
          <w:rFonts w:eastAsia="Malgun Gothic"/>
          <w:b/>
          <w:lang w:eastAsia="en-US"/>
        </w:rPr>
        <w:t xml:space="preserve">recomienda </w:t>
      </w:r>
      <w:r w:rsidR="00BF76CF">
        <w:rPr>
          <w:rFonts w:eastAsia="Malgun Gothic"/>
          <w:b/>
          <w:lang w:eastAsia="en-US"/>
        </w:rPr>
        <w:t xml:space="preserve">que </w:t>
      </w:r>
      <w:r w:rsidRPr="00224CCF">
        <w:rPr>
          <w:rFonts w:eastAsia="Malgun Gothic"/>
          <w:b/>
          <w:lang w:eastAsia="en-US"/>
        </w:rPr>
        <w:t>asign</w:t>
      </w:r>
      <w:r w:rsidR="00BF76CF">
        <w:rPr>
          <w:rFonts w:eastAsia="Malgun Gothic"/>
          <w:b/>
          <w:lang w:eastAsia="en-US"/>
        </w:rPr>
        <w:t>e</w:t>
      </w:r>
      <w:r w:rsidRPr="00224CCF">
        <w:rPr>
          <w:rFonts w:eastAsia="Malgun Gothic"/>
          <w:b/>
          <w:lang w:eastAsia="en-US"/>
        </w:rPr>
        <w:t xml:space="preserve"> los presupuestos suficientes para implementar dichos planes y que los mismos puedan ser monitoreados y evaluados por las </w:t>
      </w:r>
      <w:r w:rsidRPr="00224CCF">
        <w:rPr>
          <w:rFonts w:eastAsia="Malgun Gothic"/>
          <w:b/>
          <w:lang w:eastAsia="en-US"/>
        </w:rPr>
        <w:lastRenderedPageBreak/>
        <w:t xml:space="preserve">organizaciones de personas con discapacidad. Además, el Comité recomienda al Estado parte que </w:t>
      </w:r>
      <w:r w:rsidR="00B737FE">
        <w:rPr>
          <w:rFonts w:eastAsia="Malgun Gothic"/>
          <w:b/>
          <w:lang w:eastAsia="en-US"/>
        </w:rPr>
        <w:t xml:space="preserve">se guíe por su Comentario general No. 2 </w:t>
      </w:r>
      <w:r w:rsidR="00752D13">
        <w:rPr>
          <w:rFonts w:eastAsia="Malgun Gothic"/>
          <w:b/>
          <w:lang w:eastAsia="en-US"/>
        </w:rPr>
        <w:t xml:space="preserve">(2014) </w:t>
      </w:r>
      <w:r w:rsidR="00B737FE">
        <w:rPr>
          <w:rFonts w:eastAsia="Malgun Gothic"/>
          <w:b/>
          <w:lang w:eastAsia="en-US"/>
        </w:rPr>
        <w:t>sobre accesibilidad y</w:t>
      </w:r>
      <w:r w:rsidRPr="00224CCF">
        <w:rPr>
          <w:rFonts w:eastAsia="Malgun Gothic"/>
          <w:b/>
          <w:lang w:eastAsia="en-US"/>
        </w:rPr>
        <w:t xml:space="preserve"> el artículo 9</w:t>
      </w:r>
      <w:r w:rsidR="00B737FE">
        <w:rPr>
          <w:rFonts w:eastAsia="Malgun Gothic"/>
          <w:b/>
          <w:lang w:eastAsia="en-US"/>
        </w:rPr>
        <w:t xml:space="preserve"> en la implementación d</w:t>
      </w:r>
      <w:r w:rsidRPr="00224CCF">
        <w:rPr>
          <w:rFonts w:eastAsia="Malgun Gothic"/>
          <w:b/>
          <w:lang w:eastAsia="en-US"/>
        </w:rPr>
        <w:t>e las metas 11.2 y 11.7</w:t>
      </w:r>
      <w:r w:rsidR="00BC60F8" w:rsidRPr="00BC60F8">
        <w:rPr>
          <w:rFonts w:eastAsia="Malgun Gothic"/>
          <w:b/>
          <w:lang w:eastAsia="en-US"/>
        </w:rPr>
        <w:t xml:space="preserve"> </w:t>
      </w:r>
      <w:r w:rsidR="00BC60F8">
        <w:rPr>
          <w:rFonts w:eastAsia="Malgun Gothic"/>
          <w:b/>
          <w:lang w:eastAsia="en-US"/>
        </w:rPr>
        <w:t xml:space="preserve"> del ODS</w:t>
      </w:r>
      <w:r w:rsidR="00BC60F8" w:rsidRPr="00224CCF">
        <w:rPr>
          <w:rFonts w:eastAsia="Malgun Gothic"/>
          <w:b/>
          <w:lang w:eastAsia="en-US"/>
        </w:rPr>
        <w:t xml:space="preserve"> 11</w:t>
      </w:r>
      <w:r w:rsidRPr="00224CCF">
        <w:rPr>
          <w:rFonts w:eastAsia="Malgun Gothic"/>
          <w:b/>
          <w:lang w:eastAsia="en-US"/>
        </w:rPr>
        <w:t>.</w:t>
      </w:r>
    </w:p>
    <w:p w14:paraId="19CAA925" w14:textId="77777777" w:rsidR="00224CCF" w:rsidRDefault="000173F3" w:rsidP="000173F3">
      <w:pPr>
        <w:pStyle w:val="H23G"/>
        <w:rPr>
          <w:rFonts w:eastAsia="Malgun Gothic"/>
          <w:lang w:eastAsia="ko-KR"/>
        </w:rPr>
      </w:pPr>
      <w:r w:rsidRPr="00707B73">
        <w:rPr>
          <w:rFonts w:eastAsia="Malgun Gothic"/>
          <w:lang w:eastAsia="ko-KR"/>
        </w:rPr>
        <w:tab/>
      </w:r>
      <w:r w:rsidRPr="00707B73">
        <w:rPr>
          <w:rFonts w:eastAsia="Malgun Gothic"/>
          <w:lang w:eastAsia="ko-KR"/>
        </w:rPr>
        <w:tab/>
      </w:r>
      <w:r w:rsidR="00224CCF" w:rsidRPr="00224CCF">
        <w:rPr>
          <w:rFonts w:eastAsia="Malgun Gothic"/>
          <w:lang w:eastAsia="ko-KR"/>
        </w:rPr>
        <w:t>Derecho a la vida – Artículo 10</w:t>
      </w:r>
    </w:p>
    <w:p w14:paraId="0EC7B5E7" w14:textId="77777777" w:rsidR="00BF76CF" w:rsidRPr="00DB093B" w:rsidRDefault="00BF76CF" w:rsidP="00BF76CF">
      <w:pPr>
        <w:numPr>
          <w:ilvl w:val="0"/>
          <w:numId w:val="17"/>
        </w:numPr>
        <w:tabs>
          <w:tab w:val="left" w:pos="1701"/>
          <w:tab w:val="left" w:pos="2410"/>
        </w:tabs>
        <w:suppressAutoHyphens/>
        <w:spacing w:after="120"/>
        <w:ind w:right="1134"/>
        <w:jc w:val="both"/>
        <w:rPr>
          <w:rFonts w:eastAsia="Malgun Gothic"/>
          <w:lang w:eastAsia="en-US"/>
        </w:rPr>
      </w:pPr>
      <w:r w:rsidRPr="00DB093B">
        <w:rPr>
          <w:rFonts w:eastAsia="Malgun Gothic"/>
          <w:lang w:eastAsia="en-US"/>
        </w:rPr>
        <w:t xml:space="preserve">Al Comité le preocupan las informaciones de </w:t>
      </w:r>
      <w:r w:rsidR="00811D07">
        <w:rPr>
          <w:rFonts w:eastAsia="Malgun Gothic"/>
          <w:lang w:eastAsia="en-US"/>
        </w:rPr>
        <w:t xml:space="preserve">algunos </w:t>
      </w:r>
      <w:r w:rsidRPr="00DB093B">
        <w:rPr>
          <w:rFonts w:eastAsia="Malgun Gothic"/>
          <w:lang w:eastAsia="en-US"/>
        </w:rPr>
        <w:t>casos de infanticidio de recién nacidos con discapacidad en las comunidades más remotas del Estado parte, motivado  por prejuicios persistentes</w:t>
      </w:r>
      <w:r w:rsidR="00DB093B">
        <w:rPr>
          <w:rFonts w:eastAsia="Malgun Gothic"/>
          <w:lang w:eastAsia="en-US"/>
        </w:rPr>
        <w:t>.</w:t>
      </w:r>
    </w:p>
    <w:p w14:paraId="1E9A2102" w14:textId="77777777" w:rsidR="005922A9" w:rsidRPr="00DB093B" w:rsidRDefault="00DB093B" w:rsidP="005922A9">
      <w:pPr>
        <w:numPr>
          <w:ilvl w:val="0"/>
          <w:numId w:val="17"/>
        </w:numPr>
        <w:tabs>
          <w:tab w:val="left" w:pos="1701"/>
          <w:tab w:val="left" w:pos="2410"/>
        </w:tabs>
        <w:suppressAutoHyphens/>
        <w:spacing w:after="120"/>
        <w:ind w:right="1134"/>
        <w:jc w:val="both"/>
        <w:rPr>
          <w:rFonts w:eastAsia="Malgun Gothic"/>
          <w:b/>
          <w:lang w:eastAsia="en-US"/>
        </w:rPr>
      </w:pPr>
      <w:r w:rsidRPr="00DB093B">
        <w:rPr>
          <w:rFonts w:eastAsia="Malgun Gothic"/>
          <w:b/>
          <w:lang w:eastAsia="en-US"/>
        </w:rPr>
        <w:t>El Comité</w:t>
      </w:r>
      <w:r w:rsidR="002A783F">
        <w:rPr>
          <w:rFonts w:eastAsia="Malgun Gothic"/>
          <w:b/>
          <w:lang w:eastAsia="en-US"/>
        </w:rPr>
        <w:t xml:space="preserve"> </w:t>
      </w:r>
      <w:r w:rsidR="005922A9" w:rsidRPr="00DB093B">
        <w:rPr>
          <w:rFonts w:eastAsia="Malgun Gothic"/>
          <w:b/>
          <w:lang w:eastAsia="en-US"/>
        </w:rPr>
        <w:t xml:space="preserve">insta al Estado parte a que </w:t>
      </w:r>
      <w:r w:rsidR="003D45EC" w:rsidRPr="00DB093B">
        <w:rPr>
          <w:rFonts w:eastAsia="Malgun Gothic"/>
          <w:b/>
          <w:lang w:eastAsia="en-US"/>
        </w:rPr>
        <w:t>fortalezca las</w:t>
      </w:r>
      <w:r w:rsidR="005922A9" w:rsidRPr="00DB093B">
        <w:rPr>
          <w:rFonts w:eastAsia="Malgun Gothic"/>
          <w:b/>
          <w:lang w:eastAsia="en-US"/>
        </w:rPr>
        <w:t xml:space="preserve"> medidas </w:t>
      </w:r>
      <w:r w:rsidR="003D45EC" w:rsidRPr="00DB093B">
        <w:rPr>
          <w:rFonts w:eastAsia="Malgun Gothic"/>
          <w:b/>
          <w:lang w:eastAsia="en-US"/>
        </w:rPr>
        <w:t xml:space="preserve">para proteger  a los niños con discapacidad y garantizar su derecho a la vida. Le recomienda que adopte medidas </w:t>
      </w:r>
      <w:r w:rsidR="005922A9" w:rsidRPr="00DB093B">
        <w:rPr>
          <w:rFonts w:eastAsia="Malgun Gothic"/>
          <w:b/>
          <w:lang w:eastAsia="en-US"/>
        </w:rPr>
        <w:t xml:space="preserve">de concientización y educación para las familias de niños con discapacidad y sus comunidades. Recomienda también que suministre la asistencia necesaria para aquellas familias </w:t>
      </w:r>
      <w:r w:rsidR="00D741A9">
        <w:rPr>
          <w:rFonts w:eastAsia="Malgun Gothic"/>
          <w:b/>
          <w:lang w:eastAsia="en-US"/>
        </w:rPr>
        <w:t xml:space="preserve">de niños con discapacidad </w:t>
      </w:r>
      <w:r w:rsidR="005922A9" w:rsidRPr="00DB093B">
        <w:rPr>
          <w:rFonts w:eastAsia="Malgun Gothic"/>
          <w:b/>
          <w:lang w:eastAsia="en-US"/>
        </w:rPr>
        <w:t xml:space="preserve">con el fin de contar con información, servicios y apoyo generales </w:t>
      </w:r>
      <w:r w:rsidR="003D45EC" w:rsidRPr="00DB093B">
        <w:rPr>
          <w:rFonts w:eastAsia="Malgun Gothic"/>
          <w:b/>
          <w:lang w:eastAsia="en-US"/>
        </w:rPr>
        <w:t xml:space="preserve">con respecto a la vida en familia y a </w:t>
      </w:r>
      <w:r w:rsidR="005922A9" w:rsidRPr="00DB093B">
        <w:rPr>
          <w:rFonts w:eastAsia="Malgun Gothic"/>
          <w:b/>
          <w:lang w:eastAsia="en-US"/>
        </w:rPr>
        <w:t>tener acceso a un nivel de vida adecuado respetando su dignidad.</w:t>
      </w:r>
    </w:p>
    <w:p w14:paraId="19F10526" w14:textId="77777777" w:rsidR="00224CCF" w:rsidRDefault="00224CCF" w:rsidP="00224CCF">
      <w:pPr>
        <w:tabs>
          <w:tab w:val="left" w:pos="1701"/>
          <w:tab w:val="left" w:pos="2410"/>
        </w:tabs>
        <w:suppressAutoHyphens/>
        <w:spacing w:after="120"/>
        <w:ind w:left="1135" w:right="1134"/>
        <w:jc w:val="both"/>
        <w:rPr>
          <w:rFonts w:eastAsia="Malgun Gothic"/>
          <w:b/>
          <w:lang w:eastAsia="en-US"/>
        </w:rPr>
      </w:pPr>
      <w:r w:rsidRPr="00224CCF">
        <w:rPr>
          <w:rFonts w:eastAsia="Malgun Gothic"/>
          <w:b/>
          <w:lang w:eastAsia="en-US"/>
        </w:rPr>
        <w:t>Situaciones de riesgo y emergencias humanitarias – Artículo 11</w:t>
      </w:r>
    </w:p>
    <w:p w14:paraId="4E5F37DA" w14:textId="77777777" w:rsidR="00224CCF" w:rsidRDefault="00224CCF" w:rsidP="00224CCF">
      <w:pPr>
        <w:numPr>
          <w:ilvl w:val="0"/>
          <w:numId w:val="17"/>
        </w:numPr>
        <w:tabs>
          <w:tab w:val="left" w:pos="1701"/>
          <w:tab w:val="left" w:pos="2410"/>
        </w:tabs>
        <w:suppressAutoHyphens/>
        <w:spacing w:after="120"/>
        <w:ind w:right="1134"/>
        <w:jc w:val="both"/>
        <w:rPr>
          <w:rFonts w:eastAsia="Malgun Gothic"/>
          <w:lang w:eastAsia="en-US"/>
        </w:rPr>
      </w:pPr>
      <w:r w:rsidRPr="00224CCF">
        <w:rPr>
          <w:rFonts w:eastAsia="Malgun Gothic"/>
          <w:lang w:eastAsia="en-US"/>
        </w:rPr>
        <w:t>Preocupa al Comité que la accesibilidad y la inclusión de personas con discapacidad en la reducción de riesgos de desastre</w:t>
      </w:r>
      <w:r w:rsidR="00D741A9">
        <w:rPr>
          <w:rFonts w:eastAsia="Malgun Gothic"/>
          <w:lang w:eastAsia="en-US"/>
        </w:rPr>
        <w:t>s</w:t>
      </w:r>
      <w:r w:rsidRPr="00224CCF">
        <w:rPr>
          <w:rFonts w:eastAsia="Malgun Gothic"/>
          <w:lang w:eastAsia="en-US"/>
        </w:rPr>
        <w:t xml:space="preserve"> sea insuficiente, y no se cuente con protocolos de respuesta a estos.</w:t>
      </w:r>
    </w:p>
    <w:p w14:paraId="35EE971D" w14:textId="77777777" w:rsidR="00224CCF" w:rsidRPr="00224CCF" w:rsidRDefault="00224CCF" w:rsidP="00E76825">
      <w:pPr>
        <w:numPr>
          <w:ilvl w:val="0"/>
          <w:numId w:val="17"/>
        </w:numPr>
        <w:tabs>
          <w:tab w:val="left" w:pos="1701"/>
          <w:tab w:val="left" w:pos="2410"/>
        </w:tabs>
        <w:suppressAutoHyphens/>
        <w:spacing w:after="120"/>
        <w:ind w:right="1134"/>
        <w:jc w:val="both"/>
        <w:rPr>
          <w:rFonts w:eastAsia="Malgun Gothic"/>
          <w:b/>
          <w:lang w:eastAsia="en-US"/>
        </w:rPr>
      </w:pPr>
      <w:r w:rsidRPr="00224CCF">
        <w:rPr>
          <w:rFonts w:eastAsia="Malgun Gothic"/>
          <w:b/>
          <w:lang w:eastAsia="en-US"/>
        </w:rPr>
        <w:t xml:space="preserve">El Comité recomienda al </w:t>
      </w:r>
      <w:r w:rsidR="0049555E">
        <w:rPr>
          <w:rFonts w:eastAsia="Malgun Gothic"/>
          <w:b/>
          <w:lang w:eastAsia="en-US"/>
        </w:rPr>
        <w:t>Estado parte</w:t>
      </w:r>
      <w:r w:rsidR="002A783F">
        <w:rPr>
          <w:rFonts w:eastAsia="Malgun Gothic"/>
          <w:b/>
          <w:lang w:eastAsia="en-US"/>
        </w:rPr>
        <w:t xml:space="preserve"> </w:t>
      </w:r>
      <w:r w:rsidR="003D45EC">
        <w:rPr>
          <w:rFonts w:eastAsia="Malgun Gothic"/>
          <w:b/>
          <w:lang w:eastAsia="en-US"/>
        </w:rPr>
        <w:t>que</w:t>
      </w:r>
      <w:r w:rsidRPr="00224CCF">
        <w:rPr>
          <w:rFonts w:eastAsia="Malgun Gothic"/>
          <w:b/>
          <w:lang w:eastAsia="en-US"/>
        </w:rPr>
        <w:t xml:space="preserve"> adop</w:t>
      </w:r>
      <w:r w:rsidR="003D45EC">
        <w:rPr>
          <w:rFonts w:eastAsia="Malgun Gothic"/>
          <w:b/>
          <w:lang w:eastAsia="en-US"/>
        </w:rPr>
        <w:t xml:space="preserve">te </w:t>
      </w:r>
      <w:r w:rsidRPr="00224CCF">
        <w:rPr>
          <w:rFonts w:eastAsia="Malgun Gothic"/>
          <w:b/>
          <w:lang w:eastAsia="en-US"/>
        </w:rPr>
        <w:t xml:space="preserve">medidas de inclusión de las personas con discapacidad en las estrategias para la </w:t>
      </w:r>
      <w:r w:rsidR="0097795C">
        <w:rPr>
          <w:rFonts w:eastAsia="Malgun Gothic"/>
          <w:b/>
          <w:lang w:eastAsia="en-US"/>
        </w:rPr>
        <w:t xml:space="preserve">adaptación al cambio climático, la </w:t>
      </w:r>
      <w:r w:rsidRPr="00224CCF">
        <w:rPr>
          <w:rFonts w:eastAsia="Malgun Gothic"/>
          <w:b/>
          <w:lang w:eastAsia="en-US"/>
        </w:rPr>
        <w:t>reducción de riesgos de desastres y la inclusión de la accesibilidad en infraestructura y las rutas de evacuación y la provisión de información relativa a la reducción de riesgos de desastres incluyendo Braille, lengua de señas y modos y format</w:t>
      </w:r>
      <w:r w:rsidR="00E76825">
        <w:rPr>
          <w:rFonts w:eastAsia="Malgun Gothic"/>
          <w:b/>
          <w:lang w:eastAsia="en-US"/>
        </w:rPr>
        <w:t xml:space="preserve">os alternativos de </w:t>
      </w:r>
      <w:r w:rsidR="00490846">
        <w:rPr>
          <w:rFonts w:eastAsia="Malgun Gothic"/>
          <w:b/>
          <w:lang w:eastAsia="en-US"/>
        </w:rPr>
        <w:t xml:space="preserve">comunicación tomando en cuenta </w:t>
      </w:r>
      <w:r w:rsidR="00E76825">
        <w:rPr>
          <w:rFonts w:eastAsia="Malgun Gothic"/>
          <w:b/>
          <w:lang w:eastAsia="en-US"/>
        </w:rPr>
        <w:t xml:space="preserve">el </w:t>
      </w:r>
      <w:r w:rsidR="00E76825" w:rsidRPr="00E76825">
        <w:rPr>
          <w:rFonts w:eastAsia="Malgun Gothic"/>
          <w:b/>
          <w:lang w:eastAsia="en-US"/>
        </w:rPr>
        <w:t>Marco de Sendai para la Reducción del Riesgo de Desastres</w:t>
      </w:r>
      <w:r>
        <w:rPr>
          <w:rFonts w:eastAsia="Malgun Gothic"/>
          <w:b/>
          <w:lang w:eastAsia="en-US"/>
        </w:rPr>
        <w:t>.</w:t>
      </w:r>
    </w:p>
    <w:p w14:paraId="1D28031D" w14:textId="77777777" w:rsidR="001C1AA2" w:rsidRPr="00707B73" w:rsidRDefault="00224CCF" w:rsidP="000173F3">
      <w:pPr>
        <w:pStyle w:val="H23G"/>
        <w:rPr>
          <w:rFonts w:eastAsia="Malgun Gothic"/>
          <w:lang w:eastAsia="ko-KR"/>
        </w:rPr>
      </w:pPr>
      <w:r>
        <w:rPr>
          <w:rFonts w:eastAsia="Malgun Gothic"/>
          <w:lang w:eastAsia="ko-KR"/>
        </w:rPr>
        <w:tab/>
      </w:r>
      <w:r>
        <w:rPr>
          <w:rFonts w:eastAsia="Malgun Gothic"/>
          <w:lang w:eastAsia="ko-KR"/>
        </w:rPr>
        <w:tab/>
      </w:r>
      <w:r w:rsidR="001C1AA2" w:rsidRPr="00707B73">
        <w:rPr>
          <w:rFonts w:eastAsia="Malgun Gothic"/>
          <w:lang w:eastAsia="ko-KR"/>
        </w:rPr>
        <w:t>Igual reconocimiento como persona ante la ley - Artículo 12</w:t>
      </w:r>
    </w:p>
    <w:p w14:paraId="230C1F44" w14:textId="77777777" w:rsidR="00224CCF" w:rsidRPr="00224CCF" w:rsidRDefault="00224CCF" w:rsidP="00224CCF">
      <w:pPr>
        <w:numPr>
          <w:ilvl w:val="0"/>
          <w:numId w:val="17"/>
        </w:numPr>
        <w:tabs>
          <w:tab w:val="left" w:pos="1701"/>
          <w:tab w:val="left" w:pos="2410"/>
        </w:tabs>
        <w:suppressAutoHyphens/>
        <w:spacing w:after="120"/>
        <w:ind w:right="1134"/>
        <w:jc w:val="both"/>
        <w:rPr>
          <w:rFonts w:eastAsia="Malgun Gothic"/>
          <w:b/>
          <w:lang w:eastAsia="en-US"/>
        </w:rPr>
      </w:pPr>
      <w:r w:rsidRPr="00224CCF">
        <w:rPr>
          <w:rFonts w:eastAsia="Malgun Gothic"/>
          <w:lang w:eastAsia="en-US"/>
        </w:rPr>
        <w:t xml:space="preserve">Preocupa al Comité que persistan en el </w:t>
      </w:r>
      <w:r w:rsidR="0049555E">
        <w:rPr>
          <w:rFonts w:eastAsia="Malgun Gothic"/>
          <w:lang w:eastAsia="en-US"/>
        </w:rPr>
        <w:t>Estado parte</w:t>
      </w:r>
      <w:r w:rsidRPr="00224CCF">
        <w:rPr>
          <w:rFonts w:eastAsia="Malgun Gothic"/>
          <w:lang w:eastAsia="en-US"/>
        </w:rPr>
        <w:t xml:space="preserve"> los regímenes que limitan parcial y totalmente la capacidad jur</w:t>
      </w:r>
      <w:r w:rsidR="00E76825">
        <w:rPr>
          <w:rFonts w:eastAsia="Malgun Gothic"/>
          <w:lang w:eastAsia="en-US"/>
        </w:rPr>
        <w:t>í</w:t>
      </w:r>
      <w:r w:rsidRPr="00224CCF">
        <w:rPr>
          <w:rFonts w:eastAsia="Malgun Gothic"/>
          <w:lang w:eastAsia="en-US"/>
        </w:rPr>
        <w:t>dica de las personas con discapacidad, así como la inexistencia de medidas para derogar dichas figuras legales.</w:t>
      </w:r>
    </w:p>
    <w:p w14:paraId="2318423B" w14:textId="77777777" w:rsidR="004B0621" w:rsidRDefault="00224CCF" w:rsidP="00224CCF">
      <w:pPr>
        <w:numPr>
          <w:ilvl w:val="0"/>
          <w:numId w:val="17"/>
        </w:numPr>
        <w:tabs>
          <w:tab w:val="left" w:pos="1701"/>
          <w:tab w:val="left" w:pos="2410"/>
        </w:tabs>
        <w:suppressAutoHyphens/>
        <w:spacing w:after="120"/>
        <w:ind w:right="1134"/>
        <w:jc w:val="both"/>
        <w:rPr>
          <w:rFonts w:eastAsia="Malgun Gothic"/>
          <w:b/>
          <w:lang w:eastAsia="en-US"/>
        </w:rPr>
      </w:pPr>
      <w:r w:rsidRPr="00224CCF">
        <w:rPr>
          <w:rFonts w:eastAsia="Malgun Gothic"/>
          <w:b/>
          <w:lang w:eastAsia="en-US"/>
        </w:rPr>
        <w:t>E</w:t>
      </w:r>
      <w:r w:rsidR="00D741A9">
        <w:rPr>
          <w:rFonts w:eastAsia="Malgun Gothic"/>
          <w:b/>
          <w:lang w:eastAsia="en-US"/>
        </w:rPr>
        <w:t>n línea con su Comentario general No. 1 (2014), e</w:t>
      </w:r>
      <w:r w:rsidRPr="00224CCF">
        <w:rPr>
          <w:rFonts w:eastAsia="Malgun Gothic"/>
          <w:b/>
          <w:lang w:eastAsia="en-US"/>
        </w:rPr>
        <w:t xml:space="preserve">l Comité recomienda al </w:t>
      </w:r>
      <w:r w:rsidR="0049555E">
        <w:rPr>
          <w:rFonts w:eastAsia="Malgun Gothic"/>
          <w:b/>
          <w:lang w:eastAsia="en-US"/>
        </w:rPr>
        <w:t>Estado parte</w:t>
      </w:r>
      <w:r w:rsidR="002A783F">
        <w:rPr>
          <w:rFonts w:eastAsia="Malgun Gothic"/>
          <w:b/>
          <w:lang w:eastAsia="en-US"/>
        </w:rPr>
        <w:t xml:space="preserve"> </w:t>
      </w:r>
      <w:r w:rsidR="00E76825">
        <w:rPr>
          <w:rFonts w:eastAsia="Malgun Gothic"/>
          <w:b/>
          <w:lang w:eastAsia="en-US"/>
        </w:rPr>
        <w:t xml:space="preserve">que </w:t>
      </w:r>
      <w:r w:rsidRPr="00224CCF">
        <w:rPr>
          <w:rFonts w:eastAsia="Malgun Gothic"/>
          <w:b/>
          <w:lang w:eastAsia="en-US"/>
        </w:rPr>
        <w:t>derog</w:t>
      </w:r>
      <w:r w:rsidR="00E76825">
        <w:rPr>
          <w:rFonts w:eastAsia="Malgun Gothic"/>
          <w:b/>
          <w:lang w:eastAsia="en-US"/>
        </w:rPr>
        <w:t>ue</w:t>
      </w:r>
      <w:r w:rsidRPr="00224CCF">
        <w:rPr>
          <w:rFonts w:eastAsia="Malgun Gothic"/>
          <w:b/>
          <w:lang w:eastAsia="en-US"/>
        </w:rPr>
        <w:t xml:space="preserve"> los regímenes legales que limitan parcial o totalmente la capacidad jurídica, e implemente sistemas de apoyo a personas con discapacidad para que puedan ejercer dicha capacidad jurídica, respetando plenamente su voluntad y preferencias.</w:t>
      </w:r>
    </w:p>
    <w:p w14:paraId="74B192B1" w14:textId="77777777" w:rsidR="004659F8" w:rsidRPr="004B0621" w:rsidRDefault="000173F3" w:rsidP="004659F8">
      <w:pPr>
        <w:pStyle w:val="H23G"/>
        <w:rPr>
          <w:rFonts w:eastAsia="Malgun Gothic"/>
          <w:lang w:eastAsia="ko-KR"/>
        </w:rPr>
      </w:pPr>
      <w:r w:rsidRPr="00707B73">
        <w:rPr>
          <w:rFonts w:eastAsia="Malgun Gothic"/>
          <w:lang w:eastAsia="ko-KR"/>
        </w:rPr>
        <w:tab/>
      </w:r>
      <w:r w:rsidRPr="00707B73">
        <w:rPr>
          <w:rFonts w:eastAsia="Malgun Gothic"/>
          <w:lang w:eastAsia="ko-KR"/>
        </w:rPr>
        <w:tab/>
      </w:r>
      <w:r w:rsidR="001C1AA2" w:rsidRPr="004B0621">
        <w:rPr>
          <w:rFonts w:eastAsia="Malgun Gothic"/>
          <w:lang w:eastAsia="ko-KR"/>
        </w:rPr>
        <w:t>Acc</w:t>
      </w:r>
      <w:r w:rsidR="004659F8" w:rsidRPr="004B0621">
        <w:rPr>
          <w:rFonts w:eastAsia="Malgun Gothic"/>
          <w:lang w:eastAsia="ko-KR"/>
        </w:rPr>
        <w:t>eso a la justicia – Artículo 13</w:t>
      </w:r>
    </w:p>
    <w:p w14:paraId="5B559885" w14:textId="77777777" w:rsidR="004659F8" w:rsidRPr="00E41E84" w:rsidRDefault="00224CCF" w:rsidP="00224CCF">
      <w:pPr>
        <w:numPr>
          <w:ilvl w:val="0"/>
          <w:numId w:val="17"/>
        </w:numPr>
        <w:tabs>
          <w:tab w:val="left" w:pos="1701"/>
          <w:tab w:val="left" w:pos="2410"/>
        </w:tabs>
        <w:suppressAutoHyphens/>
        <w:spacing w:after="120"/>
        <w:ind w:right="1134"/>
        <w:jc w:val="both"/>
        <w:rPr>
          <w:rFonts w:eastAsia="Malgun Gothic"/>
          <w:highlight w:val="red"/>
          <w:lang w:eastAsia="en-US"/>
        </w:rPr>
      </w:pPr>
      <w:r w:rsidRPr="00224CCF">
        <w:rPr>
          <w:lang w:eastAsia="en-US"/>
        </w:rPr>
        <w:t xml:space="preserve">Preocupa al Comité que existan restricciones para </w:t>
      </w:r>
      <w:r w:rsidR="003F2495">
        <w:rPr>
          <w:lang w:eastAsia="en-US"/>
        </w:rPr>
        <w:t xml:space="preserve">las </w:t>
      </w:r>
      <w:r w:rsidRPr="00224CCF">
        <w:rPr>
          <w:lang w:eastAsia="en-US"/>
        </w:rPr>
        <w:t xml:space="preserve">personas con discapacidad </w:t>
      </w:r>
      <w:r w:rsidR="00865F8D">
        <w:rPr>
          <w:lang w:eastAsia="en-US"/>
        </w:rPr>
        <w:t>al</w:t>
      </w:r>
      <w:r w:rsidRPr="00224CCF">
        <w:rPr>
          <w:lang w:eastAsia="en-US"/>
        </w:rPr>
        <w:t xml:space="preserve"> pleno acceso a la justicia, como la imposibilidad de </w:t>
      </w:r>
      <w:r w:rsidR="005926B4" w:rsidRPr="00224CCF">
        <w:rPr>
          <w:lang w:eastAsia="en-US"/>
        </w:rPr>
        <w:t>auto representarse</w:t>
      </w:r>
      <w:r w:rsidR="00D741A9">
        <w:rPr>
          <w:lang w:eastAsia="en-US"/>
        </w:rPr>
        <w:t>.</w:t>
      </w:r>
      <w:r w:rsidRPr="00224CCF">
        <w:rPr>
          <w:lang w:eastAsia="en-US"/>
        </w:rPr>
        <w:t xml:space="preserve"> </w:t>
      </w:r>
      <w:r w:rsidR="00D741A9">
        <w:rPr>
          <w:lang w:eastAsia="en-US"/>
        </w:rPr>
        <w:t>P</w:t>
      </w:r>
      <w:r w:rsidRPr="00224CCF">
        <w:rPr>
          <w:lang w:eastAsia="en-US"/>
        </w:rPr>
        <w:t>articularmente le preocupa que tales restricciones se impongan a aqu</w:t>
      </w:r>
      <w:r w:rsidR="00D741A9">
        <w:rPr>
          <w:lang w:eastAsia="en-US"/>
        </w:rPr>
        <w:t>e</w:t>
      </w:r>
      <w:r w:rsidRPr="00224CCF">
        <w:rPr>
          <w:lang w:eastAsia="en-US"/>
        </w:rPr>
        <w:t xml:space="preserve">llas </w:t>
      </w:r>
      <w:r w:rsidRPr="00E41E84">
        <w:rPr>
          <w:highlight w:val="red"/>
          <w:lang w:eastAsia="en-US"/>
        </w:rPr>
        <w:t>personas que requieren de apoyos más intensos.</w:t>
      </w:r>
    </w:p>
    <w:p w14:paraId="7DC908D8" w14:textId="77777777" w:rsidR="00224CCF" w:rsidRDefault="00224CCF" w:rsidP="00224CCF">
      <w:pPr>
        <w:numPr>
          <w:ilvl w:val="0"/>
          <w:numId w:val="17"/>
        </w:numPr>
        <w:tabs>
          <w:tab w:val="left" w:pos="1701"/>
          <w:tab w:val="left" w:pos="2410"/>
        </w:tabs>
        <w:suppressAutoHyphens/>
        <w:spacing w:after="120"/>
        <w:ind w:right="1134"/>
        <w:jc w:val="both"/>
        <w:rPr>
          <w:rFonts w:eastAsia="Malgun Gothic"/>
          <w:b/>
          <w:lang w:eastAsia="en-US"/>
        </w:rPr>
      </w:pPr>
      <w:r w:rsidRPr="00224CCF">
        <w:rPr>
          <w:rFonts w:eastAsia="Malgun Gothic"/>
          <w:b/>
          <w:lang w:eastAsia="en-US"/>
        </w:rPr>
        <w:t xml:space="preserve">El Comité insta al </w:t>
      </w:r>
      <w:r w:rsidR="0049555E">
        <w:rPr>
          <w:rFonts w:eastAsia="Malgun Gothic"/>
          <w:b/>
          <w:lang w:eastAsia="en-US"/>
        </w:rPr>
        <w:t>Estado parte</w:t>
      </w:r>
      <w:r w:rsidR="003F2495">
        <w:rPr>
          <w:rFonts w:eastAsia="Malgun Gothic"/>
          <w:b/>
          <w:lang w:eastAsia="en-US"/>
        </w:rPr>
        <w:t xml:space="preserve"> </w:t>
      </w:r>
      <w:r w:rsidR="00BB4FDF">
        <w:rPr>
          <w:rFonts w:eastAsia="Malgun Gothic"/>
          <w:b/>
          <w:lang w:eastAsia="en-US"/>
        </w:rPr>
        <w:t xml:space="preserve">a que </w:t>
      </w:r>
      <w:r w:rsidRPr="00224CCF">
        <w:rPr>
          <w:rFonts w:eastAsia="Malgun Gothic"/>
          <w:b/>
          <w:lang w:eastAsia="en-US"/>
        </w:rPr>
        <w:t>derog</w:t>
      </w:r>
      <w:r w:rsidR="00BB4FDF">
        <w:rPr>
          <w:rFonts w:eastAsia="Malgun Gothic"/>
          <w:b/>
          <w:lang w:eastAsia="en-US"/>
        </w:rPr>
        <w:t xml:space="preserve">ue </w:t>
      </w:r>
      <w:r w:rsidRPr="00224CCF">
        <w:rPr>
          <w:rFonts w:eastAsia="Malgun Gothic"/>
          <w:b/>
          <w:lang w:eastAsia="en-US"/>
        </w:rPr>
        <w:t xml:space="preserve">cualquier disposición legal que limite </w:t>
      </w:r>
      <w:r w:rsidR="00BB4FDF">
        <w:rPr>
          <w:rFonts w:eastAsia="Malgun Gothic"/>
          <w:b/>
          <w:lang w:eastAsia="en-US"/>
        </w:rPr>
        <w:t>el acceso a la justicia de las personas con discapacidad</w:t>
      </w:r>
      <w:r w:rsidRPr="00224CCF">
        <w:rPr>
          <w:rFonts w:eastAsia="Malgun Gothic"/>
          <w:b/>
          <w:lang w:eastAsia="en-US"/>
        </w:rPr>
        <w:t xml:space="preserve">, y </w:t>
      </w:r>
      <w:r w:rsidR="00BB4FDF">
        <w:rPr>
          <w:rFonts w:eastAsia="Malgun Gothic"/>
          <w:b/>
          <w:lang w:eastAsia="en-US"/>
        </w:rPr>
        <w:t xml:space="preserve">le </w:t>
      </w:r>
      <w:r w:rsidRPr="00224CCF">
        <w:rPr>
          <w:rFonts w:eastAsia="Malgun Gothic"/>
          <w:b/>
          <w:lang w:eastAsia="en-US"/>
        </w:rPr>
        <w:t xml:space="preserve">recomienda </w:t>
      </w:r>
      <w:r w:rsidR="00BB4FDF">
        <w:rPr>
          <w:rFonts w:eastAsia="Malgun Gothic"/>
          <w:b/>
          <w:lang w:eastAsia="en-US"/>
        </w:rPr>
        <w:t xml:space="preserve">que </w:t>
      </w:r>
      <w:r w:rsidRPr="00224CCF">
        <w:rPr>
          <w:rFonts w:eastAsia="Malgun Gothic"/>
          <w:b/>
          <w:lang w:eastAsia="en-US"/>
        </w:rPr>
        <w:t>implement</w:t>
      </w:r>
      <w:r w:rsidR="00BB4FDF">
        <w:rPr>
          <w:rFonts w:eastAsia="Malgun Gothic"/>
          <w:b/>
          <w:lang w:eastAsia="en-US"/>
        </w:rPr>
        <w:t>e</w:t>
      </w:r>
      <w:r w:rsidRPr="00224CCF">
        <w:rPr>
          <w:rFonts w:eastAsia="Malgun Gothic"/>
          <w:b/>
          <w:lang w:eastAsia="en-US"/>
        </w:rPr>
        <w:t xml:space="preserve"> sistemas de apoyo para las personas con discapacidad que requiera</w:t>
      </w:r>
      <w:r w:rsidR="00BB4FDF">
        <w:rPr>
          <w:rFonts w:eastAsia="Malgun Gothic"/>
          <w:b/>
          <w:lang w:eastAsia="en-US"/>
        </w:rPr>
        <w:t>n</w:t>
      </w:r>
      <w:r w:rsidRPr="00224CCF">
        <w:rPr>
          <w:rFonts w:eastAsia="Malgun Gothic"/>
          <w:b/>
          <w:lang w:eastAsia="en-US"/>
        </w:rPr>
        <w:t xml:space="preserve"> de los mismos.</w:t>
      </w:r>
    </w:p>
    <w:p w14:paraId="24654134" w14:textId="77777777" w:rsidR="00224CCF" w:rsidRPr="00224CCF" w:rsidRDefault="00224CCF" w:rsidP="00224CCF">
      <w:pPr>
        <w:numPr>
          <w:ilvl w:val="0"/>
          <w:numId w:val="17"/>
        </w:numPr>
        <w:tabs>
          <w:tab w:val="left" w:pos="1701"/>
          <w:tab w:val="left" w:pos="2410"/>
        </w:tabs>
        <w:suppressAutoHyphens/>
        <w:spacing w:after="120"/>
        <w:ind w:right="1134"/>
        <w:jc w:val="both"/>
        <w:rPr>
          <w:rFonts w:eastAsia="Malgun Gothic"/>
          <w:lang w:eastAsia="en-US"/>
        </w:rPr>
      </w:pPr>
      <w:r w:rsidRPr="00224CCF">
        <w:rPr>
          <w:rFonts w:eastAsia="Malgun Gothic"/>
          <w:lang w:eastAsia="en-US"/>
        </w:rPr>
        <w:lastRenderedPageBreak/>
        <w:t>Al Comité le preocupa que las instituciones operadoras de justicia no implementen ajustes de procedimiento cuando se involucra a personas con discapacidad en los procesos</w:t>
      </w:r>
      <w:r w:rsidR="00865F8D">
        <w:rPr>
          <w:rFonts w:eastAsia="Malgun Gothic"/>
          <w:lang w:eastAsia="en-US"/>
        </w:rPr>
        <w:t>. Asi</w:t>
      </w:r>
      <w:r w:rsidR="00BB4FDF">
        <w:rPr>
          <w:rFonts w:eastAsia="Malgun Gothic"/>
          <w:lang w:eastAsia="en-US"/>
        </w:rPr>
        <w:t>mismo preocupa</w:t>
      </w:r>
      <w:r w:rsidRPr="00224CCF">
        <w:rPr>
          <w:rFonts w:eastAsia="Malgun Gothic"/>
          <w:lang w:eastAsia="en-US"/>
        </w:rPr>
        <w:t xml:space="preserve"> que no se cuente con intérpretes de lengua de señas, escritura Braille u otros formatos y modos accesibles de información y comunicación.</w:t>
      </w:r>
    </w:p>
    <w:p w14:paraId="5B832FBF" w14:textId="77777777" w:rsidR="00224CCF" w:rsidRPr="00224CCF" w:rsidRDefault="00BB4FDF" w:rsidP="00224CCF">
      <w:pPr>
        <w:numPr>
          <w:ilvl w:val="0"/>
          <w:numId w:val="17"/>
        </w:numPr>
        <w:tabs>
          <w:tab w:val="left" w:pos="1701"/>
          <w:tab w:val="left" w:pos="2410"/>
        </w:tabs>
        <w:suppressAutoHyphens/>
        <w:spacing w:after="120"/>
        <w:ind w:right="1134"/>
        <w:jc w:val="both"/>
        <w:rPr>
          <w:rFonts w:eastAsia="Malgun Gothic"/>
          <w:b/>
          <w:lang w:eastAsia="en-US"/>
        </w:rPr>
      </w:pPr>
      <w:r>
        <w:rPr>
          <w:rFonts w:eastAsia="Malgun Gothic"/>
          <w:b/>
          <w:lang w:eastAsia="en-US"/>
        </w:rPr>
        <w:t>El C</w:t>
      </w:r>
      <w:r w:rsidR="00224CCF" w:rsidRPr="00224CCF">
        <w:rPr>
          <w:rFonts w:eastAsia="Malgun Gothic"/>
          <w:b/>
          <w:lang w:eastAsia="en-US"/>
        </w:rPr>
        <w:t xml:space="preserve">omité recomienda al </w:t>
      </w:r>
      <w:r w:rsidR="0049555E">
        <w:rPr>
          <w:rFonts w:eastAsia="Malgun Gothic"/>
          <w:b/>
          <w:lang w:eastAsia="en-US"/>
        </w:rPr>
        <w:t>Estado parte</w:t>
      </w:r>
      <w:r w:rsidR="003F2495">
        <w:rPr>
          <w:rFonts w:eastAsia="Malgun Gothic"/>
          <w:b/>
          <w:lang w:eastAsia="en-US"/>
        </w:rPr>
        <w:t xml:space="preserve"> </w:t>
      </w:r>
      <w:r>
        <w:rPr>
          <w:rFonts w:eastAsia="Malgun Gothic"/>
          <w:b/>
          <w:lang w:eastAsia="en-US"/>
        </w:rPr>
        <w:t xml:space="preserve">que </w:t>
      </w:r>
      <w:r w:rsidR="00224CCF" w:rsidRPr="00224CCF">
        <w:rPr>
          <w:rFonts w:eastAsia="Malgun Gothic"/>
          <w:b/>
          <w:lang w:eastAsia="en-US"/>
        </w:rPr>
        <w:t>adopt</w:t>
      </w:r>
      <w:r>
        <w:rPr>
          <w:rFonts w:eastAsia="Malgun Gothic"/>
          <w:b/>
          <w:lang w:eastAsia="en-US"/>
        </w:rPr>
        <w:t>e</w:t>
      </w:r>
      <w:r w:rsidR="00224CCF" w:rsidRPr="00224CCF">
        <w:rPr>
          <w:rFonts w:eastAsia="Malgun Gothic"/>
          <w:b/>
          <w:lang w:eastAsia="en-US"/>
        </w:rPr>
        <w:t xml:space="preserve"> medidas para implementar los apoyos necesarios para garantizar el acceso a la justicia de personas con discapacidad, particularmente </w:t>
      </w:r>
      <w:r>
        <w:rPr>
          <w:rFonts w:eastAsia="Malgun Gothic"/>
          <w:b/>
          <w:lang w:eastAsia="en-US"/>
        </w:rPr>
        <w:t xml:space="preserve">por medio de </w:t>
      </w:r>
      <w:r w:rsidR="00224CCF" w:rsidRPr="00224CCF">
        <w:rPr>
          <w:rFonts w:eastAsia="Malgun Gothic"/>
          <w:b/>
          <w:lang w:eastAsia="en-US"/>
        </w:rPr>
        <w:t xml:space="preserve">la implementación de ajustes de procedimiento </w:t>
      </w:r>
      <w:r>
        <w:rPr>
          <w:rFonts w:eastAsia="Malgun Gothic"/>
          <w:b/>
          <w:lang w:eastAsia="en-US"/>
        </w:rPr>
        <w:t>y</w:t>
      </w:r>
      <w:r w:rsidR="00224CCF" w:rsidRPr="00224CCF">
        <w:rPr>
          <w:rFonts w:eastAsia="Malgun Gothic"/>
          <w:b/>
          <w:lang w:eastAsia="en-US"/>
        </w:rPr>
        <w:t xml:space="preserve"> medidas para asegurar la accesibilidad a instalaci</w:t>
      </w:r>
      <w:r>
        <w:rPr>
          <w:rFonts w:eastAsia="Malgun Gothic"/>
          <w:b/>
          <w:lang w:eastAsia="en-US"/>
        </w:rPr>
        <w:t>ones, a la información y comunic</w:t>
      </w:r>
      <w:r w:rsidR="00224CCF" w:rsidRPr="00224CCF">
        <w:rPr>
          <w:rFonts w:eastAsia="Malgun Gothic"/>
          <w:b/>
          <w:lang w:eastAsia="en-US"/>
        </w:rPr>
        <w:t>ación.</w:t>
      </w:r>
    </w:p>
    <w:p w14:paraId="52CB93A5" w14:textId="77777777" w:rsidR="00224CCF" w:rsidRPr="00224CCF" w:rsidRDefault="00224CCF" w:rsidP="00224CCF">
      <w:pPr>
        <w:numPr>
          <w:ilvl w:val="0"/>
          <w:numId w:val="17"/>
        </w:numPr>
        <w:tabs>
          <w:tab w:val="left" w:pos="1701"/>
          <w:tab w:val="left" w:pos="2410"/>
        </w:tabs>
        <w:suppressAutoHyphens/>
        <w:spacing w:after="120"/>
        <w:ind w:right="1134"/>
        <w:jc w:val="both"/>
        <w:rPr>
          <w:rFonts w:eastAsia="Malgun Gothic"/>
          <w:b/>
          <w:lang w:eastAsia="en-US"/>
        </w:rPr>
      </w:pPr>
      <w:r w:rsidRPr="00224CCF">
        <w:rPr>
          <w:rFonts w:eastAsia="Malgun Gothic"/>
          <w:lang w:eastAsia="en-US"/>
        </w:rPr>
        <w:t xml:space="preserve">Al Comité le preocupa que no se brinden capacitaciones </w:t>
      </w:r>
      <w:r w:rsidR="005926B4" w:rsidRPr="00224CCF">
        <w:rPr>
          <w:rFonts w:eastAsia="Malgun Gothic"/>
          <w:lang w:eastAsia="en-US"/>
        </w:rPr>
        <w:t>continuas</w:t>
      </w:r>
      <w:r w:rsidRPr="00224CCF">
        <w:rPr>
          <w:rFonts w:eastAsia="Malgun Gothic"/>
          <w:lang w:eastAsia="en-US"/>
        </w:rPr>
        <w:t xml:space="preserve"> al personal judicial acerca de los derechos de las personas con discapacidad, lo que resulta en la </w:t>
      </w:r>
      <w:r w:rsidR="00D741A9">
        <w:rPr>
          <w:rFonts w:eastAsia="Malgun Gothic"/>
          <w:lang w:eastAsia="en-US"/>
        </w:rPr>
        <w:t xml:space="preserve">falta de toma de conciencia suficiente de los derechos de las personas con discapacidad y la </w:t>
      </w:r>
      <w:r w:rsidRPr="00224CCF">
        <w:rPr>
          <w:rFonts w:eastAsia="Malgun Gothic"/>
          <w:lang w:eastAsia="en-US"/>
        </w:rPr>
        <w:t>violación de sus garantías procesales y otros derechos fundamentales.</w:t>
      </w:r>
    </w:p>
    <w:p w14:paraId="66EBF1F0" w14:textId="77777777" w:rsidR="001C1AA2" w:rsidRPr="004B0621" w:rsidRDefault="00224CCF" w:rsidP="00224CCF">
      <w:pPr>
        <w:numPr>
          <w:ilvl w:val="0"/>
          <w:numId w:val="17"/>
        </w:numPr>
        <w:tabs>
          <w:tab w:val="left" w:pos="1701"/>
          <w:tab w:val="left" w:pos="2410"/>
        </w:tabs>
        <w:suppressAutoHyphens/>
        <w:spacing w:after="120"/>
        <w:ind w:right="1134"/>
        <w:jc w:val="both"/>
        <w:rPr>
          <w:rFonts w:eastAsia="Malgun Gothic"/>
          <w:b/>
          <w:lang w:eastAsia="en-US"/>
        </w:rPr>
      </w:pPr>
      <w:r w:rsidRPr="00224CCF">
        <w:rPr>
          <w:rFonts w:eastAsia="Malgun Gothic"/>
          <w:b/>
          <w:lang w:eastAsia="en-US"/>
        </w:rPr>
        <w:t>El Comité insta al</w:t>
      </w:r>
      <w:r w:rsidR="00BB4FDF">
        <w:rPr>
          <w:rFonts w:eastAsia="Malgun Gothic"/>
          <w:b/>
          <w:lang w:eastAsia="en-US"/>
        </w:rPr>
        <w:t xml:space="preserve"> Estado parte a</w:t>
      </w:r>
      <w:r w:rsidR="00D741A9">
        <w:rPr>
          <w:rFonts w:eastAsia="Malgun Gothic"/>
          <w:b/>
          <w:lang w:eastAsia="en-US"/>
        </w:rPr>
        <w:t xml:space="preserve"> que </w:t>
      </w:r>
      <w:r w:rsidR="00BB4FDF">
        <w:rPr>
          <w:rFonts w:eastAsia="Malgun Gothic"/>
          <w:b/>
          <w:lang w:eastAsia="en-US"/>
        </w:rPr>
        <w:t>estable</w:t>
      </w:r>
      <w:r w:rsidR="00D741A9">
        <w:rPr>
          <w:rFonts w:eastAsia="Malgun Gothic"/>
          <w:b/>
          <w:lang w:eastAsia="en-US"/>
        </w:rPr>
        <w:t>zca</w:t>
      </w:r>
      <w:r w:rsidR="00BB4FDF">
        <w:rPr>
          <w:rFonts w:eastAsia="Malgun Gothic"/>
          <w:b/>
          <w:lang w:eastAsia="en-US"/>
        </w:rPr>
        <w:t xml:space="preserve"> </w:t>
      </w:r>
      <w:r w:rsidRPr="00224CCF">
        <w:rPr>
          <w:rFonts w:eastAsia="Malgun Gothic"/>
          <w:b/>
          <w:lang w:eastAsia="en-US"/>
        </w:rPr>
        <w:t xml:space="preserve">programas de capacitación </w:t>
      </w:r>
      <w:r w:rsidR="005926B4" w:rsidRPr="00224CCF">
        <w:rPr>
          <w:rFonts w:eastAsia="Malgun Gothic"/>
          <w:b/>
          <w:lang w:eastAsia="en-US"/>
        </w:rPr>
        <w:t>continua</w:t>
      </w:r>
      <w:r w:rsidRPr="00224CCF">
        <w:rPr>
          <w:rFonts w:eastAsia="Malgun Gothic"/>
          <w:b/>
          <w:lang w:eastAsia="en-US"/>
        </w:rPr>
        <w:t xml:space="preserve"> acerca de los derechos de las personas con discapacidad dirigidos a personal judicial, policía, personal penitenciario y otros operadores de justicia.</w:t>
      </w:r>
      <w:r w:rsidR="00B87A88">
        <w:rPr>
          <w:rFonts w:eastAsia="Malgun Gothic"/>
          <w:b/>
          <w:lang w:eastAsia="en-US"/>
        </w:rPr>
        <w:t xml:space="preserve"> También le </w:t>
      </w:r>
      <w:r w:rsidR="00B87A88" w:rsidRPr="00752D13">
        <w:rPr>
          <w:rFonts w:eastAsia="Malgun Gothic"/>
          <w:b/>
          <w:lang w:eastAsia="en-US"/>
        </w:rPr>
        <w:t xml:space="preserve">recomienda al Estado </w:t>
      </w:r>
      <w:r w:rsidR="00D741A9" w:rsidRPr="00752D13">
        <w:rPr>
          <w:rFonts w:eastAsia="Malgun Gothic"/>
          <w:b/>
          <w:lang w:eastAsia="en-US"/>
        </w:rPr>
        <w:t>p</w:t>
      </w:r>
      <w:r w:rsidR="00B87A88" w:rsidRPr="00752D13">
        <w:rPr>
          <w:rFonts w:eastAsia="Malgun Gothic"/>
          <w:b/>
          <w:lang w:eastAsia="en-US"/>
        </w:rPr>
        <w:t xml:space="preserve">arte que se guíe por el artículo 13 de la Convención para la implementación de la meta 16.3 de los </w:t>
      </w:r>
      <w:r w:rsidR="00F9472E" w:rsidRPr="00752D13">
        <w:rPr>
          <w:rFonts w:eastAsia="Malgun Gothic"/>
          <w:b/>
          <w:lang w:eastAsia="en-US"/>
        </w:rPr>
        <w:t>ODS</w:t>
      </w:r>
      <w:r w:rsidR="00B87A88" w:rsidRPr="00752D13">
        <w:rPr>
          <w:rFonts w:eastAsia="Malgun Gothic"/>
          <w:b/>
          <w:lang w:eastAsia="en-US"/>
        </w:rPr>
        <w:t>.</w:t>
      </w:r>
    </w:p>
    <w:p w14:paraId="04AD6B98" w14:textId="77777777" w:rsidR="001C1AA2" w:rsidRPr="00E419A8" w:rsidRDefault="000173F3" w:rsidP="000173F3">
      <w:pPr>
        <w:pStyle w:val="H23G"/>
        <w:rPr>
          <w:rFonts w:eastAsia="Malgun Gothic"/>
          <w:lang w:eastAsia="ko-KR"/>
        </w:rPr>
      </w:pPr>
      <w:r w:rsidRPr="00707B73">
        <w:rPr>
          <w:rFonts w:eastAsia="Malgun Gothic"/>
          <w:lang w:eastAsia="ko-KR"/>
        </w:rPr>
        <w:tab/>
      </w:r>
      <w:r w:rsidRPr="00707B73">
        <w:rPr>
          <w:rFonts w:eastAsia="Malgun Gothic"/>
          <w:lang w:eastAsia="ko-KR"/>
        </w:rPr>
        <w:tab/>
      </w:r>
      <w:r w:rsidR="001C1AA2" w:rsidRPr="00E419A8">
        <w:rPr>
          <w:rFonts w:eastAsia="Malgun Gothic"/>
          <w:lang w:eastAsia="ko-KR"/>
        </w:rPr>
        <w:t>Libertad y seguridad de la persona - Artículo 14</w:t>
      </w:r>
    </w:p>
    <w:p w14:paraId="0C054CCF" w14:textId="77777777" w:rsidR="00224CCF" w:rsidRPr="00224CCF" w:rsidRDefault="00224CCF" w:rsidP="00224CCF">
      <w:pPr>
        <w:numPr>
          <w:ilvl w:val="0"/>
          <w:numId w:val="17"/>
        </w:numPr>
        <w:tabs>
          <w:tab w:val="left" w:pos="1701"/>
          <w:tab w:val="left" w:pos="2410"/>
        </w:tabs>
        <w:suppressAutoHyphens/>
        <w:spacing w:after="120"/>
        <w:ind w:right="1134"/>
        <w:jc w:val="both"/>
        <w:rPr>
          <w:rFonts w:eastAsia="Malgun Gothic"/>
          <w:lang w:eastAsia="en-US"/>
        </w:rPr>
      </w:pPr>
      <w:r w:rsidRPr="00224CCF">
        <w:rPr>
          <w:rFonts w:eastAsia="Malgun Gothic"/>
          <w:lang w:eastAsia="en-US"/>
        </w:rPr>
        <w:t xml:space="preserve">Al Comité le preocupa que en el </w:t>
      </w:r>
      <w:r w:rsidR="0049555E">
        <w:rPr>
          <w:rFonts w:eastAsia="Malgun Gothic"/>
          <w:lang w:eastAsia="en-US"/>
        </w:rPr>
        <w:t>Estado parte</w:t>
      </w:r>
      <w:r w:rsidRPr="00224CCF">
        <w:rPr>
          <w:rFonts w:eastAsia="Malgun Gothic"/>
          <w:lang w:eastAsia="en-US"/>
        </w:rPr>
        <w:t xml:space="preserve"> </w:t>
      </w:r>
      <w:r w:rsidR="00C223B4" w:rsidRPr="00224CCF">
        <w:rPr>
          <w:rFonts w:eastAsia="Malgun Gothic"/>
          <w:lang w:eastAsia="en-US"/>
        </w:rPr>
        <w:t>no se respeten l</w:t>
      </w:r>
      <w:r w:rsidR="00C223B4">
        <w:rPr>
          <w:rFonts w:eastAsia="Malgun Gothic"/>
          <w:lang w:eastAsia="en-US"/>
        </w:rPr>
        <w:t xml:space="preserve">as garantías del debido proceso, particularmente para </w:t>
      </w:r>
      <w:r w:rsidR="00C223B4" w:rsidRPr="00224CCF">
        <w:rPr>
          <w:rFonts w:eastAsia="Malgun Gothic"/>
          <w:lang w:eastAsia="en-US"/>
        </w:rPr>
        <w:t>personas con discapacidad intelectual o psicosocial.</w:t>
      </w:r>
      <w:r w:rsidR="00C223B4">
        <w:rPr>
          <w:rFonts w:eastAsia="Malgun Gothic"/>
          <w:lang w:eastAsia="en-US"/>
        </w:rPr>
        <w:t xml:space="preserve"> I</w:t>
      </w:r>
      <w:r w:rsidR="00C223B4" w:rsidRPr="00224CCF">
        <w:rPr>
          <w:rFonts w:eastAsia="Malgun Gothic"/>
          <w:lang w:eastAsia="en-US"/>
        </w:rPr>
        <w:t xml:space="preserve">gualmente, </w:t>
      </w:r>
      <w:r w:rsidR="00C223B4">
        <w:rPr>
          <w:rFonts w:eastAsia="Malgun Gothic"/>
          <w:lang w:eastAsia="en-US"/>
        </w:rPr>
        <w:t xml:space="preserve">le preocupa </w:t>
      </w:r>
      <w:r w:rsidR="00505E00">
        <w:rPr>
          <w:rFonts w:eastAsia="Malgun Gothic"/>
          <w:lang w:eastAsia="en-US"/>
        </w:rPr>
        <w:t xml:space="preserve">que </w:t>
      </w:r>
      <w:r w:rsidRPr="00224CCF">
        <w:rPr>
          <w:rFonts w:eastAsia="Malgun Gothic"/>
          <w:lang w:eastAsia="en-US"/>
        </w:rPr>
        <w:t>se apliquen las medidas de seguri</w:t>
      </w:r>
      <w:bookmarkStart w:id="0" w:name="_GoBack"/>
      <w:bookmarkEnd w:id="0"/>
      <w:r w:rsidRPr="00224CCF">
        <w:rPr>
          <w:rFonts w:eastAsia="Malgun Gothic"/>
          <w:lang w:eastAsia="en-US"/>
        </w:rPr>
        <w:t>dad a personas señaladas de la comisión de un delito y qu</w:t>
      </w:r>
      <w:r w:rsidR="00646844">
        <w:rPr>
          <w:rFonts w:eastAsia="Malgun Gothic"/>
          <w:lang w:eastAsia="en-US"/>
        </w:rPr>
        <w:t>i</w:t>
      </w:r>
      <w:r w:rsidRPr="00224CCF">
        <w:rPr>
          <w:rFonts w:eastAsia="Malgun Gothic"/>
          <w:lang w:eastAsia="en-US"/>
        </w:rPr>
        <w:t>e</w:t>
      </w:r>
      <w:r w:rsidR="00646844">
        <w:rPr>
          <w:rFonts w:eastAsia="Malgun Gothic"/>
          <w:lang w:eastAsia="en-US"/>
        </w:rPr>
        <w:t>nes</w:t>
      </w:r>
      <w:r w:rsidRPr="00224CCF">
        <w:rPr>
          <w:rFonts w:eastAsia="Malgun Gothic"/>
          <w:lang w:eastAsia="en-US"/>
        </w:rPr>
        <w:t xml:space="preserve"> son declaradas inimputables por </w:t>
      </w:r>
      <w:r w:rsidR="00C223B4">
        <w:rPr>
          <w:rFonts w:eastAsia="Malgun Gothic"/>
          <w:lang w:eastAsia="en-US"/>
        </w:rPr>
        <w:t>“</w:t>
      </w:r>
      <w:r w:rsidRPr="00224CCF">
        <w:rPr>
          <w:rFonts w:eastAsia="Malgun Gothic"/>
          <w:lang w:eastAsia="en-US"/>
        </w:rPr>
        <w:t>discapacidad mental</w:t>
      </w:r>
      <w:r w:rsidR="00C223B4">
        <w:rPr>
          <w:rFonts w:eastAsia="Malgun Gothic"/>
          <w:lang w:eastAsia="en-US"/>
        </w:rPr>
        <w:t>”</w:t>
      </w:r>
      <w:r w:rsidR="00080D6A">
        <w:rPr>
          <w:rFonts w:eastAsia="Malgun Gothic"/>
          <w:lang w:eastAsia="en-US"/>
        </w:rPr>
        <w:t xml:space="preserve">. </w:t>
      </w:r>
      <w:r w:rsidRPr="00224CCF">
        <w:rPr>
          <w:rFonts w:eastAsia="Malgun Gothic"/>
          <w:lang w:eastAsia="en-US"/>
        </w:rPr>
        <w:t xml:space="preserve"> </w:t>
      </w:r>
    </w:p>
    <w:p w14:paraId="42606995" w14:textId="77777777" w:rsidR="00224CCF" w:rsidRPr="00505E00" w:rsidRDefault="00224CCF" w:rsidP="00BB2844">
      <w:pPr>
        <w:numPr>
          <w:ilvl w:val="0"/>
          <w:numId w:val="17"/>
        </w:numPr>
        <w:tabs>
          <w:tab w:val="left" w:pos="1701"/>
          <w:tab w:val="left" w:pos="2410"/>
        </w:tabs>
        <w:suppressAutoHyphens/>
        <w:spacing w:after="120"/>
        <w:ind w:right="1134"/>
        <w:jc w:val="both"/>
        <w:rPr>
          <w:rFonts w:eastAsia="Malgun Gothic"/>
          <w:b/>
          <w:lang w:eastAsia="en-US"/>
        </w:rPr>
      </w:pPr>
      <w:r w:rsidRPr="00505E00">
        <w:rPr>
          <w:rFonts w:eastAsia="Malgun Gothic"/>
          <w:b/>
          <w:lang w:eastAsia="en-US"/>
        </w:rPr>
        <w:t xml:space="preserve">El Comité </w:t>
      </w:r>
      <w:r w:rsidR="00080D6A" w:rsidRPr="00505E00">
        <w:rPr>
          <w:rFonts w:eastAsia="Malgun Gothic"/>
          <w:b/>
          <w:lang w:eastAsia="en-US"/>
        </w:rPr>
        <w:t xml:space="preserve">insta </w:t>
      </w:r>
      <w:r w:rsidRPr="00505E00">
        <w:rPr>
          <w:rFonts w:eastAsia="Malgun Gothic"/>
          <w:b/>
          <w:lang w:eastAsia="en-US"/>
        </w:rPr>
        <w:t xml:space="preserve">al </w:t>
      </w:r>
      <w:r w:rsidR="0049555E" w:rsidRPr="00505E00">
        <w:rPr>
          <w:rFonts w:eastAsia="Malgun Gothic"/>
          <w:b/>
          <w:lang w:eastAsia="en-US"/>
        </w:rPr>
        <w:t>Estado parte</w:t>
      </w:r>
      <w:r w:rsidR="00080D6A" w:rsidRPr="00505E00">
        <w:rPr>
          <w:rFonts w:eastAsia="Malgun Gothic"/>
          <w:b/>
          <w:lang w:eastAsia="en-US"/>
        </w:rPr>
        <w:t xml:space="preserve"> a que</w:t>
      </w:r>
      <w:r w:rsidRPr="00505E00">
        <w:rPr>
          <w:rFonts w:eastAsia="Malgun Gothic"/>
          <w:b/>
          <w:lang w:eastAsia="en-US"/>
        </w:rPr>
        <w:t xml:space="preserve"> </w:t>
      </w:r>
      <w:r w:rsidR="00505E00" w:rsidRPr="005926B4">
        <w:rPr>
          <w:rFonts w:eastAsia="Malgun Gothic"/>
          <w:b/>
          <w:lang w:eastAsia="en-US"/>
        </w:rPr>
        <w:t xml:space="preserve">asegure las garantías del debido proceso, incluyendo la presunción de inocencia y el derecho a un juicio justo, a todas las personas con discapacidad, en igualdad de condiciones </w:t>
      </w:r>
      <w:r w:rsidR="00680408" w:rsidRPr="00680408">
        <w:rPr>
          <w:rFonts w:eastAsia="Malgun Gothic"/>
          <w:b/>
          <w:lang w:eastAsia="en-US"/>
        </w:rPr>
        <w:t>con l</w:t>
      </w:r>
      <w:r w:rsidR="00680408">
        <w:rPr>
          <w:rFonts w:eastAsia="Malgun Gothic"/>
          <w:b/>
          <w:lang w:eastAsia="en-US"/>
        </w:rPr>
        <w:t>a</w:t>
      </w:r>
      <w:r w:rsidR="00505E00" w:rsidRPr="005926B4">
        <w:rPr>
          <w:rFonts w:eastAsia="Malgun Gothic"/>
          <w:b/>
          <w:lang w:eastAsia="en-US"/>
        </w:rPr>
        <w:t>s demás.</w:t>
      </w:r>
      <w:r w:rsidR="00646844">
        <w:rPr>
          <w:rFonts w:eastAsia="Malgun Gothic"/>
          <w:b/>
          <w:lang w:eastAsia="en-US"/>
        </w:rPr>
        <w:t xml:space="preserve"> También le recomienda que</w:t>
      </w:r>
      <w:r w:rsidR="00505E00" w:rsidRPr="005926B4">
        <w:rPr>
          <w:rFonts w:eastAsia="Malgun Gothic"/>
          <w:b/>
          <w:lang w:eastAsia="en-US"/>
        </w:rPr>
        <w:t xml:space="preserve"> </w:t>
      </w:r>
      <w:r w:rsidRPr="00505E00">
        <w:rPr>
          <w:rFonts w:eastAsia="Malgun Gothic"/>
          <w:b/>
          <w:lang w:eastAsia="en-US"/>
        </w:rPr>
        <w:t>revis</w:t>
      </w:r>
      <w:r w:rsidR="00080D6A" w:rsidRPr="00505E00">
        <w:rPr>
          <w:rFonts w:eastAsia="Malgun Gothic"/>
          <w:b/>
          <w:lang w:eastAsia="en-US"/>
        </w:rPr>
        <w:t>e</w:t>
      </w:r>
      <w:r w:rsidR="00F9472E" w:rsidRPr="00505E00">
        <w:rPr>
          <w:rFonts w:eastAsia="Malgun Gothic"/>
          <w:b/>
          <w:lang w:eastAsia="en-US"/>
        </w:rPr>
        <w:t xml:space="preserve"> y modifique</w:t>
      </w:r>
      <w:r w:rsidRPr="00505E00">
        <w:rPr>
          <w:rFonts w:eastAsia="Malgun Gothic"/>
          <w:b/>
          <w:lang w:eastAsia="en-US"/>
        </w:rPr>
        <w:t xml:space="preserve"> su legislación penal </w:t>
      </w:r>
      <w:r w:rsidR="00F9472E" w:rsidRPr="00505E00">
        <w:rPr>
          <w:rFonts w:eastAsia="Malgun Gothic"/>
          <w:b/>
          <w:lang w:eastAsia="en-US"/>
        </w:rPr>
        <w:t xml:space="preserve">para </w:t>
      </w:r>
      <w:r w:rsidR="00505E00" w:rsidRPr="005926B4">
        <w:rPr>
          <w:rFonts w:eastAsia="Malgun Gothic"/>
          <w:b/>
          <w:lang w:eastAsia="en-US"/>
        </w:rPr>
        <w:t xml:space="preserve">eliminar </w:t>
      </w:r>
      <w:r w:rsidR="00505E00">
        <w:rPr>
          <w:rFonts w:eastAsia="Malgun Gothic"/>
          <w:b/>
          <w:lang w:eastAsia="en-US"/>
        </w:rPr>
        <w:t xml:space="preserve">las declaratorias de inimputabilidad basadas en la discapacidad y </w:t>
      </w:r>
      <w:r w:rsidR="00505E00" w:rsidRPr="005926B4">
        <w:rPr>
          <w:rFonts w:eastAsia="Malgun Gothic"/>
          <w:b/>
          <w:lang w:eastAsia="en-US"/>
        </w:rPr>
        <w:t xml:space="preserve">las medidas de seguridad </w:t>
      </w:r>
      <w:r w:rsidR="003E75A6">
        <w:rPr>
          <w:rFonts w:eastAsia="Malgun Gothic"/>
          <w:b/>
          <w:lang w:eastAsia="en-US"/>
        </w:rPr>
        <w:t xml:space="preserve">que son impuestas como resultado de dicha </w:t>
      </w:r>
      <w:proofErr w:type="spellStart"/>
      <w:r w:rsidR="003E75A6">
        <w:rPr>
          <w:rFonts w:eastAsia="Malgun Gothic"/>
          <w:b/>
          <w:lang w:eastAsia="en-US"/>
        </w:rPr>
        <w:t>declaraion</w:t>
      </w:r>
      <w:proofErr w:type="spellEnd"/>
      <w:r w:rsidR="00505E00" w:rsidRPr="005926B4">
        <w:rPr>
          <w:rFonts w:eastAsia="Malgun Gothic"/>
          <w:b/>
          <w:lang w:eastAsia="en-US"/>
        </w:rPr>
        <w:t xml:space="preserve">. </w:t>
      </w:r>
    </w:p>
    <w:p w14:paraId="07BF3E71" w14:textId="77777777" w:rsidR="00224CCF" w:rsidRPr="00224CCF" w:rsidRDefault="00224CCF" w:rsidP="00224CCF">
      <w:pPr>
        <w:numPr>
          <w:ilvl w:val="0"/>
          <w:numId w:val="17"/>
        </w:numPr>
        <w:tabs>
          <w:tab w:val="left" w:pos="1701"/>
          <w:tab w:val="left" w:pos="2410"/>
        </w:tabs>
        <w:suppressAutoHyphens/>
        <w:spacing w:after="120"/>
        <w:ind w:right="1134"/>
        <w:jc w:val="both"/>
        <w:rPr>
          <w:rFonts w:eastAsia="Malgun Gothic"/>
          <w:lang w:eastAsia="en-US"/>
        </w:rPr>
      </w:pPr>
      <w:r w:rsidRPr="00224CCF">
        <w:rPr>
          <w:rFonts w:eastAsia="Malgun Gothic"/>
          <w:lang w:eastAsia="en-US"/>
        </w:rPr>
        <w:t>Al Comité le preocupa que no se cuente con información acerca de</w:t>
      </w:r>
      <w:r w:rsidR="00080D6A">
        <w:rPr>
          <w:rFonts w:eastAsia="Malgun Gothic"/>
          <w:lang w:eastAsia="en-US"/>
        </w:rPr>
        <w:t xml:space="preserve"> la</w:t>
      </w:r>
      <w:r w:rsidR="0092160A">
        <w:rPr>
          <w:rFonts w:eastAsia="Malgun Gothic"/>
          <w:lang w:eastAsia="en-US"/>
        </w:rPr>
        <w:t xml:space="preserve"> detención de</w:t>
      </w:r>
      <w:r w:rsidRPr="00224CCF">
        <w:rPr>
          <w:rFonts w:eastAsia="Malgun Gothic"/>
          <w:lang w:eastAsia="en-US"/>
        </w:rPr>
        <w:t xml:space="preserve"> personas con discapacidad en contra de su voluntad en el </w:t>
      </w:r>
      <w:r w:rsidR="0049555E">
        <w:rPr>
          <w:rFonts w:eastAsia="Malgun Gothic"/>
          <w:lang w:eastAsia="en-US"/>
        </w:rPr>
        <w:t>Estado parte</w:t>
      </w:r>
      <w:r w:rsidRPr="00224CCF">
        <w:rPr>
          <w:rFonts w:eastAsia="Malgun Gothic"/>
          <w:lang w:eastAsia="en-US"/>
        </w:rPr>
        <w:t>.</w:t>
      </w:r>
    </w:p>
    <w:p w14:paraId="4ECB2933" w14:textId="77777777" w:rsidR="00224CCF" w:rsidRPr="00224CCF" w:rsidRDefault="00224CCF" w:rsidP="00224CCF">
      <w:pPr>
        <w:numPr>
          <w:ilvl w:val="0"/>
          <w:numId w:val="17"/>
        </w:numPr>
        <w:tabs>
          <w:tab w:val="left" w:pos="1701"/>
          <w:tab w:val="left" w:pos="2410"/>
        </w:tabs>
        <w:suppressAutoHyphens/>
        <w:spacing w:after="120"/>
        <w:ind w:right="1134"/>
        <w:jc w:val="both"/>
        <w:rPr>
          <w:rFonts w:eastAsia="Malgun Gothic"/>
          <w:b/>
          <w:lang w:eastAsia="ko-KR"/>
        </w:rPr>
      </w:pPr>
      <w:r w:rsidRPr="00224CCF">
        <w:rPr>
          <w:rFonts w:eastAsia="Malgun Gothic"/>
          <w:b/>
          <w:lang w:eastAsia="en-US"/>
        </w:rPr>
        <w:t xml:space="preserve">El Comité </w:t>
      </w:r>
      <w:r w:rsidR="00080D6A">
        <w:rPr>
          <w:rFonts w:eastAsia="Malgun Gothic"/>
          <w:b/>
          <w:lang w:eastAsia="en-US"/>
        </w:rPr>
        <w:t xml:space="preserve">insta </w:t>
      </w:r>
      <w:r w:rsidRPr="00224CCF">
        <w:rPr>
          <w:rFonts w:eastAsia="Malgun Gothic"/>
          <w:b/>
          <w:lang w:eastAsia="en-US"/>
        </w:rPr>
        <w:t xml:space="preserve">al </w:t>
      </w:r>
      <w:r w:rsidR="0049555E">
        <w:rPr>
          <w:rFonts w:eastAsia="Malgun Gothic"/>
          <w:b/>
          <w:lang w:eastAsia="en-US"/>
        </w:rPr>
        <w:t>Estado parte</w:t>
      </w:r>
      <w:r w:rsidR="00B87A88">
        <w:rPr>
          <w:rFonts w:eastAsia="Malgun Gothic"/>
          <w:b/>
          <w:lang w:eastAsia="en-US"/>
        </w:rPr>
        <w:t xml:space="preserve"> </w:t>
      </w:r>
      <w:r w:rsidR="00080D6A">
        <w:rPr>
          <w:rFonts w:eastAsia="Malgun Gothic"/>
          <w:b/>
          <w:lang w:eastAsia="en-US"/>
        </w:rPr>
        <w:t xml:space="preserve">a que </w:t>
      </w:r>
      <w:r w:rsidR="0092160A">
        <w:rPr>
          <w:rFonts w:eastAsia="Malgun Gothic"/>
          <w:b/>
          <w:lang w:eastAsia="ko-KR"/>
        </w:rPr>
        <w:t xml:space="preserve">prohíba la detención basada en la deficiencia, </w:t>
      </w:r>
      <w:r w:rsidRPr="00224CCF">
        <w:rPr>
          <w:rFonts w:eastAsia="Malgun Gothic"/>
          <w:b/>
          <w:lang w:eastAsia="en-US"/>
        </w:rPr>
        <w:t>llev</w:t>
      </w:r>
      <w:r w:rsidR="00080D6A">
        <w:rPr>
          <w:rFonts w:eastAsia="Malgun Gothic"/>
          <w:b/>
          <w:lang w:eastAsia="en-US"/>
        </w:rPr>
        <w:t xml:space="preserve">e </w:t>
      </w:r>
      <w:r w:rsidRPr="00224CCF">
        <w:rPr>
          <w:rFonts w:eastAsia="Malgun Gothic"/>
          <w:b/>
          <w:lang w:eastAsia="en-US"/>
        </w:rPr>
        <w:t>a cabo un diagnóstico sobre personas con discapacidad cuyo</w:t>
      </w:r>
      <w:r w:rsidRPr="00224CCF">
        <w:rPr>
          <w:rFonts w:eastAsia="Malgun Gothic"/>
          <w:b/>
          <w:kern w:val="2"/>
          <w:lang w:eastAsia="ko-KR"/>
        </w:rPr>
        <w:t xml:space="preserve"> internamiento se haya realizado únicamente por motivo de su discapacidad, y </w:t>
      </w:r>
      <w:r w:rsidR="00080D6A">
        <w:rPr>
          <w:rFonts w:eastAsia="Malgun Gothic"/>
          <w:b/>
          <w:kern w:val="2"/>
          <w:lang w:eastAsia="ko-KR"/>
        </w:rPr>
        <w:t xml:space="preserve">a </w:t>
      </w:r>
      <w:r w:rsidRPr="00224CCF">
        <w:rPr>
          <w:rFonts w:eastAsia="Malgun Gothic"/>
          <w:b/>
          <w:kern w:val="2"/>
          <w:lang w:eastAsia="ko-KR"/>
        </w:rPr>
        <w:t xml:space="preserve">la posterior adopción e implementación de un plan para su desinstitucionalización, que cuente con alternativas sociales y presupuesto suficiente y sea supervisado por una autoridad independiente </w:t>
      </w:r>
      <w:r w:rsidR="0092160A">
        <w:rPr>
          <w:rFonts w:eastAsia="Malgun Gothic"/>
          <w:b/>
          <w:kern w:val="2"/>
          <w:lang w:eastAsia="ko-KR"/>
        </w:rPr>
        <w:t>en consultas con</w:t>
      </w:r>
      <w:r w:rsidRPr="00224CCF">
        <w:rPr>
          <w:rFonts w:eastAsia="Malgun Gothic"/>
          <w:b/>
          <w:kern w:val="2"/>
          <w:lang w:eastAsia="ko-KR"/>
        </w:rPr>
        <w:t xml:space="preserve"> organizaciones de personas con discapacidad.</w:t>
      </w:r>
      <w:r w:rsidR="00BD7C45">
        <w:rPr>
          <w:rFonts w:eastAsia="Malgun Gothic"/>
          <w:b/>
          <w:kern w:val="2"/>
          <w:lang w:eastAsia="ko-KR"/>
        </w:rPr>
        <w:t xml:space="preserve"> </w:t>
      </w:r>
      <w:r w:rsidR="00BD7C45" w:rsidRPr="00752D13">
        <w:rPr>
          <w:rFonts w:eastAsia="Malgun Gothic"/>
          <w:b/>
          <w:kern w:val="2"/>
          <w:lang w:eastAsia="ko-KR"/>
        </w:rPr>
        <w:t>Para la implementación de estas recomendaciones el Comité le recomienda guiarse por las directrices sobre libertad</w:t>
      </w:r>
      <w:r w:rsidR="003F2495" w:rsidRPr="00752D13">
        <w:rPr>
          <w:rFonts w:eastAsia="Malgun Gothic"/>
          <w:b/>
          <w:kern w:val="2"/>
          <w:lang w:eastAsia="ko-KR"/>
        </w:rPr>
        <w:t xml:space="preserve"> y seguridad de la persona, </w:t>
      </w:r>
      <w:r w:rsidR="00F9472E" w:rsidRPr="00752D13">
        <w:rPr>
          <w:rFonts w:eastAsia="Malgun Gothic"/>
          <w:b/>
          <w:kern w:val="2"/>
          <w:lang w:eastAsia="ko-KR"/>
        </w:rPr>
        <w:t>a</w:t>
      </w:r>
      <w:r w:rsidR="003F2495" w:rsidRPr="00752D13">
        <w:rPr>
          <w:rFonts w:eastAsia="Malgun Gothic"/>
          <w:b/>
          <w:kern w:val="2"/>
          <w:lang w:eastAsia="ko-KR"/>
        </w:rPr>
        <w:t>rtículo</w:t>
      </w:r>
      <w:r w:rsidR="00BD7C45" w:rsidRPr="00752D13">
        <w:rPr>
          <w:rFonts w:eastAsia="Malgun Gothic"/>
          <w:b/>
          <w:kern w:val="2"/>
          <w:lang w:eastAsia="ko-KR"/>
        </w:rPr>
        <w:t xml:space="preserve"> 14 de la Convención.</w:t>
      </w:r>
      <w:r w:rsidR="000173F3" w:rsidRPr="00752D13">
        <w:rPr>
          <w:rFonts w:eastAsia="Malgun Gothic"/>
          <w:b/>
          <w:kern w:val="2"/>
          <w:lang w:eastAsia="ko-KR"/>
        </w:rPr>
        <w:tab/>
      </w:r>
      <w:r w:rsidR="0092160A">
        <w:rPr>
          <w:rFonts w:eastAsia="Malgun Gothic"/>
          <w:b/>
          <w:lang w:eastAsia="ko-KR"/>
        </w:rPr>
        <w:t xml:space="preserve"> </w:t>
      </w:r>
    </w:p>
    <w:p w14:paraId="62F8738D" w14:textId="77777777" w:rsidR="001C1AA2" w:rsidRPr="00224CCF" w:rsidRDefault="001C1AA2" w:rsidP="00224CCF">
      <w:pPr>
        <w:tabs>
          <w:tab w:val="left" w:pos="1701"/>
          <w:tab w:val="left" w:pos="2410"/>
        </w:tabs>
        <w:suppressAutoHyphens/>
        <w:spacing w:after="120"/>
        <w:ind w:left="1135" w:right="1134"/>
        <w:jc w:val="both"/>
        <w:rPr>
          <w:rFonts w:eastAsia="Malgun Gothic"/>
          <w:b/>
          <w:lang w:eastAsia="ko-KR"/>
        </w:rPr>
      </w:pPr>
      <w:r w:rsidRPr="00224CCF">
        <w:rPr>
          <w:rFonts w:eastAsia="Malgun Gothic"/>
          <w:b/>
          <w:lang w:eastAsia="ko-KR"/>
        </w:rPr>
        <w:t>Protección contra la tortura - Artículo 15</w:t>
      </w:r>
    </w:p>
    <w:p w14:paraId="7075C2E2" w14:textId="77777777" w:rsidR="00080D6A" w:rsidRPr="00DA7878" w:rsidRDefault="00080D6A" w:rsidP="0092160A">
      <w:pPr>
        <w:pStyle w:val="SingleTxtG"/>
        <w:numPr>
          <w:ilvl w:val="0"/>
          <w:numId w:val="17"/>
        </w:numPr>
        <w:tabs>
          <w:tab w:val="left" w:pos="1701"/>
        </w:tabs>
        <w:rPr>
          <w:rFonts w:eastAsia="Malgun Gothic"/>
          <w:kern w:val="2"/>
          <w:lang w:eastAsia="ko-KR"/>
        </w:rPr>
      </w:pPr>
      <w:r w:rsidRPr="00DA7878">
        <w:rPr>
          <w:rFonts w:eastAsia="Malgun Gothic"/>
          <w:kern w:val="2"/>
          <w:lang w:eastAsia="ko-KR"/>
        </w:rPr>
        <w:t>Le preocupa al Comité que el Servicio para la Prevención de la Tortura no cuente</w:t>
      </w:r>
      <w:r w:rsidR="0092160A">
        <w:rPr>
          <w:rFonts w:eastAsia="Malgun Gothic"/>
          <w:kern w:val="2"/>
          <w:lang w:eastAsia="ko-KR"/>
        </w:rPr>
        <w:t xml:space="preserve"> con el mandato para supervisar la situación de las personas con discapacidad que están  </w:t>
      </w:r>
      <w:r w:rsidRPr="00DA7878">
        <w:rPr>
          <w:rFonts w:eastAsia="Malgun Gothic"/>
          <w:kern w:val="2"/>
          <w:lang w:eastAsia="ko-KR"/>
        </w:rPr>
        <w:t xml:space="preserve"> </w:t>
      </w:r>
      <w:r w:rsidR="0092160A" w:rsidRPr="0092160A">
        <w:rPr>
          <w:rFonts w:eastAsia="Malgun Gothic"/>
          <w:kern w:val="2"/>
          <w:lang w:eastAsia="ko-KR"/>
        </w:rPr>
        <w:t>institucionalizadas en contra de su voluntad</w:t>
      </w:r>
      <w:r w:rsidR="0092160A">
        <w:rPr>
          <w:rFonts w:eastAsia="Malgun Gothic"/>
          <w:kern w:val="2"/>
          <w:lang w:eastAsia="ko-KR"/>
        </w:rPr>
        <w:t xml:space="preserve">, particularmente  </w:t>
      </w:r>
      <w:r w:rsidRPr="00DA7878">
        <w:rPr>
          <w:rFonts w:eastAsia="Malgun Gothic"/>
          <w:kern w:val="2"/>
          <w:lang w:eastAsia="ko-KR"/>
        </w:rPr>
        <w:t xml:space="preserve"> sobre la incidencia de actos que puedan ser considerados como tortura o tratos crueles, inhumanos o degradantes en contra de personas con discapacidad.</w:t>
      </w:r>
    </w:p>
    <w:p w14:paraId="70C2500F" w14:textId="77777777" w:rsidR="00A41B39" w:rsidRPr="009C0117" w:rsidRDefault="00224CCF" w:rsidP="00224CCF">
      <w:pPr>
        <w:pStyle w:val="SingleTxtG"/>
        <w:numPr>
          <w:ilvl w:val="0"/>
          <w:numId w:val="17"/>
        </w:numPr>
        <w:tabs>
          <w:tab w:val="left" w:pos="1701"/>
        </w:tabs>
        <w:rPr>
          <w:rFonts w:eastAsia="Malgun Gothic"/>
          <w:b/>
          <w:kern w:val="2"/>
          <w:lang w:eastAsia="ko-KR"/>
        </w:rPr>
      </w:pPr>
      <w:r w:rsidRPr="009C0117">
        <w:rPr>
          <w:rFonts w:eastAsia="Malgun Gothic"/>
          <w:b/>
          <w:kern w:val="2"/>
          <w:lang w:eastAsia="ko-KR"/>
        </w:rPr>
        <w:lastRenderedPageBreak/>
        <w:t xml:space="preserve">El Comité insta al </w:t>
      </w:r>
      <w:r w:rsidR="0049555E">
        <w:rPr>
          <w:rFonts w:eastAsia="Malgun Gothic"/>
          <w:b/>
          <w:kern w:val="2"/>
          <w:lang w:eastAsia="ko-KR"/>
        </w:rPr>
        <w:t>Estado parte</w:t>
      </w:r>
      <w:r w:rsidR="003F2495">
        <w:rPr>
          <w:rFonts w:eastAsia="Malgun Gothic"/>
          <w:b/>
          <w:kern w:val="2"/>
          <w:lang w:eastAsia="ko-KR"/>
        </w:rPr>
        <w:t xml:space="preserve"> </w:t>
      </w:r>
      <w:r w:rsidR="00080D6A">
        <w:rPr>
          <w:rFonts w:eastAsia="Malgun Gothic"/>
          <w:b/>
          <w:kern w:val="2"/>
          <w:lang w:eastAsia="ko-KR"/>
        </w:rPr>
        <w:t>a que a</w:t>
      </w:r>
      <w:r w:rsidR="003F2495">
        <w:rPr>
          <w:rFonts w:eastAsia="Malgun Gothic"/>
          <w:b/>
          <w:kern w:val="2"/>
          <w:lang w:eastAsia="ko-KR"/>
        </w:rPr>
        <w:t>mplí</w:t>
      </w:r>
      <w:r w:rsidR="00080D6A">
        <w:rPr>
          <w:rFonts w:eastAsia="Malgun Gothic"/>
          <w:b/>
          <w:kern w:val="2"/>
          <w:lang w:eastAsia="ko-KR"/>
        </w:rPr>
        <w:t>e las</w:t>
      </w:r>
      <w:r w:rsidRPr="009C0117">
        <w:rPr>
          <w:rFonts w:eastAsia="Malgun Gothic"/>
          <w:b/>
          <w:kern w:val="2"/>
          <w:lang w:eastAsia="ko-KR"/>
        </w:rPr>
        <w:t xml:space="preserve"> atribuciones del Servicio para la Prevención de la Tortura </w:t>
      </w:r>
      <w:r w:rsidR="00080D6A">
        <w:rPr>
          <w:rFonts w:eastAsia="Malgun Gothic"/>
          <w:b/>
          <w:kern w:val="2"/>
          <w:lang w:eastAsia="ko-KR"/>
        </w:rPr>
        <w:t>con el fin de</w:t>
      </w:r>
      <w:r w:rsidRPr="009C0117">
        <w:rPr>
          <w:rFonts w:eastAsia="Malgun Gothic"/>
          <w:b/>
          <w:kern w:val="2"/>
          <w:lang w:eastAsia="ko-KR"/>
        </w:rPr>
        <w:t xml:space="preserve"> inclu</w:t>
      </w:r>
      <w:r w:rsidR="00080D6A">
        <w:rPr>
          <w:rFonts w:eastAsia="Malgun Gothic"/>
          <w:b/>
          <w:kern w:val="2"/>
          <w:lang w:eastAsia="ko-KR"/>
        </w:rPr>
        <w:t xml:space="preserve">ir </w:t>
      </w:r>
      <w:r w:rsidRPr="009C0117">
        <w:rPr>
          <w:rFonts w:eastAsia="Malgun Gothic"/>
          <w:b/>
          <w:kern w:val="2"/>
          <w:lang w:eastAsia="ko-KR"/>
        </w:rPr>
        <w:t>la supervisión de instalaciones de reclusión de personas con discapacidad</w:t>
      </w:r>
      <w:r w:rsidR="00080D6A">
        <w:rPr>
          <w:rFonts w:eastAsia="Malgun Gothic"/>
          <w:b/>
          <w:kern w:val="2"/>
          <w:lang w:eastAsia="ko-KR"/>
        </w:rPr>
        <w:t xml:space="preserve"> y </w:t>
      </w:r>
      <w:r w:rsidRPr="009C0117">
        <w:rPr>
          <w:rFonts w:eastAsia="Malgun Gothic"/>
          <w:b/>
          <w:kern w:val="2"/>
          <w:lang w:eastAsia="ko-KR"/>
        </w:rPr>
        <w:t>que constituya un mecanismo efectivo para la prevención, protección y defensa de los derechos de personas con discapacidad institucionalizadas.</w:t>
      </w:r>
      <w:r w:rsidR="00A41B39" w:rsidRPr="009C0117">
        <w:rPr>
          <w:rFonts w:eastAsia="Malgun Gothic"/>
          <w:b/>
          <w:lang w:eastAsia="ko-KR"/>
        </w:rPr>
        <w:tab/>
      </w:r>
    </w:p>
    <w:p w14:paraId="6986484E" w14:textId="77777777" w:rsidR="009C0117" w:rsidRDefault="000173F3" w:rsidP="00F77704">
      <w:pPr>
        <w:pStyle w:val="H23G"/>
        <w:rPr>
          <w:rFonts w:eastAsia="Malgun Gothic"/>
          <w:lang w:eastAsia="ko-KR"/>
        </w:rPr>
      </w:pPr>
      <w:r w:rsidRPr="00F77704">
        <w:rPr>
          <w:rFonts w:eastAsia="Malgun Gothic"/>
          <w:lang w:eastAsia="ko-KR"/>
        </w:rPr>
        <w:tab/>
      </w:r>
      <w:r w:rsidRPr="00F77704">
        <w:rPr>
          <w:rFonts w:eastAsia="Malgun Gothic"/>
          <w:lang w:eastAsia="ko-KR"/>
        </w:rPr>
        <w:tab/>
      </w:r>
      <w:r w:rsidR="009C0117" w:rsidRPr="009C0117">
        <w:rPr>
          <w:rFonts w:eastAsia="Malgun Gothic"/>
          <w:lang w:eastAsia="ko-KR"/>
        </w:rPr>
        <w:t>Protección contra la explotación, la violencia y el abuso – Artículo 16</w:t>
      </w:r>
    </w:p>
    <w:p w14:paraId="5F90D816" w14:textId="77777777" w:rsidR="00E51E3C" w:rsidRDefault="00E51E3C" w:rsidP="009C0117">
      <w:pPr>
        <w:pStyle w:val="SingleTxtG"/>
        <w:numPr>
          <w:ilvl w:val="0"/>
          <w:numId w:val="17"/>
        </w:numPr>
        <w:tabs>
          <w:tab w:val="left" w:pos="1701"/>
        </w:tabs>
        <w:rPr>
          <w:rFonts w:eastAsia="Malgun Gothic"/>
          <w:kern w:val="2"/>
          <w:lang w:eastAsia="ko-KR"/>
        </w:rPr>
      </w:pPr>
      <w:r>
        <w:rPr>
          <w:rFonts w:eastAsia="Malgun Gothic"/>
          <w:kern w:val="2"/>
          <w:lang w:eastAsia="ko-KR"/>
        </w:rPr>
        <w:t>Al Comité le preocupa que</w:t>
      </w:r>
      <w:r w:rsidR="002D3BA6">
        <w:rPr>
          <w:rFonts w:eastAsia="Malgun Gothic"/>
          <w:kern w:val="2"/>
          <w:lang w:eastAsia="ko-KR"/>
        </w:rPr>
        <w:t xml:space="preserve"> la legislación vigente para el combate de la violencia en el Estado parte no reconoce las formas específicas de violencia en contra de   personas con discapacidad</w:t>
      </w:r>
      <w:r w:rsidR="0092160A">
        <w:rPr>
          <w:rFonts w:eastAsia="Malgun Gothic"/>
          <w:kern w:val="2"/>
          <w:lang w:eastAsia="ko-KR"/>
        </w:rPr>
        <w:t>.</w:t>
      </w:r>
      <w:r w:rsidR="008034D1">
        <w:rPr>
          <w:rFonts w:eastAsia="Malgun Gothic"/>
          <w:kern w:val="2"/>
          <w:lang w:eastAsia="ko-KR"/>
        </w:rPr>
        <w:t xml:space="preserve"> Le p</w:t>
      </w:r>
      <w:r w:rsidR="0092160A">
        <w:rPr>
          <w:rFonts w:eastAsia="Malgun Gothic"/>
          <w:kern w:val="2"/>
          <w:lang w:eastAsia="ko-KR"/>
        </w:rPr>
        <w:t>reocupa también</w:t>
      </w:r>
      <w:r>
        <w:rPr>
          <w:rFonts w:eastAsia="Malgun Gothic"/>
          <w:kern w:val="2"/>
          <w:lang w:eastAsia="ko-KR"/>
        </w:rPr>
        <w:t xml:space="preserve">: </w:t>
      </w:r>
    </w:p>
    <w:p w14:paraId="52BEB894" w14:textId="77777777" w:rsidR="00E51E3C" w:rsidRDefault="008034D1" w:rsidP="00E51E3C">
      <w:pPr>
        <w:pStyle w:val="SingleTxtG"/>
        <w:numPr>
          <w:ilvl w:val="1"/>
          <w:numId w:val="17"/>
        </w:numPr>
        <w:tabs>
          <w:tab w:val="left" w:pos="1701"/>
        </w:tabs>
        <w:rPr>
          <w:rFonts w:eastAsia="Malgun Gothic"/>
          <w:kern w:val="2"/>
          <w:lang w:eastAsia="ko-KR"/>
        </w:rPr>
      </w:pPr>
      <w:r>
        <w:rPr>
          <w:rFonts w:eastAsia="Malgun Gothic"/>
          <w:kern w:val="2"/>
          <w:lang w:eastAsia="ko-KR"/>
        </w:rPr>
        <w:t xml:space="preserve">La </w:t>
      </w:r>
      <w:r w:rsidR="00E51E3C">
        <w:rPr>
          <w:rFonts w:eastAsia="Malgun Gothic"/>
          <w:kern w:val="2"/>
          <w:lang w:eastAsia="ko-KR"/>
        </w:rPr>
        <w:t>e</w:t>
      </w:r>
      <w:r w:rsidR="009C0117" w:rsidRPr="009C0117">
        <w:rPr>
          <w:rFonts w:eastAsia="Malgun Gothic"/>
          <w:kern w:val="2"/>
          <w:lang w:eastAsia="ko-KR"/>
        </w:rPr>
        <w:t>scasez de información sobre la situación de violencia en contra de mujeres, niñas y niños con discapacidad, incluyendo la ausencia de registros de hechos de violencia en contra de ellas</w:t>
      </w:r>
      <w:r w:rsidR="00E51E3C">
        <w:rPr>
          <w:rFonts w:eastAsia="Malgun Gothic"/>
          <w:kern w:val="2"/>
          <w:lang w:eastAsia="ko-KR"/>
        </w:rPr>
        <w:t xml:space="preserve">; </w:t>
      </w:r>
    </w:p>
    <w:p w14:paraId="79BBF7E1" w14:textId="77777777" w:rsidR="00E51E3C" w:rsidRDefault="008034D1" w:rsidP="00E51E3C">
      <w:pPr>
        <w:pStyle w:val="SingleTxtG"/>
        <w:numPr>
          <w:ilvl w:val="1"/>
          <w:numId w:val="17"/>
        </w:numPr>
        <w:tabs>
          <w:tab w:val="left" w:pos="1701"/>
        </w:tabs>
        <w:rPr>
          <w:rFonts w:eastAsia="Malgun Gothic"/>
          <w:kern w:val="2"/>
          <w:lang w:eastAsia="ko-KR"/>
        </w:rPr>
      </w:pPr>
      <w:r>
        <w:rPr>
          <w:rFonts w:eastAsia="Malgun Gothic"/>
          <w:kern w:val="2"/>
          <w:lang w:eastAsia="ko-KR"/>
        </w:rPr>
        <w:t>La f</w:t>
      </w:r>
      <w:r w:rsidR="00E51E3C" w:rsidRPr="009C0117">
        <w:rPr>
          <w:rFonts w:eastAsia="Malgun Gothic"/>
          <w:kern w:val="2"/>
          <w:lang w:eastAsia="ko-KR"/>
        </w:rPr>
        <w:t>alt</w:t>
      </w:r>
      <w:r>
        <w:rPr>
          <w:rFonts w:eastAsia="Malgun Gothic"/>
          <w:kern w:val="2"/>
          <w:lang w:eastAsia="ko-KR"/>
        </w:rPr>
        <w:t>a d</w:t>
      </w:r>
      <w:r w:rsidR="005021FF">
        <w:rPr>
          <w:rFonts w:eastAsia="Malgun Gothic"/>
          <w:kern w:val="2"/>
          <w:lang w:eastAsia="ko-KR"/>
        </w:rPr>
        <w:t>e</w:t>
      </w:r>
      <w:r w:rsidR="00E51E3C" w:rsidRPr="009C0117">
        <w:rPr>
          <w:rFonts w:eastAsia="Malgun Gothic"/>
          <w:kern w:val="2"/>
          <w:lang w:eastAsia="ko-KR"/>
        </w:rPr>
        <w:t xml:space="preserve"> medidas para prevenir la explotación de personas con discapacidad por medio de la mendicidad, así como programas para el rescate y reparación de las víctimas</w:t>
      </w:r>
      <w:r w:rsidR="00E51E3C">
        <w:rPr>
          <w:rFonts w:eastAsia="Malgun Gothic"/>
          <w:kern w:val="2"/>
          <w:lang w:eastAsia="ko-KR"/>
        </w:rPr>
        <w:t xml:space="preserve">; </w:t>
      </w:r>
    </w:p>
    <w:p w14:paraId="3B216514" w14:textId="77777777" w:rsidR="009C0117" w:rsidRPr="009C0117" w:rsidRDefault="005021FF" w:rsidP="00E51E3C">
      <w:pPr>
        <w:pStyle w:val="SingleTxtG"/>
        <w:numPr>
          <w:ilvl w:val="1"/>
          <w:numId w:val="17"/>
        </w:numPr>
        <w:tabs>
          <w:tab w:val="left" w:pos="1701"/>
        </w:tabs>
        <w:rPr>
          <w:rFonts w:eastAsia="Malgun Gothic"/>
          <w:kern w:val="2"/>
          <w:lang w:eastAsia="ko-KR"/>
        </w:rPr>
      </w:pPr>
      <w:r>
        <w:rPr>
          <w:rFonts w:eastAsia="Malgun Gothic"/>
          <w:kern w:val="2"/>
          <w:lang w:eastAsia="ko-KR"/>
        </w:rPr>
        <w:t>L</w:t>
      </w:r>
      <w:r w:rsidR="008034D1">
        <w:rPr>
          <w:rFonts w:eastAsia="Malgun Gothic"/>
          <w:kern w:val="2"/>
          <w:lang w:eastAsia="ko-KR"/>
        </w:rPr>
        <w:t>a falta de accesibilidad en l</w:t>
      </w:r>
      <w:r>
        <w:rPr>
          <w:rFonts w:eastAsia="Malgun Gothic"/>
          <w:kern w:val="2"/>
          <w:lang w:eastAsia="ko-KR"/>
        </w:rPr>
        <w:t xml:space="preserve">os </w:t>
      </w:r>
      <w:r w:rsidRPr="009C0117">
        <w:rPr>
          <w:rFonts w:eastAsia="Malgun Gothic"/>
          <w:kern w:val="2"/>
          <w:lang w:eastAsia="ko-KR"/>
        </w:rPr>
        <w:t>programas e instituciones para la protección en contra de la violencia, la explotación y el abuso</w:t>
      </w:r>
      <w:r w:rsidR="009C0117" w:rsidRPr="009C0117">
        <w:rPr>
          <w:rFonts w:eastAsia="Malgun Gothic"/>
          <w:kern w:val="2"/>
          <w:lang w:eastAsia="ko-KR"/>
        </w:rPr>
        <w:t>.</w:t>
      </w:r>
    </w:p>
    <w:p w14:paraId="0B2F914D" w14:textId="77777777" w:rsidR="00C223B4" w:rsidRPr="005926B4" w:rsidRDefault="00447793" w:rsidP="006557FB">
      <w:pPr>
        <w:pStyle w:val="SingleTxtG"/>
        <w:numPr>
          <w:ilvl w:val="0"/>
          <w:numId w:val="17"/>
        </w:numPr>
        <w:tabs>
          <w:tab w:val="left" w:pos="1701"/>
        </w:tabs>
        <w:rPr>
          <w:rFonts w:eastAsia="Malgun Gothic"/>
          <w:lang w:eastAsia="ko-KR"/>
        </w:rPr>
      </w:pPr>
      <w:r w:rsidRPr="002D3BA6">
        <w:rPr>
          <w:rFonts w:eastAsia="Malgun Gothic"/>
          <w:b/>
          <w:kern w:val="2"/>
          <w:lang w:eastAsia="ko-KR"/>
        </w:rPr>
        <w:t>El C</w:t>
      </w:r>
      <w:r w:rsidR="009C0117" w:rsidRPr="002D3BA6">
        <w:rPr>
          <w:rFonts w:eastAsia="Malgun Gothic"/>
          <w:b/>
          <w:kern w:val="2"/>
          <w:lang w:eastAsia="ko-KR"/>
        </w:rPr>
        <w:t xml:space="preserve">omité recomienda </w:t>
      </w:r>
      <w:r w:rsidRPr="002D3BA6">
        <w:rPr>
          <w:rFonts w:eastAsia="Malgun Gothic"/>
          <w:b/>
          <w:kern w:val="2"/>
          <w:lang w:eastAsia="ko-KR"/>
        </w:rPr>
        <w:t>al Estado parte</w:t>
      </w:r>
      <w:r w:rsidR="00E51E3C" w:rsidRPr="002D3BA6">
        <w:rPr>
          <w:rFonts w:eastAsia="Malgun Gothic"/>
          <w:b/>
          <w:kern w:val="2"/>
          <w:lang w:eastAsia="ko-KR"/>
        </w:rPr>
        <w:t xml:space="preserve"> que</w:t>
      </w:r>
      <w:r w:rsidR="002D3BA6" w:rsidRPr="002D3BA6">
        <w:rPr>
          <w:rFonts w:eastAsia="Malgun Gothic"/>
          <w:b/>
          <w:kern w:val="2"/>
          <w:lang w:eastAsia="ko-KR"/>
        </w:rPr>
        <w:t xml:space="preserve"> m</w:t>
      </w:r>
      <w:r w:rsidR="009C0117" w:rsidRPr="002D3BA6">
        <w:rPr>
          <w:rFonts w:eastAsia="Malgun Gothic"/>
          <w:b/>
          <w:kern w:val="2"/>
          <w:lang w:eastAsia="ko-KR"/>
        </w:rPr>
        <w:t>odifi</w:t>
      </w:r>
      <w:r w:rsidRPr="002D3BA6">
        <w:rPr>
          <w:rFonts w:eastAsia="Malgun Gothic"/>
          <w:b/>
          <w:kern w:val="2"/>
          <w:lang w:eastAsia="ko-KR"/>
        </w:rPr>
        <w:t xml:space="preserve">que la </w:t>
      </w:r>
      <w:r w:rsidR="009C0117" w:rsidRPr="002D3BA6">
        <w:rPr>
          <w:rFonts w:eastAsia="Malgun Gothic"/>
          <w:b/>
          <w:kern w:val="2"/>
          <w:lang w:eastAsia="ko-KR"/>
        </w:rPr>
        <w:t xml:space="preserve">legislación </w:t>
      </w:r>
      <w:r w:rsidRPr="002D3BA6">
        <w:rPr>
          <w:rFonts w:eastAsia="Malgun Gothic"/>
          <w:b/>
          <w:kern w:val="2"/>
          <w:lang w:eastAsia="ko-KR"/>
        </w:rPr>
        <w:t>relativa a la</w:t>
      </w:r>
      <w:r w:rsidR="009C0117" w:rsidRPr="002D3BA6">
        <w:rPr>
          <w:rFonts w:eastAsia="Malgun Gothic"/>
          <w:b/>
          <w:kern w:val="2"/>
          <w:lang w:eastAsia="ko-KR"/>
        </w:rPr>
        <w:t xml:space="preserve"> lucha contra la violencia</w:t>
      </w:r>
      <w:r w:rsidR="002D3BA6" w:rsidRPr="002D3BA6">
        <w:rPr>
          <w:rFonts w:eastAsia="Malgun Gothic"/>
          <w:b/>
          <w:kern w:val="2"/>
          <w:lang w:eastAsia="ko-KR"/>
        </w:rPr>
        <w:t xml:space="preserve"> con la</w:t>
      </w:r>
      <w:r w:rsidR="009C0117" w:rsidRPr="002D3BA6">
        <w:rPr>
          <w:rFonts w:eastAsia="Malgun Gothic"/>
          <w:b/>
          <w:kern w:val="2"/>
          <w:lang w:eastAsia="ko-KR"/>
        </w:rPr>
        <w:t xml:space="preserve"> incorpor</w:t>
      </w:r>
      <w:r w:rsidR="002D3BA6" w:rsidRPr="002D3BA6">
        <w:rPr>
          <w:rFonts w:eastAsia="Malgun Gothic"/>
          <w:b/>
          <w:kern w:val="2"/>
          <w:lang w:eastAsia="ko-KR"/>
        </w:rPr>
        <w:t>ación de</w:t>
      </w:r>
      <w:r w:rsidR="009C0117" w:rsidRPr="002D3BA6">
        <w:rPr>
          <w:rFonts w:eastAsia="Malgun Gothic"/>
          <w:b/>
          <w:kern w:val="2"/>
          <w:lang w:eastAsia="ko-KR"/>
        </w:rPr>
        <w:t xml:space="preserve"> la perspectiva de la discapacidad, el género y la edad</w:t>
      </w:r>
      <w:r w:rsidR="002D3BA6">
        <w:rPr>
          <w:rFonts w:eastAsia="Malgun Gothic"/>
          <w:b/>
          <w:kern w:val="2"/>
          <w:lang w:eastAsia="ko-KR"/>
        </w:rPr>
        <w:t>.</w:t>
      </w:r>
      <w:r w:rsidR="003F2495">
        <w:rPr>
          <w:rFonts w:eastAsia="Malgun Gothic"/>
          <w:b/>
          <w:kern w:val="2"/>
          <w:lang w:eastAsia="ko-KR"/>
        </w:rPr>
        <w:t xml:space="preserve"> </w:t>
      </w:r>
      <w:r w:rsidR="002D3BA6" w:rsidRPr="002D3BA6">
        <w:rPr>
          <w:rFonts w:eastAsia="Malgun Gothic"/>
          <w:b/>
          <w:kern w:val="2"/>
          <w:lang w:eastAsia="ko-KR"/>
        </w:rPr>
        <w:t xml:space="preserve">También </w:t>
      </w:r>
      <w:r w:rsidR="002D3BA6">
        <w:rPr>
          <w:rFonts w:eastAsia="Malgun Gothic"/>
          <w:b/>
          <w:kern w:val="2"/>
          <w:lang w:eastAsia="ko-KR"/>
        </w:rPr>
        <w:t xml:space="preserve">le </w:t>
      </w:r>
      <w:r w:rsidRPr="002D3BA6">
        <w:rPr>
          <w:rFonts w:eastAsia="Malgun Gothic"/>
          <w:b/>
          <w:kern w:val="2"/>
          <w:lang w:eastAsia="ko-KR"/>
        </w:rPr>
        <w:t>recomienda</w:t>
      </w:r>
      <w:r w:rsidR="003F2495">
        <w:rPr>
          <w:rFonts w:eastAsia="Malgun Gothic"/>
          <w:b/>
          <w:kern w:val="2"/>
          <w:lang w:eastAsia="ko-KR"/>
        </w:rPr>
        <w:t xml:space="preserve"> </w:t>
      </w:r>
      <w:r w:rsidRPr="002D3BA6">
        <w:rPr>
          <w:rFonts w:eastAsia="Malgun Gothic"/>
          <w:b/>
          <w:kern w:val="2"/>
          <w:lang w:eastAsia="ko-KR"/>
        </w:rPr>
        <w:t xml:space="preserve">que </w:t>
      </w:r>
      <w:r w:rsidR="009C0117" w:rsidRPr="002D3BA6">
        <w:rPr>
          <w:rFonts w:eastAsia="Malgun Gothic"/>
          <w:b/>
          <w:kern w:val="2"/>
          <w:lang w:eastAsia="ko-KR"/>
        </w:rPr>
        <w:t xml:space="preserve">adopte </w:t>
      </w:r>
      <w:r w:rsidR="006E5AD2">
        <w:rPr>
          <w:rFonts w:eastAsia="Malgun Gothic"/>
          <w:b/>
          <w:kern w:val="2"/>
          <w:lang w:eastAsia="ko-KR"/>
        </w:rPr>
        <w:t xml:space="preserve">un marco de debida diligencia </w:t>
      </w:r>
      <w:r w:rsidR="009C0117" w:rsidRPr="002D3BA6">
        <w:rPr>
          <w:rFonts w:eastAsia="Malgun Gothic"/>
          <w:b/>
          <w:kern w:val="2"/>
          <w:lang w:eastAsia="ko-KR"/>
        </w:rPr>
        <w:t xml:space="preserve">para combatir social y penalmente la explotación de personas con discapacidad a través de la mendicidad, así como </w:t>
      </w:r>
      <w:r w:rsidRPr="002D3BA6">
        <w:rPr>
          <w:rFonts w:eastAsia="Malgun Gothic"/>
          <w:b/>
          <w:kern w:val="2"/>
          <w:lang w:eastAsia="ko-KR"/>
        </w:rPr>
        <w:t xml:space="preserve">para crear </w:t>
      </w:r>
      <w:r w:rsidR="009C0117" w:rsidRPr="002D3BA6">
        <w:rPr>
          <w:rFonts w:eastAsia="Malgun Gothic"/>
          <w:b/>
          <w:kern w:val="2"/>
          <w:lang w:eastAsia="ko-KR"/>
        </w:rPr>
        <w:t>y manten</w:t>
      </w:r>
      <w:r w:rsidRPr="002D3BA6">
        <w:rPr>
          <w:rFonts w:eastAsia="Malgun Gothic"/>
          <w:b/>
          <w:kern w:val="2"/>
          <w:lang w:eastAsia="ko-KR"/>
        </w:rPr>
        <w:t xml:space="preserve">er </w:t>
      </w:r>
      <w:r w:rsidR="009C0117" w:rsidRPr="002D3BA6">
        <w:rPr>
          <w:rFonts w:eastAsia="Malgun Gothic"/>
          <w:b/>
          <w:kern w:val="2"/>
          <w:lang w:eastAsia="ko-KR"/>
        </w:rPr>
        <w:t>programas</w:t>
      </w:r>
      <w:r w:rsidR="006E5AD2">
        <w:rPr>
          <w:rFonts w:eastAsia="Malgun Gothic"/>
          <w:b/>
          <w:kern w:val="2"/>
          <w:lang w:eastAsia="ko-KR"/>
        </w:rPr>
        <w:t xml:space="preserve"> accesibles</w:t>
      </w:r>
      <w:r w:rsidR="009C0117" w:rsidRPr="002D3BA6">
        <w:rPr>
          <w:rFonts w:eastAsia="Malgun Gothic"/>
          <w:b/>
          <w:kern w:val="2"/>
          <w:lang w:eastAsia="ko-KR"/>
        </w:rPr>
        <w:t xml:space="preserve"> </w:t>
      </w:r>
      <w:r w:rsidR="002D3BA6">
        <w:rPr>
          <w:rFonts w:eastAsia="Malgun Gothic"/>
          <w:b/>
          <w:kern w:val="2"/>
          <w:lang w:eastAsia="ko-KR"/>
        </w:rPr>
        <w:t>para el rescate</w:t>
      </w:r>
      <w:r w:rsidR="006E5AD2">
        <w:rPr>
          <w:rFonts w:eastAsia="Malgun Gothic"/>
          <w:b/>
          <w:kern w:val="2"/>
          <w:lang w:eastAsia="ko-KR"/>
        </w:rPr>
        <w:t xml:space="preserve">, </w:t>
      </w:r>
      <w:r w:rsidR="004756D4">
        <w:rPr>
          <w:rFonts w:eastAsia="Malgun Gothic"/>
          <w:b/>
          <w:kern w:val="2"/>
          <w:lang w:eastAsia="ko-KR"/>
        </w:rPr>
        <w:t xml:space="preserve">la </w:t>
      </w:r>
      <w:r w:rsidR="006E5AD2">
        <w:rPr>
          <w:rFonts w:eastAsia="Malgun Gothic"/>
          <w:b/>
          <w:kern w:val="2"/>
          <w:lang w:eastAsia="ko-KR"/>
        </w:rPr>
        <w:t>reparación</w:t>
      </w:r>
      <w:r w:rsidR="002D3BA6">
        <w:rPr>
          <w:rFonts w:eastAsia="Malgun Gothic"/>
          <w:b/>
          <w:kern w:val="2"/>
          <w:lang w:eastAsia="ko-KR"/>
        </w:rPr>
        <w:t xml:space="preserve"> </w:t>
      </w:r>
      <w:r w:rsidR="006557FB">
        <w:rPr>
          <w:rFonts w:eastAsia="Malgun Gothic"/>
          <w:b/>
          <w:kern w:val="2"/>
          <w:lang w:eastAsia="ko-KR"/>
        </w:rPr>
        <w:t>y</w:t>
      </w:r>
      <w:r w:rsidR="002D3BA6">
        <w:rPr>
          <w:rFonts w:eastAsia="Malgun Gothic"/>
          <w:b/>
          <w:kern w:val="2"/>
          <w:lang w:eastAsia="ko-KR"/>
        </w:rPr>
        <w:t xml:space="preserve"> la rec</w:t>
      </w:r>
      <w:r w:rsidR="009C0117" w:rsidRPr="002D3BA6">
        <w:rPr>
          <w:rFonts w:eastAsia="Malgun Gothic"/>
          <w:b/>
          <w:kern w:val="2"/>
          <w:lang w:eastAsia="ko-KR"/>
        </w:rPr>
        <w:t xml:space="preserve">uperación </w:t>
      </w:r>
      <w:r w:rsidRPr="002D3BA6">
        <w:rPr>
          <w:rFonts w:eastAsia="Malgun Gothic"/>
          <w:b/>
          <w:kern w:val="2"/>
          <w:lang w:eastAsia="ko-KR"/>
        </w:rPr>
        <w:t xml:space="preserve">integral </w:t>
      </w:r>
      <w:r w:rsidR="009C0117" w:rsidRPr="002D3BA6">
        <w:rPr>
          <w:rFonts w:eastAsia="Malgun Gothic"/>
          <w:b/>
          <w:kern w:val="2"/>
          <w:lang w:eastAsia="ko-KR"/>
        </w:rPr>
        <w:t>de víctimas</w:t>
      </w:r>
      <w:r w:rsidR="002D3BA6">
        <w:rPr>
          <w:rFonts w:eastAsia="Malgun Gothic"/>
          <w:lang w:eastAsia="ko-KR"/>
        </w:rPr>
        <w:t xml:space="preserve">, </w:t>
      </w:r>
      <w:r w:rsidR="002D3BA6" w:rsidRPr="002D3BA6">
        <w:rPr>
          <w:rFonts w:eastAsia="Malgun Gothic"/>
          <w:b/>
          <w:kern w:val="2"/>
          <w:lang w:eastAsia="ko-KR"/>
        </w:rPr>
        <w:t xml:space="preserve">que incluya medidas de </w:t>
      </w:r>
      <w:r w:rsidR="006E5AD2">
        <w:rPr>
          <w:rFonts w:eastAsia="Malgun Gothic"/>
          <w:b/>
          <w:kern w:val="2"/>
          <w:lang w:eastAsia="ko-KR"/>
        </w:rPr>
        <w:t xml:space="preserve">protección social, </w:t>
      </w:r>
      <w:r w:rsidR="002D3BA6" w:rsidRPr="002D3BA6">
        <w:rPr>
          <w:rFonts w:eastAsia="Malgun Gothic"/>
          <w:b/>
          <w:kern w:val="2"/>
          <w:lang w:eastAsia="ko-KR"/>
        </w:rPr>
        <w:t>acceso a la justicia con enfoque de género y edad</w:t>
      </w:r>
      <w:r w:rsidR="006557FB">
        <w:rPr>
          <w:rFonts w:eastAsia="Malgun Gothic"/>
          <w:b/>
          <w:kern w:val="2"/>
          <w:lang w:eastAsia="ko-KR"/>
        </w:rPr>
        <w:t>,</w:t>
      </w:r>
      <w:r w:rsidR="0092160A">
        <w:rPr>
          <w:rFonts w:eastAsia="Malgun Gothic"/>
          <w:b/>
          <w:kern w:val="2"/>
          <w:lang w:eastAsia="ko-KR"/>
        </w:rPr>
        <w:t xml:space="preserve"> </w:t>
      </w:r>
      <w:r w:rsidR="006557FB">
        <w:rPr>
          <w:rFonts w:eastAsia="Malgun Gothic"/>
          <w:b/>
          <w:kern w:val="2"/>
          <w:lang w:eastAsia="ko-KR"/>
        </w:rPr>
        <w:t xml:space="preserve">y </w:t>
      </w:r>
      <w:r w:rsidR="00C223B4">
        <w:rPr>
          <w:rFonts w:eastAsia="Malgun Gothic"/>
          <w:b/>
          <w:kern w:val="2"/>
          <w:lang w:eastAsia="ko-KR"/>
        </w:rPr>
        <w:t>apoyo psicosocial</w:t>
      </w:r>
      <w:r w:rsidR="00752D13">
        <w:rPr>
          <w:rFonts w:eastAsia="Malgun Gothic"/>
          <w:b/>
          <w:kern w:val="2"/>
          <w:lang w:eastAsia="ko-KR"/>
        </w:rPr>
        <w:t>.</w:t>
      </w:r>
    </w:p>
    <w:p w14:paraId="3AE5F311" w14:textId="77777777" w:rsidR="009C0117" w:rsidRDefault="009C0117" w:rsidP="00F77704">
      <w:pPr>
        <w:pStyle w:val="H23G"/>
        <w:rPr>
          <w:rFonts w:eastAsia="Malgun Gothic"/>
          <w:lang w:eastAsia="ko-KR"/>
        </w:rPr>
      </w:pPr>
      <w:r>
        <w:rPr>
          <w:rFonts w:eastAsia="Malgun Gothic"/>
          <w:lang w:eastAsia="ko-KR"/>
        </w:rPr>
        <w:tab/>
      </w:r>
      <w:r>
        <w:rPr>
          <w:rFonts w:eastAsia="Malgun Gothic"/>
          <w:lang w:eastAsia="ko-KR"/>
        </w:rPr>
        <w:tab/>
      </w:r>
      <w:r w:rsidRPr="009C0117">
        <w:rPr>
          <w:rFonts w:eastAsia="Malgun Gothic"/>
          <w:lang w:eastAsia="ko-KR"/>
        </w:rPr>
        <w:t>Protección de la integridad personal – Artículo 17</w:t>
      </w:r>
    </w:p>
    <w:p w14:paraId="22AAA094" w14:textId="77777777" w:rsidR="009C0117" w:rsidRPr="009C0117" w:rsidRDefault="009C0117" w:rsidP="009C0117">
      <w:pPr>
        <w:pStyle w:val="SingleTxtG"/>
        <w:numPr>
          <w:ilvl w:val="0"/>
          <w:numId w:val="17"/>
        </w:numPr>
        <w:tabs>
          <w:tab w:val="left" w:pos="1701"/>
        </w:tabs>
        <w:rPr>
          <w:rFonts w:eastAsia="Malgun Gothic"/>
          <w:kern w:val="2"/>
          <w:lang w:eastAsia="ko-KR"/>
        </w:rPr>
      </w:pPr>
      <w:r w:rsidRPr="009C0117">
        <w:rPr>
          <w:rFonts w:eastAsia="Malgun Gothic"/>
          <w:kern w:val="2"/>
          <w:lang w:eastAsia="ko-KR"/>
        </w:rPr>
        <w:t xml:space="preserve">Preocupa al Comité que se practiquen esterilizaciones y otras intervenciones </w:t>
      </w:r>
      <w:r w:rsidR="005926B4" w:rsidRPr="009C0117">
        <w:rPr>
          <w:rFonts w:eastAsia="Malgun Gothic"/>
          <w:kern w:val="2"/>
          <w:lang w:eastAsia="ko-KR"/>
        </w:rPr>
        <w:t>quirúrgicas</w:t>
      </w:r>
      <w:r w:rsidRPr="009C0117">
        <w:rPr>
          <w:rFonts w:eastAsia="Malgun Gothic"/>
          <w:kern w:val="2"/>
          <w:lang w:eastAsia="ko-KR"/>
        </w:rPr>
        <w:t xml:space="preserve"> sin el consentimiento libre e informado de per</w:t>
      </w:r>
      <w:r w:rsidR="00447793">
        <w:rPr>
          <w:rFonts w:eastAsia="Malgun Gothic"/>
          <w:kern w:val="2"/>
          <w:lang w:eastAsia="ko-KR"/>
        </w:rPr>
        <w:t>sonas con discapacidad, y con só</w:t>
      </w:r>
      <w:r w:rsidRPr="009C0117">
        <w:rPr>
          <w:rFonts w:eastAsia="Malgun Gothic"/>
          <w:kern w:val="2"/>
          <w:lang w:eastAsia="ko-KR"/>
        </w:rPr>
        <w:t>lo la autorización de tutor o representante legal, o por orden de juez.</w:t>
      </w:r>
    </w:p>
    <w:p w14:paraId="06DF1999" w14:textId="77777777" w:rsidR="009C0117" w:rsidRPr="009C0117" w:rsidRDefault="009C0117" w:rsidP="009C0117">
      <w:pPr>
        <w:pStyle w:val="SingleTxtG"/>
        <w:numPr>
          <w:ilvl w:val="0"/>
          <w:numId w:val="17"/>
        </w:numPr>
        <w:tabs>
          <w:tab w:val="left" w:pos="1701"/>
        </w:tabs>
        <w:rPr>
          <w:rFonts w:eastAsia="Malgun Gothic"/>
          <w:b/>
          <w:kern w:val="2"/>
          <w:lang w:eastAsia="ko-KR"/>
        </w:rPr>
      </w:pPr>
      <w:r w:rsidRPr="009C0117">
        <w:rPr>
          <w:rFonts w:eastAsia="Malgun Gothic"/>
          <w:b/>
          <w:kern w:val="2"/>
          <w:lang w:eastAsia="ko-KR"/>
        </w:rPr>
        <w:t xml:space="preserve">El Comité </w:t>
      </w:r>
      <w:r w:rsidR="00447793">
        <w:rPr>
          <w:rFonts w:eastAsia="Malgun Gothic"/>
          <w:b/>
          <w:kern w:val="2"/>
          <w:lang w:eastAsia="ko-KR"/>
        </w:rPr>
        <w:t>insta</w:t>
      </w:r>
      <w:r w:rsidRPr="009C0117">
        <w:rPr>
          <w:rFonts w:eastAsia="Malgun Gothic"/>
          <w:b/>
          <w:kern w:val="2"/>
          <w:lang w:eastAsia="ko-KR"/>
        </w:rPr>
        <w:t xml:space="preserve"> al </w:t>
      </w:r>
      <w:r w:rsidR="0049555E">
        <w:rPr>
          <w:rFonts w:eastAsia="Malgun Gothic"/>
          <w:b/>
          <w:kern w:val="2"/>
          <w:lang w:eastAsia="ko-KR"/>
        </w:rPr>
        <w:t>Estado parte</w:t>
      </w:r>
      <w:r w:rsidR="003F2495">
        <w:rPr>
          <w:rFonts w:eastAsia="Malgun Gothic"/>
          <w:b/>
          <w:kern w:val="2"/>
          <w:lang w:eastAsia="ko-KR"/>
        </w:rPr>
        <w:t xml:space="preserve"> </w:t>
      </w:r>
      <w:r w:rsidR="00447793">
        <w:rPr>
          <w:rFonts w:eastAsia="Malgun Gothic"/>
          <w:b/>
          <w:kern w:val="2"/>
          <w:lang w:eastAsia="ko-KR"/>
        </w:rPr>
        <w:t xml:space="preserve">a </w:t>
      </w:r>
      <w:r w:rsidR="0050226D">
        <w:rPr>
          <w:rFonts w:eastAsia="Malgun Gothic"/>
          <w:b/>
          <w:kern w:val="2"/>
          <w:lang w:eastAsia="ko-KR"/>
        </w:rPr>
        <w:t>abolir</w:t>
      </w:r>
      <w:r w:rsidRPr="009C0117">
        <w:rPr>
          <w:rFonts w:eastAsia="Malgun Gothic"/>
          <w:b/>
          <w:kern w:val="2"/>
          <w:lang w:eastAsia="ko-KR"/>
        </w:rPr>
        <w:t xml:space="preserve"> la práctica de la esterilización de personas con discapacidad sin su consentimiento libre e informado y por decisión de una tercera persona</w:t>
      </w:r>
      <w:r w:rsidR="0050226D">
        <w:rPr>
          <w:rFonts w:eastAsia="Malgun Gothic"/>
          <w:b/>
          <w:kern w:val="2"/>
          <w:lang w:eastAsia="ko-KR"/>
        </w:rPr>
        <w:t xml:space="preserve"> y l</w:t>
      </w:r>
      <w:r w:rsidRPr="009C0117">
        <w:rPr>
          <w:rFonts w:eastAsia="Malgun Gothic"/>
          <w:b/>
          <w:kern w:val="2"/>
          <w:lang w:eastAsia="ko-KR"/>
        </w:rPr>
        <w:t>e recomienda la adopción de protocolos para regular dicho consentimiento en cualquier intervención de tipo quirúrgica, psiquiátrica u otra invasiva.</w:t>
      </w:r>
    </w:p>
    <w:p w14:paraId="37E5AF2A" w14:textId="77777777" w:rsidR="0050226D" w:rsidRPr="00317369" w:rsidRDefault="009C0117" w:rsidP="00317369">
      <w:pPr>
        <w:pStyle w:val="SingleTxtG"/>
        <w:numPr>
          <w:ilvl w:val="0"/>
          <w:numId w:val="17"/>
        </w:numPr>
        <w:tabs>
          <w:tab w:val="left" w:pos="1701"/>
        </w:tabs>
        <w:rPr>
          <w:rFonts w:eastAsia="Malgun Gothic"/>
          <w:kern w:val="2"/>
          <w:lang w:eastAsia="ko-KR"/>
        </w:rPr>
      </w:pPr>
      <w:r w:rsidRPr="009C0117">
        <w:rPr>
          <w:rFonts w:eastAsia="Malgun Gothic"/>
          <w:kern w:val="2"/>
          <w:lang w:eastAsia="ko-KR"/>
        </w:rPr>
        <w:t xml:space="preserve">El Comité </w:t>
      </w:r>
      <w:r w:rsidR="00B655D2" w:rsidRPr="00317369">
        <w:rPr>
          <w:rFonts w:eastAsia="Malgun Gothic"/>
          <w:kern w:val="2"/>
          <w:lang w:eastAsia="ko-KR"/>
        </w:rPr>
        <w:t>lamenta los actos de violencia en contra de la integridad física y psicosocial de personas con discapacidad que ejercían su legítimo derecho a la manifestación pública. También preocupan las informaciones de uso excesivo de fuerza, intimidación y violencia física y verbal, cometida por agentes de policía, que condujeron a lesiones físicas en manifestantes, incluyendo mujeres y niños con discapacidad</w:t>
      </w:r>
      <w:r w:rsidR="00317369">
        <w:rPr>
          <w:rFonts w:eastAsia="Malgun Gothic"/>
          <w:kern w:val="2"/>
          <w:lang w:eastAsia="ko-KR"/>
        </w:rPr>
        <w:t>.</w:t>
      </w:r>
    </w:p>
    <w:p w14:paraId="017DBB06" w14:textId="77777777" w:rsidR="009C0117" w:rsidRDefault="009C0117" w:rsidP="009C0117">
      <w:pPr>
        <w:pStyle w:val="SingleTxtG"/>
        <w:numPr>
          <w:ilvl w:val="0"/>
          <w:numId w:val="17"/>
        </w:numPr>
        <w:tabs>
          <w:tab w:val="left" w:pos="1701"/>
        </w:tabs>
        <w:rPr>
          <w:rFonts w:eastAsia="Malgun Gothic"/>
          <w:b/>
          <w:kern w:val="2"/>
          <w:lang w:eastAsia="ko-KR"/>
        </w:rPr>
      </w:pPr>
      <w:r w:rsidRPr="009C0117">
        <w:rPr>
          <w:rFonts w:eastAsia="Malgun Gothic"/>
          <w:b/>
          <w:kern w:val="2"/>
          <w:lang w:eastAsia="ko-KR"/>
        </w:rPr>
        <w:t xml:space="preserve">El Comité </w:t>
      </w:r>
      <w:r w:rsidR="00B655D2">
        <w:rPr>
          <w:rFonts w:eastAsia="Malgun Gothic"/>
          <w:b/>
          <w:kern w:val="2"/>
          <w:lang w:eastAsia="ko-KR"/>
        </w:rPr>
        <w:t>insta</w:t>
      </w:r>
      <w:r w:rsidRPr="009C0117">
        <w:rPr>
          <w:rFonts w:eastAsia="Malgun Gothic"/>
          <w:b/>
          <w:kern w:val="2"/>
          <w:lang w:eastAsia="ko-KR"/>
        </w:rPr>
        <w:t xml:space="preserve"> al </w:t>
      </w:r>
      <w:r w:rsidR="0049555E">
        <w:rPr>
          <w:rFonts w:eastAsia="Malgun Gothic"/>
          <w:b/>
          <w:kern w:val="2"/>
          <w:lang w:eastAsia="ko-KR"/>
        </w:rPr>
        <w:t>Estado parte</w:t>
      </w:r>
      <w:r w:rsidR="003F2495">
        <w:rPr>
          <w:rFonts w:eastAsia="Malgun Gothic"/>
          <w:b/>
          <w:kern w:val="2"/>
          <w:lang w:eastAsia="ko-KR"/>
        </w:rPr>
        <w:t xml:space="preserve"> </w:t>
      </w:r>
      <w:r w:rsidR="00B655D2">
        <w:rPr>
          <w:rFonts w:eastAsia="Malgun Gothic"/>
          <w:b/>
          <w:kern w:val="2"/>
          <w:lang w:eastAsia="ko-KR"/>
        </w:rPr>
        <w:t xml:space="preserve">a que </w:t>
      </w:r>
      <w:r w:rsidRPr="009C0117">
        <w:rPr>
          <w:rFonts w:eastAsia="Malgun Gothic"/>
          <w:b/>
          <w:kern w:val="2"/>
          <w:lang w:eastAsia="ko-KR"/>
        </w:rPr>
        <w:t>estable</w:t>
      </w:r>
      <w:r w:rsidR="00B655D2">
        <w:rPr>
          <w:rFonts w:eastAsia="Malgun Gothic"/>
          <w:b/>
          <w:kern w:val="2"/>
          <w:lang w:eastAsia="ko-KR"/>
        </w:rPr>
        <w:t xml:space="preserve">zca </w:t>
      </w:r>
      <w:r w:rsidRPr="009C0117">
        <w:rPr>
          <w:rFonts w:eastAsia="Malgun Gothic"/>
          <w:b/>
          <w:kern w:val="2"/>
          <w:lang w:eastAsia="ko-KR"/>
        </w:rPr>
        <w:t xml:space="preserve">un proceso de investigación </w:t>
      </w:r>
      <w:r w:rsidR="00317369">
        <w:rPr>
          <w:rFonts w:eastAsia="Malgun Gothic"/>
          <w:b/>
          <w:kern w:val="2"/>
          <w:lang w:eastAsia="ko-KR"/>
        </w:rPr>
        <w:t>imparcial</w:t>
      </w:r>
      <w:r w:rsidR="00680408">
        <w:rPr>
          <w:rFonts w:eastAsia="Malgun Gothic"/>
          <w:b/>
          <w:kern w:val="2"/>
          <w:lang w:eastAsia="ko-KR"/>
        </w:rPr>
        <w:t xml:space="preserve"> e</w:t>
      </w:r>
      <w:r w:rsidR="003F2495">
        <w:rPr>
          <w:rFonts w:eastAsia="Malgun Gothic"/>
          <w:b/>
          <w:kern w:val="2"/>
          <w:lang w:eastAsia="ko-KR"/>
        </w:rPr>
        <w:t xml:space="preserve"> </w:t>
      </w:r>
      <w:r w:rsidR="00680408">
        <w:rPr>
          <w:rFonts w:eastAsia="Malgun Gothic"/>
          <w:b/>
          <w:kern w:val="2"/>
          <w:lang w:eastAsia="ko-KR"/>
        </w:rPr>
        <w:t xml:space="preserve">independiente </w:t>
      </w:r>
      <w:r w:rsidRPr="009C0117">
        <w:rPr>
          <w:rFonts w:eastAsia="Malgun Gothic"/>
          <w:b/>
          <w:kern w:val="2"/>
          <w:lang w:eastAsia="ko-KR"/>
        </w:rPr>
        <w:t xml:space="preserve">para determinar las responsabilidades en los actos de represión y </w:t>
      </w:r>
      <w:r w:rsidR="00317369">
        <w:rPr>
          <w:rFonts w:eastAsia="Malgun Gothic"/>
          <w:b/>
          <w:kern w:val="2"/>
          <w:lang w:eastAsia="ko-KR"/>
        </w:rPr>
        <w:t xml:space="preserve">el </w:t>
      </w:r>
      <w:r w:rsidR="00C21837">
        <w:rPr>
          <w:rFonts w:eastAsia="Malgun Gothic"/>
          <w:b/>
          <w:kern w:val="2"/>
          <w:lang w:eastAsia="ko-KR"/>
        </w:rPr>
        <w:t>uso</w:t>
      </w:r>
      <w:r w:rsidR="003F2495">
        <w:rPr>
          <w:rFonts w:eastAsia="Malgun Gothic"/>
          <w:b/>
          <w:kern w:val="2"/>
          <w:lang w:eastAsia="ko-KR"/>
        </w:rPr>
        <w:t xml:space="preserve"> </w:t>
      </w:r>
      <w:r w:rsidRPr="009C0117">
        <w:rPr>
          <w:rFonts w:eastAsia="Malgun Gothic"/>
          <w:b/>
          <w:kern w:val="2"/>
          <w:lang w:eastAsia="ko-KR"/>
        </w:rPr>
        <w:t xml:space="preserve">de la violencia en </w:t>
      </w:r>
      <w:r w:rsidR="00C21837">
        <w:rPr>
          <w:rFonts w:eastAsia="Malgun Gothic"/>
          <w:b/>
          <w:kern w:val="2"/>
          <w:lang w:eastAsia="ko-KR"/>
        </w:rPr>
        <w:t>el contexto de las manifestaciones sociales</w:t>
      </w:r>
      <w:r w:rsidR="00317369">
        <w:rPr>
          <w:rFonts w:eastAsia="Malgun Gothic"/>
          <w:b/>
          <w:kern w:val="2"/>
          <w:lang w:eastAsia="ko-KR"/>
        </w:rPr>
        <w:t xml:space="preserve"> </w:t>
      </w:r>
      <w:r w:rsidR="00680408">
        <w:rPr>
          <w:rFonts w:eastAsia="Malgun Gothic"/>
          <w:b/>
          <w:kern w:val="2"/>
          <w:lang w:eastAsia="ko-KR"/>
        </w:rPr>
        <w:t xml:space="preserve">de personas con discapacidad </w:t>
      </w:r>
      <w:r w:rsidR="00317369">
        <w:rPr>
          <w:rFonts w:eastAsia="Malgun Gothic"/>
          <w:b/>
          <w:kern w:val="2"/>
          <w:lang w:eastAsia="ko-KR"/>
        </w:rPr>
        <w:t>con miras a enjuici</w:t>
      </w:r>
      <w:r w:rsidR="00680408">
        <w:rPr>
          <w:rFonts w:eastAsia="Malgun Gothic"/>
          <w:b/>
          <w:kern w:val="2"/>
          <w:lang w:eastAsia="ko-KR"/>
        </w:rPr>
        <w:t>a</w:t>
      </w:r>
      <w:r w:rsidR="00317369">
        <w:rPr>
          <w:rFonts w:eastAsia="Malgun Gothic"/>
          <w:b/>
          <w:kern w:val="2"/>
          <w:lang w:eastAsia="ko-KR"/>
        </w:rPr>
        <w:t>r a los resp</w:t>
      </w:r>
      <w:r w:rsidR="00C21837">
        <w:rPr>
          <w:rFonts w:eastAsia="Malgun Gothic"/>
          <w:b/>
          <w:kern w:val="2"/>
          <w:lang w:eastAsia="ko-KR"/>
        </w:rPr>
        <w:t>on</w:t>
      </w:r>
      <w:r w:rsidR="00317369">
        <w:rPr>
          <w:rFonts w:eastAsia="Malgun Gothic"/>
          <w:b/>
          <w:kern w:val="2"/>
          <w:lang w:eastAsia="ko-KR"/>
        </w:rPr>
        <w:t>s</w:t>
      </w:r>
      <w:r w:rsidR="00C21837">
        <w:rPr>
          <w:rFonts w:eastAsia="Malgun Gothic"/>
          <w:b/>
          <w:kern w:val="2"/>
          <w:lang w:eastAsia="ko-KR"/>
        </w:rPr>
        <w:t xml:space="preserve">ables así como </w:t>
      </w:r>
      <w:r w:rsidRPr="009C0117">
        <w:rPr>
          <w:rFonts w:eastAsia="Malgun Gothic"/>
          <w:b/>
          <w:kern w:val="2"/>
          <w:lang w:eastAsia="ko-KR"/>
        </w:rPr>
        <w:t xml:space="preserve">la reparación física y psicosocial de quienes </w:t>
      </w:r>
      <w:r w:rsidR="004B70C3">
        <w:rPr>
          <w:rFonts w:eastAsia="Malgun Gothic"/>
          <w:b/>
          <w:kern w:val="2"/>
          <w:lang w:eastAsia="ko-KR"/>
        </w:rPr>
        <w:t>resultaron afectados</w:t>
      </w:r>
      <w:r w:rsidRPr="009C0117">
        <w:rPr>
          <w:rFonts w:eastAsia="Malgun Gothic"/>
          <w:b/>
          <w:kern w:val="2"/>
          <w:lang w:eastAsia="ko-KR"/>
        </w:rPr>
        <w:t>.</w:t>
      </w:r>
    </w:p>
    <w:p w14:paraId="4F7C83B6" w14:textId="77777777" w:rsidR="009C0117" w:rsidRPr="00BB2844" w:rsidRDefault="009C0117" w:rsidP="009C0117">
      <w:pPr>
        <w:pStyle w:val="SingleTxtG"/>
        <w:tabs>
          <w:tab w:val="left" w:pos="1701"/>
        </w:tabs>
        <w:ind w:left="1135"/>
        <w:rPr>
          <w:rFonts w:eastAsia="Malgun Gothic"/>
          <w:b/>
          <w:kern w:val="2"/>
          <w:lang w:eastAsia="ko-KR"/>
        </w:rPr>
      </w:pPr>
      <w:r w:rsidRPr="00BB2844">
        <w:rPr>
          <w:rFonts w:eastAsia="Malgun Gothic"/>
          <w:b/>
          <w:kern w:val="2"/>
          <w:lang w:eastAsia="ko-KR"/>
        </w:rPr>
        <w:t xml:space="preserve">Libertad de desplazamiento y nacionalidad- </w:t>
      </w:r>
      <w:r w:rsidR="00680408">
        <w:rPr>
          <w:rFonts w:eastAsia="Malgun Gothic"/>
          <w:b/>
          <w:kern w:val="2"/>
          <w:lang w:eastAsia="ko-KR"/>
        </w:rPr>
        <w:t>A</w:t>
      </w:r>
      <w:r w:rsidRPr="00BB2844">
        <w:rPr>
          <w:rFonts w:eastAsia="Malgun Gothic"/>
          <w:b/>
          <w:kern w:val="2"/>
          <w:lang w:eastAsia="ko-KR"/>
        </w:rPr>
        <w:t>rtículo 18</w:t>
      </w:r>
    </w:p>
    <w:p w14:paraId="76D5AF3D" w14:textId="77777777" w:rsidR="009C0117" w:rsidRPr="00BB2844" w:rsidRDefault="00B457F2" w:rsidP="00FB16E0">
      <w:pPr>
        <w:pStyle w:val="SingleTxtG"/>
        <w:numPr>
          <w:ilvl w:val="0"/>
          <w:numId w:val="17"/>
        </w:numPr>
        <w:tabs>
          <w:tab w:val="left" w:pos="1701"/>
        </w:tabs>
        <w:rPr>
          <w:rFonts w:eastAsia="Malgun Gothic"/>
          <w:kern w:val="2"/>
          <w:lang w:eastAsia="ko-KR"/>
        </w:rPr>
      </w:pPr>
      <w:r w:rsidRPr="00B457F2">
        <w:rPr>
          <w:rFonts w:eastAsia="Malgun Gothic"/>
          <w:kern w:val="2"/>
          <w:lang w:eastAsia="ko-KR"/>
        </w:rPr>
        <w:lastRenderedPageBreak/>
        <w:t xml:space="preserve">Preocupa </w:t>
      </w:r>
      <w:r w:rsidR="00FB16E0">
        <w:rPr>
          <w:rFonts w:eastAsia="Malgun Gothic"/>
          <w:kern w:val="2"/>
          <w:lang w:eastAsia="ko-KR"/>
        </w:rPr>
        <w:t xml:space="preserve">al Comité </w:t>
      </w:r>
      <w:r w:rsidRPr="00B457F2">
        <w:rPr>
          <w:rFonts w:eastAsia="Malgun Gothic"/>
          <w:kern w:val="2"/>
          <w:lang w:eastAsia="ko-KR"/>
        </w:rPr>
        <w:t>que no se garanti</w:t>
      </w:r>
      <w:r w:rsidR="00FB16E0">
        <w:rPr>
          <w:rFonts w:eastAsia="Malgun Gothic"/>
          <w:kern w:val="2"/>
          <w:lang w:eastAsia="ko-KR"/>
        </w:rPr>
        <w:t>ce el registro universal de toda</w:t>
      </w:r>
      <w:r w:rsidRPr="00B457F2">
        <w:rPr>
          <w:rFonts w:eastAsia="Malgun Gothic"/>
          <w:kern w:val="2"/>
          <w:lang w:eastAsia="ko-KR"/>
        </w:rPr>
        <w:t>s l</w:t>
      </w:r>
      <w:r w:rsidR="00FB16E0">
        <w:rPr>
          <w:rFonts w:eastAsia="Malgun Gothic"/>
          <w:kern w:val="2"/>
          <w:lang w:eastAsia="ko-KR"/>
        </w:rPr>
        <w:t>a</w:t>
      </w:r>
      <w:r w:rsidRPr="00B457F2">
        <w:rPr>
          <w:rFonts w:eastAsia="Malgun Gothic"/>
          <w:kern w:val="2"/>
          <w:lang w:eastAsia="ko-KR"/>
        </w:rPr>
        <w:t xml:space="preserve">s </w:t>
      </w:r>
      <w:r w:rsidR="00FB16E0">
        <w:rPr>
          <w:rFonts w:eastAsia="Malgun Gothic"/>
          <w:kern w:val="2"/>
          <w:lang w:eastAsia="ko-KR"/>
        </w:rPr>
        <w:t xml:space="preserve">personas con discapacidad, y que en mayor proporción los </w:t>
      </w:r>
      <w:r w:rsidR="00FB16E0" w:rsidRPr="00BB2844">
        <w:rPr>
          <w:rFonts w:eastAsia="Malgun Gothic"/>
          <w:kern w:val="2"/>
          <w:lang w:eastAsia="ko-KR"/>
        </w:rPr>
        <w:t>recién nacidos con discapacidad</w:t>
      </w:r>
      <w:r w:rsidR="00FB16E0">
        <w:rPr>
          <w:rFonts w:eastAsia="Malgun Gothic"/>
          <w:kern w:val="2"/>
          <w:lang w:eastAsia="ko-KR"/>
        </w:rPr>
        <w:t xml:space="preserve"> no cuenten con </w:t>
      </w:r>
      <w:r w:rsidR="00FB16E0" w:rsidRPr="00FB16E0">
        <w:rPr>
          <w:rFonts w:eastAsia="Malgun Gothic"/>
          <w:kern w:val="2"/>
          <w:lang w:eastAsia="ko-KR"/>
        </w:rPr>
        <w:t xml:space="preserve">un certificado de identidad </w:t>
      </w:r>
      <w:r w:rsidR="00FB16E0">
        <w:rPr>
          <w:rFonts w:eastAsia="Malgun Gothic"/>
          <w:kern w:val="2"/>
          <w:lang w:eastAsia="ko-KR"/>
        </w:rPr>
        <w:t xml:space="preserve">y que esto impida su acceso a </w:t>
      </w:r>
      <w:r w:rsidR="00FB16E0" w:rsidRPr="00BB2844">
        <w:rPr>
          <w:rFonts w:eastAsia="Malgun Gothic"/>
          <w:kern w:val="2"/>
          <w:lang w:eastAsia="ko-KR"/>
        </w:rPr>
        <w:t>servicios básicos</w:t>
      </w:r>
      <w:r w:rsidR="00FB16E0">
        <w:rPr>
          <w:rFonts w:eastAsia="Malgun Gothic"/>
          <w:kern w:val="2"/>
          <w:lang w:eastAsia="ko-KR"/>
        </w:rPr>
        <w:t xml:space="preserve">. Preocupa también que no se brinde </w:t>
      </w:r>
      <w:r w:rsidR="009C0117" w:rsidRPr="00BB2844">
        <w:rPr>
          <w:rFonts w:eastAsia="Malgun Gothic"/>
          <w:kern w:val="2"/>
          <w:lang w:eastAsia="ko-KR"/>
        </w:rPr>
        <w:t>suficiente inform</w:t>
      </w:r>
      <w:r w:rsidR="00BB2844">
        <w:rPr>
          <w:rFonts w:eastAsia="Malgun Gothic"/>
          <w:kern w:val="2"/>
          <w:lang w:eastAsia="ko-KR"/>
        </w:rPr>
        <w:t>ación</w:t>
      </w:r>
      <w:r w:rsidR="00FB16E0">
        <w:rPr>
          <w:rFonts w:eastAsia="Malgun Gothic"/>
          <w:kern w:val="2"/>
          <w:lang w:eastAsia="ko-KR"/>
        </w:rPr>
        <w:t xml:space="preserve"> a las familias</w:t>
      </w:r>
      <w:r w:rsidR="00A13DEC">
        <w:rPr>
          <w:rFonts w:eastAsia="Malgun Gothic"/>
          <w:kern w:val="2"/>
          <w:lang w:eastAsia="ko-KR"/>
        </w:rPr>
        <w:t xml:space="preserve"> al respecto</w:t>
      </w:r>
      <w:r w:rsidR="009C0117" w:rsidRPr="00BB2844">
        <w:rPr>
          <w:rFonts w:eastAsia="Malgun Gothic"/>
          <w:kern w:val="2"/>
          <w:lang w:eastAsia="ko-KR"/>
        </w:rPr>
        <w:t>.</w:t>
      </w:r>
    </w:p>
    <w:p w14:paraId="7EB09F75" w14:textId="77777777" w:rsidR="009C0117" w:rsidRPr="00BB2844" w:rsidRDefault="009C0117" w:rsidP="00816278">
      <w:pPr>
        <w:pStyle w:val="SingleTxtG"/>
        <w:numPr>
          <w:ilvl w:val="0"/>
          <w:numId w:val="17"/>
        </w:numPr>
        <w:tabs>
          <w:tab w:val="left" w:pos="1701"/>
        </w:tabs>
        <w:rPr>
          <w:rFonts w:eastAsia="Malgun Gothic"/>
          <w:b/>
          <w:kern w:val="2"/>
          <w:lang w:eastAsia="ko-KR"/>
        </w:rPr>
      </w:pPr>
      <w:r w:rsidRPr="00BB2844">
        <w:rPr>
          <w:rFonts w:eastAsia="Malgun Gothic"/>
          <w:b/>
          <w:kern w:val="2"/>
          <w:lang w:eastAsia="ko-KR"/>
        </w:rPr>
        <w:t xml:space="preserve">El Comité </w:t>
      </w:r>
      <w:r w:rsidR="00BB2844">
        <w:rPr>
          <w:rFonts w:eastAsia="Malgun Gothic"/>
          <w:b/>
          <w:kern w:val="2"/>
          <w:lang w:eastAsia="ko-KR"/>
        </w:rPr>
        <w:t xml:space="preserve">insta </w:t>
      </w:r>
      <w:r w:rsidRPr="00BB2844">
        <w:rPr>
          <w:rFonts w:eastAsia="Malgun Gothic"/>
          <w:b/>
          <w:kern w:val="2"/>
          <w:lang w:eastAsia="ko-KR"/>
        </w:rPr>
        <w:t xml:space="preserve">al </w:t>
      </w:r>
      <w:r w:rsidR="0049555E" w:rsidRPr="00BB2844">
        <w:rPr>
          <w:rFonts w:eastAsia="Malgun Gothic"/>
          <w:b/>
          <w:kern w:val="2"/>
          <w:lang w:eastAsia="ko-KR"/>
        </w:rPr>
        <w:t>Estado parte</w:t>
      </w:r>
      <w:r w:rsidR="00BB2844">
        <w:rPr>
          <w:rFonts w:eastAsia="Malgun Gothic"/>
          <w:b/>
          <w:kern w:val="2"/>
          <w:lang w:eastAsia="ko-KR"/>
        </w:rPr>
        <w:t xml:space="preserve"> a que</w:t>
      </w:r>
      <w:r w:rsidRPr="00BB2844">
        <w:rPr>
          <w:rFonts w:eastAsia="Malgun Gothic"/>
          <w:b/>
          <w:kern w:val="2"/>
          <w:lang w:eastAsia="ko-KR"/>
        </w:rPr>
        <w:t xml:space="preserve"> garanti</w:t>
      </w:r>
      <w:r w:rsidR="00BB2844">
        <w:rPr>
          <w:rFonts w:eastAsia="Malgun Gothic"/>
          <w:b/>
          <w:kern w:val="2"/>
          <w:lang w:eastAsia="ko-KR"/>
        </w:rPr>
        <w:t>ce</w:t>
      </w:r>
      <w:r w:rsidRPr="00BB2844">
        <w:rPr>
          <w:rFonts w:eastAsia="Malgun Gothic"/>
          <w:b/>
          <w:kern w:val="2"/>
          <w:lang w:eastAsia="ko-KR"/>
        </w:rPr>
        <w:t xml:space="preserve"> que todas las personas con discapacidad tengan derecho a</w:t>
      </w:r>
      <w:r w:rsidR="00A13DEC">
        <w:rPr>
          <w:rFonts w:eastAsia="Malgun Gothic"/>
          <w:b/>
          <w:kern w:val="2"/>
          <w:lang w:eastAsia="ko-KR"/>
        </w:rPr>
        <w:t xml:space="preserve"> ser registrados</w:t>
      </w:r>
      <w:r w:rsidRPr="00BB2844">
        <w:rPr>
          <w:rFonts w:eastAsia="Malgun Gothic"/>
          <w:b/>
          <w:kern w:val="2"/>
          <w:lang w:eastAsia="ko-KR"/>
        </w:rPr>
        <w:t xml:space="preserve">, capacitando a funcionarios de las instituciones oficiales en el registro de todas las personas con discapacidad, particularmente en </w:t>
      </w:r>
      <w:r w:rsidR="00752D13">
        <w:rPr>
          <w:rFonts w:eastAsia="Malgun Gothic"/>
          <w:b/>
          <w:kern w:val="2"/>
          <w:lang w:eastAsia="ko-KR"/>
        </w:rPr>
        <w:t>comunidades</w:t>
      </w:r>
      <w:r w:rsidR="00816278" w:rsidRPr="00BB2844">
        <w:rPr>
          <w:rFonts w:eastAsia="Malgun Gothic"/>
          <w:b/>
          <w:kern w:val="2"/>
          <w:lang w:eastAsia="ko-KR"/>
        </w:rPr>
        <w:t xml:space="preserve"> indígena</w:t>
      </w:r>
      <w:r w:rsidR="00CB426C">
        <w:rPr>
          <w:rFonts w:eastAsia="Malgun Gothic"/>
          <w:b/>
          <w:kern w:val="2"/>
          <w:lang w:eastAsia="ko-KR"/>
        </w:rPr>
        <w:t>s</w:t>
      </w:r>
      <w:r w:rsidRPr="00BB2844">
        <w:rPr>
          <w:rFonts w:eastAsia="Malgun Gothic"/>
          <w:b/>
          <w:kern w:val="2"/>
          <w:lang w:eastAsia="ko-KR"/>
        </w:rPr>
        <w:t xml:space="preserve"> y </w:t>
      </w:r>
      <w:r w:rsidR="00CB426C">
        <w:rPr>
          <w:rFonts w:eastAsia="Malgun Gothic"/>
          <w:b/>
          <w:kern w:val="2"/>
          <w:lang w:eastAsia="ko-KR"/>
        </w:rPr>
        <w:t xml:space="preserve">en </w:t>
      </w:r>
      <w:r w:rsidR="00816278" w:rsidRPr="00BB2844">
        <w:rPr>
          <w:rFonts w:eastAsia="Malgun Gothic"/>
          <w:b/>
          <w:kern w:val="2"/>
          <w:lang w:eastAsia="ko-KR"/>
        </w:rPr>
        <w:t xml:space="preserve">zonas </w:t>
      </w:r>
      <w:r w:rsidRPr="00BB2844">
        <w:rPr>
          <w:rFonts w:eastAsia="Malgun Gothic"/>
          <w:b/>
          <w:kern w:val="2"/>
          <w:lang w:eastAsia="ko-KR"/>
        </w:rPr>
        <w:t>remotas</w:t>
      </w:r>
      <w:r w:rsidR="00A13DEC" w:rsidRPr="00A13DEC">
        <w:rPr>
          <w:rFonts w:eastAsia="Malgun Gothic"/>
          <w:b/>
          <w:kern w:val="2"/>
          <w:lang w:eastAsia="ko-KR"/>
        </w:rPr>
        <w:t xml:space="preserve"> </w:t>
      </w:r>
      <w:r w:rsidR="00A13DEC">
        <w:rPr>
          <w:rFonts w:eastAsia="Malgun Gothic"/>
          <w:b/>
          <w:kern w:val="2"/>
          <w:lang w:eastAsia="ko-KR"/>
        </w:rPr>
        <w:t>y rurales</w:t>
      </w:r>
      <w:r w:rsidRPr="00BB2844">
        <w:rPr>
          <w:rFonts w:eastAsia="Malgun Gothic"/>
          <w:b/>
          <w:kern w:val="2"/>
          <w:lang w:eastAsia="ko-KR"/>
        </w:rPr>
        <w:t>.</w:t>
      </w:r>
    </w:p>
    <w:p w14:paraId="58E245B6" w14:textId="77777777" w:rsidR="00AA7DB2" w:rsidRPr="00F77704" w:rsidRDefault="009C0117" w:rsidP="00F77704">
      <w:pPr>
        <w:pStyle w:val="H23G"/>
        <w:rPr>
          <w:rFonts w:eastAsia="Malgun Gothic"/>
          <w:kern w:val="2"/>
          <w:lang w:eastAsia="ko-KR"/>
        </w:rPr>
      </w:pPr>
      <w:r>
        <w:rPr>
          <w:rFonts w:eastAsia="Malgun Gothic"/>
          <w:lang w:eastAsia="ko-KR"/>
        </w:rPr>
        <w:tab/>
      </w:r>
      <w:r>
        <w:rPr>
          <w:rFonts w:eastAsia="Malgun Gothic"/>
          <w:lang w:eastAsia="ko-KR"/>
        </w:rPr>
        <w:tab/>
      </w:r>
      <w:r w:rsidR="000173F3" w:rsidRPr="00F77704">
        <w:rPr>
          <w:rFonts w:eastAsia="Malgun Gothic"/>
          <w:lang w:eastAsia="ko-KR"/>
        </w:rPr>
        <w:t xml:space="preserve">Derecho a vivir de forma independiente y a ser </w:t>
      </w:r>
      <w:r w:rsidR="007A463D" w:rsidRPr="00F77704">
        <w:rPr>
          <w:rFonts w:eastAsia="Malgun Gothic"/>
          <w:lang w:eastAsia="ko-KR"/>
        </w:rPr>
        <w:t>incluido</w:t>
      </w:r>
      <w:r w:rsidR="00AA7DB2" w:rsidRPr="00F77704">
        <w:rPr>
          <w:rFonts w:eastAsia="Malgun Gothic"/>
          <w:lang w:eastAsia="ko-KR"/>
        </w:rPr>
        <w:t xml:space="preserve"> en la comunidad – </w:t>
      </w:r>
      <w:r w:rsidR="003B38DE">
        <w:rPr>
          <w:rFonts w:eastAsia="Malgun Gothic"/>
          <w:lang w:eastAsia="ko-KR"/>
        </w:rPr>
        <w:t>A</w:t>
      </w:r>
      <w:r w:rsidR="00AA7DB2" w:rsidRPr="00F77704">
        <w:rPr>
          <w:rFonts w:eastAsia="Malgun Gothic"/>
          <w:lang w:eastAsia="ko-KR"/>
        </w:rPr>
        <w:t>rtículo 19</w:t>
      </w:r>
    </w:p>
    <w:p w14:paraId="7B993AD8" w14:textId="77777777" w:rsidR="009C0117" w:rsidRDefault="009C0117" w:rsidP="009C0117">
      <w:pPr>
        <w:pStyle w:val="SingleTxtG"/>
        <w:numPr>
          <w:ilvl w:val="0"/>
          <w:numId w:val="17"/>
        </w:numPr>
        <w:tabs>
          <w:tab w:val="left" w:pos="1701"/>
        </w:tabs>
        <w:rPr>
          <w:rFonts w:eastAsia="Malgun Gothic"/>
          <w:kern w:val="2"/>
          <w:lang w:eastAsia="ko-KR"/>
        </w:rPr>
      </w:pPr>
      <w:r w:rsidRPr="009C0117">
        <w:rPr>
          <w:rFonts w:eastAsia="Malgun Gothic"/>
          <w:kern w:val="2"/>
          <w:lang w:eastAsia="ko-KR"/>
        </w:rPr>
        <w:t xml:space="preserve">Al Comité le preocupa la </w:t>
      </w:r>
      <w:r w:rsidRPr="00BB2844">
        <w:rPr>
          <w:rFonts w:eastAsia="Malgun Gothic"/>
          <w:kern w:val="2"/>
          <w:lang w:eastAsia="ko-KR"/>
        </w:rPr>
        <w:t>inexistencia de servicios de apoyo disponibles para personas con discapacidad que les permita</w:t>
      </w:r>
      <w:r w:rsidR="00BB2844">
        <w:rPr>
          <w:rFonts w:eastAsia="Malgun Gothic"/>
          <w:kern w:val="2"/>
          <w:lang w:eastAsia="ko-KR"/>
        </w:rPr>
        <w:t>n</w:t>
      </w:r>
      <w:r w:rsidRPr="00BB2844">
        <w:rPr>
          <w:rFonts w:eastAsia="Malgun Gothic"/>
          <w:kern w:val="2"/>
          <w:lang w:eastAsia="ko-KR"/>
        </w:rPr>
        <w:t xml:space="preserve"> ser </w:t>
      </w:r>
      <w:r w:rsidR="005926B4" w:rsidRPr="00BB2844">
        <w:rPr>
          <w:rFonts w:eastAsia="Malgun Gothic"/>
          <w:kern w:val="2"/>
          <w:lang w:eastAsia="ko-KR"/>
        </w:rPr>
        <w:t>incluidos</w:t>
      </w:r>
      <w:r w:rsidRPr="00BB2844">
        <w:rPr>
          <w:rFonts w:eastAsia="Malgun Gothic"/>
          <w:kern w:val="2"/>
          <w:lang w:eastAsia="ko-KR"/>
        </w:rPr>
        <w:t xml:space="preserve"> y participar ple</w:t>
      </w:r>
      <w:r w:rsidR="00BB2844">
        <w:rPr>
          <w:rFonts w:eastAsia="Malgun Gothic"/>
          <w:kern w:val="2"/>
          <w:lang w:eastAsia="ko-KR"/>
        </w:rPr>
        <w:t xml:space="preserve">namente en la comunidad </w:t>
      </w:r>
      <w:r w:rsidR="00937B46">
        <w:rPr>
          <w:rFonts w:eastAsia="Malgun Gothic"/>
          <w:kern w:val="2"/>
          <w:lang w:eastAsia="ko-KR"/>
        </w:rPr>
        <w:t>lo que contribuye a</w:t>
      </w:r>
      <w:r w:rsidRPr="00BB2844">
        <w:rPr>
          <w:rFonts w:eastAsia="Malgun Gothic"/>
          <w:kern w:val="2"/>
          <w:lang w:eastAsia="ko-KR"/>
        </w:rPr>
        <w:t xml:space="preserve"> perpe</w:t>
      </w:r>
      <w:r w:rsidR="00F971C7" w:rsidRPr="00BB2844">
        <w:rPr>
          <w:rFonts w:eastAsia="Malgun Gothic"/>
          <w:kern w:val="2"/>
          <w:lang w:eastAsia="ko-KR"/>
        </w:rPr>
        <w:t>tua</w:t>
      </w:r>
      <w:r w:rsidR="00937B46">
        <w:rPr>
          <w:rFonts w:eastAsia="Malgun Gothic"/>
          <w:kern w:val="2"/>
          <w:lang w:eastAsia="ko-KR"/>
        </w:rPr>
        <w:t xml:space="preserve">r </w:t>
      </w:r>
      <w:r w:rsidR="00F971C7" w:rsidRPr="00BB2844">
        <w:rPr>
          <w:rFonts w:eastAsia="Malgun Gothic"/>
          <w:kern w:val="2"/>
          <w:lang w:eastAsia="ko-KR"/>
        </w:rPr>
        <w:t>el modelo de institu</w:t>
      </w:r>
      <w:r w:rsidRPr="00BB2844">
        <w:rPr>
          <w:rFonts w:eastAsia="Malgun Gothic"/>
          <w:kern w:val="2"/>
          <w:lang w:eastAsia="ko-KR"/>
        </w:rPr>
        <w:t>cionalización.</w:t>
      </w:r>
    </w:p>
    <w:p w14:paraId="4073679B" w14:textId="77777777" w:rsidR="009C0117" w:rsidRPr="009C0117" w:rsidRDefault="00260ABD" w:rsidP="009C0117">
      <w:pPr>
        <w:pStyle w:val="SingleTxtG"/>
        <w:numPr>
          <w:ilvl w:val="0"/>
          <w:numId w:val="17"/>
        </w:numPr>
        <w:tabs>
          <w:tab w:val="left" w:pos="1701"/>
        </w:tabs>
        <w:rPr>
          <w:rFonts w:eastAsia="Malgun Gothic"/>
          <w:b/>
          <w:kern w:val="2"/>
          <w:lang w:eastAsia="ko-KR"/>
        </w:rPr>
      </w:pPr>
      <w:r>
        <w:rPr>
          <w:rFonts w:eastAsia="Malgun Gothic"/>
          <w:b/>
          <w:kern w:val="2"/>
          <w:lang w:eastAsia="ko-KR"/>
        </w:rPr>
        <w:t>El C</w:t>
      </w:r>
      <w:r w:rsidR="009C0117" w:rsidRPr="009C0117">
        <w:rPr>
          <w:rFonts w:eastAsia="Malgun Gothic"/>
          <w:b/>
          <w:kern w:val="2"/>
          <w:lang w:eastAsia="ko-KR"/>
        </w:rPr>
        <w:t xml:space="preserve">omité insta al </w:t>
      </w:r>
      <w:r w:rsidR="0049555E">
        <w:rPr>
          <w:rFonts w:eastAsia="Malgun Gothic"/>
          <w:b/>
          <w:kern w:val="2"/>
          <w:lang w:eastAsia="ko-KR"/>
        </w:rPr>
        <w:t>Estado parte</w:t>
      </w:r>
      <w:r w:rsidR="003F2495">
        <w:rPr>
          <w:rFonts w:eastAsia="Malgun Gothic"/>
          <w:b/>
          <w:kern w:val="2"/>
          <w:lang w:eastAsia="ko-KR"/>
        </w:rPr>
        <w:t xml:space="preserve"> </w:t>
      </w:r>
      <w:r>
        <w:rPr>
          <w:rFonts w:eastAsia="Malgun Gothic"/>
          <w:b/>
          <w:kern w:val="2"/>
          <w:lang w:eastAsia="ko-KR"/>
        </w:rPr>
        <w:t xml:space="preserve">a que </w:t>
      </w:r>
      <w:r w:rsidR="009C0117" w:rsidRPr="009C0117">
        <w:rPr>
          <w:rFonts w:eastAsia="Malgun Gothic"/>
          <w:b/>
          <w:kern w:val="2"/>
          <w:lang w:eastAsia="ko-KR"/>
        </w:rPr>
        <w:t>implement</w:t>
      </w:r>
      <w:r>
        <w:rPr>
          <w:rFonts w:eastAsia="Malgun Gothic"/>
          <w:b/>
          <w:kern w:val="2"/>
          <w:lang w:eastAsia="ko-KR"/>
        </w:rPr>
        <w:t>e</w:t>
      </w:r>
      <w:r w:rsidR="009C0117" w:rsidRPr="009C0117">
        <w:rPr>
          <w:rFonts w:eastAsia="Malgun Gothic"/>
          <w:b/>
          <w:kern w:val="2"/>
          <w:lang w:eastAsia="ko-KR"/>
        </w:rPr>
        <w:t xml:space="preserve"> servicios de apoyo en la comunidad, contando con recursos humanos calificados y presupuestos suficientes, que permitan a las personas con discapacidad decidir de manera autónoma en dónde vivir y </w:t>
      </w:r>
      <w:r>
        <w:rPr>
          <w:rFonts w:eastAsia="Malgun Gothic"/>
          <w:b/>
          <w:kern w:val="2"/>
          <w:lang w:eastAsia="ko-KR"/>
        </w:rPr>
        <w:t xml:space="preserve">a </w:t>
      </w:r>
      <w:r w:rsidR="009C0117" w:rsidRPr="009C0117">
        <w:rPr>
          <w:rFonts w:eastAsia="Malgun Gothic"/>
          <w:b/>
          <w:kern w:val="2"/>
          <w:lang w:eastAsia="ko-KR"/>
        </w:rPr>
        <w:t xml:space="preserve">ser </w:t>
      </w:r>
      <w:r w:rsidR="005926B4" w:rsidRPr="009C0117">
        <w:rPr>
          <w:rFonts w:eastAsia="Malgun Gothic"/>
          <w:b/>
          <w:kern w:val="2"/>
          <w:lang w:eastAsia="ko-KR"/>
        </w:rPr>
        <w:t>incluido</w:t>
      </w:r>
      <w:r w:rsidR="005926B4">
        <w:rPr>
          <w:rFonts w:eastAsia="Malgun Gothic"/>
          <w:b/>
          <w:kern w:val="2"/>
          <w:lang w:eastAsia="ko-KR"/>
        </w:rPr>
        <w:t>s</w:t>
      </w:r>
      <w:r w:rsidR="009C0117" w:rsidRPr="009C0117">
        <w:rPr>
          <w:rFonts w:eastAsia="Malgun Gothic"/>
          <w:b/>
          <w:kern w:val="2"/>
          <w:lang w:eastAsia="ko-KR"/>
        </w:rPr>
        <w:t xml:space="preserve"> en la comunidad.</w:t>
      </w:r>
    </w:p>
    <w:p w14:paraId="265A77F5" w14:textId="77777777" w:rsidR="008E623F" w:rsidRDefault="000173F3" w:rsidP="009C0117">
      <w:pPr>
        <w:pStyle w:val="SingleTxtG"/>
        <w:rPr>
          <w:rFonts w:eastAsia="Malgun Gothic"/>
          <w:b/>
          <w:lang w:eastAsia="ko-KR"/>
        </w:rPr>
      </w:pPr>
      <w:r w:rsidRPr="008E623F">
        <w:rPr>
          <w:rFonts w:eastAsia="Malgun Gothic"/>
          <w:b/>
          <w:lang w:eastAsia="ko-KR"/>
        </w:rPr>
        <w:t>Libertad de expresión y comunicación y acceso</w:t>
      </w:r>
      <w:r w:rsidR="00AA7DB2" w:rsidRPr="008E623F">
        <w:rPr>
          <w:rFonts w:eastAsia="Malgun Gothic"/>
          <w:b/>
          <w:lang w:eastAsia="ko-KR"/>
        </w:rPr>
        <w:t xml:space="preserve"> a la información – </w:t>
      </w:r>
      <w:r w:rsidR="003B38DE">
        <w:rPr>
          <w:rFonts w:eastAsia="Malgun Gothic"/>
          <w:b/>
          <w:lang w:eastAsia="ko-KR"/>
        </w:rPr>
        <w:t>A</w:t>
      </w:r>
      <w:r w:rsidR="00AA7DB2" w:rsidRPr="008E623F">
        <w:rPr>
          <w:rFonts w:eastAsia="Malgun Gothic"/>
          <w:b/>
          <w:lang w:eastAsia="ko-KR"/>
        </w:rPr>
        <w:t>rtículo 21</w:t>
      </w:r>
    </w:p>
    <w:p w14:paraId="77B8B2E4" w14:textId="77777777" w:rsidR="008E623F" w:rsidRPr="004D48A9" w:rsidRDefault="009C0117" w:rsidP="009C0117">
      <w:pPr>
        <w:numPr>
          <w:ilvl w:val="0"/>
          <w:numId w:val="17"/>
        </w:numPr>
        <w:tabs>
          <w:tab w:val="left" w:pos="1701"/>
          <w:tab w:val="left" w:pos="2410"/>
        </w:tabs>
        <w:suppressAutoHyphens/>
        <w:spacing w:after="120"/>
        <w:ind w:right="1134"/>
        <w:jc w:val="both"/>
        <w:rPr>
          <w:rFonts w:eastAsia="Malgun Gothic"/>
          <w:lang w:eastAsia="en-US"/>
        </w:rPr>
      </w:pPr>
      <w:r w:rsidRPr="009C0117">
        <w:rPr>
          <w:rFonts w:eastAsia="Malgun Gothic"/>
          <w:kern w:val="2"/>
          <w:lang w:eastAsia="ko-KR"/>
        </w:rPr>
        <w:t xml:space="preserve">Preocupa al Comité que la lengua de señas boliviana no </w:t>
      </w:r>
      <w:r w:rsidR="00507B2A">
        <w:rPr>
          <w:rFonts w:eastAsia="Malgun Gothic"/>
          <w:kern w:val="2"/>
          <w:lang w:eastAsia="ko-KR"/>
        </w:rPr>
        <w:t>esté reconocida</w:t>
      </w:r>
      <w:r w:rsidR="003F2495">
        <w:rPr>
          <w:rFonts w:eastAsia="Malgun Gothic"/>
          <w:kern w:val="2"/>
          <w:lang w:eastAsia="ko-KR"/>
        </w:rPr>
        <w:t xml:space="preserve"> </w:t>
      </w:r>
      <w:r w:rsidRPr="009C0117">
        <w:rPr>
          <w:rFonts w:eastAsia="Malgun Gothic"/>
          <w:kern w:val="2"/>
          <w:lang w:eastAsia="ko-KR"/>
        </w:rPr>
        <w:t xml:space="preserve">como lengua oficial del </w:t>
      </w:r>
      <w:r w:rsidR="0049555E">
        <w:rPr>
          <w:rFonts w:eastAsia="Malgun Gothic"/>
          <w:kern w:val="2"/>
          <w:lang w:eastAsia="ko-KR"/>
        </w:rPr>
        <w:t>Estado parte</w:t>
      </w:r>
      <w:r w:rsidRPr="009C0117">
        <w:rPr>
          <w:rFonts w:eastAsia="Malgun Gothic"/>
          <w:kern w:val="2"/>
          <w:lang w:eastAsia="ko-KR"/>
        </w:rPr>
        <w:t>, lo cual limita la libertad de expresión y comunicación de personas con discapacidad, particularmente en el acceso y funciones en servicios públicos tales como la salud, educación, justicia y otros.</w:t>
      </w:r>
    </w:p>
    <w:p w14:paraId="03B3BA36" w14:textId="77777777" w:rsidR="0037449E" w:rsidRPr="0029507B" w:rsidRDefault="0029507B" w:rsidP="0037449E">
      <w:pPr>
        <w:numPr>
          <w:ilvl w:val="0"/>
          <w:numId w:val="17"/>
        </w:numPr>
        <w:tabs>
          <w:tab w:val="left" w:pos="1701"/>
          <w:tab w:val="left" w:pos="2410"/>
        </w:tabs>
        <w:suppressAutoHyphens/>
        <w:spacing w:after="120"/>
        <w:ind w:right="1134"/>
        <w:jc w:val="both"/>
        <w:rPr>
          <w:rFonts w:eastAsia="Malgun Gothic"/>
          <w:b/>
          <w:lang w:eastAsia="ko-KR"/>
        </w:rPr>
      </w:pPr>
      <w:r w:rsidRPr="0029507B">
        <w:rPr>
          <w:rFonts w:eastAsia="Malgun Gothic"/>
          <w:b/>
          <w:lang w:eastAsia="en-US"/>
        </w:rPr>
        <w:t>El Comité re</w:t>
      </w:r>
      <w:r w:rsidR="0037449E" w:rsidRPr="0029507B">
        <w:rPr>
          <w:rFonts w:eastAsia="Malgun Gothic"/>
          <w:b/>
          <w:kern w:val="2"/>
          <w:lang w:eastAsia="ko-KR"/>
        </w:rPr>
        <w:t xml:space="preserve">comienda al Estado parte que expedite  el reconocimiento de la lengua de señas boliviana como un idioma oficial, que promueva la certificación de intérpretes </w:t>
      </w:r>
      <w:r w:rsidR="00AC2FA8">
        <w:rPr>
          <w:rFonts w:eastAsia="Malgun Gothic"/>
          <w:b/>
          <w:kern w:val="2"/>
          <w:lang w:eastAsia="ko-KR"/>
        </w:rPr>
        <w:t xml:space="preserve">calificados </w:t>
      </w:r>
      <w:r w:rsidR="0037449E" w:rsidRPr="0029507B">
        <w:rPr>
          <w:rFonts w:eastAsia="Malgun Gothic"/>
          <w:b/>
          <w:kern w:val="2"/>
          <w:lang w:eastAsia="ko-KR"/>
        </w:rPr>
        <w:t>de lengua de señas boliviana en todo el Estado parte, y que aumente la disponibilidad de dichos intérpretes en los servicios públicos</w:t>
      </w:r>
      <w:r w:rsidR="00AC2FA8">
        <w:rPr>
          <w:rFonts w:eastAsia="Malgun Gothic"/>
          <w:b/>
          <w:kern w:val="2"/>
          <w:lang w:eastAsia="ko-KR"/>
        </w:rPr>
        <w:t xml:space="preserve"> para promover la incorporación de la cultura e identidad </w:t>
      </w:r>
      <w:r w:rsidR="00AC2FA8" w:rsidRPr="00CB426C">
        <w:rPr>
          <w:rFonts w:eastAsia="Malgun Gothic"/>
          <w:b/>
          <w:kern w:val="2"/>
          <w:lang w:eastAsia="ko-KR"/>
        </w:rPr>
        <w:t>ling</w:t>
      </w:r>
      <w:r w:rsidR="00CB426C">
        <w:rPr>
          <w:rFonts w:eastAsia="Malgun Gothic"/>
          <w:b/>
          <w:kern w:val="2"/>
          <w:lang w:eastAsia="ko-KR"/>
        </w:rPr>
        <w:t>üí</w:t>
      </w:r>
      <w:r w:rsidR="00AC2FA8" w:rsidRPr="00CB426C">
        <w:rPr>
          <w:rFonts w:eastAsia="Malgun Gothic"/>
          <w:b/>
          <w:kern w:val="2"/>
          <w:lang w:eastAsia="ko-KR"/>
        </w:rPr>
        <w:t>stica</w:t>
      </w:r>
      <w:r w:rsidR="00AC2FA8">
        <w:rPr>
          <w:rFonts w:eastAsia="Malgun Gothic"/>
          <w:b/>
          <w:kern w:val="2"/>
          <w:lang w:eastAsia="ko-KR"/>
        </w:rPr>
        <w:t xml:space="preserve"> de las personas sordas, en colaboración con las organizaciones de personas con discapacidad</w:t>
      </w:r>
      <w:r w:rsidR="0037449E" w:rsidRPr="0029507B">
        <w:rPr>
          <w:rFonts w:eastAsia="Malgun Gothic"/>
          <w:b/>
          <w:kern w:val="2"/>
          <w:lang w:eastAsia="ko-KR"/>
        </w:rPr>
        <w:t>.</w:t>
      </w:r>
    </w:p>
    <w:p w14:paraId="20FB53F4" w14:textId="77777777" w:rsidR="00C46C1E" w:rsidRDefault="000173F3" w:rsidP="00C46C1E">
      <w:pPr>
        <w:pStyle w:val="H23G"/>
        <w:rPr>
          <w:rFonts w:eastAsia="Malgun Gothic"/>
          <w:lang w:eastAsia="ko-KR"/>
        </w:rPr>
      </w:pPr>
      <w:r w:rsidRPr="008E623F">
        <w:rPr>
          <w:rFonts w:eastAsia="Malgun Gothic"/>
          <w:b w:val="0"/>
          <w:lang w:eastAsia="ko-KR"/>
        </w:rPr>
        <w:tab/>
      </w:r>
      <w:r w:rsidRPr="008E623F">
        <w:rPr>
          <w:rFonts w:eastAsia="Malgun Gothic"/>
          <w:b w:val="0"/>
          <w:lang w:eastAsia="ko-KR"/>
        </w:rPr>
        <w:tab/>
      </w:r>
      <w:r w:rsidRPr="00707B73">
        <w:rPr>
          <w:rFonts w:eastAsia="Malgun Gothic"/>
          <w:lang w:eastAsia="ko-KR"/>
        </w:rPr>
        <w:t>Respeto del h</w:t>
      </w:r>
      <w:r w:rsidR="00C46C1E">
        <w:rPr>
          <w:rFonts w:eastAsia="Malgun Gothic"/>
          <w:lang w:eastAsia="ko-KR"/>
        </w:rPr>
        <w:t xml:space="preserve">ogar y la familia – </w:t>
      </w:r>
      <w:r w:rsidR="003B38DE">
        <w:rPr>
          <w:rFonts w:eastAsia="Malgun Gothic"/>
          <w:lang w:eastAsia="ko-KR"/>
        </w:rPr>
        <w:t>A</w:t>
      </w:r>
      <w:r w:rsidR="00C46C1E">
        <w:rPr>
          <w:rFonts w:eastAsia="Malgun Gothic"/>
          <w:lang w:eastAsia="ko-KR"/>
        </w:rPr>
        <w:t>rtículo 23</w:t>
      </w:r>
    </w:p>
    <w:p w14:paraId="64D0832B" w14:textId="77777777" w:rsidR="00D22AE8" w:rsidRDefault="009C0117" w:rsidP="00D22AE8">
      <w:pPr>
        <w:numPr>
          <w:ilvl w:val="0"/>
          <w:numId w:val="17"/>
        </w:numPr>
        <w:tabs>
          <w:tab w:val="left" w:pos="1701"/>
          <w:tab w:val="left" w:pos="2410"/>
        </w:tabs>
        <w:suppressAutoHyphens/>
        <w:spacing w:after="120"/>
        <w:ind w:right="1134"/>
        <w:jc w:val="both"/>
        <w:rPr>
          <w:rFonts w:eastAsia="Malgun Gothic"/>
          <w:lang w:eastAsia="en-US"/>
        </w:rPr>
      </w:pPr>
      <w:r w:rsidRPr="009C0117">
        <w:rPr>
          <w:rFonts w:eastAsia="Malgun Gothic"/>
          <w:kern w:val="2"/>
          <w:lang w:eastAsia="ko-KR"/>
        </w:rPr>
        <w:t>Al Comité le preocupa que las personas declaradas legalmente interdictas no puedan ejercer su derecho a contraer matrimonio ni a fundar una familia.</w:t>
      </w:r>
    </w:p>
    <w:p w14:paraId="2E44E60F" w14:textId="77777777" w:rsidR="009C0117" w:rsidRPr="00D22AE8" w:rsidRDefault="009C0117" w:rsidP="00D22AE8">
      <w:pPr>
        <w:numPr>
          <w:ilvl w:val="0"/>
          <w:numId w:val="17"/>
        </w:numPr>
        <w:tabs>
          <w:tab w:val="left" w:pos="1701"/>
          <w:tab w:val="left" w:pos="2410"/>
        </w:tabs>
        <w:suppressAutoHyphens/>
        <w:spacing w:after="120"/>
        <w:ind w:right="1134"/>
        <w:jc w:val="both"/>
        <w:rPr>
          <w:rFonts w:eastAsia="Malgun Gothic"/>
          <w:lang w:eastAsia="en-US"/>
        </w:rPr>
      </w:pPr>
      <w:r w:rsidRPr="00D22AE8">
        <w:rPr>
          <w:rFonts w:eastAsia="Malgun Gothic"/>
          <w:b/>
          <w:lang w:eastAsia="en-US"/>
        </w:rPr>
        <w:t xml:space="preserve">El Comité </w:t>
      </w:r>
      <w:r w:rsidR="00D22AE8">
        <w:rPr>
          <w:rFonts w:eastAsia="Malgun Gothic"/>
          <w:b/>
          <w:lang w:eastAsia="en-US"/>
        </w:rPr>
        <w:t>insta</w:t>
      </w:r>
      <w:r w:rsidRPr="00D22AE8">
        <w:rPr>
          <w:rFonts w:eastAsia="Malgun Gothic"/>
          <w:b/>
          <w:lang w:eastAsia="en-US"/>
        </w:rPr>
        <w:t xml:space="preserve"> al </w:t>
      </w:r>
      <w:r w:rsidR="0049555E" w:rsidRPr="00D22AE8">
        <w:rPr>
          <w:rFonts w:eastAsia="Malgun Gothic"/>
          <w:b/>
          <w:lang w:eastAsia="en-US"/>
        </w:rPr>
        <w:t>Estado parte</w:t>
      </w:r>
      <w:r w:rsidR="00D22AE8">
        <w:rPr>
          <w:rFonts w:eastAsia="Malgun Gothic"/>
          <w:b/>
          <w:lang w:eastAsia="en-US"/>
        </w:rPr>
        <w:t xml:space="preserve"> a que</w:t>
      </w:r>
      <w:r w:rsidRPr="00D22AE8">
        <w:rPr>
          <w:rFonts w:eastAsia="Malgun Gothic"/>
          <w:b/>
          <w:lang w:eastAsia="en-US"/>
        </w:rPr>
        <w:t xml:space="preserve"> derog</w:t>
      </w:r>
      <w:r w:rsidR="00D22AE8">
        <w:rPr>
          <w:rFonts w:eastAsia="Malgun Gothic"/>
          <w:b/>
          <w:lang w:eastAsia="en-US"/>
        </w:rPr>
        <w:t>ue</w:t>
      </w:r>
      <w:r w:rsidRPr="00D22AE8">
        <w:rPr>
          <w:rFonts w:eastAsia="Malgun Gothic"/>
          <w:b/>
          <w:lang w:eastAsia="en-US"/>
        </w:rPr>
        <w:t xml:space="preserve"> toda disposición legal que restrinja el derecho de las personas con discapacidad a contraer matrimonio libremente y sobre la base del consent</w:t>
      </w:r>
      <w:r w:rsidR="00D22AE8">
        <w:rPr>
          <w:rFonts w:eastAsia="Malgun Gothic"/>
          <w:b/>
          <w:lang w:eastAsia="en-US"/>
        </w:rPr>
        <w:t>imiento de la pareja, así como a</w:t>
      </w:r>
      <w:r w:rsidRPr="00D22AE8">
        <w:rPr>
          <w:rFonts w:eastAsia="Malgun Gothic"/>
          <w:b/>
          <w:lang w:eastAsia="en-US"/>
        </w:rPr>
        <w:t>l acceso a la información para ejercer sus derechos sexuales y reproductivos.</w:t>
      </w:r>
    </w:p>
    <w:p w14:paraId="243A9455" w14:textId="77777777" w:rsidR="008E623F" w:rsidRDefault="0029507B" w:rsidP="008E623F">
      <w:pPr>
        <w:pStyle w:val="SingleTxtG"/>
        <w:rPr>
          <w:rFonts w:eastAsia="Malgun Gothic"/>
          <w:b/>
          <w:lang w:val="es-MX" w:eastAsia="ko-KR"/>
        </w:rPr>
      </w:pPr>
      <w:r>
        <w:rPr>
          <w:rFonts w:eastAsia="Malgun Gothic"/>
          <w:b/>
          <w:lang w:val="es-MX" w:eastAsia="ko-KR"/>
        </w:rPr>
        <w:t xml:space="preserve">Educación - </w:t>
      </w:r>
      <w:r w:rsidR="00AC2FA8">
        <w:rPr>
          <w:rFonts w:eastAsia="Malgun Gothic"/>
          <w:b/>
          <w:lang w:val="es-MX" w:eastAsia="ko-KR"/>
        </w:rPr>
        <w:t>A</w:t>
      </w:r>
      <w:r w:rsidR="00124D1E" w:rsidRPr="008E623F">
        <w:rPr>
          <w:rFonts w:eastAsia="Malgun Gothic"/>
          <w:b/>
          <w:lang w:val="es-MX" w:eastAsia="ko-KR"/>
        </w:rPr>
        <w:t>rtículo 24</w:t>
      </w:r>
    </w:p>
    <w:p w14:paraId="76595445" w14:textId="77777777" w:rsidR="009C0117" w:rsidRPr="009C0117" w:rsidRDefault="009C0117" w:rsidP="009C0117">
      <w:pPr>
        <w:numPr>
          <w:ilvl w:val="0"/>
          <w:numId w:val="17"/>
        </w:numPr>
        <w:tabs>
          <w:tab w:val="left" w:pos="1701"/>
          <w:tab w:val="left" w:pos="2410"/>
        </w:tabs>
        <w:suppressAutoHyphens/>
        <w:spacing w:after="120"/>
        <w:ind w:right="1134"/>
        <w:jc w:val="both"/>
        <w:rPr>
          <w:rFonts w:eastAsia="Malgun Gothic"/>
          <w:kern w:val="2"/>
          <w:lang w:eastAsia="ko-KR"/>
        </w:rPr>
      </w:pPr>
      <w:r w:rsidRPr="009C0117">
        <w:rPr>
          <w:rFonts w:eastAsia="Malgun Gothic"/>
          <w:kern w:val="2"/>
          <w:lang w:eastAsia="ko-KR"/>
        </w:rPr>
        <w:t xml:space="preserve">Al Comité le preocupan los bajos niveles de matriculación y altos porcentajes de deserción escolar de personas con discapacidad en el </w:t>
      </w:r>
      <w:r w:rsidR="0049555E">
        <w:rPr>
          <w:rFonts w:eastAsia="Malgun Gothic"/>
          <w:kern w:val="2"/>
          <w:lang w:eastAsia="ko-KR"/>
        </w:rPr>
        <w:t>Estado parte</w:t>
      </w:r>
      <w:r w:rsidRPr="009C0117">
        <w:rPr>
          <w:rFonts w:eastAsia="Malgun Gothic"/>
          <w:kern w:val="2"/>
          <w:lang w:eastAsia="ko-KR"/>
        </w:rPr>
        <w:t>, y que en el caso de quienes sí se encuentran matriculadas, lo hagan mayoritariamente en la modalidad de educación especial y segregada.</w:t>
      </w:r>
    </w:p>
    <w:p w14:paraId="5C02E1A3" w14:textId="77777777" w:rsidR="0029507B" w:rsidRDefault="009C0117" w:rsidP="001000AB">
      <w:pPr>
        <w:numPr>
          <w:ilvl w:val="0"/>
          <w:numId w:val="17"/>
        </w:numPr>
        <w:tabs>
          <w:tab w:val="left" w:pos="1701"/>
          <w:tab w:val="left" w:pos="2410"/>
        </w:tabs>
        <w:suppressAutoHyphens/>
        <w:spacing w:after="120"/>
        <w:ind w:right="1134"/>
        <w:jc w:val="both"/>
        <w:rPr>
          <w:rFonts w:eastAsia="Malgun Gothic"/>
          <w:b/>
          <w:kern w:val="2"/>
          <w:lang w:eastAsia="ko-KR"/>
        </w:rPr>
      </w:pPr>
      <w:r w:rsidRPr="009C0117">
        <w:rPr>
          <w:rFonts w:eastAsia="Malgun Gothic"/>
          <w:b/>
          <w:kern w:val="2"/>
          <w:lang w:eastAsia="ko-KR"/>
        </w:rPr>
        <w:t xml:space="preserve">El </w:t>
      </w:r>
      <w:r w:rsidRPr="00E14598">
        <w:rPr>
          <w:rFonts w:eastAsia="Malgun Gothic"/>
          <w:b/>
          <w:kern w:val="2"/>
          <w:lang w:eastAsia="ko-KR"/>
        </w:rPr>
        <w:t xml:space="preserve">Comité insta al </w:t>
      </w:r>
      <w:r w:rsidR="0049555E" w:rsidRPr="00E14598">
        <w:rPr>
          <w:rFonts w:eastAsia="Malgun Gothic"/>
          <w:b/>
          <w:kern w:val="2"/>
          <w:lang w:eastAsia="ko-KR"/>
        </w:rPr>
        <w:t>Estado parte</w:t>
      </w:r>
      <w:r w:rsidR="00D650DD">
        <w:rPr>
          <w:rFonts w:eastAsia="Malgun Gothic"/>
          <w:b/>
          <w:kern w:val="2"/>
          <w:lang w:eastAsia="ko-KR"/>
        </w:rPr>
        <w:t xml:space="preserve"> </w:t>
      </w:r>
      <w:r w:rsidR="00D22AE8" w:rsidRPr="00E14598">
        <w:rPr>
          <w:rFonts w:eastAsia="Malgun Gothic"/>
          <w:b/>
          <w:kern w:val="2"/>
          <w:lang w:eastAsia="ko-KR"/>
        </w:rPr>
        <w:t xml:space="preserve">a </w:t>
      </w:r>
      <w:r w:rsidR="0029507B">
        <w:rPr>
          <w:rFonts w:eastAsia="Malgun Gothic"/>
          <w:b/>
          <w:kern w:val="2"/>
          <w:lang w:eastAsia="ko-KR"/>
        </w:rPr>
        <w:t xml:space="preserve">que: </w:t>
      </w:r>
    </w:p>
    <w:p w14:paraId="75970CBE" w14:textId="77777777" w:rsidR="0029507B" w:rsidRDefault="0029507B" w:rsidP="0029507B">
      <w:pPr>
        <w:numPr>
          <w:ilvl w:val="1"/>
          <w:numId w:val="17"/>
        </w:numPr>
        <w:tabs>
          <w:tab w:val="left" w:pos="1701"/>
          <w:tab w:val="left" w:pos="2410"/>
        </w:tabs>
        <w:suppressAutoHyphens/>
        <w:spacing w:after="120"/>
        <w:ind w:right="1134"/>
        <w:jc w:val="both"/>
        <w:rPr>
          <w:rFonts w:eastAsia="Malgun Gothic"/>
          <w:b/>
          <w:kern w:val="2"/>
          <w:lang w:eastAsia="ko-KR"/>
        </w:rPr>
      </w:pPr>
      <w:r>
        <w:rPr>
          <w:rFonts w:eastAsia="Malgun Gothic"/>
          <w:b/>
          <w:kern w:val="2"/>
          <w:lang w:eastAsia="ko-KR"/>
        </w:rPr>
        <w:t>A</w:t>
      </w:r>
      <w:r w:rsidR="00E14598" w:rsidRPr="0029507B">
        <w:rPr>
          <w:rFonts w:eastAsia="Malgun Gothic"/>
          <w:b/>
          <w:kern w:val="2"/>
          <w:lang w:eastAsia="ko-KR"/>
        </w:rPr>
        <w:t>dopte</w:t>
      </w:r>
      <w:r w:rsidR="00DE3322">
        <w:rPr>
          <w:rFonts w:eastAsia="Malgun Gothic"/>
          <w:b/>
          <w:kern w:val="2"/>
          <w:lang w:eastAsia="ko-KR"/>
        </w:rPr>
        <w:t>, aplique y supervise</w:t>
      </w:r>
      <w:r w:rsidR="00E14598" w:rsidRPr="0029507B">
        <w:rPr>
          <w:rFonts w:eastAsia="Malgun Gothic"/>
          <w:b/>
          <w:kern w:val="2"/>
          <w:lang w:eastAsia="ko-KR"/>
        </w:rPr>
        <w:t xml:space="preserve"> políticas de educación inclusiva</w:t>
      </w:r>
      <w:r w:rsidR="00DE3322">
        <w:rPr>
          <w:rFonts w:eastAsia="Malgun Gothic"/>
          <w:b/>
          <w:kern w:val="2"/>
          <w:lang w:eastAsia="ko-KR"/>
        </w:rPr>
        <w:t xml:space="preserve"> y de calidad</w:t>
      </w:r>
      <w:r w:rsidR="00E14598" w:rsidRPr="0029507B">
        <w:rPr>
          <w:rFonts w:eastAsia="Malgun Gothic"/>
          <w:b/>
          <w:kern w:val="2"/>
          <w:lang w:eastAsia="ko-KR"/>
        </w:rPr>
        <w:t xml:space="preserve"> en todo el territorio</w:t>
      </w:r>
      <w:r>
        <w:rPr>
          <w:rFonts w:eastAsia="Malgun Gothic"/>
          <w:b/>
          <w:kern w:val="2"/>
          <w:lang w:eastAsia="ko-KR"/>
        </w:rPr>
        <w:t xml:space="preserve">; </w:t>
      </w:r>
    </w:p>
    <w:p w14:paraId="3ED0CFC2" w14:textId="77777777" w:rsidR="0029507B" w:rsidRDefault="0029507B" w:rsidP="0029507B">
      <w:pPr>
        <w:numPr>
          <w:ilvl w:val="1"/>
          <w:numId w:val="17"/>
        </w:numPr>
        <w:tabs>
          <w:tab w:val="left" w:pos="1701"/>
          <w:tab w:val="left" w:pos="2410"/>
        </w:tabs>
        <w:suppressAutoHyphens/>
        <w:spacing w:after="120"/>
        <w:ind w:right="1134"/>
        <w:jc w:val="both"/>
        <w:rPr>
          <w:rFonts w:eastAsia="Malgun Gothic"/>
          <w:b/>
          <w:kern w:val="2"/>
          <w:lang w:eastAsia="ko-KR"/>
        </w:rPr>
      </w:pPr>
      <w:r>
        <w:rPr>
          <w:rFonts w:eastAsia="Malgun Gothic"/>
          <w:b/>
          <w:kern w:val="2"/>
          <w:lang w:eastAsia="ko-KR"/>
        </w:rPr>
        <w:lastRenderedPageBreak/>
        <w:t>P</w:t>
      </w:r>
      <w:r w:rsidR="00E14598" w:rsidRPr="0029507B">
        <w:rPr>
          <w:rFonts w:eastAsia="Malgun Gothic"/>
          <w:b/>
          <w:kern w:val="2"/>
          <w:lang w:eastAsia="ko-KR"/>
        </w:rPr>
        <w:t xml:space="preserve">romueva la matriculación de todas las personas con discapacidad, especialmente de mujeres y niños, personas de </w:t>
      </w:r>
      <w:r w:rsidR="00752D13">
        <w:rPr>
          <w:rFonts w:eastAsia="Malgun Gothic"/>
          <w:b/>
          <w:kern w:val="2"/>
          <w:lang w:eastAsia="ko-KR"/>
        </w:rPr>
        <w:t>comunidades</w:t>
      </w:r>
      <w:r w:rsidR="00E14598" w:rsidRPr="0029507B">
        <w:rPr>
          <w:rFonts w:eastAsia="Malgun Gothic"/>
          <w:b/>
          <w:kern w:val="2"/>
          <w:lang w:eastAsia="ko-KR"/>
        </w:rPr>
        <w:t xml:space="preserve"> indígena</w:t>
      </w:r>
      <w:r w:rsidR="00DE3322">
        <w:rPr>
          <w:rFonts w:eastAsia="Malgun Gothic"/>
          <w:b/>
          <w:kern w:val="2"/>
          <w:lang w:eastAsia="ko-KR"/>
        </w:rPr>
        <w:t>s</w:t>
      </w:r>
      <w:r w:rsidR="00E14598" w:rsidRPr="0029507B">
        <w:rPr>
          <w:rFonts w:eastAsia="Malgun Gothic"/>
          <w:b/>
          <w:kern w:val="2"/>
          <w:lang w:eastAsia="ko-KR"/>
        </w:rPr>
        <w:t xml:space="preserve"> y aquellas en </w:t>
      </w:r>
      <w:r w:rsidR="00DE3322">
        <w:rPr>
          <w:rFonts w:eastAsia="Malgun Gothic"/>
          <w:b/>
          <w:kern w:val="2"/>
          <w:lang w:eastAsia="ko-KR"/>
        </w:rPr>
        <w:t>comunidades</w:t>
      </w:r>
      <w:r w:rsidR="00E14598" w:rsidRPr="0029507B">
        <w:rPr>
          <w:rFonts w:eastAsia="Malgun Gothic"/>
          <w:b/>
          <w:kern w:val="2"/>
          <w:lang w:eastAsia="ko-KR"/>
        </w:rPr>
        <w:t xml:space="preserve"> rurales </w:t>
      </w:r>
      <w:r w:rsidR="00DE3322">
        <w:rPr>
          <w:rFonts w:eastAsia="Malgun Gothic"/>
          <w:b/>
          <w:kern w:val="2"/>
          <w:lang w:eastAsia="ko-KR"/>
        </w:rPr>
        <w:t>y</w:t>
      </w:r>
      <w:r w:rsidR="00E14598" w:rsidRPr="0029507B">
        <w:rPr>
          <w:rFonts w:eastAsia="Malgun Gothic"/>
          <w:b/>
          <w:kern w:val="2"/>
          <w:lang w:eastAsia="ko-KR"/>
        </w:rPr>
        <w:t xml:space="preserve"> remotas</w:t>
      </w:r>
      <w:r>
        <w:rPr>
          <w:rFonts w:eastAsia="Malgun Gothic"/>
          <w:b/>
          <w:kern w:val="2"/>
          <w:lang w:eastAsia="ko-KR"/>
        </w:rPr>
        <w:t xml:space="preserve">; </w:t>
      </w:r>
    </w:p>
    <w:p w14:paraId="6BBF0D55" w14:textId="77777777" w:rsidR="0029507B" w:rsidRDefault="0029507B" w:rsidP="0029507B">
      <w:pPr>
        <w:numPr>
          <w:ilvl w:val="1"/>
          <w:numId w:val="17"/>
        </w:numPr>
        <w:tabs>
          <w:tab w:val="left" w:pos="1701"/>
          <w:tab w:val="left" w:pos="2410"/>
        </w:tabs>
        <w:suppressAutoHyphens/>
        <w:spacing w:after="120"/>
        <w:ind w:right="1134"/>
        <w:jc w:val="both"/>
        <w:rPr>
          <w:rFonts w:eastAsia="Malgun Gothic"/>
          <w:b/>
          <w:kern w:val="2"/>
          <w:lang w:eastAsia="ko-KR"/>
        </w:rPr>
      </w:pPr>
      <w:r>
        <w:rPr>
          <w:rFonts w:eastAsia="Malgun Gothic"/>
          <w:b/>
          <w:kern w:val="2"/>
          <w:lang w:eastAsia="ko-KR"/>
        </w:rPr>
        <w:t>G</w:t>
      </w:r>
      <w:r w:rsidR="00E14598" w:rsidRPr="0029507B">
        <w:rPr>
          <w:rFonts w:eastAsia="Malgun Gothic"/>
          <w:b/>
          <w:kern w:val="2"/>
          <w:lang w:eastAsia="ko-KR"/>
        </w:rPr>
        <w:t>arantice</w:t>
      </w:r>
      <w:r w:rsidR="00A318BC" w:rsidRPr="0029507B">
        <w:rPr>
          <w:rFonts w:eastAsia="Malgun Gothic"/>
          <w:b/>
          <w:kern w:val="2"/>
          <w:lang w:eastAsia="ko-KR"/>
        </w:rPr>
        <w:t xml:space="preserve"> la formación de docentes </w:t>
      </w:r>
      <w:r w:rsidR="00E14598" w:rsidRPr="0029507B">
        <w:rPr>
          <w:rFonts w:eastAsia="Malgun Gothic"/>
          <w:b/>
          <w:kern w:val="2"/>
          <w:lang w:eastAsia="ko-KR"/>
        </w:rPr>
        <w:t>en educación inclusiva a todo nivel, en lengua de señas, Braille y otros formatos accesibles de información y comunicación</w:t>
      </w:r>
      <w:r>
        <w:rPr>
          <w:rFonts w:eastAsia="Malgun Gothic"/>
          <w:b/>
          <w:kern w:val="2"/>
          <w:lang w:eastAsia="ko-KR"/>
        </w:rPr>
        <w:t xml:space="preserve">; </w:t>
      </w:r>
    </w:p>
    <w:p w14:paraId="1B6F5723" w14:textId="77777777" w:rsidR="0029507B" w:rsidRDefault="0029507B" w:rsidP="0029507B">
      <w:pPr>
        <w:numPr>
          <w:ilvl w:val="1"/>
          <w:numId w:val="17"/>
        </w:numPr>
        <w:tabs>
          <w:tab w:val="left" w:pos="1701"/>
          <w:tab w:val="left" w:pos="2410"/>
        </w:tabs>
        <w:suppressAutoHyphens/>
        <w:spacing w:after="120"/>
        <w:ind w:right="1134"/>
        <w:jc w:val="both"/>
        <w:rPr>
          <w:rFonts w:eastAsia="Malgun Gothic"/>
          <w:b/>
          <w:kern w:val="2"/>
          <w:lang w:eastAsia="ko-KR"/>
        </w:rPr>
      </w:pPr>
      <w:r>
        <w:rPr>
          <w:rFonts w:eastAsia="Malgun Gothic"/>
          <w:b/>
          <w:kern w:val="2"/>
          <w:lang w:eastAsia="ko-KR"/>
        </w:rPr>
        <w:t>A</w:t>
      </w:r>
      <w:r w:rsidR="00E14598" w:rsidRPr="0029507B">
        <w:rPr>
          <w:rFonts w:eastAsia="Malgun Gothic"/>
          <w:b/>
          <w:kern w:val="2"/>
          <w:lang w:eastAsia="ko-KR"/>
        </w:rPr>
        <w:t>dop</w:t>
      </w:r>
      <w:r>
        <w:rPr>
          <w:rFonts w:eastAsia="Malgun Gothic"/>
          <w:b/>
          <w:kern w:val="2"/>
          <w:lang w:eastAsia="ko-KR"/>
        </w:rPr>
        <w:t>te</w:t>
      </w:r>
      <w:r w:rsidR="00E14598" w:rsidRPr="0029507B">
        <w:rPr>
          <w:rFonts w:eastAsia="Malgun Gothic"/>
          <w:b/>
          <w:kern w:val="2"/>
          <w:lang w:eastAsia="ko-KR"/>
        </w:rPr>
        <w:t xml:space="preserve"> una estrategia para </w:t>
      </w:r>
      <w:r w:rsidR="00DE3322">
        <w:rPr>
          <w:rFonts w:eastAsia="Malgun Gothic"/>
          <w:b/>
          <w:kern w:val="2"/>
          <w:lang w:eastAsia="ko-KR"/>
        </w:rPr>
        <w:t xml:space="preserve">el suministro </w:t>
      </w:r>
      <w:r w:rsidR="00E14598" w:rsidRPr="0029507B">
        <w:rPr>
          <w:rFonts w:eastAsia="Malgun Gothic"/>
          <w:b/>
          <w:kern w:val="2"/>
          <w:lang w:eastAsia="ko-KR"/>
        </w:rPr>
        <w:t>de los ajustes razonables</w:t>
      </w:r>
      <w:r w:rsidR="00DE3322">
        <w:rPr>
          <w:rFonts w:eastAsia="Malgun Gothic"/>
          <w:b/>
          <w:kern w:val="2"/>
          <w:lang w:eastAsia="ko-KR"/>
        </w:rPr>
        <w:t xml:space="preserve"> en las escuelas y otras instituciones de aprendizaje, ofreciendo entre otras cosas, tecnología y asistencia de apoyo en las aulas, accesibi</w:t>
      </w:r>
      <w:r w:rsidR="005926B4">
        <w:rPr>
          <w:rFonts w:eastAsia="Malgun Gothic"/>
          <w:b/>
          <w:kern w:val="2"/>
          <w:lang w:eastAsia="ko-KR"/>
        </w:rPr>
        <w:t>lidad y material de aprendizaje; y</w:t>
      </w:r>
      <w:r w:rsidR="00E14598" w:rsidRPr="0029507B">
        <w:rPr>
          <w:rFonts w:eastAsia="Malgun Gothic"/>
          <w:b/>
          <w:kern w:val="2"/>
          <w:lang w:eastAsia="ko-KR"/>
        </w:rPr>
        <w:t xml:space="preserve"> </w:t>
      </w:r>
    </w:p>
    <w:p w14:paraId="196EAADD" w14:textId="77777777" w:rsidR="006C0E07" w:rsidRDefault="006C0E07" w:rsidP="006C0E07">
      <w:pPr>
        <w:numPr>
          <w:ilvl w:val="1"/>
          <w:numId w:val="17"/>
        </w:numPr>
        <w:tabs>
          <w:tab w:val="left" w:pos="1701"/>
          <w:tab w:val="left" w:pos="2410"/>
        </w:tabs>
        <w:suppressAutoHyphens/>
        <w:spacing w:after="120"/>
        <w:ind w:right="1134"/>
        <w:jc w:val="both"/>
        <w:rPr>
          <w:rFonts w:eastAsia="Malgun Gothic"/>
          <w:b/>
          <w:kern w:val="2"/>
          <w:lang w:eastAsia="ko-KR"/>
        </w:rPr>
      </w:pPr>
      <w:r w:rsidRPr="00752D13">
        <w:rPr>
          <w:rFonts w:eastAsia="Malgun Gothic"/>
          <w:b/>
          <w:kern w:val="2"/>
          <w:lang w:eastAsia="ko-KR"/>
        </w:rPr>
        <w:t xml:space="preserve">Se guíe por el Artículo 24 </w:t>
      </w:r>
      <w:r w:rsidR="00034951" w:rsidRPr="00752D13">
        <w:rPr>
          <w:rFonts w:eastAsia="Malgun Gothic"/>
          <w:b/>
          <w:kern w:val="2"/>
          <w:lang w:eastAsia="ko-KR"/>
        </w:rPr>
        <w:t xml:space="preserve">de la Convención </w:t>
      </w:r>
      <w:r w:rsidR="00752D13">
        <w:rPr>
          <w:rFonts w:eastAsia="Malgun Gothic"/>
          <w:b/>
          <w:kern w:val="2"/>
          <w:lang w:eastAsia="ko-KR"/>
        </w:rPr>
        <w:t>y por el Comentario g</w:t>
      </w:r>
      <w:r w:rsidRPr="00752D13">
        <w:rPr>
          <w:rFonts w:eastAsia="Malgun Gothic"/>
          <w:b/>
          <w:kern w:val="2"/>
          <w:lang w:eastAsia="ko-KR"/>
        </w:rPr>
        <w:t>eneral No</w:t>
      </w:r>
      <w:r w:rsidR="00DE3322" w:rsidRPr="00752D13">
        <w:rPr>
          <w:rFonts w:eastAsia="Malgun Gothic"/>
          <w:b/>
          <w:kern w:val="2"/>
          <w:lang w:eastAsia="ko-KR"/>
        </w:rPr>
        <w:t>.</w:t>
      </w:r>
      <w:r w:rsidRPr="00752D13">
        <w:rPr>
          <w:rFonts w:eastAsia="Malgun Gothic"/>
          <w:b/>
          <w:kern w:val="2"/>
          <w:lang w:eastAsia="ko-KR"/>
        </w:rPr>
        <w:t xml:space="preserve"> 4</w:t>
      </w:r>
      <w:r w:rsidR="00DE3322" w:rsidRPr="00752D13">
        <w:rPr>
          <w:rFonts w:eastAsia="Malgun Gothic"/>
          <w:b/>
          <w:kern w:val="2"/>
          <w:lang w:eastAsia="ko-KR"/>
        </w:rPr>
        <w:t xml:space="preserve"> (</w:t>
      </w:r>
      <w:r w:rsidRPr="00752D13">
        <w:rPr>
          <w:rFonts w:eastAsia="Malgun Gothic"/>
          <w:b/>
          <w:kern w:val="2"/>
          <w:lang w:eastAsia="ko-KR"/>
        </w:rPr>
        <w:t>2016</w:t>
      </w:r>
      <w:r w:rsidR="00DE3322" w:rsidRPr="00752D13">
        <w:rPr>
          <w:rFonts w:eastAsia="Malgun Gothic"/>
          <w:b/>
          <w:kern w:val="2"/>
          <w:lang w:eastAsia="ko-KR"/>
        </w:rPr>
        <w:t>)</w:t>
      </w:r>
      <w:r w:rsidRPr="00752D13">
        <w:rPr>
          <w:rFonts w:eastAsia="Malgun Gothic"/>
          <w:b/>
          <w:kern w:val="2"/>
          <w:lang w:eastAsia="ko-KR"/>
        </w:rPr>
        <w:t xml:space="preserve">  del Comité sobre el </w:t>
      </w:r>
      <w:r w:rsidR="00DE3322" w:rsidRPr="00752D13">
        <w:rPr>
          <w:rFonts w:eastAsia="Malgun Gothic"/>
          <w:b/>
          <w:kern w:val="2"/>
          <w:lang w:eastAsia="ko-KR"/>
        </w:rPr>
        <w:t>d</w:t>
      </w:r>
      <w:r w:rsidRPr="00752D13">
        <w:rPr>
          <w:rFonts w:eastAsia="Malgun Gothic"/>
          <w:b/>
          <w:kern w:val="2"/>
          <w:lang w:eastAsia="ko-KR"/>
        </w:rPr>
        <w:t xml:space="preserve">erecho a la </w:t>
      </w:r>
      <w:r w:rsidR="00DE3322" w:rsidRPr="00752D13">
        <w:rPr>
          <w:rFonts w:eastAsia="Malgun Gothic"/>
          <w:b/>
          <w:kern w:val="2"/>
          <w:lang w:eastAsia="ko-KR"/>
        </w:rPr>
        <w:t>e</w:t>
      </w:r>
      <w:r w:rsidRPr="00752D13">
        <w:rPr>
          <w:rFonts w:eastAsia="Malgun Gothic"/>
          <w:b/>
          <w:kern w:val="2"/>
          <w:lang w:eastAsia="ko-KR"/>
        </w:rPr>
        <w:t xml:space="preserve">ducación </w:t>
      </w:r>
      <w:r w:rsidR="00DE3322" w:rsidRPr="00752D13">
        <w:rPr>
          <w:rFonts w:eastAsia="Malgun Gothic"/>
          <w:b/>
          <w:kern w:val="2"/>
          <w:lang w:eastAsia="ko-KR"/>
        </w:rPr>
        <w:t>i</w:t>
      </w:r>
      <w:r w:rsidRPr="00752D13">
        <w:rPr>
          <w:rFonts w:eastAsia="Malgun Gothic"/>
          <w:b/>
          <w:kern w:val="2"/>
          <w:lang w:eastAsia="ko-KR"/>
        </w:rPr>
        <w:t>nclusiva para la implementación de las metas 4.5 y 4.8 de los</w:t>
      </w:r>
      <w:r w:rsidR="00D650DD" w:rsidRPr="00752D13">
        <w:rPr>
          <w:rFonts w:eastAsia="Malgun Gothic"/>
          <w:b/>
          <w:kern w:val="2"/>
          <w:lang w:eastAsia="ko-KR"/>
        </w:rPr>
        <w:t xml:space="preserve"> ODS</w:t>
      </w:r>
      <w:r w:rsidRPr="00752D13">
        <w:rPr>
          <w:rFonts w:eastAsia="Malgun Gothic"/>
          <w:b/>
          <w:kern w:val="2"/>
          <w:lang w:eastAsia="ko-KR"/>
        </w:rPr>
        <w:t>.</w:t>
      </w:r>
    </w:p>
    <w:p w14:paraId="459DAF42" w14:textId="77777777" w:rsidR="008E623F" w:rsidRPr="00771B72" w:rsidRDefault="00022A63" w:rsidP="008E623F">
      <w:pPr>
        <w:pStyle w:val="SingleTxtG"/>
        <w:rPr>
          <w:rFonts w:eastAsia="Malgun Gothic"/>
          <w:b/>
          <w:lang w:val="es-MX" w:eastAsia="ko-KR"/>
        </w:rPr>
      </w:pPr>
      <w:r w:rsidRPr="00771B72">
        <w:rPr>
          <w:rFonts w:eastAsia="Malgun Gothic"/>
          <w:b/>
          <w:lang w:val="es-MX" w:eastAsia="ko-KR"/>
        </w:rPr>
        <w:t xml:space="preserve">Salud – </w:t>
      </w:r>
      <w:r w:rsidR="0040784A">
        <w:rPr>
          <w:rFonts w:eastAsia="Malgun Gothic"/>
          <w:b/>
          <w:lang w:val="es-MX" w:eastAsia="ko-KR"/>
        </w:rPr>
        <w:t>A</w:t>
      </w:r>
      <w:r w:rsidRPr="00771B72">
        <w:rPr>
          <w:rFonts w:eastAsia="Malgun Gothic"/>
          <w:b/>
          <w:lang w:val="es-MX" w:eastAsia="ko-KR"/>
        </w:rPr>
        <w:t>rtículo 25</w:t>
      </w:r>
    </w:p>
    <w:p w14:paraId="4D59620C" w14:textId="77777777" w:rsidR="00E5105C" w:rsidRPr="00E5105C" w:rsidRDefault="009C0117" w:rsidP="004D69D7">
      <w:pPr>
        <w:numPr>
          <w:ilvl w:val="0"/>
          <w:numId w:val="17"/>
        </w:numPr>
        <w:tabs>
          <w:tab w:val="left" w:pos="1701"/>
          <w:tab w:val="left" w:pos="2410"/>
        </w:tabs>
        <w:suppressAutoHyphens/>
        <w:spacing w:after="120"/>
        <w:ind w:right="1134"/>
        <w:jc w:val="both"/>
        <w:rPr>
          <w:rFonts w:eastAsia="Malgun Gothic"/>
          <w:b/>
          <w:lang w:val="es-MX" w:eastAsia="ko-KR"/>
        </w:rPr>
      </w:pPr>
      <w:r w:rsidRPr="009C0117">
        <w:rPr>
          <w:rFonts w:eastAsia="Malgun Gothic"/>
          <w:kern w:val="2"/>
          <w:lang w:eastAsia="ko-KR"/>
        </w:rPr>
        <w:t>Al Comité le preocupa</w:t>
      </w:r>
      <w:r w:rsidR="00E5105C">
        <w:rPr>
          <w:rFonts w:eastAsia="Malgun Gothic"/>
          <w:kern w:val="2"/>
          <w:lang w:eastAsia="ko-KR"/>
        </w:rPr>
        <w:t xml:space="preserve">: </w:t>
      </w:r>
    </w:p>
    <w:p w14:paraId="791355D9" w14:textId="77777777" w:rsidR="00E5105C" w:rsidRPr="00E5105C" w:rsidRDefault="00E5105C" w:rsidP="00E5105C">
      <w:pPr>
        <w:numPr>
          <w:ilvl w:val="1"/>
          <w:numId w:val="17"/>
        </w:numPr>
        <w:tabs>
          <w:tab w:val="left" w:pos="1701"/>
          <w:tab w:val="left" w:pos="2410"/>
        </w:tabs>
        <w:suppressAutoHyphens/>
        <w:spacing w:after="120"/>
        <w:ind w:right="1134"/>
        <w:jc w:val="both"/>
        <w:rPr>
          <w:rFonts w:eastAsia="Malgun Gothic"/>
          <w:b/>
          <w:lang w:val="es-MX" w:eastAsia="ko-KR"/>
        </w:rPr>
      </w:pPr>
      <w:r>
        <w:rPr>
          <w:rFonts w:eastAsia="Malgun Gothic"/>
          <w:kern w:val="2"/>
          <w:lang w:eastAsia="ko-KR"/>
        </w:rPr>
        <w:t>L</w:t>
      </w:r>
      <w:r w:rsidR="009C0117" w:rsidRPr="009C0117">
        <w:rPr>
          <w:rFonts w:eastAsia="Malgun Gothic"/>
          <w:kern w:val="2"/>
          <w:lang w:eastAsia="ko-KR"/>
        </w:rPr>
        <w:t xml:space="preserve">a ausencia de medidas para la inclusión de personas con discapacidad en los servicios de salud </w:t>
      </w:r>
      <w:r w:rsidR="004D69D7">
        <w:rPr>
          <w:rFonts w:eastAsia="Malgun Gothic"/>
          <w:kern w:val="2"/>
          <w:lang w:eastAsia="ko-KR"/>
        </w:rPr>
        <w:t>a</w:t>
      </w:r>
      <w:r w:rsidR="009C0117" w:rsidRPr="009C0117">
        <w:rPr>
          <w:rFonts w:eastAsia="Malgun Gothic"/>
          <w:kern w:val="2"/>
          <w:lang w:eastAsia="ko-KR"/>
        </w:rPr>
        <w:t xml:space="preserve"> todos los niveles, </w:t>
      </w:r>
      <w:r w:rsidR="00E12D4D">
        <w:rPr>
          <w:rFonts w:eastAsia="Malgun Gothic"/>
          <w:kern w:val="2"/>
          <w:lang w:eastAsia="ko-KR"/>
        </w:rPr>
        <w:t xml:space="preserve">y en particular </w:t>
      </w:r>
      <w:r w:rsidR="009C0117" w:rsidRPr="009C0117">
        <w:rPr>
          <w:rFonts w:eastAsia="Malgun Gothic"/>
          <w:kern w:val="2"/>
          <w:lang w:eastAsia="ko-KR"/>
        </w:rPr>
        <w:t xml:space="preserve">la inexistencia de protocolos, ausencia de accesibilidad en instalaciones y equipo, ausencia </w:t>
      </w:r>
      <w:r w:rsidR="00792396">
        <w:rPr>
          <w:rFonts w:eastAsia="Malgun Gothic"/>
          <w:kern w:val="2"/>
          <w:lang w:eastAsia="ko-KR"/>
        </w:rPr>
        <w:t xml:space="preserve">de entornos </w:t>
      </w:r>
      <w:r w:rsidR="009C0117" w:rsidRPr="009C0117">
        <w:rPr>
          <w:rFonts w:eastAsia="Malgun Gothic"/>
          <w:kern w:val="2"/>
          <w:lang w:eastAsia="ko-KR"/>
        </w:rPr>
        <w:t xml:space="preserve">del uso de lengua de señas, y falta de capacitación del personal de salud acerca de los derechos de las personas con discapacidad. </w:t>
      </w:r>
    </w:p>
    <w:p w14:paraId="75D170D2" w14:textId="77777777" w:rsidR="00E5105C" w:rsidRPr="00E5105C" w:rsidRDefault="00E5105C" w:rsidP="00E5105C">
      <w:pPr>
        <w:numPr>
          <w:ilvl w:val="1"/>
          <w:numId w:val="17"/>
        </w:numPr>
        <w:tabs>
          <w:tab w:val="left" w:pos="1701"/>
          <w:tab w:val="left" w:pos="2410"/>
        </w:tabs>
        <w:suppressAutoHyphens/>
        <w:spacing w:after="120"/>
        <w:ind w:right="1134"/>
        <w:jc w:val="both"/>
        <w:rPr>
          <w:rFonts w:eastAsia="Malgun Gothic"/>
          <w:b/>
          <w:lang w:val="es-MX" w:eastAsia="ko-KR"/>
        </w:rPr>
      </w:pPr>
      <w:r>
        <w:rPr>
          <w:rFonts w:eastAsia="Malgun Gothic"/>
          <w:kern w:val="2"/>
          <w:lang w:eastAsia="ko-KR"/>
        </w:rPr>
        <w:t xml:space="preserve">La </w:t>
      </w:r>
      <w:r w:rsidR="009C0117" w:rsidRPr="009C0117">
        <w:rPr>
          <w:rFonts w:eastAsia="Malgun Gothic"/>
          <w:kern w:val="2"/>
          <w:lang w:eastAsia="ko-KR"/>
        </w:rPr>
        <w:t>persist</w:t>
      </w:r>
      <w:r>
        <w:rPr>
          <w:rFonts w:eastAsia="Malgun Gothic"/>
          <w:kern w:val="2"/>
          <w:lang w:eastAsia="ko-KR"/>
        </w:rPr>
        <w:t>encia de</w:t>
      </w:r>
      <w:r w:rsidR="009C0117" w:rsidRPr="009C0117">
        <w:rPr>
          <w:rFonts w:eastAsia="Malgun Gothic"/>
          <w:kern w:val="2"/>
          <w:lang w:eastAsia="ko-KR"/>
        </w:rPr>
        <w:t xml:space="preserve"> la discriminación hacia personas con discapacidad al negarles parcial o totalmente los servicios y tratamientos médicos</w:t>
      </w:r>
      <w:r>
        <w:rPr>
          <w:rFonts w:eastAsia="Malgun Gothic"/>
          <w:kern w:val="2"/>
          <w:lang w:eastAsia="ko-KR"/>
        </w:rPr>
        <w:t xml:space="preserve">; </w:t>
      </w:r>
    </w:p>
    <w:p w14:paraId="7EE22664" w14:textId="77777777" w:rsidR="00E5105C" w:rsidRPr="00E5105C" w:rsidRDefault="00E5105C" w:rsidP="00E5105C">
      <w:pPr>
        <w:numPr>
          <w:ilvl w:val="1"/>
          <w:numId w:val="17"/>
        </w:numPr>
        <w:tabs>
          <w:tab w:val="left" w:pos="1701"/>
          <w:tab w:val="left" w:pos="2410"/>
        </w:tabs>
        <w:suppressAutoHyphens/>
        <w:spacing w:after="120"/>
        <w:ind w:right="1134"/>
        <w:jc w:val="both"/>
        <w:rPr>
          <w:rFonts w:eastAsia="Malgun Gothic"/>
          <w:b/>
          <w:lang w:val="es-MX" w:eastAsia="ko-KR"/>
        </w:rPr>
      </w:pPr>
      <w:r>
        <w:rPr>
          <w:rFonts w:eastAsia="Malgun Gothic"/>
          <w:kern w:val="2"/>
          <w:lang w:eastAsia="ko-KR"/>
        </w:rPr>
        <w:t xml:space="preserve">La falta de </w:t>
      </w:r>
      <w:r w:rsidR="009C0117" w:rsidRPr="009C0117">
        <w:rPr>
          <w:rFonts w:eastAsia="Malgun Gothic"/>
          <w:kern w:val="2"/>
          <w:lang w:eastAsia="ko-KR"/>
        </w:rPr>
        <w:t xml:space="preserve">políticas para la prevención </w:t>
      </w:r>
      <w:r w:rsidR="00792396">
        <w:rPr>
          <w:rFonts w:eastAsia="Malgun Gothic"/>
          <w:kern w:val="2"/>
          <w:lang w:eastAsia="ko-KR"/>
        </w:rPr>
        <w:t xml:space="preserve">secundaria </w:t>
      </w:r>
      <w:r w:rsidR="009C0117" w:rsidRPr="009C0117">
        <w:rPr>
          <w:rFonts w:eastAsia="Malgun Gothic"/>
          <w:kern w:val="2"/>
          <w:lang w:eastAsia="ko-KR"/>
        </w:rPr>
        <w:t xml:space="preserve">del aparecimiento de nuevas </w:t>
      </w:r>
      <w:r w:rsidR="00792396">
        <w:rPr>
          <w:rFonts w:eastAsia="Malgun Gothic"/>
          <w:kern w:val="2"/>
          <w:lang w:eastAsia="ko-KR"/>
        </w:rPr>
        <w:t>deficiencias</w:t>
      </w:r>
      <w:r w:rsidR="00792396" w:rsidRPr="009C0117">
        <w:rPr>
          <w:rFonts w:eastAsia="Malgun Gothic"/>
          <w:kern w:val="2"/>
          <w:lang w:eastAsia="ko-KR"/>
        </w:rPr>
        <w:t xml:space="preserve"> </w:t>
      </w:r>
      <w:r w:rsidR="00792396">
        <w:rPr>
          <w:rFonts w:eastAsia="Malgun Gothic"/>
          <w:kern w:val="2"/>
          <w:lang w:eastAsia="ko-KR"/>
        </w:rPr>
        <w:t xml:space="preserve">en personas con discapacidad </w:t>
      </w:r>
      <w:r w:rsidR="009C0117" w:rsidRPr="009C0117">
        <w:rPr>
          <w:rFonts w:eastAsia="Malgun Gothic"/>
          <w:kern w:val="2"/>
          <w:lang w:eastAsia="ko-KR"/>
        </w:rPr>
        <w:t xml:space="preserve">o </w:t>
      </w:r>
      <w:r>
        <w:rPr>
          <w:rFonts w:eastAsia="Malgun Gothic"/>
          <w:kern w:val="2"/>
          <w:lang w:eastAsia="ko-KR"/>
        </w:rPr>
        <w:t xml:space="preserve">el agravamiento de las </w:t>
      </w:r>
      <w:r w:rsidR="00792396">
        <w:rPr>
          <w:rFonts w:eastAsia="Malgun Gothic"/>
          <w:kern w:val="2"/>
          <w:lang w:eastAsia="ko-KR"/>
        </w:rPr>
        <w:t>ya existentes;</w:t>
      </w:r>
      <w:r>
        <w:rPr>
          <w:rFonts w:eastAsia="Malgun Gothic"/>
          <w:kern w:val="2"/>
          <w:lang w:eastAsia="ko-KR"/>
        </w:rPr>
        <w:t xml:space="preserve"> </w:t>
      </w:r>
    </w:p>
    <w:p w14:paraId="44E7BF24" w14:textId="77777777" w:rsidR="004F518E" w:rsidRPr="00771B72" w:rsidRDefault="00E5105C" w:rsidP="00E5105C">
      <w:pPr>
        <w:numPr>
          <w:ilvl w:val="1"/>
          <w:numId w:val="17"/>
        </w:numPr>
        <w:tabs>
          <w:tab w:val="left" w:pos="1701"/>
          <w:tab w:val="left" w:pos="2410"/>
        </w:tabs>
        <w:suppressAutoHyphens/>
        <w:spacing w:after="120"/>
        <w:ind w:right="1134"/>
        <w:jc w:val="both"/>
        <w:rPr>
          <w:rFonts w:eastAsia="Malgun Gothic"/>
          <w:b/>
          <w:lang w:val="es-MX" w:eastAsia="ko-KR"/>
        </w:rPr>
      </w:pPr>
      <w:r>
        <w:rPr>
          <w:rFonts w:eastAsia="Malgun Gothic"/>
          <w:kern w:val="2"/>
          <w:lang w:val="es-MX" w:eastAsia="ko-KR"/>
        </w:rPr>
        <w:t xml:space="preserve">El </w:t>
      </w:r>
      <w:r w:rsidR="009C0117" w:rsidRPr="009C0117">
        <w:rPr>
          <w:rFonts w:eastAsia="Malgun Gothic"/>
          <w:kern w:val="2"/>
          <w:lang w:eastAsia="ko-KR"/>
        </w:rPr>
        <w:t>incumplimiento de la cobertura universal en salud,</w:t>
      </w:r>
      <w:r w:rsidR="004D69D7">
        <w:rPr>
          <w:rFonts w:eastAsia="Malgun Gothic"/>
          <w:kern w:val="2"/>
          <w:lang w:eastAsia="ko-KR"/>
        </w:rPr>
        <w:t xml:space="preserve"> como prevista en la L</w:t>
      </w:r>
      <w:r w:rsidR="009C0117" w:rsidRPr="009C0117">
        <w:rPr>
          <w:rFonts w:eastAsia="Malgun Gothic"/>
          <w:kern w:val="2"/>
          <w:lang w:eastAsia="ko-KR"/>
        </w:rPr>
        <w:t>ey 475</w:t>
      </w:r>
      <w:r w:rsidR="0040784A">
        <w:rPr>
          <w:rFonts w:eastAsia="Malgun Gothic"/>
          <w:kern w:val="2"/>
          <w:lang w:eastAsia="ko-KR"/>
        </w:rPr>
        <w:t xml:space="preserve"> </w:t>
      </w:r>
      <w:r w:rsidR="004D69D7">
        <w:rPr>
          <w:rFonts w:eastAsia="Malgun Gothic"/>
          <w:kern w:val="2"/>
          <w:lang w:eastAsia="ko-KR"/>
        </w:rPr>
        <w:t>de p</w:t>
      </w:r>
      <w:r w:rsidR="004D69D7" w:rsidRPr="004D69D7">
        <w:rPr>
          <w:rFonts w:eastAsia="Malgun Gothic"/>
          <w:kern w:val="2"/>
          <w:lang w:eastAsia="ko-KR"/>
        </w:rPr>
        <w:t>restaciones de servicios de salud integra</w:t>
      </w:r>
      <w:r w:rsidR="004D69D7">
        <w:rPr>
          <w:rFonts w:eastAsia="Malgun Gothic"/>
          <w:kern w:val="2"/>
          <w:lang w:eastAsia="ko-KR"/>
        </w:rPr>
        <w:t>l</w:t>
      </w:r>
      <w:r w:rsidR="00647987" w:rsidRPr="00771B72">
        <w:rPr>
          <w:rFonts w:eastAsia="Malgun Gothic"/>
          <w:kern w:val="2"/>
          <w:lang w:eastAsia="ko-KR"/>
        </w:rPr>
        <w:t xml:space="preserve">. </w:t>
      </w:r>
    </w:p>
    <w:p w14:paraId="099CA8D0" w14:textId="77777777" w:rsidR="009C0117" w:rsidRPr="009C0117" w:rsidRDefault="009C0117" w:rsidP="00FE0B06">
      <w:pPr>
        <w:numPr>
          <w:ilvl w:val="0"/>
          <w:numId w:val="17"/>
        </w:numPr>
        <w:tabs>
          <w:tab w:val="left" w:pos="1701"/>
          <w:tab w:val="left" w:pos="2410"/>
        </w:tabs>
        <w:suppressAutoHyphens/>
        <w:spacing w:after="120"/>
        <w:ind w:right="1134"/>
        <w:jc w:val="both"/>
        <w:rPr>
          <w:rFonts w:eastAsia="Malgun Gothic"/>
          <w:b/>
          <w:lang w:val="es-MX" w:eastAsia="ko-KR"/>
        </w:rPr>
      </w:pPr>
      <w:r w:rsidRPr="009C0117">
        <w:rPr>
          <w:rFonts w:eastAsia="Malgun Gothic"/>
          <w:b/>
          <w:lang w:val="es-MX" w:eastAsia="ko-KR"/>
        </w:rPr>
        <w:t xml:space="preserve">El Comité recomienda al Estado </w:t>
      </w:r>
      <w:r>
        <w:rPr>
          <w:rFonts w:eastAsia="Malgun Gothic"/>
          <w:b/>
          <w:lang w:val="es-MX" w:eastAsia="ko-KR"/>
        </w:rPr>
        <w:t>p</w:t>
      </w:r>
      <w:r w:rsidRPr="009C0117">
        <w:rPr>
          <w:rFonts w:eastAsia="Malgun Gothic"/>
          <w:b/>
          <w:lang w:val="es-MX" w:eastAsia="ko-KR"/>
        </w:rPr>
        <w:t>arte</w:t>
      </w:r>
      <w:r>
        <w:rPr>
          <w:rFonts w:eastAsia="Malgun Gothic"/>
          <w:b/>
          <w:lang w:val="es-MX" w:eastAsia="ko-KR"/>
        </w:rPr>
        <w:t xml:space="preserve"> que</w:t>
      </w:r>
      <w:r w:rsidR="0040784A">
        <w:rPr>
          <w:rFonts w:eastAsia="Malgun Gothic"/>
          <w:b/>
          <w:lang w:val="es-MX" w:eastAsia="ko-KR"/>
        </w:rPr>
        <w:t xml:space="preserve"> </w:t>
      </w:r>
      <w:r w:rsidR="00FE0B06">
        <w:rPr>
          <w:rFonts w:eastAsia="Malgun Gothic"/>
          <w:b/>
          <w:lang w:val="es-MX" w:eastAsia="ko-KR"/>
        </w:rPr>
        <w:t xml:space="preserve">adopte medidas con el fin de </w:t>
      </w:r>
      <w:r w:rsidR="001859E7">
        <w:rPr>
          <w:rFonts w:eastAsia="Malgun Gothic"/>
          <w:b/>
          <w:lang w:val="es-MX" w:eastAsia="ko-KR"/>
        </w:rPr>
        <w:t xml:space="preserve">promover </w:t>
      </w:r>
      <w:r w:rsidR="00FE0B06">
        <w:rPr>
          <w:rFonts w:eastAsia="Malgun Gothic"/>
          <w:b/>
          <w:lang w:val="es-MX" w:eastAsia="ko-KR"/>
        </w:rPr>
        <w:t>la salud y bienestar físico y mental y que</w:t>
      </w:r>
      <w:r w:rsidRPr="009C0117">
        <w:rPr>
          <w:rFonts w:eastAsia="Malgun Gothic"/>
          <w:b/>
          <w:lang w:val="es-MX" w:eastAsia="ko-KR"/>
        </w:rPr>
        <w:t>:</w:t>
      </w:r>
    </w:p>
    <w:p w14:paraId="5A04FA25" w14:textId="77777777" w:rsidR="009C0117" w:rsidRPr="009C0117" w:rsidRDefault="009C0117" w:rsidP="009C0117">
      <w:pPr>
        <w:numPr>
          <w:ilvl w:val="1"/>
          <w:numId w:val="17"/>
        </w:numPr>
        <w:tabs>
          <w:tab w:val="left" w:pos="1701"/>
          <w:tab w:val="left" w:pos="2410"/>
        </w:tabs>
        <w:suppressAutoHyphens/>
        <w:spacing w:after="120"/>
        <w:ind w:right="1134"/>
        <w:jc w:val="both"/>
        <w:rPr>
          <w:rFonts w:eastAsia="Malgun Gothic"/>
          <w:b/>
          <w:lang w:val="es-MX" w:eastAsia="ko-KR"/>
        </w:rPr>
      </w:pPr>
      <w:r w:rsidRPr="009C0117">
        <w:rPr>
          <w:rFonts w:eastAsia="Malgun Gothic"/>
          <w:b/>
          <w:lang w:val="es-MX" w:eastAsia="ko-KR"/>
        </w:rPr>
        <w:t>Implement</w:t>
      </w:r>
      <w:r>
        <w:rPr>
          <w:rFonts w:eastAsia="Malgun Gothic"/>
          <w:b/>
          <w:lang w:val="es-MX" w:eastAsia="ko-KR"/>
        </w:rPr>
        <w:t>e</w:t>
      </w:r>
      <w:r w:rsidRPr="009C0117">
        <w:rPr>
          <w:rFonts w:eastAsia="Malgun Gothic"/>
          <w:b/>
          <w:lang w:val="es-MX" w:eastAsia="ko-KR"/>
        </w:rPr>
        <w:t xml:space="preserve"> una estrategia de accesibilidad a instalaciones y mobiliario médico, la información y</w:t>
      </w:r>
      <w:r w:rsidR="0040784A">
        <w:rPr>
          <w:rFonts w:eastAsia="Malgun Gothic"/>
          <w:b/>
          <w:lang w:val="es-MX" w:eastAsia="ko-KR"/>
        </w:rPr>
        <w:t xml:space="preserve"> la</w:t>
      </w:r>
      <w:r w:rsidRPr="009C0117">
        <w:rPr>
          <w:rFonts w:eastAsia="Malgun Gothic"/>
          <w:b/>
          <w:lang w:val="es-MX" w:eastAsia="ko-KR"/>
        </w:rPr>
        <w:t xml:space="preserve"> comunicación para pe</w:t>
      </w:r>
      <w:r>
        <w:rPr>
          <w:rFonts w:eastAsia="Malgun Gothic"/>
          <w:b/>
          <w:lang w:val="es-MX" w:eastAsia="ko-KR"/>
        </w:rPr>
        <w:t xml:space="preserve">rsonas con discapacidad; </w:t>
      </w:r>
    </w:p>
    <w:p w14:paraId="0BFD3B54" w14:textId="77777777" w:rsidR="009C0117" w:rsidRPr="009C0117" w:rsidRDefault="009C0117" w:rsidP="009C0117">
      <w:pPr>
        <w:numPr>
          <w:ilvl w:val="1"/>
          <w:numId w:val="17"/>
        </w:numPr>
        <w:tabs>
          <w:tab w:val="left" w:pos="1701"/>
          <w:tab w:val="left" w:pos="2410"/>
        </w:tabs>
        <w:suppressAutoHyphens/>
        <w:spacing w:after="120"/>
        <w:ind w:right="1134"/>
        <w:jc w:val="both"/>
        <w:rPr>
          <w:rFonts w:eastAsia="Malgun Gothic"/>
          <w:b/>
          <w:lang w:val="es-MX" w:eastAsia="ko-KR"/>
        </w:rPr>
      </w:pPr>
      <w:r w:rsidRPr="009C0117">
        <w:rPr>
          <w:rFonts w:eastAsia="Malgun Gothic"/>
          <w:b/>
          <w:lang w:val="es-MX" w:eastAsia="ko-KR"/>
        </w:rPr>
        <w:t>Prom</w:t>
      </w:r>
      <w:r>
        <w:rPr>
          <w:rFonts w:eastAsia="Malgun Gothic"/>
          <w:b/>
          <w:lang w:val="es-MX" w:eastAsia="ko-KR"/>
        </w:rPr>
        <w:t xml:space="preserve">ueva </w:t>
      </w:r>
      <w:r w:rsidRPr="009C0117">
        <w:rPr>
          <w:rFonts w:eastAsia="Malgun Gothic"/>
          <w:b/>
          <w:lang w:val="es-MX" w:eastAsia="ko-KR"/>
        </w:rPr>
        <w:t xml:space="preserve">una campaña de capacitación y promoción de los derechos de las personas con discapacidad a profesionales y personal de la salud en todo el territorio nacional, que incluya </w:t>
      </w:r>
      <w:r w:rsidR="00792396">
        <w:rPr>
          <w:rFonts w:eastAsia="Malgun Gothic"/>
          <w:b/>
          <w:lang w:val="es-MX" w:eastAsia="ko-KR"/>
        </w:rPr>
        <w:t>el derecho al consentimiento libre e informado y</w:t>
      </w:r>
      <w:r w:rsidR="00792396" w:rsidRPr="009C0117">
        <w:rPr>
          <w:rFonts w:eastAsia="Malgun Gothic"/>
          <w:b/>
          <w:lang w:val="es-MX" w:eastAsia="ko-KR"/>
        </w:rPr>
        <w:t xml:space="preserve"> </w:t>
      </w:r>
      <w:r w:rsidRPr="009C0117">
        <w:rPr>
          <w:rFonts w:eastAsia="Malgun Gothic"/>
          <w:b/>
          <w:lang w:val="es-MX" w:eastAsia="ko-KR"/>
        </w:rPr>
        <w:t>la adopción de protocolos de atención, incluyendo en los servicios</w:t>
      </w:r>
      <w:r>
        <w:rPr>
          <w:rFonts w:eastAsia="Malgun Gothic"/>
          <w:b/>
          <w:lang w:val="es-MX" w:eastAsia="ko-KR"/>
        </w:rPr>
        <w:t xml:space="preserve"> de salud sexual y reproductiva; </w:t>
      </w:r>
    </w:p>
    <w:p w14:paraId="0CD9CFD9" w14:textId="77777777" w:rsidR="009C0117" w:rsidRDefault="009C0117" w:rsidP="001859E7">
      <w:pPr>
        <w:numPr>
          <w:ilvl w:val="1"/>
          <w:numId w:val="17"/>
        </w:numPr>
        <w:tabs>
          <w:tab w:val="left" w:pos="1701"/>
          <w:tab w:val="left" w:pos="2410"/>
        </w:tabs>
        <w:suppressAutoHyphens/>
        <w:spacing w:after="120"/>
        <w:ind w:right="1134"/>
        <w:jc w:val="both"/>
        <w:rPr>
          <w:rFonts w:eastAsia="Malgun Gothic"/>
          <w:b/>
          <w:lang w:val="es-MX" w:eastAsia="ko-KR"/>
        </w:rPr>
      </w:pPr>
      <w:r w:rsidRPr="009C0117">
        <w:rPr>
          <w:rFonts w:eastAsia="Malgun Gothic"/>
          <w:b/>
          <w:lang w:val="es-MX" w:eastAsia="ko-KR"/>
        </w:rPr>
        <w:t xml:space="preserve">Asigne suficientes recursos humanos y materiales para hacer efectiva la universalización en la cobertura de servicios de salud, incluyendo los servicios especializados en materia de discapacidad que se enfoque en la prevención </w:t>
      </w:r>
      <w:r w:rsidR="00792396">
        <w:rPr>
          <w:rFonts w:eastAsia="Malgun Gothic"/>
          <w:b/>
          <w:lang w:val="es-MX" w:eastAsia="ko-KR"/>
        </w:rPr>
        <w:t xml:space="preserve">secundaria </w:t>
      </w:r>
      <w:r w:rsidRPr="009C0117">
        <w:rPr>
          <w:rFonts w:eastAsia="Malgun Gothic"/>
          <w:b/>
          <w:lang w:val="es-MX" w:eastAsia="ko-KR"/>
        </w:rPr>
        <w:t xml:space="preserve">de la aparición de nuevas deficiencias </w:t>
      </w:r>
      <w:r w:rsidR="001859E7">
        <w:rPr>
          <w:rFonts w:eastAsia="Malgun Gothic"/>
          <w:b/>
          <w:lang w:val="es-MX" w:eastAsia="ko-KR"/>
        </w:rPr>
        <w:t xml:space="preserve">o el agravamiento de las </w:t>
      </w:r>
      <w:r w:rsidR="00792396">
        <w:rPr>
          <w:rFonts w:eastAsia="Malgun Gothic"/>
          <w:b/>
          <w:lang w:val="es-MX" w:eastAsia="ko-KR"/>
        </w:rPr>
        <w:t xml:space="preserve">ya existentes </w:t>
      </w:r>
      <w:r w:rsidRPr="009C0117">
        <w:rPr>
          <w:rFonts w:eastAsia="Malgun Gothic"/>
          <w:b/>
          <w:lang w:val="es-MX" w:eastAsia="ko-KR"/>
        </w:rPr>
        <w:t>en personas con discapacidad</w:t>
      </w:r>
      <w:r w:rsidR="00FE0B06">
        <w:rPr>
          <w:rFonts w:eastAsia="Malgun Gothic"/>
          <w:b/>
          <w:lang w:val="es-MX" w:eastAsia="ko-KR"/>
        </w:rPr>
        <w:t>.</w:t>
      </w:r>
    </w:p>
    <w:p w14:paraId="1B077281" w14:textId="77777777" w:rsidR="006C0E07" w:rsidRPr="00752D13" w:rsidRDefault="006C0E07" w:rsidP="006C0E07">
      <w:pPr>
        <w:pStyle w:val="ListParagraph"/>
        <w:numPr>
          <w:ilvl w:val="1"/>
          <w:numId w:val="17"/>
        </w:numPr>
        <w:rPr>
          <w:rFonts w:eastAsia="Malgun Gothic"/>
          <w:b/>
          <w:lang w:val="es-MX" w:eastAsia="ko-KR"/>
        </w:rPr>
      </w:pPr>
      <w:r w:rsidRPr="00752D13">
        <w:rPr>
          <w:rFonts w:eastAsia="Malgun Gothic"/>
          <w:b/>
          <w:lang w:val="es-MX" w:eastAsia="ko-KR"/>
        </w:rPr>
        <w:t xml:space="preserve">Se guíe por el </w:t>
      </w:r>
      <w:r w:rsidR="0040784A" w:rsidRPr="00752D13">
        <w:rPr>
          <w:rFonts w:eastAsia="Malgun Gothic"/>
          <w:b/>
          <w:lang w:val="es-MX" w:eastAsia="ko-KR"/>
        </w:rPr>
        <w:t>a</w:t>
      </w:r>
      <w:r w:rsidRPr="00752D13">
        <w:rPr>
          <w:rFonts w:eastAsia="Malgun Gothic"/>
          <w:b/>
          <w:lang w:val="es-MX" w:eastAsia="ko-KR"/>
        </w:rPr>
        <w:t xml:space="preserve">rtículo 25 de la Convención para el cumplimiento </w:t>
      </w:r>
      <w:r w:rsidR="0040784A" w:rsidRPr="00752D13">
        <w:rPr>
          <w:rFonts w:eastAsia="Malgun Gothic"/>
          <w:b/>
          <w:lang w:val="es-MX" w:eastAsia="ko-KR"/>
        </w:rPr>
        <w:t xml:space="preserve">de las metas 3.7 y 3.8 </w:t>
      </w:r>
      <w:r w:rsidRPr="00752D13">
        <w:rPr>
          <w:rFonts w:eastAsia="Malgun Gothic"/>
          <w:b/>
          <w:lang w:val="es-MX" w:eastAsia="ko-KR"/>
        </w:rPr>
        <w:t xml:space="preserve">del </w:t>
      </w:r>
      <w:r w:rsidR="00D650DD" w:rsidRPr="00752D13">
        <w:rPr>
          <w:rFonts w:eastAsia="Malgun Gothic"/>
          <w:b/>
          <w:lang w:val="es-MX" w:eastAsia="ko-KR"/>
        </w:rPr>
        <w:t xml:space="preserve">ODS </w:t>
      </w:r>
      <w:r w:rsidRPr="00752D13">
        <w:rPr>
          <w:rFonts w:eastAsia="Malgun Gothic"/>
          <w:b/>
          <w:lang w:val="es-MX" w:eastAsia="ko-KR"/>
        </w:rPr>
        <w:t>número 3.</w:t>
      </w:r>
    </w:p>
    <w:p w14:paraId="07C07AF6" w14:textId="77777777" w:rsidR="006C0E07" w:rsidRPr="001859E7" w:rsidRDefault="006C0E07" w:rsidP="005926B4">
      <w:pPr>
        <w:tabs>
          <w:tab w:val="left" w:pos="1701"/>
          <w:tab w:val="left" w:pos="2410"/>
        </w:tabs>
        <w:suppressAutoHyphens/>
        <w:spacing w:after="120"/>
        <w:ind w:left="2574" w:right="1134"/>
        <w:jc w:val="both"/>
        <w:rPr>
          <w:rFonts w:eastAsia="Malgun Gothic"/>
          <w:b/>
          <w:lang w:val="es-MX" w:eastAsia="ko-KR"/>
        </w:rPr>
      </w:pPr>
    </w:p>
    <w:p w14:paraId="7E39D667" w14:textId="77777777" w:rsidR="00EA58E0" w:rsidRPr="00EA58E0" w:rsidRDefault="000173F3" w:rsidP="00EA58E0">
      <w:pPr>
        <w:pStyle w:val="H23G"/>
        <w:rPr>
          <w:rFonts w:eastAsia="Malgun Gothic"/>
          <w:lang w:val="es-MX" w:eastAsia="ko-KR"/>
        </w:rPr>
      </w:pPr>
      <w:r w:rsidRPr="008E623F">
        <w:rPr>
          <w:rFonts w:eastAsia="Malgun Gothic"/>
          <w:b w:val="0"/>
          <w:lang w:eastAsia="ko-KR"/>
        </w:rPr>
        <w:lastRenderedPageBreak/>
        <w:tab/>
      </w:r>
      <w:r w:rsidRPr="008E623F">
        <w:rPr>
          <w:rFonts w:eastAsia="Malgun Gothic"/>
          <w:b w:val="0"/>
          <w:lang w:eastAsia="ko-KR"/>
        </w:rPr>
        <w:tab/>
      </w:r>
      <w:r w:rsidRPr="00EA58E0">
        <w:rPr>
          <w:rFonts w:eastAsia="Malgun Gothic"/>
          <w:lang w:val="es-MX" w:eastAsia="ko-KR"/>
        </w:rPr>
        <w:t>Habilitación</w:t>
      </w:r>
      <w:r w:rsidR="00EA58E0" w:rsidRPr="00EA58E0">
        <w:rPr>
          <w:rFonts w:eastAsia="Malgun Gothic"/>
          <w:lang w:val="es-MX" w:eastAsia="ko-KR"/>
        </w:rPr>
        <w:t xml:space="preserve"> y rehabilitación </w:t>
      </w:r>
      <w:r w:rsidR="004D48A9">
        <w:rPr>
          <w:rFonts w:eastAsia="Malgun Gothic"/>
          <w:lang w:val="es-MX" w:eastAsia="ko-KR"/>
        </w:rPr>
        <w:t xml:space="preserve">- </w:t>
      </w:r>
      <w:r w:rsidR="00EA58E0" w:rsidRPr="00EA58E0">
        <w:rPr>
          <w:rFonts w:eastAsia="Malgun Gothic"/>
          <w:lang w:val="es-MX" w:eastAsia="ko-KR"/>
        </w:rPr>
        <w:t>Artículo 26</w:t>
      </w:r>
    </w:p>
    <w:p w14:paraId="0BE31F9D" w14:textId="77777777" w:rsidR="009C0117" w:rsidRPr="009C0117" w:rsidRDefault="009C0117" w:rsidP="009C0117">
      <w:pPr>
        <w:numPr>
          <w:ilvl w:val="0"/>
          <w:numId w:val="17"/>
        </w:numPr>
        <w:tabs>
          <w:tab w:val="left" w:pos="1701"/>
          <w:tab w:val="left" w:pos="2410"/>
        </w:tabs>
        <w:suppressAutoHyphens/>
        <w:spacing w:after="120"/>
        <w:ind w:right="1134"/>
        <w:jc w:val="both"/>
        <w:rPr>
          <w:rFonts w:eastAsia="Malgun Gothic"/>
          <w:kern w:val="2"/>
          <w:lang w:eastAsia="ko-KR"/>
        </w:rPr>
      </w:pPr>
      <w:r w:rsidRPr="009C0117">
        <w:rPr>
          <w:rFonts w:eastAsia="Malgun Gothic"/>
          <w:kern w:val="2"/>
          <w:lang w:eastAsia="ko-KR"/>
        </w:rPr>
        <w:t xml:space="preserve">Al Comité le preocupa la baja cobertura existente de servicios de rehabilitación para personas con discapacidad, particularmente de servicios integrales para la inclusión comunitaria, </w:t>
      </w:r>
      <w:r w:rsidR="00FE0B06">
        <w:rPr>
          <w:rFonts w:eastAsia="Malgun Gothic"/>
          <w:kern w:val="2"/>
          <w:lang w:eastAsia="ko-KR"/>
        </w:rPr>
        <w:t>particularmente</w:t>
      </w:r>
      <w:r w:rsidRPr="009C0117">
        <w:rPr>
          <w:rFonts w:eastAsia="Malgun Gothic"/>
          <w:kern w:val="2"/>
          <w:lang w:eastAsia="ko-KR"/>
        </w:rPr>
        <w:t xml:space="preserve"> en las zonas urbano-marginales y rurales.</w:t>
      </w:r>
    </w:p>
    <w:p w14:paraId="2340769F" w14:textId="77777777" w:rsidR="00FC0179" w:rsidRPr="00FC0179" w:rsidRDefault="009C0117" w:rsidP="00FC0179">
      <w:pPr>
        <w:numPr>
          <w:ilvl w:val="0"/>
          <w:numId w:val="17"/>
        </w:numPr>
        <w:tabs>
          <w:tab w:val="left" w:pos="1701"/>
          <w:tab w:val="left" w:pos="2410"/>
        </w:tabs>
        <w:suppressAutoHyphens/>
        <w:spacing w:after="120"/>
        <w:ind w:right="1134"/>
        <w:jc w:val="both"/>
        <w:rPr>
          <w:rFonts w:eastAsia="Malgun Gothic"/>
          <w:b/>
          <w:kern w:val="2"/>
          <w:lang w:eastAsia="ko-KR"/>
        </w:rPr>
      </w:pPr>
      <w:r w:rsidRPr="009C0117">
        <w:rPr>
          <w:rFonts w:eastAsia="Malgun Gothic"/>
          <w:b/>
          <w:kern w:val="2"/>
          <w:lang w:eastAsia="ko-KR"/>
        </w:rPr>
        <w:t xml:space="preserve">El Comité insta al </w:t>
      </w:r>
      <w:r w:rsidR="0049555E">
        <w:rPr>
          <w:rFonts w:eastAsia="Malgun Gothic"/>
          <w:b/>
          <w:kern w:val="2"/>
          <w:lang w:eastAsia="ko-KR"/>
        </w:rPr>
        <w:t>Estado parte</w:t>
      </w:r>
      <w:r w:rsidR="00D650DD">
        <w:rPr>
          <w:rFonts w:eastAsia="Malgun Gothic"/>
          <w:b/>
          <w:kern w:val="2"/>
          <w:lang w:eastAsia="ko-KR"/>
        </w:rPr>
        <w:t xml:space="preserve"> </w:t>
      </w:r>
      <w:r w:rsidR="00FE0B06">
        <w:rPr>
          <w:rFonts w:eastAsia="Malgun Gothic"/>
          <w:b/>
          <w:kern w:val="2"/>
          <w:lang w:eastAsia="ko-KR"/>
        </w:rPr>
        <w:t xml:space="preserve">a que  </w:t>
      </w:r>
      <w:r w:rsidRPr="009C0117">
        <w:rPr>
          <w:rFonts w:eastAsia="Malgun Gothic"/>
          <w:b/>
          <w:kern w:val="2"/>
          <w:lang w:eastAsia="ko-KR"/>
        </w:rPr>
        <w:t>adop</w:t>
      </w:r>
      <w:r w:rsidR="00FE0B06">
        <w:rPr>
          <w:rFonts w:eastAsia="Malgun Gothic"/>
          <w:b/>
          <w:kern w:val="2"/>
          <w:lang w:eastAsia="ko-KR"/>
        </w:rPr>
        <w:t xml:space="preserve">te </w:t>
      </w:r>
      <w:r w:rsidRPr="009C0117">
        <w:rPr>
          <w:rFonts w:eastAsia="Malgun Gothic"/>
          <w:b/>
          <w:kern w:val="2"/>
          <w:lang w:eastAsia="ko-KR"/>
        </w:rPr>
        <w:t xml:space="preserve">una estrategia de </w:t>
      </w:r>
      <w:r w:rsidR="0004454E">
        <w:rPr>
          <w:rFonts w:eastAsia="Malgun Gothic"/>
          <w:b/>
          <w:kern w:val="2"/>
          <w:lang w:eastAsia="ko-KR"/>
        </w:rPr>
        <w:t xml:space="preserve">desarrollo inclusivo y </w:t>
      </w:r>
      <w:r w:rsidRPr="009C0117">
        <w:rPr>
          <w:rFonts w:eastAsia="Malgun Gothic"/>
          <w:b/>
          <w:kern w:val="2"/>
          <w:lang w:eastAsia="ko-KR"/>
        </w:rPr>
        <w:t>rehabilitación con enfoque comunitario</w:t>
      </w:r>
      <w:r w:rsidR="00FC0179">
        <w:rPr>
          <w:rFonts w:eastAsia="Malgun Gothic"/>
          <w:b/>
          <w:kern w:val="2"/>
          <w:lang w:eastAsia="ko-KR"/>
        </w:rPr>
        <w:t>,</w:t>
      </w:r>
      <w:r w:rsidRPr="009C0117">
        <w:rPr>
          <w:rFonts w:eastAsia="Malgun Gothic"/>
          <w:b/>
          <w:kern w:val="2"/>
          <w:lang w:eastAsia="ko-KR"/>
        </w:rPr>
        <w:t xml:space="preserve"> </w:t>
      </w:r>
      <w:r w:rsidR="00FC0179">
        <w:rPr>
          <w:rFonts w:eastAsia="Malgun Gothic"/>
          <w:b/>
          <w:kern w:val="2"/>
          <w:lang w:eastAsia="ko-KR"/>
        </w:rPr>
        <w:t>con atención especial en la intervención temprana,</w:t>
      </w:r>
      <w:r w:rsidR="00FF50F3">
        <w:rPr>
          <w:rFonts w:eastAsia="Malgun Gothic"/>
          <w:b/>
          <w:kern w:val="2"/>
          <w:lang w:eastAsia="ko-KR"/>
        </w:rPr>
        <w:t xml:space="preserve"> incluyendo capacitación a los padres de niños con discapacidad,</w:t>
      </w:r>
      <w:r w:rsidR="00FC0179">
        <w:rPr>
          <w:rFonts w:eastAsia="Malgun Gothic"/>
          <w:b/>
          <w:kern w:val="2"/>
          <w:lang w:eastAsia="ko-KR"/>
        </w:rPr>
        <w:t xml:space="preserve"> </w:t>
      </w:r>
      <w:r w:rsidRPr="009C0117">
        <w:rPr>
          <w:rFonts w:eastAsia="Malgun Gothic"/>
          <w:b/>
          <w:kern w:val="2"/>
          <w:lang w:eastAsia="ko-KR"/>
        </w:rPr>
        <w:t>que cuente con asignación de recursos suficientes para su implementación, y la participación de personas con discapacidad</w:t>
      </w:r>
      <w:r w:rsidR="0004454E">
        <w:rPr>
          <w:rFonts w:eastAsia="Malgun Gothic"/>
          <w:b/>
          <w:kern w:val="2"/>
          <w:lang w:eastAsia="ko-KR"/>
        </w:rPr>
        <w:t>,</w:t>
      </w:r>
      <w:r w:rsidRPr="009C0117">
        <w:rPr>
          <w:rFonts w:eastAsia="Malgun Gothic"/>
          <w:b/>
          <w:kern w:val="2"/>
          <w:lang w:eastAsia="ko-KR"/>
        </w:rPr>
        <w:t xml:space="preserve"> </w:t>
      </w:r>
      <w:r w:rsidR="0004454E">
        <w:rPr>
          <w:rFonts w:eastAsia="Malgun Gothic"/>
          <w:b/>
          <w:kern w:val="2"/>
          <w:lang w:eastAsia="ko-KR"/>
        </w:rPr>
        <w:t xml:space="preserve">a través de las organizaciones que las representan, </w:t>
      </w:r>
      <w:r w:rsidRPr="009C0117">
        <w:rPr>
          <w:rFonts w:eastAsia="Malgun Gothic"/>
          <w:b/>
          <w:kern w:val="2"/>
          <w:lang w:eastAsia="ko-KR"/>
        </w:rPr>
        <w:t>en su diseño e implementación.</w:t>
      </w:r>
    </w:p>
    <w:p w14:paraId="7B136828" w14:textId="77777777" w:rsidR="00EA58E0" w:rsidRPr="0085776D" w:rsidRDefault="0085776D" w:rsidP="0085776D">
      <w:pPr>
        <w:pStyle w:val="H23G"/>
        <w:rPr>
          <w:rFonts w:eastAsia="Malgun Gothic"/>
          <w:lang w:val="es-MX" w:eastAsia="ko-KR"/>
        </w:rPr>
      </w:pPr>
      <w:r w:rsidRPr="005926B4">
        <w:rPr>
          <w:rFonts w:eastAsia="Malgun Gothic"/>
          <w:lang w:eastAsia="ko-KR"/>
        </w:rPr>
        <w:tab/>
      </w:r>
      <w:r w:rsidRPr="005926B4">
        <w:rPr>
          <w:rFonts w:eastAsia="Malgun Gothic"/>
          <w:lang w:eastAsia="ko-KR"/>
        </w:rPr>
        <w:tab/>
      </w:r>
      <w:r w:rsidR="00EA58E0" w:rsidRPr="0085776D">
        <w:rPr>
          <w:rFonts w:eastAsia="Malgun Gothic"/>
          <w:lang w:val="es-MX" w:eastAsia="ko-KR"/>
        </w:rPr>
        <w:t xml:space="preserve">Trabajo y Empleo </w:t>
      </w:r>
      <w:r w:rsidR="004D48A9">
        <w:rPr>
          <w:rFonts w:eastAsia="Malgun Gothic"/>
          <w:lang w:val="es-MX" w:eastAsia="ko-KR"/>
        </w:rPr>
        <w:t xml:space="preserve">- </w:t>
      </w:r>
      <w:r w:rsidR="00B53E8D">
        <w:rPr>
          <w:rFonts w:eastAsia="Malgun Gothic"/>
          <w:lang w:val="es-MX" w:eastAsia="ko-KR"/>
        </w:rPr>
        <w:t>A</w:t>
      </w:r>
      <w:r w:rsidR="00EA58E0" w:rsidRPr="0085776D">
        <w:rPr>
          <w:rFonts w:eastAsia="Malgun Gothic"/>
          <w:lang w:val="es-MX" w:eastAsia="ko-KR"/>
        </w:rPr>
        <w:t>rtículo 27</w:t>
      </w:r>
    </w:p>
    <w:p w14:paraId="328FC1CA" w14:textId="77777777" w:rsidR="00FA767E" w:rsidRPr="00FA767E" w:rsidRDefault="00C562D0" w:rsidP="00FA767E">
      <w:pPr>
        <w:numPr>
          <w:ilvl w:val="0"/>
          <w:numId w:val="17"/>
        </w:numPr>
        <w:tabs>
          <w:tab w:val="left" w:pos="1701"/>
          <w:tab w:val="left" w:pos="2410"/>
        </w:tabs>
        <w:suppressAutoHyphens/>
        <w:spacing w:after="120"/>
        <w:ind w:right="1134"/>
        <w:jc w:val="both"/>
        <w:rPr>
          <w:rFonts w:eastAsia="Malgun Gothic"/>
          <w:kern w:val="2"/>
          <w:lang w:eastAsia="ko-KR"/>
        </w:rPr>
      </w:pPr>
      <w:r w:rsidRPr="00C562D0">
        <w:rPr>
          <w:rFonts w:eastAsia="Malgun Gothic"/>
          <w:kern w:val="2"/>
          <w:lang w:eastAsia="ko-KR"/>
        </w:rPr>
        <w:t>Al Comité le preocupa</w:t>
      </w:r>
      <w:r w:rsidR="000D65C7">
        <w:rPr>
          <w:rFonts w:eastAsia="Malgun Gothic"/>
          <w:kern w:val="2"/>
          <w:lang w:eastAsia="ko-KR"/>
        </w:rPr>
        <w:t xml:space="preserve"> la falta de</w:t>
      </w:r>
      <w:r w:rsidR="00655DD0">
        <w:rPr>
          <w:rFonts w:eastAsia="Malgun Gothic"/>
          <w:kern w:val="2"/>
          <w:lang w:eastAsia="ko-KR"/>
        </w:rPr>
        <w:t xml:space="preserve"> implementa</w:t>
      </w:r>
      <w:r w:rsidR="000D65C7">
        <w:rPr>
          <w:rFonts w:eastAsia="Malgun Gothic"/>
          <w:kern w:val="2"/>
          <w:lang w:eastAsia="ko-KR"/>
        </w:rPr>
        <w:t>ció</w:t>
      </w:r>
      <w:r w:rsidR="00655DD0">
        <w:rPr>
          <w:rFonts w:eastAsia="Malgun Gothic"/>
          <w:kern w:val="2"/>
          <w:lang w:eastAsia="ko-KR"/>
        </w:rPr>
        <w:t xml:space="preserve">n </w:t>
      </w:r>
      <w:r w:rsidR="000D65C7">
        <w:rPr>
          <w:rFonts w:eastAsia="Malgun Gothic"/>
          <w:kern w:val="2"/>
          <w:lang w:eastAsia="ko-KR"/>
        </w:rPr>
        <w:t xml:space="preserve">de </w:t>
      </w:r>
      <w:r w:rsidR="00655DD0" w:rsidRPr="00FA767E">
        <w:rPr>
          <w:rFonts w:eastAsia="Malgun Gothic"/>
          <w:kern w:val="2"/>
          <w:lang w:eastAsia="ko-KR"/>
        </w:rPr>
        <w:t>la</w:t>
      </w:r>
      <w:r w:rsidR="00655DD0">
        <w:rPr>
          <w:rFonts w:eastAsia="Malgun Gothic"/>
          <w:kern w:val="2"/>
          <w:lang w:eastAsia="ko-KR"/>
        </w:rPr>
        <w:t>s</w:t>
      </w:r>
      <w:r w:rsidR="00655DD0" w:rsidRPr="00FA767E">
        <w:rPr>
          <w:rFonts w:eastAsia="Malgun Gothic"/>
          <w:kern w:val="2"/>
          <w:lang w:eastAsia="ko-KR"/>
        </w:rPr>
        <w:t xml:space="preserve"> cuota</w:t>
      </w:r>
      <w:r w:rsidR="00655DD0">
        <w:rPr>
          <w:rFonts w:eastAsia="Malgun Gothic"/>
          <w:kern w:val="2"/>
          <w:lang w:eastAsia="ko-KR"/>
        </w:rPr>
        <w:t>s</w:t>
      </w:r>
      <w:r w:rsidR="00655DD0" w:rsidRPr="00FA767E">
        <w:rPr>
          <w:rFonts w:eastAsia="Malgun Gothic"/>
          <w:kern w:val="2"/>
          <w:lang w:eastAsia="ko-KR"/>
        </w:rPr>
        <w:t xml:space="preserve"> laboral</w:t>
      </w:r>
      <w:r w:rsidR="00655DD0">
        <w:rPr>
          <w:rFonts w:eastAsia="Malgun Gothic"/>
          <w:kern w:val="2"/>
          <w:lang w:eastAsia="ko-KR"/>
        </w:rPr>
        <w:t>es</w:t>
      </w:r>
      <w:r w:rsidR="00ED34CC">
        <w:rPr>
          <w:rFonts w:eastAsia="Malgun Gothic"/>
          <w:kern w:val="2"/>
          <w:lang w:eastAsia="ko-KR"/>
        </w:rPr>
        <w:t xml:space="preserve"> </w:t>
      </w:r>
      <w:r w:rsidR="00655DD0">
        <w:rPr>
          <w:rFonts w:eastAsia="Malgun Gothic"/>
          <w:kern w:val="2"/>
          <w:lang w:eastAsia="ko-KR"/>
        </w:rPr>
        <w:t xml:space="preserve">y </w:t>
      </w:r>
      <w:r w:rsidR="00FA767E">
        <w:rPr>
          <w:rFonts w:eastAsia="Malgun Gothic"/>
          <w:kern w:val="2"/>
          <w:lang w:eastAsia="ko-KR"/>
        </w:rPr>
        <w:t>las altas tasas de desempleo de personas con discapacidad</w:t>
      </w:r>
      <w:r w:rsidR="00655DD0">
        <w:rPr>
          <w:rFonts w:eastAsia="Malgun Gothic"/>
          <w:kern w:val="2"/>
          <w:lang w:eastAsia="ko-KR"/>
        </w:rPr>
        <w:t>.</w:t>
      </w:r>
      <w:r w:rsidR="00FA767E">
        <w:rPr>
          <w:rFonts w:eastAsia="Malgun Gothic"/>
          <w:kern w:val="2"/>
          <w:lang w:eastAsia="ko-KR"/>
        </w:rPr>
        <w:t xml:space="preserve"> Preocupa también</w:t>
      </w:r>
      <w:r w:rsidRPr="00C562D0">
        <w:rPr>
          <w:rFonts w:eastAsia="Malgun Gothic"/>
          <w:kern w:val="2"/>
          <w:lang w:eastAsia="ko-KR"/>
        </w:rPr>
        <w:t xml:space="preserve"> que las medidas </w:t>
      </w:r>
      <w:r w:rsidR="00FA767E">
        <w:rPr>
          <w:rFonts w:eastAsia="Malgun Gothic"/>
          <w:kern w:val="2"/>
          <w:lang w:eastAsia="ko-KR"/>
        </w:rPr>
        <w:t>para la promoción del</w:t>
      </w:r>
      <w:r w:rsidR="0004454E">
        <w:rPr>
          <w:rFonts w:eastAsia="Malgun Gothic"/>
          <w:kern w:val="2"/>
          <w:lang w:eastAsia="ko-KR"/>
        </w:rPr>
        <w:t xml:space="preserve"> </w:t>
      </w:r>
      <w:r w:rsidRPr="00C562D0">
        <w:rPr>
          <w:rFonts w:eastAsia="Malgun Gothic"/>
          <w:kern w:val="2"/>
          <w:lang w:eastAsia="ko-KR"/>
        </w:rPr>
        <w:t>empleo de personas con discapacidad no in</w:t>
      </w:r>
      <w:r w:rsidR="00FA767E">
        <w:rPr>
          <w:rFonts w:eastAsia="Malgun Gothic"/>
          <w:kern w:val="2"/>
          <w:lang w:eastAsia="ko-KR"/>
        </w:rPr>
        <w:t xml:space="preserve">cluyan la capacitación </w:t>
      </w:r>
      <w:r w:rsidR="005926B4">
        <w:rPr>
          <w:rFonts w:eastAsia="Malgun Gothic"/>
          <w:kern w:val="2"/>
          <w:lang w:eastAsia="ko-KR"/>
        </w:rPr>
        <w:t>continua</w:t>
      </w:r>
      <w:r w:rsidR="00FA767E">
        <w:rPr>
          <w:rFonts w:eastAsia="Malgun Gothic"/>
          <w:kern w:val="2"/>
          <w:lang w:eastAsia="ko-KR"/>
        </w:rPr>
        <w:t xml:space="preserve"> y</w:t>
      </w:r>
      <w:r w:rsidRPr="00C562D0">
        <w:rPr>
          <w:rFonts w:eastAsia="Malgun Gothic"/>
          <w:kern w:val="2"/>
          <w:lang w:eastAsia="ko-KR"/>
        </w:rPr>
        <w:t xml:space="preserve"> se enmarquen dentro del modelo de traba</w:t>
      </w:r>
      <w:r w:rsidR="00BA6290">
        <w:rPr>
          <w:rFonts w:eastAsia="Malgun Gothic"/>
          <w:kern w:val="2"/>
          <w:lang w:eastAsia="ko-KR"/>
        </w:rPr>
        <w:t xml:space="preserve">jo “especializado” y segregado. </w:t>
      </w:r>
      <w:r w:rsidR="00FA767E">
        <w:rPr>
          <w:rFonts w:eastAsia="Malgun Gothic"/>
          <w:kern w:val="2"/>
          <w:lang w:eastAsia="ko-KR"/>
        </w:rPr>
        <w:t>T</w:t>
      </w:r>
      <w:r w:rsidRPr="00C562D0">
        <w:rPr>
          <w:rFonts w:eastAsia="Malgun Gothic"/>
          <w:kern w:val="2"/>
          <w:lang w:eastAsia="ko-KR"/>
        </w:rPr>
        <w:t>ambién le preocupa que debido a la inamovilidad laboral de personas con discapacidad y sus familiares, se desincentive a empleadores a contratar personas con discapacidad.</w:t>
      </w:r>
    </w:p>
    <w:p w14:paraId="500A3494" w14:textId="77777777" w:rsidR="00C562D0" w:rsidRPr="00C562D0" w:rsidRDefault="00FA767E" w:rsidP="00655DD0">
      <w:pPr>
        <w:numPr>
          <w:ilvl w:val="0"/>
          <w:numId w:val="17"/>
        </w:numPr>
        <w:tabs>
          <w:tab w:val="left" w:pos="1701"/>
          <w:tab w:val="left" w:pos="2410"/>
        </w:tabs>
        <w:suppressAutoHyphens/>
        <w:spacing w:after="120"/>
        <w:ind w:right="1134"/>
        <w:jc w:val="both"/>
        <w:rPr>
          <w:rFonts w:eastAsia="Malgun Gothic"/>
          <w:b/>
          <w:kern w:val="2"/>
          <w:lang w:eastAsia="ko-KR"/>
        </w:rPr>
      </w:pPr>
      <w:r>
        <w:rPr>
          <w:rFonts w:eastAsia="Malgun Gothic"/>
          <w:b/>
          <w:kern w:val="2"/>
          <w:lang w:eastAsia="ko-KR"/>
        </w:rPr>
        <w:t>El C</w:t>
      </w:r>
      <w:r w:rsidR="00C562D0" w:rsidRPr="00C562D0">
        <w:rPr>
          <w:rFonts w:eastAsia="Malgun Gothic"/>
          <w:b/>
          <w:kern w:val="2"/>
          <w:lang w:eastAsia="ko-KR"/>
        </w:rPr>
        <w:t xml:space="preserve">omité recomienda al </w:t>
      </w:r>
      <w:r w:rsidR="0049555E">
        <w:rPr>
          <w:rFonts w:eastAsia="Malgun Gothic"/>
          <w:b/>
          <w:kern w:val="2"/>
          <w:lang w:eastAsia="ko-KR"/>
        </w:rPr>
        <w:t>Estado parte</w:t>
      </w:r>
      <w:r w:rsidR="00D650DD">
        <w:rPr>
          <w:rFonts w:eastAsia="Malgun Gothic"/>
          <w:b/>
          <w:kern w:val="2"/>
          <w:lang w:eastAsia="ko-KR"/>
        </w:rPr>
        <w:t xml:space="preserve"> </w:t>
      </w:r>
      <w:r>
        <w:rPr>
          <w:rFonts w:eastAsia="Malgun Gothic"/>
          <w:b/>
          <w:kern w:val="2"/>
          <w:lang w:eastAsia="ko-KR"/>
        </w:rPr>
        <w:t xml:space="preserve">que </w:t>
      </w:r>
      <w:r w:rsidR="00C562D0" w:rsidRPr="00C562D0">
        <w:rPr>
          <w:rFonts w:eastAsia="Malgun Gothic"/>
          <w:b/>
          <w:kern w:val="2"/>
          <w:lang w:eastAsia="ko-KR"/>
        </w:rPr>
        <w:t>adop</w:t>
      </w:r>
      <w:r>
        <w:rPr>
          <w:rFonts w:eastAsia="Malgun Gothic"/>
          <w:b/>
          <w:kern w:val="2"/>
          <w:lang w:eastAsia="ko-KR"/>
        </w:rPr>
        <w:t>te</w:t>
      </w:r>
      <w:r w:rsidR="00C562D0" w:rsidRPr="00C562D0">
        <w:rPr>
          <w:rFonts w:eastAsia="Malgun Gothic"/>
          <w:b/>
          <w:kern w:val="2"/>
          <w:lang w:eastAsia="ko-KR"/>
        </w:rPr>
        <w:t xml:space="preserve"> una política de empleo de personas con discapacidad en donde se </w:t>
      </w:r>
      <w:r w:rsidR="00ED34CC">
        <w:rPr>
          <w:rFonts w:eastAsia="Malgun Gothic"/>
          <w:b/>
          <w:kern w:val="2"/>
          <w:lang w:eastAsia="ko-KR"/>
        </w:rPr>
        <w:t xml:space="preserve">garantice el acceso al empleo, </w:t>
      </w:r>
      <w:r w:rsidR="00C562D0" w:rsidRPr="00C562D0">
        <w:rPr>
          <w:rFonts w:eastAsia="Malgun Gothic"/>
          <w:b/>
          <w:kern w:val="2"/>
          <w:lang w:eastAsia="ko-KR"/>
        </w:rPr>
        <w:t>promueva el trabajo</w:t>
      </w:r>
      <w:r w:rsidR="0089242E">
        <w:rPr>
          <w:rFonts w:eastAsia="Malgun Gothic"/>
          <w:b/>
          <w:kern w:val="2"/>
          <w:lang w:eastAsia="ko-KR"/>
        </w:rPr>
        <w:t xml:space="preserve"> </w:t>
      </w:r>
      <w:r w:rsidRPr="00FA767E">
        <w:rPr>
          <w:rFonts w:eastAsia="Malgun Gothic"/>
          <w:b/>
          <w:kern w:val="2"/>
          <w:lang w:eastAsia="ko-KR"/>
        </w:rPr>
        <w:t>en un mercado y entorno</w:t>
      </w:r>
      <w:r w:rsidR="00BA6290">
        <w:rPr>
          <w:rFonts w:eastAsia="Malgun Gothic"/>
          <w:b/>
          <w:kern w:val="2"/>
          <w:lang w:eastAsia="ko-KR"/>
        </w:rPr>
        <w:t>s</w:t>
      </w:r>
      <w:r w:rsidRPr="00FA767E">
        <w:rPr>
          <w:rFonts w:eastAsia="Malgun Gothic"/>
          <w:b/>
          <w:kern w:val="2"/>
          <w:lang w:eastAsia="ko-KR"/>
        </w:rPr>
        <w:t xml:space="preserve"> abiertos, inclusivos y accesibles</w:t>
      </w:r>
      <w:r w:rsidR="00BA6290">
        <w:rPr>
          <w:rFonts w:eastAsia="Malgun Gothic"/>
          <w:b/>
          <w:kern w:val="2"/>
          <w:lang w:eastAsia="ko-KR"/>
        </w:rPr>
        <w:t xml:space="preserve"> así como </w:t>
      </w:r>
      <w:r w:rsidR="00C562D0" w:rsidRPr="00C562D0">
        <w:rPr>
          <w:rFonts w:eastAsia="Malgun Gothic"/>
          <w:b/>
          <w:kern w:val="2"/>
          <w:lang w:eastAsia="ko-KR"/>
        </w:rPr>
        <w:t>la equiparación de oportunidades</w:t>
      </w:r>
      <w:r w:rsidR="0089242E">
        <w:rPr>
          <w:rFonts w:eastAsia="Malgun Gothic"/>
          <w:b/>
          <w:kern w:val="2"/>
          <w:lang w:eastAsia="ko-KR"/>
        </w:rPr>
        <w:t xml:space="preserve"> y</w:t>
      </w:r>
      <w:r w:rsidR="00C562D0" w:rsidRPr="00C562D0">
        <w:rPr>
          <w:rFonts w:eastAsia="Malgun Gothic"/>
          <w:b/>
          <w:kern w:val="2"/>
          <w:lang w:eastAsia="ko-KR"/>
        </w:rPr>
        <w:t xml:space="preserve"> la igualdad de género  y </w:t>
      </w:r>
      <w:r w:rsidR="00BA6290">
        <w:rPr>
          <w:rFonts w:eastAsia="Malgun Gothic"/>
          <w:b/>
          <w:kern w:val="2"/>
          <w:lang w:eastAsia="ko-KR"/>
        </w:rPr>
        <w:t xml:space="preserve">que </w:t>
      </w:r>
      <w:r w:rsidR="00C562D0" w:rsidRPr="00C562D0">
        <w:rPr>
          <w:rFonts w:eastAsia="Malgun Gothic"/>
          <w:b/>
          <w:kern w:val="2"/>
          <w:lang w:eastAsia="ko-KR"/>
        </w:rPr>
        <w:t xml:space="preserve">se </w:t>
      </w:r>
      <w:r w:rsidR="00ED34CC">
        <w:rPr>
          <w:rFonts w:eastAsia="Malgun Gothic"/>
          <w:b/>
          <w:kern w:val="2"/>
          <w:lang w:eastAsia="ko-KR"/>
        </w:rPr>
        <w:t>suministren</w:t>
      </w:r>
      <w:r w:rsidR="00C562D0" w:rsidRPr="00C562D0">
        <w:rPr>
          <w:rFonts w:eastAsia="Malgun Gothic"/>
          <w:b/>
          <w:kern w:val="2"/>
          <w:lang w:eastAsia="ko-KR"/>
        </w:rPr>
        <w:t xml:space="preserve"> ajustes razonables para personas con discapacidad.</w:t>
      </w:r>
      <w:r w:rsidR="00655DD0">
        <w:rPr>
          <w:rFonts w:eastAsia="Malgun Gothic"/>
          <w:b/>
          <w:kern w:val="2"/>
          <w:lang w:eastAsia="ko-KR"/>
        </w:rPr>
        <w:t xml:space="preserve"> T</w:t>
      </w:r>
      <w:r w:rsidR="005C2F67">
        <w:rPr>
          <w:rFonts w:eastAsia="Malgun Gothic"/>
          <w:b/>
          <w:kern w:val="2"/>
          <w:lang w:eastAsia="ko-KR"/>
        </w:rPr>
        <w:t>ambié</w:t>
      </w:r>
      <w:r w:rsidR="00655DD0">
        <w:rPr>
          <w:rFonts w:eastAsia="Malgun Gothic"/>
          <w:b/>
          <w:kern w:val="2"/>
          <w:lang w:eastAsia="ko-KR"/>
        </w:rPr>
        <w:t>n lo</w:t>
      </w:r>
      <w:r w:rsidR="00655DD0" w:rsidRPr="00655DD0">
        <w:rPr>
          <w:rFonts w:eastAsia="Malgun Gothic"/>
          <w:b/>
          <w:kern w:val="2"/>
          <w:lang w:eastAsia="ko-KR"/>
        </w:rPr>
        <w:t xml:space="preserve"> insta a</w:t>
      </w:r>
      <w:r w:rsidR="0089242E">
        <w:rPr>
          <w:rFonts w:eastAsia="Malgun Gothic"/>
          <w:b/>
          <w:kern w:val="2"/>
          <w:lang w:eastAsia="ko-KR"/>
        </w:rPr>
        <w:t xml:space="preserve"> </w:t>
      </w:r>
      <w:r w:rsidR="00655DD0" w:rsidRPr="00655DD0">
        <w:rPr>
          <w:rFonts w:eastAsia="Malgun Gothic"/>
          <w:b/>
          <w:kern w:val="2"/>
          <w:lang w:eastAsia="ko-KR"/>
        </w:rPr>
        <w:t>implementar</w:t>
      </w:r>
      <w:r w:rsidR="005C2F67">
        <w:rPr>
          <w:rFonts w:eastAsia="Malgun Gothic"/>
          <w:b/>
          <w:kern w:val="2"/>
          <w:lang w:eastAsia="ko-KR"/>
        </w:rPr>
        <w:t xml:space="preserve"> efectivamente </w:t>
      </w:r>
      <w:r w:rsidR="00655DD0" w:rsidRPr="00655DD0">
        <w:rPr>
          <w:rFonts w:eastAsia="Malgun Gothic"/>
          <w:b/>
          <w:kern w:val="2"/>
          <w:lang w:eastAsia="ko-KR"/>
        </w:rPr>
        <w:t xml:space="preserve"> medidas de acción afirmativa vinculantes para fomentar el empleo de personas con discapacidad, tanto en el sector público como privado</w:t>
      </w:r>
      <w:r w:rsidR="005C2F67">
        <w:rPr>
          <w:rFonts w:eastAsia="Malgun Gothic"/>
          <w:b/>
          <w:kern w:val="2"/>
          <w:lang w:eastAsia="ko-KR"/>
        </w:rPr>
        <w:t>.</w:t>
      </w:r>
      <w:r w:rsidR="006C0E07">
        <w:rPr>
          <w:rFonts w:eastAsia="Malgun Gothic"/>
          <w:b/>
          <w:kern w:val="2"/>
          <w:lang w:eastAsia="ko-KR"/>
        </w:rPr>
        <w:t xml:space="preserve"> </w:t>
      </w:r>
      <w:r w:rsidR="006C0E07" w:rsidRPr="00752D13">
        <w:rPr>
          <w:rFonts w:eastAsia="Malgun Gothic"/>
          <w:b/>
          <w:kern w:val="2"/>
          <w:lang w:eastAsia="ko-KR"/>
        </w:rPr>
        <w:t>Además, le recomienda se guíe por el artículo 27 de la Convención para la  implementación de la meta 8.5 de los ODS.</w:t>
      </w:r>
    </w:p>
    <w:p w14:paraId="328FF592" w14:textId="77777777" w:rsidR="004D48A9" w:rsidRPr="00C562D0" w:rsidRDefault="004D48A9" w:rsidP="00C562D0">
      <w:pPr>
        <w:tabs>
          <w:tab w:val="left" w:pos="1701"/>
          <w:tab w:val="left" w:pos="2410"/>
        </w:tabs>
        <w:suppressAutoHyphens/>
        <w:spacing w:after="120"/>
        <w:ind w:left="1135" w:right="1134"/>
        <w:jc w:val="both"/>
        <w:rPr>
          <w:rFonts w:eastAsia="Malgun Gothic"/>
          <w:b/>
          <w:lang w:eastAsia="ko-KR"/>
        </w:rPr>
      </w:pPr>
      <w:r w:rsidRPr="00C562D0">
        <w:rPr>
          <w:rFonts w:eastAsia="Malgun Gothic"/>
          <w:b/>
          <w:lang w:eastAsia="ko-KR"/>
        </w:rPr>
        <w:t xml:space="preserve">Nivel de vida </w:t>
      </w:r>
      <w:r w:rsidR="00B53E8D">
        <w:rPr>
          <w:rFonts w:eastAsia="Malgun Gothic"/>
          <w:b/>
          <w:lang w:eastAsia="ko-KR"/>
        </w:rPr>
        <w:t>adecuado y protección social – A</w:t>
      </w:r>
      <w:r w:rsidRPr="00C562D0">
        <w:rPr>
          <w:rFonts w:eastAsia="Malgun Gothic"/>
          <w:b/>
          <w:lang w:eastAsia="ko-KR"/>
        </w:rPr>
        <w:t>rtículo 28</w:t>
      </w:r>
    </w:p>
    <w:p w14:paraId="57CCB9C7" w14:textId="77777777" w:rsidR="00C562D0" w:rsidRPr="00C562D0" w:rsidRDefault="00C562D0" w:rsidP="00C562D0">
      <w:pPr>
        <w:numPr>
          <w:ilvl w:val="0"/>
          <w:numId w:val="17"/>
        </w:numPr>
        <w:tabs>
          <w:tab w:val="left" w:pos="1701"/>
          <w:tab w:val="left" w:pos="2410"/>
        </w:tabs>
        <w:suppressAutoHyphens/>
        <w:spacing w:after="120"/>
        <w:ind w:right="1134"/>
        <w:jc w:val="both"/>
        <w:rPr>
          <w:rFonts w:eastAsia="Malgun Gothic"/>
          <w:lang w:eastAsia="ko-KR"/>
        </w:rPr>
      </w:pPr>
      <w:r w:rsidRPr="00C562D0">
        <w:rPr>
          <w:rFonts w:eastAsia="Malgun Gothic"/>
          <w:lang w:eastAsia="ko-KR"/>
        </w:rPr>
        <w:t xml:space="preserve">Al Comité le preocupa que más del 80% de </w:t>
      </w:r>
      <w:r w:rsidR="005C2F67">
        <w:rPr>
          <w:rFonts w:eastAsia="Malgun Gothic"/>
          <w:lang w:eastAsia="ko-KR"/>
        </w:rPr>
        <w:t>las personas con discapacidad</w:t>
      </w:r>
      <w:r w:rsidRPr="00C562D0">
        <w:rPr>
          <w:rFonts w:eastAsia="Malgun Gothic"/>
          <w:lang w:eastAsia="ko-KR"/>
        </w:rPr>
        <w:t xml:space="preserve"> viva en condiciones de pobreza o pobreza extrema, y </w:t>
      </w:r>
      <w:r w:rsidR="00816278">
        <w:rPr>
          <w:rFonts w:eastAsia="Malgun Gothic"/>
          <w:lang w:eastAsia="ko-KR"/>
        </w:rPr>
        <w:t>que muy pocos reciban</w:t>
      </w:r>
      <w:r w:rsidR="00D650DD">
        <w:rPr>
          <w:rFonts w:eastAsia="Malgun Gothic"/>
          <w:lang w:eastAsia="ko-KR"/>
        </w:rPr>
        <w:t xml:space="preserve"> </w:t>
      </w:r>
      <w:r w:rsidR="00816278">
        <w:rPr>
          <w:rFonts w:eastAsia="Malgun Gothic"/>
          <w:lang w:eastAsia="ko-KR"/>
        </w:rPr>
        <w:t>el apoyo de la r</w:t>
      </w:r>
      <w:r w:rsidRPr="00C562D0">
        <w:rPr>
          <w:rFonts w:eastAsia="Malgun Gothic"/>
          <w:lang w:eastAsia="ko-KR"/>
        </w:rPr>
        <w:t>enta solidaria</w:t>
      </w:r>
      <w:r w:rsidR="00717E21">
        <w:rPr>
          <w:rFonts w:eastAsia="Malgun Gothic"/>
          <w:lang w:eastAsia="ko-KR"/>
        </w:rPr>
        <w:t>.</w:t>
      </w:r>
      <w:r w:rsidRPr="00C562D0">
        <w:rPr>
          <w:rFonts w:eastAsia="Malgun Gothic"/>
          <w:lang w:eastAsia="ko-KR"/>
        </w:rPr>
        <w:t xml:space="preserve"> </w:t>
      </w:r>
      <w:r w:rsidR="00717E21">
        <w:rPr>
          <w:rFonts w:eastAsia="Malgun Gothic"/>
          <w:lang w:eastAsia="ko-KR"/>
        </w:rPr>
        <w:t>A</w:t>
      </w:r>
      <w:r w:rsidRPr="00C562D0">
        <w:rPr>
          <w:rFonts w:eastAsia="Malgun Gothic"/>
          <w:lang w:eastAsia="ko-KR"/>
        </w:rPr>
        <w:t>demás</w:t>
      </w:r>
      <w:r w:rsidR="00717E21">
        <w:rPr>
          <w:rFonts w:eastAsia="Malgun Gothic"/>
          <w:lang w:eastAsia="ko-KR"/>
        </w:rPr>
        <w:t xml:space="preserve"> al Comité le preocupa que el apoyo económico</w:t>
      </w:r>
      <w:r w:rsidRPr="00C562D0">
        <w:rPr>
          <w:rFonts w:eastAsia="Malgun Gothic"/>
          <w:lang w:eastAsia="ko-KR"/>
        </w:rPr>
        <w:t xml:space="preserve"> es insuficiente para</w:t>
      </w:r>
      <w:r w:rsidR="00717E21">
        <w:rPr>
          <w:rFonts w:eastAsia="Malgun Gothic"/>
          <w:lang w:eastAsia="ko-KR"/>
        </w:rPr>
        <w:t xml:space="preserve">  garantizar</w:t>
      </w:r>
      <w:r w:rsidRPr="00C562D0">
        <w:rPr>
          <w:rFonts w:eastAsia="Malgun Gothic"/>
          <w:lang w:eastAsia="ko-KR"/>
        </w:rPr>
        <w:t xml:space="preserve"> </w:t>
      </w:r>
      <w:r w:rsidR="00717E21" w:rsidRPr="00C562D0">
        <w:rPr>
          <w:rFonts w:eastAsia="Malgun Gothic"/>
          <w:lang w:eastAsia="ko-KR"/>
        </w:rPr>
        <w:t xml:space="preserve">un nivel de vida adecuado </w:t>
      </w:r>
      <w:r w:rsidR="00717E21">
        <w:rPr>
          <w:rFonts w:eastAsia="Malgun Gothic"/>
          <w:lang w:eastAsia="ko-KR"/>
        </w:rPr>
        <w:t xml:space="preserve">para las personas con discapacidad y para </w:t>
      </w:r>
      <w:r w:rsidRPr="00C562D0">
        <w:rPr>
          <w:rFonts w:eastAsia="Malgun Gothic"/>
          <w:lang w:eastAsia="ko-KR"/>
        </w:rPr>
        <w:t>cubrir</w:t>
      </w:r>
      <w:r w:rsidR="00717E21">
        <w:rPr>
          <w:rFonts w:eastAsia="Malgun Gothic"/>
          <w:lang w:eastAsia="ko-KR"/>
        </w:rPr>
        <w:t xml:space="preserve"> los costos adicionales de la discapacidad</w:t>
      </w:r>
      <w:r w:rsidRPr="00C562D0">
        <w:rPr>
          <w:rFonts w:eastAsia="Malgun Gothic"/>
          <w:lang w:eastAsia="ko-KR"/>
        </w:rPr>
        <w:t>.</w:t>
      </w:r>
    </w:p>
    <w:p w14:paraId="63FFFC08" w14:textId="77777777" w:rsidR="00D57F70" w:rsidRDefault="00C562D0" w:rsidP="006B3FF2">
      <w:pPr>
        <w:numPr>
          <w:ilvl w:val="0"/>
          <w:numId w:val="17"/>
        </w:numPr>
        <w:tabs>
          <w:tab w:val="left" w:pos="1701"/>
          <w:tab w:val="left" w:pos="2410"/>
        </w:tabs>
        <w:suppressAutoHyphens/>
        <w:spacing w:after="120"/>
        <w:ind w:right="1134"/>
        <w:jc w:val="both"/>
        <w:rPr>
          <w:rFonts w:eastAsia="Malgun Gothic"/>
          <w:b/>
          <w:lang w:eastAsia="ko-KR"/>
        </w:rPr>
      </w:pPr>
      <w:r w:rsidRPr="00C562D0">
        <w:rPr>
          <w:rFonts w:eastAsia="Malgun Gothic"/>
          <w:b/>
          <w:lang w:eastAsia="ko-KR"/>
        </w:rPr>
        <w:t xml:space="preserve">El Comité recomienda al </w:t>
      </w:r>
      <w:r w:rsidR="0049555E">
        <w:rPr>
          <w:rFonts w:eastAsia="Malgun Gothic"/>
          <w:b/>
          <w:lang w:eastAsia="ko-KR"/>
        </w:rPr>
        <w:t>Estado parte</w:t>
      </w:r>
      <w:r w:rsidR="00816278">
        <w:rPr>
          <w:rFonts w:eastAsia="Malgun Gothic"/>
          <w:b/>
          <w:lang w:eastAsia="ko-KR"/>
        </w:rPr>
        <w:t xml:space="preserve"> que</w:t>
      </w:r>
      <w:r w:rsidRPr="00C562D0">
        <w:rPr>
          <w:rFonts w:eastAsia="Malgun Gothic"/>
          <w:b/>
          <w:lang w:eastAsia="ko-KR"/>
        </w:rPr>
        <w:t xml:space="preserve"> tom</w:t>
      </w:r>
      <w:r w:rsidR="00816278">
        <w:rPr>
          <w:rFonts w:eastAsia="Malgun Gothic"/>
          <w:b/>
          <w:lang w:eastAsia="ko-KR"/>
        </w:rPr>
        <w:t>e</w:t>
      </w:r>
      <w:r w:rsidRPr="00C562D0">
        <w:rPr>
          <w:rFonts w:eastAsia="Malgun Gothic"/>
          <w:b/>
          <w:lang w:eastAsia="ko-KR"/>
        </w:rPr>
        <w:t xml:space="preserve"> </w:t>
      </w:r>
      <w:r w:rsidR="00717E21">
        <w:rPr>
          <w:rFonts w:eastAsia="Malgun Gothic"/>
          <w:b/>
          <w:lang w:eastAsia="ko-KR"/>
        </w:rPr>
        <w:t xml:space="preserve">medidas para garantizar un nivel de vida adecuado </w:t>
      </w:r>
      <w:r w:rsidR="006B3FF2">
        <w:rPr>
          <w:rFonts w:eastAsia="Malgun Gothic"/>
          <w:b/>
          <w:lang w:eastAsia="ko-KR"/>
        </w:rPr>
        <w:t xml:space="preserve">para  </w:t>
      </w:r>
      <w:r w:rsidR="006B3FF2" w:rsidRPr="006B3FF2">
        <w:rPr>
          <w:rFonts w:eastAsia="Malgun Gothic"/>
          <w:b/>
          <w:lang w:eastAsia="ko-KR"/>
        </w:rPr>
        <w:t xml:space="preserve">las personas con discapacidad </w:t>
      </w:r>
      <w:r w:rsidR="006B3FF2">
        <w:rPr>
          <w:rFonts w:eastAsia="Malgun Gothic"/>
          <w:b/>
          <w:lang w:eastAsia="ko-KR"/>
        </w:rPr>
        <w:t>y sus familias</w:t>
      </w:r>
      <w:r w:rsidR="004242B4">
        <w:rPr>
          <w:rFonts w:eastAsia="Malgun Gothic"/>
          <w:b/>
          <w:lang w:eastAsia="ko-KR"/>
        </w:rPr>
        <w:t>,</w:t>
      </w:r>
      <w:r w:rsidR="006B3FF2">
        <w:rPr>
          <w:rFonts w:eastAsia="Malgun Gothic"/>
          <w:b/>
          <w:lang w:eastAsia="ko-KR"/>
        </w:rPr>
        <w:t xml:space="preserve"> </w:t>
      </w:r>
      <w:r w:rsidR="004242B4">
        <w:rPr>
          <w:rFonts w:eastAsia="Malgun Gothic"/>
          <w:b/>
          <w:lang w:eastAsia="ko-KR"/>
        </w:rPr>
        <w:t xml:space="preserve">y para sufragar </w:t>
      </w:r>
      <w:r w:rsidRPr="00C562D0">
        <w:rPr>
          <w:rFonts w:eastAsia="Malgun Gothic"/>
          <w:b/>
          <w:lang w:eastAsia="ko-KR"/>
        </w:rPr>
        <w:t xml:space="preserve">los costos </w:t>
      </w:r>
      <w:r w:rsidRPr="00014CC5">
        <w:rPr>
          <w:rFonts w:eastAsia="Malgun Gothic"/>
          <w:b/>
          <w:lang w:eastAsia="ko-KR"/>
        </w:rPr>
        <w:t>incrementados de vida por causa</w:t>
      </w:r>
      <w:r w:rsidRPr="00C562D0">
        <w:rPr>
          <w:rFonts w:eastAsia="Malgun Gothic"/>
          <w:b/>
          <w:lang w:eastAsia="ko-KR"/>
        </w:rPr>
        <w:t xml:space="preserve"> de la discapacidad</w:t>
      </w:r>
      <w:r w:rsidR="004242B4">
        <w:rPr>
          <w:rFonts w:eastAsia="Malgun Gothic"/>
          <w:b/>
          <w:lang w:eastAsia="ko-KR"/>
        </w:rPr>
        <w:t xml:space="preserve"> mediante, entre otros, </w:t>
      </w:r>
      <w:r w:rsidR="00802E98">
        <w:rPr>
          <w:rFonts w:eastAsia="Malgun Gothic"/>
          <w:b/>
          <w:lang w:eastAsia="ko-KR"/>
        </w:rPr>
        <w:t xml:space="preserve">una </w:t>
      </w:r>
      <w:r w:rsidRPr="00C562D0">
        <w:rPr>
          <w:rFonts w:eastAsia="Malgun Gothic"/>
          <w:b/>
          <w:lang w:eastAsia="ko-KR"/>
        </w:rPr>
        <w:t xml:space="preserve"> revis</w:t>
      </w:r>
      <w:r w:rsidR="00802E98">
        <w:rPr>
          <w:rFonts w:eastAsia="Malgun Gothic"/>
          <w:b/>
          <w:lang w:eastAsia="ko-KR"/>
        </w:rPr>
        <w:t>ión de</w:t>
      </w:r>
      <w:r w:rsidRPr="00C562D0">
        <w:rPr>
          <w:rFonts w:eastAsia="Malgun Gothic"/>
          <w:b/>
          <w:lang w:eastAsia="ko-KR"/>
        </w:rPr>
        <w:t xml:space="preserve"> los apoyos sociales, tal como la renta solidaria, </w:t>
      </w:r>
      <w:r w:rsidR="00F872AF">
        <w:rPr>
          <w:rFonts w:eastAsia="Malgun Gothic"/>
          <w:b/>
          <w:lang w:eastAsia="ko-KR"/>
        </w:rPr>
        <w:t xml:space="preserve">particularmente a aquellas que viven en </w:t>
      </w:r>
      <w:r w:rsidR="00752D13">
        <w:rPr>
          <w:rFonts w:eastAsia="Malgun Gothic"/>
          <w:b/>
          <w:lang w:eastAsia="ko-KR"/>
        </w:rPr>
        <w:t xml:space="preserve">condiciones de </w:t>
      </w:r>
      <w:r w:rsidR="00F872AF">
        <w:rPr>
          <w:rFonts w:eastAsia="Malgun Gothic"/>
          <w:b/>
          <w:lang w:eastAsia="ko-KR"/>
        </w:rPr>
        <w:t>pobreza</w:t>
      </w:r>
      <w:r w:rsidR="00752D13" w:rsidRPr="00752D13">
        <w:rPr>
          <w:rFonts w:eastAsia="Malgun Gothic"/>
          <w:b/>
          <w:lang w:eastAsia="ko-KR"/>
        </w:rPr>
        <w:t xml:space="preserve"> </w:t>
      </w:r>
      <w:r w:rsidR="00752D13" w:rsidRPr="00C562D0">
        <w:rPr>
          <w:rFonts w:eastAsia="Malgun Gothic"/>
          <w:b/>
          <w:lang w:eastAsia="ko-KR"/>
        </w:rPr>
        <w:t xml:space="preserve">o se encuentran desempleadas o sin ingresos fijos, viven en las áreas rurales y remotas, </w:t>
      </w:r>
      <w:r w:rsidR="00752D13">
        <w:rPr>
          <w:rFonts w:eastAsia="Malgun Gothic"/>
          <w:b/>
          <w:lang w:eastAsia="ko-KR"/>
        </w:rPr>
        <w:t>comunidades</w:t>
      </w:r>
      <w:r w:rsidR="00752D13" w:rsidRPr="00816278">
        <w:rPr>
          <w:rFonts w:eastAsia="Malgun Gothic"/>
          <w:b/>
          <w:lang w:eastAsia="ko-KR"/>
        </w:rPr>
        <w:t xml:space="preserve"> indígenas</w:t>
      </w:r>
      <w:r w:rsidR="00752D13">
        <w:rPr>
          <w:rFonts w:eastAsia="Malgun Gothic"/>
          <w:b/>
          <w:lang w:eastAsia="ko-KR"/>
        </w:rPr>
        <w:t xml:space="preserve">, </w:t>
      </w:r>
      <w:r w:rsidR="00752D13" w:rsidRPr="00C562D0">
        <w:rPr>
          <w:rFonts w:eastAsia="Malgun Gothic"/>
          <w:b/>
          <w:lang w:eastAsia="ko-KR"/>
        </w:rPr>
        <w:t>mujeres  y personas mayores con discapacidad</w:t>
      </w:r>
      <w:r w:rsidR="00F872AF">
        <w:rPr>
          <w:rFonts w:eastAsia="Malgun Gothic"/>
          <w:b/>
          <w:lang w:eastAsia="ko-KR"/>
        </w:rPr>
        <w:t>,</w:t>
      </w:r>
      <w:r w:rsidR="00F872AF" w:rsidRPr="00C562D0">
        <w:rPr>
          <w:rFonts w:eastAsia="Malgun Gothic"/>
          <w:b/>
          <w:lang w:eastAsia="ko-KR"/>
        </w:rPr>
        <w:t xml:space="preserve"> </w:t>
      </w:r>
      <w:r w:rsidRPr="00C562D0">
        <w:rPr>
          <w:rFonts w:eastAsia="Malgun Gothic"/>
          <w:b/>
          <w:lang w:eastAsia="ko-KR"/>
        </w:rPr>
        <w:t>con el propósito de ampliar la cobertura a todas las personas con discapacidad</w:t>
      </w:r>
      <w:r w:rsidR="00D57F70">
        <w:rPr>
          <w:rFonts w:eastAsia="Malgun Gothic"/>
          <w:b/>
          <w:lang w:eastAsia="ko-KR"/>
        </w:rPr>
        <w:t xml:space="preserve">. </w:t>
      </w:r>
      <w:r w:rsidR="006C0E07">
        <w:rPr>
          <w:rFonts w:eastAsia="Malgun Gothic"/>
          <w:b/>
          <w:lang w:eastAsia="ko-KR"/>
        </w:rPr>
        <w:t xml:space="preserve">También le recomienda que </w:t>
      </w:r>
      <w:r w:rsidR="006C0E07" w:rsidRPr="00752D13">
        <w:rPr>
          <w:rFonts w:eastAsia="Malgun Gothic"/>
          <w:b/>
          <w:lang w:eastAsia="ko-KR"/>
        </w:rPr>
        <w:t xml:space="preserve">se guíe por el artículo 28 de la Convención </w:t>
      </w:r>
      <w:r w:rsidR="002E390A" w:rsidRPr="00752D13">
        <w:rPr>
          <w:rFonts w:eastAsia="Malgun Gothic"/>
          <w:b/>
          <w:lang w:eastAsia="ko-KR"/>
        </w:rPr>
        <w:t>en la implementación de</w:t>
      </w:r>
      <w:r w:rsidR="006C0E07" w:rsidRPr="00752D13">
        <w:rPr>
          <w:rFonts w:eastAsia="Malgun Gothic"/>
          <w:b/>
          <w:lang w:eastAsia="ko-KR"/>
        </w:rPr>
        <w:t xml:space="preserve"> las metas 1.3 y 1.4 de los ODS.</w:t>
      </w:r>
    </w:p>
    <w:p w14:paraId="6E749898" w14:textId="77777777" w:rsidR="004D48A9" w:rsidRDefault="004D48A9" w:rsidP="004D48A9">
      <w:pPr>
        <w:ind w:left="567" w:firstLine="567"/>
        <w:rPr>
          <w:rFonts w:eastAsia="Malgun Gothic"/>
          <w:b/>
          <w:lang w:eastAsia="ko-KR"/>
        </w:rPr>
      </w:pPr>
      <w:r w:rsidRPr="004D48A9">
        <w:rPr>
          <w:rFonts w:eastAsia="Malgun Gothic"/>
          <w:b/>
          <w:lang w:eastAsia="ko-KR"/>
        </w:rPr>
        <w:t>Participación e</w:t>
      </w:r>
      <w:r w:rsidR="00B53E8D">
        <w:rPr>
          <w:rFonts w:eastAsia="Malgun Gothic"/>
          <w:b/>
          <w:lang w:eastAsia="ko-KR"/>
        </w:rPr>
        <w:t>n la vida política y pública – A</w:t>
      </w:r>
      <w:r w:rsidRPr="004D48A9">
        <w:rPr>
          <w:rFonts w:eastAsia="Malgun Gothic"/>
          <w:b/>
          <w:lang w:eastAsia="ko-KR"/>
        </w:rPr>
        <w:t>rtículo 29</w:t>
      </w:r>
    </w:p>
    <w:p w14:paraId="0A0EE952" w14:textId="77777777" w:rsidR="00B53E8D" w:rsidRDefault="00B53E8D" w:rsidP="004D48A9">
      <w:pPr>
        <w:ind w:left="567" w:firstLine="567"/>
        <w:rPr>
          <w:rFonts w:eastAsia="Malgun Gothic"/>
          <w:b/>
          <w:lang w:eastAsia="ko-KR"/>
        </w:rPr>
      </w:pPr>
    </w:p>
    <w:p w14:paraId="7919AA0E" w14:textId="77777777" w:rsidR="00C562D0" w:rsidRPr="00C562D0" w:rsidRDefault="00C562D0" w:rsidP="00C562D0">
      <w:pPr>
        <w:numPr>
          <w:ilvl w:val="0"/>
          <w:numId w:val="17"/>
        </w:numPr>
        <w:tabs>
          <w:tab w:val="left" w:pos="1701"/>
          <w:tab w:val="left" w:pos="2410"/>
        </w:tabs>
        <w:suppressAutoHyphens/>
        <w:spacing w:after="120"/>
        <w:ind w:right="1134"/>
        <w:jc w:val="both"/>
        <w:rPr>
          <w:rFonts w:eastAsia="Malgun Gothic"/>
          <w:lang w:eastAsia="ko-KR"/>
        </w:rPr>
      </w:pPr>
      <w:r w:rsidRPr="00C562D0">
        <w:rPr>
          <w:rFonts w:eastAsia="Malgun Gothic"/>
          <w:lang w:eastAsia="ko-KR"/>
        </w:rPr>
        <w:t xml:space="preserve">El </w:t>
      </w:r>
      <w:r w:rsidR="00816278">
        <w:rPr>
          <w:rFonts w:eastAsia="Malgun Gothic"/>
          <w:lang w:eastAsia="ko-KR"/>
        </w:rPr>
        <w:t>C</w:t>
      </w:r>
      <w:r w:rsidRPr="00C562D0">
        <w:rPr>
          <w:rFonts w:eastAsia="Malgun Gothic"/>
          <w:lang w:eastAsia="ko-KR"/>
        </w:rPr>
        <w:t>omité nota con preocupación que las personas que han sido declaradas legalmente incapaces no pueden ejercer su derecho al voto ni a ser elegidos en cargos de elección, además, que no se encuentran inscritos en el registro electoral.</w:t>
      </w:r>
    </w:p>
    <w:p w14:paraId="689DCEEC" w14:textId="77777777" w:rsidR="004D48A9" w:rsidRDefault="00816278" w:rsidP="00C562D0">
      <w:pPr>
        <w:numPr>
          <w:ilvl w:val="0"/>
          <w:numId w:val="17"/>
        </w:numPr>
        <w:tabs>
          <w:tab w:val="left" w:pos="1701"/>
          <w:tab w:val="left" w:pos="2410"/>
        </w:tabs>
        <w:suppressAutoHyphens/>
        <w:spacing w:after="120"/>
        <w:ind w:right="1134"/>
        <w:jc w:val="both"/>
        <w:rPr>
          <w:rFonts w:eastAsia="Malgun Gothic"/>
          <w:b/>
          <w:lang w:eastAsia="ko-KR"/>
        </w:rPr>
      </w:pPr>
      <w:r>
        <w:rPr>
          <w:rFonts w:eastAsia="Malgun Gothic"/>
          <w:b/>
          <w:lang w:eastAsia="ko-KR"/>
        </w:rPr>
        <w:lastRenderedPageBreak/>
        <w:t>El Comité insta</w:t>
      </w:r>
      <w:r w:rsidR="00C562D0" w:rsidRPr="00C562D0">
        <w:rPr>
          <w:rFonts w:eastAsia="Malgun Gothic"/>
          <w:b/>
          <w:lang w:eastAsia="ko-KR"/>
        </w:rPr>
        <w:t xml:space="preserve"> al </w:t>
      </w:r>
      <w:r w:rsidR="0049555E">
        <w:rPr>
          <w:rFonts w:eastAsia="Malgun Gothic"/>
          <w:b/>
          <w:lang w:eastAsia="ko-KR"/>
        </w:rPr>
        <w:t>Estado parte</w:t>
      </w:r>
      <w:r w:rsidR="00D650DD">
        <w:rPr>
          <w:rFonts w:eastAsia="Malgun Gothic"/>
          <w:b/>
          <w:lang w:eastAsia="ko-KR"/>
        </w:rPr>
        <w:t xml:space="preserve"> </w:t>
      </w:r>
      <w:r>
        <w:rPr>
          <w:rFonts w:eastAsia="Malgun Gothic"/>
          <w:b/>
          <w:lang w:eastAsia="ko-KR"/>
        </w:rPr>
        <w:t xml:space="preserve">a que </w:t>
      </w:r>
      <w:r w:rsidR="00014CC5">
        <w:rPr>
          <w:rFonts w:eastAsia="Malgun Gothic"/>
          <w:b/>
          <w:lang w:eastAsia="ko-KR"/>
        </w:rPr>
        <w:t xml:space="preserve">derogue las disposiciones que limitan el derecho a votar por motivo de capacidad jurídica y que </w:t>
      </w:r>
      <w:r>
        <w:rPr>
          <w:rFonts w:eastAsia="Malgun Gothic"/>
          <w:b/>
          <w:lang w:eastAsia="ko-KR"/>
        </w:rPr>
        <w:t>adopte</w:t>
      </w:r>
      <w:r w:rsidR="00C562D0" w:rsidRPr="00C562D0">
        <w:rPr>
          <w:rFonts w:eastAsia="Malgun Gothic"/>
          <w:b/>
          <w:lang w:eastAsia="ko-KR"/>
        </w:rPr>
        <w:t xml:space="preserve"> las medidas legislativas necesarias para garantizar que todas las personas con discapacidad, especialmente con discapacidad intelectual o psicosocial, sean registradas en el padrón electoral y puedan ejercer su derecho al voto, así como presentarse como candidatos en cargos de elección</w:t>
      </w:r>
      <w:r w:rsidR="00FA464E" w:rsidRPr="009A26C8">
        <w:rPr>
          <w:rFonts w:eastAsia="Malgun Gothic"/>
          <w:b/>
          <w:lang w:eastAsia="ko-KR"/>
        </w:rPr>
        <w:t xml:space="preserve">. </w:t>
      </w:r>
    </w:p>
    <w:p w14:paraId="09182D0C" w14:textId="77777777" w:rsidR="00540226" w:rsidRPr="00540226" w:rsidRDefault="00540226" w:rsidP="00540226">
      <w:pPr>
        <w:tabs>
          <w:tab w:val="left" w:pos="1701"/>
          <w:tab w:val="left" w:pos="2410"/>
        </w:tabs>
        <w:suppressAutoHyphens/>
        <w:spacing w:after="120"/>
        <w:ind w:left="1135" w:right="1134"/>
        <w:jc w:val="both"/>
        <w:rPr>
          <w:rFonts w:eastAsia="Malgun Gothic"/>
          <w:b/>
          <w:lang w:eastAsia="ko-KR"/>
        </w:rPr>
      </w:pPr>
      <w:r w:rsidRPr="00540226">
        <w:rPr>
          <w:rFonts w:eastAsia="Malgun Gothic"/>
          <w:b/>
          <w:lang w:eastAsia="ko-KR"/>
        </w:rPr>
        <w:t>Participación en la vida cultural, las actividades recreativas, el esparcimiento y</w:t>
      </w:r>
      <w:r w:rsidR="005926B4">
        <w:rPr>
          <w:rFonts w:eastAsia="Malgun Gothic"/>
          <w:b/>
          <w:lang w:eastAsia="ko-KR"/>
        </w:rPr>
        <w:t xml:space="preserve"> </w:t>
      </w:r>
      <w:r w:rsidRPr="00540226">
        <w:rPr>
          <w:rFonts w:eastAsia="Malgun Gothic"/>
          <w:b/>
          <w:lang w:eastAsia="ko-KR"/>
        </w:rPr>
        <w:t xml:space="preserve">el deporte </w:t>
      </w:r>
      <w:r>
        <w:rPr>
          <w:rFonts w:eastAsia="Malgun Gothic"/>
          <w:b/>
          <w:lang w:eastAsia="ko-KR"/>
        </w:rPr>
        <w:t xml:space="preserve">– </w:t>
      </w:r>
      <w:r w:rsidR="00014CC5">
        <w:rPr>
          <w:rFonts w:eastAsia="Malgun Gothic"/>
          <w:b/>
          <w:lang w:eastAsia="ko-KR"/>
        </w:rPr>
        <w:t>A</w:t>
      </w:r>
      <w:r w:rsidRPr="00540226">
        <w:rPr>
          <w:rFonts w:eastAsia="Malgun Gothic"/>
          <w:b/>
          <w:lang w:eastAsia="ko-KR"/>
        </w:rPr>
        <w:t>rt</w:t>
      </w:r>
      <w:r>
        <w:rPr>
          <w:rFonts w:eastAsia="Malgun Gothic"/>
          <w:b/>
          <w:lang w:eastAsia="ko-KR"/>
        </w:rPr>
        <w:t>ículo</w:t>
      </w:r>
      <w:r w:rsidRPr="00540226">
        <w:rPr>
          <w:rFonts w:eastAsia="Malgun Gothic"/>
          <w:b/>
          <w:lang w:eastAsia="ko-KR"/>
        </w:rPr>
        <w:t xml:space="preserve"> 30</w:t>
      </w:r>
    </w:p>
    <w:p w14:paraId="7F84DBC1" w14:textId="77777777" w:rsidR="00C562D0" w:rsidRDefault="00C562D0" w:rsidP="00C562D0">
      <w:pPr>
        <w:numPr>
          <w:ilvl w:val="0"/>
          <w:numId w:val="17"/>
        </w:numPr>
        <w:tabs>
          <w:tab w:val="left" w:pos="1701"/>
          <w:tab w:val="left" w:pos="2410"/>
        </w:tabs>
        <w:suppressAutoHyphens/>
        <w:spacing w:after="120"/>
        <w:ind w:right="1134"/>
        <w:jc w:val="both"/>
        <w:rPr>
          <w:rFonts w:eastAsia="Malgun Gothic"/>
          <w:lang w:eastAsia="ko-KR"/>
        </w:rPr>
      </w:pPr>
      <w:r w:rsidRPr="00C562D0">
        <w:rPr>
          <w:rFonts w:eastAsia="Malgun Gothic"/>
          <w:lang w:eastAsia="ko-KR"/>
        </w:rPr>
        <w:t>Al Comité le preocupa:</w:t>
      </w:r>
      <w:r>
        <w:rPr>
          <w:rFonts w:eastAsia="Malgun Gothic"/>
          <w:lang w:eastAsia="ko-KR"/>
        </w:rPr>
        <w:tab/>
      </w:r>
    </w:p>
    <w:p w14:paraId="26EF765F" w14:textId="77777777" w:rsidR="00C562D0" w:rsidRPr="00C562D0" w:rsidRDefault="00C562D0" w:rsidP="00C562D0">
      <w:pPr>
        <w:numPr>
          <w:ilvl w:val="1"/>
          <w:numId w:val="17"/>
        </w:numPr>
        <w:tabs>
          <w:tab w:val="left" w:pos="1701"/>
          <w:tab w:val="left" w:pos="2410"/>
        </w:tabs>
        <w:suppressAutoHyphens/>
        <w:spacing w:after="120"/>
        <w:ind w:right="1134"/>
        <w:jc w:val="both"/>
        <w:rPr>
          <w:rFonts w:eastAsia="Malgun Gothic"/>
          <w:lang w:eastAsia="ko-KR"/>
        </w:rPr>
      </w:pPr>
      <w:r w:rsidRPr="00C562D0">
        <w:rPr>
          <w:rFonts w:eastAsia="Malgun Gothic"/>
          <w:lang w:eastAsia="ko-KR"/>
        </w:rPr>
        <w:t>El escaso apoyo que se brinda a deportistas con discapacidad, en particular, los deportistas de alto rendimiento y sus escasas oportunidades para asistir a competiciones de carácter internacional</w:t>
      </w:r>
      <w:r w:rsidR="00816278">
        <w:rPr>
          <w:rFonts w:eastAsia="Malgun Gothic"/>
          <w:lang w:eastAsia="ko-KR"/>
        </w:rPr>
        <w:t>;</w:t>
      </w:r>
    </w:p>
    <w:p w14:paraId="4B9CECB5" w14:textId="77777777" w:rsidR="00C562D0" w:rsidRPr="00C562D0" w:rsidRDefault="00C562D0" w:rsidP="00C562D0">
      <w:pPr>
        <w:numPr>
          <w:ilvl w:val="1"/>
          <w:numId w:val="17"/>
        </w:numPr>
        <w:tabs>
          <w:tab w:val="left" w:pos="1701"/>
          <w:tab w:val="left" w:pos="2410"/>
        </w:tabs>
        <w:suppressAutoHyphens/>
        <w:spacing w:after="120"/>
        <w:ind w:right="1134"/>
        <w:jc w:val="both"/>
        <w:rPr>
          <w:rFonts w:eastAsia="Malgun Gothic"/>
          <w:lang w:eastAsia="ko-KR"/>
        </w:rPr>
      </w:pPr>
      <w:r w:rsidRPr="00C562D0">
        <w:rPr>
          <w:rFonts w:eastAsia="Malgun Gothic"/>
          <w:lang w:eastAsia="ko-KR"/>
        </w:rPr>
        <w:t>La falta de accesibilidad a sitios histórico culturales, patrimoniales y turísticos</w:t>
      </w:r>
      <w:r w:rsidR="00816278">
        <w:rPr>
          <w:rFonts w:eastAsia="Malgun Gothic"/>
          <w:lang w:eastAsia="ko-KR"/>
        </w:rPr>
        <w:t>;</w:t>
      </w:r>
    </w:p>
    <w:p w14:paraId="5E31BF8F" w14:textId="77777777" w:rsidR="00C562D0" w:rsidRPr="00C562D0" w:rsidRDefault="00C562D0" w:rsidP="00C562D0">
      <w:pPr>
        <w:numPr>
          <w:ilvl w:val="1"/>
          <w:numId w:val="17"/>
        </w:numPr>
        <w:tabs>
          <w:tab w:val="left" w:pos="1701"/>
          <w:tab w:val="left" w:pos="2410"/>
        </w:tabs>
        <w:suppressAutoHyphens/>
        <w:spacing w:after="120"/>
        <w:ind w:right="1134"/>
        <w:jc w:val="both"/>
        <w:rPr>
          <w:rFonts w:eastAsia="Malgun Gothic"/>
          <w:lang w:eastAsia="ko-KR"/>
        </w:rPr>
      </w:pPr>
      <w:r w:rsidRPr="00C562D0">
        <w:rPr>
          <w:rFonts w:eastAsia="Malgun Gothic"/>
          <w:lang w:eastAsia="ko-KR"/>
        </w:rPr>
        <w:t xml:space="preserve">Que el </w:t>
      </w:r>
      <w:r w:rsidR="0049555E">
        <w:rPr>
          <w:rFonts w:eastAsia="Malgun Gothic"/>
          <w:lang w:eastAsia="ko-KR"/>
        </w:rPr>
        <w:t>Estado parte</w:t>
      </w:r>
      <w:r w:rsidRPr="00C562D0">
        <w:rPr>
          <w:rFonts w:eastAsia="Malgun Gothic"/>
          <w:lang w:eastAsia="ko-KR"/>
        </w:rPr>
        <w:t xml:space="preserve"> no haya</w:t>
      </w:r>
      <w:r>
        <w:rPr>
          <w:rFonts w:eastAsia="Malgun Gothic"/>
          <w:lang w:eastAsia="ko-KR"/>
        </w:rPr>
        <w:t xml:space="preserve"> </w:t>
      </w:r>
      <w:r w:rsidR="006C0E07">
        <w:rPr>
          <w:rFonts w:eastAsia="Malgun Gothic"/>
          <w:lang w:eastAsia="ko-KR"/>
        </w:rPr>
        <w:t xml:space="preserve">ratificado </w:t>
      </w:r>
      <w:r w:rsidR="00D650DD">
        <w:rPr>
          <w:rFonts w:eastAsia="Malgun Gothic"/>
          <w:lang w:eastAsia="ko-KR"/>
        </w:rPr>
        <w:t>e</w:t>
      </w:r>
      <w:r>
        <w:rPr>
          <w:rFonts w:eastAsia="Malgun Gothic"/>
          <w:lang w:eastAsia="ko-KR"/>
        </w:rPr>
        <w:t>l Tratado de Marrakec</w:t>
      </w:r>
      <w:r w:rsidRPr="00C562D0">
        <w:rPr>
          <w:rFonts w:eastAsia="Malgun Gothic"/>
          <w:lang w:eastAsia="ko-KR"/>
        </w:rPr>
        <w:t xml:space="preserve">h </w:t>
      </w:r>
      <w:r w:rsidRPr="00540226">
        <w:rPr>
          <w:rFonts w:eastAsia="Malgun Gothic"/>
          <w:lang w:eastAsia="ko-KR"/>
        </w:rPr>
        <w:t>para facilitar el acceso a las obras publicadas a las personas ciegas, con discapacidad visual o con otras dificultades para acceder al texto impreso</w:t>
      </w:r>
      <w:r w:rsidRPr="00C562D0">
        <w:rPr>
          <w:rFonts w:eastAsia="Malgun Gothic"/>
          <w:lang w:eastAsia="ko-KR"/>
        </w:rPr>
        <w:t>.</w:t>
      </w:r>
    </w:p>
    <w:p w14:paraId="358EA8B1" w14:textId="77777777" w:rsidR="00C562D0" w:rsidRPr="00C562D0" w:rsidRDefault="00C562D0" w:rsidP="00C562D0">
      <w:pPr>
        <w:numPr>
          <w:ilvl w:val="0"/>
          <w:numId w:val="17"/>
        </w:numPr>
        <w:tabs>
          <w:tab w:val="left" w:pos="1701"/>
          <w:tab w:val="left" w:pos="2410"/>
        </w:tabs>
        <w:suppressAutoHyphens/>
        <w:spacing w:after="120"/>
        <w:ind w:right="1134"/>
        <w:jc w:val="both"/>
        <w:rPr>
          <w:rFonts w:eastAsia="Malgun Gothic"/>
          <w:b/>
          <w:lang w:eastAsia="ko-KR"/>
        </w:rPr>
      </w:pPr>
      <w:r>
        <w:rPr>
          <w:rFonts w:eastAsia="Malgun Gothic"/>
          <w:b/>
          <w:lang w:eastAsia="ko-KR"/>
        </w:rPr>
        <w:t>El Comité recomienda al Estado p</w:t>
      </w:r>
      <w:r w:rsidRPr="00C562D0">
        <w:rPr>
          <w:rFonts w:eastAsia="Malgun Gothic"/>
          <w:b/>
          <w:lang w:eastAsia="ko-KR"/>
        </w:rPr>
        <w:t>arte</w:t>
      </w:r>
      <w:r>
        <w:rPr>
          <w:rFonts w:eastAsia="Malgun Gothic"/>
          <w:b/>
          <w:lang w:eastAsia="ko-KR"/>
        </w:rPr>
        <w:t xml:space="preserve"> que</w:t>
      </w:r>
      <w:r w:rsidRPr="00C562D0">
        <w:rPr>
          <w:rFonts w:eastAsia="Malgun Gothic"/>
          <w:b/>
          <w:lang w:eastAsia="ko-KR"/>
        </w:rPr>
        <w:t>:</w:t>
      </w:r>
    </w:p>
    <w:p w14:paraId="3CEA5CAD" w14:textId="77777777" w:rsidR="00C562D0" w:rsidRPr="00C562D0" w:rsidRDefault="00C562D0" w:rsidP="00C562D0">
      <w:pPr>
        <w:numPr>
          <w:ilvl w:val="1"/>
          <w:numId w:val="17"/>
        </w:numPr>
        <w:tabs>
          <w:tab w:val="left" w:pos="1701"/>
          <w:tab w:val="left" w:pos="2410"/>
        </w:tabs>
        <w:suppressAutoHyphens/>
        <w:spacing w:after="120"/>
        <w:ind w:right="1134"/>
        <w:jc w:val="both"/>
        <w:rPr>
          <w:rFonts w:eastAsia="Malgun Gothic"/>
          <w:b/>
          <w:lang w:eastAsia="ko-KR"/>
        </w:rPr>
      </w:pPr>
      <w:r w:rsidRPr="00C562D0">
        <w:rPr>
          <w:rFonts w:eastAsia="Malgun Gothic"/>
          <w:b/>
          <w:lang w:eastAsia="ko-KR"/>
        </w:rPr>
        <w:t>Implement</w:t>
      </w:r>
      <w:r>
        <w:rPr>
          <w:rFonts w:eastAsia="Malgun Gothic"/>
          <w:b/>
          <w:lang w:eastAsia="ko-KR"/>
        </w:rPr>
        <w:t>e</w:t>
      </w:r>
      <w:r w:rsidRPr="00C562D0">
        <w:rPr>
          <w:rFonts w:eastAsia="Malgun Gothic"/>
          <w:b/>
          <w:lang w:eastAsia="ko-KR"/>
        </w:rPr>
        <w:t xml:space="preserve"> los recursos materiales y humanos para fomentar la práctica del deporte en personas con discapacidad en los niveles educativos, recreativos y de alta competitividad,</w:t>
      </w:r>
    </w:p>
    <w:p w14:paraId="05F2328A" w14:textId="77777777" w:rsidR="00C562D0" w:rsidRPr="00C562D0" w:rsidRDefault="00C562D0" w:rsidP="00C562D0">
      <w:pPr>
        <w:numPr>
          <w:ilvl w:val="1"/>
          <w:numId w:val="17"/>
        </w:numPr>
        <w:tabs>
          <w:tab w:val="left" w:pos="1701"/>
          <w:tab w:val="left" w:pos="2410"/>
        </w:tabs>
        <w:suppressAutoHyphens/>
        <w:spacing w:after="120"/>
        <w:ind w:right="1134"/>
        <w:jc w:val="both"/>
        <w:rPr>
          <w:rFonts w:eastAsia="Malgun Gothic"/>
          <w:b/>
          <w:lang w:eastAsia="ko-KR"/>
        </w:rPr>
      </w:pPr>
      <w:r w:rsidRPr="00C562D0">
        <w:rPr>
          <w:rFonts w:eastAsia="Malgun Gothic"/>
          <w:b/>
          <w:lang w:eastAsia="ko-KR"/>
        </w:rPr>
        <w:t>Adopt</w:t>
      </w:r>
      <w:r>
        <w:rPr>
          <w:rFonts w:eastAsia="Malgun Gothic"/>
          <w:b/>
          <w:lang w:eastAsia="ko-KR"/>
        </w:rPr>
        <w:t>e</w:t>
      </w:r>
      <w:r w:rsidRPr="00C562D0">
        <w:rPr>
          <w:rFonts w:eastAsia="Malgun Gothic"/>
          <w:b/>
          <w:lang w:eastAsia="ko-KR"/>
        </w:rPr>
        <w:t xml:space="preserve"> planes de accesibilidad, con indicadores y plazos concretos, en sitios de valor histórico y patrimonial, turísticos, </w:t>
      </w:r>
      <w:r w:rsidR="00605C4A">
        <w:rPr>
          <w:rFonts w:eastAsia="Malgun Gothic"/>
          <w:b/>
          <w:lang w:eastAsia="ko-KR"/>
        </w:rPr>
        <w:t xml:space="preserve">e </w:t>
      </w:r>
      <w:r w:rsidRPr="00C562D0">
        <w:rPr>
          <w:rFonts w:eastAsia="Malgun Gothic"/>
          <w:b/>
          <w:lang w:eastAsia="ko-KR"/>
        </w:rPr>
        <w:t>instalaciones donde se desarrollan actividades culturales y recreativas,</w:t>
      </w:r>
    </w:p>
    <w:p w14:paraId="37899BDE" w14:textId="77777777" w:rsidR="00540226" w:rsidRPr="00C562D0" w:rsidRDefault="00C562D0" w:rsidP="00C562D0">
      <w:pPr>
        <w:numPr>
          <w:ilvl w:val="1"/>
          <w:numId w:val="17"/>
        </w:numPr>
        <w:tabs>
          <w:tab w:val="left" w:pos="1701"/>
          <w:tab w:val="left" w:pos="2410"/>
        </w:tabs>
        <w:suppressAutoHyphens/>
        <w:spacing w:after="120"/>
        <w:ind w:right="1134"/>
        <w:jc w:val="both"/>
        <w:rPr>
          <w:rFonts w:eastAsia="Malgun Gothic"/>
          <w:b/>
          <w:lang w:eastAsia="ko-KR"/>
        </w:rPr>
      </w:pPr>
      <w:r w:rsidRPr="00C562D0">
        <w:rPr>
          <w:rFonts w:eastAsia="Malgun Gothic"/>
          <w:b/>
          <w:lang w:eastAsia="ko-KR"/>
        </w:rPr>
        <w:t>Ratifi</w:t>
      </w:r>
      <w:r>
        <w:rPr>
          <w:rFonts w:eastAsia="Malgun Gothic"/>
          <w:b/>
          <w:lang w:eastAsia="ko-KR"/>
        </w:rPr>
        <w:t>que</w:t>
      </w:r>
      <w:r w:rsidR="006C0E07">
        <w:rPr>
          <w:rFonts w:eastAsia="Malgun Gothic"/>
          <w:b/>
          <w:lang w:eastAsia="ko-KR"/>
        </w:rPr>
        <w:t xml:space="preserve"> </w:t>
      </w:r>
      <w:r>
        <w:rPr>
          <w:rFonts w:eastAsia="Malgun Gothic"/>
          <w:b/>
          <w:lang w:eastAsia="ko-KR"/>
        </w:rPr>
        <w:t xml:space="preserve">y aplique </w:t>
      </w:r>
      <w:r w:rsidRPr="00C562D0">
        <w:rPr>
          <w:rFonts w:eastAsia="Malgun Gothic"/>
          <w:b/>
          <w:lang w:eastAsia="ko-KR"/>
        </w:rPr>
        <w:t>el Tratado de Marrake</w:t>
      </w:r>
      <w:r>
        <w:rPr>
          <w:rFonts w:eastAsia="Malgun Gothic"/>
          <w:b/>
          <w:lang w:eastAsia="ko-KR"/>
        </w:rPr>
        <w:t xml:space="preserve">ch </w:t>
      </w:r>
      <w:r w:rsidR="00540226" w:rsidRPr="00C562D0">
        <w:rPr>
          <w:rFonts w:eastAsia="Malgun Gothic"/>
          <w:b/>
          <w:lang w:eastAsia="ko-KR"/>
        </w:rPr>
        <w:t>lo an</w:t>
      </w:r>
      <w:r>
        <w:rPr>
          <w:rFonts w:eastAsia="Malgun Gothic"/>
          <w:b/>
          <w:lang w:eastAsia="ko-KR"/>
        </w:rPr>
        <w:t>tes posible.</w:t>
      </w:r>
    </w:p>
    <w:p w14:paraId="352D7548" w14:textId="77777777" w:rsidR="00FA464E" w:rsidRPr="00540226" w:rsidRDefault="00540226" w:rsidP="00540226">
      <w:pPr>
        <w:pStyle w:val="H1G"/>
        <w:ind w:left="0" w:firstLine="0"/>
        <w:rPr>
          <w:lang w:eastAsia="en-US"/>
        </w:rPr>
      </w:pPr>
      <w:r>
        <w:rPr>
          <w:lang w:eastAsia="en-US"/>
        </w:rPr>
        <w:tab/>
      </w:r>
      <w:r w:rsidRPr="00540226">
        <w:rPr>
          <w:lang w:eastAsia="en-US"/>
        </w:rPr>
        <w:t>C. Obligacio</w:t>
      </w:r>
      <w:r>
        <w:rPr>
          <w:lang w:eastAsia="en-US"/>
        </w:rPr>
        <w:t>nes específicas (arts. 31 a 33)</w:t>
      </w:r>
    </w:p>
    <w:p w14:paraId="2BF918A2" w14:textId="77777777" w:rsidR="004D48A9" w:rsidRDefault="004D48A9" w:rsidP="004D48A9">
      <w:pPr>
        <w:ind w:left="567" w:firstLine="567"/>
        <w:rPr>
          <w:rFonts w:eastAsia="Malgun Gothic"/>
          <w:b/>
          <w:lang w:eastAsia="ko-KR"/>
        </w:rPr>
      </w:pPr>
      <w:r w:rsidRPr="004D48A9">
        <w:rPr>
          <w:rFonts w:eastAsia="Malgun Gothic"/>
          <w:b/>
          <w:lang w:eastAsia="ko-KR"/>
        </w:rPr>
        <w:t xml:space="preserve">Recopilación de datos y estadísticas – </w:t>
      </w:r>
      <w:r w:rsidR="00605C4A">
        <w:rPr>
          <w:rFonts w:eastAsia="Malgun Gothic"/>
          <w:b/>
          <w:lang w:eastAsia="ko-KR"/>
        </w:rPr>
        <w:t>A</w:t>
      </w:r>
      <w:r w:rsidRPr="004D48A9">
        <w:rPr>
          <w:rFonts w:eastAsia="Malgun Gothic"/>
          <w:b/>
          <w:lang w:eastAsia="ko-KR"/>
        </w:rPr>
        <w:t>rtículo 31</w:t>
      </w:r>
    </w:p>
    <w:p w14:paraId="0E32D1A7" w14:textId="77777777" w:rsidR="00D1743C" w:rsidRDefault="00D1743C" w:rsidP="00D1743C">
      <w:pPr>
        <w:rPr>
          <w:rFonts w:eastAsia="Malgun Gothic"/>
          <w:b/>
          <w:lang w:eastAsia="ko-KR"/>
        </w:rPr>
      </w:pPr>
    </w:p>
    <w:p w14:paraId="4EA19C21" w14:textId="77777777" w:rsidR="00B46BBA" w:rsidRDefault="00C562D0" w:rsidP="00C562D0">
      <w:pPr>
        <w:numPr>
          <w:ilvl w:val="0"/>
          <w:numId w:val="17"/>
        </w:numPr>
        <w:tabs>
          <w:tab w:val="left" w:pos="1701"/>
          <w:tab w:val="left" w:pos="2410"/>
        </w:tabs>
        <w:suppressAutoHyphens/>
        <w:spacing w:after="120"/>
        <w:ind w:right="1134"/>
        <w:jc w:val="both"/>
        <w:rPr>
          <w:rFonts w:eastAsia="Malgun Gothic"/>
          <w:lang w:eastAsia="ko-KR"/>
        </w:rPr>
      </w:pPr>
      <w:r w:rsidRPr="00C562D0">
        <w:rPr>
          <w:rFonts w:eastAsia="Malgun Gothic"/>
          <w:lang w:eastAsia="ko-KR"/>
        </w:rPr>
        <w:t xml:space="preserve">Al Comité le preocupa que el </w:t>
      </w:r>
      <w:r w:rsidR="0049555E">
        <w:rPr>
          <w:rFonts w:eastAsia="Malgun Gothic"/>
          <w:lang w:eastAsia="ko-KR"/>
        </w:rPr>
        <w:t>Estado parte</w:t>
      </w:r>
      <w:r w:rsidRPr="00C562D0">
        <w:rPr>
          <w:rFonts w:eastAsia="Malgun Gothic"/>
          <w:lang w:eastAsia="ko-KR"/>
        </w:rPr>
        <w:t xml:space="preserve"> no cuente con información actualizada que describa cuantitativa y cualitativamente la situación de las personas con discapacidad y el cumplimiento de sus derechos humanos.</w:t>
      </w:r>
    </w:p>
    <w:p w14:paraId="28EF7B20" w14:textId="77777777" w:rsidR="001D00B1" w:rsidRPr="00B46BBA" w:rsidRDefault="00C562D0" w:rsidP="00C562D0">
      <w:pPr>
        <w:numPr>
          <w:ilvl w:val="0"/>
          <w:numId w:val="17"/>
        </w:numPr>
        <w:tabs>
          <w:tab w:val="left" w:pos="1701"/>
          <w:tab w:val="left" w:pos="2410"/>
        </w:tabs>
        <w:suppressAutoHyphens/>
        <w:spacing w:after="120"/>
        <w:ind w:right="1134"/>
        <w:jc w:val="both"/>
        <w:rPr>
          <w:rFonts w:eastAsia="Malgun Gothic"/>
          <w:b/>
          <w:lang w:eastAsia="ko-KR"/>
        </w:rPr>
      </w:pPr>
      <w:r w:rsidRPr="00C562D0">
        <w:rPr>
          <w:rFonts w:eastAsia="Malgun Gothic"/>
          <w:b/>
          <w:lang w:eastAsia="ko-KR"/>
        </w:rPr>
        <w:t xml:space="preserve">El Comité recomienda al </w:t>
      </w:r>
      <w:r w:rsidR="0049555E">
        <w:rPr>
          <w:rFonts w:eastAsia="Malgun Gothic"/>
          <w:b/>
          <w:lang w:eastAsia="ko-KR"/>
        </w:rPr>
        <w:t>Estado parte</w:t>
      </w:r>
      <w:r w:rsidR="00605C4A">
        <w:rPr>
          <w:rFonts w:eastAsia="Malgun Gothic"/>
          <w:b/>
          <w:lang w:eastAsia="ko-KR"/>
        </w:rPr>
        <w:t xml:space="preserve"> </w:t>
      </w:r>
      <w:r w:rsidR="00816278">
        <w:rPr>
          <w:rFonts w:eastAsia="Malgun Gothic"/>
          <w:b/>
          <w:lang w:eastAsia="ko-KR"/>
        </w:rPr>
        <w:t xml:space="preserve">que </w:t>
      </w:r>
      <w:r w:rsidRPr="00C562D0">
        <w:rPr>
          <w:rFonts w:eastAsia="Malgun Gothic"/>
          <w:b/>
          <w:lang w:eastAsia="ko-KR"/>
        </w:rPr>
        <w:t>recopil</w:t>
      </w:r>
      <w:r w:rsidR="00816278">
        <w:rPr>
          <w:rFonts w:eastAsia="Malgun Gothic"/>
          <w:b/>
          <w:lang w:eastAsia="ko-KR"/>
        </w:rPr>
        <w:t xml:space="preserve">e </w:t>
      </w:r>
      <w:r w:rsidRPr="00C562D0">
        <w:rPr>
          <w:rFonts w:eastAsia="Malgun Gothic"/>
          <w:b/>
          <w:lang w:eastAsia="ko-KR"/>
        </w:rPr>
        <w:t>y actuali</w:t>
      </w:r>
      <w:r w:rsidR="00816278">
        <w:rPr>
          <w:rFonts w:eastAsia="Malgun Gothic"/>
          <w:b/>
          <w:lang w:eastAsia="ko-KR"/>
        </w:rPr>
        <w:t>ce</w:t>
      </w:r>
      <w:r w:rsidRPr="00C562D0">
        <w:rPr>
          <w:rFonts w:eastAsia="Malgun Gothic"/>
          <w:b/>
          <w:lang w:eastAsia="ko-KR"/>
        </w:rPr>
        <w:t xml:space="preserve"> datos y estadísticas acerca de personas con discapacidad sobre la base del modelo de derechos humanos, desglosados por edad, sexo, </w:t>
      </w:r>
      <w:r w:rsidR="00B53E8D" w:rsidRPr="00C562D0">
        <w:rPr>
          <w:rFonts w:eastAsia="Malgun Gothic"/>
          <w:b/>
          <w:lang w:eastAsia="ko-KR"/>
        </w:rPr>
        <w:t>tipo de deficiencia</w:t>
      </w:r>
      <w:r w:rsidR="00B53E8D">
        <w:rPr>
          <w:rFonts w:eastAsia="Malgun Gothic"/>
          <w:b/>
          <w:lang w:eastAsia="ko-KR"/>
        </w:rPr>
        <w:t xml:space="preserve">, </w:t>
      </w:r>
      <w:r w:rsidR="00816278">
        <w:rPr>
          <w:rFonts w:eastAsia="Malgun Gothic"/>
          <w:b/>
          <w:lang w:eastAsia="ko-KR"/>
        </w:rPr>
        <w:t xml:space="preserve">barreras encontradas, </w:t>
      </w:r>
      <w:r w:rsidRPr="00C562D0">
        <w:rPr>
          <w:rFonts w:eastAsia="Malgun Gothic"/>
          <w:b/>
          <w:lang w:eastAsia="ko-KR"/>
        </w:rPr>
        <w:t>pertenencia étnica y localización geográfica, que incluyan datos sobre tipo de residencia o institucionalización, casos por discriminación o por violencia en contra de estas personas</w:t>
      </w:r>
      <w:r w:rsidR="00B53E8D">
        <w:rPr>
          <w:rFonts w:eastAsia="Malgun Gothic"/>
          <w:b/>
          <w:lang w:eastAsia="ko-KR"/>
        </w:rPr>
        <w:t>. E</w:t>
      </w:r>
      <w:r w:rsidRPr="00C562D0">
        <w:rPr>
          <w:rFonts w:eastAsia="Malgun Gothic"/>
          <w:b/>
          <w:lang w:eastAsia="ko-KR"/>
        </w:rPr>
        <w:t>n el desarrollo de estos procesos recomienda la consulta con organizaciones de personas con discapacidad.</w:t>
      </w:r>
      <w:r w:rsidR="00B53E8D">
        <w:rPr>
          <w:rFonts w:eastAsia="Malgun Gothic"/>
          <w:b/>
          <w:lang w:eastAsia="ko-KR"/>
        </w:rPr>
        <w:t xml:space="preserve"> L</w:t>
      </w:r>
      <w:r w:rsidR="00F3013B">
        <w:rPr>
          <w:rFonts w:eastAsia="Malgun Gothic"/>
          <w:b/>
          <w:lang w:eastAsia="ko-KR"/>
        </w:rPr>
        <w:t>e recomienda a</w:t>
      </w:r>
      <w:r w:rsidRPr="00C562D0">
        <w:rPr>
          <w:rFonts w:eastAsia="Malgun Gothic"/>
          <w:b/>
          <w:lang w:eastAsia="ko-KR"/>
        </w:rPr>
        <w:t xml:space="preserve">demás </w:t>
      </w:r>
      <w:r w:rsidR="00F3013B">
        <w:rPr>
          <w:rFonts w:eastAsia="Malgun Gothic"/>
          <w:b/>
          <w:lang w:eastAsia="ko-KR"/>
        </w:rPr>
        <w:t xml:space="preserve">que </w:t>
      </w:r>
      <w:r w:rsidR="00605C4A">
        <w:rPr>
          <w:rFonts w:eastAsia="Malgun Gothic"/>
          <w:b/>
          <w:lang w:eastAsia="ko-KR"/>
        </w:rPr>
        <w:t>se guíe por</w:t>
      </w:r>
      <w:r w:rsidRPr="00C562D0">
        <w:rPr>
          <w:rFonts w:eastAsia="Malgun Gothic"/>
          <w:b/>
          <w:lang w:eastAsia="ko-KR"/>
        </w:rPr>
        <w:t xml:space="preserve"> el art</w:t>
      </w:r>
      <w:r w:rsidR="00605C4A">
        <w:rPr>
          <w:rFonts w:eastAsia="Malgun Gothic"/>
          <w:b/>
          <w:lang w:eastAsia="ko-KR"/>
        </w:rPr>
        <w:t>í</w:t>
      </w:r>
      <w:r w:rsidRPr="00C562D0">
        <w:rPr>
          <w:rFonts w:eastAsia="Malgun Gothic"/>
          <w:b/>
          <w:lang w:eastAsia="ko-KR"/>
        </w:rPr>
        <w:t xml:space="preserve">culo 31 de la Convención </w:t>
      </w:r>
      <w:r w:rsidR="00605C4A">
        <w:rPr>
          <w:rFonts w:eastAsia="Malgun Gothic"/>
          <w:b/>
          <w:lang w:eastAsia="ko-KR"/>
        </w:rPr>
        <w:t xml:space="preserve">en la implementación de </w:t>
      </w:r>
      <w:r w:rsidR="00605C4A" w:rsidRPr="00C562D0">
        <w:rPr>
          <w:rFonts w:eastAsia="Malgun Gothic"/>
          <w:b/>
          <w:lang w:eastAsia="ko-KR"/>
        </w:rPr>
        <w:t>la meta 17.18</w:t>
      </w:r>
      <w:r w:rsidRPr="00C562D0">
        <w:rPr>
          <w:rFonts w:eastAsia="Malgun Gothic"/>
          <w:b/>
          <w:lang w:eastAsia="ko-KR"/>
        </w:rPr>
        <w:t xml:space="preserve"> </w:t>
      </w:r>
      <w:r w:rsidR="00605C4A">
        <w:rPr>
          <w:rFonts w:eastAsia="Malgun Gothic"/>
          <w:b/>
          <w:lang w:eastAsia="ko-KR"/>
        </w:rPr>
        <w:t>d</w:t>
      </w:r>
      <w:r w:rsidRPr="00C562D0">
        <w:rPr>
          <w:rFonts w:eastAsia="Malgun Gothic"/>
          <w:b/>
          <w:lang w:eastAsia="ko-KR"/>
        </w:rPr>
        <w:t xml:space="preserve">el </w:t>
      </w:r>
      <w:r w:rsidR="00F3013B">
        <w:rPr>
          <w:rFonts w:eastAsia="Malgun Gothic"/>
          <w:b/>
          <w:lang w:eastAsia="ko-KR"/>
        </w:rPr>
        <w:t>ODS</w:t>
      </w:r>
      <w:r w:rsidRPr="00C562D0">
        <w:rPr>
          <w:rFonts w:eastAsia="Malgun Gothic"/>
          <w:b/>
          <w:lang w:eastAsia="ko-KR"/>
        </w:rPr>
        <w:t xml:space="preserve"> 17.</w:t>
      </w:r>
    </w:p>
    <w:p w14:paraId="06534C00" w14:textId="77777777" w:rsidR="00B46BBA" w:rsidRDefault="00B46BBA" w:rsidP="001D00B1">
      <w:pPr>
        <w:ind w:left="567" w:firstLine="567"/>
        <w:rPr>
          <w:rFonts w:eastAsia="Malgun Gothic"/>
          <w:b/>
          <w:lang w:eastAsia="ko-KR"/>
        </w:rPr>
      </w:pPr>
    </w:p>
    <w:p w14:paraId="44975984" w14:textId="77777777" w:rsidR="00D1743C" w:rsidRDefault="007A463D" w:rsidP="00DB1DF8">
      <w:pPr>
        <w:ind w:left="567" w:firstLine="567"/>
        <w:rPr>
          <w:rFonts w:eastAsia="Malgun Gothic"/>
          <w:b/>
          <w:lang w:val="en-US" w:eastAsia="ko-KR"/>
        </w:rPr>
      </w:pPr>
      <w:r>
        <w:rPr>
          <w:rFonts w:eastAsia="Malgun Gothic"/>
          <w:b/>
          <w:lang w:val="en-US" w:eastAsia="ko-KR"/>
        </w:rPr>
        <w:t>Cooperació</w:t>
      </w:r>
      <w:r w:rsidRPr="004D48A9">
        <w:rPr>
          <w:rFonts w:eastAsia="Malgun Gothic"/>
          <w:b/>
          <w:lang w:val="en-US" w:eastAsia="ko-KR"/>
        </w:rPr>
        <w:t>n</w:t>
      </w:r>
      <w:r w:rsidR="004D48A9" w:rsidRPr="004D48A9">
        <w:rPr>
          <w:rFonts w:eastAsia="Malgun Gothic"/>
          <w:b/>
          <w:lang w:val="en-US" w:eastAsia="ko-KR"/>
        </w:rPr>
        <w:t xml:space="preserve"> </w:t>
      </w:r>
      <w:proofErr w:type="spellStart"/>
      <w:r w:rsidR="004D48A9" w:rsidRPr="004D48A9">
        <w:rPr>
          <w:rFonts w:eastAsia="Malgun Gothic"/>
          <w:b/>
          <w:lang w:val="en-US" w:eastAsia="ko-KR"/>
        </w:rPr>
        <w:t>internacional</w:t>
      </w:r>
      <w:proofErr w:type="spellEnd"/>
      <w:r w:rsidR="004D48A9" w:rsidRPr="004D48A9">
        <w:rPr>
          <w:rFonts w:eastAsia="Malgun Gothic"/>
          <w:b/>
          <w:lang w:val="en-US" w:eastAsia="ko-KR"/>
        </w:rPr>
        <w:t xml:space="preserve"> – </w:t>
      </w:r>
      <w:proofErr w:type="spellStart"/>
      <w:r w:rsidR="00D617D3">
        <w:rPr>
          <w:rFonts w:eastAsia="Malgun Gothic"/>
          <w:b/>
          <w:lang w:val="en-US" w:eastAsia="ko-KR"/>
        </w:rPr>
        <w:t>A</w:t>
      </w:r>
      <w:r w:rsidR="004D48A9" w:rsidRPr="004D48A9">
        <w:rPr>
          <w:rFonts w:eastAsia="Malgun Gothic"/>
          <w:b/>
          <w:lang w:val="en-US" w:eastAsia="ko-KR"/>
        </w:rPr>
        <w:t>rtículo</w:t>
      </w:r>
      <w:proofErr w:type="spellEnd"/>
      <w:r w:rsidR="004D48A9" w:rsidRPr="004D48A9">
        <w:rPr>
          <w:rFonts w:eastAsia="Malgun Gothic"/>
          <w:b/>
          <w:lang w:val="en-US" w:eastAsia="ko-KR"/>
        </w:rPr>
        <w:t xml:space="preserve"> 32</w:t>
      </w:r>
    </w:p>
    <w:p w14:paraId="7D51FBA9" w14:textId="77777777" w:rsidR="00C562D0" w:rsidRPr="00C562D0" w:rsidRDefault="00C562D0" w:rsidP="00C562D0">
      <w:pPr>
        <w:numPr>
          <w:ilvl w:val="0"/>
          <w:numId w:val="17"/>
        </w:numPr>
        <w:tabs>
          <w:tab w:val="left" w:pos="1701"/>
          <w:tab w:val="left" w:pos="2410"/>
        </w:tabs>
        <w:suppressAutoHyphens/>
        <w:spacing w:after="120"/>
        <w:ind w:right="1134"/>
        <w:jc w:val="both"/>
        <w:rPr>
          <w:rFonts w:eastAsia="Malgun Gothic"/>
          <w:lang w:eastAsia="ko-KR"/>
        </w:rPr>
      </w:pPr>
      <w:r w:rsidRPr="00C562D0">
        <w:rPr>
          <w:rFonts w:eastAsia="Malgun Gothic"/>
          <w:lang w:eastAsia="ko-KR"/>
        </w:rPr>
        <w:t>Al Comité le preocupa la ausencia de los derechos de personas con discapacidad reconocidos por la Convención, en la implementació</w:t>
      </w:r>
      <w:r w:rsidR="00F3013B">
        <w:rPr>
          <w:rFonts w:eastAsia="Malgun Gothic"/>
          <w:lang w:eastAsia="ko-KR"/>
        </w:rPr>
        <w:t>n y monitoreo nacionales de la A</w:t>
      </w:r>
      <w:r w:rsidRPr="00C562D0">
        <w:rPr>
          <w:rFonts w:eastAsia="Malgun Gothic"/>
          <w:lang w:eastAsia="ko-KR"/>
        </w:rPr>
        <w:t>genda 2030.</w:t>
      </w:r>
    </w:p>
    <w:p w14:paraId="4D307303" w14:textId="77777777" w:rsidR="00F3013B" w:rsidRPr="00B53E8D" w:rsidRDefault="00C562D0" w:rsidP="00F3013B">
      <w:pPr>
        <w:numPr>
          <w:ilvl w:val="0"/>
          <w:numId w:val="17"/>
        </w:numPr>
        <w:tabs>
          <w:tab w:val="left" w:pos="1701"/>
          <w:tab w:val="left" w:pos="2410"/>
        </w:tabs>
        <w:suppressAutoHyphens/>
        <w:spacing w:after="120"/>
        <w:ind w:right="1134"/>
        <w:jc w:val="both"/>
        <w:rPr>
          <w:rFonts w:eastAsia="Malgun Gothic"/>
          <w:b/>
          <w:lang w:eastAsia="ko-KR"/>
        </w:rPr>
      </w:pPr>
      <w:r w:rsidRPr="00B53E8D">
        <w:rPr>
          <w:rFonts w:eastAsia="Malgun Gothic"/>
          <w:b/>
          <w:lang w:eastAsia="ko-KR"/>
        </w:rPr>
        <w:lastRenderedPageBreak/>
        <w:t xml:space="preserve">El </w:t>
      </w:r>
      <w:r w:rsidR="00F3013B" w:rsidRPr="00B53E8D">
        <w:rPr>
          <w:rFonts w:eastAsia="Malgun Gothic"/>
          <w:b/>
          <w:lang w:eastAsia="ko-KR"/>
        </w:rPr>
        <w:t xml:space="preserve">Comité recomienda al Estado parte que transversalice los derechos de las personas con </w:t>
      </w:r>
      <w:r w:rsidR="00B53E8D" w:rsidRPr="00B53E8D">
        <w:rPr>
          <w:rFonts w:eastAsia="Malgun Gothic"/>
          <w:b/>
          <w:lang w:eastAsia="ko-KR"/>
        </w:rPr>
        <w:t>discapacidad</w:t>
      </w:r>
      <w:r w:rsidR="00F3013B" w:rsidRPr="00B53E8D">
        <w:rPr>
          <w:rFonts w:eastAsia="Malgun Gothic"/>
          <w:b/>
          <w:lang w:eastAsia="ko-KR"/>
        </w:rPr>
        <w:t xml:space="preserve"> en la implementación y monitoreo de la Agenda 2030 y los ODS a nivel nacional, y que tales procesos se desarrollen en colaboración e involucrando estrechamente a las organizaciones de personas con discapacidad.</w:t>
      </w:r>
    </w:p>
    <w:p w14:paraId="56B9143A" w14:textId="77777777" w:rsidR="004D48A9" w:rsidRDefault="004D48A9" w:rsidP="004D48A9">
      <w:pPr>
        <w:ind w:left="567" w:firstLine="567"/>
        <w:rPr>
          <w:rFonts w:eastAsia="Malgun Gothic"/>
          <w:b/>
          <w:lang w:eastAsia="ko-KR"/>
        </w:rPr>
      </w:pPr>
      <w:r w:rsidRPr="004D48A9">
        <w:rPr>
          <w:rFonts w:eastAsia="Malgun Gothic"/>
          <w:b/>
          <w:lang w:eastAsia="ko-KR"/>
        </w:rPr>
        <w:t xml:space="preserve">Aplicación y seguimiento nacionales – </w:t>
      </w:r>
      <w:r w:rsidR="00D617D3">
        <w:rPr>
          <w:rFonts w:eastAsia="Malgun Gothic"/>
          <w:b/>
          <w:lang w:eastAsia="ko-KR"/>
        </w:rPr>
        <w:t>A</w:t>
      </w:r>
      <w:r w:rsidRPr="004D48A9">
        <w:rPr>
          <w:rFonts w:eastAsia="Malgun Gothic"/>
          <w:b/>
          <w:lang w:eastAsia="ko-KR"/>
        </w:rPr>
        <w:t>rtículo 33</w:t>
      </w:r>
    </w:p>
    <w:p w14:paraId="1549E29E" w14:textId="77777777" w:rsidR="00D1743C" w:rsidRDefault="00D1743C" w:rsidP="004D48A9">
      <w:pPr>
        <w:ind w:left="567" w:firstLine="567"/>
        <w:rPr>
          <w:rFonts w:eastAsia="Malgun Gothic"/>
          <w:b/>
          <w:lang w:eastAsia="ko-KR"/>
        </w:rPr>
      </w:pPr>
    </w:p>
    <w:p w14:paraId="4E87904E" w14:textId="77777777" w:rsidR="00F3013B" w:rsidRPr="00B53E8D" w:rsidRDefault="00B53E8D" w:rsidP="00F3013B">
      <w:pPr>
        <w:numPr>
          <w:ilvl w:val="0"/>
          <w:numId w:val="17"/>
        </w:numPr>
        <w:tabs>
          <w:tab w:val="left" w:pos="1701"/>
          <w:tab w:val="left" w:pos="2410"/>
        </w:tabs>
        <w:suppressAutoHyphens/>
        <w:spacing w:after="120"/>
        <w:ind w:right="1134"/>
        <w:jc w:val="both"/>
        <w:rPr>
          <w:rFonts w:eastAsia="Malgun Gothic"/>
          <w:lang w:eastAsia="ko-KR"/>
        </w:rPr>
      </w:pPr>
      <w:r>
        <w:rPr>
          <w:rFonts w:eastAsia="Malgun Gothic"/>
          <w:lang w:eastAsia="ko-KR"/>
        </w:rPr>
        <w:t>P</w:t>
      </w:r>
      <w:r w:rsidR="00F3013B" w:rsidRPr="00B53E8D">
        <w:rPr>
          <w:rFonts w:eastAsia="Malgun Gothic"/>
          <w:lang w:eastAsia="ko-KR"/>
        </w:rPr>
        <w:t>reocupa al Comité la independencia de la Defensoría del Pueblo como instancia responsable del monitoreo independiente del cumplimiento de la Convención, particularmente su presupuesto incierto e insuficiente.</w:t>
      </w:r>
    </w:p>
    <w:p w14:paraId="41B7D00F" w14:textId="77777777" w:rsidR="00F35599" w:rsidRPr="00E94206" w:rsidRDefault="00C562D0" w:rsidP="00F35599">
      <w:pPr>
        <w:numPr>
          <w:ilvl w:val="0"/>
          <w:numId w:val="17"/>
        </w:numPr>
        <w:tabs>
          <w:tab w:val="left" w:pos="1701"/>
          <w:tab w:val="left" w:pos="2410"/>
        </w:tabs>
        <w:suppressAutoHyphens/>
        <w:spacing w:after="120"/>
        <w:ind w:right="1134"/>
        <w:jc w:val="both"/>
        <w:rPr>
          <w:rFonts w:eastAsia="Malgun Gothic"/>
          <w:b/>
          <w:lang w:eastAsia="ko-KR"/>
        </w:rPr>
      </w:pPr>
      <w:r w:rsidRPr="00E94206">
        <w:rPr>
          <w:rFonts w:eastAsia="Malgun Gothic"/>
          <w:b/>
          <w:lang w:eastAsia="ko-KR"/>
        </w:rPr>
        <w:t xml:space="preserve">El </w:t>
      </w:r>
      <w:r w:rsidR="00F35599" w:rsidRPr="00E94206">
        <w:rPr>
          <w:rFonts w:eastAsia="Malgun Gothic"/>
          <w:b/>
          <w:lang w:eastAsia="ko-KR"/>
        </w:rPr>
        <w:t>Comité insta al Estado parte a que asigne los recursos suficientes para que la Defensoría del Pueblo pueda desempeñar efectivamente sus funciones en el monitoreo de la Convención y asegurar que tal dotación de recursos no comprometa su independencia.</w:t>
      </w:r>
    </w:p>
    <w:p w14:paraId="43B5B37B" w14:textId="77777777" w:rsidR="00C562D0" w:rsidRPr="00C562D0" w:rsidRDefault="00FC0179" w:rsidP="00C562D0">
      <w:pPr>
        <w:numPr>
          <w:ilvl w:val="0"/>
          <w:numId w:val="17"/>
        </w:numPr>
        <w:tabs>
          <w:tab w:val="left" w:pos="1701"/>
          <w:tab w:val="left" w:pos="2410"/>
        </w:tabs>
        <w:suppressAutoHyphens/>
        <w:spacing w:after="120"/>
        <w:ind w:right="1134"/>
        <w:jc w:val="both"/>
        <w:rPr>
          <w:rFonts w:eastAsia="Malgun Gothic"/>
          <w:lang w:eastAsia="ko-KR"/>
        </w:rPr>
      </w:pPr>
      <w:r>
        <w:rPr>
          <w:rFonts w:eastAsia="Malgun Gothic"/>
          <w:lang w:eastAsia="ko-KR"/>
        </w:rPr>
        <w:t>A</w:t>
      </w:r>
      <w:r w:rsidR="00C562D0" w:rsidRPr="00C562D0">
        <w:rPr>
          <w:rFonts w:eastAsia="Malgun Gothic"/>
          <w:lang w:eastAsia="ko-KR"/>
        </w:rPr>
        <w:t xml:space="preserve">l Comité </w:t>
      </w:r>
      <w:r>
        <w:rPr>
          <w:rFonts w:eastAsia="Malgun Gothic"/>
          <w:lang w:eastAsia="ko-KR"/>
        </w:rPr>
        <w:t>le preocupa</w:t>
      </w:r>
      <w:r w:rsidRPr="00C562D0">
        <w:rPr>
          <w:rFonts w:eastAsia="Malgun Gothic"/>
          <w:lang w:eastAsia="ko-KR"/>
        </w:rPr>
        <w:t xml:space="preserve"> </w:t>
      </w:r>
      <w:r w:rsidR="00C562D0" w:rsidRPr="00C562D0">
        <w:rPr>
          <w:rFonts w:eastAsia="Malgun Gothic"/>
          <w:lang w:eastAsia="ko-KR"/>
        </w:rPr>
        <w:t xml:space="preserve">que las organizaciones de personas con discapacidad no sean tomadas en cuenta ni participen en </w:t>
      </w:r>
      <w:r w:rsidR="00FA18FE" w:rsidRPr="00FA18FE">
        <w:rPr>
          <w:rFonts w:eastAsia="Malgun Gothic"/>
          <w:lang w:eastAsia="ko-KR"/>
        </w:rPr>
        <w:t xml:space="preserve">el </w:t>
      </w:r>
      <w:r w:rsidR="00C562D0" w:rsidRPr="00FA18FE">
        <w:rPr>
          <w:rFonts w:eastAsia="Malgun Gothic"/>
          <w:lang w:eastAsia="ko-KR"/>
        </w:rPr>
        <w:t>CONALPEDIS</w:t>
      </w:r>
      <w:r w:rsidR="00C562D0" w:rsidRPr="00C562D0">
        <w:rPr>
          <w:rFonts w:eastAsia="Malgun Gothic"/>
          <w:lang w:eastAsia="ko-KR"/>
        </w:rPr>
        <w:t xml:space="preserve"> ni en el desempeño de las funciones de la Defensoría del Pueblo.</w:t>
      </w:r>
    </w:p>
    <w:p w14:paraId="2CB33BF8" w14:textId="77777777" w:rsidR="00C562D0" w:rsidRPr="00C562D0" w:rsidRDefault="00C562D0" w:rsidP="00C562D0">
      <w:pPr>
        <w:numPr>
          <w:ilvl w:val="0"/>
          <w:numId w:val="17"/>
        </w:numPr>
        <w:tabs>
          <w:tab w:val="left" w:pos="1701"/>
          <w:tab w:val="left" w:pos="2410"/>
        </w:tabs>
        <w:suppressAutoHyphens/>
        <w:spacing w:after="120"/>
        <w:ind w:right="1134"/>
        <w:jc w:val="both"/>
        <w:rPr>
          <w:rFonts w:eastAsia="Malgun Gothic"/>
          <w:b/>
          <w:lang w:eastAsia="ko-KR"/>
        </w:rPr>
      </w:pPr>
      <w:r w:rsidRPr="00C562D0">
        <w:rPr>
          <w:rFonts w:eastAsia="Malgun Gothic"/>
          <w:b/>
          <w:lang w:eastAsia="ko-KR"/>
        </w:rPr>
        <w:t xml:space="preserve">El Comité </w:t>
      </w:r>
      <w:r w:rsidR="00FC0179">
        <w:rPr>
          <w:rFonts w:eastAsia="Malgun Gothic"/>
          <w:b/>
          <w:lang w:eastAsia="ko-KR"/>
        </w:rPr>
        <w:t>recomienda</w:t>
      </w:r>
      <w:r w:rsidR="00FC0179" w:rsidRPr="00C562D0">
        <w:rPr>
          <w:rFonts w:eastAsia="Malgun Gothic"/>
          <w:b/>
          <w:lang w:eastAsia="ko-KR"/>
        </w:rPr>
        <w:t xml:space="preserve"> </w:t>
      </w:r>
      <w:r w:rsidRPr="00C562D0">
        <w:rPr>
          <w:rFonts w:eastAsia="Malgun Gothic"/>
          <w:b/>
          <w:lang w:eastAsia="ko-KR"/>
        </w:rPr>
        <w:t xml:space="preserve">al </w:t>
      </w:r>
      <w:r w:rsidR="0049555E">
        <w:rPr>
          <w:rFonts w:eastAsia="Malgun Gothic"/>
          <w:b/>
          <w:lang w:eastAsia="ko-KR"/>
        </w:rPr>
        <w:t>Estado parte</w:t>
      </w:r>
      <w:r w:rsidR="002A783F">
        <w:rPr>
          <w:rFonts w:eastAsia="Malgun Gothic"/>
          <w:b/>
          <w:lang w:eastAsia="ko-KR"/>
        </w:rPr>
        <w:t xml:space="preserve"> </w:t>
      </w:r>
      <w:r w:rsidR="00F35599">
        <w:rPr>
          <w:rFonts w:eastAsia="Malgun Gothic"/>
          <w:b/>
          <w:lang w:eastAsia="ko-KR"/>
        </w:rPr>
        <w:t>que incluya</w:t>
      </w:r>
      <w:r w:rsidR="002A783F">
        <w:rPr>
          <w:rFonts w:eastAsia="Malgun Gothic"/>
          <w:b/>
          <w:lang w:eastAsia="ko-KR"/>
        </w:rPr>
        <w:t xml:space="preserve"> </w:t>
      </w:r>
      <w:r w:rsidR="00F35599">
        <w:rPr>
          <w:rFonts w:eastAsia="Malgun Gothic"/>
          <w:b/>
          <w:lang w:eastAsia="ko-KR"/>
        </w:rPr>
        <w:t xml:space="preserve">a </w:t>
      </w:r>
      <w:r w:rsidRPr="00C562D0">
        <w:rPr>
          <w:rFonts w:eastAsia="Malgun Gothic"/>
          <w:b/>
          <w:lang w:eastAsia="ko-KR"/>
        </w:rPr>
        <w:t xml:space="preserve">las organizaciones de personas con discapacidad a nivel nacional en los procesos impulsados por </w:t>
      </w:r>
      <w:r w:rsidR="00761772">
        <w:rPr>
          <w:rFonts w:eastAsia="Malgun Gothic"/>
          <w:b/>
          <w:lang w:eastAsia="ko-KR"/>
        </w:rPr>
        <w:t xml:space="preserve">el </w:t>
      </w:r>
      <w:r w:rsidRPr="00C562D0">
        <w:rPr>
          <w:rFonts w:eastAsia="Malgun Gothic"/>
          <w:b/>
          <w:lang w:eastAsia="ko-KR"/>
        </w:rPr>
        <w:t xml:space="preserve">CONALPEDIS para dar cumplimiento </w:t>
      </w:r>
      <w:r w:rsidR="00761772">
        <w:rPr>
          <w:rFonts w:eastAsia="Malgun Gothic"/>
          <w:b/>
          <w:lang w:eastAsia="ko-KR"/>
        </w:rPr>
        <w:t>a</w:t>
      </w:r>
      <w:r w:rsidRPr="00C562D0">
        <w:rPr>
          <w:rFonts w:eastAsia="Malgun Gothic"/>
          <w:b/>
          <w:lang w:eastAsia="ko-KR"/>
        </w:rPr>
        <w:t xml:space="preserve"> la Convención</w:t>
      </w:r>
      <w:r w:rsidR="00F35599">
        <w:rPr>
          <w:rFonts w:eastAsia="Malgun Gothic"/>
          <w:b/>
          <w:lang w:eastAsia="ko-KR"/>
        </w:rPr>
        <w:t xml:space="preserve"> y de la D</w:t>
      </w:r>
      <w:r w:rsidRPr="00C562D0">
        <w:rPr>
          <w:rFonts w:eastAsia="Malgun Gothic"/>
          <w:b/>
          <w:lang w:eastAsia="ko-KR"/>
        </w:rPr>
        <w:t>efensoría del Pueblo, en los procesos de monitoreo independiente.</w:t>
      </w:r>
    </w:p>
    <w:p w14:paraId="73105B1A" w14:textId="77777777" w:rsidR="002A783F" w:rsidRDefault="002A783F" w:rsidP="002A783F">
      <w:pPr>
        <w:pStyle w:val="H23G"/>
        <w:ind w:left="1135" w:firstLine="0"/>
      </w:pPr>
      <w:r>
        <w:t xml:space="preserve">Cooperación y asistencia técnica </w:t>
      </w:r>
    </w:p>
    <w:p w14:paraId="5583F59F" w14:textId="77777777" w:rsidR="002A783F" w:rsidRDefault="002A783F" w:rsidP="002A783F">
      <w:pPr>
        <w:pStyle w:val="SingleTxtG"/>
        <w:numPr>
          <w:ilvl w:val="0"/>
          <w:numId w:val="17"/>
        </w:numPr>
      </w:pPr>
      <w:r>
        <w:tab/>
        <w:t>En virtud del artículo 37 de la Convención, el Comité ofrece orientación técnica al Estado parte, con base en las consultas que formulen a los expertos, a través de la Secretaría. También el Estado parte podrá requerir asistencia técnica de los organismos especializados de las Naciones Unidas con oficinas en el país o la región.</w:t>
      </w:r>
    </w:p>
    <w:p w14:paraId="4272B44C" w14:textId="77777777" w:rsidR="004D48A9" w:rsidRPr="00AD09FE" w:rsidRDefault="004D48A9" w:rsidP="004D48A9">
      <w:pPr>
        <w:pStyle w:val="H23G"/>
      </w:pPr>
      <w:r>
        <w:tab/>
      </w:r>
      <w:r>
        <w:tab/>
      </w:r>
      <w:r w:rsidRPr="00AD09FE">
        <w:t>Seguimiento y difusión</w:t>
      </w:r>
    </w:p>
    <w:p w14:paraId="457B91CA" w14:textId="77777777" w:rsidR="004D48A9" w:rsidRPr="004D48A9" w:rsidRDefault="004D48A9" w:rsidP="004B0621">
      <w:pPr>
        <w:numPr>
          <w:ilvl w:val="0"/>
          <w:numId w:val="17"/>
        </w:numPr>
        <w:tabs>
          <w:tab w:val="left" w:pos="1701"/>
          <w:tab w:val="left" w:pos="2410"/>
        </w:tabs>
        <w:suppressAutoHyphens/>
        <w:spacing w:after="120"/>
        <w:ind w:right="1134"/>
        <w:jc w:val="both"/>
        <w:rPr>
          <w:rFonts w:eastAsia="Malgun Gothic"/>
          <w:b/>
          <w:lang w:eastAsia="en-US"/>
        </w:rPr>
      </w:pPr>
      <w:r w:rsidRPr="004D48A9">
        <w:rPr>
          <w:rFonts w:eastAsia="Malgun Gothic"/>
          <w:b/>
          <w:lang w:eastAsia="en-US"/>
        </w:rPr>
        <w:t xml:space="preserve">El Comité pide al Estado parte que, en el plazo de 12 meses y de conformidad con el artículo 35, párrafo 2, de la Convención, informe de las medidas adoptadas para aplicar la recomendación del Comité que figura en los párrafos </w:t>
      </w:r>
      <w:r w:rsidR="00FC0179">
        <w:rPr>
          <w:rFonts w:eastAsia="Malgun Gothic"/>
          <w:b/>
          <w:lang w:eastAsia="en-US"/>
        </w:rPr>
        <w:t>18</w:t>
      </w:r>
      <w:r w:rsidR="00FC0179" w:rsidRPr="004D48A9">
        <w:rPr>
          <w:rFonts w:eastAsia="Malgun Gothic"/>
          <w:b/>
          <w:lang w:eastAsia="en-US"/>
        </w:rPr>
        <w:t xml:space="preserve"> </w:t>
      </w:r>
      <w:r w:rsidRPr="004D48A9">
        <w:rPr>
          <w:rFonts w:eastAsia="Malgun Gothic"/>
          <w:b/>
          <w:lang w:eastAsia="en-US"/>
        </w:rPr>
        <w:t xml:space="preserve">y </w:t>
      </w:r>
      <w:r w:rsidR="00FC0179">
        <w:rPr>
          <w:rFonts w:eastAsia="Malgun Gothic"/>
          <w:b/>
          <w:lang w:eastAsia="en-US"/>
        </w:rPr>
        <w:t>4</w:t>
      </w:r>
      <w:r w:rsidR="00761772">
        <w:rPr>
          <w:rFonts w:eastAsia="Malgun Gothic"/>
          <w:b/>
          <w:lang w:eastAsia="en-US"/>
        </w:rPr>
        <w:t>6</w:t>
      </w:r>
      <w:r w:rsidR="00FC0179" w:rsidRPr="004D48A9">
        <w:rPr>
          <w:rFonts w:eastAsia="Malgun Gothic"/>
          <w:b/>
          <w:lang w:eastAsia="en-US"/>
        </w:rPr>
        <w:t xml:space="preserve"> </w:t>
      </w:r>
      <w:r w:rsidRPr="004D48A9">
        <w:rPr>
          <w:rFonts w:eastAsia="Malgun Gothic"/>
          <w:b/>
          <w:lang w:eastAsia="en-US"/>
        </w:rPr>
        <w:t>supra.</w:t>
      </w:r>
    </w:p>
    <w:p w14:paraId="3094C57B" w14:textId="77777777" w:rsidR="004D48A9" w:rsidRPr="004D48A9" w:rsidRDefault="004D48A9" w:rsidP="004B0621">
      <w:pPr>
        <w:numPr>
          <w:ilvl w:val="0"/>
          <w:numId w:val="17"/>
        </w:numPr>
        <w:tabs>
          <w:tab w:val="left" w:pos="1701"/>
          <w:tab w:val="left" w:pos="2410"/>
        </w:tabs>
        <w:suppressAutoHyphens/>
        <w:spacing w:after="120"/>
        <w:ind w:right="1134"/>
        <w:jc w:val="both"/>
        <w:rPr>
          <w:rFonts w:eastAsia="Malgun Gothic"/>
          <w:b/>
          <w:lang w:eastAsia="en-US"/>
        </w:rPr>
      </w:pPr>
      <w:r w:rsidRPr="004D48A9">
        <w:rPr>
          <w:rFonts w:eastAsia="Malgun Gothic"/>
          <w:b/>
          <w:lang w:eastAsia="en-US"/>
        </w:rPr>
        <w:t xml:space="preserve">El Comité pide al Estado parte que aplique las recomendaciones que figuran en las presentes observaciones finales, y le recomienda que trasmita estas observaciones, para su examen y la adopción de medidas al respecto, a los miembros del Gobierno y </w:t>
      </w:r>
      <w:r w:rsidRPr="00FA464E">
        <w:rPr>
          <w:rFonts w:eastAsia="Malgun Gothic"/>
          <w:b/>
          <w:lang w:eastAsia="en-US"/>
        </w:rPr>
        <w:t>del Parlamento, los</w:t>
      </w:r>
      <w:r w:rsidRPr="004D48A9">
        <w:rPr>
          <w:rFonts w:eastAsia="Malgun Gothic"/>
          <w:b/>
          <w:lang w:eastAsia="en-US"/>
        </w:rPr>
        <w:t xml:space="preserve"> funcionarios de los ministerios competentes, los miembros del poder judicial y de los grupos profesionales pertinentes (como los profesionales de la educación, de la medicina y del derecho), las autoridades locales y los medios de comunicación, utilizando para ello estrategias de comunicación social modernas.</w:t>
      </w:r>
    </w:p>
    <w:p w14:paraId="5668C404" w14:textId="77777777" w:rsidR="004D48A9" w:rsidRPr="004D48A9" w:rsidRDefault="004D48A9" w:rsidP="004B0621">
      <w:pPr>
        <w:numPr>
          <w:ilvl w:val="0"/>
          <w:numId w:val="17"/>
        </w:numPr>
        <w:tabs>
          <w:tab w:val="left" w:pos="1701"/>
          <w:tab w:val="left" w:pos="2410"/>
        </w:tabs>
        <w:suppressAutoHyphens/>
        <w:spacing w:after="120"/>
        <w:ind w:right="1134"/>
        <w:jc w:val="both"/>
        <w:rPr>
          <w:rFonts w:eastAsia="Malgun Gothic"/>
          <w:b/>
          <w:lang w:eastAsia="en-US"/>
        </w:rPr>
      </w:pPr>
      <w:r w:rsidRPr="004D48A9">
        <w:rPr>
          <w:rFonts w:eastAsia="Malgun Gothic"/>
          <w:b/>
          <w:lang w:eastAsia="en-US"/>
        </w:rPr>
        <w:t>El Comité pide encarecidamente al Estado parte que haga partícipes a las organizaciones de la sociedad civil, en particular las organizaciones de personas con discapacidad, en la preparación de su segundo informe periódico.</w:t>
      </w:r>
    </w:p>
    <w:p w14:paraId="0C34C079" w14:textId="77777777" w:rsidR="004D48A9" w:rsidRPr="00F87776" w:rsidRDefault="004D48A9" w:rsidP="004B0621">
      <w:pPr>
        <w:numPr>
          <w:ilvl w:val="0"/>
          <w:numId w:val="17"/>
        </w:numPr>
        <w:tabs>
          <w:tab w:val="left" w:pos="1701"/>
          <w:tab w:val="left" w:pos="2410"/>
        </w:tabs>
        <w:suppressAutoHyphens/>
        <w:spacing w:after="120"/>
        <w:ind w:right="1134"/>
        <w:jc w:val="both"/>
        <w:rPr>
          <w:b/>
        </w:rPr>
      </w:pPr>
      <w:r w:rsidRPr="004D48A9">
        <w:rPr>
          <w:rFonts w:eastAsia="Malgun Gothic"/>
          <w:b/>
          <w:lang w:eastAsia="en-US"/>
        </w:rPr>
        <w:t>El Comité pide al Estado parte que difunda ampliamente las presentes observaciones finales, en particular entre las organizaciones no gubernamentales y las organizaciones que representan a las personas con discapacidad, así como entre las propias personas con discapacidad y sus familiares, en las lenguas nacionales y minoritarias, incluida la lengua de señas, y en formatos accesibles, y que las publique</w:t>
      </w:r>
      <w:r w:rsidRPr="00F87776">
        <w:rPr>
          <w:b/>
        </w:rPr>
        <w:t xml:space="preserve"> en el sitio web del Gobierno dedicado a los derechos humanos.</w:t>
      </w:r>
    </w:p>
    <w:p w14:paraId="5EC88E76" w14:textId="77777777" w:rsidR="004D48A9" w:rsidRPr="00AD09FE" w:rsidRDefault="004D48A9" w:rsidP="004D48A9">
      <w:pPr>
        <w:pStyle w:val="H23G"/>
      </w:pPr>
      <w:r>
        <w:lastRenderedPageBreak/>
        <w:tab/>
      </w:r>
      <w:r>
        <w:tab/>
      </w:r>
      <w:r w:rsidRPr="00AD09FE">
        <w:t>Próximo informe</w:t>
      </w:r>
    </w:p>
    <w:p w14:paraId="4F0E4106" w14:textId="77777777" w:rsidR="004D48A9" w:rsidRPr="00145D9B" w:rsidRDefault="004D48A9" w:rsidP="004B0621">
      <w:pPr>
        <w:numPr>
          <w:ilvl w:val="0"/>
          <w:numId w:val="17"/>
        </w:numPr>
        <w:tabs>
          <w:tab w:val="left" w:pos="1701"/>
          <w:tab w:val="left" w:pos="2410"/>
        </w:tabs>
        <w:suppressAutoHyphens/>
        <w:spacing w:after="120"/>
        <w:ind w:right="1134"/>
        <w:jc w:val="both"/>
      </w:pPr>
      <w:r w:rsidRPr="00145D9B">
        <w:rPr>
          <w:rFonts w:eastAsia="Malgun Gothic"/>
          <w:lang w:eastAsia="en-US"/>
        </w:rPr>
        <w:t>El Comité pide al Estado parte que presente sus informes segundo, tercero y</w:t>
      </w:r>
      <w:r w:rsidRPr="00145D9B">
        <w:t xml:space="preserve"> cuarto combinados a más tardar el </w:t>
      </w:r>
      <w:r w:rsidR="00540226" w:rsidRPr="00145D9B">
        <w:t>16 de diciembre de</w:t>
      </w:r>
      <w:r w:rsidRPr="00145D9B">
        <w:t xml:space="preserve"> 2023 y que incluya en él información sobre la aplicación de las presentes observaciones finales. Asimismo, invita al Estado parte a que considere la posibilidad de presentar dichos informes de conformidad con el procedimiento simplificado de presentación de informes, con arreglo al cual el Comité elabora una lista de cuestiones al menos un año antes de la fecha prevista para la presentación de los informes combinados del Estado parte. Las respuestas del Estado a esta lista de cuestiones constituirán su siguiente informe.</w:t>
      </w:r>
    </w:p>
    <w:p w14:paraId="70E15C31" w14:textId="77777777" w:rsidR="00EA58E0" w:rsidRPr="001C1AA2" w:rsidRDefault="004D48A9" w:rsidP="00DB1DF8">
      <w:pPr>
        <w:suppressAutoHyphens/>
        <w:spacing w:before="240"/>
        <w:ind w:left="1134" w:right="1134"/>
        <w:jc w:val="center"/>
        <w:rPr>
          <w:u w:val="single"/>
        </w:rPr>
      </w:pPr>
      <w:r>
        <w:rPr>
          <w:u w:val="single"/>
        </w:rPr>
        <w:tab/>
      </w:r>
      <w:r>
        <w:rPr>
          <w:u w:val="single"/>
        </w:rPr>
        <w:tab/>
      </w:r>
      <w:r>
        <w:rPr>
          <w:u w:val="single"/>
        </w:rPr>
        <w:tab/>
      </w:r>
    </w:p>
    <w:sectPr w:rsidR="00EA58E0" w:rsidRPr="001C1AA2" w:rsidSect="001C1AA2">
      <w:headerReference w:type="even" r:id="rId13"/>
      <w:headerReference w:type="default" r:id="rId14"/>
      <w:footerReference w:type="even" r:id="rId15"/>
      <w:footerReference w:type="default" r:id="rId16"/>
      <w:headerReference w:type="first" r:id="rId17"/>
      <w:footerReference w:type="first" r:id="rId18"/>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B2E92" w14:textId="77777777" w:rsidR="00E41E84" w:rsidRDefault="00E41E84">
      <w:r>
        <w:separator/>
      </w:r>
    </w:p>
  </w:endnote>
  <w:endnote w:type="continuationSeparator" w:id="0">
    <w:p w14:paraId="3BF89BD0" w14:textId="77777777" w:rsidR="00E41E84" w:rsidRDefault="00E4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algun Gothic">
    <w:charset w:val="81"/>
    <w:family w:val="swiss"/>
    <w:pitch w:val="variable"/>
    <w:sig w:usb0="900002AF" w:usb1="09D77CFB" w:usb2="00000012" w:usb3="00000000" w:csb0="00080001"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33152" w14:textId="77777777" w:rsidR="00E41E84" w:rsidRPr="001C1AA2" w:rsidRDefault="00E41E84" w:rsidP="001C1AA2">
    <w:pPr>
      <w:pStyle w:val="Footer"/>
      <w:tabs>
        <w:tab w:val="right" w:pos="9638"/>
      </w:tabs>
    </w:pPr>
    <w:r w:rsidRPr="001C1AA2">
      <w:rPr>
        <w:b/>
        <w:sz w:val="18"/>
      </w:rPr>
      <w:fldChar w:fldCharType="begin"/>
    </w:r>
    <w:r w:rsidRPr="001C1AA2">
      <w:rPr>
        <w:b/>
        <w:sz w:val="18"/>
      </w:rPr>
      <w:instrText xml:space="preserve"> PAGE  \* MERGEFORMAT </w:instrText>
    </w:r>
    <w:r w:rsidRPr="001C1AA2">
      <w:rPr>
        <w:b/>
        <w:sz w:val="18"/>
      </w:rPr>
      <w:fldChar w:fldCharType="separate"/>
    </w:r>
    <w:r w:rsidR="009372AB">
      <w:rPr>
        <w:b/>
        <w:noProof/>
        <w:sz w:val="18"/>
      </w:rPr>
      <w:t>4</w:t>
    </w:r>
    <w:r w:rsidRPr="001C1AA2">
      <w:rPr>
        <w:b/>
        <w:sz w:val="18"/>
      </w:rPr>
      <w:fldChar w:fldCharType="end"/>
    </w:r>
    <w:r>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19415" w14:textId="77777777" w:rsidR="00E41E84" w:rsidRPr="001C1AA2" w:rsidRDefault="00E41E84" w:rsidP="001C1AA2">
    <w:pPr>
      <w:pStyle w:val="Footer"/>
      <w:tabs>
        <w:tab w:val="right" w:pos="9638"/>
      </w:tabs>
      <w:rPr>
        <w:b/>
        <w:sz w:val="18"/>
      </w:rPr>
    </w:pPr>
    <w:r>
      <w:tab/>
    </w:r>
    <w:r w:rsidRPr="001C1AA2">
      <w:rPr>
        <w:b/>
        <w:sz w:val="18"/>
      </w:rPr>
      <w:fldChar w:fldCharType="begin"/>
    </w:r>
    <w:r w:rsidRPr="001C1AA2">
      <w:rPr>
        <w:b/>
        <w:sz w:val="18"/>
      </w:rPr>
      <w:instrText xml:space="preserve"> PAGE  \* MERGEFORMAT </w:instrText>
    </w:r>
    <w:r w:rsidRPr="001C1AA2">
      <w:rPr>
        <w:b/>
        <w:sz w:val="18"/>
      </w:rPr>
      <w:fldChar w:fldCharType="separate"/>
    </w:r>
    <w:r w:rsidR="009372AB">
      <w:rPr>
        <w:b/>
        <w:noProof/>
        <w:sz w:val="18"/>
      </w:rPr>
      <w:t>3</w:t>
    </w:r>
    <w:r w:rsidRPr="001C1AA2">
      <w:rPr>
        <w:b/>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ED3E9" w14:textId="77777777" w:rsidR="00E41E84" w:rsidRPr="0032602C" w:rsidRDefault="00E41E84" w:rsidP="0032602C">
    <w:pPr>
      <w:pStyle w:val="Footer"/>
      <w:spacing w:before="120" w:line="240" w:lineRule="auto"/>
      <w:rPr>
        <w:sz w:val="20"/>
      </w:rPr>
    </w:pPr>
    <w:r>
      <w:rPr>
        <w:sz w:val="20"/>
      </w:rPr>
      <w:t>GE.16-</w:t>
    </w:r>
    <w:r>
      <w:rPr>
        <w:sz w:val="20"/>
      </w:rPr>
      <w:br/>
    </w:r>
    <w:r>
      <w:rPr>
        <w:noProof/>
        <w:lang w:val="en-US" w:eastAsia="en-US"/>
      </w:rPr>
      <w:drawing>
        <wp:anchor distT="0" distB="0" distL="114300" distR="114300" simplePos="0" relativeHeight="251658240" behindDoc="0" locked="1" layoutInCell="1" allowOverlap="1" wp14:anchorId="73492274" wp14:editId="57BBA1AB">
          <wp:simplePos x="0" y="0"/>
          <wp:positionH relativeFrom="margin">
            <wp:posOffset>4319905</wp:posOffset>
          </wp:positionH>
          <wp:positionV relativeFrom="margin">
            <wp:posOffset>8279765</wp:posOffset>
          </wp:positionV>
          <wp:extent cx="1085850" cy="228600"/>
          <wp:effectExtent l="0" t="0" r="0" b="0"/>
          <wp:wrapNone/>
          <wp:docPr id="2"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anchor>
      </w:drawing>
    </w:r>
    <w:r>
      <w:rPr>
        <w:noProof/>
        <w:lang w:val="en-US" w:eastAsia="en-US"/>
      </w:rPr>
      <w:drawing>
        <wp:anchor distT="0" distB="0" distL="114300" distR="114300" simplePos="0" relativeHeight="251657216" behindDoc="0" locked="0" layoutInCell="1" allowOverlap="1" wp14:anchorId="5435FBC1" wp14:editId="360804C3">
          <wp:simplePos x="0" y="0"/>
          <wp:positionH relativeFrom="margin">
            <wp:posOffset>5489575</wp:posOffset>
          </wp:positionH>
          <wp:positionV relativeFrom="margin">
            <wp:posOffset>8027670</wp:posOffset>
          </wp:positionV>
          <wp:extent cx="638175" cy="638175"/>
          <wp:effectExtent l="0" t="0" r="9525" b="9525"/>
          <wp:wrapNone/>
          <wp:docPr id="1" name="Imagen 1" descr="http://undocs.org/m2/QRCode.ashx?DS=CRPD/C/CHL/CO/R.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undocs.org/m2/QRCode.ashx?DS=CRPD/C/CHL/CO/R.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A6256" w14:textId="77777777" w:rsidR="00E41E84" w:rsidRPr="001075E9" w:rsidRDefault="00E41E84" w:rsidP="001075E9">
      <w:pPr>
        <w:tabs>
          <w:tab w:val="right" w:pos="2155"/>
        </w:tabs>
        <w:spacing w:after="80" w:line="240" w:lineRule="auto"/>
        <w:ind w:left="680"/>
        <w:rPr>
          <w:u w:val="single"/>
        </w:rPr>
      </w:pPr>
      <w:r>
        <w:rPr>
          <w:u w:val="single"/>
        </w:rPr>
        <w:tab/>
      </w:r>
    </w:p>
  </w:footnote>
  <w:footnote w:type="continuationSeparator" w:id="0">
    <w:p w14:paraId="439C2EDE" w14:textId="77777777" w:rsidR="00E41E84" w:rsidRDefault="00E41E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4E20F" w14:textId="77777777" w:rsidR="00E41E84" w:rsidRPr="00707B73" w:rsidRDefault="00E41E84">
    <w:pPr>
      <w:pStyle w:val="Header"/>
      <w:rPr>
        <w:lang w:val="en-US"/>
      </w:rPr>
    </w:pPr>
    <w:r w:rsidRPr="00707B73">
      <w:rPr>
        <w:lang w:val="en-US"/>
      </w:rPr>
      <w:t>CRPD/C/</w:t>
    </w:r>
    <w:r>
      <w:rPr>
        <w:lang w:val="en-US"/>
      </w:rPr>
      <w:t>BOL/CO/1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42C32" w14:textId="77777777" w:rsidR="00E41E84" w:rsidRPr="00707B73" w:rsidRDefault="00E41E84" w:rsidP="001C1AA2">
    <w:pPr>
      <w:pStyle w:val="Header"/>
      <w:jc w:val="right"/>
      <w:rPr>
        <w:lang w:val="en-US"/>
      </w:rPr>
    </w:pPr>
    <w:r w:rsidRPr="00707B73">
      <w:rPr>
        <w:lang w:val="en-US"/>
      </w:rPr>
      <w:t>CRPD/C/</w:t>
    </w:r>
    <w:r>
      <w:rPr>
        <w:lang w:val="en-US"/>
      </w:rPr>
      <w:t>BOL/CO/</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4C87B" w14:textId="77777777" w:rsidR="00E41E84" w:rsidRDefault="00E41E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DB5BBE"/>
    <w:multiLevelType w:val="hybridMultilevel"/>
    <w:tmpl w:val="44CEFD60"/>
    <w:lvl w:ilvl="0" w:tplc="15E680E0">
      <w:start w:val="1"/>
      <w:numFmt w:val="decimal"/>
      <w:lvlText w:val="%1."/>
      <w:lvlJc w:val="left"/>
      <w:pPr>
        <w:ind w:left="1495" w:hanging="360"/>
      </w:pPr>
      <w:rPr>
        <w:rFonts w:ascii="Times New Roman" w:eastAsia="Times New Roman" w:hAnsi="Times New Roman" w:cs="Times New Roman"/>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08DB6FB7"/>
    <w:multiLevelType w:val="hybridMultilevel"/>
    <w:tmpl w:val="2AE87BDC"/>
    <w:lvl w:ilvl="0" w:tplc="15E680E0">
      <w:start w:val="1"/>
      <w:numFmt w:val="decimal"/>
      <w:lvlText w:val="%1."/>
      <w:lvlJc w:val="left"/>
      <w:pPr>
        <w:ind w:left="1495" w:hanging="360"/>
      </w:pPr>
      <w:rPr>
        <w:rFonts w:ascii="Times New Roman" w:eastAsia="Times New Roman" w:hAnsi="Times New Roman" w:cs="Times New Roman"/>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10D03416"/>
    <w:multiLevelType w:val="hybridMultilevel"/>
    <w:tmpl w:val="CCFED644"/>
    <w:lvl w:ilvl="0" w:tplc="080A000F">
      <w:start w:val="1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49370E2"/>
    <w:multiLevelType w:val="hybridMultilevel"/>
    <w:tmpl w:val="2B7C9E6E"/>
    <w:lvl w:ilvl="0" w:tplc="07FA633A">
      <w:start w:val="13"/>
      <w:numFmt w:val="decimal"/>
      <w:lvlText w:val="%1."/>
      <w:lvlJc w:val="left"/>
      <w:pPr>
        <w:ind w:left="1495" w:hanging="360"/>
      </w:pPr>
      <w:rPr>
        <w:rFonts w:hint="default"/>
        <w:b w:val="0"/>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4">
    <w:nsid w:val="1957603A"/>
    <w:multiLevelType w:val="hybridMultilevel"/>
    <w:tmpl w:val="E6329A74"/>
    <w:lvl w:ilvl="0" w:tplc="080A000F">
      <w:start w:val="13"/>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C7973EF"/>
    <w:multiLevelType w:val="hybridMultilevel"/>
    <w:tmpl w:val="D9BA57D8"/>
    <w:lvl w:ilvl="0" w:tplc="64EC4866">
      <w:start w:val="4"/>
      <w:numFmt w:val="decimal"/>
      <w:lvlText w:val="%1."/>
      <w:lvlJc w:val="left"/>
      <w:pPr>
        <w:ind w:left="1495"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2A85760C"/>
    <w:multiLevelType w:val="hybridMultilevel"/>
    <w:tmpl w:val="0A1C1EF6"/>
    <w:lvl w:ilvl="0" w:tplc="08090017">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48014E5"/>
    <w:multiLevelType w:val="hybridMultilevel"/>
    <w:tmpl w:val="69C63100"/>
    <w:lvl w:ilvl="0" w:tplc="15E680E0">
      <w:start w:val="1"/>
      <w:numFmt w:val="decimal"/>
      <w:lvlText w:val="%1."/>
      <w:lvlJc w:val="left"/>
      <w:pPr>
        <w:ind w:left="1495" w:hanging="360"/>
      </w:pPr>
      <w:rPr>
        <w:rFonts w:ascii="Times New Roman" w:eastAsia="Times New Roman" w:hAnsi="Times New Roman" w:cs="Times New Roman"/>
        <w:b w:val="0"/>
      </w:rPr>
    </w:lvl>
    <w:lvl w:ilvl="1" w:tplc="25FCA694">
      <w:start w:val="1"/>
      <w:numFmt w:val="lowerLetter"/>
      <w:lvlText w:val="%2."/>
      <w:lvlJc w:val="left"/>
      <w:pPr>
        <w:ind w:left="2574" w:hanging="360"/>
      </w:pPr>
      <w:rPr>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4952112F"/>
    <w:multiLevelType w:val="hybridMultilevel"/>
    <w:tmpl w:val="70142A54"/>
    <w:lvl w:ilvl="0" w:tplc="40846DA2">
      <w:start w:val="1"/>
      <w:numFmt w:val="lowerLetter"/>
      <w:lvlText w:val="(%1)"/>
      <w:lvlJc w:val="left"/>
      <w:pPr>
        <w:ind w:left="2073" w:hanging="360"/>
      </w:pPr>
      <w:rPr>
        <w:rFonts w:hint="default"/>
      </w:rPr>
    </w:lvl>
    <w:lvl w:ilvl="1" w:tplc="08090019" w:tentative="1">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2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1">
    <w:nsid w:val="4DE517B8"/>
    <w:multiLevelType w:val="hybridMultilevel"/>
    <w:tmpl w:val="969EAF84"/>
    <w:lvl w:ilvl="0" w:tplc="080A000F">
      <w:start w:val="1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E0E233E"/>
    <w:multiLevelType w:val="hybridMultilevel"/>
    <w:tmpl w:val="3FBA508C"/>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0121465"/>
    <w:multiLevelType w:val="hybridMultilevel"/>
    <w:tmpl w:val="350452A0"/>
    <w:lvl w:ilvl="0" w:tplc="080A000F">
      <w:start w:val="13"/>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F7731A"/>
    <w:multiLevelType w:val="hybridMultilevel"/>
    <w:tmpl w:val="44CEFD60"/>
    <w:lvl w:ilvl="0" w:tplc="15E680E0">
      <w:start w:val="1"/>
      <w:numFmt w:val="decimal"/>
      <w:lvlText w:val="%1."/>
      <w:lvlJc w:val="left"/>
      <w:pPr>
        <w:ind w:left="1495" w:hanging="360"/>
      </w:pPr>
      <w:rPr>
        <w:rFonts w:ascii="Times New Roman" w:eastAsia="Times New Roman" w:hAnsi="Times New Roman" w:cs="Times New Roman"/>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64090956"/>
    <w:multiLevelType w:val="hybridMultilevel"/>
    <w:tmpl w:val="1B584BE0"/>
    <w:lvl w:ilvl="0" w:tplc="0809000F">
      <w:start w:val="1"/>
      <w:numFmt w:val="decimal"/>
      <w:lvlText w:val="%1."/>
      <w:lvlJc w:val="left"/>
      <w:pPr>
        <w:ind w:left="1855" w:hanging="360"/>
      </w:p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27">
    <w:nsid w:val="642247ED"/>
    <w:multiLevelType w:val="hybridMultilevel"/>
    <w:tmpl w:val="5892634C"/>
    <w:lvl w:ilvl="0" w:tplc="DF7C51B8">
      <w:start w:val="10"/>
      <w:numFmt w:val="decimal"/>
      <w:lvlText w:val="%1."/>
      <w:lvlJc w:val="left"/>
      <w:pPr>
        <w:ind w:left="1495" w:hanging="360"/>
      </w:pPr>
      <w:rPr>
        <w:rFonts w:hint="default"/>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28">
    <w:nsid w:val="6A2A2E38"/>
    <w:multiLevelType w:val="hybridMultilevel"/>
    <w:tmpl w:val="C178B07C"/>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BEA4023"/>
    <w:multiLevelType w:val="hybridMultilevel"/>
    <w:tmpl w:val="D368CF66"/>
    <w:lvl w:ilvl="0" w:tplc="08090017">
      <w:start w:val="1"/>
      <w:numFmt w:val="lowerLetter"/>
      <w:lvlText w:val="%1)"/>
      <w:lvlJc w:val="left"/>
      <w:pPr>
        <w:ind w:left="2204" w:hanging="360"/>
      </w:pPr>
      <w:rPr>
        <w:rFonts w:hint="default"/>
        <w:b/>
        <w:i w:val="0"/>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31">
    <w:nsid w:val="6CAC5083"/>
    <w:multiLevelType w:val="hybridMultilevel"/>
    <w:tmpl w:val="D9BA57D8"/>
    <w:lvl w:ilvl="0" w:tplc="64EC4866">
      <w:start w:val="4"/>
      <w:numFmt w:val="decimal"/>
      <w:lvlText w:val="%1."/>
      <w:lvlJc w:val="left"/>
      <w:pPr>
        <w:ind w:left="1495"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6E406CE2"/>
    <w:multiLevelType w:val="hybridMultilevel"/>
    <w:tmpl w:val="3E48BC22"/>
    <w:lvl w:ilvl="0" w:tplc="27CE84FC">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3">
    <w:nsid w:val="6F5B4074"/>
    <w:multiLevelType w:val="hybridMultilevel"/>
    <w:tmpl w:val="C7EE9282"/>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2DA66A9"/>
    <w:multiLevelType w:val="hybridMultilevel"/>
    <w:tmpl w:val="D9BA57D8"/>
    <w:lvl w:ilvl="0" w:tplc="64EC4866">
      <w:start w:val="4"/>
      <w:numFmt w:val="decimal"/>
      <w:lvlText w:val="%1."/>
      <w:lvlJc w:val="left"/>
      <w:pPr>
        <w:ind w:left="1495"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9"/>
  </w:num>
  <w:num w:numId="2">
    <w:abstractNumId w:val="17"/>
  </w:num>
  <w:num w:numId="3">
    <w:abstractNumId w:val="36"/>
  </w:num>
  <w:num w:numId="4">
    <w:abstractNumId w:val="34"/>
  </w:num>
  <w:num w:numId="5">
    <w:abstractNumId w:val="2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8"/>
  </w:num>
  <w:num w:numId="17">
    <w:abstractNumId w:val="18"/>
  </w:num>
  <w:num w:numId="18">
    <w:abstractNumId w:val="20"/>
  </w:num>
  <w:num w:numId="19">
    <w:abstractNumId w:val="32"/>
  </w:num>
  <w:num w:numId="20">
    <w:abstractNumId w:val="19"/>
  </w:num>
  <w:num w:numId="21">
    <w:abstractNumId w:val="30"/>
  </w:num>
  <w:num w:numId="22">
    <w:abstractNumId w:val="16"/>
  </w:num>
  <w:num w:numId="23">
    <w:abstractNumId w:val="35"/>
  </w:num>
  <w:num w:numId="24">
    <w:abstractNumId w:val="15"/>
  </w:num>
  <w:num w:numId="25">
    <w:abstractNumId w:val="31"/>
  </w:num>
  <w:num w:numId="26">
    <w:abstractNumId w:val="27"/>
  </w:num>
  <w:num w:numId="27">
    <w:abstractNumId w:val="22"/>
  </w:num>
  <w:num w:numId="28">
    <w:abstractNumId w:val="33"/>
  </w:num>
  <w:num w:numId="29">
    <w:abstractNumId w:val="13"/>
  </w:num>
  <w:num w:numId="30">
    <w:abstractNumId w:val="14"/>
  </w:num>
  <w:num w:numId="31">
    <w:abstractNumId w:val="23"/>
  </w:num>
  <w:num w:numId="32">
    <w:abstractNumId w:val="21"/>
  </w:num>
  <w:num w:numId="33">
    <w:abstractNumId w:val="12"/>
  </w:num>
  <w:num w:numId="34">
    <w:abstractNumId w:val="24"/>
  </w:num>
  <w:num w:numId="35">
    <w:abstractNumId w:val="26"/>
  </w:num>
  <w:num w:numId="36">
    <w:abstractNumId w:val="10"/>
  </w:num>
  <w:num w:numId="37">
    <w:abstractNumId w:val="11"/>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A2"/>
    <w:rsid w:val="00006BB9"/>
    <w:rsid w:val="00014CC5"/>
    <w:rsid w:val="000173F3"/>
    <w:rsid w:val="000221D5"/>
    <w:rsid w:val="00022A63"/>
    <w:rsid w:val="00034951"/>
    <w:rsid w:val="00035168"/>
    <w:rsid w:val="00035C61"/>
    <w:rsid w:val="0004454E"/>
    <w:rsid w:val="00045896"/>
    <w:rsid w:val="00073F05"/>
    <w:rsid w:val="00080D05"/>
    <w:rsid w:val="00080D6A"/>
    <w:rsid w:val="00087DC7"/>
    <w:rsid w:val="000A36A2"/>
    <w:rsid w:val="000A4F02"/>
    <w:rsid w:val="000A79E1"/>
    <w:rsid w:val="000B22EF"/>
    <w:rsid w:val="000B57E7"/>
    <w:rsid w:val="000C24B0"/>
    <w:rsid w:val="000C6B85"/>
    <w:rsid w:val="000C7847"/>
    <w:rsid w:val="000D3F94"/>
    <w:rsid w:val="000D65C7"/>
    <w:rsid w:val="000D6DCB"/>
    <w:rsid w:val="000E6D6E"/>
    <w:rsid w:val="000F09DF"/>
    <w:rsid w:val="000F40AA"/>
    <w:rsid w:val="000F61B2"/>
    <w:rsid w:val="001000AB"/>
    <w:rsid w:val="001075E9"/>
    <w:rsid w:val="00112A5A"/>
    <w:rsid w:val="00124D1E"/>
    <w:rsid w:val="00133047"/>
    <w:rsid w:val="00145D9B"/>
    <w:rsid w:val="00150DDE"/>
    <w:rsid w:val="001573A4"/>
    <w:rsid w:val="00160FF7"/>
    <w:rsid w:val="0016400B"/>
    <w:rsid w:val="00180183"/>
    <w:rsid w:val="001859E7"/>
    <w:rsid w:val="00196389"/>
    <w:rsid w:val="001C1AA2"/>
    <w:rsid w:val="001C7A89"/>
    <w:rsid w:val="001D00B1"/>
    <w:rsid w:val="001D6305"/>
    <w:rsid w:val="001F0CD5"/>
    <w:rsid w:val="001F40E4"/>
    <w:rsid w:val="00206B5A"/>
    <w:rsid w:val="00211AD4"/>
    <w:rsid w:val="00214A08"/>
    <w:rsid w:val="002172D2"/>
    <w:rsid w:val="00224CCF"/>
    <w:rsid w:val="002263F0"/>
    <w:rsid w:val="0022765D"/>
    <w:rsid w:val="002276C2"/>
    <w:rsid w:val="00230FEE"/>
    <w:rsid w:val="0023766C"/>
    <w:rsid w:val="00242731"/>
    <w:rsid w:val="0025384B"/>
    <w:rsid w:val="0025663D"/>
    <w:rsid w:val="0025702A"/>
    <w:rsid w:val="00260ABD"/>
    <w:rsid w:val="00260E2F"/>
    <w:rsid w:val="002628BD"/>
    <w:rsid w:val="00267845"/>
    <w:rsid w:val="002735F9"/>
    <w:rsid w:val="0027487A"/>
    <w:rsid w:val="002909D9"/>
    <w:rsid w:val="0029340F"/>
    <w:rsid w:val="0029507B"/>
    <w:rsid w:val="002A061F"/>
    <w:rsid w:val="002A0A88"/>
    <w:rsid w:val="002A2EFC"/>
    <w:rsid w:val="002A4F06"/>
    <w:rsid w:val="002A6FA7"/>
    <w:rsid w:val="002A783F"/>
    <w:rsid w:val="002B223E"/>
    <w:rsid w:val="002C0E18"/>
    <w:rsid w:val="002C33BB"/>
    <w:rsid w:val="002D3BA6"/>
    <w:rsid w:val="002D5AAC"/>
    <w:rsid w:val="002E390A"/>
    <w:rsid w:val="002F13FE"/>
    <w:rsid w:val="002F35ED"/>
    <w:rsid w:val="00301299"/>
    <w:rsid w:val="00307000"/>
    <w:rsid w:val="00315A38"/>
    <w:rsid w:val="00317369"/>
    <w:rsid w:val="00322004"/>
    <w:rsid w:val="0032602C"/>
    <w:rsid w:val="00333879"/>
    <w:rsid w:val="003402C2"/>
    <w:rsid w:val="00341C0F"/>
    <w:rsid w:val="00370C30"/>
    <w:rsid w:val="0037449E"/>
    <w:rsid w:val="00381C24"/>
    <w:rsid w:val="003847BF"/>
    <w:rsid w:val="00386B38"/>
    <w:rsid w:val="00392E3B"/>
    <w:rsid w:val="003936B5"/>
    <w:rsid w:val="003945F4"/>
    <w:rsid w:val="003958D0"/>
    <w:rsid w:val="003B38DE"/>
    <w:rsid w:val="003B6D6D"/>
    <w:rsid w:val="003C100B"/>
    <w:rsid w:val="003D45EC"/>
    <w:rsid w:val="003E1F6E"/>
    <w:rsid w:val="003E75A6"/>
    <w:rsid w:val="003F2495"/>
    <w:rsid w:val="003F40FC"/>
    <w:rsid w:val="0040784A"/>
    <w:rsid w:val="00421E0B"/>
    <w:rsid w:val="004242B4"/>
    <w:rsid w:val="00426356"/>
    <w:rsid w:val="00447793"/>
    <w:rsid w:val="00454E07"/>
    <w:rsid w:val="0046169A"/>
    <w:rsid w:val="004659F8"/>
    <w:rsid w:val="00467456"/>
    <w:rsid w:val="00473090"/>
    <w:rsid w:val="004756D4"/>
    <w:rsid w:val="0047593A"/>
    <w:rsid w:val="004759E8"/>
    <w:rsid w:val="00475A88"/>
    <w:rsid w:val="00480429"/>
    <w:rsid w:val="00481BE0"/>
    <w:rsid w:val="004875CF"/>
    <w:rsid w:val="00490846"/>
    <w:rsid w:val="004912B2"/>
    <w:rsid w:val="0049555E"/>
    <w:rsid w:val="004B0621"/>
    <w:rsid w:val="004B24DD"/>
    <w:rsid w:val="004B70C3"/>
    <w:rsid w:val="004C13DC"/>
    <w:rsid w:val="004D48A9"/>
    <w:rsid w:val="004D69D7"/>
    <w:rsid w:val="004E28AB"/>
    <w:rsid w:val="004E4B46"/>
    <w:rsid w:val="004F1D27"/>
    <w:rsid w:val="004F518E"/>
    <w:rsid w:val="0050108D"/>
    <w:rsid w:val="005021FF"/>
    <w:rsid w:val="0050226D"/>
    <w:rsid w:val="005039C1"/>
    <w:rsid w:val="00505E00"/>
    <w:rsid w:val="00507B2A"/>
    <w:rsid w:val="00520743"/>
    <w:rsid w:val="00522D6E"/>
    <w:rsid w:val="00530084"/>
    <w:rsid w:val="00540226"/>
    <w:rsid w:val="00546E80"/>
    <w:rsid w:val="00550334"/>
    <w:rsid w:val="00550D8C"/>
    <w:rsid w:val="00572E19"/>
    <w:rsid w:val="00577811"/>
    <w:rsid w:val="00586679"/>
    <w:rsid w:val="005922A9"/>
    <w:rsid w:val="005926B4"/>
    <w:rsid w:val="005B43E4"/>
    <w:rsid w:val="005C09D4"/>
    <w:rsid w:val="005C24C6"/>
    <w:rsid w:val="005C2F67"/>
    <w:rsid w:val="005D3DC1"/>
    <w:rsid w:val="005E5214"/>
    <w:rsid w:val="005F0B42"/>
    <w:rsid w:val="00605C4A"/>
    <w:rsid w:val="00614642"/>
    <w:rsid w:val="00615B11"/>
    <w:rsid w:val="006203A0"/>
    <w:rsid w:val="00625998"/>
    <w:rsid w:val="00640F7F"/>
    <w:rsid w:val="00646844"/>
    <w:rsid w:val="00647987"/>
    <w:rsid w:val="00654D75"/>
    <w:rsid w:val="006557FB"/>
    <w:rsid w:val="00655A21"/>
    <w:rsid w:val="00655DD0"/>
    <w:rsid w:val="00677EE3"/>
    <w:rsid w:val="00680408"/>
    <w:rsid w:val="006808A9"/>
    <w:rsid w:val="00692BC5"/>
    <w:rsid w:val="006B3FF2"/>
    <w:rsid w:val="006B4DB6"/>
    <w:rsid w:val="006C0E07"/>
    <w:rsid w:val="006E4897"/>
    <w:rsid w:val="006E5AD2"/>
    <w:rsid w:val="006F35EE"/>
    <w:rsid w:val="006F38A5"/>
    <w:rsid w:val="006F60D1"/>
    <w:rsid w:val="007021FF"/>
    <w:rsid w:val="0070248A"/>
    <w:rsid w:val="007076CB"/>
    <w:rsid w:val="00707B73"/>
    <w:rsid w:val="00717E21"/>
    <w:rsid w:val="007203E7"/>
    <w:rsid w:val="00720C23"/>
    <w:rsid w:val="00726A29"/>
    <w:rsid w:val="0073539E"/>
    <w:rsid w:val="00752D13"/>
    <w:rsid w:val="007578C4"/>
    <w:rsid w:val="00761772"/>
    <w:rsid w:val="00763682"/>
    <w:rsid w:val="00763AC2"/>
    <w:rsid w:val="00771B72"/>
    <w:rsid w:val="00776516"/>
    <w:rsid w:val="0077680E"/>
    <w:rsid w:val="00790CFD"/>
    <w:rsid w:val="007912AB"/>
    <w:rsid w:val="00792396"/>
    <w:rsid w:val="007967DF"/>
    <w:rsid w:val="00797FF6"/>
    <w:rsid w:val="007A2704"/>
    <w:rsid w:val="007A463D"/>
    <w:rsid w:val="007E4959"/>
    <w:rsid w:val="00802B61"/>
    <w:rsid w:val="00802E98"/>
    <w:rsid w:val="008034D1"/>
    <w:rsid w:val="00810BE7"/>
    <w:rsid w:val="00811566"/>
    <w:rsid w:val="00811D07"/>
    <w:rsid w:val="00816278"/>
    <w:rsid w:val="008167E9"/>
    <w:rsid w:val="00833403"/>
    <w:rsid w:val="00834B71"/>
    <w:rsid w:val="00853DC9"/>
    <w:rsid w:val="0085776D"/>
    <w:rsid w:val="008626C7"/>
    <w:rsid w:val="0086445C"/>
    <w:rsid w:val="00865F8D"/>
    <w:rsid w:val="00891078"/>
    <w:rsid w:val="0089242E"/>
    <w:rsid w:val="008A08D7"/>
    <w:rsid w:val="008A13F9"/>
    <w:rsid w:val="008B1EEF"/>
    <w:rsid w:val="008B4D14"/>
    <w:rsid w:val="008C1EFF"/>
    <w:rsid w:val="008C7BB8"/>
    <w:rsid w:val="008D5DB6"/>
    <w:rsid w:val="008E623F"/>
    <w:rsid w:val="00906890"/>
    <w:rsid w:val="00911651"/>
    <w:rsid w:val="00911F71"/>
    <w:rsid w:val="00915B8F"/>
    <w:rsid w:val="0092160A"/>
    <w:rsid w:val="009333E6"/>
    <w:rsid w:val="009363E0"/>
    <w:rsid w:val="009372AB"/>
    <w:rsid w:val="00937B46"/>
    <w:rsid w:val="00942722"/>
    <w:rsid w:val="009513A7"/>
    <w:rsid w:val="00951972"/>
    <w:rsid w:val="009562DC"/>
    <w:rsid w:val="00963777"/>
    <w:rsid w:val="0097795C"/>
    <w:rsid w:val="00993207"/>
    <w:rsid w:val="009A0622"/>
    <w:rsid w:val="009A26C8"/>
    <w:rsid w:val="009A3BF2"/>
    <w:rsid w:val="009B452A"/>
    <w:rsid w:val="009B4E5E"/>
    <w:rsid w:val="009C0117"/>
    <w:rsid w:val="009D39B7"/>
    <w:rsid w:val="00A078F4"/>
    <w:rsid w:val="00A12CBB"/>
    <w:rsid w:val="00A13DEC"/>
    <w:rsid w:val="00A13F82"/>
    <w:rsid w:val="00A17DFD"/>
    <w:rsid w:val="00A318BC"/>
    <w:rsid w:val="00A31CC7"/>
    <w:rsid w:val="00A353FE"/>
    <w:rsid w:val="00A41B39"/>
    <w:rsid w:val="00A5388E"/>
    <w:rsid w:val="00A762CA"/>
    <w:rsid w:val="00A917B3"/>
    <w:rsid w:val="00A96246"/>
    <w:rsid w:val="00AA349C"/>
    <w:rsid w:val="00AA4374"/>
    <w:rsid w:val="00AA5969"/>
    <w:rsid w:val="00AA7DB2"/>
    <w:rsid w:val="00AB4B51"/>
    <w:rsid w:val="00AC1D71"/>
    <w:rsid w:val="00AC2FA8"/>
    <w:rsid w:val="00AD477B"/>
    <w:rsid w:val="00AE4CC4"/>
    <w:rsid w:val="00B10CC7"/>
    <w:rsid w:val="00B14D19"/>
    <w:rsid w:val="00B16D2B"/>
    <w:rsid w:val="00B27655"/>
    <w:rsid w:val="00B457F2"/>
    <w:rsid w:val="00B46BBA"/>
    <w:rsid w:val="00B53E8D"/>
    <w:rsid w:val="00B62458"/>
    <w:rsid w:val="00B655D2"/>
    <w:rsid w:val="00B66B46"/>
    <w:rsid w:val="00B73616"/>
    <w:rsid w:val="00B737FE"/>
    <w:rsid w:val="00B87A88"/>
    <w:rsid w:val="00B959DE"/>
    <w:rsid w:val="00BA6290"/>
    <w:rsid w:val="00BB2844"/>
    <w:rsid w:val="00BB4FDF"/>
    <w:rsid w:val="00BB7EDD"/>
    <w:rsid w:val="00BC60F8"/>
    <w:rsid w:val="00BC6D86"/>
    <w:rsid w:val="00BD08B3"/>
    <w:rsid w:val="00BD33EE"/>
    <w:rsid w:val="00BD68EE"/>
    <w:rsid w:val="00BD7C45"/>
    <w:rsid w:val="00BE5C23"/>
    <w:rsid w:val="00BF1700"/>
    <w:rsid w:val="00BF76CF"/>
    <w:rsid w:val="00C11026"/>
    <w:rsid w:val="00C21837"/>
    <w:rsid w:val="00C223B4"/>
    <w:rsid w:val="00C24E01"/>
    <w:rsid w:val="00C41FD0"/>
    <w:rsid w:val="00C46385"/>
    <w:rsid w:val="00C464EC"/>
    <w:rsid w:val="00C46C1E"/>
    <w:rsid w:val="00C562D0"/>
    <w:rsid w:val="00C60F0C"/>
    <w:rsid w:val="00C76505"/>
    <w:rsid w:val="00C775F7"/>
    <w:rsid w:val="00C805C9"/>
    <w:rsid w:val="00C822C1"/>
    <w:rsid w:val="00C8431D"/>
    <w:rsid w:val="00C93239"/>
    <w:rsid w:val="00C948E7"/>
    <w:rsid w:val="00CA1086"/>
    <w:rsid w:val="00CA1679"/>
    <w:rsid w:val="00CA558E"/>
    <w:rsid w:val="00CB1F0F"/>
    <w:rsid w:val="00CB426C"/>
    <w:rsid w:val="00CC0C72"/>
    <w:rsid w:val="00CC46DB"/>
    <w:rsid w:val="00CD3AF0"/>
    <w:rsid w:val="00CD5118"/>
    <w:rsid w:val="00CF24E1"/>
    <w:rsid w:val="00D1743C"/>
    <w:rsid w:val="00D22AE8"/>
    <w:rsid w:val="00D24637"/>
    <w:rsid w:val="00D32350"/>
    <w:rsid w:val="00D44189"/>
    <w:rsid w:val="00D5027C"/>
    <w:rsid w:val="00D5042C"/>
    <w:rsid w:val="00D558DE"/>
    <w:rsid w:val="00D57F70"/>
    <w:rsid w:val="00D617D3"/>
    <w:rsid w:val="00D650DD"/>
    <w:rsid w:val="00D741A9"/>
    <w:rsid w:val="00D80BBB"/>
    <w:rsid w:val="00D87F92"/>
    <w:rsid w:val="00D90138"/>
    <w:rsid w:val="00DA7878"/>
    <w:rsid w:val="00DB093B"/>
    <w:rsid w:val="00DB1664"/>
    <w:rsid w:val="00DB1DF8"/>
    <w:rsid w:val="00DB723F"/>
    <w:rsid w:val="00DB7758"/>
    <w:rsid w:val="00DE0AB7"/>
    <w:rsid w:val="00DE3322"/>
    <w:rsid w:val="00E00EB0"/>
    <w:rsid w:val="00E06E34"/>
    <w:rsid w:val="00E1195C"/>
    <w:rsid w:val="00E12D4D"/>
    <w:rsid w:val="00E14598"/>
    <w:rsid w:val="00E2725D"/>
    <w:rsid w:val="00E369C8"/>
    <w:rsid w:val="00E3709A"/>
    <w:rsid w:val="00E41124"/>
    <w:rsid w:val="00E419A8"/>
    <w:rsid w:val="00E41E84"/>
    <w:rsid w:val="00E44953"/>
    <w:rsid w:val="00E5105C"/>
    <w:rsid w:val="00E51E3C"/>
    <w:rsid w:val="00E54F2A"/>
    <w:rsid w:val="00E644FD"/>
    <w:rsid w:val="00E73F76"/>
    <w:rsid w:val="00E76825"/>
    <w:rsid w:val="00E92CA5"/>
    <w:rsid w:val="00E92F8E"/>
    <w:rsid w:val="00E94206"/>
    <w:rsid w:val="00E973E2"/>
    <w:rsid w:val="00E97A90"/>
    <w:rsid w:val="00EA30D1"/>
    <w:rsid w:val="00EA58E0"/>
    <w:rsid w:val="00EC18A8"/>
    <w:rsid w:val="00ED34CC"/>
    <w:rsid w:val="00ED77AF"/>
    <w:rsid w:val="00EF1360"/>
    <w:rsid w:val="00EF270C"/>
    <w:rsid w:val="00EF3220"/>
    <w:rsid w:val="00F23BE3"/>
    <w:rsid w:val="00F3013B"/>
    <w:rsid w:val="00F34802"/>
    <w:rsid w:val="00F35599"/>
    <w:rsid w:val="00F3746C"/>
    <w:rsid w:val="00F40726"/>
    <w:rsid w:val="00F44B33"/>
    <w:rsid w:val="00F50992"/>
    <w:rsid w:val="00F50EEA"/>
    <w:rsid w:val="00F57B55"/>
    <w:rsid w:val="00F608D2"/>
    <w:rsid w:val="00F638FC"/>
    <w:rsid w:val="00F67AA6"/>
    <w:rsid w:val="00F75384"/>
    <w:rsid w:val="00F77704"/>
    <w:rsid w:val="00F872AF"/>
    <w:rsid w:val="00F87776"/>
    <w:rsid w:val="00F90957"/>
    <w:rsid w:val="00F94155"/>
    <w:rsid w:val="00F9472E"/>
    <w:rsid w:val="00F971C7"/>
    <w:rsid w:val="00FA18FE"/>
    <w:rsid w:val="00FA3913"/>
    <w:rsid w:val="00FA464E"/>
    <w:rsid w:val="00FA767E"/>
    <w:rsid w:val="00FB16E0"/>
    <w:rsid w:val="00FB42FF"/>
    <w:rsid w:val="00FB546C"/>
    <w:rsid w:val="00FB71A2"/>
    <w:rsid w:val="00FC0179"/>
    <w:rsid w:val="00FC2C6C"/>
    <w:rsid w:val="00FC4C75"/>
    <w:rsid w:val="00FC573B"/>
    <w:rsid w:val="00FD2EF7"/>
    <w:rsid w:val="00FD4AD6"/>
    <w:rsid w:val="00FD6B44"/>
    <w:rsid w:val="00FE06EC"/>
    <w:rsid w:val="00FE0B06"/>
    <w:rsid w:val="00FF1E5D"/>
    <w:rsid w:val="00FF5063"/>
    <w:rsid w:val="00FF50F3"/>
  </w:rsids>
  <m:mathPr>
    <m:mathFont m:val="Cambria Math"/>
    <m:brkBin m:val="before"/>
    <m:brkBinSub m:val="--"/>
    <m:smallFrac/>
    <m:dispDef/>
    <m:lMargin m:val="0"/>
    <m:rMargin m:val="0"/>
    <m:defJc m:val="centerGroup"/>
    <m:wrapIndent m:val="1440"/>
    <m:intLim m:val="subSup"/>
    <m:naryLim m:val="undOvr"/>
  </m:mathPr>
  <w:themeFontLang w:val="es-G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01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6F38A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6F38A5"/>
    <w:rPr>
      <w:color w:val="auto"/>
      <w:u w:val="none"/>
    </w:rPr>
  </w:style>
  <w:style w:type="character" w:styleId="FollowedHyperlink">
    <w:name w:val="FollowedHyperlink"/>
    <w:semiHidden/>
    <w:rsid w:val="006F38A5"/>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paragraph" w:customStyle="1" w:styleId="NormalBullet">
    <w:name w:val="Normal Bullet"/>
    <w:basedOn w:val="Normal"/>
    <w:next w:val="Normal"/>
    <w:qFormat/>
    <w:rsid w:val="001C1AA2"/>
    <w:pPr>
      <w:keepLines/>
      <w:numPr>
        <w:numId w:val="18"/>
      </w:numPr>
      <w:tabs>
        <w:tab w:val="left" w:pos="2218"/>
      </w:tabs>
      <w:suppressAutoHyphens/>
      <w:spacing w:before="40" w:after="80" w:line="240" w:lineRule="exact"/>
      <w:ind w:right="302"/>
    </w:pPr>
    <w:rPr>
      <w:rFonts w:eastAsia="Calibri"/>
      <w:spacing w:val="4"/>
      <w:w w:val="103"/>
      <w:kern w:val="14"/>
      <w:szCs w:val="22"/>
      <w:lang w:eastAsia="en-US"/>
    </w:rPr>
  </w:style>
  <w:style w:type="character" w:customStyle="1" w:styleId="SingleTxtGChar">
    <w:name w:val="_ Single Txt_G Char"/>
    <w:link w:val="SingleTxtG"/>
    <w:locked/>
    <w:rsid w:val="000173F3"/>
    <w:rPr>
      <w:lang w:val="es-ES" w:eastAsia="es-ES"/>
    </w:rPr>
  </w:style>
  <w:style w:type="paragraph" w:styleId="BalloonText">
    <w:name w:val="Balloon Text"/>
    <w:basedOn w:val="Normal"/>
    <w:link w:val="BalloonTextChar"/>
    <w:rsid w:val="00A5388E"/>
    <w:pPr>
      <w:spacing w:line="240" w:lineRule="auto"/>
    </w:pPr>
    <w:rPr>
      <w:rFonts w:ascii="Tahoma" w:hAnsi="Tahoma" w:cs="Tahoma"/>
      <w:sz w:val="16"/>
      <w:szCs w:val="16"/>
    </w:rPr>
  </w:style>
  <w:style w:type="character" w:customStyle="1" w:styleId="BalloonTextChar">
    <w:name w:val="Balloon Text Char"/>
    <w:link w:val="BalloonText"/>
    <w:rsid w:val="00A5388E"/>
    <w:rPr>
      <w:rFonts w:ascii="Tahoma" w:hAnsi="Tahoma" w:cs="Tahoma"/>
      <w:sz w:val="16"/>
      <w:szCs w:val="16"/>
      <w:lang w:val="es-ES" w:eastAsia="es-ES"/>
    </w:rPr>
  </w:style>
  <w:style w:type="character" w:customStyle="1" w:styleId="FootnoteTextChar">
    <w:name w:val="Footnote Text Char"/>
    <w:aliases w:val="5_G Char"/>
    <w:link w:val="FootnoteText"/>
    <w:locked/>
    <w:rsid w:val="00341C0F"/>
    <w:rPr>
      <w:sz w:val="18"/>
      <w:lang w:val="es-ES" w:eastAsia="es-ES"/>
    </w:rPr>
  </w:style>
  <w:style w:type="character" w:styleId="CommentReference">
    <w:name w:val="annotation reference"/>
    <w:rsid w:val="00CC46DB"/>
    <w:rPr>
      <w:sz w:val="16"/>
      <w:szCs w:val="16"/>
    </w:rPr>
  </w:style>
  <w:style w:type="paragraph" w:styleId="CommentText">
    <w:name w:val="annotation text"/>
    <w:basedOn w:val="Normal"/>
    <w:link w:val="CommentTextChar"/>
    <w:rsid w:val="00CC46DB"/>
  </w:style>
  <w:style w:type="character" w:customStyle="1" w:styleId="CommentTextChar">
    <w:name w:val="Comment Text Char"/>
    <w:link w:val="CommentText"/>
    <w:rsid w:val="00CC46DB"/>
    <w:rPr>
      <w:lang w:val="es-ES" w:eastAsia="es-ES"/>
    </w:rPr>
  </w:style>
  <w:style w:type="paragraph" w:styleId="CommentSubject">
    <w:name w:val="annotation subject"/>
    <w:basedOn w:val="CommentText"/>
    <w:next w:val="CommentText"/>
    <w:link w:val="CommentSubjectChar"/>
    <w:rsid w:val="00CC46DB"/>
    <w:rPr>
      <w:b/>
      <w:bCs/>
    </w:rPr>
  </w:style>
  <w:style w:type="character" w:customStyle="1" w:styleId="CommentSubjectChar">
    <w:name w:val="Comment Subject Char"/>
    <w:link w:val="CommentSubject"/>
    <w:rsid w:val="00CC46DB"/>
    <w:rPr>
      <w:b/>
      <w:bCs/>
      <w:lang w:val="es-ES" w:eastAsia="es-ES"/>
    </w:rPr>
  </w:style>
  <w:style w:type="paragraph" w:styleId="ListParagraph">
    <w:name w:val="List Paragraph"/>
    <w:basedOn w:val="Normal"/>
    <w:uiPriority w:val="34"/>
    <w:qFormat/>
    <w:rsid w:val="00FA76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6F38A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6F38A5"/>
    <w:rPr>
      <w:color w:val="auto"/>
      <w:u w:val="none"/>
    </w:rPr>
  </w:style>
  <w:style w:type="character" w:styleId="FollowedHyperlink">
    <w:name w:val="FollowedHyperlink"/>
    <w:semiHidden/>
    <w:rsid w:val="006F38A5"/>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paragraph" w:customStyle="1" w:styleId="NormalBullet">
    <w:name w:val="Normal Bullet"/>
    <w:basedOn w:val="Normal"/>
    <w:next w:val="Normal"/>
    <w:qFormat/>
    <w:rsid w:val="001C1AA2"/>
    <w:pPr>
      <w:keepLines/>
      <w:numPr>
        <w:numId w:val="18"/>
      </w:numPr>
      <w:tabs>
        <w:tab w:val="left" w:pos="2218"/>
      </w:tabs>
      <w:suppressAutoHyphens/>
      <w:spacing w:before="40" w:after="80" w:line="240" w:lineRule="exact"/>
      <w:ind w:right="302"/>
    </w:pPr>
    <w:rPr>
      <w:rFonts w:eastAsia="Calibri"/>
      <w:spacing w:val="4"/>
      <w:w w:val="103"/>
      <w:kern w:val="14"/>
      <w:szCs w:val="22"/>
      <w:lang w:eastAsia="en-US"/>
    </w:rPr>
  </w:style>
  <w:style w:type="character" w:customStyle="1" w:styleId="SingleTxtGChar">
    <w:name w:val="_ Single Txt_G Char"/>
    <w:link w:val="SingleTxtG"/>
    <w:locked/>
    <w:rsid w:val="000173F3"/>
    <w:rPr>
      <w:lang w:val="es-ES" w:eastAsia="es-ES"/>
    </w:rPr>
  </w:style>
  <w:style w:type="paragraph" w:styleId="BalloonText">
    <w:name w:val="Balloon Text"/>
    <w:basedOn w:val="Normal"/>
    <w:link w:val="BalloonTextChar"/>
    <w:rsid w:val="00A5388E"/>
    <w:pPr>
      <w:spacing w:line="240" w:lineRule="auto"/>
    </w:pPr>
    <w:rPr>
      <w:rFonts w:ascii="Tahoma" w:hAnsi="Tahoma" w:cs="Tahoma"/>
      <w:sz w:val="16"/>
      <w:szCs w:val="16"/>
    </w:rPr>
  </w:style>
  <w:style w:type="character" w:customStyle="1" w:styleId="BalloonTextChar">
    <w:name w:val="Balloon Text Char"/>
    <w:link w:val="BalloonText"/>
    <w:rsid w:val="00A5388E"/>
    <w:rPr>
      <w:rFonts w:ascii="Tahoma" w:hAnsi="Tahoma" w:cs="Tahoma"/>
      <w:sz w:val="16"/>
      <w:szCs w:val="16"/>
      <w:lang w:val="es-ES" w:eastAsia="es-ES"/>
    </w:rPr>
  </w:style>
  <w:style w:type="character" w:customStyle="1" w:styleId="FootnoteTextChar">
    <w:name w:val="Footnote Text Char"/>
    <w:aliases w:val="5_G Char"/>
    <w:link w:val="FootnoteText"/>
    <w:locked/>
    <w:rsid w:val="00341C0F"/>
    <w:rPr>
      <w:sz w:val="18"/>
      <w:lang w:val="es-ES" w:eastAsia="es-ES"/>
    </w:rPr>
  </w:style>
  <w:style w:type="character" w:styleId="CommentReference">
    <w:name w:val="annotation reference"/>
    <w:rsid w:val="00CC46DB"/>
    <w:rPr>
      <w:sz w:val="16"/>
      <w:szCs w:val="16"/>
    </w:rPr>
  </w:style>
  <w:style w:type="paragraph" w:styleId="CommentText">
    <w:name w:val="annotation text"/>
    <w:basedOn w:val="Normal"/>
    <w:link w:val="CommentTextChar"/>
    <w:rsid w:val="00CC46DB"/>
  </w:style>
  <w:style w:type="character" w:customStyle="1" w:styleId="CommentTextChar">
    <w:name w:val="Comment Text Char"/>
    <w:link w:val="CommentText"/>
    <w:rsid w:val="00CC46DB"/>
    <w:rPr>
      <w:lang w:val="es-ES" w:eastAsia="es-ES"/>
    </w:rPr>
  </w:style>
  <w:style w:type="paragraph" w:styleId="CommentSubject">
    <w:name w:val="annotation subject"/>
    <w:basedOn w:val="CommentText"/>
    <w:next w:val="CommentText"/>
    <w:link w:val="CommentSubjectChar"/>
    <w:rsid w:val="00CC46DB"/>
    <w:rPr>
      <w:b/>
      <w:bCs/>
    </w:rPr>
  </w:style>
  <w:style w:type="character" w:customStyle="1" w:styleId="CommentSubjectChar">
    <w:name w:val="Comment Subject Char"/>
    <w:link w:val="CommentSubject"/>
    <w:rsid w:val="00CC46DB"/>
    <w:rPr>
      <w:b/>
      <w:bCs/>
      <w:lang w:val="es-ES" w:eastAsia="es-ES"/>
    </w:rPr>
  </w:style>
  <w:style w:type="paragraph" w:styleId="ListParagraph">
    <w:name w:val="List Paragraph"/>
    <w:basedOn w:val="Normal"/>
    <w:uiPriority w:val="34"/>
    <w:qFormat/>
    <w:rsid w:val="00FA7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20386">
      <w:bodyDiv w:val="1"/>
      <w:marLeft w:val="0"/>
      <w:marRight w:val="0"/>
      <w:marTop w:val="0"/>
      <w:marBottom w:val="0"/>
      <w:divBdr>
        <w:top w:val="none" w:sz="0" w:space="0" w:color="auto"/>
        <w:left w:val="none" w:sz="0" w:space="0" w:color="auto"/>
        <w:bottom w:val="none" w:sz="0" w:space="0" w:color="auto"/>
        <w:right w:val="none" w:sz="0" w:space="0" w:color="auto"/>
      </w:divBdr>
    </w:div>
    <w:div w:id="595746357">
      <w:bodyDiv w:val="1"/>
      <w:marLeft w:val="0"/>
      <w:marRight w:val="0"/>
      <w:marTop w:val="0"/>
      <w:marBottom w:val="0"/>
      <w:divBdr>
        <w:top w:val="none" w:sz="0" w:space="0" w:color="auto"/>
        <w:left w:val="none" w:sz="0" w:space="0" w:color="auto"/>
        <w:bottom w:val="none" w:sz="0" w:space="0" w:color="auto"/>
        <w:right w:val="none" w:sz="0" w:space="0" w:color="auto"/>
      </w:divBdr>
    </w:div>
    <w:div w:id="832112177">
      <w:bodyDiv w:val="1"/>
      <w:marLeft w:val="0"/>
      <w:marRight w:val="0"/>
      <w:marTop w:val="0"/>
      <w:marBottom w:val="0"/>
      <w:divBdr>
        <w:top w:val="none" w:sz="0" w:space="0" w:color="auto"/>
        <w:left w:val="none" w:sz="0" w:space="0" w:color="auto"/>
        <w:bottom w:val="none" w:sz="0" w:space="0" w:color="auto"/>
        <w:right w:val="none" w:sz="0" w:space="0" w:color="auto"/>
      </w:divBdr>
    </w:div>
    <w:div w:id="920912074">
      <w:bodyDiv w:val="1"/>
      <w:marLeft w:val="0"/>
      <w:marRight w:val="0"/>
      <w:marTop w:val="0"/>
      <w:marBottom w:val="0"/>
      <w:divBdr>
        <w:top w:val="none" w:sz="0" w:space="0" w:color="auto"/>
        <w:left w:val="none" w:sz="0" w:space="0" w:color="auto"/>
        <w:bottom w:val="none" w:sz="0" w:space="0" w:color="auto"/>
        <w:right w:val="none" w:sz="0" w:space="0" w:color="auto"/>
      </w:divBdr>
    </w:div>
    <w:div w:id="946698192">
      <w:bodyDiv w:val="1"/>
      <w:marLeft w:val="0"/>
      <w:marRight w:val="0"/>
      <w:marTop w:val="0"/>
      <w:marBottom w:val="0"/>
      <w:divBdr>
        <w:top w:val="none" w:sz="0" w:space="0" w:color="auto"/>
        <w:left w:val="none" w:sz="0" w:space="0" w:color="auto"/>
        <w:bottom w:val="none" w:sz="0" w:space="0" w:color="auto"/>
        <w:right w:val="none" w:sz="0" w:space="0" w:color="auto"/>
      </w:divBdr>
    </w:div>
    <w:div w:id="1185170078">
      <w:bodyDiv w:val="1"/>
      <w:marLeft w:val="0"/>
      <w:marRight w:val="0"/>
      <w:marTop w:val="0"/>
      <w:marBottom w:val="0"/>
      <w:divBdr>
        <w:top w:val="none" w:sz="0" w:space="0" w:color="auto"/>
        <w:left w:val="none" w:sz="0" w:space="0" w:color="auto"/>
        <w:bottom w:val="none" w:sz="0" w:space="0" w:color="auto"/>
        <w:right w:val="none" w:sz="0" w:space="0" w:color="auto"/>
      </w:divBdr>
    </w:div>
    <w:div w:id="1221861474">
      <w:bodyDiv w:val="1"/>
      <w:marLeft w:val="0"/>
      <w:marRight w:val="0"/>
      <w:marTop w:val="0"/>
      <w:marBottom w:val="0"/>
      <w:divBdr>
        <w:top w:val="none" w:sz="0" w:space="0" w:color="auto"/>
        <w:left w:val="none" w:sz="0" w:space="0" w:color="auto"/>
        <w:bottom w:val="none" w:sz="0" w:space="0" w:color="auto"/>
        <w:right w:val="none" w:sz="0" w:space="0" w:color="auto"/>
      </w:divBdr>
    </w:div>
    <w:div w:id="1270167131">
      <w:bodyDiv w:val="1"/>
      <w:marLeft w:val="0"/>
      <w:marRight w:val="0"/>
      <w:marTop w:val="0"/>
      <w:marBottom w:val="0"/>
      <w:divBdr>
        <w:top w:val="none" w:sz="0" w:space="0" w:color="auto"/>
        <w:left w:val="none" w:sz="0" w:space="0" w:color="auto"/>
        <w:bottom w:val="none" w:sz="0" w:space="0" w:color="auto"/>
        <w:right w:val="none" w:sz="0" w:space="0" w:color="auto"/>
      </w:divBdr>
    </w:div>
    <w:div w:id="1306008743">
      <w:bodyDiv w:val="1"/>
      <w:marLeft w:val="0"/>
      <w:marRight w:val="0"/>
      <w:marTop w:val="0"/>
      <w:marBottom w:val="0"/>
      <w:divBdr>
        <w:top w:val="none" w:sz="0" w:space="0" w:color="auto"/>
        <w:left w:val="none" w:sz="0" w:space="0" w:color="auto"/>
        <w:bottom w:val="none" w:sz="0" w:space="0" w:color="auto"/>
        <w:right w:val="none" w:sz="0" w:space="0" w:color="auto"/>
      </w:divBdr>
    </w:div>
    <w:div w:id="1357342269">
      <w:bodyDiv w:val="1"/>
      <w:marLeft w:val="0"/>
      <w:marRight w:val="0"/>
      <w:marTop w:val="0"/>
      <w:marBottom w:val="0"/>
      <w:divBdr>
        <w:top w:val="none" w:sz="0" w:space="0" w:color="auto"/>
        <w:left w:val="none" w:sz="0" w:space="0" w:color="auto"/>
        <w:bottom w:val="none" w:sz="0" w:space="0" w:color="auto"/>
        <w:right w:val="none" w:sz="0" w:space="0" w:color="auto"/>
      </w:divBdr>
    </w:div>
    <w:div w:id="1570266215">
      <w:bodyDiv w:val="1"/>
      <w:marLeft w:val="0"/>
      <w:marRight w:val="0"/>
      <w:marTop w:val="0"/>
      <w:marBottom w:val="0"/>
      <w:divBdr>
        <w:top w:val="none" w:sz="0" w:space="0" w:color="auto"/>
        <w:left w:val="none" w:sz="0" w:space="0" w:color="auto"/>
        <w:bottom w:val="none" w:sz="0" w:space="0" w:color="auto"/>
        <w:right w:val="none" w:sz="0" w:space="0" w:color="auto"/>
      </w:divBdr>
    </w:div>
    <w:div w:id="1666324433">
      <w:bodyDiv w:val="1"/>
      <w:marLeft w:val="0"/>
      <w:marRight w:val="0"/>
      <w:marTop w:val="0"/>
      <w:marBottom w:val="0"/>
      <w:divBdr>
        <w:top w:val="none" w:sz="0" w:space="0" w:color="auto"/>
        <w:left w:val="none" w:sz="0" w:space="0" w:color="auto"/>
        <w:bottom w:val="none" w:sz="0" w:space="0" w:color="auto"/>
        <w:right w:val="none" w:sz="0" w:space="0" w:color="auto"/>
      </w:divBdr>
    </w:div>
    <w:div w:id="1729299118">
      <w:bodyDiv w:val="1"/>
      <w:marLeft w:val="0"/>
      <w:marRight w:val="0"/>
      <w:marTop w:val="0"/>
      <w:marBottom w:val="0"/>
      <w:divBdr>
        <w:top w:val="none" w:sz="0" w:space="0" w:color="auto"/>
        <w:left w:val="none" w:sz="0" w:space="0" w:color="auto"/>
        <w:bottom w:val="none" w:sz="0" w:space="0" w:color="auto"/>
        <w:right w:val="none" w:sz="0" w:space="0" w:color="auto"/>
      </w:divBdr>
    </w:div>
    <w:div w:id="1878006736">
      <w:bodyDiv w:val="1"/>
      <w:marLeft w:val="0"/>
      <w:marRight w:val="0"/>
      <w:marTop w:val="0"/>
      <w:marBottom w:val="0"/>
      <w:divBdr>
        <w:top w:val="none" w:sz="0" w:space="0" w:color="auto"/>
        <w:left w:val="none" w:sz="0" w:space="0" w:color="auto"/>
        <w:bottom w:val="none" w:sz="0" w:space="0" w:color="auto"/>
        <w:right w:val="none" w:sz="0" w:space="0" w:color="auto"/>
      </w:divBdr>
    </w:div>
    <w:div w:id="1903327503">
      <w:bodyDiv w:val="1"/>
      <w:marLeft w:val="0"/>
      <w:marRight w:val="0"/>
      <w:marTop w:val="0"/>
      <w:marBottom w:val="0"/>
      <w:divBdr>
        <w:top w:val="none" w:sz="0" w:space="0" w:color="auto"/>
        <w:left w:val="none" w:sz="0" w:space="0" w:color="auto"/>
        <w:bottom w:val="none" w:sz="0" w:space="0" w:color="auto"/>
        <w:right w:val="none" w:sz="0" w:space="0" w:color="auto"/>
      </w:divBdr>
    </w:div>
    <w:div w:id="19852297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wm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48D93-197F-4623-8A65-2F41D1EEA9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EB395B-6CE8-40D4-B8A7-963F7DE53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3B0AC0-B2E8-44B1-8DD7-2C67DFA6D84E}">
  <ds:schemaRefs>
    <ds:schemaRef ds:uri="http://schemas.microsoft.com/sharepoint/v3/contenttype/forms"/>
  </ds:schemaRefs>
</ds:datastoreItem>
</file>

<file path=customXml/itemProps4.xml><?xml version="1.0" encoding="utf-8"?>
<ds:datastoreItem xmlns:ds="http://schemas.openxmlformats.org/officeDocument/2006/customXml" ds:itemID="{C5BCAA47-B82F-DF4C-B8B0-E3B7B22F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 Docs 2010\CRPD_S.dotm</Template>
  <TotalTime>4</TotalTime>
  <Pages>12</Pages>
  <Words>4990</Words>
  <Characters>28447</Characters>
  <Application>Microsoft Macintosh Word</Application>
  <DocSecurity>0</DocSecurity>
  <Lines>237</Lines>
  <Paragraphs>66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CRPD/C/CHL/CO/R.1</vt:lpstr>
      <vt:lpstr>CRPD/C/CHL/CO/R.1</vt:lpstr>
      <vt:lpstr>Naciones Unidas</vt:lpstr>
    </vt:vector>
  </TitlesOfParts>
  <Company>OHCHR</Company>
  <LinksUpToDate>false</LinksUpToDate>
  <CharactersWithSpaces>33371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CRPD/C/CHL/CO/R.1</dc:title>
  <dc:creator>Robert Ouko</dc:creator>
  <cp:lastModifiedBy>Victoria Lee</cp:lastModifiedBy>
  <cp:revision>7</cp:revision>
  <cp:lastPrinted>2016-04-05T14:56:00Z</cp:lastPrinted>
  <dcterms:created xsi:type="dcterms:W3CDTF">2016-08-31T12:00:00Z</dcterms:created>
  <dcterms:modified xsi:type="dcterms:W3CDTF">2016-09-03T12:16:00Z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