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7206B" w14:textId="6E0B82F3" w:rsidR="00A82982" w:rsidRDefault="00857C7A" w:rsidP="00857C7A">
      <w:pPr>
        <w:spacing w:after="0" w:line="240" w:lineRule="auto"/>
        <w:jc w:val="both"/>
        <w:rPr>
          <w:rFonts w:ascii="Arial" w:hAnsi="Arial" w:cs="Arial"/>
          <w:b/>
          <w:lang w:val="en-US"/>
        </w:rPr>
      </w:pPr>
      <w:r>
        <w:rPr>
          <w:rFonts w:ascii="Arial" w:hAnsi="Arial" w:cs="Arial"/>
          <w:b/>
          <w:lang w:val="en-GB"/>
        </w:rPr>
        <w:t>Recommendations</w:t>
      </w:r>
      <w:r w:rsidRPr="00131F04">
        <w:rPr>
          <w:rFonts w:ascii="Arial" w:hAnsi="Arial" w:cs="Arial"/>
          <w:b/>
          <w:lang w:val="en-GB"/>
        </w:rPr>
        <w:t xml:space="preserve"> by </w:t>
      </w:r>
      <w:r>
        <w:rPr>
          <w:rFonts w:ascii="Arial" w:hAnsi="Arial" w:cs="Arial"/>
          <w:b/>
          <w:lang w:val="en-GB"/>
        </w:rPr>
        <w:t xml:space="preserve">UN human rights mechanisms concerning the rights of </w:t>
      </w:r>
      <w:r w:rsidRPr="00857C7A">
        <w:rPr>
          <w:rFonts w:ascii="Arial" w:hAnsi="Arial" w:cs="Arial"/>
          <w:b/>
          <w:lang w:val="en-GB"/>
        </w:rPr>
        <w:t>persons with disabilities</w:t>
      </w:r>
      <w:r>
        <w:rPr>
          <w:rFonts w:ascii="Arial" w:hAnsi="Arial" w:cs="Arial"/>
          <w:b/>
          <w:lang w:val="en-GB"/>
        </w:rPr>
        <w:t xml:space="preserve"> with respect to </w:t>
      </w:r>
      <w:r w:rsidR="00A82982">
        <w:rPr>
          <w:rFonts w:ascii="Arial" w:hAnsi="Arial" w:cs="Arial"/>
          <w:b/>
          <w:lang w:val="en-US"/>
        </w:rPr>
        <w:t>the Philippines</w:t>
      </w:r>
    </w:p>
    <w:p w14:paraId="1153869D" w14:textId="77777777" w:rsidR="00146FAF" w:rsidRDefault="00146FAF" w:rsidP="00857C7A">
      <w:pPr>
        <w:spacing w:after="0" w:line="240" w:lineRule="auto"/>
        <w:jc w:val="both"/>
        <w:rPr>
          <w:rFonts w:ascii="Arial" w:hAnsi="Arial" w:cs="Arial"/>
          <w:b/>
          <w:lang w:val="en-US"/>
        </w:rPr>
      </w:pPr>
    </w:p>
    <w:p w14:paraId="4F19C622" w14:textId="77777777" w:rsidR="009B5B90" w:rsidRDefault="009B5B90" w:rsidP="009B5B90">
      <w:pPr>
        <w:jc w:val="both"/>
        <w:rPr>
          <w:rFonts w:ascii="Arial" w:hAnsi="Arial" w:cs="Arial"/>
          <w:b/>
          <w:lang w:val="en-US"/>
        </w:rPr>
      </w:pPr>
      <w:r>
        <w:rPr>
          <w:rFonts w:ascii="Arial" w:hAnsi="Arial" w:cs="Arial"/>
          <w:b/>
          <w:lang w:val="en-US"/>
        </w:rPr>
        <w:t xml:space="preserve">Main issues raised by </w:t>
      </w:r>
      <w:proofErr w:type="spellStart"/>
      <w:r>
        <w:rPr>
          <w:rFonts w:ascii="Arial" w:hAnsi="Arial" w:cs="Arial"/>
          <w:b/>
          <w:lang w:val="en-US"/>
        </w:rPr>
        <w:t>TBs</w:t>
      </w:r>
      <w:proofErr w:type="spellEnd"/>
    </w:p>
    <w:p w14:paraId="2AD2D4E1" w14:textId="77629CA4" w:rsidR="009B5B90" w:rsidRDefault="009B5B90" w:rsidP="009B5B90">
      <w:pPr>
        <w:pStyle w:val="ListParagraph"/>
        <w:numPr>
          <w:ilvl w:val="0"/>
          <w:numId w:val="2"/>
        </w:numPr>
        <w:jc w:val="both"/>
        <w:rPr>
          <w:rFonts w:ascii="Arial" w:hAnsi="Arial" w:cs="Arial"/>
          <w:sz w:val="22"/>
          <w:szCs w:val="22"/>
          <w:lang w:val="en-GB"/>
        </w:rPr>
      </w:pPr>
      <w:r w:rsidRPr="003C06CF">
        <w:rPr>
          <w:rFonts w:ascii="Arial" w:hAnsi="Arial" w:cs="Arial"/>
          <w:sz w:val="22"/>
          <w:szCs w:val="22"/>
          <w:lang w:val="en-GB"/>
        </w:rPr>
        <w:t>Discrimination of children with disabilities</w:t>
      </w:r>
    </w:p>
    <w:p w14:paraId="5C05F476" w14:textId="2FACF6F8" w:rsidR="00A27CC3" w:rsidRDefault="00A27CC3" w:rsidP="009B5B90">
      <w:pPr>
        <w:pStyle w:val="ListParagraph"/>
        <w:numPr>
          <w:ilvl w:val="0"/>
          <w:numId w:val="2"/>
        </w:numPr>
        <w:jc w:val="both"/>
        <w:rPr>
          <w:rFonts w:ascii="Arial" w:hAnsi="Arial" w:cs="Arial"/>
          <w:sz w:val="22"/>
          <w:szCs w:val="22"/>
          <w:lang w:val="en-GB"/>
        </w:rPr>
      </w:pPr>
      <w:r>
        <w:rPr>
          <w:rFonts w:ascii="Arial" w:hAnsi="Arial" w:cs="Arial"/>
          <w:sz w:val="22"/>
          <w:szCs w:val="22"/>
          <w:lang w:val="en-GB"/>
        </w:rPr>
        <w:t xml:space="preserve">Need for a </w:t>
      </w:r>
      <w:r w:rsidRPr="003268F6">
        <w:rPr>
          <w:rFonts w:ascii="Arial" w:hAnsi="Arial" w:cs="Arial"/>
          <w:lang w:val="en-US"/>
        </w:rPr>
        <w:t xml:space="preserve">comprehensive policy for the protection and promotion of the rights of </w:t>
      </w:r>
      <w:r w:rsidRPr="00857C7A">
        <w:rPr>
          <w:rFonts w:ascii="Arial" w:hAnsi="Arial" w:cs="Arial"/>
          <w:b/>
          <w:lang w:val="en-US"/>
        </w:rPr>
        <w:t>children with disabilities</w:t>
      </w:r>
    </w:p>
    <w:p w14:paraId="13BF07C4" w14:textId="77777777" w:rsidR="00A27CC3" w:rsidRDefault="00A27CC3" w:rsidP="00A27CC3">
      <w:pPr>
        <w:pStyle w:val="ListParagraph"/>
        <w:numPr>
          <w:ilvl w:val="0"/>
          <w:numId w:val="2"/>
        </w:numPr>
        <w:jc w:val="both"/>
        <w:rPr>
          <w:rFonts w:ascii="Arial" w:hAnsi="Arial" w:cs="Arial"/>
          <w:sz w:val="22"/>
          <w:szCs w:val="22"/>
          <w:lang w:val="en-GB"/>
        </w:rPr>
      </w:pPr>
      <w:r>
        <w:rPr>
          <w:rFonts w:ascii="Arial" w:hAnsi="Arial" w:cs="Arial"/>
          <w:sz w:val="22"/>
          <w:szCs w:val="22"/>
          <w:lang w:val="en-GB"/>
        </w:rPr>
        <w:t>Access to reproductive health-care services</w:t>
      </w:r>
    </w:p>
    <w:p w14:paraId="49380BD8" w14:textId="12907F41" w:rsidR="00A27CC3" w:rsidRPr="00A27CC3" w:rsidRDefault="00A27CC3" w:rsidP="00A27CC3">
      <w:pPr>
        <w:pStyle w:val="ListParagraph"/>
        <w:numPr>
          <w:ilvl w:val="0"/>
          <w:numId w:val="2"/>
        </w:numPr>
        <w:jc w:val="both"/>
        <w:rPr>
          <w:rFonts w:ascii="Arial" w:hAnsi="Arial" w:cs="Arial"/>
          <w:sz w:val="22"/>
          <w:szCs w:val="22"/>
          <w:lang w:val="en-GB"/>
        </w:rPr>
      </w:pPr>
      <w:r w:rsidRPr="00A27CC3">
        <w:rPr>
          <w:rFonts w:ascii="Arial" w:hAnsi="Arial" w:cs="Arial"/>
          <w:sz w:val="22"/>
          <w:szCs w:val="22"/>
          <w:lang w:val="en-GB"/>
        </w:rPr>
        <w:t xml:space="preserve">Violence against women with disabilities: </w:t>
      </w:r>
      <w:r>
        <w:rPr>
          <w:rFonts w:ascii="Arial" w:hAnsi="Arial"/>
          <w:color w:val="000000"/>
          <w:szCs w:val="20"/>
          <w:lang w:val="en-GB" w:eastAsia="fr-FR"/>
        </w:rPr>
        <w:t>r</w:t>
      </w:r>
      <w:r w:rsidRPr="00A27CC3">
        <w:rPr>
          <w:rFonts w:ascii="Arial" w:hAnsi="Arial"/>
          <w:color w:val="000000"/>
          <w:szCs w:val="20"/>
          <w:lang w:val="en-GB" w:eastAsia="fr-FR"/>
        </w:rPr>
        <w:t xml:space="preserve">eview </w:t>
      </w:r>
      <w:r>
        <w:rPr>
          <w:rFonts w:ascii="Arial" w:hAnsi="Arial"/>
          <w:color w:val="000000"/>
          <w:szCs w:val="20"/>
          <w:lang w:val="en-GB" w:eastAsia="fr-FR"/>
        </w:rPr>
        <w:t>legal</w:t>
      </w:r>
      <w:r w:rsidRPr="00A27CC3">
        <w:rPr>
          <w:rFonts w:ascii="Arial" w:hAnsi="Arial"/>
          <w:color w:val="000000"/>
          <w:szCs w:val="20"/>
          <w:lang w:val="en-GB" w:eastAsia="fr-FR"/>
        </w:rPr>
        <w:t xml:space="preserve"> definition of rape as to place the lack of consent at its centre</w:t>
      </w:r>
      <w:r>
        <w:rPr>
          <w:rFonts w:ascii="Arial" w:hAnsi="Arial"/>
          <w:color w:val="000000"/>
          <w:szCs w:val="20"/>
          <w:lang w:val="en-GB" w:eastAsia="fr-FR"/>
        </w:rPr>
        <w:t xml:space="preserve">, rather than </w:t>
      </w:r>
      <w:r w:rsidRPr="00A27CC3">
        <w:rPr>
          <w:rFonts w:ascii="Arial" w:hAnsi="Arial"/>
          <w:color w:val="000000"/>
          <w:szCs w:val="20"/>
          <w:lang w:val="en-GB" w:eastAsia="fr-FR"/>
        </w:rPr>
        <w:t>commi</w:t>
      </w:r>
      <w:r>
        <w:rPr>
          <w:rFonts w:ascii="Arial" w:hAnsi="Arial"/>
          <w:color w:val="000000"/>
          <w:szCs w:val="20"/>
          <w:lang w:val="en-GB" w:eastAsia="fr-FR"/>
        </w:rPr>
        <w:t>ssion</w:t>
      </w:r>
      <w:r w:rsidRPr="00A27CC3">
        <w:rPr>
          <w:rFonts w:ascii="Arial" w:hAnsi="Arial"/>
          <w:color w:val="000000"/>
          <w:szCs w:val="20"/>
          <w:lang w:val="en-GB" w:eastAsia="fr-FR"/>
        </w:rPr>
        <w:t xml:space="preserve"> by force or violence</w:t>
      </w:r>
    </w:p>
    <w:p w14:paraId="015B7717" w14:textId="76500B6C" w:rsidR="00A27CC3" w:rsidRPr="00A27CC3" w:rsidRDefault="000E5DC4" w:rsidP="00A27CC3">
      <w:pPr>
        <w:pStyle w:val="ListParagraph"/>
        <w:numPr>
          <w:ilvl w:val="0"/>
          <w:numId w:val="2"/>
        </w:numPr>
        <w:tabs>
          <w:tab w:val="left" w:pos="90"/>
        </w:tabs>
        <w:jc w:val="both"/>
        <w:rPr>
          <w:rFonts w:ascii="Arial" w:hAnsi="Arial" w:cs="Arial"/>
          <w:sz w:val="22"/>
          <w:szCs w:val="22"/>
          <w:lang w:val="en-GB"/>
        </w:rPr>
      </w:pPr>
      <w:r>
        <w:rPr>
          <w:rFonts w:ascii="Arial" w:hAnsi="Arial" w:cs="Arial"/>
          <w:sz w:val="22"/>
          <w:szCs w:val="22"/>
          <w:lang w:val="en-GB"/>
        </w:rPr>
        <w:t>Need for p</w:t>
      </w:r>
      <w:bookmarkStart w:id="0" w:name="_GoBack"/>
      <w:bookmarkEnd w:id="0"/>
      <w:r w:rsidR="00A27CC3">
        <w:rPr>
          <w:rFonts w:ascii="Arial" w:hAnsi="Arial" w:cs="Arial"/>
          <w:sz w:val="22"/>
          <w:szCs w:val="22"/>
          <w:lang w:val="en-GB"/>
        </w:rPr>
        <w:t xml:space="preserve">articipation of children with disabilities </w:t>
      </w:r>
      <w:r w:rsidR="00A27CC3" w:rsidRPr="00A27CC3">
        <w:rPr>
          <w:rFonts w:ascii="Arial" w:hAnsi="Arial" w:cs="Arial"/>
          <w:lang w:val="en-US"/>
        </w:rPr>
        <w:t xml:space="preserve">and members of their families in the planning, implementation and evaluation of </w:t>
      </w:r>
      <w:proofErr w:type="spellStart"/>
      <w:r w:rsidR="00A27CC3" w:rsidRPr="00A27CC3">
        <w:rPr>
          <w:rFonts w:ascii="Arial" w:hAnsi="Arial" w:cs="Arial"/>
          <w:lang w:val="en-US"/>
        </w:rPr>
        <w:t>programmes</w:t>
      </w:r>
      <w:proofErr w:type="spellEnd"/>
      <w:r w:rsidR="00A27CC3" w:rsidRPr="00A27CC3">
        <w:rPr>
          <w:rFonts w:ascii="Arial" w:hAnsi="Arial" w:cs="Arial"/>
          <w:lang w:val="en-US"/>
        </w:rPr>
        <w:t>;</w:t>
      </w:r>
    </w:p>
    <w:p w14:paraId="7223D4B9" w14:textId="63A4BA09" w:rsidR="00A27CC3" w:rsidRPr="00A27CC3" w:rsidRDefault="00A27CC3" w:rsidP="00A27CC3">
      <w:pPr>
        <w:pStyle w:val="ListParagraph"/>
        <w:numPr>
          <w:ilvl w:val="0"/>
          <w:numId w:val="2"/>
        </w:numPr>
        <w:jc w:val="both"/>
        <w:rPr>
          <w:rFonts w:ascii="Arial" w:hAnsi="Arial" w:cs="Arial"/>
          <w:sz w:val="22"/>
          <w:szCs w:val="22"/>
          <w:lang w:val="en-GB"/>
        </w:rPr>
      </w:pPr>
      <w:r w:rsidRPr="0003672E">
        <w:rPr>
          <w:rFonts w:ascii="Arial" w:hAnsi="Arial" w:cs="Arial"/>
          <w:sz w:val="22"/>
          <w:szCs w:val="22"/>
          <w:lang w:val="en-GB"/>
        </w:rPr>
        <w:t xml:space="preserve">Need for data collection, including on </w:t>
      </w:r>
      <w:r w:rsidRPr="003C06CF">
        <w:rPr>
          <w:rFonts w:ascii="Arial" w:hAnsi="Arial" w:cs="Arial"/>
          <w:b/>
          <w:sz w:val="22"/>
          <w:szCs w:val="22"/>
          <w:lang w:val="en-GB"/>
        </w:rPr>
        <w:t>children with disabilities</w:t>
      </w:r>
    </w:p>
    <w:p w14:paraId="4181DCC9" w14:textId="3417E9BB" w:rsidR="00A27CC3" w:rsidRPr="00A27CC3" w:rsidRDefault="00A27CC3" w:rsidP="00A27CC3">
      <w:pPr>
        <w:pStyle w:val="ListParagraph"/>
        <w:numPr>
          <w:ilvl w:val="0"/>
          <w:numId w:val="2"/>
        </w:numPr>
        <w:jc w:val="both"/>
        <w:rPr>
          <w:rFonts w:ascii="Arial" w:hAnsi="Arial" w:cs="Arial"/>
          <w:sz w:val="22"/>
          <w:szCs w:val="22"/>
          <w:lang w:val="en-GB"/>
        </w:rPr>
      </w:pPr>
      <w:r w:rsidRPr="00A27CC3">
        <w:rPr>
          <w:rFonts w:ascii="Arial" w:hAnsi="Arial" w:cs="Arial"/>
          <w:sz w:val="22"/>
          <w:szCs w:val="22"/>
          <w:lang w:val="en-GB"/>
        </w:rPr>
        <w:t>Need for awareness raising campaigns on the rights of</w:t>
      </w:r>
      <w:r>
        <w:rPr>
          <w:rFonts w:ascii="Arial" w:hAnsi="Arial" w:cs="Arial"/>
          <w:b/>
          <w:sz w:val="22"/>
          <w:szCs w:val="22"/>
          <w:lang w:val="en-GB"/>
        </w:rPr>
        <w:t xml:space="preserve"> children with disabilities</w:t>
      </w:r>
    </w:p>
    <w:p w14:paraId="084EE613" w14:textId="40FED7FD" w:rsidR="00A27CC3" w:rsidRDefault="00A27CC3" w:rsidP="00A27CC3">
      <w:pPr>
        <w:pStyle w:val="ListParagraph"/>
        <w:numPr>
          <w:ilvl w:val="0"/>
          <w:numId w:val="2"/>
        </w:numPr>
        <w:jc w:val="both"/>
        <w:rPr>
          <w:rFonts w:ascii="Arial" w:hAnsi="Arial" w:cs="Arial"/>
          <w:sz w:val="22"/>
          <w:szCs w:val="22"/>
          <w:lang w:val="en-GB"/>
        </w:rPr>
      </w:pPr>
      <w:r w:rsidRPr="00A27CC3">
        <w:rPr>
          <w:rFonts w:ascii="Arial" w:hAnsi="Arial" w:cs="Arial"/>
          <w:sz w:val="22"/>
          <w:szCs w:val="22"/>
          <w:lang w:val="en-GB"/>
        </w:rPr>
        <w:t>Need for training of professionals working with</w:t>
      </w:r>
      <w:r>
        <w:rPr>
          <w:rFonts w:ascii="Arial" w:hAnsi="Arial" w:cs="Arial"/>
          <w:b/>
          <w:sz w:val="22"/>
          <w:szCs w:val="22"/>
          <w:lang w:val="en-GB"/>
        </w:rPr>
        <w:t xml:space="preserve"> children with disabilities</w:t>
      </w:r>
      <w:r w:rsidRPr="00A27CC3">
        <w:rPr>
          <w:rFonts w:ascii="Arial" w:hAnsi="Arial" w:cs="Arial"/>
          <w:sz w:val="22"/>
          <w:szCs w:val="22"/>
          <w:lang w:val="en-GB"/>
        </w:rPr>
        <w:t xml:space="preserve">, and </w:t>
      </w:r>
      <w:r>
        <w:rPr>
          <w:rFonts w:ascii="Arial" w:hAnsi="Arial" w:cs="Arial"/>
          <w:sz w:val="22"/>
          <w:szCs w:val="22"/>
          <w:lang w:val="en-GB"/>
        </w:rPr>
        <w:t>judges, lawyers, etc., on the rights of women with disabilities</w:t>
      </w:r>
    </w:p>
    <w:p w14:paraId="0BB0E858" w14:textId="77777777" w:rsidR="00A27CC3" w:rsidRPr="00A27CC3" w:rsidRDefault="00A27CC3" w:rsidP="00A27CC3">
      <w:pPr>
        <w:pStyle w:val="ListParagraph"/>
        <w:jc w:val="both"/>
        <w:rPr>
          <w:rFonts w:ascii="Arial" w:hAnsi="Arial" w:cs="Arial"/>
          <w:sz w:val="22"/>
          <w:szCs w:val="22"/>
          <w:lang w:val="en-GB"/>
        </w:rPr>
      </w:pPr>
    </w:p>
    <w:p w14:paraId="56929C1E" w14:textId="77777777" w:rsidR="009B5B90" w:rsidRDefault="009B5B90" w:rsidP="00857C7A">
      <w:pPr>
        <w:pBdr>
          <w:bottom w:val="single" w:sz="12" w:space="1" w:color="auto"/>
        </w:pBdr>
        <w:spacing w:after="0" w:line="240" w:lineRule="auto"/>
        <w:jc w:val="both"/>
        <w:rPr>
          <w:rFonts w:ascii="Arial" w:hAnsi="Arial" w:cs="Arial"/>
          <w:b/>
          <w:lang w:val="en-US"/>
        </w:rPr>
      </w:pPr>
    </w:p>
    <w:p w14:paraId="32DD9BDB" w14:textId="77777777" w:rsidR="009B5B90" w:rsidRDefault="009B5B90" w:rsidP="00857C7A">
      <w:pPr>
        <w:spacing w:after="0" w:line="240" w:lineRule="auto"/>
        <w:jc w:val="both"/>
        <w:rPr>
          <w:rFonts w:ascii="Arial" w:hAnsi="Arial" w:cs="Arial"/>
          <w:b/>
          <w:lang w:val="en-US"/>
        </w:rPr>
      </w:pPr>
    </w:p>
    <w:p w14:paraId="4C07C174" w14:textId="77777777" w:rsidR="00857C7A" w:rsidRDefault="00857C7A" w:rsidP="00857C7A">
      <w:pPr>
        <w:spacing w:after="0" w:line="240" w:lineRule="auto"/>
        <w:jc w:val="both"/>
        <w:rPr>
          <w:rFonts w:ascii="Arial" w:hAnsi="Arial" w:cs="Arial"/>
          <w:b/>
          <w:lang w:val="en-US"/>
        </w:rPr>
      </w:pPr>
    </w:p>
    <w:p w14:paraId="4C5FE211" w14:textId="77777777" w:rsidR="00146FAF" w:rsidRDefault="00146FAF" w:rsidP="00857C7A">
      <w:pPr>
        <w:spacing w:after="0" w:line="240" w:lineRule="auto"/>
        <w:jc w:val="both"/>
        <w:outlineLvl w:val="0"/>
        <w:rPr>
          <w:rFonts w:ascii="Arial" w:hAnsi="Arial" w:cs="Arial"/>
          <w:u w:val="single"/>
          <w:lang w:val="en-US"/>
        </w:rPr>
      </w:pPr>
      <w:r w:rsidRPr="003517E9">
        <w:rPr>
          <w:rFonts w:ascii="Arial" w:hAnsi="Arial" w:cs="Arial"/>
          <w:u w:val="single"/>
          <w:lang w:val="en-US"/>
        </w:rPr>
        <w:t xml:space="preserve">Concluding Observations of the </w:t>
      </w:r>
      <w:r>
        <w:rPr>
          <w:rFonts w:ascii="Arial" w:hAnsi="Arial" w:cs="Arial"/>
          <w:u w:val="single"/>
          <w:lang w:val="en-US"/>
        </w:rPr>
        <w:t>CAT Committee, 57th session, 2016</w:t>
      </w:r>
    </w:p>
    <w:p w14:paraId="18E04023" w14:textId="77777777" w:rsidR="00146FAF" w:rsidRDefault="00146FAF" w:rsidP="00857C7A">
      <w:pPr>
        <w:spacing w:after="0" w:line="240" w:lineRule="auto"/>
        <w:jc w:val="both"/>
        <w:outlineLvl w:val="0"/>
        <w:rPr>
          <w:rFonts w:ascii="Arial" w:hAnsi="Arial" w:cs="Arial"/>
          <w:lang w:val="en-US"/>
        </w:rPr>
      </w:pPr>
      <w:r w:rsidRPr="00146FAF">
        <w:rPr>
          <w:rFonts w:ascii="Arial" w:hAnsi="Arial" w:cs="Arial"/>
          <w:highlight w:val="yellow"/>
          <w:lang w:val="en-US"/>
        </w:rPr>
        <w:t>TO BE PUBLISHED SOON.</w:t>
      </w:r>
    </w:p>
    <w:p w14:paraId="6E092CB8" w14:textId="77777777" w:rsidR="00146FAF" w:rsidRDefault="00146FAF" w:rsidP="00857C7A">
      <w:pPr>
        <w:spacing w:after="0" w:line="240" w:lineRule="auto"/>
        <w:jc w:val="both"/>
        <w:rPr>
          <w:rFonts w:ascii="Arial" w:hAnsi="Arial" w:cs="Arial"/>
          <w:lang w:val="en-US"/>
        </w:rPr>
      </w:pPr>
    </w:p>
    <w:p w14:paraId="5F6F4DC7" w14:textId="77777777" w:rsidR="00857C7A" w:rsidRDefault="00857C7A" w:rsidP="00857C7A">
      <w:pPr>
        <w:spacing w:after="0" w:line="240" w:lineRule="auto"/>
        <w:jc w:val="both"/>
        <w:rPr>
          <w:rFonts w:ascii="Arial" w:hAnsi="Arial" w:cs="Arial"/>
          <w:lang w:val="en-US"/>
        </w:rPr>
      </w:pPr>
    </w:p>
    <w:p w14:paraId="71057CE9" w14:textId="77777777" w:rsidR="00146FAF" w:rsidRDefault="00146FAF" w:rsidP="00857C7A">
      <w:pPr>
        <w:spacing w:after="0" w:line="240" w:lineRule="auto"/>
        <w:jc w:val="both"/>
        <w:outlineLvl w:val="0"/>
        <w:rPr>
          <w:rFonts w:ascii="Arial" w:hAnsi="Arial" w:cs="Arial"/>
          <w:u w:val="single"/>
          <w:lang w:val="en-US"/>
        </w:rPr>
      </w:pPr>
      <w:r w:rsidRPr="003517E9">
        <w:rPr>
          <w:rFonts w:ascii="Arial" w:hAnsi="Arial" w:cs="Arial"/>
          <w:u w:val="single"/>
          <w:lang w:val="en-US"/>
        </w:rPr>
        <w:t xml:space="preserve">Concluding Observations of the </w:t>
      </w:r>
      <w:proofErr w:type="spellStart"/>
      <w:r>
        <w:rPr>
          <w:rFonts w:ascii="Arial" w:hAnsi="Arial" w:cs="Arial"/>
          <w:u w:val="single"/>
          <w:lang w:val="en-US"/>
        </w:rPr>
        <w:t>CEDAW</w:t>
      </w:r>
      <w:proofErr w:type="spellEnd"/>
      <w:r>
        <w:rPr>
          <w:rFonts w:ascii="Arial" w:hAnsi="Arial" w:cs="Arial"/>
          <w:u w:val="single"/>
          <w:lang w:val="en-US"/>
        </w:rPr>
        <w:t xml:space="preserve"> Committee, 64th session, 2016</w:t>
      </w:r>
    </w:p>
    <w:p w14:paraId="65347FB3" w14:textId="77777777" w:rsidR="00146FAF" w:rsidRDefault="00146FAF" w:rsidP="00857C7A">
      <w:pPr>
        <w:spacing w:after="0" w:line="240" w:lineRule="auto"/>
        <w:jc w:val="both"/>
        <w:outlineLvl w:val="0"/>
        <w:rPr>
          <w:rFonts w:ascii="Arial" w:hAnsi="Arial" w:cs="Arial"/>
          <w:lang w:val="en-US"/>
        </w:rPr>
      </w:pPr>
      <w:r w:rsidRPr="002565CA">
        <w:rPr>
          <w:rFonts w:ascii="Arial" w:hAnsi="Arial" w:cs="Arial"/>
          <w:highlight w:val="yellow"/>
          <w:lang w:val="en-US"/>
        </w:rPr>
        <w:t>TO BE ADOPTED IN JULY 2016</w:t>
      </w:r>
    </w:p>
    <w:p w14:paraId="36D7A096" w14:textId="77777777" w:rsidR="002565CA" w:rsidRDefault="002565CA" w:rsidP="00857C7A">
      <w:pPr>
        <w:spacing w:after="0" w:line="240" w:lineRule="auto"/>
        <w:jc w:val="both"/>
        <w:rPr>
          <w:rFonts w:ascii="Arial" w:hAnsi="Arial" w:cs="Arial"/>
          <w:u w:val="single"/>
          <w:lang w:val="en-US"/>
        </w:rPr>
      </w:pPr>
    </w:p>
    <w:p w14:paraId="0B087B4F" w14:textId="77777777" w:rsidR="00857C7A" w:rsidRDefault="00857C7A" w:rsidP="00857C7A">
      <w:pPr>
        <w:spacing w:after="0" w:line="240" w:lineRule="auto"/>
        <w:jc w:val="both"/>
        <w:rPr>
          <w:rFonts w:ascii="Arial" w:hAnsi="Arial" w:cs="Arial"/>
          <w:u w:val="single"/>
          <w:lang w:val="en-US"/>
        </w:rPr>
      </w:pPr>
    </w:p>
    <w:p w14:paraId="5F400A4A" w14:textId="19225110" w:rsidR="002565CA" w:rsidRPr="002565CA" w:rsidRDefault="002565CA" w:rsidP="00857C7A">
      <w:pPr>
        <w:spacing w:after="0" w:line="240" w:lineRule="auto"/>
        <w:jc w:val="both"/>
        <w:outlineLvl w:val="0"/>
        <w:rPr>
          <w:rFonts w:ascii="Arial" w:hAnsi="Arial" w:cs="Arial"/>
          <w:u w:val="single"/>
          <w:lang w:val="en-US"/>
        </w:rPr>
      </w:pPr>
      <w:r w:rsidRPr="002565CA">
        <w:rPr>
          <w:rFonts w:ascii="Arial" w:hAnsi="Arial" w:cs="Arial"/>
          <w:u w:val="single"/>
          <w:lang w:val="en-US"/>
        </w:rPr>
        <w:t xml:space="preserve">Concluding Observations of the </w:t>
      </w:r>
      <w:proofErr w:type="spellStart"/>
      <w:r w:rsidRPr="002565CA">
        <w:rPr>
          <w:rFonts w:ascii="Arial" w:hAnsi="Arial" w:cs="Arial"/>
          <w:u w:val="single"/>
          <w:lang w:val="en-US"/>
        </w:rPr>
        <w:t>CE</w:t>
      </w:r>
      <w:r>
        <w:rPr>
          <w:rFonts w:ascii="Arial" w:hAnsi="Arial" w:cs="Arial"/>
          <w:u w:val="single"/>
          <w:lang w:val="en-US"/>
        </w:rPr>
        <w:t>SCR</w:t>
      </w:r>
      <w:proofErr w:type="spellEnd"/>
      <w:r w:rsidRPr="002565CA">
        <w:rPr>
          <w:rFonts w:ascii="Arial" w:hAnsi="Arial" w:cs="Arial"/>
          <w:u w:val="single"/>
          <w:lang w:val="en-US"/>
        </w:rPr>
        <w:t xml:space="preserve"> Committee, </w:t>
      </w:r>
      <w:r>
        <w:rPr>
          <w:rFonts w:ascii="Arial" w:hAnsi="Arial" w:cs="Arial"/>
          <w:bCs/>
          <w:u w:val="single"/>
          <w:lang w:val="en-US"/>
        </w:rPr>
        <w:t>2016</w:t>
      </w:r>
    </w:p>
    <w:p w14:paraId="04BF0687" w14:textId="1889E05F" w:rsidR="002565CA" w:rsidRDefault="002565CA" w:rsidP="00857C7A">
      <w:pPr>
        <w:spacing w:after="0" w:line="240" w:lineRule="auto"/>
        <w:jc w:val="both"/>
        <w:outlineLvl w:val="0"/>
        <w:rPr>
          <w:rFonts w:ascii="Arial" w:hAnsi="Arial" w:cs="Arial"/>
          <w:lang w:val="en-US"/>
        </w:rPr>
      </w:pPr>
      <w:r w:rsidRPr="002565CA">
        <w:rPr>
          <w:rFonts w:ascii="Arial" w:hAnsi="Arial" w:cs="Arial"/>
          <w:highlight w:val="yellow"/>
          <w:lang w:val="en-US"/>
        </w:rPr>
        <w:t>TO BE ADOPTE</w:t>
      </w:r>
      <w:r>
        <w:rPr>
          <w:rFonts w:ascii="Arial" w:hAnsi="Arial" w:cs="Arial"/>
          <w:highlight w:val="yellow"/>
          <w:lang w:val="en-US"/>
        </w:rPr>
        <w:t>D IN OCTOBER</w:t>
      </w:r>
      <w:r w:rsidRPr="002565CA">
        <w:rPr>
          <w:rFonts w:ascii="Arial" w:hAnsi="Arial" w:cs="Arial"/>
          <w:highlight w:val="yellow"/>
          <w:lang w:val="en-US"/>
        </w:rPr>
        <w:t xml:space="preserve"> 2016</w:t>
      </w:r>
    </w:p>
    <w:p w14:paraId="360E5783" w14:textId="77777777" w:rsidR="002565CA" w:rsidRDefault="002565CA" w:rsidP="00857C7A">
      <w:pPr>
        <w:spacing w:after="0" w:line="240" w:lineRule="auto"/>
        <w:jc w:val="both"/>
        <w:rPr>
          <w:rFonts w:ascii="Arial" w:hAnsi="Arial" w:cs="Arial"/>
          <w:lang w:val="en-US"/>
        </w:rPr>
      </w:pPr>
    </w:p>
    <w:p w14:paraId="23B5A85B" w14:textId="77777777" w:rsidR="00857C7A" w:rsidRDefault="00857C7A" w:rsidP="00857C7A">
      <w:pPr>
        <w:spacing w:after="0" w:line="240" w:lineRule="auto"/>
        <w:jc w:val="both"/>
        <w:rPr>
          <w:rFonts w:ascii="Arial" w:hAnsi="Arial" w:cs="Arial"/>
          <w:lang w:val="en-US"/>
        </w:rPr>
      </w:pPr>
    </w:p>
    <w:p w14:paraId="5775EE29" w14:textId="77777777" w:rsidR="00146FAF" w:rsidRDefault="00146FAF" w:rsidP="00857C7A">
      <w:pPr>
        <w:spacing w:after="0" w:line="240" w:lineRule="auto"/>
        <w:jc w:val="both"/>
        <w:outlineLvl w:val="0"/>
        <w:rPr>
          <w:rFonts w:ascii="Arial" w:hAnsi="Arial" w:cs="Calibri"/>
          <w:u w:val="single"/>
          <w:lang w:val="en-GB"/>
        </w:rPr>
      </w:pPr>
      <w:r w:rsidRPr="00146FAF">
        <w:rPr>
          <w:rFonts w:ascii="Arial" w:hAnsi="Arial" w:cs="Calibri"/>
          <w:u w:val="single"/>
          <w:lang w:val="en-GB"/>
        </w:rPr>
        <w:t xml:space="preserve">Concluding Observations of the Human Rights Committee, </w:t>
      </w:r>
      <w:hyperlink r:id="rId8" w:history="1">
        <w:proofErr w:type="spellStart"/>
        <w:r w:rsidRPr="00146FAF">
          <w:rPr>
            <w:rStyle w:val="Hyperlink"/>
            <w:rFonts w:ascii="Arial" w:hAnsi="Arial" w:cs="Calibri"/>
            <w:lang w:val="en-GB"/>
          </w:rPr>
          <w:t>CCPR</w:t>
        </w:r>
        <w:proofErr w:type="spellEnd"/>
        <w:r w:rsidRPr="00146FAF">
          <w:rPr>
            <w:rStyle w:val="Hyperlink"/>
            <w:rFonts w:ascii="Arial" w:hAnsi="Arial" w:cs="Calibri"/>
            <w:lang w:val="en-GB"/>
          </w:rPr>
          <w:t>/C/</w:t>
        </w:r>
        <w:proofErr w:type="spellStart"/>
        <w:r w:rsidRPr="00146FAF">
          <w:rPr>
            <w:rStyle w:val="Hyperlink"/>
            <w:rFonts w:ascii="Arial" w:hAnsi="Arial" w:cs="Calibri"/>
            <w:lang w:val="en-GB"/>
          </w:rPr>
          <w:t>PHL</w:t>
        </w:r>
        <w:proofErr w:type="spellEnd"/>
        <w:r w:rsidRPr="00146FAF">
          <w:rPr>
            <w:rStyle w:val="Hyperlink"/>
            <w:rFonts w:ascii="Arial" w:hAnsi="Arial" w:cs="Calibri"/>
            <w:lang w:val="en-GB"/>
          </w:rPr>
          <w:t>/CO/4</w:t>
        </w:r>
      </w:hyperlink>
      <w:r w:rsidRPr="00146FAF">
        <w:rPr>
          <w:rFonts w:ascii="Arial" w:hAnsi="Arial" w:cs="Calibri"/>
          <w:u w:val="single"/>
          <w:lang w:val="en-GB"/>
        </w:rPr>
        <w:t>, 2012</w:t>
      </w:r>
    </w:p>
    <w:p w14:paraId="58A47D9F" w14:textId="77777777" w:rsidR="00857C7A" w:rsidRPr="00146FAF" w:rsidRDefault="00857C7A" w:rsidP="00857C7A">
      <w:pPr>
        <w:spacing w:after="0" w:line="240" w:lineRule="auto"/>
        <w:jc w:val="both"/>
        <w:outlineLvl w:val="0"/>
        <w:rPr>
          <w:rFonts w:ascii="Arial" w:hAnsi="Arial" w:cs="Calibri"/>
          <w:b/>
          <w:u w:val="single"/>
          <w:lang w:val="en-GB"/>
        </w:rPr>
      </w:pPr>
    </w:p>
    <w:p w14:paraId="623E8537" w14:textId="77777777" w:rsidR="00146FAF" w:rsidRPr="00811C96" w:rsidRDefault="00146FAF" w:rsidP="00857C7A">
      <w:pPr>
        <w:spacing w:after="0" w:line="240" w:lineRule="auto"/>
        <w:jc w:val="both"/>
        <w:rPr>
          <w:rFonts w:ascii="Arial" w:hAnsi="Arial" w:cs="Calibri"/>
          <w:lang w:val="en-GB"/>
        </w:rPr>
      </w:pPr>
      <w:r w:rsidRPr="00811C96">
        <w:rPr>
          <w:rFonts w:ascii="Arial" w:hAnsi="Arial" w:cs="Calibri"/>
          <w:lang w:val="en-GB"/>
        </w:rPr>
        <w:t>13.</w:t>
      </w:r>
      <w:r w:rsidRPr="00811C96">
        <w:rPr>
          <w:rFonts w:ascii="Arial" w:hAnsi="Arial" w:cs="Calibri"/>
          <w:lang w:val="en-GB"/>
        </w:rPr>
        <w:tab/>
        <w:t>The Committee regrets the absolute ban on abortions, which compels pregnant women to seek clandestine and harmful abortion services, and accounts for a significant number of maternal deaths.  The Committee also regrets the issuance of Executive Order 0030 in Manila City which prohibits the disbursement of funds for the purchase of materials and medicines for artificial birth control (arts. 2, 3, 6 and 17).</w:t>
      </w:r>
    </w:p>
    <w:p w14:paraId="13898585" w14:textId="77777777" w:rsidR="00146FAF" w:rsidRPr="00811C96" w:rsidRDefault="00146FAF" w:rsidP="00857C7A">
      <w:pPr>
        <w:spacing w:after="0" w:line="240" w:lineRule="auto"/>
        <w:jc w:val="both"/>
        <w:rPr>
          <w:rFonts w:ascii="Arial" w:hAnsi="Arial" w:cs="Calibri"/>
          <w:lang w:val="en-GB"/>
        </w:rPr>
      </w:pPr>
      <w:r w:rsidRPr="00811C96">
        <w:rPr>
          <w:rFonts w:ascii="Arial" w:hAnsi="Arial" w:cs="Calibri"/>
          <w:lang w:val="en-GB"/>
        </w:rPr>
        <w:t xml:space="preserve">The State party should review its legislation with a view to making provision for exceptions to the prohibition of abortion, such as protection of life or health of the mother, and pregnancy resulting from rape or incest, in order to prevent women from having to seek clandestine harmful abortions. The State party should </w:t>
      </w:r>
      <w:r w:rsidRPr="00811C96">
        <w:rPr>
          <w:rFonts w:ascii="Arial" w:hAnsi="Arial" w:cs="Calibri"/>
          <w:b/>
          <w:lang w:val="en-GB"/>
        </w:rPr>
        <w:t>also ensure that reproductive health services are accessible for all women and adolescents</w:t>
      </w:r>
      <w:r w:rsidRPr="00811C96">
        <w:rPr>
          <w:rFonts w:ascii="Arial" w:hAnsi="Arial" w:cs="Calibri"/>
          <w:lang w:val="en-GB"/>
        </w:rPr>
        <w:t>. In this regard, the State party should lift Executive Order 0030 for Manila city in so far as it prohibits the disbursement of funds for the purchase of materials and medicines for artificial birth control. Furthermore, the State party should increase education and awareness-raising programmes, both formal (at schools and colleges) and informal (in the mass media), on the significance of using contraceptives and the right to reproductive health.</w:t>
      </w:r>
    </w:p>
    <w:p w14:paraId="69214FE1" w14:textId="77777777" w:rsidR="00146FAF" w:rsidRDefault="00146FAF" w:rsidP="00857C7A">
      <w:pPr>
        <w:spacing w:after="0" w:line="240" w:lineRule="auto"/>
        <w:jc w:val="both"/>
        <w:rPr>
          <w:rFonts w:ascii="Arial" w:hAnsi="Arial" w:cs="Arial"/>
          <w:b/>
          <w:lang w:val="en-US"/>
        </w:rPr>
      </w:pPr>
    </w:p>
    <w:p w14:paraId="06538F9E" w14:textId="77777777" w:rsidR="00857C7A" w:rsidRDefault="00857C7A" w:rsidP="00857C7A">
      <w:pPr>
        <w:spacing w:after="0" w:line="240" w:lineRule="auto"/>
        <w:jc w:val="both"/>
        <w:rPr>
          <w:rFonts w:ascii="Arial" w:hAnsi="Arial" w:cs="Arial"/>
          <w:b/>
          <w:lang w:val="en-US"/>
        </w:rPr>
      </w:pPr>
    </w:p>
    <w:p w14:paraId="3E02555D" w14:textId="32D68890" w:rsidR="00A82982" w:rsidRDefault="00A82982" w:rsidP="00857C7A">
      <w:pPr>
        <w:spacing w:after="0" w:line="240" w:lineRule="auto"/>
        <w:jc w:val="both"/>
        <w:outlineLvl w:val="0"/>
        <w:rPr>
          <w:rFonts w:ascii="Arial" w:hAnsi="Arial" w:cs="Arial"/>
          <w:u w:val="single"/>
          <w:lang w:val="en-US"/>
        </w:rPr>
      </w:pPr>
      <w:r w:rsidRPr="003517E9">
        <w:rPr>
          <w:rFonts w:ascii="Arial" w:hAnsi="Arial" w:cs="Arial"/>
          <w:u w:val="single"/>
          <w:lang w:val="en-US"/>
        </w:rPr>
        <w:t xml:space="preserve">Concluding Observations of the </w:t>
      </w:r>
      <w:r>
        <w:rPr>
          <w:rFonts w:ascii="Arial" w:hAnsi="Arial" w:cs="Arial"/>
          <w:u w:val="single"/>
          <w:lang w:val="en-US"/>
        </w:rPr>
        <w:t>CRC Committee, 52nd session, 20</w:t>
      </w:r>
      <w:r w:rsidRPr="003517E9">
        <w:rPr>
          <w:rFonts w:ascii="Arial" w:hAnsi="Arial" w:cs="Arial"/>
          <w:u w:val="single"/>
          <w:lang w:val="en-US"/>
        </w:rPr>
        <w:t>0</w:t>
      </w:r>
      <w:r>
        <w:rPr>
          <w:rFonts w:ascii="Arial" w:hAnsi="Arial" w:cs="Arial"/>
          <w:u w:val="single"/>
          <w:lang w:val="en-US"/>
        </w:rPr>
        <w:t>9</w:t>
      </w:r>
      <w:r w:rsidRPr="003268F6">
        <w:rPr>
          <w:rFonts w:ascii="Arial" w:hAnsi="Arial" w:cs="Arial"/>
          <w:u w:val="single"/>
          <w:lang w:val="en-US"/>
        </w:rPr>
        <w:t xml:space="preserve">, </w:t>
      </w:r>
      <w:proofErr w:type="spellStart"/>
      <w:r w:rsidRPr="003268F6">
        <w:rPr>
          <w:rFonts w:ascii="Arial" w:hAnsi="Arial" w:cs="Arial"/>
          <w:u w:val="single"/>
          <w:lang w:val="en-US"/>
        </w:rPr>
        <w:t>CRC</w:t>
      </w:r>
      <w:proofErr w:type="spellEnd"/>
      <w:r w:rsidRPr="003268F6">
        <w:rPr>
          <w:rFonts w:ascii="Arial" w:hAnsi="Arial" w:cs="Arial"/>
          <w:u w:val="single"/>
          <w:lang w:val="en-US"/>
        </w:rPr>
        <w:t>/C/</w:t>
      </w:r>
      <w:proofErr w:type="spellStart"/>
      <w:r w:rsidRPr="003268F6">
        <w:rPr>
          <w:rFonts w:ascii="Arial" w:hAnsi="Arial" w:cs="Arial"/>
          <w:u w:val="single"/>
          <w:lang w:val="en-US"/>
        </w:rPr>
        <w:t>PHL</w:t>
      </w:r>
      <w:proofErr w:type="spellEnd"/>
      <w:r w:rsidRPr="003268F6">
        <w:rPr>
          <w:rFonts w:ascii="Arial" w:hAnsi="Arial" w:cs="Arial"/>
          <w:u w:val="single"/>
          <w:lang w:val="en-US"/>
        </w:rPr>
        <w:t>/CO/3-4</w:t>
      </w:r>
    </w:p>
    <w:p w14:paraId="6B41DC12" w14:textId="77777777" w:rsidR="00857C7A" w:rsidRDefault="00857C7A" w:rsidP="00857C7A">
      <w:pPr>
        <w:spacing w:after="0" w:line="240" w:lineRule="auto"/>
        <w:jc w:val="both"/>
        <w:outlineLvl w:val="0"/>
        <w:rPr>
          <w:rFonts w:ascii="Arial" w:hAnsi="Arial" w:cs="Arial"/>
          <w:u w:val="single"/>
          <w:lang w:val="en-US"/>
        </w:rPr>
      </w:pPr>
    </w:p>
    <w:p w14:paraId="7A919677" w14:textId="322B9E8A" w:rsidR="00A82982" w:rsidRPr="003268F6" w:rsidRDefault="00A82982" w:rsidP="00857C7A">
      <w:pPr>
        <w:spacing w:after="0" w:line="240" w:lineRule="auto"/>
        <w:jc w:val="both"/>
        <w:rPr>
          <w:rFonts w:ascii="Arial" w:hAnsi="Arial" w:cs="Arial"/>
          <w:lang w:val="en-US"/>
        </w:rPr>
      </w:pPr>
      <w:r w:rsidRPr="003268F6">
        <w:rPr>
          <w:rFonts w:ascii="Arial" w:hAnsi="Arial" w:cs="Arial"/>
          <w:lang w:val="en-US"/>
        </w:rPr>
        <w:t>29.</w:t>
      </w:r>
      <w:r w:rsidRPr="003268F6">
        <w:rPr>
          <w:rFonts w:ascii="Arial" w:hAnsi="Arial" w:cs="Arial"/>
          <w:lang w:val="en-US"/>
        </w:rPr>
        <w:tab/>
        <w:t xml:space="preserve">While noting efforts by the State party to eliminate discrimination against children, including through the implementation of the Girl Child Plan and a number of </w:t>
      </w:r>
      <w:proofErr w:type="spellStart"/>
      <w:r w:rsidRPr="003268F6">
        <w:rPr>
          <w:rFonts w:ascii="Arial" w:hAnsi="Arial" w:cs="Arial"/>
          <w:lang w:val="en-US"/>
        </w:rPr>
        <w:t>programmes</w:t>
      </w:r>
      <w:proofErr w:type="spellEnd"/>
      <w:r w:rsidRPr="003268F6">
        <w:rPr>
          <w:rFonts w:ascii="Arial" w:hAnsi="Arial" w:cs="Arial"/>
          <w:lang w:val="en-US"/>
        </w:rPr>
        <w:t xml:space="preserve"> targeting indigenous and minority children, the Committee reiterates its concern at discrimination faced by many children, in particular children living in poverty, </w:t>
      </w:r>
      <w:r w:rsidR="00857C7A" w:rsidRPr="00857C7A">
        <w:rPr>
          <w:rFonts w:ascii="Arial" w:hAnsi="Arial" w:cs="Arial"/>
          <w:b/>
          <w:lang w:val="en-US"/>
        </w:rPr>
        <w:t>children with disabilities</w:t>
      </w:r>
      <w:r w:rsidRPr="003268F6">
        <w:rPr>
          <w:rFonts w:ascii="Arial" w:hAnsi="Arial" w:cs="Arial"/>
          <w:lang w:val="en-US"/>
        </w:rPr>
        <w:t xml:space="preserve">, indigenous and minority children, including Muslim children living in Mindanao, migrant children, street children and children living in rural areas as well as children living in conflict areas, as regards their access, inter alia, to social and health services and education. The Committee also remains concerned at the de facto discrimination still affecting the girl child and impeding the full enjoyment of her rights, mainly due to societal attitudes toward girls and women. The Committee further expresses its concern at the fact that the State party has not yet addressed the situation of children born out of wedlock, who still face discriminatory practices such as their classification as “illegitimate” and their restricted right to inherit. </w:t>
      </w:r>
    </w:p>
    <w:p w14:paraId="3E465096" w14:textId="77777777" w:rsidR="00A82982" w:rsidRPr="003268F6" w:rsidRDefault="00A82982" w:rsidP="00857C7A">
      <w:pPr>
        <w:spacing w:after="0" w:line="240" w:lineRule="auto"/>
        <w:jc w:val="both"/>
        <w:rPr>
          <w:rFonts w:ascii="Arial" w:hAnsi="Arial" w:cs="Arial"/>
          <w:lang w:val="en-US"/>
        </w:rPr>
      </w:pPr>
      <w:r w:rsidRPr="003268F6">
        <w:rPr>
          <w:rFonts w:ascii="Arial" w:hAnsi="Arial" w:cs="Arial"/>
          <w:lang w:val="en-US"/>
        </w:rPr>
        <w:t>30.</w:t>
      </w:r>
      <w:r w:rsidRPr="003268F6">
        <w:rPr>
          <w:rFonts w:ascii="Arial" w:hAnsi="Arial" w:cs="Arial"/>
          <w:lang w:val="en-US"/>
        </w:rPr>
        <w:tab/>
        <w:t xml:space="preserve">The Committee urges the State party to increase its efforts to eliminate discrimination against children and in particular to: </w:t>
      </w:r>
    </w:p>
    <w:p w14:paraId="2A8E5FFD" w14:textId="66138BE2" w:rsidR="00A82982" w:rsidRDefault="00A82982" w:rsidP="00857C7A">
      <w:pPr>
        <w:spacing w:after="0" w:line="240" w:lineRule="auto"/>
        <w:jc w:val="both"/>
        <w:rPr>
          <w:rFonts w:ascii="Arial" w:hAnsi="Arial" w:cs="Arial"/>
          <w:lang w:val="en-US"/>
        </w:rPr>
      </w:pPr>
      <w:r w:rsidRPr="003268F6">
        <w:rPr>
          <w:rFonts w:ascii="Arial" w:hAnsi="Arial" w:cs="Arial"/>
          <w:lang w:val="en-US"/>
        </w:rPr>
        <w:t>(a)</w:t>
      </w:r>
      <w:r w:rsidRPr="003268F6">
        <w:rPr>
          <w:rFonts w:ascii="Arial" w:hAnsi="Arial" w:cs="Arial"/>
          <w:lang w:val="en-US"/>
        </w:rPr>
        <w:tab/>
        <w:t xml:space="preserve">Adopt and implement a comprehensive strategy addressing all forms of discrimination, including multiple forms of discrimination against all vulnerable groups of children and aimed at combating discriminatory social attitudes towards girls, children living in poverty, </w:t>
      </w:r>
      <w:r w:rsidR="00857C7A" w:rsidRPr="00857C7A">
        <w:rPr>
          <w:rFonts w:ascii="Arial" w:hAnsi="Arial" w:cs="Arial"/>
          <w:b/>
          <w:lang w:val="en-US"/>
        </w:rPr>
        <w:t>children with disabilities</w:t>
      </w:r>
      <w:r w:rsidRPr="003268F6">
        <w:rPr>
          <w:rFonts w:ascii="Arial" w:hAnsi="Arial" w:cs="Arial"/>
          <w:lang w:val="en-US"/>
        </w:rPr>
        <w:t>, indigenous and minority children, including Muslim children living in Mindanao, migrant children, street children and children living in rural areas as well as children living in conflict areas;</w:t>
      </w:r>
    </w:p>
    <w:p w14:paraId="198B580B" w14:textId="77777777" w:rsidR="00A27CC3" w:rsidRDefault="00A27CC3" w:rsidP="00857C7A">
      <w:pPr>
        <w:spacing w:after="0" w:line="240" w:lineRule="auto"/>
        <w:jc w:val="both"/>
        <w:rPr>
          <w:rFonts w:ascii="Arial" w:hAnsi="Arial" w:cs="Arial"/>
          <w:b/>
          <w:lang w:val="en-US"/>
        </w:rPr>
      </w:pPr>
    </w:p>
    <w:p w14:paraId="33052A0E" w14:textId="35164D05" w:rsidR="00A82982" w:rsidRPr="003268F6" w:rsidRDefault="00857C7A" w:rsidP="00857C7A">
      <w:pPr>
        <w:spacing w:after="0" w:line="240" w:lineRule="auto"/>
        <w:jc w:val="both"/>
        <w:rPr>
          <w:rFonts w:ascii="Arial" w:hAnsi="Arial" w:cs="Arial"/>
          <w:lang w:val="en-US"/>
        </w:rPr>
      </w:pPr>
      <w:r w:rsidRPr="00857C7A">
        <w:rPr>
          <w:rFonts w:ascii="Arial" w:hAnsi="Arial" w:cs="Arial"/>
          <w:b/>
          <w:lang w:val="en-US"/>
        </w:rPr>
        <w:t>Children with disabilities</w:t>
      </w:r>
    </w:p>
    <w:p w14:paraId="682B16F4" w14:textId="0D8998CD" w:rsidR="00A82982" w:rsidRPr="003268F6" w:rsidRDefault="00A82982" w:rsidP="00857C7A">
      <w:pPr>
        <w:spacing w:after="0" w:line="240" w:lineRule="auto"/>
        <w:jc w:val="both"/>
        <w:rPr>
          <w:rFonts w:ascii="Arial" w:hAnsi="Arial" w:cs="Arial"/>
          <w:lang w:val="en-US"/>
        </w:rPr>
      </w:pPr>
      <w:r w:rsidRPr="003268F6">
        <w:rPr>
          <w:rFonts w:ascii="Arial" w:hAnsi="Arial" w:cs="Arial"/>
          <w:lang w:val="en-US"/>
        </w:rPr>
        <w:t>53.</w:t>
      </w:r>
      <w:r w:rsidRPr="003268F6">
        <w:rPr>
          <w:rFonts w:ascii="Arial" w:hAnsi="Arial" w:cs="Arial"/>
          <w:lang w:val="en-US"/>
        </w:rPr>
        <w:tab/>
        <w:t xml:space="preserve">While welcoming the State party’s ratification of the Convention on the Rights of </w:t>
      </w:r>
      <w:r w:rsidR="00857C7A" w:rsidRPr="00857C7A">
        <w:rPr>
          <w:rFonts w:ascii="Arial" w:hAnsi="Arial" w:cs="Arial"/>
          <w:b/>
          <w:lang w:val="en-US"/>
        </w:rPr>
        <w:t>Persons with disabilities</w:t>
      </w:r>
      <w:r w:rsidRPr="003268F6">
        <w:rPr>
          <w:rFonts w:ascii="Arial" w:hAnsi="Arial" w:cs="Arial"/>
          <w:lang w:val="en-US"/>
        </w:rPr>
        <w:t xml:space="preserve"> in 2008, the Committee expresses its concern at the lack of a comprehensive policy to ensure that </w:t>
      </w:r>
      <w:r w:rsidR="00857C7A" w:rsidRPr="00857C7A">
        <w:rPr>
          <w:rFonts w:ascii="Arial" w:hAnsi="Arial" w:cs="Arial"/>
          <w:b/>
          <w:lang w:val="en-US"/>
        </w:rPr>
        <w:t>children with disabilities</w:t>
      </w:r>
      <w:r w:rsidRPr="003268F6">
        <w:rPr>
          <w:rFonts w:ascii="Arial" w:hAnsi="Arial" w:cs="Arial"/>
          <w:lang w:val="en-US"/>
        </w:rPr>
        <w:t xml:space="preserve"> have equal access to social, educational, health and other services. The Committee also remains concerned at the high prevalence of disability among Philippine children, due to a number of causes, including malnutrition and unsanitary living conditions as a result of extreme poverty. The Committee is further concerned that those children continue to face de facto discrimination and that they have</w:t>
      </w:r>
      <w:r>
        <w:rPr>
          <w:rFonts w:ascii="Arial" w:hAnsi="Arial" w:cs="Arial"/>
          <w:lang w:val="en-US"/>
        </w:rPr>
        <w:t xml:space="preserve"> an invisible role in society. </w:t>
      </w:r>
    </w:p>
    <w:p w14:paraId="581C6D80" w14:textId="08CEE1D3" w:rsidR="00A82982" w:rsidRPr="003268F6" w:rsidRDefault="00A82982" w:rsidP="00857C7A">
      <w:pPr>
        <w:spacing w:after="0" w:line="240" w:lineRule="auto"/>
        <w:jc w:val="both"/>
        <w:rPr>
          <w:rFonts w:ascii="Arial" w:hAnsi="Arial" w:cs="Arial"/>
          <w:lang w:val="en-US"/>
        </w:rPr>
      </w:pPr>
      <w:r w:rsidRPr="003268F6">
        <w:rPr>
          <w:rFonts w:ascii="Arial" w:hAnsi="Arial" w:cs="Arial"/>
          <w:lang w:val="en-US"/>
        </w:rPr>
        <w:t>54.</w:t>
      </w:r>
      <w:r w:rsidRPr="003268F6">
        <w:rPr>
          <w:rFonts w:ascii="Arial" w:hAnsi="Arial" w:cs="Arial"/>
          <w:lang w:val="en-US"/>
        </w:rPr>
        <w:tab/>
        <w:t xml:space="preserve">The Committee recommends that the State party strengthen its measures to protect and promote the rights of </w:t>
      </w:r>
      <w:r w:rsidR="00857C7A" w:rsidRPr="00857C7A">
        <w:rPr>
          <w:rFonts w:ascii="Arial" w:hAnsi="Arial" w:cs="Arial"/>
          <w:b/>
          <w:lang w:val="en-US"/>
        </w:rPr>
        <w:t>children with disabilities</w:t>
      </w:r>
      <w:r w:rsidRPr="003268F6">
        <w:rPr>
          <w:rFonts w:ascii="Arial" w:hAnsi="Arial" w:cs="Arial"/>
          <w:lang w:val="en-US"/>
        </w:rPr>
        <w:t xml:space="preserve">, inter alia, by:   </w:t>
      </w:r>
    </w:p>
    <w:p w14:paraId="55A19FB1" w14:textId="0D4B72EF" w:rsidR="00A82982" w:rsidRPr="003268F6" w:rsidRDefault="00A82982" w:rsidP="00857C7A">
      <w:pPr>
        <w:spacing w:after="0" w:line="240" w:lineRule="auto"/>
        <w:jc w:val="both"/>
        <w:rPr>
          <w:rFonts w:ascii="Arial" w:hAnsi="Arial" w:cs="Arial"/>
          <w:lang w:val="en-US"/>
        </w:rPr>
      </w:pPr>
      <w:r w:rsidRPr="003268F6">
        <w:rPr>
          <w:rFonts w:ascii="Arial" w:hAnsi="Arial" w:cs="Arial"/>
          <w:lang w:val="en-US"/>
        </w:rPr>
        <w:t>(a)</w:t>
      </w:r>
      <w:r w:rsidRPr="003268F6">
        <w:rPr>
          <w:rFonts w:ascii="Arial" w:hAnsi="Arial" w:cs="Arial"/>
          <w:lang w:val="en-US"/>
        </w:rPr>
        <w:tab/>
        <w:t xml:space="preserve">Developing and implementing a comprehensive policy for the protection and promotion of the rights of </w:t>
      </w:r>
      <w:r w:rsidR="00857C7A" w:rsidRPr="00857C7A">
        <w:rPr>
          <w:rFonts w:ascii="Arial" w:hAnsi="Arial" w:cs="Arial"/>
          <w:b/>
          <w:lang w:val="en-US"/>
        </w:rPr>
        <w:t>children with disabilities</w:t>
      </w:r>
      <w:r w:rsidRPr="003268F6">
        <w:rPr>
          <w:rFonts w:ascii="Arial" w:hAnsi="Arial" w:cs="Arial"/>
          <w:lang w:val="en-US"/>
        </w:rPr>
        <w:t xml:space="preserve"> and enforcing existing legislation to ensure that </w:t>
      </w:r>
      <w:r w:rsidR="00857C7A" w:rsidRPr="00857C7A">
        <w:rPr>
          <w:rFonts w:ascii="Arial" w:hAnsi="Arial" w:cs="Arial"/>
          <w:b/>
          <w:lang w:val="en-US"/>
        </w:rPr>
        <w:t>children with disabilities</w:t>
      </w:r>
      <w:r w:rsidRPr="003268F6">
        <w:rPr>
          <w:rFonts w:ascii="Arial" w:hAnsi="Arial" w:cs="Arial"/>
          <w:lang w:val="en-US"/>
        </w:rPr>
        <w:t xml:space="preserve"> have equal access to social, educational, health and other services; </w:t>
      </w:r>
    </w:p>
    <w:p w14:paraId="34781B20" w14:textId="63743216" w:rsidR="00A82982" w:rsidRPr="003268F6" w:rsidRDefault="00A82982" w:rsidP="00857C7A">
      <w:pPr>
        <w:spacing w:after="0" w:line="240" w:lineRule="auto"/>
        <w:jc w:val="both"/>
        <w:rPr>
          <w:rFonts w:ascii="Arial" w:hAnsi="Arial" w:cs="Arial"/>
          <w:lang w:val="en-US"/>
        </w:rPr>
      </w:pPr>
      <w:r w:rsidRPr="003268F6">
        <w:rPr>
          <w:rFonts w:ascii="Arial" w:hAnsi="Arial" w:cs="Arial"/>
          <w:lang w:val="en-US"/>
        </w:rPr>
        <w:t>(b)</w:t>
      </w:r>
      <w:r w:rsidRPr="003268F6">
        <w:rPr>
          <w:rFonts w:ascii="Arial" w:hAnsi="Arial" w:cs="Arial"/>
          <w:lang w:val="en-US"/>
        </w:rPr>
        <w:tab/>
      </w:r>
      <w:r>
        <w:rPr>
          <w:rFonts w:ascii="Arial" w:hAnsi="Arial" w:cs="Arial"/>
          <w:lang w:val="en-US"/>
        </w:rPr>
        <w:t>Strengthening the existing data</w:t>
      </w:r>
      <w:r w:rsidRPr="003268F6">
        <w:rPr>
          <w:rFonts w:ascii="Arial" w:hAnsi="Arial" w:cs="Arial"/>
          <w:lang w:val="en-US"/>
        </w:rPr>
        <w:t xml:space="preserve">base and monitoring system on </w:t>
      </w:r>
      <w:r w:rsidR="00857C7A" w:rsidRPr="00857C7A">
        <w:rPr>
          <w:rFonts w:ascii="Arial" w:hAnsi="Arial" w:cs="Arial"/>
          <w:b/>
          <w:lang w:val="en-US"/>
        </w:rPr>
        <w:t>children with disabilities</w:t>
      </w:r>
      <w:r w:rsidRPr="003268F6">
        <w:rPr>
          <w:rFonts w:ascii="Arial" w:hAnsi="Arial" w:cs="Arial"/>
          <w:lang w:val="en-US"/>
        </w:rPr>
        <w:t>;</w:t>
      </w:r>
    </w:p>
    <w:p w14:paraId="7EB55B96" w14:textId="07257C95" w:rsidR="00A82982" w:rsidRPr="003268F6" w:rsidRDefault="00A82982" w:rsidP="00857C7A">
      <w:pPr>
        <w:spacing w:after="0" w:line="240" w:lineRule="auto"/>
        <w:jc w:val="both"/>
        <w:rPr>
          <w:rFonts w:ascii="Arial" w:hAnsi="Arial" w:cs="Arial"/>
          <w:lang w:val="en-US"/>
        </w:rPr>
      </w:pPr>
      <w:r w:rsidRPr="003268F6">
        <w:rPr>
          <w:rFonts w:ascii="Arial" w:hAnsi="Arial" w:cs="Arial"/>
          <w:lang w:val="en-US"/>
        </w:rPr>
        <w:t>(c)</w:t>
      </w:r>
      <w:r w:rsidRPr="003268F6">
        <w:rPr>
          <w:rFonts w:ascii="Arial" w:hAnsi="Arial" w:cs="Arial"/>
          <w:lang w:val="en-US"/>
        </w:rPr>
        <w:tab/>
        <w:t xml:space="preserve">Ensuring participation of </w:t>
      </w:r>
      <w:r w:rsidR="00857C7A" w:rsidRPr="00857C7A">
        <w:rPr>
          <w:rFonts w:ascii="Arial" w:hAnsi="Arial" w:cs="Arial"/>
          <w:b/>
          <w:lang w:val="en-US"/>
        </w:rPr>
        <w:t>children with disabilities</w:t>
      </w:r>
      <w:r w:rsidRPr="003268F6">
        <w:rPr>
          <w:rFonts w:ascii="Arial" w:hAnsi="Arial" w:cs="Arial"/>
          <w:lang w:val="en-US"/>
        </w:rPr>
        <w:t xml:space="preserve"> and members of their families in the planning, implementation and evaluation of </w:t>
      </w:r>
      <w:proofErr w:type="spellStart"/>
      <w:r w:rsidRPr="003268F6">
        <w:rPr>
          <w:rFonts w:ascii="Arial" w:hAnsi="Arial" w:cs="Arial"/>
          <w:lang w:val="en-US"/>
        </w:rPr>
        <w:t>programmes</w:t>
      </w:r>
      <w:proofErr w:type="spellEnd"/>
      <w:r w:rsidRPr="003268F6">
        <w:rPr>
          <w:rFonts w:ascii="Arial" w:hAnsi="Arial" w:cs="Arial"/>
          <w:lang w:val="en-US"/>
        </w:rPr>
        <w:t xml:space="preserve">; </w:t>
      </w:r>
    </w:p>
    <w:p w14:paraId="0E8775D8" w14:textId="783AE375" w:rsidR="00A82982" w:rsidRPr="003268F6" w:rsidRDefault="00A82982" w:rsidP="00857C7A">
      <w:pPr>
        <w:spacing w:after="0" w:line="240" w:lineRule="auto"/>
        <w:jc w:val="both"/>
        <w:rPr>
          <w:rFonts w:ascii="Arial" w:hAnsi="Arial" w:cs="Arial"/>
          <w:lang w:val="en-US"/>
        </w:rPr>
      </w:pPr>
      <w:r w:rsidRPr="003268F6">
        <w:rPr>
          <w:rFonts w:ascii="Arial" w:hAnsi="Arial" w:cs="Arial"/>
          <w:lang w:val="en-US"/>
        </w:rPr>
        <w:t>(d)</w:t>
      </w:r>
      <w:r w:rsidRPr="003268F6">
        <w:rPr>
          <w:rFonts w:ascii="Arial" w:hAnsi="Arial" w:cs="Arial"/>
          <w:lang w:val="en-US"/>
        </w:rPr>
        <w:tab/>
        <w:t xml:space="preserve">Making every effort to provide </w:t>
      </w:r>
      <w:proofErr w:type="spellStart"/>
      <w:r w:rsidRPr="003268F6">
        <w:rPr>
          <w:rFonts w:ascii="Arial" w:hAnsi="Arial" w:cs="Arial"/>
          <w:lang w:val="en-US"/>
        </w:rPr>
        <w:t>programmes</w:t>
      </w:r>
      <w:proofErr w:type="spellEnd"/>
      <w:r w:rsidRPr="003268F6">
        <w:rPr>
          <w:rFonts w:ascii="Arial" w:hAnsi="Arial" w:cs="Arial"/>
          <w:lang w:val="en-US"/>
        </w:rPr>
        <w:t xml:space="preserve"> and services for all </w:t>
      </w:r>
      <w:r w:rsidR="00857C7A" w:rsidRPr="00857C7A">
        <w:rPr>
          <w:rFonts w:ascii="Arial" w:hAnsi="Arial" w:cs="Arial"/>
          <w:b/>
          <w:lang w:val="en-US"/>
        </w:rPr>
        <w:t>children with disabilities</w:t>
      </w:r>
      <w:r w:rsidRPr="003268F6">
        <w:rPr>
          <w:rFonts w:ascii="Arial" w:hAnsi="Arial" w:cs="Arial"/>
          <w:lang w:val="en-US"/>
        </w:rPr>
        <w:t xml:space="preserve">, including mental disabilities, and ensure that such services receive adequate human and financial resources; </w:t>
      </w:r>
    </w:p>
    <w:p w14:paraId="7DC085C1" w14:textId="3AD24E09" w:rsidR="00A82982" w:rsidRPr="003268F6" w:rsidRDefault="00A82982" w:rsidP="00857C7A">
      <w:pPr>
        <w:spacing w:after="0" w:line="240" w:lineRule="auto"/>
        <w:jc w:val="both"/>
        <w:rPr>
          <w:rFonts w:ascii="Arial" w:hAnsi="Arial" w:cs="Arial"/>
          <w:lang w:val="en-US"/>
        </w:rPr>
      </w:pPr>
      <w:r w:rsidRPr="003268F6">
        <w:rPr>
          <w:rFonts w:ascii="Arial" w:hAnsi="Arial" w:cs="Arial"/>
          <w:lang w:val="en-US"/>
        </w:rPr>
        <w:t>(e)</w:t>
      </w:r>
      <w:r w:rsidRPr="003268F6">
        <w:rPr>
          <w:rFonts w:ascii="Arial" w:hAnsi="Arial" w:cs="Arial"/>
          <w:lang w:val="en-US"/>
        </w:rPr>
        <w:tab/>
        <w:t xml:space="preserve">Carrying out awareness campaigns to sensitize the public about the rights and special needs of </w:t>
      </w:r>
      <w:r w:rsidR="00857C7A" w:rsidRPr="00857C7A">
        <w:rPr>
          <w:rFonts w:ascii="Arial" w:hAnsi="Arial" w:cs="Arial"/>
          <w:b/>
          <w:lang w:val="en-US"/>
        </w:rPr>
        <w:t>children with disabilities</w:t>
      </w:r>
      <w:r w:rsidRPr="003268F6">
        <w:rPr>
          <w:rFonts w:ascii="Arial" w:hAnsi="Arial" w:cs="Arial"/>
          <w:lang w:val="en-US"/>
        </w:rPr>
        <w:t xml:space="preserve"> and encourage their inclusion in society; </w:t>
      </w:r>
    </w:p>
    <w:p w14:paraId="5DD83659" w14:textId="2E58B62A" w:rsidR="00A82982" w:rsidRPr="003268F6" w:rsidRDefault="00A82982" w:rsidP="00857C7A">
      <w:pPr>
        <w:spacing w:after="0" w:line="240" w:lineRule="auto"/>
        <w:jc w:val="both"/>
        <w:rPr>
          <w:rFonts w:ascii="Arial" w:hAnsi="Arial" w:cs="Arial"/>
          <w:lang w:val="en-US"/>
        </w:rPr>
      </w:pPr>
      <w:r w:rsidRPr="003268F6">
        <w:rPr>
          <w:rFonts w:ascii="Arial" w:hAnsi="Arial" w:cs="Arial"/>
          <w:lang w:val="en-US"/>
        </w:rPr>
        <w:t>(f)</w:t>
      </w:r>
      <w:r w:rsidRPr="003268F6">
        <w:rPr>
          <w:rFonts w:ascii="Arial" w:hAnsi="Arial" w:cs="Arial"/>
          <w:lang w:val="en-US"/>
        </w:rPr>
        <w:tab/>
        <w:t xml:space="preserve">Providing training for professional staff working with </w:t>
      </w:r>
      <w:r w:rsidR="00857C7A" w:rsidRPr="00857C7A">
        <w:rPr>
          <w:rFonts w:ascii="Arial" w:hAnsi="Arial" w:cs="Arial"/>
          <w:b/>
          <w:lang w:val="en-US"/>
        </w:rPr>
        <w:t>children with disabilities</w:t>
      </w:r>
      <w:r w:rsidRPr="003268F6">
        <w:rPr>
          <w:rFonts w:ascii="Arial" w:hAnsi="Arial" w:cs="Arial"/>
          <w:lang w:val="en-US"/>
        </w:rPr>
        <w:t xml:space="preserve">, such as teachers, social workers, medical, paramedical and related personnel; </w:t>
      </w:r>
    </w:p>
    <w:p w14:paraId="4AA9CA46" w14:textId="74D58442" w:rsidR="00A82982" w:rsidRDefault="00A82982" w:rsidP="00857C7A">
      <w:pPr>
        <w:spacing w:after="0" w:line="240" w:lineRule="auto"/>
        <w:jc w:val="both"/>
        <w:rPr>
          <w:rFonts w:ascii="Arial" w:hAnsi="Arial" w:cs="Arial"/>
          <w:lang w:val="en-US"/>
        </w:rPr>
      </w:pPr>
      <w:r w:rsidRPr="003268F6">
        <w:rPr>
          <w:rFonts w:ascii="Arial" w:hAnsi="Arial" w:cs="Arial"/>
          <w:lang w:val="en-US"/>
        </w:rPr>
        <w:t>(g)</w:t>
      </w:r>
      <w:r w:rsidRPr="003268F6">
        <w:rPr>
          <w:rFonts w:ascii="Arial" w:hAnsi="Arial" w:cs="Arial"/>
          <w:lang w:val="en-US"/>
        </w:rPr>
        <w:tab/>
        <w:t xml:space="preserve">Taking into account article 23 of the Convention, the Committee’s general comment No. 9 (2006) the rights of </w:t>
      </w:r>
      <w:r w:rsidR="00857C7A" w:rsidRPr="00857C7A">
        <w:rPr>
          <w:rFonts w:ascii="Arial" w:hAnsi="Arial" w:cs="Arial"/>
          <w:b/>
          <w:lang w:val="en-US"/>
        </w:rPr>
        <w:t>children with disabilities</w:t>
      </w:r>
      <w:r w:rsidRPr="003268F6">
        <w:rPr>
          <w:rFonts w:ascii="Arial" w:hAnsi="Arial" w:cs="Arial"/>
          <w:lang w:val="en-US"/>
        </w:rPr>
        <w:t xml:space="preserve"> as well as the Convention on the Rights of </w:t>
      </w:r>
      <w:r w:rsidR="00857C7A" w:rsidRPr="00857C7A">
        <w:rPr>
          <w:rFonts w:ascii="Arial" w:hAnsi="Arial" w:cs="Arial"/>
          <w:b/>
          <w:lang w:val="en-US"/>
        </w:rPr>
        <w:t>Persons with disabilities</w:t>
      </w:r>
      <w:r w:rsidRPr="003268F6">
        <w:rPr>
          <w:rFonts w:ascii="Arial" w:hAnsi="Arial" w:cs="Arial"/>
          <w:lang w:val="en-US"/>
        </w:rPr>
        <w:t>.</w:t>
      </w:r>
    </w:p>
    <w:p w14:paraId="35BCB698" w14:textId="77777777" w:rsidR="00857C7A" w:rsidRDefault="00857C7A" w:rsidP="00857C7A">
      <w:pPr>
        <w:spacing w:after="0" w:line="240" w:lineRule="auto"/>
        <w:jc w:val="both"/>
        <w:rPr>
          <w:rFonts w:ascii="Arial" w:hAnsi="Arial" w:cs="Arial"/>
          <w:lang w:val="en-US"/>
        </w:rPr>
      </w:pPr>
    </w:p>
    <w:p w14:paraId="6EC1C661" w14:textId="77777777" w:rsidR="00A82982" w:rsidRDefault="00A82982" w:rsidP="00857C7A">
      <w:pPr>
        <w:spacing w:after="0" w:line="240" w:lineRule="auto"/>
        <w:jc w:val="both"/>
        <w:rPr>
          <w:rFonts w:ascii="Arial" w:hAnsi="Arial" w:cs="Arial"/>
          <w:lang w:val="en-US"/>
        </w:rPr>
      </w:pPr>
    </w:p>
    <w:p w14:paraId="1AE4671C" w14:textId="77777777" w:rsidR="00A82982" w:rsidRDefault="00A82982" w:rsidP="00857C7A">
      <w:pPr>
        <w:spacing w:after="0" w:line="240" w:lineRule="auto"/>
        <w:jc w:val="both"/>
        <w:rPr>
          <w:rFonts w:ascii="Arial" w:hAnsi="Arial" w:cs="Arial"/>
          <w:u w:val="single"/>
          <w:lang w:val="en-US"/>
        </w:rPr>
      </w:pPr>
      <w:r>
        <w:rPr>
          <w:rFonts w:ascii="Arial" w:hAnsi="Arial" w:cs="Arial"/>
          <w:u w:val="single"/>
          <w:lang w:val="en-US"/>
        </w:rPr>
        <w:lastRenderedPageBreak/>
        <w:t xml:space="preserve">Views of the CEDAW Committee on </w:t>
      </w:r>
      <w:r w:rsidRPr="0014765B">
        <w:rPr>
          <w:rFonts w:ascii="Arial" w:hAnsi="Arial" w:cs="Arial"/>
          <w:u w:val="single"/>
          <w:lang w:val="en-US"/>
        </w:rPr>
        <w:t>Communication No. 18/2008</w:t>
      </w:r>
      <w:r>
        <w:rPr>
          <w:rFonts w:ascii="Arial" w:hAnsi="Arial" w:cs="Arial"/>
          <w:u w:val="single"/>
          <w:lang w:val="en-US"/>
        </w:rPr>
        <w:t xml:space="preserve">, </w:t>
      </w:r>
      <w:r w:rsidRPr="0014765B">
        <w:rPr>
          <w:rFonts w:ascii="Arial" w:hAnsi="Arial" w:cs="Arial"/>
          <w:i/>
          <w:u w:val="single"/>
          <w:lang w:val="en-US"/>
        </w:rPr>
        <w:t xml:space="preserve">Karen </w:t>
      </w:r>
      <w:proofErr w:type="spellStart"/>
      <w:r w:rsidRPr="0014765B">
        <w:rPr>
          <w:rFonts w:ascii="Arial" w:hAnsi="Arial" w:cs="Arial"/>
          <w:i/>
          <w:u w:val="single"/>
          <w:lang w:val="en-US"/>
        </w:rPr>
        <w:t>Tayag</w:t>
      </w:r>
      <w:proofErr w:type="spellEnd"/>
      <w:r w:rsidRPr="0014765B">
        <w:rPr>
          <w:rFonts w:ascii="Arial" w:hAnsi="Arial" w:cs="Arial"/>
          <w:i/>
          <w:u w:val="single"/>
          <w:lang w:val="en-US"/>
        </w:rPr>
        <w:t xml:space="preserve"> </w:t>
      </w:r>
      <w:proofErr w:type="spellStart"/>
      <w:r w:rsidRPr="0014765B">
        <w:rPr>
          <w:rFonts w:ascii="Arial" w:hAnsi="Arial" w:cs="Arial"/>
          <w:i/>
          <w:u w:val="single"/>
          <w:lang w:val="en-US"/>
        </w:rPr>
        <w:t>Vertido</w:t>
      </w:r>
      <w:proofErr w:type="spellEnd"/>
      <w:r w:rsidRPr="0014765B">
        <w:rPr>
          <w:rFonts w:ascii="Arial" w:hAnsi="Arial" w:cs="Arial"/>
          <w:i/>
          <w:u w:val="single"/>
          <w:lang w:val="en-US"/>
        </w:rPr>
        <w:t xml:space="preserve"> v the Philippines</w:t>
      </w:r>
      <w:r>
        <w:rPr>
          <w:rFonts w:ascii="Arial" w:hAnsi="Arial" w:cs="Arial"/>
          <w:u w:val="single"/>
          <w:lang w:val="en-US"/>
        </w:rPr>
        <w:t xml:space="preserve">, adopted on 16 July 2010, </w:t>
      </w:r>
      <w:r w:rsidRPr="0014765B">
        <w:rPr>
          <w:rFonts w:ascii="Arial" w:hAnsi="Arial" w:cs="Arial"/>
          <w:u w:val="single"/>
          <w:lang w:val="en-US"/>
        </w:rPr>
        <w:t>CEDAW/C/46/D/18/2008</w:t>
      </w:r>
    </w:p>
    <w:p w14:paraId="38798240" w14:textId="77777777" w:rsidR="00857C7A" w:rsidRDefault="00857C7A" w:rsidP="0085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olor w:val="000000"/>
          <w:szCs w:val="20"/>
          <w:lang w:val="en-GB" w:eastAsia="fr-FR"/>
        </w:rPr>
      </w:pPr>
    </w:p>
    <w:p w14:paraId="475457FE" w14:textId="77777777" w:rsidR="00A82982" w:rsidRPr="009451FA" w:rsidRDefault="00A82982" w:rsidP="0085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olor w:val="000000"/>
          <w:szCs w:val="20"/>
          <w:lang w:val="en-GB" w:eastAsia="fr-FR"/>
        </w:rPr>
      </w:pPr>
      <w:r w:rsidRPr="009451FA">
        <w:rPr>
          <w:rFonts w:ascii="Arial" w:hAnsi="Arial"/>
          <w:color w:val="000000"/>
          <w:szCs w:val="20"/>
          <w:lang w:val="en-GB" w:eastAsia="fr-FR"/>
        </w:rPr>
        <w:t>8.9</w:t>
      </w:r>
      <w:r w:rsidRPr="009451FA">
        <w:rPr>
          <w:rFonts w:ascii="Arial" w:hAnsi="Arial"/>
          <w:color w:val="000000"/>
          <w:szCs w:val="20"/>
          <w:lang w:val="en-GB" w:eastAsia="fr-FR"/>
        </w:rPr>
        <w:tab/>
        <w:t>Acting under article 7, paragraph 3, of the Optional Protocol to the Convention on the Elimination of All Forms of Discrimination against Women, and in the light of all the above considerations, the Committee is of the view that the State party has failed to fulfil its obligations and has thereby violated the rights of the author under article 2 (c) and (f), and article 5 (a) read in conjunction with article 1 of the Convention and general recommendation No. 19 of the Committee, and makes the following recommendations to the State party:</w:t>
      </w:r>
    </w:p>
    <w:p w14:paraId="09C0754E" w14:textId="77777777" w:rsidR="00A82982" w:rsidRPr="009451FA" w:rsidRDefault="00A82982" w:rsidP="0085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olor w:val="000000"/>
          <w:szCs w:val="20"/>
          <w:lang w:val="en-GB" w:eastAsia="fr-FR"/>
        </w:rPr>
      </w:pPr>
      <w:r w:rsidRPr="009451FA">
        <w:rPr>
          <w:rFonts w:ascii="Arial" w:hAnsi="Arial"/>
          <w:color w:val="000000"/>
          <w:szCs w:val="20"/>
          <w:lang w:val="en-GB" w:eastAsia="fr-FR"/>
        </w:rPr>
        <w:t>(a)</w:t>
      </w:r>
      <w:r w:rsidRPr="009451FA">
        <w:rPr>
          <w:rFonts w:ascii="Arial" w:hAnsi="Arial"/>
          <w:color w:val="000000"/>
          <w:szCs w:val="20"/>
          <w:lang w:val="en-GB" w:eastAsia="fr-FR"/>
        </w:rPr>
        <w:tab/>
        <w:t>Concerning the author of the communication</w:t>
      </w:r>
    </w:p>
    <w:p w14:paraId="3760F67F" w14:textId="77777777" w:rsidR="00A82982" w:rsidRPr="009451FA" w:rsidRDefault="00A82982" w:rsidP="0085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olor w:val="000000"/>
          <w:szCs w:val="20"/>
          <w:lang w:val="en-GB" w:eastAsia="fr-FR"/>
        </w:rPr>
      </w:pPr>
      <w:r w:rsidRPr="009451FA">
        <w:rPr>
          <w:rFonts w:ascii="Arial" w:hAnsi="Arial"/>
          <w:color w:val="000000"/>
          <w:szCs w:val="20"/>
          <w:lang w:val="en-GB" w:eastAsia="fr-FR"/>
        </w:rPr>
        <w:t>• Provide appropriate compensation commensurate with the gravity of the violations of her rights</w:t>
      </w:r>
    </w:p>
    <w:p w14:paraId="1DDD32B7" w14:textId="77777777" w:rsidR="00A82982" w:rsidRPr="009451FA" w:rsidRDefault="00A82982" w:rsidP="00955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outlineLvl w:val="0"/>
        <w:rPr>
          <w:rFonts w:ascii="Arial" w:hAnsi="Arial"/>
          <w:color w:val="000000"/>
          <w:szCs w:val="20"/>
          <w:lang w:val="en-GB" w:eastAsia="fr-FR"/>
        </w:rPr>
      </w:pPr>
      <w:r w:rsidRPr="009451FA">
        <w:rPr>
          <w:rFonts w:ascii="Arial" w:hAnsi="Arial"/>
          <w:color w:val="000000"/>
          <w:szCs w:val="20"/>
          <w:lang w:val="en-GB" w:eastAsia="fr-FR"/>
        </w:rPr>
        <w:t>(b) General</w:t>
      </w:r>
    </w:p>
    <w:p w14:paraId="49EF6262" w14:textId="77777777" w:rsidR="00A82982" w:rsidRPr="009451FA" w:rsidRDefault="00A82982" w:rsidP="0085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olor w:val="000000"/>
          <w:szCs w:val="20"/>
          <w:lang w:val="en-GB" w:eastAsia="fr-FR"/>
        </w:rPr>
      </w:pPr>
      <w:r w:rsidRPr="009451FA">
        <w:rPr>
          <w:rFonts w:ascii="Arial" w:hAnsi="Arial"/>
          <w:color w:val="000000"/>
          <w:szCs w:val="20"/>
          <w:lang w:val="en-GB" w:eastAsia="fr-FR"/>
        </w:rPr>
        <w:t>• Take effective measures to ensure that court proceedings involving rape allegations are pursued without undue delay</w:t>
      </w:r>
    </w:p>
    <w:p w14:paraId="7F9E2383" w14:textId="77777777" w:rsidR="00A82982" w:rsidRPr="009451FA" w:rsidRDefault="00A82982" w:rsidP="0085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olor w:val="000000"/>
          <w:szCs w:val="20"/>
          <w:lang w:val="en-GB" w:eastAsia="fr-FR"/>
        </w:rPr>
      </w:pPr>
      <w:r w:rsidRPr="009451FA">
        <w:rPr>
          <w:rFonts w:ascii="Arial" w:hAnsi="Arial"/>
          <w:color w:val="000000"/>
          <w:szCs w:val="20"/>
          <w:lang w:val="en-GB" w:eastAsia="fr-FR"/>
        </w:rPr>
        <w:t>• Ensure that all legal procedures in cases involving crimes of rape and other sexual offenses are impartial and fair, and not affected by prejudices or stereotypical gender notions. To achieve this, a wide range of measures are needed, targeted at the legal system, to improve the judicial handling of rape cases, as well as training and education to change discriminatory attitudes towards women. Concrete measures include:</w:t>
      </w:r>
    </w:p>
    <w:p w14:paraId="70C55797" w14:textId="77777777" w:rsidR="00A82982" w:rsidRPr="009451FA" w:rsidRDefault="00A82982" w:rsidP="0085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olor w:val="000000"/>
          <w:szCs w:val="20"/>
          <w:lang w:val="en-GB" w:eastAsia="fr-FR"/>
        </w:rPr>
      </w:pPr>
      <w:r w:rsidRPr="009451FA">
        <w:rPr>
          <w:rFonts w:ascii="Arial" w:hAnsi="Arial"/>
          <w:color w:val="000000"/>
          <w:szCs w:val="20"/>
          <w:lang w:val="en-GB" w:eastAsia="fr-FR"/>
        </w:rPr>
        <w:t>(</w:t>
      </w:r>
      <w:proofErr w:type="spellStart"/>
      <w:r w:rsidRPr="009451FA">
        <w:rPr>
          <w:rFonts w:ascii="Arial" w:hAnsi="Arial"/>
          <w:color w:val="000000"/>
          <w:szCs w:val="20"/>
          <w:lang w:val="en-GB" w:eastAsia="fr-FR"/>
        </w:rPr>
        <w:t>i</w:t>
      </w:r>
      <w:proofErr w:type="spellEnd"/>
      <w:r w:rsidRPr="009451FA">
        <w:rPr>
          <w:rFonts w:ascii="Arial" w:hAnsi="Arial"/>
          <w:color w:val="000000"/>
          <w:szCs w:val="20"/>
          <w:lang w:val="en-GB" w:eastAsia="fr-FR"/>
        </w:rPr>
        <w:t>)</w:t>
      </w:r>
      <w:r w:rsidRPr="009451FA">
        <w:rPr>
          <w:rFonts w:ascii="Arial" w:hAnsi="Arial"/>
          <w:color w:val="000000"/>
          <w:szCs w:val="20"/>
          <w:lang w:val="en-GB" w:eastAsia="fr-FR"/>
        </w:rPr>
        <w:tab/>
        <w:t>Review of the definition of rape in the legislation so as to place the lack of consent at its centre;</w:t>
      </w:r>
    </w:p>
    <w:p w14:paraId="5DBE3790" w14:textId="77777777" w:rsidR="00A82982" w:rsidRPr="009451FA" w:rsidRDefault="00A82982" w:rsidP="0085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olor w:val="000000"/>
          <w:szCs w:val="20"/>
          <w:lang w:val="en-GB" w:eastAsia="fr-FR"/>
        </w:rPr>
      </w:pPr>
      <w:r w:rsidRPr="009451FA">
        <w:rPr>
          <w:rFonts w:ascii="Arial" w:hAnsi="Arial"/>
          <w:color w:val="000000"/>
          <w:szCs w:val="20"/>
          <w:lang w:val="en-GB" w:eastAsia="fr-FR"/>
        </w:rPr>
        <w:t>(ii) Remove any requirement in the legislation that sexual assault be committed by force or violence, and any requirement of proof of penetration,</w:t>
      </w:r>
      <w:r w:rsidRPr="009451FA">
        <w:rPr>
          <w:rFonts w:ascii="Arial" w:hAnsi="Arial"/>
          <w:color w:val="000000"/>
          <w:szCs w:val="20"/>
          <w:lang w:val="en-GB" w:eastAsia="fr-FR"/>
        </w:rPr>
        <w:tab/>
        <w:t>and</w:t>
      </w:r>
      <w:r w:rsidRPr="009451FA">
        <w:rPr>
          <w:rFonts w:ascii="Arial" w:hAnsi="Arial"/>
          <w:color w:val="000000"/>
          <w:szCs w:val="20"/>
          <w:lang w:val="en-GB" w:eastAsia="fr-FR"/>
        </w:rPr>
        <w:tab/>
        <w:t>minimize</w:t>
      </w:r>
      <w:r w:rsidRPr="009451FA">
        <w:rPr>
          <w:rFonts w:ascii="Arial" w:hAnsi="Arial"/>
          <w:color w:val="000000"/>
          <w:szCs w:val="20"/>
          <w:lang w:val="en-GB" w:eastAsia="fr-FR"/>
        </w:rPr>
        <w:tab/>
        <w:t>secondary victimization</w:t>
      </w:r>
      <w:r w:rsidRPr="009451FA">
        <w:rPr>
          <w:rFonts w:ascii="Arial" w:hAnsi="Arial"/>
          <w:color w:val="000000"/>
          <w:szCs w:val="20"/>
          <w:lang w:val="en-GB" w:eastAsia="fr-FR"/>
        </w:rPr>
        <w:tab/>
        <w:t>of</w:t>
      </w:r>
      <w:r w:rsidRPr="009451FA">
        <w:rPr>
          <w:rFonts w:ascii="Arial" w:hAnsi="Arial"/>
          <w:color w:val="000000"/>
          <w:szCs w:val="20"/>
          <w:lang w:val="en-GB" w:eastAsia="fr-FR"/>
        </w:rPr>
        <w:tab/>
        <w:t>the complainant/survivor in proceedings by enacting a definition of sexual assault that either:</w:t>
      </w:r>
    </w:p>
    <w:p w14:paraId="656664F4" w14:textId="77777777" w:rsidR="00A82982" w:rsidRPr="009451FA" w:rsidRDefault="00A82982" w:rsidP="0085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olor w:val="000000"/>
          <w:szCs w:val="20"/>
          <w:lang w:val="en-GB" w:eastAsia="fr-FR"/>
        </w:rPr>
      </w:pPr>
      <w:r w:rsidRPr="009451FA">
        <w:rPr>
          <w:rFonts w:ascii="Arial" w:hAnsi="Arial"/>
          <w:color w:val="000000"/>
          <w:szCs w:val="20"/>
          <w:lang w:val="en-GB" w:eastAsia="fr-FR"/>
        </w:rPr>
        <w:t>-</w:t>
      </w:r>
      <w:r w:rsidRPr="009451FA">
        <w:rPr>
          <w:rFonts w:ascii="Arial" w:hAnsi="Arial"/>
          <w:color w:val="000000"/>
          <w:szCs w:val="20"/>
          <w:lang w:val="en-GB" w:eastAsia="fr-FR"/>
        </w:rPr>
        <w:tab/>
        <w:t>requires the existence of “unequivocal and voluntary agreement” and requiring proof by the accused of steps taken to ascertain whether the complainant/survivor was consenting; or</w:t>
      </w:r>
    </w:p>
    <w:p w14:paraId="243BD616" w14:textId="77777777" w:rsidR="00A82982" w:rsidRPr="009451FA" w:rsidRDefault="00A82982" w:rsidP="00857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olor w:val="000000"/>
          <w:szCs w:val="14"/>
          <w:lang w:val="en-GB" w:eastAsia="fr-FR"/>
        </w:rPr>
      </w:pPr>
      <w:r w:rsidRPr="009451FA">
        <w:rPr>
          <w:rFonts w:ascii="Arial" w:hAnsi="Arial"/>
          <w:color w:val="000000"/>
          <w:szCs w:val="20"/>
          <w:lang w:val="en-GB" w:eastAsia="fr-FR"/>
        </w:rPr>
        <w:t>-</w:t>
      </w:r>
      <w:r w:rsidRPr="009451FA">
        <w:rPr>
          <w:rFonts w:ascii="Arial" w:hAnsi="Arial"/>
          <w:color w:val="000000"/>
          <w:szCs w:val="20"/>
          <w:lang w:val="en-GB" w:eastAsia="fr-FR"/>
        </w:rPr>
        <w:tab/>
        <w:t>requires that the act take place in “coercive circumstances” and includes a broad range of coercive circumstances.”</w:t>
      </w:r>
    </w:p>
    <w:p w14:paraId="2690BD9F" w14:textId="77777777" w:rsidR="00A82982" w:rsidRPr="009451FA" w:rsidRDefault="00A82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olor w:val="000000"/>
          <w:szCs w:val="20"/>
          <w:lang w:val="en-GB" w:eastAsia="fr-FR"/>
        </w:rPr>
      </w:pPr>
      <w:r w:rsidRPr="009451FA">
        <w:rPr>
          <w:rFonts w:ascii="Arial" w:hAnsi="Arial"/>
          <w:color w:val="000000"/>
          <w:szCs w:val="20"/>
          <w:lang w:val="en-GB" w:eastAsia="fr-FR"/>
        </w:rPr>
        <w:t>(iii) Appropriate and regular training on the Convention on the Elimination of All Forms of Discrimination against Women, its Optional Protocol and its general recommendations, in particular general recommendation No. 19, for judges, lawyers and law enforcement personnel;</w:t>
      </w:r>
    </w:p>
    <w:p w14:paraId="19C73602" w14:textId="77777777" w:rsidR="00A82982" w:rsidRPr="0014765B" w:rsidRDefault="00A82982" w:rsidP="00955468">
      <w:pPr>
        <w:spacing w:after="0" w:line="240" w:lineRule="auto"/>
        <w:jc w:val="both"/>
        <w:rPr>
          <w:rFonts w:ascii="Arial" w:hAnsi="Arial" w:cs="Arial"/>
          <w:b/>
          <w:u w:val="single"/>
          <w:lang w:val="en-US"/>
        </w:rPr>
      </w:pPr>
      <w:r w:rsidRPr="009451FA">
        <w:rPr>
          <w:rFonts w:ascii="Arial" w:hAnsi="Arial"/>
          <w:color w:val="000000"/>
          <w:szCs w:val="20"/>
          <w:lang w:val="en-GB" w:eastAsia="fr-FR"/>
        </w:rPr>
        <w:t xml:space="preserve">(iv) Appropriate training for judges, lawyers, law enforcement officers and medical personnel in understanding crimes of rape and other sexual offences in a gender-sensitive manner so as to avoid </w:t>
      </w:r>
      <w:proofErr w:type="spellStart"/>
      <w:r w:rsidRPr="009451FA">
        <w:rPr>
          <w:rFonts w:ascii="Arial" w:hAnsi="Arial"/>
          <w:color w:val="000000"/>
          <w:szCs w:val="20"/>
          <w:lang w:val="en-GB" w:eastAsia="fr-FR"/>
        </w:rPr>
        <w:t>revictimization</w:t>
      </w:r>
      <w:proofErr w:type="spellEnd"/>
      <w:r w:rsidRPr="009451FA">
        <w:rPr>
          <w:rFonts w:ascii="Arial" w:hAnsi="Arial"/>
          <w:color w:val="000000"/>
          <w:szCs w:val="20"/>
          <w:lang w:val="en-GB" w:eastAsia="fr-FR"/>
        </w:rPr>
        <w:t xml:space="preserve"> of women having reported rape cases and to ensure that personal mores and values do not affect decision-making.</w:t>
      </w:r>
    </w:p>
    <w:p w14:paraId="0A6FBBE1" w14:textId="77777777" w:rsidR="002565CA" w:rsidRPr="00A82982" w:rsidRDefault="002565CA" w:rsidP="00955468">
      <w:pPr>
        <w:spacing w:after="0" w:line="240" w:lineRule="auto"/>
        <w:rPr>
          <w:lang w:val="en-US"/>
        </w:rPr>
      </w:pPr>
    </w:p>
    <w:sectPr w:rsidR="002565CA" w:rsidRPr="00A82982" w:rsidSect="002565CA">
      <w:headerReference w:type="default" r:id="rId9"/>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D83FD" w14:textId="77777777" w:rsidR="000E5DC4" w:rsidRDefault="000E5DC4">
      <w:pPr>
        <w:spacing w:after="0" w:line="240" w:lineRule="auto"/>
      </w:pPr>
      <w:r>
        <w:separator/>
      </w:r>
    </w:p>
  </w:endnote>
  <w:endnote w:type="continuationSeparator" w:id="0">
    <w:p w14:paraId="37CA8897" w14:textId="77777777" w:rsidR="000E5DC4" w:rsidRDefault="000E5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A69AA" w14:textId="77777777" w:rsidR="000E5DC4" w:rsidRDefault="000E5DC4" w:rsidP="00256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B464E3" w14:textId="77777777" w:rsidR="000E5DC4" w:rsidRDefault="000E5DC4" w:rsidP="002565C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068D5" w14:textId="77777777" w:rsidR="000E5DC4" w:rsidRPr="00955468" w:rsidRDefault="000E5DC4" w:rsidP="002565CA">
    <w:pPr>
      <w:pStyle w:val="Footer"/>
      <w:framePr w:wrap="around" w:vAnchor="text" w:hAnchor="margin" w:xAlign="right" w:y="1"/>
      <w:rPr>
        <w:rStyle w:val="PageNumber"/>
        <w:rFonts w:ascii="Arial" w:hAnsi="Arial"/>
        <w:sz w:val="16"/>
        <w:szCs w:val="16"/>
      </w:rPr>
    </w:pPr>
    <w:r w:rsidRPr="00955468">
      <w:rPr>
        <w:rStyle w:val="PageNumber"/>
        <w:rFonts w:ascii="Arial" w:hAnsi="Arial"/>
        <w:sz w:val="16"/>
        <w:szCs w:val="16"/>
      </w:rPr>
      <w:fldChar w:fldCharType="begin"/>
    </w:r>
    <w:r w:rsidRPr="00955468">
      <w:rPr>
        <w:rStyle w:val="PageNumber"/>
        <w:rFonts w:ascii="Arial" w:hAnsi="Arial"/>
        <w:sz w:val="16"/>
        <w:szCs w:val="16"/>
      </w:rPr>
      <w:instrText xml:space="preserve">PAGE  </w:instrText>
    </w:r>
    <w:r w:rsidRPr="00955468">
      <w:rPr>
        <w:rStyle w:val="PageNumber"/>
        <w:rFonts w:ascii="Arial" w:hAnsi="Arial"/>
        <w:sz w:val="16"/>
        <w:szCs w:val="16"/>
      </w:rPr>
      <w:fldChar w:fldCharType="separate"/>
    </w:r>
    <w:r>
      <w:rPr>
        <w:rStyle w:val="PageNumber"/>
        <w:rFonts w:ascii="Arial" w:hAnsi="Arial"/>
        <w:noProof/>
        <w:sz w:val="16"/>
        <w:szCs w:val="16"/>
      </w:rPr>
      <w:t>2</w:t>
    </w:r>
    <w:r w:rsidRPr="00955468">
      <w:rPr>
        <w:rStyle w:val="PageNumber"/>
        <w:rFonts w:ascii="Arial" w:hAnsi="Arial"/>
        <w:sz w:val="16"/>
        <w:szCs w:val="16"/>
      </w:rPr>
      <w:fldChar w:fldCharType="end"/>
    </w:r>
  </w:p>
  <w:p w14:paraId="77A29921" w14:textId="77777777" w:rsidR="000E5DC4" w:rsidRDefault="000E5DC4" w:rsidP="002565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74F59" w14:textId="77777777" w:rsidR="000E5DC4" w:rsidRDefault="000E5DC4">
      <w:pPr>
        <w:spacing w:after="0" w:line="240" w:lineRule="auto"/>
      </w:pPr>
      <w:r>
        <w:separator/>
      </w:r>
    </w:p>
  </w:footnote>
  <w:footnote w:type="continuationSeparator" w:id="0">
    <w:p w14:paraId="2CDC02FD" w14:textId="77777777" w:rsidR="000E5DC4" w:rsidRDefault="000E5D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E807D" w14:textId="77777777" w:rsidR="000E5DC4" w:rsidRPr="00567DB2" w:rsidRDefault="000E5DC4">
    <w:pPr>
      <w:pStyle w:val="Header"/>
      <w:rPr>
        <w:rFonts w:ascii="Arial" w:hAnsi="Arial" w:cs="Arial"/>
        <w:sz w:val="18"/>
        <w:szCs w:val="18"/>
      </w:rPr>
    </w:pPr>
    <w:r w:rsidRPr="000B5F48">
      <w:rPr>
        <w:rFonts w:ascii="Arial" w:hAnsi="Arial" w:cs="Arial"/>
        <w:sz w:val="18"/>
        <w:szCs w:val="18"/>
      </w:rPr>
      <w:t xml:space="preserve">IDA </w:t>
    </w:r>
    <w:proofErr w:type="spellStart"/>
    <w:r w:rsidRPr="000B5F48">
      <w:rPr>
        <w:rFonts w:ascii="Arial" w:hAnsi="Arial" w:cs="Arial"/>
        <w:sz w:val="18"/>
        <w:szCs w:val="18"/>
      </w:rPr>
      <w:t>proposed</w:t>
    </w:r>
    <w:proofErr w:type="spellEnd"/>
    <w:r w:rsidRPr="000B5F48">
      <w:rPr>
        <w:rFonts w:ascii="Arial" w:hAnsi="Arial" w:cs="Arial"/>
        <w:sz w:val="18"/>
        <w:szCs w:val="18"/>
      </w:rPr>
      <w:t xml:space="preserve"> </w:t>
    </w:r>
    <w:proofErr w:type="spellStart"/>
    <w:r w:rsidRPr="000B5F48">
      <w:rPr>
        <w:rFonts w:ascii="Arial" w:hAnsi="Arial" w:cs="Arial"/>
        <w:sz w:val="18"/>
        <w:szCs w:val="18"/>
      </w:rPr>
      <w:t>questions</w:t>
    </w:r>
    <w:proofErr w:type="spellEnd"/>
    <w:r w:rsidRPr="000B5F48">
      <w:rPr>
        <w:rFonts w:ascii="Arial" w:hAnsi="Arial" w:cs="Arial"/>
        <w:sz w:val="18"/>
        <w:szCs w:val="18"/>
      </w:rPr>
      <w:t xml:space="preserve"> </w:t>
    </w:r>
    <w:proofErr w:type="spellStart"/>
    <w:r w:rsidRPr="000B5F48">
      <w:rPr>
        <w:rFonts w:ascii="Arial" w:hAnsi="Arial" w:cs="Arial"/>
        <w:sz w:val="18"/>
        <w:szCs w:val="18"/>
      </w:rPr>
      <w:t>for</w:t>
    </w:r>
    <w:proofErr w:type="spellEnd"/>
    <w:r w:rsidRPr="000B5F48">
      <w:rPr>
        <w:rFonts w:ascii="Arial" w:hAnsi="Arial" w:cs="Arial"/>
        <w:sz w:val="18"/>
        <w:szCs w:val="18"/>
      </w:rPr>
      <w:t xml:space="preserve"> </w:t>
    </w:r>
    <w:proofErr w:type="spellStart"/>
    <w:r w:rsidRPr="000B5F48">
      <w:rPr>
        <w:rFonts w:ascii="Arial" w:hAnsi="Arial" w:cs="Arial"/>
        <w:sz w:val="18"/>
        <w:szCs w:val="18"/>
      </w:rPr>
      <w:t>the</w:t>
    </w:r>
    <w:proofErr w:type="spellEnd"/>
    <w:r w:rsidRPr="000B5F48">
      <w:rPr>
        <w:rFonts w:ascii="Arial" w:hAnsi="Arial" w:cs="Arial"/>
        <w:sz w:val="18"/>
        <w:szCs w:val="18"/>
      </w:rPr>
      <w:t xml:space="preserve"> </w:t>
    </w:r>
    <w:proofErr w:type="spellStart"/>
    <w:r w:rsidRPr="000B5F48">
      <w:rPr>
        <w:rFonts w:ascii="Arial" w:hAnsi="Arial" w:cs="Arial"/>
        <w:sz w:val="18"/>
        <w:szCs w:val="18"/>
      </w:rPr>
      <w:t>List</w:t>
    </w:r>
    <w:proofErr w:type="spellEnd"/>
    <w:r w:rsidRPr="000B5F48">
      <w:rPr>
        <w:rFonts w:ascii="Arial" w:hAnsi="Arial" w:cs="Arial"/>
        <w:sz w:val="18"/>
        <w:szCs w:val="18"/>
      </w:rPr>
      <w:t xml:space="preserve"> of </w:t>
    </w:r>
    <w:proofErr w:type="spellStart"/>
    <w:r w:rsidRPr="000B5F48">
      <w:rPr>
        <w:rFonts w:ascii="Arial" w:hAnsi="Arial" w:cs="Arial"/>
        <w:sz w:val="18"/>
        <w:szCs w:val="18"/>
      </w:rPr>
      <w:t>Issues</w:t>
    </w:r>
    <w:proofErr w:type="spellEnd"/>
    <w:r>
      <w:rPr>
        <w:rFonts w:ascii="Arial" w:hAnsi="Arial" w:cs="Arial"/>
        <w:sz w:val="18"/>
        <w:szCs w:val="18"/>
      </w:rPr>
      <w:t xml:space="preserve"> </w:t>
    </w:r>
    <w:proofErr w:type="spellStart"/>
    <w:r>
      <w:rPr>
        <w:rFonts w:ascii="Arial" w:hAnsi="Arial" w:cs="Arial"/>
        <w:sz w:val="18"/>
        <w:szCs w:val="18"/>
      </w:rPr>
      <w:t>on</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Philippines</w:t>
    </w:r>
    <w:proofErr w:type="spellEnd"/>
  </w:p>
  <w:p w14:paraId="20F3E599" w14:textId="77777777" w:rsidR="000E5DC4" w:rsidRDefault="000E5D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26B54"/>
    <w:multiLevelType w:val="hybridMultilevel"/>
    <w:tmpl w:val="699AD57C"/>
    <w:lvl w:ilvl="0" w:tplc="1364259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864562"/>
    <w:multiLevelType w:val="hybridMultilevel"/>
    <w:tmpl w:val="163C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982"/>
    <w:rsid w:val="000E5DC4"/>
    <w:rsid w:val="00146FAF"/>
    <w:rsid w:val="002565CA"/>
    <w:rsid w:val="004D29AD"/>
    <w:rsid w:val="006A1077"/>
    <w:rsid w:val="006D41C9"/>
    <w:rsid w:val="00702166"/>
    <w:rsid w:val="00857C7A"/>
    <w:rsid w:val="00955468"/>
    <w:rsid w:val="009B5B90"/>
    <w:rsid w:val="00A27CC3"/>
    <w:rsid w:val="00A82982"/>
    <w:rsid w:val="00BD6B89"/>
    <w:rsid w:val="00D52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9F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82"/>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82982"/>
    <w:pPr>
      <w:tabs>
        <w:tab w:val="center" w:pos="4320"/>
        <w:tab w:val="right" w:pos="8640"/>
      </w:tabs>
      <w:spacing w:after="0" w:line="240" w:lineRule="auto"/>
    </w:pPr>
    <w:rPr>
      <w:rFonts w:ascii="Times New Roman" w:eastAsia="Times New Roman" w:hAnsi="Times New Roman"/>
      <w:sz w:val="24"/>
      <w:szCs w:val="24"/>
      <w:lang w:val="es-ES" w:eastAsia="es-ES"/>
    </w:rPr>
  </w:style>
  <w:style w:type="character" w:customStyle="1" w:styleId="HeaderChar">
    <w:name w:val="Header Char"/>
    <w:aliases w:val="6_G Char"/>
    <w:basedOn w:val="DefaultParagraphFont"/>
    <w:link w:val="Header"/>
    <w:uiPriority w:val="99"/>
    <w:rsid w:val="00A82982"/>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A82982"/>
    <w:pPr>
      <w:tabs>
        <w:tab w:val="center" w:pos="4536"/>
        <w:tab w:val="right" w:pos="9072"/>
      </w:tabs>
    </w:pPr>
  </w:style>
  <w:style w:type="character" w:customStyle="1" w:styleId="FooterChar">
    <w:name w:val="Footer Char"/>
    <w:basedOn w:val="DefaultParagraphFont"/>
    <w:link w:val="Footer"/>
    <w:uiPriority w:val="99"/>
    <w:rsid w:val="00A82982"/>
    <w:rPr>
      <w:rFonts w:ascii="Calibri" w:eastAsia="Calibri" w:hAnsi="Calibri" w:cs="Times New Roman"/>
    </w:rPr>
  </w:style>
  <w:style w:type="character" w:styleId="PageNumber">
    <w:name w:val="page number"/>
    <w:basedOn w:val="DefaultParagraphFont"/>
    <w:rsid w:val="00A82982"/>
  </w:style>
  <w:style w:type="character" w:styleId="Hyperlink">
    <w:name w:val="Hyperlink"/>
    <w:basedOn w:val="DefaultParagraphFont"/>
    <w:unhideWhenUsed/>
    <w:rsid w:val="00146FAF"/>
    <w:rPr>
      <w:color w:val="0000FF"/>
      <w:u w:val="single"/>
    </w:rPr>
  </w:style>
  <w:style w:type="character" w:styleId="CommentReference">
    <w:name w:val="annotation reference"/>
    <w:uiPriority w:val="99"/>
    <w:semiHidden/>
    <w:unhideWhenUsed/>
    <w:rsid w:val="00857C7A"/>
    <w:rPr>
      <w:sz w:val="18"/>
      <w:szCs w:val="18"/>
    </w:rPr>
  </w:style>
  <w:style w:type="paragraph" w:styleId="CommentText">
    <w:name w:val="annotation text"/>
    <w:basedOn w:val="Normal"/>
    <w:link w:val="CommentTextChar"/>
    <w:uiPriority w:val="99"/>
    <w:semiHidden/>
    <w:unhideWhenUsed/>
    <w:rsid w:val="00857C7A"/>
    <w:rPr>
      <w:sz w:val="24"/>
      <w:szCs w:val="24"/>
      <w:lang w:val="fi-FI"/>
    </w:rPr>
  </w:style>
  <w:style w:type="character" w:customStyle="1" w:styleId="CommentTextChar">
    <w:name w:val="Comment Text Char"/>
    <w:basedOn w:val="DefaultParagraphFont"/>
    <w:link w:val="CommentText"/>
    <w:uiPriority w:val="99"/>
    <w:semiHidden/>
    <w:rsid w:val="00857C7A"/>
    <w:rPr>
      <w:rFonts w:ascii="Calibri" w:eastAsia="Calibri" w:hAnsi="Calibri" w:cs="Times New Roman"/>
      <w:sz w:val="24"/>
      <w:szCs w:val="24"/>
      <w:lang w:val="fi-FI"/>
    </w:rPr>
  </w:style>
  <w:style w:type="paragraph" w:styleId="BalloonText">
    <w:name w:val="Balloon Text"/>
    <w:basedOn w:val="Normal"/>
    <w:link w:val="BalloonTextChar"/>
    <w:uiPriority w:val="99"/>
    <w:semiHidden/>
    <w:unhideWhenUsed/>
    <w:rsid w:val="00857C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C7A"/>
    <w:rPr>
      <w:rFonts w:ascii="Lucida Grande" w:eastAsia="Calibri" w:hAnsi="Lucida Grande" w:cs="Lucida Grande"/>
      <w:sz w:val="18"/>
      <w:szCs w:val="18"/>
      <w:lang w:val="fr-FR"/>
    </w:rPr>
  </w:style>
  <w:style w:type="paragraph" w:styleId="ListParagraph">
    <w:name w:val="List Paragraph"/>
    <w:basedOn w:val="Normal"/>
    <w:uiPriority w:val="34"/>
    <w:qFormat/>
    <w:rsid w:val="009B5B90"/>
    <w:pPr>
      <w:spacing w:after="0" w:line="240" w:lineRule="auto"/>
      <w:ind w:left="720"/>
      <w:contextualSpacing/>
    </w:pPr>
    <w:rPr>
      <w:rFonts w:ascii="Cambria" w:eastAsia="Times New Roman"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82"/>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A82982"/>
    <w:pPr>
      <w:tabs>
        <w:tab w:val="center" w:pos="4320"/>
        <w:tab w:val="right" w:pos="8640"/>
      </w:tabs>
      <w:spacing w:after="0" w:line="240" w:lineRule="auto"/>
    </w:pPr>
    <w:rPr>
      <w:rFonts w:ascii="Times New Roman" w:eastAsia="Times New Roman" w:hAnsi="Times New Roman"/>
      <w:sz w:val="24"/>
      <w:szCs w:val="24"/>
      <w:lang w:val="es-ES" w:eastAsia="es-ES"/>
    </w:rPr>
  </w:style>
  <w:style w:type="character" w:customStyle="1" w:styleId="HeaderChar">
    <w:name w:val="Header Char"/>
    <w:aliases w:val="6_G Char"/>
    <w:basedOn w:val="DefaultParagraphFont"/>
    <w:link w:val="Header"/>
    <w:uiPriority w:val="99"/>
    <w:rsid w:val="00A82982"/>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A82982"/>
    <w:pPr>
      <w:tabs>
        <w:tab w:val="center" w:pos="4536"/>
        <w:tab w:val="right" w:pos="9072"/>
      </w:tabs>
    </w:pPr>
  </w:style>
  <w:style w:type="character" w:customStyle="1" w:styleId="FooterChar">
    <w:name w:val="Footer Char"/>
    <w:basedOn w:val="DefaultParagraphFont"/>
    <w:link w:val="Footer"/>
    <w:uiPriority w:val="99"/>
    <w:rsid w:val="00A82982"/>
    <w:rPr>
      <w:rFonts w:ascii="Calibri" w:eastAsia="Calibri" w:hAnsi="Calibri" w:cs="Times New Roman"/>
    </w:rPr>
  </w:style>
  <w:style w:type="character" w:styleId="PageNumber">
    <w:name w:val="page number"/>
    <w:basedOn w:val="DefaultParagraphFont"/>
    <w:rsid w:val="00A82982"/>
  </w:style>
  <w:style w:type="character" w:styleId="Hyperlink">
    <w:name w:val="Hyperlink"/>
    <w:basedOn w:val="DefaultParagraphFont"/>
    <w:unhideWhenUsed/>
    <w:rsid w:val="00146FAF"/>
    <w:rPr>
      <w:color w:val="0000FF"/>
      <w:u w:val="single"/>
    </w:rPr>
  </w:style>
  <w:style w:type="character" w:styleId="CommentReference">
    <w:name w:val="annotation reference"/>
    <w:uiPriority w:val="99"/>
    <w:semiHidden/>
    <w:unhideWhenUsed/>
    <w:rsid w:val="00857C7A"/>
    <w:rPr>
      <w:sz w:val="18"/>
      <w:szCs w:val="18"/>
    </w:rPr>
  </w:style>
  <w:style w:type="paragraph" w:styleId="CommentText">
    <w:name w:val="annotation text"/>
    <w:basedOn w:val="Normal"/>
    <w:link w:val="CommentTextChar"/>
    <w:uiPriority w:val="99"/>
    <w:semiHidden/>
    <w:unhideWhenUsed/>
    <w:rsid w:val="00857C7A"/>
    <w:rPr>
      <w:sz w:val="24"/>
      <w:szCs w:val="24"/>
      <w:lang w:val="fi-FI"/>
    </w:rPr>
  </w:style>
  <w:style w:type="character" w:customStyle="1" w:styleId="CommentTextChar">
    <w:name w:val="Comment Text Char"/>
    <w:basedOn w:val="DefaultParagraphFont"/>
    <w:link w:val="CommentText"/>
    <w:uiPriority w:val="99"/>
    <w:semiHidden/>
    <w:rsid w:val="00857C7A"/>
    <w:rPr>
      <w:rFonts w:ascii="Calibri" w:eastAsia="Calibri" w:hAnsi="Calibri" w:cs="Times New Roman"/>
      <w:sz w:val="24"/>
      <w:szCs w:val="24"/>
      <w:lang w:val="fi-FI"/>
    </w:rPr>
  </w:style>
  <w:style w:type="paragraph" w:styleId="BalloonText">
    <w:name w:val="Balloon Text"/>
    <w:basedOn w:val="Normal"/>
    <w:link w:val="BalloonTextChar"/>
    <w:uiPriority w:val="99"/>
    <w:semiHidden/>
    <w:unhideWhenUsed/>
    <w:rsid w:val="00857C7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C7A"/>
    <w:rPr>
      <w:rFonts w:ascii="Lucida Grande" w:eastAsia="Calibri" w:hAnsi="Lucida Grande" w:cs="Lucida Grande"/>
      <w:sz w:val="18"/>
      <w:szCs w:val="18"/>
      <w:lang w:val="fr-FR"/>
    </w:rPr>
  </w:style>
  <w:style w:type="paragraph" w:styleId="ListParagraph">
    <w:name w:val="List Paragraph"/>
    <w:basedOn w:val="Normal"/>
    <w:uiPriority w:val="34"/>
    <w:qFormat/>
    <w:rsid w:val="009B5B90"/>
    <w:pPr>
      <w:spacing w:after="0" w:line="240" w:lineRule="auto"/>
      <w:ind w:left="720"/>
      <w:contextualSpacing/>
    </w:pPr>
    <w:rPr>
      <w:rFonts w:ascii="Cambria" w:eastAsia="Times New Roman"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ocstore.ohchr.org/SelfServices/FilesHandler.ashx?enc=6QkG1d%2fPPRiCAqhKb7yhsiaqBGETQELDeUDeMGqSOzXwurgh4sBtf4Ep35I2CqgM%2fk%2fcb2JyMUrBUyUi30Y7ONnA5u0UjKE7RiSdmq8viVyLJ7FWdgihJ3iJlBBswXVy"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1408</Words>
  <Characters>8032</Characters>
  <Application>Microsoft Macintosh Word</Application>
  <DocSecurity>0</DocSecurity>
  <Lines>66</Lines>
  <Paragraphs>18</Paragraphs>
  <ScaleCrop>false</ScaleCrop>
  <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x x</cp:lastModifiedBy>
  <cp:revision>6</cp:revision>
  <dcterms:created xsi:type="dcterms:W3CDTF">2016-05-26T14:35:00Z</dcterms:created>
  <dcterms:modified xsi:type="dcterms:W3CDTF">2016-05-26T16:18:00Z</dcterms:modified>
</cp:coreProperties>
</file>