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8B61"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b/>
          <w:lang w:val="en-GB" w:eastAsia="es-ES"/>
        </w:rPr>
      </w:pPr>
      <w:r w:rsidRPr="00093400">
        <w:rPr>
          <w:rFonts w:ascii="Arial" w:hAnsi="Arial" w:cs="Arial"/>
          <w:b/>
          <w:lang w:val="en-GB" w:eastAsia="es-ES"/>
        </w:rPr>
        <w:t>International Disability Alliance (IDA)</w:t>
      </w:r>
    </w:p>
    <w:p w14:paraId="2F26EB5F"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Member Organisations:</w:t>
      </w:r>
    </w:p>
    <w:p w14:paraId="03205AE8"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 xml:space="preserve">Down Syndrome International, Inclusion International, </w:t>
      </w:r>
    </w:p>
    <w:p w14:paraId="0B4C1D06"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 xml:space="preserve">International Federation for Spina Bifida and Hydrocephalus, </w:t>
      </w:r>
    </w:p>
    <w:p w14:paraId="02021F24"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 xml:space="preserve">International Federation of Hard of Hearing People, World Blind Union, </w:t>
      </w:r>
    </w:p>
    <w:p w14:paraId="267155C7"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World Federation of the Deaf, World Federation of the DeafBlind,</w:t>
      </w:r>
    </w:p>
    <w:p w14:paraId="64F4763C"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 xml:space="preserve">World Network of Users and Survivors of Psychiatry, African Disability Forum, </w:t>
      </w:r>
    </w:p>
    <w:p w14:paraId="1168B590"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Arab Organization of Disabled People, European Disability Forum,</w:t>
      </w:r>
    </w:p>
    <w:p w14:paraId="790A2003"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r w:rsidRPr="00093400">
        <w:rPr>
          <w:rFonts w:ascii="Arial" w:hAnsi="Arial" w:cs="Arial"/>
          <w:lang w:val="en-GB" w:eastAsia="es-ES"/>
        </w:rPr>
        <w:t>Red Latinoamericana de Organizaciones no Gubernamentales de Personas con Discapacidad y sus familias (RIADIS), Pacific Disability Forum</w:t>
      </w:r>
    </w:p>
    <w:p w14:paraId="147B16F7" w14:textId="77777777" w:rsidR="00EF226C" w:rsidRPr="00093400" w:rsidRDefault="00EF226C" w:rsidP="0079110D">
      <w:pPr>
        <w:pBdr>
          <w:bottom w:val="single" w:sz="4" w:space="1" w:color="auto"/>
        </w:pBdr>
        <w:tabs>
          <w:tab w:val="center" w:pos="4320"/>
          <w:tab w:val="right" w:pos="8640"/>
        </w:tabs>
        <w:spacing w:after="0"/>
        <w:ind w:left="-284" w:right="-347"/>
        <w:jc w:val="center"/>
        <w:rPr>
          <w:rFonts w:ascii="Arial" w:hAnsi="Arial" w:cs="Arial"/>
          <w:lang w:val="en-GB" w:eastAsia="es-ES"/>
        </w:rPr>
      </w:pPr>
    </w:p>
    <w:p w14:paraId="3F245667" w14:textId="77777777" w:rsidR="00204F89" w:rsidRPr="00093400" w:rsidRDefault="00204F89" w:rsidP="0079110D">
      <w:pPr>
        <w:widowControl w:val="0"/>
        <w:overflowPunct w:val="0"/>
        <w:autoSpaceDE w:val="0"/>
        <w:autoSpaceDN w:val="0"/>
        <w:adjustRightInd w:val="0"/>
        <w:spacing w:after="0"/>
        <w:ind w:left="-284" w:right="-347"/>
        <w:rPr>
          <w:rFonts w:ascii="Arial" w:hAnsi="Arial" w:cs="Arial"/>
          <w:b/>
          <w:bCs/>
          <w:kern w:val="28"/>
          <w:lang w:val="en-GB"/>
        </w:rPr>
      </w:pPr>
    </w:p>
    <w:p w14:paraId="70138DFF" w14:textId="77777777" w:rsidR="00204F89" w:rsidRPr="00093400" w:rsidRDefault="00204F89" w:rsidP="0079110D">
      <w:pPr>
        <w:widowControl w:val="0"/>
        <w:overflowPunct w:val="0"/>
        <w:autoSpaceDE w:val="0"/>
        <w:autoSpaceDN w:val="0"/>
        <w:adjustRightInd w:val="0"/>
        <w:spacing w:after="0"/>
        <w:ind w:left="-284" w:right="-347"/>
        <w:jc w:val="center"/>
        <w:rPr>
          <w:rFonts w:ascii="Arial" w:hAnsi="Arial" w:cs="Arial"/>
          <w:b/>
          <w:bCs/>
          <w:kern w:val="28"/>
          <w:sz w:val="24"/>
          <w:szCs w:val="24"/>
          <w:lang w:val="en-GB"/>
        </w:rPr>
      </w:pPr>
      <w:r w:rsidRPr="00093400">
        <w:rPr>
          <w:rFonts w:ascii="Arial" w:hAnsi="Arial" w:cs="Arial"/>
          <w:b/>
          <w:bCs/>
          <w:kern w:val="28"/>
          <w:sz w:val="24"/>
          <w:szCs w:val="24"/>
          <w:lang w:val="en-GB"/>
        </w:rPr>
        <w:t xml:space="preserve">IDA comments on the CRC Committee’s </w:t>
      </w:r>
    </w:p>
    <w:p w14:paraId="3904B3DB" w14:textId="09222A07" w:rsidR="00204F89" w:rsidRDefault="00204F89" w:rsidP="0079110D">
      <w:pPr>
        <w:widowControl w:val="0"/>
        <w:overflowPunct w:val="0"/>
        <w:autoSpaceDE w:val="0"/>
        <w:autoSpaceDN w:val="0"/>
        <w:adjustRightInd w:val="0"/>
        <w:spacing w:after="0"/>
        <w:ind w:left="-284" w:right="-347"/>
        <w:jc w:val="center"/>
        <w:rPr>
          <w:rFonts w:ascii="Arial" w:hAnsi="Arial" w:cs="Arial"/>
          <w:b/>
          <w:bCs/>
          <w:kern w:val="28"/>
          <w:sz w:val="24"/>
          <w:szCs w:val="24"/>
          <w:lang w:val="en-GB"/>
        </w:rPr>
      </w:pPr>
      <w:r w:rsidRPr="00093400">
        <w:rPr>
          <w:rFonts w:ascii="Arial" w:hAnsi="Arial" w:cs="Arial"/>
          <w:b/>
          <w:bCs/>
          <w:kern w:val="28"/>
          <w:sz w:val="24"/>
          <w:szCs w:val="24"/>
          <w:lang w:val="en-GB"/>
        </w:rPr>
        <w:t>draft General Comment on the rights of the child during adolescence</w:t>
      </w:r>
    </w:p>
    <w:p w14:paraId="7EB300E4" w14:textId="77777777" w:rsidR="007E1E25" w:rsidRPr="007E1E25" w:rsidRDefault="007E1E25" w:rsidP="0079110D">
      <w:pPr>
        <w:widowControl w:val="0"/>
        <w:overflowPunct w:val="0"/>
        <w:autoSpaceDE w:val="0"/>
        <w:autoSpaceDN w:val="0"/>
        <w:adjustRightInd w:val="0"/>
        <w:spacing w:after="0"/>
        <w:ind w:left="-284" w:right="-347"/>
        <w:jc w:val="center"/>
        <w:rPr>
          <w:rFonts w:ascii="Arial" w:hAnsi="Arial" w:cs="Arial"/>
          <w:b/>
          <w:bCs/>
          <w:kern w:val="28"/>
          <w:sz w:val="24"/>
          <w:szCs w:val="24"/>
          <w:lang w:val="en-GB"/>
        </w:rPr>
      </w:pPr>
    </w:p>
    <w:p w14:paraId="1E366B98" w14:textId="0781C6EF" w:rsidR="00204F89" w:rsidRDefault="00204F89" w:rsidP="0079110D">
      <w:pPr>
        <w:spacing w:after="0"/>
        <w:ind w:left="-284" w:right="-347"/>
        <w:jc w:val="both"/>
        <w:rPr>
          <w:rFonts w:ascii="Arial" w:eastAsia="Cambria" w:hAnsi="Arial" w:cs="Arial"/>
          <w:lang w:val="en-GB"/>
        </w:rPr>
      </w:pPr>
      <w:r w:rsidRPr="00093400">
        <w:rPr>
          <w:rFonts w:ascii="Arial" w:hAnsi="Arial" w:cs="Arial"/>
          <w:lang w:val="en-GB"/>
        </w:rPr>
        <w:t>The International Disability Alliance (IDA) welcomes Draft General Comment on the implementation of the rights of the child during adolescence, elaborated and published by Committee on the Rights of the Child (</w:t>
      </w:r>
      <w:r w:rsidRPr="00093400">
        <w:rPr>
          <w:rFonts w:ascii="Arial" w:hAnsi="Arial" w:cs="Arial"/>
          <w:i/>
          <w:lang w:val="en-GB"/>
        </w:rPr>
        <w:t xml:space="preserve">hereinafter </w:t>
      </w:r>
      <w:r w:rsidRPr="00093400">
        <w:rPr>
          <w:rFonts w:ascii="Arial" w:hAnsi="Arial" w:cs="Arial"/>
          <w:lang w:val="en-GB"/>
        </w:rPr>
        <w:t xml:space="preserve">“the CRC Committee”).  </w:t>
      </w:r>
      <w:r w:rsidRPr="00093400">
        <w:rPr>
          <w:rFonts w:ascii="Arial" w:eastAsia="Cambria" w:hAnsi="Arial" w:cs="Arial"/>
          <w:lang w:val="en-GB"/>
        </w:rPr>
        <w:t xml:space="preserve">We commend the Committee for considering the specific needs and situations of adolescents with disabilities in the draft of the General Comment.  This </w:t>
      </w:r>
      <w:r w:rsidRPr="00093400">
        <w:rPr>
          <w:rFonts w:ascii="Arial" w:hAnsi="Arial" w:cs="Arial"/>
          <w:lang w:val="en-GB"/>
        </w:rPr>
        <w:t xml:space="preserve">present submission </w:t>
      </w:r>
      <w:r w:rsidR="004D781B" w:rsidRPr="00093400">
        <w:rPr>
          <w:rFonts w:ascii="Arial" w:hAnsi="Arial" w:cs="Arial"/>
          <w:lang w:val="en-GB"/>
        </w:rPr>
        <w:t xml:space="preserve">proposes concrete drafting suggestions to strengthen upholding the rights of this frequently marginalised group of adolescents, and draws </w:t>
      </w:r>
      <w:r w:rsidR="004D781B" w:rsidRPr="007B48D0">
        <w:rPr>
          <w:rFonts w:ascii="Arial" w:hAnsi="Arial" w:cs="Arial"/>
          <w:color w:val="000090"/>
          <w:u w:val="single"/>
          <w:lang w:val="en-GB"/>
        </w:rPr>
        <w:t xml:space="preserve">upon </w:t>
      </w:r>
      <w:hyperlink r:id="rId8" w:history="1">
        <w:r w:rsidR="004D781B" w:rsidRPr="007B48D0">
          <w:rPr>
            <w:rStyle w:val="Hyperlink"/>
            <w:rFonts w:ascii="Arial" w:hAnsi="Arial" w:cs="Arial"/>
            <w:color w:val="000090"/>
            <w:u w:val="single"/>
            <w:lang w:val="en-GB"/>
          </w:rPr>
          <w:t xml:space="preserve">IDA’s </w:t>
        </w:r>
        <w:r w:rsidR="00CB3F88" w:rsidRPr="007B48D0">
          <w:rPr>
            <w:rStyle w:val="Hyperlink"/>
            <w:rFonts w:ascii="Arial" w:hAnsi="Arial" w:cs="Arial"/>
            <w:color w:val="000090"/>
            <w:u w:val="single"/>
            <w:lang w:val="en-GB"/>
          </w:rPr>
          <w:t>initial</w:t>
        </w:r>
        <w:r w:rsidR="004D781B" w:rsidRPr="007B48D0">
          <w:rPr>
            <w:rStyle w:val="Hyperlink"/>
            <w:rFonts w:ascii="Arial" w:hAnsi="Arial" w:cs="Arial"/>
            <w:color w:val="000090"/>
            <w:u w:val="single"/>
            <w:lang w:val="en-GB"/>
          </w:rPr>
          <w:t xml:space="preserve"> submission</w:t>
        </w:r>
        <w:r w:rsidR="00820700" w:rsidRPr="007B48D0">
          <w:rPr>
            <w:rStyle w:val="Hyperlink"/>
            <w:rFonts w:ascii="Arial" w:hAnsi="Arial" w:cs="Arial"/>
            <w:color w:val="000090"/>
            <w:u w:val="single"/>
            <w:lang w:val="en-GB"/>
          </w:rPr>
          <w:t xml:space="preserve"> focusing on adolescents with </w:t>
        </w:r>
        <w:r w:rsidR="007B48D0" w:rsidRPr="007B48D0">
          <w:rPr>
            <w:rStyle w:val="Hyperlink"/>
            <w:rFonts w:ascii="Arial" w:hAnsi="Arial" w:cs="Arial"/>
            <w:color w:val="000090"/>
            <w:u w:val="single"/>
            <w:lang w:val="en-GB"/>
          </w:rPr>
          <w:t>disabilities</w:t>
        </w:r>
      </w:hyperlink>
      <w:r w:rsidR="004D781B" w:rsidRPr="00093400">
        <w:rPr>
          <w:rFonts w:ascii="Arial" w:hAnsi="Arial" w:cs="Arial"/>
          <w:lang w:val="en-GB"/>
        </w:rPr>
        <w:t xml:space="preserve"> </w:t>
      </w:r>
      <w:r w:rsidR="00CB3F88" w:rsidRPr="00093400">
        <w:rPr>
          <w:rFonts w:ascii="Arial" w:hAnsi="Arial" w:cs="Arial"/>
          <w:lang w:val="en-GB"/>
        </w:rPr>
        <w:t xml:space="preserve">in response to the CRC Committee’s call for comments </w:t>
      </w:r>
      <w:r w:rsidR="00CB3F88" w:rsidRPr="00E233C5">
        <w:rPr>
          <w:rFonts w:ascii="Arial" w:hAnsi="Arial" w:cs="Arial"/>
          <w:lang w:val="en-GB"/>
        </w:rPr>
        <w:t>in 2015.</w:t>
      </w:r>
      <w:r w:rsidR="00CB3F88" w:rsidRPr="00093400">
        <w:rPr>
          <w:rFonts w:ascii="Arial" w:hAnsi="Arial" w:cs="Arial"/>
          <w:lang w:val="en-GB"/>
        </w:rPr>
        <w:t xml:space="preserve"> </w:t>
      </w:r>
    </w:p>
    <w:p w14:paraId="5DE95A87" w14:textId="77777777" w:rsidR="007E1E25" w:rsidRPr="007E1E25" w:rsidRDefault="007E1E25" w:rsidP="0079110D">
      <w:pPr>
        <w:spacing w:after="0"/>
        <w:ind w:left="-284" w:right="-347"/>
        <w:jc w:val="both"/>
        <w:rPr>
          <w:rFonts w:ascii="Arial" w:eastAsia="Cambria" w:hAnsi="Arial" w:cs="Arial"/>
          <w:lang w:val="en-GB"/>
        </w:rPr>
      </w:pPr>
    </w:p>
    <w:p w14:paraId="28CA6EE7" w14:textId="77777777" w:rsidR="00CB3F88" w:rsidRPr="00093400" w:rsidRDefault="00CB3F88" w:rsidP="0079110D">
      <w:pPr>
        <w:ind w:left="-284" w:right="-347"/>
        <w:jc w:val="both"/>
        <w:rPr>
          <w:rFonts w:ascii="Arial" w:hAnsi="Arial" w:cs="Arial"/>
          <w:b/>
          <w:u w:val="single"/>
          <w:lang w:val="en-GB"/>
        </w:rPr>
      </w:pPr>
      <w:r w:rsidRPr="00093400">
        <w:rPr>
          <w:rFonts w:ascii="Arial" w:hAnsi="Arial" w:cs="Arial"/>
          <w:b/>
          <w:u w:val="single"/>
          <w:lang w:val="en-GB"/>
        </w:rPr>
        <w:t>Proposed edits:</w:t>
      </w:r>
    </w:p>
    <w:p w14:paraId="7BCCB9C7" w14:textId="6205979E" w:rsidR="00625F6D" w:rsidRPr="00E233C5" w:rsidRDefault="00625F6D" w:rsidP="0079110D">
      <w:pPr>
        <w:ind w:left="-284" w:right="-347"/>
        <w:jc w:val="both"/>
        <w:rPr>
          <w:rFonts w:ascii="Arial" w:hAnsi="Arial" w:cs="Arial"/>
          <w:b/>
          <w:i/>
          <w:lang w:val="en-GB"/>
        </w:rPr>
      </w:pPr>
      <w:r w:rsidRPr="00093400">
        <w:rPr>
          <w:rFonts w:ascii="Arial" w:hAnsi="Arial" w:cs="Arial"/>
          <w:b/>
          <w:i/>
          <w:lang w:val="en-GB"/>
        </w:rPr>
        <w:t>Para 13</w:t>
      </w:r>
      <w:r w:rsidR="006F3921" w:rsidRPr="00093400">
        <w:rPr>
          <w:rFonts w:ascii="Arial" w:hAnsi="Arial" w:cs="Arial"/>
          <w:b/>
          <w:i/>
          <w:lang w:val="en-GB"/>
        </w:rPr>
        <w:t>, a</w:t>
      </w:r>
      <w:r w:rsidRPr="00093400">
        <w:rPr>
          <w:rFonts w:ascii="Arial" w:hAnsi="Arial" w:cs="Arial"/>
          <w:b/>
          <w:i/>
          <w:lang w:val="en-GB"/>
        </w:rPr>
        <w:t xml:space="preserve">mend the following sentences: </w:t>
      </w:r>
      <w:r w:rsidRPr="00093400">
        <w:rPr>
          <w:rFonts w:ascii="Arial" w:hAnsi="Arial" w:cs="Arial"/>
          <w:lang w:val="en-GB"/>
        </w:rPr>
        <w:t xml:space="preserve">“Furthermore, as they approach adulthood, adolescents need to be equipped to tackle local and global challenges, including poverty and inequality, [insert: </w:t>
      </w:r>
      <w:r w:rsidRPr="00093400">
        <w:rPr>
          <w:rFonts w:ascii="Arial" w:hAnsi="Arial" w:cs="Arial"/>
          <w:u w:val="single"/>
          <w:lang w:val="en-GB"/>
        </w:rPr>
        <w:t>discrimination,</w:t>
      </w:r>
      <w:r w:rsidRPr="00093400">
        <w:rPr>
          <w:rFonts w:ascii="Arial" w:hAnsi="Arial" w:cs="Arial"/>
          <w:lang w:val="en-GB"/>
        </w:rPr>
        <w:t>] climate change an</w:t>
      </w:r>
      <w:r w:rsidR="00E75977" w:rsidRPr="00093400">
        <w:rPr>
          <w:rFonts w:ascii="Arial" w:hAnsi="Arial" w:cs="Arial"/>
          <w:lang w:val="en-GB"/>
        </w:rPr>
        <w:t>d environmental degradation...”</w:t>
      </w:r>
      <w:r w:rsidRPr="00093400">
        <w:rPr>
          <w:rFonts w:ascii="Arial" w:hAnsi="Arial" w:cs="Arial"/>
          <w:lang w:val="en-GB"/>
        </w:rPr>
        <w:t xml:space="preserve"> </w:t>
      </w:r>
    </w:p>
    <w:p w14:paraId="50131F51" w14:textId="4735EE1C" w:rsidR="006F3921" w:rsidRPr="00093400" w:rsidRDefault="00625F6D" w:rsidP="0079110D">
      <w:pPr>
        <w:ind w:left="-284" w:right="-347"/>
        <w:jc w:val="both"/>
        <w:rPr>
          <w:rFonts w:ascii="Arial" w:hAnsi="Arial" w:cs="Arial"/>
          <w:lang w:val="en-GB"/>
        </w:rPr>
      </w:pPr>
      <w:r w:rsidRPr="00093400">
        <w:rPr>
          <w:rFonts w:ascii="Arial" w:hAnsi="Arial" w:cs="Arial"/>
          <w:lang w:val="en-GB"/>
        </w:rPr>
        <w:t xml:space="preserve">“Growing up in [Insert: </w:t>
      </w:r>
      <w:r w:rsidRPr="00093400">
        <w:rPr>
          <w:rFonts w:ascii="Arial" w:hAnsi="Arial" w:cs="Arial"/>
          <w:u w:val="single"/>
          <w:lang w:val="en-GB"/>
        </w:rPr>
        <w:t>diverse communities, including those which include people with disabilities and which are</w:t>
      </w:r>
      <w:r w:rsidRPr="00093400">
        <w:rPr>
          <w:rFonts w:ascii="Arial" w:hAnsi="Arial" w:cs="Arial"/>
          <w:lang w:val="en-GB"/>
        </w:rPr>
        <w:t>] more heterogeneous and multi-ethnic societies, as a consequence of increased global migration, also requires greater capacities for understanding, tolerance and co-existence”.</w:t>
      </w:r>
    </w:p>
    <w:p w14:paraId="5C42C322" w14:textId="0AC5D192" w:rsidR="007E1E25" w:rsidRPr="00E233C5" w:rsidRDefault="006F3921" w:rsidP="0079110D">
      <w:pPr>
        <w:ind w:left="-284" w:right="-347"/>
        <w:jc w:val="both"/>
        <w:rPr>
          <w:rFonts w:ascii="Arial" w:hAnsi="Arial" w:cs="Arial"/>
          <w:b/>
          <w:i/>
          <w:lang w:val="en-GB"/>
        </w:rPr>
      </w:pPr>
      <w:r w:rsidRPr="00093400">
        <w:rPr>
          <w:rFonts w:ascii="Arial" w:hAnsi="Arial" w:cs="Arial"/>
          <w:b/>
          <w:i/>
          <w:lang w:val="en-GB"/>
        </w:rPr>
        <w:t xml:space="preserve">Para 18, add at the end: </w:t>
      </w:r>
      <w:r w:rsidRPr="00093400">
        <w:rPr>
          <w:rFonts w:ascii="Arial" w:hAnsi="Arial" w:cs="Arial"/>
          <w:lang w:val="en-GB"/>
        </w:rPr>
        <w:t>“</w:t>
      </w:r>
      <w:r w:rsidRPr="00093400">
        <w:rPr>
          <w:rFonts w:ascii="Arial" w:hAnsi="Arial" w:cs="Arial"/>
          <w:u w:val="single"/>
          <w:lang w:val="en-GB"/>
        </w:rPr>
        <w:t>This includes ensuing all children have the opportunity to express ideas and make decisions. Adolescents with disabilities may be subject to higher levels of paternalism than their peers without disability, and less opportunities to exercise emergent decision making capacities because of stigma and prejudice about their capacities. States must raise awareness on the rights of adolescents with disabilities and provide them with age and disability appropriate support to express their views, in line with CRPD Art 7 and CRC Art 12</w:t>
      </w:r>
      <w:r w:rsidRPr="00093400">
        <w:rPr>
          <w:rFonts w:ascii="Arial" w:hAnsi="Arial" w:cs="Arial"/>
          <w:lang w:val="en-GB"/>
        </w:rPr>
        <w:t>.”</w:t>
      </w:r>
    </w:p>
    <w:p w14:paraId="790D4EBC" w14:textId="06155BB4" w:rsidR="00DE4FF0" w:rsidRPr="00E233C5" w:rsidRDefault="00E233C5" w:rsidP="0079110D">
      <w:pPr>
        <w:ind w:left="-284" w:right="-347"/>
        <w:jc w:val="both"/>
        <w:rPr>
          <w:rFonts w:ascii="Arial" w:hAnsi="Arial" w:cs="Arial"/>
          <w:b/>
          <w:i/>
          <w:lang w:val="en-GB" w:eastAsia="fr-FR"/>
        </w:rPr>
      </w:pPr>
      <w:r>
        <w:rPr>
          <w:rFonts w:ascii="Arial" w:hAnsi="Arial" w:cs="Arial"/>
          <w:b/>
          <w:i/>
          <w:lang w:val="en-GB" w:eastAsia="fr-FR"/>
        </w:rPr>
        <w:t xml:space="preserve">Para 20, add at end of para: </w:t>
      </w:r>
      <w:r w:rsidR="00DE4FF0" w:rsidRPr="00093400">
        <w:rPr>
          <w:rFonts w:ascii="Arial" w:hAnsi="Arial" w:cs="Arial"/>
          <w:b/>
          <w:i/>
          <w:u w:val="single"/>
          <w:lang w:val="en-GB" w:eastAsia="fr-FR"/>
        </w:rPr>
        <w:t>“</w:t>
      </w:r>
      <w:r w:rsidR="00DE4FF0" w:rsidRPr="00093400">
        <w:rPr>
          <w:rFonts w:ascii="Arial" w:hAnsi="Arial" w:cs="Arial"/>
          <w:u w:val="single"/>
          <w:lang w:val="en-GB"/>
        </w:rPr>
        <w:t xml:space="preserve">Adolescents, upon their request, should have access to supports to assist in their decision-making which respect their individual autonomy, will and preferences.” </w:t>
      </w:r>
    </w:p>
    <w:p w14:paraId="0E9272B1" w14:textId="77777777" w:rsidR="00DE4FF0" w:rsidRPr="00093400" w:rsidRDefault="00DE4FF0" w:rsidP="0079110D">
      <w:pPr>
        <w:ind w:left="-284" w:right="-347"/>
        <w:jc w:val="both"/>
        <w:rPr>
          <w:rFonts w:ascii="Arial" w:hAnsi="Arial" w:cs="Arial"/>
          <w:lang w:val="en-GB"/>
        </w:rPr>
      </w:pPr>
      <w:r w:rsidRPr="00093400">
        <w:rPr>
          <w:rFonts w:ascii="Arial" w:hAnsi="Arial" w:cs="Arial"/>
          <w:lang w:val="en-GB"/>
        </w:rPr>
        <w:t>- this reflects the CRPD guiding principle on recognising the evolving capacity of the child as enshrined in Article 3 as well as reflected in Article 7 on children with disabilities.</w:t>
      </w:r>
    </w:p>
    <w:p w14:paraId="2346B576" w14:textId="5DEFE2C1" w:rsidR="00DE4FF0" w:rsidRPr="00093400" w:rsidRDefault="000A0A26" w:rsidP="0079110D">
      <w:pPr>
        <w:ind w:left="-284" w:right="-347"/>
        <w:jc w:val="both"/>
        <w:rPr>
          <w:rFonts w:ascii="Arial" w:hAnsi="Arial" w:cs="Arial"/>
          <w:b/>
          <w:i/>
          <w:lang w:val="en-GB"/>
        </w:rPr>
      </w:pPr>
      <w:r w:rsidRPr="00093400">
        <w:rPr>
          <w:rFonts w:ascii="Arial" w:hAnsi="Arial" w:cs="Arial"/>
          <w:b/>
          <w:i/>
          <w:lang w:val="en-GB"/>
        </w:rPr>
        <w:lastRenderedPageBreak/>
        <w:t>Para 21: insert at end of 3</w:t>
      </w:r>
      <w:r w:rsidRPr="00093400">
        <w:rPr>
          <w:rFonts w:ascii="Arial" w:hAnsi="Arial" w:cs="Arial"/>
          <w:b/>
          <w:i/>
          <w:vertAlign w:val="superscript"/>
          <w:lang w:val="en-GB"/>
        </w:rPr>
        <w:t>rd</w:t>
      </w:r>
      <w:r w:rsidRPr="00093400">
        <w:rPr>
          <w:rFonts w:ascii="Arial" w:hAnsi="Arial" w:cs="Arial"/>
          <w:b/>
          <w:i/>
          <w:lang w:val="en-GB"/>
        </w:rPr>
        <w:t xml:space="preserve"> sentence as follows:</w:t>
      </w:r>
    </w:p>
    <w:p w14:paraId="24A0052C" w14:textId="0D0F5007" w:rsidR="000A0A26" w:rsidRPr="00093400" w:rsidRDefault="00DA175F" w:rsidP="0079110D">
      <w:pPr>
        <w:ind w:left="-284" w:right="-347"/>
        <w:jc w:val="both"/>
        <w:rPr>
          <w:rFonts w:ascii="Arial" w:hAnsi="Arial" w:cs="Arial"/>
          <w:lang w:val="en-GB"/>
        </w:rPr>
      </w:pPr>
      <w:r w:rsidRPr="00093400">
        <w:rPr>
          <w:rStyle w:val="SingleTxtGCar"/>
          <w:rFonts w:ascii="Arial" w:eastAsia="Calibri" w:hAnsi="Arial" w:cs="Arial"/>
          <w:sz w:val="22"/>
          <w:szCs w:val="22"/>
        </w:rPr>
        <w:t>“</w:t>
      </w:r>
      <w:r w:rsidR="000A0A26" w:rsidRPr="00093400">
        <w:rPr>
          <w:rStyle w:val="SingleTxtGCar"/>
          <w:rFonts w:ascii="Arial" w:eastAsia="Calibri" w:hAnsi="Arial" w:cs="Arial"/>
          <w:sz w:val="22"/>
          <w:szCs w:val="22"/>
        </w:rPr>
        <w:t>At the same time, and paradoxically, they are also often treated as in need of protection, or incompetent and incapable of making decisions about their lives</w:t>
      </w:r>
      <w:r w:rsidR="00625F6D" w:rsidRPr="00093400">
        <w:rPr>
          <w:rStyle w:val="SingleTxtGCar"/>
          <w:rFonts w:ascii="Arial" w:eastAsia="Calibri" w:hAnsi="Arial" w:cs="Arial"/>
          <w:sz w:val="22"/>
          <w:szCs w:val="22"/>
        </w:rPr>
        <w:t xml:space="preserve"> </w:t>
      </w:r>
      <w:r w:rsidR="00625F6D" w:rsidRPr="00093400">
        <w:rPr>
          <w:rFonts w:ascii="Arial" w:hAnsi="Arial" w:cs="Arial"/>
          <w:lang w:val="en-GB"/>
        </w:rPr>
        <w:t>[Insert:</w:t>
      </w:r>
      <w:r w:rsidR="000A0A26" w:rsidRPr="00093400">
        <w:rPr>
          <w:rStyle w:val="SingleTxtGCar"/>
          <w:rFonts w:ascii="Arial" w:eastAsia="Calibri" w:hAnsi="Arial" w:cs="Arial"/>
          <w:sz w:val="22"/>
          <w:szCs w:val="22"/>
          <w:u w:val="single"/>
        </w:rPr>
        <w:t xml:space="preserve">,and this can be exacerbated for adolescent girls, adolescents with disabilities, indigenous adolescents, unaccompanied minors, among others, due to </w:t>
      </w:r>
      <w:r w:rsidR="006F3921" w:rsidRPr="00093400">
        <w:rPr>
          <w:rStyle w:val="SingleTxtGCar"/>
          <w:rFonts w:ascii="Arial" w:eastAsia="Calibri" w:hAnsi="Arial" w:cs="Arial"/>
          <w:sz w:val="22"/>
          <w:szCs w:val="22"/>
          <w:u w:val="single"/>
        </w:rPr>
        <w:t xml:space="preserve">negative stereotypes and </w:t>
      </w:r>
      <w:r w:rsidR="000A0A26" w:rsidRPr="00093400">
        <w:rPr>
          <w:rStyle w:val="SingleTxtGCar"/>
          <w:rFonts w:ascii="Arial" w:eastAsia="Calibri" w:hAnsi="Arial" w:cs="Arial"/>
          <w:sz w:val="22"/>
          <w:szCs w:val="22"/>
          <w:u w:val="single"/>
        </w:rPr>
        <w:t>socio-cultural attitudes</w:t>
      </w:r>
      <w:r w:rsidR="00821E39" w:rsidRPr="00093400">
        <w:rPr>
          <w:rStyle w:val="SingleTxtGCar"/>
          <w:rFonts w:ascii="Arial" w:eastAsia="Calibri" w:hAnsi="Arial" w:cs="Arial"/>
          <w:sz w:val="22"/>
          <w:szCs w:val="22"/>
          <w:u w:val="single"/>
        </w:rPr>
        <w:t>.  Measures should be taken to ensure these groups of adolescents are provided with disability and age appropriate resources to realise their rights on an equal basis with other adolescents</w:t>
      </w:r>
      <w:r w:rsidR="00625F6D" w:rsidRPr="00093400">
        <w:rPr>
          <w:rFonts w:ascii="Arial" w:hAnsi="Arial" w:cs="Arial"/>
          <w:lang w:val="en-GB"/>
        </w:rPr>
        <w:t>]</w:t>
      </w:r>
      <w:r w:rsidR="000A0A26" w:rsidRPr="00093400">
        <w:rPr>
          <w:rStyle w:val="SingleTxtGCar"/>
          <w:rFonts w:ascii="Arial" w:eastAsia="Calibri" w:hAnsi="Arial" w:cs="Arial"/>
          <w:sz w:val="22"/>
          <w:szCs w:val="22"/>
        </w:rPr>
        <w:t>.</w:t>
      </w:r>
      <w:r w:rsidRPr="00093400">
        <w:rPr>
          <w:rStyle w:val="SingleTxtGCar"/>
          <w:rFonts w:ascii="Arial" w:eastAsia="Calibri" w:hAnsi="Arial" w:cs="Arial"/>
          <w:sz w:val="22"/>
          <w:szCs w:val="22"/>
        </w:rPr>
        <w:t>”</w:t>
      </w:r>
    </w:p>
    <w:p w14:paraId="46FFEFB4" w14:textId="5FC79333" w:rsidR="000A0A26" w:rsidRPr="00093400" w:rsidRDefault="000A0A26" w:rsidP="0079110D">
      <w:pPr>
        <w:ind w:left="-284" w:right="-347"/>
        <w:jc w:val="both"/>
        <w:rPr>
          <w:rFonts w:ascii="Arial" w:hAnsi="Arial" w:cs="Arial"/>
          <w:lang w:val="en-GB"/>
        </w:rPr>
      </w:pPr>
      <w:r w:rsidRPr="00093400">
        <w:rPr>
          <w:rFonts w:ascii="Arial" w:hAnsi="Arial" w:cs="Arial"/>
          <w:b/>
          <w:lang w:val="en-GB"/>
        </w:rPr>
        <w:t xml:space="preserve">- </w:t>
      </w:r>
      <w:r w:rsidR="008C47DC" w:rsidRPr="00093400">
        <w:rPr>
          <w:rFonts w:ascii="Arial" w:hAnsi="Arial" w:cs="Arial"/>
          <w:lang w:val="en-GB"/>
        </w:rPr>
        <w:t>this highlights some particularly vulnerable groups of adolescents who face additional barriers in having t</w:t>
      </w:r>
      <w:r w:rsidR="00821E39" w:rsidRPr="00093400">
        <w:rPr>
          <w:rFonts w:ascii="Arial" w:hAnsi="Arial" w:cs="Arial"/>
          <w:lang w:val="en-GB"/>
        </w:rPr>
        <w:t>heir decision-making recognised and affirms that States have an obligation to ensure their participation on an equal basis with others through specific measures to overcome barriers.</w:t>
      </w:r>
    </w:p>
    <w:p w14:paraId="40DC39CA" w14:textId="7C6BCD8C" w:rsidR="00F20F99" w:rsidRPr="00E233C5" w:rsidRDefault="00F20F99" w:rsidP="0079110D">
      <w:pPr>
        <w:ind w:left="-284" w:right="-347"/>
        <w:jc w:val="both"/>
        <w:rPr>
          <w:rFonts w:ascii="Arial" w:hAnsi="Arial" w:cs="Arial"/>
          <w:b/>
          <w:i/>
          <w:lang w:val="en-GB"/>
        </w:rPr>
      </w:pPr>
      <w:r w:rsidRPr="00093400">
        <w:rPr>
          <w:rFonts w:ascii="Arial" w:hAnsi="Arial" w:cs="Arial"/>
          <w:b/>
          <w:i/>
          <w:lang w:val="en-GB"/>
        </w:rPr>
        <w:t xml:space="preserve">Para 24, amend the sentence: </w:t>
      </w:r>
      <w:r w:rsidRPr="00093400">
        <w:rPr>
          <w:rFonts w:ascii="Arial" w:hAnsi="Arial" w:cs="Arial"/>
          <w:lang w:val="en-GB"/>
        </w:rPr>
        <w:t xml:space="preserve">“States must introduce measures [insert: </w:t>
      </w:r>
      <w:r w:rsidRPr="00093400">
        <w:rPr>
          <w:rFonts w:ascii="Arial" w:hAnsi="Arial" w:cs="Arial"/>
          <w:u w:val="single"/>
          <w:lang w:val="en-GB"/>
        </w:rPr>
        <w:t>including disability and age appropriate supports, for example, qualified sign language interpreters for deaf adolescents</w:t>
      </w:r>
      <w:r w:rsidRPr="00093400">
        <w:rPr>
          <w:rFonts w:ascii="Arial" w:hAnsi="Arial" w:cs="Arial"/>
          <w:lang w:val="en-GB"/>
        </w:rPr>
        <w:t>] to enable them to exercise fully this right, for example, in individual decisions relating to education, health, family life, judicial and administrative proceedings and through the introduction of safe and accessible mechanisms for complaint and redress.”</w:t>
      </w:r>
    </w:p>
    <w:p w14:paraId="1B1ECAC7" w14:textId="4EB966CC" w:rsidR="00FE47C4" w:rsidRPr="00E233C5" w:rsidRDefault="00F20F99" w:rsidP="0079110D">
      <w:pPr>
        <w:ind w:left="-284" w:right="-347"/>
        <w:jc w:val="both"/>
        <w:rPr>
          <w:rFonts w:ascii="Arial" w:hAnsi="Arial" w:cs="Arial"/>
          <w:b/>
          <w:i/>
          <w:lang w:val="en-GB"/>
        </w:rPr>
      </w:pPr>
      <w:r w:rsidRPr="00093400">
        <w:rPr>
          <w:rFonts w:ascii="Arial" w:hAnsi="Arial" w:cs="Arial"/>
          <w:b/>
          <w:i/>
          <w:lang w:val="en-GB"/>
        </w:rPr>
        <w:t xml:space="preserve">Para 25, amend the sentence: </w:t>
      </w:r>
      <w:r w:rsidRPr="00093400">
        <w:rPr>
          <w:rFonts w:ascii="Arial" w:hAnsi="Arial" w:cs="Arial"/>
          <w:lang w:val="en-GB"/>
        </w:rPr>
        <w:t xml:space="preserve">“Through [insert: </w:t>
      </w:r>
      <w:r w:rsidRPr="00093400">
        <w:rPr>
          <w:rFonts w:ascii="Arial" w:hAnsi="Arial" w:cs="Arial"/>
          <w:u w:val="single"/>
          <w:lang w:val="en-GB"/>
        </w:rPr>
        <w:t>accessible</w:t>
      </w:r>
      <w:r w:rsidRPr="00093400">
        <w:rPr>
          <w:rFonts w:ascii="Arial" w:hAnsi="Arial" w:cs="Arial"/>
          <w:lang w:val="en-GB"/>
        </w:rPr>
        <w:t>] digital media, adolescents can connect with peers, engage in political processes, and increase their sense of agency to make informed decisions and choices.”</w:t>
      </w:r>
    </w:p>
    <w:p w14:paraId="2A981E51" w14:textId="60552402" w:rsidR="00DA175F" w:rsidRPr="00E233C5" w:rsidRDefault="00E233C5" w:rsidP="0079110D">
      <w:pPr>
        <w:ind w:left="-284" w:right="-347"/>
        <w:jc w:val="both"/>
        <w:rPr>
          <w:rStyle w:val="SingleTxtGCar"/>
          <w:rFonts w:ascii="Arial" w:eastAsia="Calibri" w:hAnsi="Arial" w:cs="Arial"/>
          <w:b/>
          <w:i/>
          <w:sz w:val="22"/>
          <w:szCs w:val="22"/>
        </w:rPr>
      </w:pPr>
      <w:r>
        <w:rPr>
          <w:rFonts w:ascii="Arial" w:hAnsi="Arial" w:cs="Arial"/>
          <w:b/>
          <w:i/>
          <w:lang w:val="en-GB"/>
        </w:rPr>
        <w:t xml:space="preserve">Para 26, amend as follows: </w:t>
      </w:r>
      <w:r w:rsidR="00DA175F" w:rsidRPr="00093400">
        <w:rPr>
          <w:rStyle w:val="SingleTxtGCar"/>
          <w:rFonts w:ascii="Arial" w:eastAsia="Calibri" w:hAnsi="Arial" w:cs="Arial"/>
          <w:sz w:val="22"/>
          <w:szCs w:val="22"/>
        </w:rPr>
        <w:t>“</w:t>
      </w:r>
      <w:r w:rsidR="00D15006" w:rsidRPr="00093400">
        <w:rPr>
          <w:rStyle w:val="SingleTxtGCar"/>
          <w:rFonts w:ascii="Arial" w:eastAsia="Calibri" w:hAnsi="Arial" w:cs="Arial"/>
          <w:sz w:val="22"/>
          <w:szCs w:val="22"/>
        </w:rPr>
        <w:t xml:space="preserve">In order to ensure meaningful participation, adolescents must have access to information in age-appropriate and accessible formats </w:t>
      </w:r>
      <w:r w:rsidR="00FE47C4" w:rsidRPr="00093400">
        <w:rPr>
          <w:rFonts w:ascii="Arial" w:hAnsi="Arial" w:cs="Arial"/>
          <w:lang w:val="en-GB"/>
        </w:rPr>
        <w:t xml:space="preserve">[insert: </w:t>
      </w:r>
      <w:r w:rsidR="00D15006" w:rsidRPr="00093400">
        <w:rPr>
          <w:rStyle w:val="SingleTxtGCar"/>
          <w:rFonts w:ascii="Arial" w:eastAsia="Calibri" w:hAnsi="Arial" w:cs="Arial"/>
          <w:sz w:val="22"/>
          <w:szCs w:val="22"/>
          <w:u w:val="single"/>
        </w:rPr>
        <w:t xml:space="preserve">and languages </w:t>
      </w:r>
      <w:r w:rsidR="00D15006" w:rsidRPr="00093400">
        <w:rPr>
          <w:rFonts w:ascii="Arial" w:hAnsi="Arial" w:cs="Arial"/>
          <w:u w:val="single"/>
          <w:lang w:val="en-GB"/>
        </w:rPr>
        <w:t>including in Braille, sign language, easy to read format and alternative modes of communication</w:t>
      </w:r>
      <w:r w:rsidR="00FE47C4" w:rsidRPr="00093400">
        <w:rPr>
          <w:rFonts w:ascii="Arial" w:hAnsi="Arial" w:cs="Arial"/>
          <w:lang w:val="en-GB"/>
        </w:rPr>
        <w:t>]</w:t>
      </w:r>
      <w:r w:rsidR="00D15006" w:rsidRPr="00093400">
        <w:rPr>
          <w:rStyle w:val="SingleTxtGCar"/>
          <w:rFonts w:ascii="Arial" w:eastAsia="Calibri" w:hAnsi="Arial" w:cs="Arial"/>
          <w:sz w:val="22"/>
          <w:szCs w:val="22"/>
        </w:rPr>
        <w:t>, space to express views, appropriate consideration of their views and feedback on subsequent action or decisions.</w:t>
      </w:r>
      <w:r w:rsidR="00DA175F" w:rsidRPr="00093400">
        <w:rPr>
          <w:rStyle w:val="SingleTxtGCar"/>
          <w:rFonts w:ascii="Arial" w:eastAsia="Calibri" w:hAnsi="Arial" w:cs="Arial"/>
          <w:sz w:val="22"/>
          <w:szCs w:val="22"/>
        </w:rPr>
        <w:t>”</w:t>
      </w:r>
    </w:p>
    <w:p w14:paraId="1CB94148" w14:textId="525D31BE" w:rsidR="0016668E" w:rsidRPr="00093400" w:rsidRDefault="00E233C5" w:rsidP="0079110D">
      <w:pPr>
        <w:ind w:left="-284" w:right="-347"/>
        <w:jc w:val="both"/>
        <w:rPr>
          <w:rFonts w:ascii="Arial" w:hAnsi="Arial" w:cs="Arial"/>
          <w:lang w:val="en-GB"/>
        </w:rPr>
      </w:pPr>
      <w:r>
        <w:rPr>
          <w:rFonts w:ascii="Arial" w:hAnsi="Arial" w:cs="Arial"/>
          <w:b/>
          <w:i/>
          <w:lang w:val="en-GB"/>
        </w:rPr>
        <w:t>Para 28, amend as follows</w:t>
      </w:r>
      <w:r w:rsidR="0016668E" w:rsidRPr="00093400">
        <w:rPr>
          <w:rFonts w:ascii="Arial" w:hAnsi="Arial" w:cs="Arial"/>
          <w:b/>
          <w:i/>
          <w:lang w:val="en-GB"/>
        </w:rPr>
        <w:t>:</w:t>
      </w:r>
      <w:r>
        <w:rPr>
          <w:rFonts w:ascii="Arial" w:hAnsi="Arial" w:cs="Arial"/>
          <w:lang w:val="en-GB"/>
        </w:rPr>
        <w:t xml:space="preserve"> </w:t>
      </w:r>
      <w:r w:rsidR="00DA175F" w:rsidRPr="00093400">
        <w:rPr>
          <w:rFonts w:ascii="Arial" w:hAnsi="Arial" w:cs="Arial"/>
          <w:b/>
          <w:lang w:val="en-GB"/>
        </w:rPr>
        <w:t>“</w:t>
      </w:r>
      <w:r w:rsidR="0016668E" w:rsidRPr="00093400">
        <w:rPr>
          <w:rFonts w:ascii="Arial" w:hAnsi="Arial" w:cs="Arial"/>
          <w:b/>
          <w:lang w:val="en-GB"/>
        </w:rPr>
        <w:t>Girls</w:t>
      </w:r>
      <w:r w:rsidR="0016668E" w:rsidRPr="00093400">
        <w:rPr>
          <w:rFonts w:ascii="Arial" w:hAnsi="Arial" w:cs="Arial"/>
          <w:lang w:val="en-GB"/>
        </w:rPr>
        <w:t xml:space="preserve">: It is during adolescence that gender inequalities become more significant. Discrimination, inequality and stereotyping against girls often intensifies as they reach adolescence leading to greater violation of their rights, including forced marriage, unwanted pregnancies, </w:t>
      </w:r>
      <w:r w:rsidR="00FE47C4" w:rsidRPr="00093400">
        <w:rPr>
          <w:rFonts w:ascii="Arial" w:hAnsi="Arial" w:cs="Arial"/>
          <w:lang w:val="en-GB"/>
        </w:rPr>
        <w:t xml:space="preserve">[insert: </w:t>
      </w:r>
      <w:r w:rsidR="0016668E" w:rsidRPr="00093400">
        <w:rPr>
          <w:rFonts w:ascii="Arial" w:hAnsi="Arial" w:cs="Arial"/>
          <w:u w:val="single"/>
          <w:lang w:val="en-GB"/>
        </w:rPr>
        <w:t>forced sterilisation notably of girls with disabilities</w:t>
      </w:r>
      <w:r w:rsidR="00FE47C4" w:rsidRPr="00093400">
        <w:rPr>
          <w:rFonts w:ascii="Arial" w:hAnsi="Arial" w:cs="Arial"/>
          <w:lang w:val="en-GB"/>
        </w:rPr>
        <w:t>],</w:t>
      </w:r>
      <w:r w:rsidR="0016668E" w:rsidRPr="00093400">
        <w:rPr>
          <w:rFonts w:ascii="Arial" w:hAnsi="Arial" w:cs="Arial"/>
          <w:lang w:val="en-GB"/>
        </w:rPr>
        <w:t xml:space="preserve"> gender-based physical, mental and sexual violence, abuse and exploitation and trafficking.</w:t>
      </w:r>
      <w:r w:rsidR="00DA175F" w:rsidRPr="00093400">
        <w:rPr>
          <w:rFonts w:ascii="Arial" w:hAnsi="Arial" w:cs="Arial"/>
          <w:lang w:val="en-GB"/>
        </w:rPr>
        <w:t>”</w:t>
      </w:r>
      <w:r w:rsidR="0016668E" w:rsidRPr="00093400">
        <w:rPr>
          <w:rFonts w:ascii="Arial" w:hAnsi="Arial" w:cs="Arial"/>
          <w:lang w:val="en-GB"/>
        </w:rPr>
        <w:t xml:space="preserve">   </w:t>
      </w:r>
    </w:p>
    <w:p w14:paraId="59AF11BF" w14:textId="4E767CDA" w:rsidR="004B775C" w:rsidRPr="00093400" w:rsidRDefault="00FE47C4" w:rsidP="0079110D">
      <w:pPr>
        <w:ind w:left="-284" w:right="-347"/>
        <w:jc w:val="both"/>
        <w:rPr>
          <w:rFonts w:ascii="Arial" w:hAnsi="Arial" w:cs="Arial"/>
          <w:lang w:val="en-GB"/>
        </w:rPr>
      </w:pPr>
      <w:r w:rsidRPr="00093400">
        <w:rPr>
          <w:rFonts w:ascii="Arial" w:hAnsi="Arial" w:cs="Arial"/>
          <w:lang w:val="en-GB"/>
        </w:rPr>
        <w:t>- this addresses the need for specific attention and measures to eliminate forced sterilisation of g</w:t>
      </w:r>
      <w:r w:rsidR="00DA6413" w:rsidRPr="00093400">
        <w:rPr>
          <w:rFonts w:ascii="Arial" w:hAnsi="Arial" w:cs="Arial"/>
          <w:lang w:val="en-GB"/>
        </w:rPr>
        <w:t xml:space="preserve">irls with disabilities which </w:t>
      </w:r>
      <w:r w:rsidRPr="00093400">
        <w:rPr>
          <w:rFonts w:ascii="Arial" w:hAnsi="Arial" w:cs="Arial"/>
          <w:lang w:val="en-GB"/>
        </w:rPr>
        <w:t xml:space="preserve">may </w:t>
      </w:r>
      <w:r w:rsidR="00DA6413" w:rsidRPr="00093400">
        <w:rPr>
          <w:rFonts w:ascii="Arial" w:hAnsi="Arial" w:cs="Arial"/>
          <w:lang w:val="en-GB"/>
        </w:rPr>
        <w:t xml:space="preserve">either </w:t>
      </w:r>
      <w:r w:rsidRPr="00093400">
        <w:rPr>
          <w:rFonts w:ascii="Arial" w:hAnsi="Arial" w:cs="Arial"/>
          <w:lang w:val="en-GB"/>
        </w:rPr>
        <w:t>be permitted in the law, or not explicitly prohibited</w:t>
      </w:r>
      <w:r w:rsidR="00DA6413" w:rsidRPr="00093400">
        <w:rPr>
          <w:rFonts w:ascii="Arial" w:hAnsi="Arial" w:cs="Arial"/>
          <w:lang w:val="en-GB"/>
        </w:rPr>
        <w:t>, and thus continues to be practiced undetected.</w:t>
      </w:r>
    </w:p>
    <w:p w14:paraId="06E25228" w14:textId="733CEA25" w:rsidR="00562DB1" w:rsidRPr="0079110D" w:rsidRDefault="00562DB1" w:rsidP="0079110D">
      <w:pPr>
        <w:ind w:left="-284" w:right="-347"/>
        <w:jc w:val="both"/>
        <w:rPr>
          <w:rFonts w:ascii="Arial" w:hAnsi="Arial" w:cs="Arial"/>
          <w:b/>
          <w:i/>
          <w:lang w:val="en-GB"/>
        </w:rPr>
      </w:pPr>
      <w:r w:rsidRPr="00093400">
        <w:rPr>
          <w:rFonts w:ascii="Arial" w:hAnsi="Arial" w:cs="Arial"/>
          <w:b/>
          <w:i/>
          <w:lang w:val="en-GB"/>
        </w:rPr>
        <w:t>Para 30, insert at the end of the paragraph –</w:t>
      </w:r>
      <w:r w:rsidR="0056332C" w:rsidRPr="00093400">
        <w:rPr>
          <w:rFonts w:ascii="Arial" w:hAnsi="Arial" w:cs="Arial"/>
          <w:b/>
          <w:i/>
          <w:lang w:val="en-GB"/>
        </w:rPr>
        <w:t xml:space="preserve"> a phrase moved from Para 32</w:t>
      </w:r>
      <w:r w:rsidR="0079110D">
        <w:rPr>
          <w:rFonts w:ascii="Arial" w:hAnsi="Arial" w:cs="Arial"/>
          <w:b/>
          <w:i/>
          <w:lang w:val="en-GB"/>
        </w:rPr>
        <w:t xml:space="preserve">:  </w:t>
      </w:r>
      <w:r w:rsidR="0056332C" w:rsidRPr="00093400">
        <w:rPr>
          <w:rFonts w:ascii="Arial" w:hAnsi="Arial" w:cs="Arial"/>
          <w:u w:val="single"/>
          <w:lang w:val="en-GB"/>
        </w:rPr>
        <w:t>“</w:t>
      </w:r>
      <w:r w:rsidRPr="00093400">
        <w:rPr>
          <w:rFonts w:ascii="Arial" w:hAnsi="Arial" w:cs="Arial"/>
          <w:u w:val="single"/>
          <w:lang w:val="en-GB"/>
        </w:rPr>
        <w:t>The Committee also notes that adolescence itself can be a co</w:t>
      </w:r>
      <w:r w:rsidR="0056332C" w:rsidRPr="00093400">
        <w:rPr>
          <w:rFonts w:ascii="Arial" w:hAnsi="Arial" w:cs="Arial"/>
          <w:u w:val="single"/>
          <w:lang w:val="en-GB"/>
        </w:rPr>
        <w:t xml:space="preserve">ntributing factor to disability </w:t>
      </w:r>
      <w:r w:rsidRPr="00093400">
        <w:rPr>
          <w:rFonts w:ascii="Arial" w:hAnsi="Arial" w:cs="Arial"/>
          <w:u w:val="single"/>
          <w:lang w:val="en-GB"/>
        </w:rPr>
        <w:t>with adolescent boys, in particular, at increased risk of acquiring an impairment through accidents, sports, violence or warfare</w:t>
      </w:r>
      <w:r w:rsidR="0056332C" w:rsidRPr="00093400">
        <w:rPr>
          <w:rFonts w:ascii="Arial" w:hAnsi="Arial" w:cs="Arial"/>
          <w:u w:val="single"/>
          <w:lang w:val="en-GB"/>
        </w:rPr>
        <w:t>.”</w:t>
      </w:r>
    </w:p>
    <w:p w14:paraId="7AA77FE4" w14:textId="5AA4DC43" w:rsidR="00562DB1" w:rsidRPr="00093400" w:rsidRDefault="0056332C" w:rsidP="0079110D">
      <w:pPr>
        <w:ind w:left="-284" w:right="-347"/>
        <w:jc w:val="both"/>
        <w:rPr>
          <w:rFonts w:ascii="Arial" w:hAnsi="Arial" w:cs="Arial"/>
          <w:lang w:val="en-GB"/>
        </w:rPr>
      </w:pPr>
      <w:r w:rsidRPr="00093400">
        <w:rPr>
          <w:rFonts w:ascii="Arial" w:hAnsi="Arial" w:cs="Arial"/>
          <w:lang w:val="en-GB"/>
        </w:rPr>
        <w:t>- This addition is taken from current para 32</w:t>
      </w:r>
      <w:r w:rsidR="005316EB" w:rsidRPr="00093400">
        <w:rPr>
          <w:rFonts w:ascii="Arial" w:hAnsi="Arial" w:cs="Arial"/>
          <w:lang w:val="en-GB"/>
        </w:rPr>
        <w:t>-</w:t>
      </w:r>
      <w:r w:rsidR="0092438C" w:rsidRPr="00093400">
        <w:rPr>
          <w:rFonts w:ascii="Arial" w:hAnsi="Arial" w:cs="Arial"/>
          <w:lang w:val="en-GB"/>
        </w:rPr>
        <w:t xml:space="preserve"> it is urged that this sentence is removed from current para 32</w:t>
      </w:r>
      <w:r w:rsidR="005316EB" w:rsidRPr="00093400">
        <w:rPr>
          <w:rFonts w:ascii="Arial" w:hAnsi="Arial" w:cs="Arial"/>
          <w:lang w:val="en-GB"/>
        </w:rPr>
        <w:t xml:space="preserve"> and placed within para 30.</w:t>
      </w:r>
      <w:r w:rsidR="002F3706" w:rsidRPr="00093400">
        <w:rPr>
          <w:rFonts w:ascii="Arial" w:hAnsi="Arial" w:cs="Arial"/>
          <w:lang w:val="en-GB"/>
        </w:rPr>
        <w:t xml:space="preserve">  This</w:t>
      </w:r>
      <w:r w:rsidRPr="00093400">
        <w:rPr>
          <w:rFonts w:ascii="Arial" w:hAnsi="Arial" w:cs="Arial"/>
          <w:lang w:val="en-GB"/>
        </w:rPr>
        <w:t xml:space="preserve"> sentence</w:t>
      </w:r>
      <w:r w:rsidR="002F3706" w:rsidRPr="00093400">
        <w:rPr>
          <w:rFonts w:ascii="Arial" w:hAnsi="Arial" w:cs="Arial"/>
          <w:lang w:val="en-GB"/>
        </w:rPr>
        <w:t xml:space="preserve"> </w:t>
      </w:r>
      <w:r w:rsidRPr="00093400">
        <w:rPr>
          <w:rFonts w:ascii="Arial" w:hAnsi="Arial" w:cs="Arial"/>
          <w:lang w:val="en-GB"/>
        </w:rPr>
        <w:t xml:space="preserve">addresses </w:t>
      </w:r>
      <w:r w:rsidR="00BC16CC" w:rsidRPr="00093400">
        <w:rPr>
          <w:rFonts w:ascii="Arial" w:hAnsi="Arial" w:cs="Arial"/>
          <w:lang w:val="en-GB"/>
        </w:rPr>
        <w:t xml:space="preserve">the risk of </w:t>
      </w:r>
      <w:r w:rsidRPr="00093400">
        <w:rPr>
          <w:rFonts w:ascii="Arial" w:hAnsi="Arial" w:cs="Arial"/>
          <w:lang w:val="en-GB"/>
        </w:rPr>
        <w:t>acquiring an impairment, implying that measures need to be taken to prevent adolescents from becoming disabled.  Discourse on prevention of disability</w:t>
      </w:r>
      <w:r w:rsidR="00BC16CC" w:rsidRPr="00093400">
        <w:rPr>
          <w:rFonts w:ascii="Arial" w:hAnsi="Arial" w:cs="Arial"/>
          <w:lang w:val="en-GB"/>
        </w:rPr>
        <w:t xml:space="preserve"> through accidents, sports, violence or warfare</w:t>
      </w:r>
      <w:r w:rsidRPr="00093400">
        <w:rPr>
          <w:rFonts w:ascii="Arial" w:hAnsi="Arial" w:cs="Arial"/>
          <w:lang w:val="en-GB"/>
        </w:rPr>
        <w:t xml:space="preserve"> is a valid concern, however,</w:t>
      </w:r>
      <w:r w:rsidR="00BC16CC" w:rsidRPr="00093400">
        <w:rPr>
          <w:rFonts w:ascii="Arial" w:hAnsi="Arial" w:cs="Arial"/>
          <w:lang w:val="en-GB"/>
        </w:rPr>
        <w:t xml:space="preserve"> juxtaposing this with discussion of </w:t>
      </w:r>
      <w:r w:rsidRPr="00093400">
        <w:rPr>
          <w:rFonts w:ascii="Arial" w:hAnsi="Arial" w:cs="Arial"/>
          <w:lang w:val="en-GB"/>
        </w:rPr>
        <w:t xml:space="preserve">the situation and rights of adolescents with </w:t>
      </w:r>
      <w:r w:rsidR="00BC16CC" w:rsidRPr="00093400">
        <w:rPr>
          <w:rFonts w:ascii="Arial" w:hAnsi="Arial" w:cs="Arial"/>
          <w:lang w:val="en-GB"/>
        </w:rPr>
        <w:t>disabilities transmits a mess</w:t>
      </w:r>
      <w:r w:rsidR="005316EB" w:rsidRPr="00093400">
        <w:rPr>
          <w:rFonts w:ascii="Arial" w:hAnsi="Arial" w:cs="Arial"/>
          <w:lang w:val="en-GB"/>
        </w:rPr>
        <w:t xml:space="preserve">age which denigrates their </w:t>
      </w:r>
      <w:r w:rsidR="002F3706" w:rsidRPr="00093400">
        <w:rPr>
          <w:rFonts w:ascii="Arial" w:hAnsi="Arial" w:cs="Arial"/>
          <w:lang w:val="en-GB"/>
        </w:rPr>
        <w:t xml:space="preserve">very place in society and human </w:t>
      </w:r>
      <w:r w:rsidR="00624E29" w:rsidRPr="00093400">
        <w:rPr>
          <w:rFonts w:ascii="Arial" w:hAnsi="Arial" w:cs="Arial"/>
          <w:lang w:val="en-GB"/>
        </w:rPr>
        <w:t>dignity</w:t>
      </w:r>
      <w:r w:rsidR="005316EB" w:rsidRPr="00093400">
        <w:rPr>
          <w:rFonts w:ascii="Arial" w:hAnsi="Arial" w:cs="Arial"/>
          <w:lang w:val="en-GB"/>
        </w:rPr>
        <w:t>.</w:t>
      </w:r>
      <w:r w:rsidR="002F3706" w:rsidRPr="00093400">
        <w:rPr>
          <w:rFonts w:ascii="Arial" w:hAnsi="Arial" w:cs="Arial"/>
          <w:lang w:val="en-GB"/>
        </w:rPr>
        <w:t xml:space="preserve">  The CRPD Committee has repeatedly reminded States that discussion of primary prevention of disability has no place in the implementation of the rights of persons with disabilities.</w:t>
      </w:r>
    </w:p>
    <w:p w14:paraId="00E2CC6A" w14:textId="2A147F55" w:rsidR="00713AEB" w:rsidRDefault="00713AEB" w:rsidP="0079110D">
      <w:pPr>
        <w:ind w:left="-284" w:right="-347"/>
        <w:jc w:val="both"/>
        <w:rPr>
          <w:rFonts w:ascii="Arial" w:hAnsi="Arial" w:cs="Arial"/>
          <w:b/>
          <w:i/>
          <w:lang w:val="en-GB"/>
        </w:rPr>
      </w:pPr>
      <w:r>
        <w:rPr>
          <w:rFonts w:ascii="Arial" w:hAnsi="Arial" w:cs="Arial"/>
          <w:b/>
          <w:i/>
          <w:lang w:val="en-GB"/>
        </w:rPr>
        <w:t>Para 32, amend as follows, in association with suggested edits on para 30:</w:t>
      </w:r>
    </w:p>
    <w:p w14:paraId="17C8A9AB" w14:textId="5DA347BD" w:rsidR="00713AEB" w:rsidRPr="00713AEB" w:rsidRDefault="00713AEB" w:rsidP="0079110D">
      <w:pPr>
        <w:ind w:left="-284" w:right="-347"/>
        <w:jc w:val="both"/>
        <w:rPr>
          <w:rFonts w:ascii="Arial" w:hAnsi="Arial" w:cs="Arial"/>
          <w:lang w:val="en-GB"/>
        </w:rPr>
      </w:pPr>
      <w:r>
        <w:rPr>
          <w:rFonts w:ascii="Arial" w:hAnsi="Arial" w:cs="Arial"/>
          <w:lang w:val="en-GB"/>
        </w:rPr>
        <w:t>“</w:t>
      </w:r>
      <w:r w:rsidRPr="00713AEB">
        <w:rPr>
          <w:rFonts w:ascii="Arial" w:hAnsi="Arial" w:cs="Arial"/>
          <w:b/>
          <w:lang w:val="en-GB"/>
        </w:rPr>
        <w:t>Adolescents with disabilities</w:t>
      </w:r>
      <w:r w:rsidRPr="00713AEB">
        <w:rPr>
          <w:rFonts w:ascii="Arial" w:hAnsi="Arial" w:cs="Arial"/>
          <w:lang w:val="en-GB"/>
        </w:rPr>
        <w:t xml:space="preserve">: The Committee has previously drawn attention to the widespread prejudice, social isolation and discrimination faced by children with disabilities. </w:t>
      </w:r>
      <w:r w:rsidRPr="00713AEB">
        <w:rPr>
          <w:rFonts w:ascii="Arial" w:hAnsi="Arial" w:cs="Arial"/>
          <w:strike/>
          <w:u w:val="single"/>
          <w:lang w:val="en-GB"/>
        </w:rPr>
        <w:t>It also notes that adolescence itself can be a contributing factor to disability, with adolescent boys, in particular, at increased risk of acquiring an impairment through accidents, sports, violence or warfare</w:t>
      </w:r>
      <w:r>
        <w:rPr>
          <w:rFonts w:ascii="Arial" w:hAnsi="Arial" w:cs="Arial"/>
          <w:lang w:val="en-GB"/>
        </w:rPr>
        <w:t xml:space="preserve">.” </w:t>
      </w:r>
    </w:p>
    <w:p w14:paraId="619C54DD" w14:textId="5C4A1FDC" w:rsidR="00CD16BE" w:rsidRPr="00E233C5" w:rsidRDefault="00CD16BE" w:rsidP="0079110D">
      <w:pPr>
        <w:ind w:left="-284" w:right="-347"/>
        <w:jc w:val="both"/>
        <w:rPr>
          <w:rFonts w:ascii="Arial" w:hAnsi="Arial" w:cs="Arial"/>
          <w:b/>
          <w:i/>
          <w:lang w:val="en-GB"/>
        </w:rPr>
      </w:pPr>
      <w:r w:rsidRPr="00093400">
        <w:rPr>
          <w:rFonts w:ascii="Arial" w:hAnsi="Arial" w:cs="Arial"/>
          <w:b/>
          <w:i/>
          <w:lang w:val="en-GB"/>
        </w:rPr>
        <w:t xml:space="preserve">Para 33, amend as follows: </w:t>
      </w:r>
      <w:r w:rsidR="00DA175F" w:rsidRPr="00093400">
        <w:rPr>
          <w:rFonts w:ascii="Arial" w:hAnsi="Arial" w:cs="Arial"/>
          <w:lang w:val="en-GB"/>
        </w:rPr>
        <w:t>“</w:t>
      </w:r>
      <w:r w:rsidR="000758FD" w:rsidRPr="00093400">
        <w:rPr>
          <w:rFonts w:ascii="Arial" w:hAnsi="Arial" w:cs="Arial"/>
          <w:lang w:val="en-GB"/>
        </w:rPr>
        <w:t>Very significant numbers are denied access to secondary or tertiary education or vocational training, [Insert: “including through denial of reasonable accommodation and support measures] and thereby the acquisition of the necessary social, educational and economic skills for future employment and freedom from poverty.</w:t>
      </w:r>
      <w:r w:rsidRPr="00093400">
        <w:rPr>
          <w:rFonts w:ascii="Arial" w:hAnsi="Arial" w:cs="Arial"/>
          <w:lang w:val="en-GB"/>
        </w:rPr>
        <w:t xml:space="preserve"> [Insert: </w:t>
      </w:r>
      <w:r w:rsidRPr="00093400">
        <w:rPr>
          <w:rFonts w:ascii="Arial" w:hAnsi="Arial" w:cs="Arial"/>
          <w:u w:val="single"/>
          <w:lang w:val="en-GB"/>
        </w:rPr>
        <w:t>Adolescents with disabilities are often likely to be among the poorest members of the population. They are less likely to attend school, access medical services, or have their voices heard in society. Their disabilities also place them at a higher risk of physical abuse, and often exclude them from receiving proper nutrition or humanitarian assistance in emergencies</w:t>
      </w:r>
      <w:r w:rsidRPr="00093400">
        <w:rPr>
          <w:rFonts w:ascii="Arial" w:hAnsi="Arial" w:cs="Arial"/>
          <w:b/>
          <w:lang w:val="en-GB"/>
        </w:rPr>
        <w:t>.</w:t>
      </w:r>
      <w:r w:rsidRPr="00093400">
        <w:rPr>
          <w:rFonts w:ascii="Arial" w:hAnsi="Arial" w:cs="Arial"/>
          <w:b/>
          <w:vertAlign w:val="superscript"/>
          <w:lang w:val="en-GB"/>
        </w:rPr>
        <w:footnoteReference w:id="1"/>
      </w:r>
      <w:r w:rsidRPr="00093400">
        <w:rPr>
          <w:rFonts w:ascii="Arial" w:hAnsi="Arial" w:cs="Arial"/>
          <w:lang w:val="en-GB"/>
        </w:rPr>
        <w:t>]</w:t>
      </w:r>
      <w:r w:rsidR="00DA175F" w:rsidRPr="00093400">
        <w:rPr>
          <w:rFonts w:ascii="Arial" w:hAnsi="Arial" w:cs="Arial"/>
          <w:lang w:val="en-GB"/>
        </w:rPr>
        <w:t>”</w:t>
      </w:r>
      <w:r w:rsidRPr="00093400">
        <w:rPr>
          <w:rFonts w:ascii="Arial" w:hAnsi="Arial" w:cs="Arial"/>
          <w:lang w:val="en-GB"/>
        </w:rPr>
        <w:t xml:space="preserve"> </w:t>
      </w:r>
    </w:p>
    <w:p w14:paraId="1DD52E5E" w14:textId="53B09C29" w:rsidR="000758FD" w:rsidRPr="00093400" w:rsidRDefault="00DA175F" w:rsidP="0079110D">
      <w:pPr>
        <w:ind w:left="-284" w:right="-347"/>
        <w:jc w:val="both"/>
        <w:rPr>
          <w:rFonts w:ascii="Arial" w:hAnsi="Arial" w:cs="Arial"/>
          <w:lang w:val="en-GB"/>
        </w:rPr>
      </w:pPr>
      <w:r w:rsidRPr="00093400">
        <w:rPr>
          <w:rFonts w:ascii="Arial" w:hAnsi="Arial" w:cs="Arial"/>
          <w:lang w:val="en-GB"/>
        </w:rPr>
        <w:t>“</w:t>
      </w:r>
      <w:r w:rsidR="000758FD" w:rsidRPr="00093400">
        <w:rPr>
          <w:rFonts w:ascii="Arial" w:hAnsi="Arial" w:cs="Arial"/>
          <w:lang w:val="en-GB"/>
        </w:rPr>
        <w:t xml:space="preserve">… Children, including adolescents, with disabilities also experience a disproportionate level of physical and sexual violence and are widely denied access to justice [Insert: </w:t>
      </w:r>
      <w:r w:rsidR="000758FD" w:rsidRPr="00093400">
        <w:rPr>
          <w:rFonts w:ascii="Arial" w:hAnsi="Arial" w:cs="Arial"/>
          <w:u w:val="single"/>
          <w:lang w:val="en-GB"/>
        </w:rPr>
        <w:t>including through denial of procedural accommodations</w:t>
      </w:r>
      <w:r w:rsidR="000758FD" w:rsidRPr="00093400">
        <w:rPr>
          <w:rFonts w:ascii="Arial" w:hAnsi="Arial" w:cs="Arial"/>
          <w:lang w:val="en-GB"/>
        </w:rPr>
        <w:t>].</w:t>
      </w:r>
      <w:r w:rsidRPr="00093400">
        <w:rPr>
          <w:rFonts w:ascii="Arial" w:hAnsi="Arial" w:cs="Arial"/>
          <w:lang w:val="en-GB"/>
        </w:rPr>
        <w:t>”</w:t>
      </w:r>
    </w:p>
    <w:p w14:paraId="2120FA12" w14:textId="1C70BA65" w:rsidR="00DA175F" w:rsidRPr="00E233C5" w:rsidRDefault="00DA175F" w:rsidP="0079110D">
      <w:pPr>
        <w:ind w:left="-284" w:right="-347"/>
        <w:jc w:val="both"/>
        <w:rPr>
          <w:rFonts w:ascii="Arial" w:hAnsi="Arial" w:cs="Arial"/>
          <w:lang w:val="en-GB"/>
        </w:rPr>
      </w:pPr>
      <w:r w:rsidRPr="00093400">
        <w:rPr>
          <w:rFonts w:ascii="Arial" w:hAnsi="Arial" w:cs="Arial"/>
          <w:lang w:val="en-GB"/>
        </w:rPr>
        <w:t>Add at end of para:</w:t>
      </w:r>
      <w:r w:rsidR="00E233C5">
        <w:rPr>
          <w:rFonts w:ascii="Arial" w:hAnsi="Arial" w:cs="Arial"/>
          <w:lang w:val="en-GB"/>
        </w:rPr>
        <w:t xml:space="preserve"> </w:t>
      </w:r>
      <w:r w:rsidR="003D1844" w:rsidRPr="003D1844">
        <w:rPr>
          <w:rFonts w:ascii="Arial" w:hAnsi="Arial" w:cs="Arial"/>
          <w:u w:val="single"/>
          <w:lang w:val="en-GB"/>
        </w:rPr>
        <w:t>“Furthermore</w:t>
      </w:r>
      <w:r w:rsidR="003D1844">
        <w:rPr>
          <w:rFonts w:ascii="Arial" w:hAnsi="Arial" w:cs="Arial"/>
          <w:u w:val="single"/>
          <w:lang w:val="en-GB"/>
        </w:rPr>
        <w:t>, adolescents with disabilities are often denied their right to live independently and be include in the community by being removed from families and segregated into residential institutions due to lack of information and supports provided to families as well as the scarcity of community based services.  Disability should never be a reason for institutionalisation of adolescents and States should consider adopting a moratorium on new admissions into institutions coupled with more attention, awareness-raising and resource allocation invested in the promotion of and increased support for community based services and supports for families.</w:t>
      </w:r>
      <w:r w:rsidR="00166D00" w:rsidRPr="00166D00">
        <w:rPr>
          <w:rFonts w:ascii="Arial" w:eastAsia="Arial Unicode MS" w:hAnsi="Times New Roman"/>
          <w:iCs/>
          <w:sz w:val="24"/>
          <w:szCs w:val="24"/>
          <w:u w:color="222222"/>
          <w:bdr w:val="nil"/>
          <w:vertAlign w:val="superscript"/>
          <w:lang w:val="en-GB"/>
        </w:rPr>
        <w:t xml:space="preserve"> </w:t>
      </w:r>
      <w:r w:rsidR="00166D00" w:rsidRPr="00166D00">
        <w:rPr>
          <w:rFonts w:ascii="Arial" w:hAnsi="Arial" w:cs="Arial"/>
          <w:iCs/>
          <w:u w:val="single"/>
          <w:vertAlign w:val="superscript"/>
          <w:lang w:val="en-GB"/>
        </w:rPr>
        <w:footnoteReference w:id="2"/>
      </w:r>
      <w:r w:rsidR="003D1844">
        <w:rPr>
          <w:rFonts w:ascii="Arial" w:hAnsi="Arial" w:cs="Arial"/>
          <w:u w:val="single"/>
          <w:lang w:val="en-GB"/>
        </w:rPr>
        <w:t xml:space="preserve"> </w:t>
      </w:r>
      <w:r w:rsidRPr="00093400">
        <w:rPr>
          <w:rFonts w:ascii="Arial" w:hAnsi="Arial" w:cs="Arial"/>
          <w:u w:val="single"/>
          <w:lang w:val="en-GB"/>
        </w:rPr>
        <w:t xml:space="preserve">Measures are also needed to ensure that adolescents who have parents with disabilities are not removed from their families on the basis of their parent’s disability and enjoy their right to family and to live in the community on an equal basis with others.” </w:t>
      </w:r>
    </w:p>
    <w:p w14:paraId="20373425" w14:textId="40A3158C" w:rsidR="00D64952" w:rsidRPr="00D64952" w:rsidRDefault="00DA175F" w:rsidP="0079110D">
      <w:pPr>
        <w:pStyle w:val="ListParagraph"/>
        <w:numPr>
          <w:ilvl w:val="0"/>
          <w:numId w:val="2"/>
        </w:numPr>
        <w:ind w:left="-284" w:right="-347" w:hanging="284"/>
        <w:jc w:val="both"/>
        <w:rPr>
          <w:rFonts w:ascii="Arial" w:hAnsi="Arial" w:cs="Arial"/>
          <w:lang w:val="en-GB"/>
        </w:rPr>
      </w:pPr>
      <w:r w:rsidRPr="00093400">
        <w:rPr>
          <w:rFonts w:ascii="Arial" w:hAnsi="Arial" w:cs="Arial"/>
          <w:lang w:val="en-GB"/>
        </w:rPr>
        <w:t>these additions reflect</w:t>
      </w:r>
      <w:r w:rsidR="00E75977" w:rsidRPr="00093400">
        <w:rPr>
          <w:rFonts w:ascii="Arial" w:hAnsi="Arial" w:cs="Arial"/>
          <w:lang w:val="en-GB"/>
        </w:rPr>
        <w:t>:</w:t>
      </w:r>
    </w:p>
    <w:p w14:paraId="4B7E7C71" w14:textId="0D525794" w:rsidR="00D64952" w:rsidRDefault="00D64952" w:rsidP="0079110D">
      <w:pPr>
        <w:pStyle w:val="ListParagraph"/>
        <w:numPr>
          <w:ilvl w:val="1"/>
          <w:numId w:val="2"/>
        </w:numPr>
        <w:ind w:left="-284" w:right="-347" w:hanging="283"/>
        <w:jc w:val="both"/>
        <w:rPr>
          <w:rFonts w:ascii="Arial" w:hAnsi="Arial" w:cs="Arial"/>
          <w:lang w:val="en-GB"/>
        </w:rPr>
      </w:pPr>
      <w:r>
        <w:rPr>
          <w:rFonts w:ascii="Arial" w:hAnsi="Arial" w:cs="Arial"/>
          <w:lang w:val="en-GB"/>
        </w:rPr>
        <w:t>Article 7 on children with disabilities</w:t>
      </w:r>
    </w:p>
    <w:p w14:paraId="3B451108" w14:textId="77777777" w:rsidR="00E75977" w:rsidRPr="00093400" w:rsidRDefault="00DA175F" w:rsidP="0079110D">
      <w:pPr>
        <w:pStyle w:val="ListParagraph"/>
        <w:numPr>
          <w:ilvl w:val="1"/>
          <w:numId w:val="2"/>
        </w:numPr>
        <w:ind w:left="-284" w:right="-347" w:hanging="283"/>
        <w:jc w:val="both"/>
        <w:rPr>
          <w:rFonts w:ascii="Arial" w:hAnsi="Arial" w:cs="Arial"/>
          <w:lang w:val="en-GB"/>
        </w:rPr>
      </w:pPr>
      <w:r w:rsidRPr="00093400">
        <w:rPr>
          <w:rFonts w:ascii="Arial" w:hAnsi="Arial" w:cs="Arial"/>
          <w:lang w:val="en-GB"/>
        </w:rPr>
        <w:t xml:space="preserve">Article 11 on situations of risk and humanitarian emergencies </w:t>
      </w:r>
    </w:p>
    <w:p w14:paraId="32A0A737" w14:textId="6AA2C1AC" w:rsidR="00DA6413" w:rsidRPr="00093400" w:rsidRDefault="00DA175F" w:rsidP="0079110D">
      <w:pPr>
        <w:pStyle w:val="ListParagraph"/>
        <w:numPr>
          <w:ilvl w:val="1"/>
          <w:numId w:val="2"/>
        </w:numPr>
        <w:ind w:left="-284" w:right="-347" w:hanging="283"/>
        <w:jc w:val="both"/>
        <w:rPr>
          <w:rFonts w:ascii="Arial" w:hAnsi="Arial" w:cs="Arial"/>
          <w:lang w:val="en-GB"/>
        </w:rPr>
      </w:pPr>
      <w:r w:rsidRPr="00093400">
        <w:rPr>
          <w:rFonts w:ascii="Arial" w:hAnsi="Arial" w:cs="Arial"/>
          <w:lang w:val="en-GB"/>
        </w:rPr>
        <w:t>Article</w:t>
      </w:r>
      <w:r w:rsidR="000758FD" w:rsidRPr="00093400">
        <w:rPr>
          <w:rFonts w:ascii="Arial" w:hAnsi="Arial" w:cs="Arial"/>
          <w:lang w:val="en-GB"/>
        </w:rPr>
        <w:t xml:space="preserve"> </w:t>
      </w:r>
      <w:r w:rsidR="00E75977" w:rsidRPr="00093400">
        <w:rPr>
          <w:rFonts w:ascii="Arial" w:hAnsi="Arial" w:cs="Arial"/>
          <w:lang w:val="en-GB"/>
        </w:rPr>
        <w:t>13 on access to justice of CRPD</w:t>
      </w:r>
    </w:p>
    <w:p w14:paraId="7B4B8223" w14:textId="64CDAC00" w:rsidR="00166D00" w:rsidRPr="00166D00" w:rsidRDefault="00166D00" w:rsidP="0079110D">
      <w:pPr>
        <w:pStyle w:val="ListParagraph"/>
        <w:numPr>
          <w:ilvl w:val="1"/>
          <w:numId w:val="2"/>
        </w:numPr>
        <w:ind w:left="-284" w:right="-347" w:hanging="283"/>
        <w:jc w:val="both"/>
        <w:rPr>
          <w:rFonts w:ascii="Arial" w:hAnsi="Arial" w:cs="Arial"/>
          <w:b/>
          <w:bCs/>
          <w:lang w:val="en-GB"/>
        </w:rPr>
      </w:pPr>
      <w:r>
        <w:rPr>
          <w:rFonts w:ascii="Arial" w:hAnsi="Arial" w:cs="Arial"/>
          <w:lang w:val="en-GB"/>
        </w:rPr>
        <w:t xml:space="preserve">Article 19 on the right to live independently and be included in the community &amp; </w:t>
      </w:r>
      <w:r w:rsidR="00E75977" w:rsidRPr="00093400">
        <w:rPr>
          <w:rFonts w:ascii="Arial" w:hAnsi="Arial" w:cs="Arial"/>
          <w:lang w:val="en-GB"/>
        </w:rPr>
        <w:t xml:space="preserve">Article 23 on </w:t>
      </w:r>
      <w:bookmarkStart w:id="0" w:name="23"/>
      <w:r w:rsidR="00E75977" w:rsidRPr="00093400">
        <w:rPr>
          <w:rFonts w:ascii="Arial" w:hAnsi="Arial" w:cs="Arial"/>
          <w:bCs/>
          <w:lang w:val="en-GB"/>
        </w:rPr>
        <w:t>respect for home and the family</w:t>
      </w:r>
      <w:r w:rsidR="00E75977" w:rsidRPr="00093400">
        <w:rPr>
          <w:rFonts w:ascii="Arial" w:hAnsi="Arial" w:cs="Arial"/>
          <w:b/>
          <w:bCs/>
          <w:lang w:val="en-GB"/>
        </w:rPr>
        <w:t xml:space="preserve"> </w:t>
      </w:r>
      <w:bookmarkEnd w:id="0"/>
      <w:r w:rsidR="00E75977" w:rsidRPr="00093400">
        <w:rPr>
          <w:rFonts w:ascii="Arial" w:hAnsi="Arial" w:cs="Arial"/>
          <w:bCs/>
          <w:lang w:val="en-GB"/>
        </w:rPr>
        <w:t>in particular Article 23(4) which reads:</w:t>
      </w:r>
      <w:r w:rsidR="00093400" w:rsidRPr="00093400">
        <w:rPr>
          <w:rFonts w:ascii="Arial" w:hAnsi="Arial" w:cs="Arial"/>
          <w:bCs/>
          <w:lang w:val="en-GB"/>
        </w:rPr>
        <w:t xml:space="preserve"> </w:t>
      </w:r>
      <w:r w:rsidR="00093400">
        <w:rPr>
          <w:rFonts w:ascii="Arial" w:hAnsi="Arial" w:cs="Arial"/>
          <w:bCs/>
          <w:lang w:val="en-GB"/>
        </w:rPr>
        <w:t>“</w:t>
      </w:r>
      <w:r w:rsidR="00093400" w:rsidRPr="00093400">
        <w:rPr>
          <w:rFonts w:ascii="Arial" w:hAnsi="Arial" w:cs="Arial"/>
          <w:bCs/>
          <w:lang w:val="en-GB"/>
        </w:rPr>
        <w:t xml:space="preserve">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w:t>
      </w:r>
      <w:r w:rsidR="00093400" w:rsidRPr="00093400">
        <w:rPr>
          <w:rFonts w:ascii="Arial" w:hAnsi="Arial" w:cs="Arial"/>
          <w:b/>
          <w:bCs/>
          <w:lang w:val="en-GB"/>
        </w:rPr>
        <w:t>In no case shall a child be separated from parents on the basis of a disability of either the child or one or both of the parents</w:t>
      </w:r>
      <w:r w:rsidR="00093400" w:rsidRPr="00093400">
        <w:rPr>
          <w:rFonts w:ascii="Arial" w:hAnsi="Arial" w:cs="Arial"/>
          <w:bCs/>
          <w:lang w:val="en-GB"/>
        </w:rPr>
        <w:t>.</w:t>
      </w:r>
      <w:r w:rsidR="00093400">
        <w:rPr>
          <w:rFonts w:ascii="Arial" w:hAnsi="Arial" w:cs="Arial"/>
          <w:bCs/>
          <w:lang w:val="en-GB"/>
        </w:rPr>
        <w:t>”</w:t>
      </w:r>
    </w:p>
    <w:p w14:paraId="3019D8E6" w14:textId="1B4053C4" w:rsidR="00E75977" w:rsidRPr="00093400" w:rsidRDefault="00093400" w:rsidP="0079110D">
      <w:pPr>
        <w:pStyle w:val="ListParagraph"/>
        <w:ind w:left="-284" w:right="-347"/>
        <w:jc w:val="both"/>
        <w:rPr>
          <w:rFonts w:ascii="Arial" w:hAnsi="Arial" w:cs="Arial"/>
          <w:lang w:val="en-GB"/>
        </w:rPr>
      </w:pPr>
      <w:r>
        <w:rPr>
          <w:rFonts w:ascii="Arial" w:hAnsi="Arial" w:cs="Arial"/>
          <w:lang w:val="en-GB"/>
        </w:rPr>
        <w:t xml:space="preserve">We </w:t>
      </w:r>
      <w:r w:rsidR="00DF571E">
        <w:rPr>
          <w:rFonts w:ascii="Arial" w:hAnsi="Arial" w:cs="Arial"/>
          <w:lang w:val="en-GB"/>
        </w:rPr>
        <w:t>consider it necessary to insert these additions</w:t>
      </w:r>
      <w:r>
        <w:rPr>
          <w:rFonts w:ascii="Arial" w:hAnsi="Arial" w:cs="Arial"/>
          <w:lang w:val="en-GB"/>
        </w:rPr>
        <w:t xml:space="preserve"> to address the very common practice across the world </w:t>
      </w:r>
      <w:r w:rsidR="00166D00">
        <w:rPr>
          <w:rFonts w:ascii="Arial" w:hAnsi="Arial" w:cs="Arial"/>
          <w:lang w:val="en-GB"/>
        </w:rPr>
        <w:t>in which</w:t>
      </w:r>
      <w:r>
        <w:rPr>
          <w:rFonts w:ascii="Arial" w:hAnsi="Arial" w:cs="Arial"/>
          <w:lang w:val="en-GB"/>
        </w:rPr>
        <w:t xml:space="preserve"> children and adolescents with disabilities are removed from their families and placed into institutions on the basis of the disability of one or both parents who are deemed incapable to fulfil their parental responsibilities.  </w:t>
      </w:r>
      <w:r w:rsidR="00166D00">
        <w:rPr>
          <w:rFonts w:ascii="Arial" w:hAnsi="Arial" w:cs="Arial"/>
          <w:lang w:val="en-GB"/>
        </w:rPr>
        <w:t>States must provide</w:t>
      </w:r>
      <w:r>
        <w:rPr>
          <w:rFonts w:ascii="Arial" w:hAnsi="Arial" w:cs="Arial"/>
          <w:lang w:val="en-GB"/>
        </w:rPr>
        <w:t xml:space="preserve"> support to</w:t>
      </w:r>
      <w:r w:rsidR="003D1844">
        <w:rPr>
          <w:rFonts w:ascii="Arial" w:hAnsi="Arial" w:cs="Arial"/>
          <w:lang w:val="en-GB"/>
        </w:rPr>
        <w:t xml:space="preserve"> families including</w:t>
      </w:r>
      <w:r>
        <w:rPr>
          <w:rFonts w:ascii="Arial" w:hAnsi="Arial" w:cs="Arial"/>
          <w:lang w:val="en-GB"/>
        </w:rPr>
        <w:t xml:space="preserve"> parents with disabilities </w:t>
      </w:r>
      <w:r w:rsidR="003D1844">
        <w:rPr>
          <w:rFonts w:ascii="Arial" w:hAnsi="Arial" w:cs="Arial"/>
          <w:lang w:val="en-GB"/>
        </w:rPr>
        <w:t xml:space="preserve">to care for children and adolescents, both </w:t>
      </w:r>
      <w:r w:rsidR="006E202B">
        <w:rPr>
          <w:rFonts w:ascii="Arial" w:hAnsi="Arial" w:cs="Arial"/>
          <w:lang w:val="en-GB"/>
        </w:rPr>
        <w:t>disabled</w:t>
      </w:r>
      <w:r w:rsidR="00166D00">
        <w:rPr>
          <w:rFonts w:ascii="Arial" w:hAnsi="Arial" w:cs="Arial"/>
          <w:lang w:val="en-GB"/>
        </w:rPr>
        <w:t xml:space="preserve"> disabilities and non-disabled, within the home and community in accordance with their right to family and right to live independently and be included in the community. </w:t>
      </w:r>
      <w:r w:rsidR="00095102">
        <w:rPr>
          <w:rFonts w:ascii="Arial" w:hAnsi="Arial" w:cs="Arial"/>
          <w:lang w:val="en-GB"/>
        </w:rPr>
        <w:t xml:space="preserve"> There is </w:t>
      </w:r>
      <w:r w:rsidR="00DF571E">
        <w:rPr>
          <w:rFonts w:ascii="Arial" w:hAnsi="Arial" w:cs="Arial"/>
          <w:lang w:val="en-GB"/>
        </w:rPr>
        <w:t xml:space="preserve">growing </w:t>
      </w:r>
      <w:r w:rsidR="00095102">
        <w:rPr>
          <w:rFonts w:ascii="Arial" w:hAnsi="Arial" w:cs="Arial"/>
          <w:lang w:val="en-GB"/>
        </w:rPr>
        <w:t>jurisprudence on this issue which aligns with the CRPD and recognises that States have an obligation to provide supports and to refrain from removal of children on the basis of disability and associated negative stereotypes.</w:t>
      </w:r>
      <w:r w:rsidR="00095102" w:rsidRPr="00DF571E">
        <w:rPr>
          <w:rStyle w:val="FootnoteReference"/>
          <w:rFonts w:ascii="Arial" w:hAnsi="Arial" w:cs="Arial"/>
          <w:lang w:val="en-GB"/>
        </w:rPr>
        <w:footnoteReference w:id="3"/>
      </w:r>
    </w:p>
    <w:p w14:paraId="2D375197" w14:textId="6DCA3D1F" w:rsidR="00D64952" w:rsidRPr="00E233C5" w:rsidRDefault="00D64952" w:rsidP="0079110D">
      <w:pPr>
        <w:ind w:left="-284" w:right="-347"/>
        <w:jc w:val="both"/>
        <w:rPr>
          <w:rFonts w:ascii="Arial" w:hAnsi="Arial" w:cs="Arial"/>
          <w:b/>
          <w:i/>
          <w:lang w:val="en-GB"/>
        </w:rPr>
      </w:pPr>
      <w:r>
        <w:rPr>
          <w:rFonts w:ascii="Arial" w:hAnsi="Arial" w:cs="Arial"/>
          <w:b/>
          <w:i/>
          <w:lang w:val="en-GB"/>
        </w:rPr>
        <w:t>Para 34, add as follows:</w:t>
      </w:r>
      <w:r w:rsidR="00E233C5">
        <w:rPr>
          <w:rFonts w:ascii="Arial" w:hAnsi="Arial" w:cs="Arial"/>
          <w:b/>
          <w:i/>
          <w:lang w:val="en-GB"/>
        </w:rPr>
        <w:t xml:space="preserve"> </w:t>
      </w:r>
      <w:r>
        <w:rPr>
          <w:rFonts w:ascii="Arial" w:hAnsi="Arial" w:cs="Arial"/>
          <w:lang w:val="en-GB"/>
        </w:rPr>
        <w:t>“</w:t>
      </w:r>
      <w:r w:rsidRPr="00D64952">
        <w:rPr>
          <w:rFonts w:ascii="Arial" w:hAnsi="Arial" w:cs="Arial"/>
          <w:lang w:val="en-GB"/>
        </w:rPr>
        <w:t>The Committee also encourages States parties to introduce measures to facilitate effective transitions from adolescence to adulthood, as well as to remove the barriers, consistent with the recommendations in General Comment 9, and promote the full inclusion of adolescents with disabilities, in accordance with Article 23</w:t>
      </w:r>
      <w:r>
        <w:rPr>
          <w:rFonts w:ascii="Arial" w:hAnsi="Arial" w:cs="Arial"/>
          <w:lang w:val="en-GB"/>
        </w:rPr>
        <w:t xml:space="preserve"> </w:t>
      </w:r>
      <w:r w:rsidRPr="00093400">
        <w:rPr>
          <w:rFonts w:ascii="Arial" w:hAnsi="Arial" w:cs="Arial"/>
          <w:lang w:val="en-GB"/>
        </w:rPr>
        <w:t xml:space="preserve">[Insert: </w:t>
      </w:r>
      <w:r>
        <w:rPr>
          <w:rFonts w:ascii="Arial" w:hAnsi="Arial" w:cs="Arial"/>
          <w:lang w:val="en-GB"/>
        </w:rPr>
        <w:t xml:space="preserve"> </w:t>
      </w:r>
      <w:r w:rsidRPr="00D64952">
        <w:rPr>
          <w:rFonts w:ascii="Arial" w:hAnsi="Arial" w:cs="Arial"/>
          <w:u w:val="single"/>
          <w:lang w:val="en-GB"/>
        </w:rPr>
        <w:t>and the Convention on the Rights of Persons with Disabilities.  In particular, it draws attention to the need for data collection disaggregated by disability, also called for by the Sustainable Development Goals, in order to identify gaps and barriers to the enjoyment of their rights and support the implementation of appropriate positive measures through legislation, resource allocation, policies and programmes</w:t>
      </w:r>
      <w:r w:rsidRPr="00D64952">
        <w:rPr>
          <w:rFonts w:ascii="Arial" w:hAnsi="Arial" w:cs="Arial"/>
          <w:lang w:val="en-GB"/>
        </w:rPr>
        <w:t>.</w:t>
      </w:r>
      <w:r w:rsidRPr="00093400">
        <w:rPr>
          <w:rFonts w:ascii="Arial" w:hAnsi="Arial" w:cs="Arial"/>
          <w:lang w:val="en-GB"/>
        </w:rPr>
        <w:t>]</w:t>
      </w:r>
      <w:r>
        <w:rPr>
          <w:rFonts w:ascii="Arial" w:hAnsi="Arial" w:cs="Arial"/>
          <w:lang w:val="en-GB"/>
        </w:rPr>
        <w:t>”</w:t>
      </w:r>
    </w:p>
    <w:p w14:paraId="6F69AAE8" w14:textId="12C4B4FB" w:rsidR="007E1E25" w:rsidRPr="00E233C5" w:rsidRDefault="007E1E25" w:rsidP="0079110D">
      <w:pPr>
        <w:ind w:left="-284" w:right="-347"/>
        <w:rPr>
          <w:rFonts w:ascii="Arial" w:hAnsi="Arial" w:cs="Arial"/>
          <w:b/>
          <w:i/>
          <w:lang w:val="en-GB"/>
        </w:rPr>
      </w:pPr>
      <w:r w:rsidRPr="007E1E25">
        <w:rPr>
          <w:rFonts w:ascii="Arial" w:hAnsi="Arial" w:cs="Arial"/>
          <w:b/>
          <w:i/>
          <w:lang w:val="en-GB"/>
        </w:rPr>
        <w:t>Para 40: amend para (a) as follows:</w:t>
      </w:r>
      <w:r w:rsidR="00E233C5">
        <w:rPr>
          <w:rFonts w:ascii="Arial" w:hAnsi="Arial" w:cs="Arial"/>
          <w:b/>
          <w:i/>
          <w:lang w:val="en-GB"/>
        </w:rPr>
        <w:t xml:space="preserve"> </w:t>
      </w:r>
      <w:r>
        <w:rPr>
          <w:rFonts w:ascii="Arial" w:hAnsi="Arial" w:cs="Arial"/>
          <w:lang w:val="en-GB"/>
        </w:rPr>
        <w:t xml:space="preserve">“(a) </w:t>
      </w:r>
      <w:r w:rsidRPr="007E1E25">
        <w:rPr>
          <w:rFonts w:ascii="Arial" w:hAnsi="Arial" w:cs="Arial"/>
          <w:lang w:val="en-GB"/>
        </w:rPr>
        <w:t xml:space="preserve">Comprehensive national strategies rooted in the Convention, which include a dedicated focus on [insert: </w:t>
      </w:r>
      <w:r w:rsidRPr="007E1E25">
        <w:rPr>
          <w:rFonts w:ascii="Arial" w:hAnsi="Arial" w:cs="Arial"/>
          <w:u w:val="single"/>
          <w:lang w:val="en-GB"/>
        </w:rPr>
        <w:t>all</w:t>
      </w:r>
      <w:r w:rsidRPr="007E1E25">
        <w:rPr>
          <w:rFonts w:ascii="Arial" w:hAnsi="Arial" w:cs="Arial"/>
          <w:lang w:val="en-GB"/>
        </w:rPr>
        <w:t xml:space="preserve">] adolescents [insert: </w:t>
      </w:r>
      <w:r w:rsidRPr="007E1E25">
        <w:rPr>
          <w:rFonts w:ascii="Arial" w:hAnsi="Arial" w:cs="Arial"/>
          <w:u w:val="single"/>
          <w:lang w:val="en-GB"/>
        </w:rPr>
        <w:t>including those from vu</w:t>
      </w:r>
      <w:r>
        <w:rPr>
          <w:rFonts w:ascii="Arial" w:hAnsi="Arial" w:cs="Arial"/>
          <w:u w:val="single"/>
          <w:lang w:val="en-GB"/>
        </w:rPr>
        <w:t>l</w:t>
      </w:r>
      <w:r w:rsidRPr="007E1E25">
        <w:rPr>
          <w:rFonts w:ascii="Arial" w:hAnsi="Arial" w:cs="Arial"/>
          <w:u w:val="single"/>
          <w:lang w:val="en-GB"/>
        </w:rPr>
        <w:t>nerable or marginalised groups addressed in Partv V above</w:t>
      </w:r>
      <w:r w:rsidRPr="007E1E25">
        <w:rPr>
          <w:rFonts w:ascii="Arial" w:hAnsi="Arial" w:cs="Arial"/>
          <w:lang w:val="en-GB"/>
        </w:rPr>
        <w:t>], address the structural social and economic roots underlying the rights violations they face, and ensure a co-ordinated approach across government ministries</w:t>
      </w:r>
      <w:r>
        <w:rPr>
          <w:rFonts w:ascii="Arial" w:hAnsi="Arial" w:cs="Arial"/>
          <w:lang w:val="en-GB"/>
        </w:rPr>
        <w:t>.”</w:t>
      </w:r>
    </w:p>
    <w:p w14:paraId="786156B8" w14:textId="36ED3133" w:rsidR="00075E98" w:rsidRPr="00E233C5" w:rsidRDefault="007E1E25" w:rsidP="0079110D">
      <w:pPr>
        <w:ind w:left="-284" w:right="-347"/>
        <w:jc w:val="both"/>
        <w:rPr>
          <w:rFonts w:ascii="Arial" w:hAnsi="Arial" w:cs="Arial"/>
          <w:b/>
          <w:i/>
          <w:lang w:val="en-GB"/>
        </w:rPr>
      </w:pPr>
      <w:r w:rsidRPr="00075E98">
        <w:rPr>
          <w:rFonts w:ascii="Arial" w:hAnsi="Arial" w:cs="Arial"/>
          <w:b/>
          <w:i/>
          <w:lang w:val="en-GB"/>
        </w:rPr>
        <w:t>P</w:t>
      </w:r>
      <w:r w:rsidR="00ED1E5E" w:rsidRPr="00075E98">
        <w:rPr>
          <w:rFonts w:ascii="Arial" w:hAnsi="Arial" w:cs="Arial"/>
          <w:b/>
          <w:i/>
          <w:lang w:val="en-GB"/>
        </w:rPr>
        <w:t>ara 43: a</w:t>
      </w:r>
      <w:r w:rsidR="00713AEB" w:rsidRPr="00075E98">
        <w:rPr>
          <w:rFonts w:ascii="Arial" w:hAnsi="Arial" w:cs="Arial"/>
          <w:b/>
          <w:i/>
          <w:lang w:val="en-GB"/>
        </w:rPr>
        <w:t>mend as follows:</w:t>
      </w:r>
      <w:r w:rsidR="00E233C5">
        <w:rPr>
          <w:rFonts w:ascii="Arial" w:hAnsi="Arial" w:cs="Arial"/>
          <w:b/>
          <w:i/>
          <w:lang w:val="en-GB"/>
        </w:rPr>
        <w:t xml:space="preserve"> </w:t>
      </w:r>
      <w:r w:rsidR="00075E98" w:rsidRPr="00075E98">
        <w:rPr>
          <w:rFonts w:ascii="Arial" w:hAnsi="Arial" w:cs="Arial"/>
          <w:lang w:val="en-GB"/>
        </w:rPr>
        <w:t>“</w:t>
      </w:r>
      <w:r w:rsidR="00713AEB" w:rsidRPr="00075E98">
        <w:rPr>
          <w:rFonts w:ascii="Arial" w:hAnsi="Arial" w:cs="Arial"/>
          <w:lang w:val="en-GB"/>
        </w:rPr>
        <w:t xml:space="preserve">In respect of consent to health services, the Committee recommends that States </w:t>
      </w:r>
      <w:r w:rsidR="00713AEB" w:rsidRPr="00075E98">
        <w:rPr>
          <w:rFonts w:ascii="Arial" w:hAnsi="Arial" w:cs="Arial"/>
          <w:strike/>
          <w:lang w:val="en-GB"/>
        </w:rPr>
        <w:t xml:space="preserve">introduce a minimum age at which children have the right to consent to or refuse services. In addition, it would welcome recognition that any child below that minimum age, and able to demonstrate sufficient understanding, can also give or refuse consent. </w:t>
      </w:r>
      <w:r w:rsidR="00713AEB" w:rsidRPr="00075E98">
        <w:rPr>
          <w:rStyle w:val="SingleTxtGCar"/>
          <w:rFonts w:ascii="Arial" w:eastAsia="Calibri" w:hAnsi="Arial" w:cs="Arial"/>
          <w:strike/>
          <w:sz w:val="22"/>
          <w:szCs w:val="22"/>
        </w:rPr>
        <w:t>In addition, it would welcome recognition that any child below that minimum age, and able to demonstrate sufficient understanding,</w:t>
      </w:r>
      <w:r w:rsidR="00713AEB" w:rsidRPr="00075E98">
        <w:rPr>
          <w:rStyle w:val="SingleTxtGCar"/>
          <w:rFonts w:ascii="Arial" w:eastAsia="Calibri" w:hAnsi="Arial" w:cs="Arial"/>
          <w:sz w:val="22"/>
          <w:szCs w:val="22"/>
        </w:rPr>
        <w:t xml:space="preserve"> </w:t>
      </w:r>
      <w:r w:rsidR="00ED1E5E" w:rsidRPr="00075E98">
        <w:rPr>
          <w:rFonts w:ascii="Arial" w:hAnsi="Arial" w:cs="Arial"/>
          <w:lang w:val="en-GB"/>
        </w:rPr>
        <w:t xml:space="preserve">[insert: </w:t>
      </w:r>
      <w:r w:rsidR="00ED1E5E" w:rsidRPr="00075E98">
        <w:rPr>
          <w:rStyle w:val="SingleTxtGCar"/>
          <w:rFonts w:ascii="Arial" w:eastAsia="Calibri" w:hAnsi="Arial" w:cs="Arial"/>
          <w:sz w:val="22"/>
          <w:szCs w:val="22"/>
          <w:u w:val="single"/>
        </w:rPr>
        <w:t>ensure the right of all adolescents to free and informed consent</w:t>
      </w:r>
      <w:r w:rsidR="00075E98" w:rsidRPr="00075E98">
        <w:rPr>
          <w:rFonts w:ascii="Arial" w:hAnsi="Arial" w:cs="Arial"/>
          <w:lang w:val="en-GB"/>
        </w:rPr>
        <w:t>]</w:t>
      </w:r>
      <w:r w:rsidR="00ED1E5E" w:rsidRPr="00075E98">
        <w:rPr>
          <w:rStyle w:val="SingleTxtGCar"/>
          <w:rFonts w:ascii="Arial" w:eastAsia="Calibri" w:hAnsi="Arial" w:cs="Arial"/>
          <w:sz w:val="22"/>
          <w:szCs w:val="22"/>
        </w:rPr>
        <w:t xml:space="preserve"> </w:t>
      </w:r>
      <w:r w:rsidR="00713AEB" w:rsidRPr="00075E98">
        <w:rPr>
          <w:rStyle w:val="SingleTxtGCar"/>
          <w:rFonts w:ascii="Arial" w:eastAsia="Calibri" w:hAnsi="Arial" w:cs="Arial"/>
          <w:strike/>
          <w:sz w:val="22"/>
          <w:szCs w:val="22"/>
        </w:rPr>
        <w:t>can also give or refuse consent</w:t>
      </w:r>
      <w:r w:rsidR="00713AEB" w:rsidRPr="00075E98">
        <w:rPr>
          <w:rStyle w:val="SingleTxtGCar"/>
          <w:rFonts w:ascii="Arial" w:eastAsia="Calibri" w:hAnsi="Arial" w:cs="Arial"/>
          <w:sz w:val="22"/>
          <w:szCs w:val="22"/>
        </w:rPr>
        <w:t xml:space="preserve">. In all cases, whether or not the consent of the parent or guardian is required for a medical treatment or procedure, the voluntary and informed </w:t>
      </w:r>
      <w:r w:rsidR="00713AEB" w:rsidRPr="00075E98">
        <w:rPr>
          <w:rStyle w:val="SingleTxtGCar"/>
          <w:rFonts w:ascii="Arial" w:eastAsia="Calibri" w:hAnsi="Arial" w:cs="Arial"/>
          <w:strike/>
          <w:sz w:val="22"/>
          <w:szCs w:val="22"/>
        </w:rPr>
        <w:t>assent</w:t>
      </w:r>
      <w:r w:rsidR="00713AEB" w:rsidRPr="00075E98">
        <w:rPr>
          <w:rStyle w:val="SingleTxtGCar"/>
          <w:rFonts w:ascii="Arial" w:eastAsia="Calibri" w:hAnsi="Arial" w:cs="Arial"/>
          <w:sz w:val="22"/>
          <w:szCs w:val="22"/>
        </w:rPr>
        <w:t xml:space="preserve"> </w:t>
      </w:r>
      <w:r w:rsidR="00075E98" w:rsidRPr="00075E98">
        <w:rPr>
          <w:rFonts w:ascii="Arial" w:hAnsi="Arial" w:cs="Arial"/>
          <w:lang w:val="en-GB"/>
        </w:rPr>
        <w:t xml:space="preserve">[insert: </w:t>
      </w:r>
      <w:r w:rsidR="00075E98" w:rsidRPr="00075E98">
        <w:rPr>
          <w:rStyle w:val="SingleTxtGCar"/>
          <w:rFonts w:ascii="Arial" w:eastAsia="Calibri" w:hAnsi="Arial" w:cs="Arial"/>
          <w:sz w:val="22"/>
          <w:szCs w:val="22"/>
          <w:u w:val="single"/>
        </w:rPr>
        <w:t>consent</w:t>
      </w:r>
      <w:r w:rsidR="00075E98" w:rsidRPr="00075E98">
        <w:rPr>
          <w:rFonts w:ascii="Arial" w:hAnsi="Arial" w:cs="Arial"/>
          <w:lang w:val="en-GB"/>
        </w:rPr>
        <w:t xml:space="preserve">] </w:t>
      </w:r>
      <w:r w:rsidR="00713AEB" w:rsidRPr="00075E98">
        <w:rPr>
          <w:rStyle w:val="SingleTxtGCar"/>
          <w:rFonts w:ascii="Arial" w:eastAsia="Calibri" w:hAnsi="Arial" w:cs="Arial"/>
          <w:sz w:val="22"/>
          <w:szCs w:val="22"/>
        </w:rPr>
        <w:t xml:space="preserve">of the adolescent </w:t>
      </w:r>
      <w:r w:rsidR="00713AEB" w:rsidRPr="00075E98">
        <w:rPr>
          <w:rStyle w:val="SingleTxtGCar"/>
          <w:rFonts w:ascii="Arial" w:eastAsia="Calibri" w:hAnsi="Arial" w:cs="Arial"/>
          <w:strike/>
          <w:sz w:val="22"/>
          <w:szCs w:val="22"/>
        </w:rPr>
        <w:t>should</w:t>
      </w:r>
      <w:r w:rsidR="00713AEB" w:rsidRPr="00075E98">
        <w:rPr>
          <w:rStyle w:val="SingleTxtGCar"/>
          <w:rFonts w:ascii="Arial" w:eastAsia="Calibri" w:hAnsi="Arial" w:cs="Arial"/>
          <w:sz w:val="22"/>
          <w:szCs w:val="22"/>
        </w:rPr>
        <w:t xml:space="preserve"> </w:t>
      </w:r>
      <w:r w:rsidR="00075E98" w:rsidRPr="00075E98">
        <w:rPr>
          <w:rFonts w:ascii="Arial" w:hAnsi="Arial" w:cs="Arial"/>
          <w:lang w:val="en-GB"/>
        </w:rPr>
        <w:t xml:space="preserve">[insert: </w:t>
      </w:r>
      <w:r w:rsidR="00075E98" w:rsidRPr="00075E98">
        <w:rPr>
          <w:rStyle w:val="SingleTxtGCar"/>
          <w:rFonts w:ascii="Arial" w:eastAsia="Calibri" w:hAnsi="Arial" w:cs="Arial"/>
          <w:sz w:val="22"/>
          <w:szCs w:val="22"/>
          <w:u w:val="single"/>
        </w:rPr>
        <w:t>must</w:t>
      </w:r>
      <w:r w:rsidR="00075E98" w:rsidRPr="00075E98">
        <w:rPr>
          <w:rFonts w:ascii="Arial" w:hAnsi="Arial" w:cs="Arial"/>
          <w:lang w:val="en-GB"/>
        </w:rPr>
        <w:t xml:space="preserve">] </w:t>
      </w:r>
      <w:r w:rsidR="00713AEB" w:rsidRPr="00075E98">
        <w:rPr>
          <w:rStyle w:val="SingleTxtGCar"/>
          <w:rFonts w:ascii="Arial" w:eastAsia="Calibri" w:hAnsi="Arial" w:cs="Arial"/>
          <w:sz w:val="22"/>
          <w:szCs w:val="22"/>
        </w:rPr>
        <w:t>be obtained</w:t>
      </w:r>
      <w:r w:rsidR="00075E98">
        <w:rPr>
          <w:rStyle w:val="SingleTxtGCar"/>
          <w:rFonts w:ascii="Arial" w:eastAsia="Calibri" w:hAnsi="Arial" w:cs="Arial"/>
          <w:sz w:val="22"/>
          <w:szCs w:val="22"/>
        </w:rPr>
        <w:t xml:space="preserve"> </w:t>
      </w:r>
      <w:r w:rsidR="00075E98" w:rsidRPr="00075E98">
        <w:rPr>
          <w:rFonts w:ascii="Arial" w:hAnsi="Arial" w:cs="Arial"/>
          <w:lang w:val="en-GB"/>
        </w:rPr>
        <w:t xml:space="preserve">[insert: </w:t>
      </w:r>
      <w:r w:rsidR="00075E98" w:rsidRPr="00075E98">
        <w:rPr>
          <w:rStyle w:val="SingleTxtGCar"/>
          <w:rFonts w:ascii="Arial" w:eastAsia="Calibri" w:hAnsi="Arial" w:cs="Arial"/>
          <w:sz w:val="22"/>
          <w:szCs w:val="22"/>
          <w:u w:val="single"/>
        </w:rPr>
        <w:t>including through provision of age and disability appropriate supports</w:t>
      </w:r>
      <w:r w:rsidR="00075E98" w:rsidRPr="00075E98">
        <w:rPr>
          <w:rFonts w:ascii="Arial" w:hAnsi="Arial" w:cs="Arial"/>
          <w:lang w:val="en-GB"/>
        </w:rPr>
        <w:t>]</w:t>
      </w:r>
      <w:r w:rsidR="00713AEB" w:rsidRPr="00075E98">
        <w:rPr>
          <w:rStyle w:val="SingleTxtGCar"/>
          <w:rFonts w:ascii="Arial" w:eastAsia="Calibri" w:hAnsi="Arial" w:cs="Arial"/>
          <w:sz w:val="22"/>
          <w:szCs w:val="22"/>
        </w:rPr>
        <w:t>.</w:t>
      </w:r>
      <w:r w:rsidR="00075E98" w:rsidRPr="00075E98">
        <w:rPr>
          <w:rStyle w:val="SingleTxtGCar"/>
          <w:rFonts w:ascii="Arial" w:eastAsia="Calibri" w:hAnsi="Arial" w:cs="Arial"/>
          <w:sz w:val="22"/>
          <w:szCs w:val="22"/>
        </w:rPr>
        <w:t>”</w:t>
      </w:r>
      <w:r w:rsidR="00713AEB" w:rsidRPr="00075E98">
        <w:rPr>
          <w:rStyle w:val="SingleTxtGCar"/>
          <w:rFonts w:ascii="Arial" w:eastAsia="Calibri" w:hAnsi="Arial" w:cs="Arial"/>
          <w:sz w:val="22"/>
          <w:szCs w:val="22"/>
        </w:rPr>
        <w:t xml:space="preserve"> </w:t>
      </w:r>
    </w:p>
    <w:p w14:paraId="653DD277" w14:textId="4485344A" w:rsidR="007E1E25" w:rsidRPr="00E233C5" w:rsidRDefault="00D12448" w:rsidP="0079110D">
      <w:pPr>
        <w:ind w:left="-284" w:right="-347"/>
        <w:jc w:val="both"/>
        <w:rPr>
          <w:rFonts w:ascii="Arial" w:hAnsi="Arial" w:cs="Arial"/>
          <w:b/>
          <w:i/>
          <w:lang w:val="en-GB"/>
        </w:rPr>
      </w:pPr>
      <w:r>
        <w:rPr>
          <w:rFonts w:ascii="Arial" w:hAnsi="Arial" w:cs="Arial"/>
          <w:b/>
          <w:i/>
          <w:lang w:val="en-GB"/>
        </w:rPr>
        <w:t>Para 46, a</w:t>
      </w:r>
      <w:r w:rsidR="007E1E25" w:rsidRPr="00D12448">
        <w:rPr>
          <w:rFonts w:ascii="Arial" w:hAnsi="Arial" w:cs="Arial"/>
          <w:b/>
          <w:i/>
          <w:lang w:val="en-GB"/>
        </w:rPr>
        <w:t xml:space="preserve">mend the first sentence: </w:t>
      </w:r>
      <w:r w:rsidR="007E1E25" w:rsidRPr="00D12448">
        <w:rPr>
          <w:rFonts w:ascii="Arial" w:hAnsi="Arial" w:cs="Arial"/>
          <w:lang w:val="en-GB"/>
        </w:rPr>
        <w:t>“The Committee reminds States of their obligation to ensure that all children [</w:t>
      </w:r>
      <w:r w:rsidR="00672976">
        <w:rPr>
          <w:rFonts w:ascii="Arial" w:hAnsi="Arial" w:cs="Arial"/>
          <w:lang w:val="en-GB"/>
        </w:rPr>
        <w:t>insert</w:t>
      </w:r>
      <w:r w:rsidR="007E1E25" w:rsidRPr="00D12448">
        <w:rPr>
          <w:rFonts w:ascii="Arial" w:hAnsi="Arial" w:cs="Arial"/>
          <w:lang w:val="en-GB"/>
        </w:rPr>
        <w:t xml:space="preserve">: </w:t>
      </w:r>
      <w:r w:rsidR="00672976" w:rsidRPr="00672976">
        <w:rPr>
          <w:rFonts w:ascii="Arial" w:hAnsi="Arial" w:cs="Arial"/>
          <w:u w:val="single"/>
          <w:lang w:val="en-GB"/>
        </w:rPr>
        <w:t xml:space="preserve">, </w:t>
      </w:r>
      <w:r w:rsidR="007E1E25" w:rsidRPr="00D12448">
        <w:rPr>
          <w:rFonts w:ascii="Arial" w:hAnsi="Arial" w:cs="Arial"/>
          <w:u w:val="single"/>
          <w:lang w:val="en-GB"/>
        </w:rPr>
        <w:t>including children with disabilities</w:t>
      </w:r>
      <w:r w:rsidR="00672976">
        <w:rPr>
          <w:rFonts w:ascii="Arial" w:hAnsi="Arial" w:cs="Arial"/>
          <w:u w:val="single"/>
          <w:lang w:val="en-GB"/>
        </w:rPr>
        <w:t>,</w:t>
      </w:r>
      <w:r w:rsidR="007E1E25" w:rsidRPr="00D12448">
        <w:rPr>
          <w:rFonts w:ascii="Arial" w:hAnsi="Arial" w:cs="Arial"/>
          <w:lang w:val="en-GB"/>
        </w:rPr>
        <w:t>] are registered at birth,”</w:t>
      </w:r>
    </w:p>
    <w:p w14:paraId="0FC00224" w14:textId="4533CEA7" w:rsidR="007E1E25" w:rsidRPr="00E233C5" w:rsidRDefault="007E1E25" w:rsidP="0079110D">
      <w:pPr>
        <w:ind w:left="-284" w:right="-347"/>
        <w:jc w:val="both"/>
        <w:rPr>
          <w:rFonts w:ascii="Arial" w:hAnsi="Arial" w:cs="Arial"/>
          <w:b/>
          <w:i/>
          <w:lang w:val="en-GB"/>
        </w:rPr>
      </w:pPr>
      <w:r w:rsidRPr="00D12448">
        <w:rPr>
          <w:rFonts w:ascii="Arial" w:hAnsi="Arial" w:cs="Arial"/>
          <w:b/>
          <w:i/>
          <w:lang w:val="en-GB"/>
        </w:rPr>
        <w:t>Para 50</w:t>
      </w:r>
      <w:r w:rsidR="00D12448" w:rsidRPr="00D12448">
        <w:rPr>
          <w:rFonts w:ascii="Arial" w:hAnsi="Arial" w:cs="Arial"/>
          <w:b/>
          <w:i/>
          <w:lang w:val="en-GB"/>
        </w:rPr>
        <w:t>, a</w:t>
      </w:r>
      <w:r w:rsidRPr="00D12448">
        <w:rPr>
          <w:rFonts w:ascii="Arial" w:hAnsi="Arial" w:cs="Arial"/>
          <w:b/>
          <w:i/>
          <w:lang w:val="en-GB"/>
        </w:rPr>
        <w:t xml:space="preserve">dd at the end of the para: </w:t>
      </w:r>
      <w:r w:rsidRPr="00D12448">
        <w:rPr>
          <w:rFonts w:ascii="Arial" w:hAnsi="Arial" w:cs="Arial"/>
          <w:lang w:val="en-GB"/>
        </w:rPr>
        <w:t>“</w:t>
      </w:r>
      <w:r w:rsidRPr="00D12448">
        <w:rPr>
          <w:rFonts w:ascii="Arial" w:hAnsi="Arial" w:cs="Arial"/>
          <w:u w:val="single"/>
          <w:lang w:val="en-GB"/>
        </w:rPr>
        <w:t>These associations may also be disability specific clubs and associations for the promotion of positive engagement by adolescents with disabilities- e.g. States are encouraged to promote adolescent deaf clubs and sporting associations for the forming of linguistic and cultural identity of deaf adolescents, in line with Art 30(4) CRPD.”</w:t>
      </w:r>
    </w:p>
    <w:p w14:paraId="56861CFD" w14:textId="5E52A5FC" w:rsidR="00672976" w:rsidRPr="00E233C5" w:rsidRDefault="007E1E25" w:rsidP="0079110D">
      <w:pPr>
        <w:ind w:left="-284" w:right="-347"/>
        <w:jc w:val="both"/>
        <w:rPr>
          <w:rFonts w:ascii="Arial" w:hAnsi="Arial" w:cs="Arial"/>
          <w:b/>
          <w:i/>
          <w:lang w:val="en-GB"/>
        </w:rPr>
      </w:pPr>
      <w:r w:rsidRPr="008C30F6">
        <w:rPr>
          <w:rFonts w:ascii="Arial" w:hAnsi="Arial" w:cs="Arial"/>
          <w:b/>
          <w:i/>
          <w:lang w:val="en-GB"/>
        </w:rPr>
        <w:t>Para 52: add:</w:t>
      </w:r>
      <w:r w:rsidR="00E233C5">
        <w:rPr>
          <w:rFonts w:ascii="Arial" w:hAnsi="Arial" w:cs="Arial"/>
          <w:b/>
          <w:i/>
          <w:lang w:val="en-GB"/>
        </w:rPr>
        <w:t xml:space="preserve"> </w:t>
      </w:r>
      <w:r w:rsidR="00672976">
        <w:rPr>
          <w:rFonts w:ascii="Arial" w:hAnsi="Arial" w:cs="Arial"/>
          <w:lang w:val="en-GB"/>
        </w:rPr>
        <w:t>“</w:t>
      </w:r>
      <w:r w:rsidR="00672976" w:rsidRPr="00672976">
        <w:rPr>
          <w:rFonts w:ascii="Arial" w:hAnsi="Arial" w:cs="Arial"/>
          <w:lang w:val="en-GB"/>
        </w:rPr>
        <w:t>The ability to access relevant information can have a significant positive impact on equity for children, and States must adopt measures to ensure that all adolescents have access, without discrimination, to different forms of media, and utilise the Internet as a means of communicating and engaging with adolescents</w:t>
      </w:r>
      <w:r w:rsidR="00672976">
        <w:rPr>
          <w:rFonts w:ascii="Arial" w:hAnsi="Arial" w:cs="Arial"/>
          <w:lang w:val="en-GB"/>
        </w:rPr>
        <w:t xml:space="preserve"> </w:t>
      </w:r>
      <w:r w:rsidR="00672976" w:rsidRPr="00075E98">
        <w:rPr>
          <w:rFonts w:ascii="Arial" w:hAnsi="Arial" w:cs="Arial"/>
          <w:lang w:val="en-GB"/>
        </w:rPr>
        <w:t>[insert:</w:t>
      </w:r>
      <w:r w:rsidR="00672976">
        <w:rPr>
          <w:rFonts w:ascii="Arial" w:hAnsi="Arial" w:cs="Arial"/>
          <w:lang w:val="en-GB"/>
        </w:rPr>
        <w:t xml:space="preserve"> </w:t>
      </w:r>
      <w:r w:rsidR="00672976" w:rsidRPr="00672976">
        <w:rPr>
          <w:rFonts w:ascii="Arial" w:hAnsi="Arial" w:cs="Arial"/>
          <w:u w:val="single"/>
          <w:lang w:val="en-GB"/>
        </w:rPr>
        <w:t>, including by promoting and enforcing communications and web accessibility standards to ensure access for adolescents with disabilities</w:t>
      </w:r>
      <w:r w:rsidR="00672976">
        <w:rPr>
          <w:rFonts w:ascii="Arial" w:hAnsi="Arial" w:cs="Arial"/>
          <w:u w:val="single"/>
          <w:lang w:val="en-GB"/>
        </w:rPr>
        <w:t xml:space="preserve"> on an equal basis with others</w:t>
      </w:r>
      <w:r w:rsidR="00672976" w:rsidRPr="00075E98">
        <w:rPr>
          <w:rFonts w:ascii="Arial" w:hAnsi="Arial" w:cs="Arial"/>
          <w:lang w:val="en-GB"/>
        </w:rPr>
        <w:t>]</w:t>
      </w:r>
      <w:r w:rsidR="00672976">
        <w:rPr>
          <w:rFonts w:ascii="Arial" w:hAnsi="Arial" w:cs="Arial"/>
          <w:lang w:val="en-GB"/>
        </w:rPr>
        <w:t>.”</w:t>
      </w:r>
    </w:p>
    <w:p w14:paraId="5F7EFFBB" w14:textId="2CF743D9" w:rsidR="00134059" w:rsidRDefault="00134059" w:rsidP="0079110D">
      <w:pPr>
        <w:tabs>
          <w:tab w:val="left" w:pos="2268"/>
        </w:tabs>
        <w:ind w:left="-284" w:right="-347"/>
        <w:jc w:val="both"/>
        <w:rPr>
          <w:rFonts w:ascii="Arial" w:hAnsi="Arial" w:cs="Arial"/>
          <w:b/>
          <w:i/>
          <w:lang w:val="en-GB"/>
        </w:rPr>
      </w:pPr>
      <w:r w:rsidRPr="00134059">
        <w:rPr>
          <w:rFonts w:ascii="Arial" w:hAnsi="Arial" w:cs="Arial"/>
          <w:b/>
          <w:i/>
          <w:lang w:val="en-GB"/>
        </w:rPr>
        <w:t>Para 54, insert</w:t>
      </w:r>
      <w:r>
        <w:rPr>
          <w:rFonts w:ascii="Arial" w:hAnsi="Arial" w:cs="Arial"/>
          <w:b/>
          <w:i/>
          <w:lang w:val="en-GB"/>
        </w:rPr>
        <w:t>:</w:t>
      </w:r>
      <w:r w:rsidR="00E233C5">
        <w:rPr>
          <w:rFonts w:ascii="Arial" w:hAnsi="Arial" w:cs="Arial"/>
          <w:b/>
          <w:i/>
          <w:lang w:val="en-GB"/>
        </w:rPr>
        <w:t xml:space="preserve"> </w:t>
      </w:r>
      <w:r>
        <w:rPr>
          <w:rFonts w:ascii="Arial" w:hAnsi="Arial" w:cs="Arial"/>
          <w:lang w:val="en-GB"/>
        </w:rPr>
        <w:t>“</w:t>
      </w:r>
      <w:r w:rsidRPr="00134059">
        <w:rPr>
          <w:rFonts w:ascii="Arial" w:hAnsi="Arial" w:cs="Arial"/>
          <w:lang w:val="en-GB"/>
        </w:rPr>
        <w:t>Adolescents can be particularly vulnerable to harmful norms and practices, such as, inter alia, forced marriages,</w:t>
      </w:r>
      <w:r>
        <w:rPr>
          <w:rFonts w:ascii="Arial" w:hAnsi="Arial" w:cs="Arial"/>
          <w:lang w:val="en-GB"/>
        </w:rPr>
        <w:t xml:space="preserve"> </w:t>
      </w:r>
      <w:r w:rsidRPr="00075E98">
        <w:rPr>
          <w:rFonts w:ascii="Arial" w:hAnsi="Arial" w:cs="Arial"/>
          <w:lang w:val="en-GB"/>
        </w:rPr>
        <w:t>[insert:</w:t>
      </w:r>
      <w:r w:rsidRPr="00134059">
        <w:rPr>
          <w:rFonts w:ascii="Arial" w:hAnsi="Arial" w:cs="Arial"/>
          <w:lang w:val="en-GB"/>
        </w:rPr>
        <w:t xml:space="preserve"> </w:t>
      </w:r>
      <w:r w:rsidRPr="00134059">
        <w:rPr>
          <w:rFonts w:ascii="Arial" w:hAnsi="Arial" w:cs="Arial"/>
          <w:u w:val="single"/>
          <w:lang w:val="en-GB"/>
        </w:rPr>
        <w:t>forced abortions, forced sterilisations notably of girls with disabilities,]</w:t>
      </w:r>
      <w:r w:rsidRPr="00134059">
        <w:rPr>
          <w:rFonts w:ascii="Arial" w:hAnsi="Arial" w:cs="Arial"/>
          <w:lang w:val="en-GB"/>
        </w:rPr>
        <w:t xml:space="preserve"> female genital mutilation, harmful initiation rites, ‘honour’ killings, harmful gender stereotypes, and deliberate discriminatory practices.</w:t>
      </w:r>
      <w:r>
        <w:rPr>
          <w:rFonts w:ascii="Arial" w:hAnsi="Arial" w:cs="Arial"/>
          <w:lang w:val="en-GB"/>
        </w:rPr>
        <w:t>”</w:t>
      </w:r>
      <w:r w:rsidRPr="00134059">
        <w:rPr>
          <w:rFonts w:ascii="Arial" w:hAnsi="Arial" w:cs="Arial"/>
          <w:b/>
          <w:i/>
          <w:lang w:val="en-GB"/>
        </w:rPr>
        <w:t xml:space="preserve">  </w:t>
      </w:r>
    </w:p>
    <w:p w14:paraId="3C2772C7" w14:textId="094551CE" w:rsidR="007E1E25" w:rsidRPr="00E233C5" w:rsidRDefault="00455725" w:rsidP="0079110D">
      <w:pPr>
        <w:tabs>
          <w:tab w:val="left" w:pos="2268"/>
        </w:tabs>
        <w:ind w:left="-284" w:right="-347"/>
        <w:jc w:val="both"/>
        <w:rPr>
          <w:rFonts w:ascii="Arial" w:hAnsi="Arial" w:cs="Arial"/>
          <w:b/>
          <w:i/>
          <w:lang w:val="en-GB"/>
        </w:rPr>
      </w:pPr>
      <w:r>
        <w:rPr>
          <w:rFonts w:ascii="Arial" w:hAnsi="Arial" w:cs="Arial"/>
          <w:b/>
          <w:i/>
          <w:lang w:val="en-GB"/>
        </w:rPr>
        <w:t>Para 55, a</w:t>
      </w:r>
      <w:r w:rsidR="007E1E25" w:rsidRPr="00455725">
        <w:rPr>
          <w:rFonts w:ascii="Arial" w:hAnsi="Arial" w:cs="Arial"/>
          <w:b/>
          <w:i/>
          <w:lang w:val="en-GB"/>
        </w:rPr>
        <w:t xml:space="preserve">mend first sentence as follows: </w:t>
      </w:r>
      <w:r w:rsidR="00E233C5">
        <w:rPr>
          <w:rFonts w:ascii="Arial" w:hAnsi="Arial" w:cs="Arial"/>
          <w:b/>
          <w:i/>
          <w:lang w:val="en-GB"/>
        </w:rPr>
        <w:t xml:space="preserve"> </w:t>
      </w:r>
      <w:r w:rsidRPr="00455725">
        <w:rPr>
          <w:rFonts w:ascii="Arial" w:hAnsi="Arial" w:cs="Arial"/>
          <w:lang w:val="en-GB"/>
        </w:rPr>
        <w:t>“</w:t>
      </w:r>
      <w:r w:rsidR="007E1E25" w:rsidRPr="00455725">
        <w:rPr>
          <w:rFonts w:ascii="Arial" w:hAnsi="Arial" w:cs="Arial"/>
          <w:lang w:val="en-GB"/>
        </w:rPr>
        <w:t>The role of parents in providing security, emotional stability, encouragement and protection to their children [</w:t>
      </w:r>
      <w:r w:rsidR="00134059">
        <w:rPr>
          <w:rFonts w:ascii="Arial" w:hAnsi="Arial" w:cs="Arial"/>
          <w:lang w:val="en-GB"/>
        </w:rPr>
        <w:t>insert</w:t>
      </w:r>
      <w:r w:rsidR="007E1E25" w:rsidRPr="00455725">
        <w:rPr>
          <w:rFonts w:ascii="Arial" w:hAnsi="Arial" w:cs="Arial"/>
          <w:lang w:val="en-GB"/>
        </w:rPr>
        <w:t xml:space="preserve">: </w:t>
      </w:r>
      <w:r w:rsidR="007E1E25" w:rsidRPr="00455725">
        <w:rPr>
          <w:rFonts w:ascii="Arial" w:hAnsi="Arial" w:cs="Arial"/>
          <w:u w:val="single"/>
          <w:lang w:val="en-GB"/>
        </w:rPr>
        <w:t>and fostering the increasing linguistic development and cultural identity of deaf children</w:t>
      </w:r>
      <w:r w:rsidR="007E1E25" w:rsidRPr="00455725">
        <w:rPr>
          <w:rFonts w:ascii="Arial" w:hAnsi="Arial" w:cs="Arial"/>
          <w:u w:val="single"/>
          <w:vertAlign w:val="superscript"/>
          <w:lang w:val="en-GB"/>
        </w:rPr>
        <w:footnoteReference w:id="4"/>
      </w:r>
      <w:r w:rsidR="007E1E25" w:rsidRPr="00455725">
        <w:rPr>
          <w:rFonts w:ascii="Arial" w:hAnsi="Arial" w:cs="Arial"/>
          <w:lang w:val="en-GB"/>
        </w:rPr>
        <w:t>] remains critically important throughout adolescence.</w:t>
      </w:r>
      <w:r w:rsidRPr="00455725">
        <w:rPr>
          <w:rFonts w:ascii="Arial" w:hAnsi="Arial" w:cs="Arial"/>
          <w:lang w:val="en-GB"/>
        </w:rPr>
        <w:t>”</w:t>
      </w:r>
    </w:p>
    <w:p w14:paraId="2B8485F8" w14:textId="550BEF26" w:rsidR="00134059" w:rsidRPr="00E233C5" w:rsidRDefault="00134059" w:rsidP="0079110D">
      <w:pPr>
        <w:ind w:left="-284" w:right="-347"/>
        <w:jc w:val="both"/>
        <w:rPr>
          <w:rFonts w:ascii="Arial" w:hAnsi="Arial" w:cs="Arial"/>
          <w:b/>
          <w:i/>
          <w:lang w:val="en-GB"/>
        </w:rPr>
      </w:pPr>
      <w:r>
        <w:rPr>
          <w:rFonts w:ascii="Arial" w:hAnsi="Arial" w:cs="Arial"/>
          <w:b/>
          <w:i/>
          <w:lang w:val="en-GB"/>
        </w:rPr>
        <w:t>Para 55, insert penultimate sentence:</w:t>
      </w:r>
      <w:r w:rsidR="00E233C5">
        <w:rPr>
          <w:rFonts w:ascii="Arial" w:hAnsi="Arial" w:cs="Arial"/>
          <w:b/>
          <w:i/>
          <w:lang w:val="en-GB"/>
        </w:rPr>
        <w:t xml:space="preserve"> </w:t>
      </w:r>
      <w:r>
        <w:rPr>
          <w:rFonts w:ascii="Arial" w:hAnsi="Arial" w:cs="Arial"/>
          <w:lang w:val="en-GB"/>
        </w:rPr>
        <w:t>“</w:t>
      </w:r>
      <w:r w:rsidRPr="00455725">
        <w:rPr>
          <w:rFonts w:ascii="Arial" w:hAnsi="Arial" w:cs="Arial"/>
          <w:lang w:val="en-GB"/>
        </w:rPr>
        <w:t>[</w:t>
      </w:r>
      <w:r>
        <w:rPr>
          <w:rFonts w:ascii="Arial" w:hAnsi="Arial" w:cs="Arial"/>
          <w:lang w:val="en-GB"/>
        </w:rPr>
        <w:t>insert</w:t>
      </w:r>
      <w:r w:rsidRPr="00455725">
        <w:rPr>
          <w:rFonts w:ascii="Arial" w:hAnsi="Arial" w:cs="Arial"/>
          <w:lang w:val="en-GB"/>
        </w:rPr>
        <w:t xml:space="preserve">: </w:t>
      </w:r>
      <w:r w:rsidRPr="00134059">
        <w:rPr>
          <w:rFonts w:ascii="Arial" w:hAnsi="Arial" w:cs="Arial"/>
          <w:u w:val="single"/>
          <w:lang w:val="en-GB"/>
        </w:rPr>
        <w:t>Such assistance must consider other factors including gender, disability, and ethnic, socioeconomic and migrant background of the adolescent and parents</w:t>
      </w:r>
      <w:r>
        <w:rPr>
          <w:rFonts w:ascii="Arial" w:hAnsi="Arial" w:cs="Arial"/>
          <w:lang w:val="en-GB"/>
        </w:rPr>
        <w:t>.</w:t>
      </w:r>
      <w:r w:rsidRPr="00455725">
        <w:rPr>
          <w:rFonts w:ascii="Arial" w:hAnsi="Arial" w:cs="Arial"/>
          <w:lang w:val="en-GB"/>
        </w:rPr>
        <w:t>]</w:t>
      </w:r>
      <w:r w:rsidRPr="00134059" w:rsidDel="008C14E9">
        <w:rPr>
          <w:rFonts w:ascii="Arial" w:hAnsi="Arial" w:cs="Arial"/>
          <w:lang w:val="en-GB"/>
        </w:rPr>
        <w:t xml:space="preserve"> </w:t>
      </w:r>
      <w:r w:rsidRPr="00134059">
        <w:rPr>
          <w:rFonts w:ascii="Arial" w:hAnsi="Arial" w:cs="Arial"/>
          <w:lang w:val="en-GB"/>
        </w:rPr>
        <w:t>However, such support</w:t>
      </w:r>
      <w:r>
        <w:rPr>
          <w:rFonts w:ascii="Arial" w:hAnsi="Arial" w:cs="Arial"/>
          <w:lang w:val="en-GB"/>
        </w:rPr>
        <w:t>…”</w:t>
      </w:r>
      <w:r w:rsidRPr="00134059">
        <w:rPr>
          <w:rFonts w:ascii="Arial" w:hAnsi="Arial" w:cs="Arial"/>
          <w:lang w:val="en-GB"/>
        </w:rPr>
        <w:t xml:space="preserve"> </w:t>
      </w:r>
    </w:p>
    <w:p w14:paraId="3FE37B67" w14:textId="1769FC39" w:rsidR="00312C8F" w:rsidRPr="00E233C5" w:rsidRDefault="00312C8F" w:rsidP="0079110D">
      <w:pPr>
        <w:ind w:left="-284" w:right="-347"/>
        <w:jc w:val="both"/>
        <w:rPr>
          <w:rFonts w:ascii="Arial" w:hAnsi="Arial" w:cs="Arial"/>
          <w:b/>
          <w:i/>
          <w:lang w:val="en-GB"/>
        </w:rPr>
      </w:pPr>
      <w:r>
        <w:rPr>
          <w:rFonts w:ascii="Arial" w:hAnsi="Arial" w:cs="Arial"/>
          <w:b/>
          <w:i/>
          <w:lang w:val="en-GB"/>
        </w:rPr>
        <w:t>Para 57</w:t>
      </w:r>
      <w:r>
        <w:rPr>
          <w:rFonts w:ascii="Arial" w:hAnsi="Arial" w:cs="Arial"/>
          <w:b/>
          <w:lang w:val="en-GB"/>
        </w:rPr>
        <w:t>,</w:t>
      </w:r>
      <w:r>
        <w:rPr>
          <w:rFonts w:ascii="Arial" w:hAnsi="Arial" w:cs="Arial"/>
          <w:b/>
          <w:i/>
          <w:lang w:val="en-GB"/>
        </w:rPr>
        <w:t xml:space="preserve"> amend last sentence</w:t>
      </w:r>
      <w:r w:rsidR="00304A21">
        <w:rPr>
          <w:rFonts w:ascii="Arial" w:hAnsi="Arial" w:cs="Arial"/>
          <w:b/>
          <w:i/>
          <w:lang w:val="en-GB"/>
        </w:rPr>
        <w:t xml:space="preserve"> as follows</w:t>
      </w:r>
      <w:r>
        <w:rPr>
          <w:rFonts w:ascii="Arial" w:hAnsi="Arial" w:cs="Arial"/>
          <w:b/>
          <w:i/>
          <w:lang w:val="en-GB"/>
        </w:rPr>
        <w:t>:</w:t>
      </w:r>
      <w:r w:rsidR="00E233C5">
        <w:rPr>
          <w:rFonts w:ascii="Arial" w:hAnsi="Arial" w:cs="Arial"/>
          <w:b/>
          <w:i/>
          <w:lang w:val="en-GB"/>
        </w:rPr>
        <w:t xml:space="preserve"> </w:t>
      </w:r>
      <w:r>
        <w:rPr>
          <w:rFonts w:ascii="Arial" w:hAnsi="Arial" w:cs="Arial"/>
          <w:lang w:val="en-GB"/>
        </w:rPr>
        <w:t>“</w:t>
      </w:r>
      <w:r w:rsidRPr="00312C8F">
        <w:rPr>
          <w:rFonts w:ascii="Arial" w:hAnsi="Arial" w:cs="Arial"/>
          <w:lang w:val="en-GB"/>
        </w:rPr>
        <w:t>Many adolescents are deprived of liberty in institutions as a punitive response to behaviour</w:t>
      </w:r>
      <w:r w:rsidRPr="00304A21">
        <w:rPr>
          <w:rFonts w:ascii="Arial" w:hAnsi="Arial" w:cs="Arial"/>
          <w:strike/>
          <w:u w:val="single"/>
          <w:lang w:val="en-GB"/>
        </w:rPr>
        <w:t>al</w:t>
      </w:r>
      <w:r w:rsidRPr="00312C8F">
        <w:rPr>
          <w:rFonts w:ascii="Arial" w:hAnsi="Arial" w:cs="Arial"/>
          <w:lang w:val="en-GB"/>
        </w:rPr>
        <w:t xml:space="preserve"> </w:t>
      </w:r>
      <w:r w:rsidRPr="00312C8F">
        <w:rPr>
          <w:rFonts w:ascii="Arial" w:hAnsi="Arial" w:cs="Arial"/>
          <w:strike/>
          <w:u w:val="single"/>
          <w:lang w:val="en-GB"/>
        </w:rPr>
        <w:t>problems</w:t>
      </w:r>
      <w:r>
        <w:rPr>
          <w:rFonts w:ascii="Arial" w:hAnsi="Arial" w:cs="Arial"/>
          <w:strike/>
          <w:u w:val="single"/>
          <w:lang w:val="en-GB"/>
        </w:rPr>
        <w:t xml:space="preserve"> </w:t>
      </w:r>
      <w:r w:rsidRPr="00455725">
        <w:rPr>
          <w:rFonts w:ascii="Arial" w:hAnsi="Arial" w:cs="Arial"/>
          <w:lang w:val="en-GB"/>
        </w:rPr>
        <w:t>[</w:t>
      </w:r>
      <w:r>
        <w:rPr>
          <w:rFonts w:ascii="Arial" w:hAnsi="Arial" w:cs="Arial"/>
          <w:lang w:val="en-GB"/>
        </w:rPr>
        <w:t>insert:</w:t>
      </w:r>
      <w:r w:rsidRPr="00312C8F">
        <w:rPr>
          <w:rFonts w:ascii="Arial" w:hAnsi="Arial" w:cs="Arial"/>
          <w:lang w:val="en-GB"/>
        </w:rPr>
        <w:t xml:space="preserve"> </w:t>
      </w:r>
      <w:r w:rsidRPr="00312C8F">
        <w:rPr>
          <w:rFonts w:ascii="Arial" w:hAnsi="Arial" w:cs="Arial"/>
          <w:u w:val="single"/>
          <w:lang w:val="en-GB"/>
        </w:rPr>
        <w:t>deemed unacceptable</w:t>
      </w:r>
      <w:r w:rsidRPr="00455725">
        <w:rPr>
          <w:rFonts w:ascii="Arial" w:hAnsi="Arial" w:cs="Arial"/>
          <w:lang w:val="en-GB"/>
        </w:rPr>
        <w:t>]</w:t>
      </w:r>
      <w:r w:rsidRPr="00312C8F">
        <w:rPr>
          <w:rFonts w:ascii="Arial" w:hAnsi="Arial" w:cs="Arial"/>
          <w:lang w:val="en-GB"/>
        </w:rPr>
        <w:t>.</w:t>
      </w:r>
      <w:r>
        <w:rPr>
          <w:rFonts w:ascii="Arial" w:hAnsi="Arial" w:cs="Arial"/>
          <w:lang w:val="en-GB"/>
        </w:rPr>
        <w:t>”</w:t>
      </w:r>
    </w:p>
    <w:p w14:paraId="1A2AEACF" w14:textId="22D8EA56" w:rsidR="00134059" w:rsidRPr="00304A21" w:rsidRDefault="00312C8F" w:rsidP="0079110D">
      <w:pPr>
        <w:pStyle w:val="ListParagraph"/>
        <w:numPr>
          <w:ilvl w:val="0"/>
          <w:numId w:val="2"/>
        </w:numPr>
        <w:ind w:left="-284" w:right="-347"/>
        <w:jc w:val="both"/>
        <w:rPr>
          <w:rFonts w:ascii="Arial" w:hAnsi="Arial" w:cs="Arial"/>
          <w:lang w:val="en-GB"/>
        </w:rPr>
      </w:pPr>
      <w:r w:rsidRPr="00304A21">
        <w:rPr>
          <w:rFonts w:ascii="Arial" w:hAnsi="Arial" w:cs="Arial"/>
          <w:lang w:val="en-GB"/>
        </w:rPr>
        <w:t xml:space="preserve">this revision is to prevent stigmatisation by </w:t>
      </w:r>
      <w:r w:rsidR="00304A21" w:rsidRPr="00304A21">
        <w:rPr>
          <w:rFonts w:ascii="Arial" w:hAnsi="Arial" w:cs="Arial"/>
          <w:lang w:val="en-GB"/>
        </w:rPr>
        <w:t>avoiding the use of term “problems”.</w:t>
      </w:r>
    </w:p>
    <w:p w14:paraId="567F48E8" w14:textId="3D174C32" w:rsidR="00304A21" w:rsidRPr="00E233C5" w:rsidRDefault="00304A21" w:rsidP="0079110D">
      <w:pPr>
        <w:ind w:left="-284" w:right="-347"/>
        <w:jc w:val="both"/>
        <w:rPr>
          <w:rFonts w:ascii="Arial" w:hAnsi="Arial" w:cs="Arial"/>
          <w:b/>
          <w:i/>
          <w:lang w:val="en-GB"/>
        </w:rPr>
      </w:pPr>
      <w:r>
        <w:rPr>
          <w:rFonts w:ascii="Arial" w:hAnsi="Arial" w:cs="Arial"/>
          <w:b/>
          <w:i/>
          <w:lang w:val="en-GB"/>
        </w:rPr>
        <w:t>Para 58, amend first sentence as follows:</w:t>
      </w:r>
      <w:r w:rsidR="00E233C5">
        <w:rPr>
          <w:rFonts w:ascii="Arial" w:hAnsi="Arial" w:cs="Arial"/>
          <w:b/>
          <w:i/>
          <w:lang w:val="en-GB"/>
        </w:rPr>
        <w:t xml:space="preserve"> </w:t>
      </w:r>
      <w:r>
        <w:rPr>
          <w:rFonts w:ascii="Arial" w:hAnsi="Arial" w:cs="Arial"/>
          <w:lang w:val="en-GB"/>
        </w:rPr>
        <w:t>“</w:t>
      </w:r>
      <w:r w:rsidRPr="00304A21">
        <w:rPr>
          <w:rFonts w:ascii="Arial" w:hAnsi="Arial" w:cs="Arial"/>
          <w:lang w:val="en-GB"/>
        </w:rPr>
        <w:t xml:space="preserve">The Committee has consistently expressed concern that placement of children of any age in </w:t>
      </w:r>
      <w:r w:rsidRPr="00F01666">
        <w:rPr>
          <w:rFonts w:ascii="Arial" w:hAnsi="Arial" w:cs="Arial"/>
          <w:strike/>
          <w:lang w:val="en-GB"/>
        </w:rPr>
        <w:t>large</w:t>
      </w:r>
      <w:r w:rsidRPr="00304A21">
        <w:rPr>
          <w:rFonts w:ascii="Arial" w:hAnsi="Arial" w:cs="Arial"/>
          <w:lang w:val="en-GB"/>
        </w:rPr>
        <w:t xml:space="preserve"> institutions </w:t>
      </w:r>
      <w:r w:rsidRPr="00F01666">
        <w:rPr>
          <w:rFonts w:ascii="Arial" w:hAnsi="Arial" w:cs="Arial"/>
          <w:lang w:val="en-GB"/>
        </w:rPr>
        <w:t xml:space="preserve">is </w:t>
      </w:r>
      <w:r w:rsidRPr="00F01666">
        <w:rPr>
          <w:rFonts w:ascii="Arial" w:hAnsi="Arial" w:cs="Arial"/>
          <w:strike/>
          <w:lang w:val="en-GB"/>
        </w:rPr>
        <w:t>rarely</w:t>
      </w:r>
      <w:r w:rsidRPr="00F01666">
        <w:rPr>
          <w:rFonts w:ascii="Arial" w:hAnsi="Arial" w:cs="Arial"/>
          <w:lang w:val="en-GB"/>
        </w:rPr>
        <w:t xml:space="preserve"> in</w:t>
      </w:r>
      <w:r w:rsidRPr="00304A21">
        <w:rPr>
          <w:rFonts w:ascii="Arial" w:hAnsi="Arial" w:cs="Arial"/>
          <w:lang w:val="en-GB"/>
        </w:rPr>
        <w:t xml:space="preserve"> </w:t>
      </w:r>
      <w:r w:rsidRPr="00455725">
        <w:rPr>
          <w:rFonts w:ascii="Arial" w:hAnsi="Arial" w:cs="Arial"/>
          <w:lang w:val="en-GB"/>
        </w:rPr>
        <w:t>[</w:t>
      </w:r>
      <w:r>
        <w:rPr>
          <w:rFonts w:ascii="Arial" w:hAnsi="Arial" w:cs="Arial"/>
          <w:lang w:val="en-GB"/>
        </w:rPr>
        <w:t>insert:</w:t>
      </w:r>
      <w:r w:rsidRPr="00312C8F">
        <w:rPr>
          <w:rFonts w:ascii="Arial" w:hAnsi="Arial" w:cs="Arial"/>
          <w:lang w:val="en-GB"/>
        </w:rPr>
        <w:t xml:space="preserve"> </w:t>
      </w:r>
      <w:r w:rsidRPr="00304A21">
        <w:rPr>
          <w:rFonts w:ascii="Arial" w:hAnsi="Arial" w:cs="Arial"/>
          <w:u w:val="single"/>
          <w:lang w:val="en-GB"/>
        </w:rPr>
        <w:t>conflict with</w:t>
      </w:r>
      <w:r w:rsidRPr="00455725">
        <w:rPr>
          <w:rFonts w:ascii="Arial" w:hAnsi="Arial" w:cs="Arial"/>
          <w:lang w:val="en-GB"/>
        </w:rPr>
        <w:t>]</w:t>
      </w:r>
      <w:r w:rsidRPr="00304A21">
        <w:rPr>
          <w:rFonts w:ascii="Arial" w:hAnsi="Arial" w:cs="Arial"/>
          <w:lang w:val="en-GB"/>
        </w:rPr>
        <w:t xml:space="preserve"> their best interests,</w:t>
      </w:r>
      <w:r w:rsidRPr="00304A21">
        <w:rPr>
          <w:rFonts w:ascii="Arial" w:hAnsi="Arial" w:cs="Arial"/>
          <w:u w:val="single"/>
          <w:lang w:val="en-GB"/>
        </w:rPr>
        <w:t xml:space="preserve"> </w:t>
      </w:r>
      <w:r w:rsidRPr="00455725">
        <w:rPr>
          <w:rFonts w:ascii="Arial" w:hAnsi="Arial" w:cs="Arial"/>
          <w:lang w:val="en-GB"/>
        </w:rPr>
        <w:t>[</w:t>
      </w:r>
      <w:r>
        <w:rPr>
          <w:rFonts w:ascii="Arial" w:hAnsi="Arial" w:cs="Arial"/>
          <w:lang w:val="en-GB"/>
        </w:rPr>
        <w:t xml:space="preserve">insert: </w:t>
      </w:r>
      <w:r w:rsidRPr="00304A21">
        <w:rPr>
          <w:rFonts w:ascii="Arial" w:hAnsi="Arial" w:cs="Arial"/>
          <w:u w:val="single"/>
          <w:lang w:val="en-GB"/>
        </w:rPr>
        <w:t>impedes their development</w:t>
      </w:r>
      <w:r w:rsidRPr="00455725">
        <w:rPr>
          <w:rFonts w:ascii="Arial" w:hAnsi="Arial" w:cs="Arial"/>
          <w:lang w:val="en-GB"/>
        </w:rPr>
        <w:t>]</w:t>
      </w:r>
      <w:r w:rsidRPr="00304A21">
        <w:rPr>
          <w:rFonts w:ascii="Arial" w:hAnsi="Arial" w:cs="Arial"/>
          <w:u w:val="single"/>
          <w:lang w:val="en-GB"/>
        </w:rPr>
        <w:t>,</w:t>
      </w:r>
      <w:r w:rsidRPr="00304A21">
        <w:rPr>
          <w:rFonts w:ascii="Arial" w:hAnsi="Arial" w:cs="Arial"/>
          <w:lang w:val="en-GB"/>
        </w:rPr>
        <w:t xml:space="preserve"> exposing them to risks of poor quality care, neglect and potential violence</w:t>
      </w:r>
      <w:r>
        <w:rPr>
          <w:rFonts w:ascii="Arial" w:hAnsi="Arial" w:cs="Arial"/>
          <w:lang w:val="en-GB"/>
        </w:rPr>
        <w:t>.”</w:t>
      </w:r>
    </w:p>
    <w:p w14:paraId="29986607" w14:textId="6A9F38EC" w:rsidR="00304A21" w:rsidRPr="00780782" w:rsidRDefault="00304A21" w:rsidP="0079110D">
      <w:pPr>
        <w:ind w:left="-284" w:right="-347"/>
        <w:jc w:val="both"/>
        <w:rPr>
          <w:rFonts w:ascii="Arial" w:hAnsi="Arial" w:cs="Arial"/>
          <w:lang w:val="en-GB"/>
        </w:rPr>
      </w:pPr>
      <w:r>
        <w:rPr>
          <w:rFonts w:ascii="Arial" w:hAnsi="Arial" w:cs="Arial"/>
          <w:lang w:val="en-GB"/>
        </w:rPr>
        <w:t xml:space="preserve">- it is not only “large” institutions that are harmful </w:t>
      </w:r>
      <w:r w:rsidR="00780782">
        <w:rPr>
          <w:rFonts w:ascii="Arial" w:hAnsi="Arial" w:cs="Arial"/>
          <w:lang w:val="en-GB"/>
        </w:rPr>
        <w:t>to</w:t>
      </w:r>
      <w:r>
        <w:rPr>
          <w:rFonts w:ascii="Arial" w:hAnsi="Arial" w:cs="Arial"/>
          <w:lang w:val="en-GB"/>
        </w:rPr>
        <w:t xml:space="preserve"> children’s development but also small ones- it is not only about the size but about the controlled regime inherent to institutions/facilities, as recognised by the CRPD Committee. This is c</w:t>
      </w:r>
      <w:r w:rsidR="000A448B">
        <w:rPr>
          <w:rFonts w:ascii="Arial" w:hAnsi="Arial" w:cs="Arial"/>
          <w:lang w:val="en-GB"/>
        </w:rPr>
        <w:t xml:space="preserve">onsistent with the last part of this paragraph which raises the “poor outcomes for adolescents </w:t>
      </w:r>
      <w:r w:rsidR="000A448B" w:rsidRPr="000A448B">
        <w:rPr>
          <w:rFonts w:ascii="Arial" w:hAnsi="Arial" w:cs="Arial"/>
          <w:lang w:val="en-GB"/>
        </w:rPr>
        <w:t xml:space="preserve">in other forms of alternative care, including fostering and </w:t>
      </w:r>
      <w:r w:rsidR="000A448B" w:rsidRPr="000A448B">
        <w:rPr>
          <w:rFonts w:ascii="Arial" w:hAnsi="Arial" w:cs="Arial"/>
          <w:i/>
          <w:lang w:val="en-GB"/>
        </w:rPr>
        <w:t>small</w:t>
      </w:r>
      <w:r w:rsidR="000A448B" w:rsidRPr="000A448B">
        <w:rPr>
          <w:rFonts w:ascii="Arial" w:hAnsi="Arial" w:cs="Arial"/>
          <w:lang w:val="en-GB"/>
        </w:rPr>
        <w:t xml:space="preserve"> children’s homes</w:t>
      </w:r>
      <w:r w:rsidR="000A448B">
        <w:rPr>
          <w:rFonts w:ascii="Arial" w:hAnsi="Arial" w:cs="Arial"/>
          <w:lang w:val="en-GB"/>
        </w:rPr>
        <w:t>”.</w:t>
      </w:r>
    </w:p>
    <w:p w14:paraId="26B8DD84" w14:textId="55D3516E" w:rsidR="00780782" w:rsidRPr="00E233C5" w:rsidRDefault="00780782" w:rsidP="0079110D">
      <w:pPr>
        <w:ind w:left="-284" w:right="-347"/>
        <w:jc w:val="both"/>
        <w:rPr>
          <w:rFonts w:ascii="Arial" w:hAnsi="Arial" w:cs="Arial"/>
          <w:b/>
          <w:i/>
          <w:lang w:val="en-GB"/>
        </w:rPr>
      </w:pPr>
      <w:r w:rsidRPr="00780782">
        <w:rPr>
          <w:rFonts w:ascii="Arial" w:hAnsi="Arial" w:cs="Arial"/>
          <w:b/>
          <w:i/>
          <w:lang w:val="en-GB"/>
        </w:rPr>
        <w:t>Para 59</w:t>
      </w:r>
      <w:r>
        <w:rPr>
          <w:rFonts w:ascii="Arial" w:hAnsi="Arial" w:cs="Arial"/>
          <w:b/>
          <w:i/>
          <w:lang w:val="en-GB"/>
        </w:rPr>
        <w:t>, add at the end of para:</w:t>
      </w:r>
      <w:r w:rsidR="00E233C5">
        <w:rPr>
          <w:rFonts w:ascii="Arial" w:hAnsi="Arial" w:cs="Arial"/>
          <w:b/>
          <w:i/>
          <w:lang w:val="en-GB"/>
        </w:rPr>
        <w:t xml:space="preserve"> </w:t>
      </w:r>
      <w:r w:rsidRPr="00780782">
        <w:rPr>
          <w:rStyle w:val="SingleTxtGCar"/>
          <w:rFonts w:ascii="Arial" w:eastAsia="Calibri" w:hAnsi="Arial" w:cs="Arial"/>
          <w:sz w:val="22"/>
          <w:szCs w:val="22"/>
        </w:rPr>
        <w:t xml:space="preserve">“…with the Guidelines for the Alternative Care of Children </w:t>
      </w:r>
      <w:r w:rsidRPr="00780782">
        <w:rPr>
          <w:rFonts w:ascii="Arial" w:hAnsi="Arial" w:cs="Arial"/>
          <w:lang w:val="en-GB"/>
        </w:rPr>
        <w:t>[insert:</w:t>
      </w:r>
      <w:r w:rsidRPr="00780782">
        <w:rPr>
          <w:rStyle w:val="SingleTxtGCar"/>
          <w:rFonts w:ascii="Arial" w:eastAsia="Calibri" w:hAnsi="Arial" w:cs="Arial"/>
          <w:sz w:val="22"/>
          <w:szCs w:val="22"/>
          <w:u w:val="single"/>
        </w:rPr>
        <w:t xml:space="preserve"> and other relevant human rights standards such as Articles 14, 19 and 23(5) of  the Convention on the Rights of Persons with Disabilities</w:t>
      </w:r>
      <w:r w:rsidRPr="00780782">
        <w:rPr>
          <w:rFonts w:ascii="Arial" w:hAnsi="Arial" w:cs="Arial"/>
          <w:lang w:val="en-GB"/>
        </w:rPr>
        <w:t>]</w:t>
      </w:r>
      <w:r>
        <w:rPr>
          <w:rFonts w:ascii="Arial" w:hAnsi="Arial" w:cs="Arial"/>
          <w:lang w:val="en-GB"/>
        </w:rPr>
        <w:t>.”</w:t>
      </w:r>
    </w:p>
    <w:p w14:paraId="1E841BEB" w14:textId="2BC58EAC" w:rsidR="00545407" w:rsidRPr="00545407" w:rsidRDefault="007E1E25" w:rsidP="00545407">
      <w:pPr>
        <w:ind w:left="-284" w:right="-347"/>
        <w:jc w:val="both"/>
        <w:rPr>
          <w:lang w:val="en-GB"/>
        </w:rPr>
      </w:pPr>
      <w:r w:rsidRPr="009C768E">
        <w:rPr>
          <w:rFonts w:ascii="Arial" w:hAnsi="Arial" w:cs="Arial"/>
          <w:b/>
          <w:i/>
          <w:lang w:val="en-GB"/>
        </w:rPr>
        <w:t>Para 61</w:t>
      </w:r>
      <w:r w:rsidR="009C768E" w:rsidRPr="009C768E">
        <w:rPr>
          <w:rFonts w:ascii="Arial" w:hAnsi="Arial" w:cs="Arial"/>
          <w:b/>
          <w:i/>
          <w:lang w:val="en-GB"/>
        </w:rPr>
        <w:t>, add a</w:t>
      </w:r>
      <w:r w:rsidRPr="009C768E">
        <w:rPr>
          <w:rFonts w:ascii="Arial" w:hAnsi="Arial" w:cs="Arial"/>
          <w:b/>
          <w:i/>
          <w:lang w:val="en-GB"/>
        </w:rPr>
        <w:t xml:space="preserve">t the end of the sentence: </w:t>
      </w:r>
      <w:r w:rsidR="00E233C5">
        <w:rPr>
          <w:rFonts w:ascii="Arial" w:hAnsi="Arial" w:cs="Arial"/>
          <w:b/>
          <w:i/>
          <w:lang w:val="en-GB"/>
        </w:rPr>
        <w:t xml:space="preserve"> </w:t>
      </w:r>
      <w:r w:rsidR="009C768E" w:rsidRPr="009C768E">
        <w:rPr>
          <w:rFonts w:ascii="Arial" w:hAnsi="Arial" w:cs="Arial"/>
          <w:lang w:val="en-GB"/>
        </w:rPr>
        <w:t>“</w:t>
      </w:r>
      <w:r w:rsidRPr="009C768E">
        <w:rPr>
          <w:rFonts w:ascii="Arial" w:hAnsi="Arial" w:cs="Arial"/>
          <w:lang w:val="en-GB"/>
        </w:rPr>
        <w:t>Health services are rarely designed to accommodate the specific health needs of adolescents</w:t>
      </w:r>
      <w:r w:rsidR="00545407">
        <w:rPr>
          <w:rFonts w:ascii="Arial" w:hAnsi="Arial" w:cs="Arial"/>
          <w:lang w:val="en-GB"/>
        </w:rPr>
        <w:t xml:space="preserve"> </w:t>
      </w:r>
      <w:r w:rsidR="00545407" w:rsidRPr="009C768E">
        <w:rPr>
          <w:rFonts w:ascii="Arial" w:hAnsi="Arial" w:cs="Arial"/>
          <w:lang w:val="en-GB"/>
        </w:rPr>
        <w:t>[</w:t>
      </w:r>
      <w:r w:rsidR="00545407">
        <w:rPr>
          <w:rFonts w:ascii="Arial" w:hAnsi="Arial" w:cs="Arial"/>
          <w:lang w:val="en-GB"/>
        </w:rPr>
        <w:t>insert</w:t>
      </w:r>
      <w:r w:rsidR="00545407" w:rsidRPr="009C768E">
        <w:rPr>
          <w:rFonts w:ascii="Arial" w:hAnsi="Arial" w:cs="Arial"/>
          <w:lang w:val="en-GB"/>
        </w:rPr>
        <w:t xml:space="preserve">: </w:t>
      </w:r>
      <w:r w:rsidR="00545407">
        <w:rPr>
          <w:rFonts w:ascii="Arial" w:hAnsi="Arial" w:cs="Arial"/>
          <w:u w:val="single"/>
          <w:lang w:val="en-GB"/>
        </w:rPr>
        <w:t>including the transition from paediatric to adult care</w:t>
      </w:r>
      <w:r w:rsidR="00545407" w:rsidRPr="009C768E">
        <w:rPr>
          <w:rFonts w:ascii="Arial" w:hAnsi="Arial" w:cs="Arial"/>
          <w:lang w:val="en-GB"/>
        </w:rPr>
        <w:t>].”</w:t>
      </w:r>
      <w:r w:rsidRPr="009C768E">
        <w:rPr>
          <w:rFonts w:ascii="Arial" w:hAnsi="Arial" w:cs="Arial"/>
          <w:lang w:val="en-GB"/>
        </w:rPr>
        <w:t xml:space="preserve"> This failure is compounded by lack of demographic and epidemiological data and health service statistics disaggregated by age and sex [</w:t>
      </w:r>
      <w:r w:rsidR="00780782">
        <w:rPr>
          <w:rFonts w:ascii="Arial" w:hAnsi="Arial" w:cs="Arial"/>
          <w:lang w:val="en-GB"/>
        </w:rPr>
        <w:t>insert</w:t>
      </w:r>
      <w:r w:rsidRPr="009C768E">
        <w:rPr>
          <w:rFonts w:ascii="Arial" w:hAnsi="Arial" w:cs="Arial"/>
          <w:lang w:val="en-GB"/>
        </w:rPr>
        <w:t xml:space="preserve">: </w:t>
      </w:r>
      <w:r w:rsidRPr="009C768E">
        <w:rPr>
          <w:rFonts w:ascii="Arial" w:hAnsi="Arial" w:cs="Arial"/>
          <w:u w:val="single"/>
          <w:lang w:val="en-GB"/>
        </w:rPr>
        <w:t>and disability</w:t>
      </w:r>
      <w:r w:rsidRPr="009C768E">
        <w:rPr>
          <w:rFonts w:ascii="Arial" w:hAnsi="Arial" w:cs="Arial"/>
          <w:lang w:val="en-GB"/>
        </w:rPr>
        <w:t>].</w:t>
      </w:r>
      <w:r w:rsidR="009C768E" w:rsidRPr="009C768E">
        <w:rPr>
          <w:rFonts w:ascii="Arial" w:hAnsi="Arial" w:cs="Arial"/>
          <w:lang w:val="en-GB"/>
        </w:rPr>
        <w:t>”</w:t>
      </w:r>
      <w:r w:rsidRPr="007E1E25">
        <w:rPr>
          <w:lang w:val="en-GB"/>
        </w:rPr>
        <w:t xml:space="preserve"> </w:t>
      </w:r>
      <w:bookmarkStart w:id="1" w:name="_GoBack"/>
      <w:bookmarkEnd w:id="1"/>
    </w:p>
    <w:p w14:paraId="3C3AC37B" w14:textId="1449E24A" w:rsidR="00757DF7" w:rsidRPr="00E233C5" w:rsidRDefault="007E1E25" w:rsidP="0079110D">
      <w:pPr>
        <w:ind w:left="-284" w:right="-347"/>
        <w:jc w:val="both"/>
        <w:rPr>
          <w:rFonts w:ascii="Arial" w:hAnsi="Arial" w:cs="Arial"/>
          <w:b/>
          <w:i/>
          <w:lang w:val="en-GB"/>
        </w:rPr>
      </w:pPr>
      <w:r w:rsidRPr="00B176C7">
        <w:rPr>
          <w:rFonts w:ascii="Arial" w:hAnsi="Arial" w:cs="Arial"/>
          <w:b/>
          <w:i/>
          <w:lang w:val="en-GB"/>
        </w:rPr>
        <w:t>P</w:t>
      </w:r>
      <w:r w:rsidR="00757DF7" w:rsidRPr="00B176C7">
        <w:rPr>
          <w:rFonts w:ascii="Arial" w:hAnsi="Arial" w:cs="Arial"/>
          <w:b/>
          <w:i/>
          <w:lang w:val="en-GB"/>
        </w:rPr>
        <w:t>ara 63: amend as follows</w:t>
      </w:r>
      <w:r w:rsidRPr="00B176C7">
        <w:rPr>
          <w:rFonts w:ascii="Arial" w:hAnsi="Arial" w:cs="Arial"/>
          <w:b/>
          <w:i/>
          <w:lang w:val="en-GB"/>
        </w:rPr>
        <w:t>:</w:t>
      </w:r>
      <w:r w:rsidR="00E233C5">
        <w:rPr>
          <w:rFonts w:ascii="Arial" w:hAnsi="Arial" w:cs="Arial"/>
          <w:b/>
          <w:i/>
          <w:lang w:val="en-GB"/>
        </w:rPr>
        <w:t xml:space="preserve"> “</w:t>
      </w:r>
      <w:r w:rsidR="00757DF7" w:rsidRPr="00757DF7">
        <w:rPr>
          <w:rFonts w:ascii="Arial" w:hAnsi="Arial" w:cs="Arial"/>
          <w:lang w:val="en-GB"/>
        </w:rPr>
        <w:t xml:space="preserve">As the Committee has noted previously, [insert: </w:t>
      </w:r>
      <w:r w:rsidR="00757DF7" w:rsidRPr="00757DF7">
        <w:rPr>
          <w:rFonts w:ascii="Arial" w:hAnsi="Arial" w:cs="Arial"/>
          <w:u w:val="single"/>
          <w:lang w:val="en-GB"/>
        </w:rPr>
        <w:t>poor</w:t>
      </w:r>
      <w:r w:rsidR="00757DF7" w:rsidRPr="00757DF7">
        <w:rPr>
          <w:rFonts w:ascii="Arial" w:hAnsi="Arial" w:cs="Arial"/>
          <w:lang w:val="en-GB"/>
        </w:rPr>
        <w:t xml:space="preserve">] mental health </w:t>
      </w:r>
      <w:r w:rsidR="00757DF7" w:rsidRPr="00757DF7">
        <w:rPr>
          <w:rFonts w:ascii="Arial" w:hAnsi="Arial" w:cs="Arial"/>
          <w:strike/>
          <w:u w:val="single"/>
          <w:lang w:val="en-GB"/>
        </w:rPr>
        <w:t>and</w:t>
      </w:r>
      <w:r w:rsidR="00757DF7" w:rsidRPr="00757DF7">
        <w:rPr>
          <w:rFonts w:ascii="Arial" w:hAnsi="Arial" w:cs="Arial"/>
          <w:lang w:val="en-GB"/>
        </w:rPr>
        <w:t xml:space="preserve"> </w:t>
      </w:r>
      <w:r w:rsidR="00757DF7" w:rsidRPr="00757DF7">
        <w:rPr>
          <w:rFonts w:ascii="Arial" w:hAnsi="Arial" w:cs="Arial"/>
          <w:strike/>
          <w:u w:val="single"/>
          <w:lang w:val="en-GB"/>
        </w:rPr>
        <w:t>psychosocial problems</w:t>
      </w:r>
      <w:r w:rsidR="00757DF7" w:rsidRPr="00757DF7">
        <w:rPr>
          <w:rFonts w:ascii="Arial" w:hAnsi="Arial" w:cs="Arial"/>
          <w:lang w:val="en-GB"/>
        </w:rPr>
        <w:t xml:space="preserve"> [insert: </w:t>
      </w:r>
      <w:r w:rsidR="00757DF7" w:rsidRPr="00757DF7">
        <w:rPr>
          <w:rFonts w:ascii="Arial" w:hAnsi="Arial" w:cs="Arial"/>
          <w:u w:val="single"/>
          <w:lang w:val="en-GB"/>
        </w:rPr>
        <w:t>leading to</w:t>
      </w:r>
      <w:r w:rsidR="00757DF7" w:rsidRPr="00757DF7">
        <w:rPr>
          <w:rFonts w:ascii="Arial" w:hAnsi="Arial" w:cs="Arial"/>
          <w:lang w:val="en-GB"/>
        </w:rPr>
        <w:t xml:space="preserve">] </w:t>
      </w:r>
      <w:r w:rsidR="00757DF7" w:rsidRPr="00757DF7">
        <w:rPr>
          <w:rFonts w:ascii="Arial" w:hAnsi="Arial" w:cs="Arial"/>
          <w:strike/>
          <w:u w:val="single"/>
          <w:lang w:val="en-GB"/>
        </w:rPr>
        <w:t>including</w:t>
      </w:r>
      <w:r w:rsidR="00757DF7" w:rsidRPr="00757DF7">
        <w:rPr>
          <w:rFonts w:ascii="Arial" w:hAnsi="Arial" w:cs="Arial"/>
          <w:lang w:val="en-GB"/>
        </w:rPr>
        <w:t xml:space="preserve"> suicide, self-harm, eating disorders and depression, are primary causes of ill health, morbidity and mortality among adolescents. The Committee affirms that the factors known to promote resilience and healthy development and protect against [insert: </w:t>
      </w:r>
      <w:r w:rsidR="00757DF7" w:rsidRPr="00757DF7">
        <w:rPr>
          <w:rFonts w:ascii="Arial" w:hAnsi="Arial" w:cs="Arial"/>
          <w:u w:val="single"/>
          <w:lang w:val="en-GB"/>
        </w:rPr>
        <w:t>poor</w:t>
      </w:r>
      <w:r w:rsidR="00757DF7" w:rsidRPr="00757DF7">
        <w:rPr>
          <w:rFonts w:ascii="Arial" w:hAnsi="Arial" w:cs="Arial"/>
          <w:lang w:val="en-GB"/>
        </w:rPr>
        <w:t xml:space="preserve">] mental </w:t>
      </w:r>
      <w:r w:rsidR="00757DF7" w:rsidRPr="00757DF7">
        <w:rPr>
          <w:rFonts w:ascii="Arial" w:hAnsi="Arial" w:cs="Arial"/>
          <w:b/>
          <w:strike/>
          <w:u w:val="single"/>
          <w:lang w:val="en-GB"/>
        </w:rPr>
        <w:t>ill-</w:t>
      </w:r>
      <w:r w:rsidR="00757DF7" w:rsidRPr="00757DF7">
        <w:rPr>
          <w:rFonts w:ascii="Arial" w:hAnsi="Arial" w:cs="Arial"/>
          <w:lang w:val="en-GB"/>
        </w:rPr>
        <w:t xml:space="preserve">health, include strong relationships with, and support from key adults in their lives,  [insert: </w:t>
      </w:r>
      <w:r w:rsidR="00757DF7" w:rsidRPr="00757DF7">
        <w:rPr>
          <w:rFonts w:ascii="Arial" w:hAnsi="Arial" w:cs="Arial"/>
          <w:u w:val="single"/>
          <w:lang w:val="en-GB"/>
        </w:rPr>
        <w:t>strong peer support networks,</w:t>
      </w:r>
      <w:r w:rsidR="00757DF7" w:rsidRPr="00757DF7">
        <w:rPr>
          <w:rFonts w:ascii="Arial" w:hAnsi="Arial" w:cs="Arial"/>
          <w:lang w:val="en-GB"/>
        </w:rPr>
        <w:t xml:space="preserve">] an adequate standard of living, access to quality [insert: </w:t>
      </w:r>
      <w:r w:rsidR="00757DF7" w:rsidRPr="00757DF7">
        <w:rPr>
          <w:rFonts w:ascii="Arial" w:hAnsi="Arial" w:cs="Arial"/>
          <w:u w:val="single"/>
          <w:lang w:val="en-GB"/>
        </w:rPr>
        <w:t>and inclusive</w:t>
      </w:r>
      <w:r w:rsidR="00B176C7">
        <w:rPr>
          <w:rFonts w:ascii="Arial" w:hAnsi="Arial" w:cs="Arial"/>
          <w:lang w:val="en-GB"/>
        </w:rPr>
        <w:t>] secondary education,</w:t>
      </w:r>
      <w:r w:rsidR="00757DF7">
        <w:rPr>
          <w:rFonts w:ascii="Arial" w:hAnsi="Arial" w:cs="Arial"/>
          <w:lang w:val="en-GB"/>
        </w:rPr>
        <w:t xml:space="preserve">…  </w:t>
      </w:r>
      <w:r w:rsidR="00757DF7" w:rsidRPr="00757DF7">
        <w:rPr>
          <w:rFonts w:ascii="Arial" w:hAnsi="Arial" w:cs="Arial"/>
          <w:lang w:val="en-GB"/>
        </w:rPr>
        <w:t xml:space="preserve">A comprehensive multi-sectoral response is needed, through integrated systems of adolescent mental health care </w:t>
      </w:r>
      <w:r w:rsidR="00757DF7" w:rsidRPr="00757DF7">
        <w:rPr>
          <w:rFonts w:ascii="Arial" w:hAnsi="Arial" w:cs="Arial"/>
          <w:u w:val="single"/>
          <w:lang w:val="en-GB"/>
        </w:rPr>
        <w:t>[insert: which fully respect</w:t>
      </w:r>
      <w:r w:rsidR="00B176C7">
        <w:rPr>
          <w:rFonts w:ascii="Arial" w:hAnsi="Arial" w:cs="Arial"/>
          <w:u w:val="single"/>
          <w:lang w:val="en-GB"/>
        </w:rPr>
        <w:t>s</w:t>
      </w:r>
      <w:r w:rsidR="00757DF7" w:rsidRPr="00757DF7">
        <w:rPr>
          <w:rFonts w:ascii="Arial" w:hAnsi="Arial" w:cs="Arial"/>
          <w:u w:val="single"/>
          <w:lang w:val="en-GB"/>
        </w:rPr>
        <w:t xml:space="preserve"> the free and informed consent of the individual adolescent and]</w:t>
      </w:r>
      <w:r w:rsidR="00757DF7" w:rsidRPr="00757DF7">
        <w:rPr>
          <w:rFonts w:ascii="Arial" w:hAnsi="Arial" w:cs="Arial"/>
          <w:lang w:val="en-GB"/>
        </w:rPr>
        <w:t xml:space="preserve"> that involve parents, peers, the wider family and schools, and provision of support and assistance through trained staff </w:t>
      </w:r>
      <w:r w:rsidR="00757DF7" w:rsidRPr="00757DF7">
        <w:rPr>
          <w:rFonts w:ascii="Arial" w:hAnsi="Arial" w:cs="Arial"/>
          <w:u w:val="single"/>
          <w:lang w:val="en-GB"/>
        </w:rPr>
        <w:t>[insert: and other forms of support including informal networks].</w:t>
      </w:r>
      <w:r w:rsidR="00E233C5">
        <w:rPr>
          <w:rFonts w:ascii="Arial" w:hAnsi="Arial" w:cs="Arial"/>
          <w:u w:val="single"/>
          <w:lang w:val="en-GB"/>
        </w:rPr>
        <w:t>”</w:t>
      </w:r>
      <w:r w:rsidR="00757DF7" w:rsidRPr="00757DF7">
        <w:rPr>
          <w:rFonts w:ascii="Arial" w:hAnsi="Arial" w:cs="Arial"/>
          <w:u w:val="single"/>
          <w:lang w:val="en-GB"/>
        </w:rPr>
        <w:t xml:space="preserve">  </w:t>
      </w:r>
    </w:p>
    <w:p w14:paraId="47F4E594" w14:textId="4002F50E" w:rsidR="007E1E25" w:rsidRPr="007E1E25" w:rsidRDefault="00CF23CE" w:rsidP="0079110D">
      <w:pPr>
        <w:ind w:left="-284" w:right="-347"/>
        <w:jc w:val="both"/>
        <w:rPr>
          <w:lang w:val="en-GB"/>
        </w:rPr>
      </w:pPr>
      <w:r w:rsidRPr="00CF23CE">
        <w:rPr>
          <w:rFonts w:ascii="Arial" w:hAnsi="Arial" w:cs="Arial"/>
          <w:b/>
          <w:i/>
          <w:lang w:val="en-GB"/>
        </w:rPr>
        <w:t>Para 64, a</w:t>
      </w:r>
      <w:r w:rsidR="007E1E25" w:rsidRPr="00CF23CE">
        <w:rPr>
          <w:rFonts w:ascii="Arial" w:hAnsi="Arial" w:cs="Arial"/>
          <w:b/>
          <w:i/>
          <w:lang w:val="en-GB"/>
        </w:rPr>
        <w:t>mend</w:t>
      </w:r>
      <w:r w:rsidR="007E1E25" w:rsidRPr="00757DF7">
        <w:rPr>
          <w:rFonts w:ascii="Arial" w:hAnsi="Arial" w:cs="Arial"/>
          <w:lang w:val="en-GB"/>
        </w:rPr>
        <w:t>: “The Committee also urges States to adopt or integrate a comprehensive gender-</w:t>
      </w:r>
      <w:r w:rsidR="007E1E25" w:rsidRPr="00CF23CE">
        <w:rPr>
          <w:rFonts w:ascii="Arial" w:hAnsi="Arial" w:cs="Arial"/>
          <w:lang w:val="en-GB"/>
        </w:rPr>
        <w:t xml:space="preserve">sensitive [add: </w:t>
      </w:r>
      <w:r w:rsidR="007E1E25" w:rsidRPr="00CF23CE">
        <w:rPr>
          <w:rFonts w:ascii="Arial" w:hAnsi="Arial" w:cs="Arial"/>
          <w:u w:val="single"/>
          <w:lang w:val="en-GB"/>
        </w:rPr>
        <w:t>and disability-inclusive, accessible</w:t>
      </w:r>
      <w:r w:rsidR="007E1E25" w:rsidRPr="00CF23CE">
        <w:rPr>
          <w:rFonts w:ascii="Arial" w:hAnsi="Arial" w:cs="Arial"/>
          <w:lang w:val="en-GB"/>
        </w:rPr>
        <w:t>] sexual and reproductive health policy for adolescents, emphasising that unequal access by adolescents to such information and services amounts to discrimination”</w:t>
      </w:r>
    </w:p>
    <w:p w14:paraId="317FEA64" w14:textId="2217F411" w:rsidR="00CF23CE" w:rsidRPr="00CF23CE" w:rsidRDefault="00CF23CE" w:rsidP="0079110D">
      <w:pPr>
        <w:ind w:left="-284" w:right="-347"/>
        <w:jc w:val="both"/>
        <w:rPr>
          <w:rFonts w:ascii="Arial" w:hAnsi="Arial" w:cs="Arial"/>
          <w:lang w:val="en-GB"/>
        </w:rPr>
      </w:pPr>
      <w:r w:rsidRPr="00CF23CE">
        <w:rPr>
          <w:rFonts w:ascii="Arial" w:hAnsi="Arial" w:cs="Arial"/>
          <w:b/>
          <w:i/>
          <w:lang w:val="en-GB"/>
        </w:rPr>
        <w:t xml:space="preserve">Para 65, insert:  </w:t>
      </w:r>
      <w:r>
        <w:rPr>
          <w:rFonts w:ascii="Arial" w:hAnsi="Arial" w:cs="Arial"/>
          <w:b/>
          <w:i/>
          <w:lang w:val="en-GB"/>
        </w:rPr>
        <w:t>“</w:t>
      </w:r>
      <w:r w:rsidRPr="00CF23CE">
        <w:rPr>
          <w:rStyle w:val="SingleTxtGCar"/>
          <w:rFonts w:ascii="Arial" w:eastAsia="Calibri" w:hAnsi="Arial" w:cs="Arial"/>
          <w:sz w:val="22"/>
          <w:szCs w:val="22"/>
        </w:rPr>
        <w:t xml:space="preserve">No prohibitions should exist in accessing services, such as requirements for parental, </w:t>
      </w:r>
      <w:r w:rsidRPr="00CF23CE">
        <w:rPr>
          <w:rFonts w:ascii="Arial" w:hAnsi="Arial" w:cs="Arial"/>
          <w:lang w:val="en-GB"/>
        </w:rPr>
        <w:t xml:space="preserve">[insert: </w:t>
      </w:r>
      <w:r w:rsidRPr="00CF23CE">
        <w:rPr>
          <w:rFonts w:ascii="Arial" w:hAnsi="Arial" w:cs="Arial"/>
          <w:u w:val="single"/>
          <w:lang w:val="en-GB"/>
        </w:rPr>
        <w:t>guardian</w:t>
      </w:r>
      <w:r w:rsidRPr="00CF23CE">
        <w:rPr>
          <w:rFonts w:ascii="Arial" w:hAnsi="Arial" w:cs="Arial"/>
          <w:lang w:val="en-GB"/>
        </w:rPr>
        <w:t xml:space="preserve">] </w:t>
      </w:r>
      <w:r w:rsidRPr="00CF23CE">
        <w:rPr>
          <w:rStyle w:val="SingleTxtGCar"/>
          <w:rFonts w:ascii="Arial" w:eastAsia="Calibri" w:hAnsi="Arial" w:cs="Arial"/>
          <w:sz w:val="22"/>
          <w:szCs w:val="22"/>
        </w:rPr>
        <w:t>or partner consent</w:t>
      </w:r>
      <w:r>
        <w:rPr>
          <w:rStyle w:val="SingleTxtGCar"/>
          <w:rFonts w:ascii="Arial" w:eastAsia="Calibri" w:hAnsi="Arial" w:cs="Arial"/>
          <w:sz w:val="22"/>
          <w:szCs w:val="22"/>
        </w:rPr>
        <w:t>.”</w:t>
      </w:r>
    </w:p>
    <w:p w14:paraId="134FD972" w14:textId="563DE120" w:rsidR="00CF23CE" w:rsidRDefault="00CF23CE" w:rsidP="0079110D">
      <w:pPr>
        <w:ind w:left="-284" w:right="-347"/>
        <w:jc w:val="both"/>
        <w:rPr>
          <w:rStyle w:val="SingleTxtGCar"/>
          <w:rFonts w:ascii="Arial" w:eastAsia="Calibri" w:hAnsi="Arial" w:cs="Arial"/>
          <w:sz w:val="22"/>
          <w:szCs w:val="22"/>
        </w:rPr>
      </w:pPr>
      <w:r w:rsidRPr="00CF23CE">
        <w:rPr>
          <w:rFonts w:ascii="Arial" w:hAnsi="Arial" w:cs="Arial"/>
          <w:b/>
          <w:i/>
          <w:lang w:val="en-GB"/>
        </w:rPr>
        <w:t xml:space="preserve">Para 66, insert: </w:t>
      </w:r>
      <w:r>
        <w:rPr>
          <w:rFonts w:ascii="Arial" w:hAnsi="Arial" w:cs="Arial"/>
          <w:b/>
          <w:i/>
          <w:lang w:val="en-GB"/>
        </w:rPr>
        <w:t>“</w:t>
      </w:r>
      <w:r w:rsidRPr="00CF23CE">
        <w:rPr>
          <w:rStyle w:val="SingleTxtGCar"/>
          <w:rFonts w:ascii="Arial" w:eastAsia="Calibri" w:hAnsi="Arial" w:cs="Arial"/>
          <w:sz w:val="22"/>
          <w:szCs w:val="22"/>
        </w:rPr>
        <w:t xml:space="preserve">Age-appropriate, </w:t>
      </w:r>
      <w:r w:rsidRPr="00CF23CE">
        <w:rPr>
          <w:rFonts w:ascii="Arial" w:hAnsi="Arial" w:cs="Arial"/>
          <w:lang w:val="en-GB"/>
        </w:rPr>
        <w:t>[insert:</w:t>
      </w:r>
      <w:r>
        <w:rPr>
          <w:rFonts w:ascii="Arial" w:hAnsi="Arial" w:cs="Arial"/>
          <w:lang w:val="en-GB"/>
        </w:rPr>
        <w:t xml:space="preserve"> </w:t>
      </w:r>
      <w:r>
        <w:rPr>
          <w:rFonts w:ascii="Arial" w:hAnsi="Arial" w:cs="Arial"/>
          <w:u w:val="single"/>
          <w:lang w:val="en-GB"/>
        </w:rPr>
        <w:t>accessible</w:t>
      </w:r>
      <w:r w:rsidRPr="00CF23CE">
        <w:rPr>
          <w:rFonts w:ascii="Arial" w:hAnsi="Arial" w:cs="Arial"/>
          <w:lang w:val="en-GB"/>
        </w:rPr>
        <w:t>]</w:t>
      </w:r>
      <w:r w:rsidRPr="00CF23CE">
        <w:rPr>
          <w:rStyle w:val="SingleTxtGCar"/>
          <w:rFonts w:ascii="Arial" w:eastAsia="Calibri" w:hAnsi="Arial" w:cs="Arial"/>
          <w:sz w:val="22"/>
          <w:szCs w:val="22"/>
        </w:rPr>
        <w:t>, comprehensive and inclusive sexual and reproductive</w:t>
      </w:r>
      <w:r>
        <w:rPr>
          <w:rStyle w:val="SingleTxtGCar"/>
          <w:rFonts w:ascii="Arial" w:eastAsia="Calibri" w:hAnsi="Arial" w:cs="Arial"/>
          <w:sz w:val="22"/>
          <w:szCs w:val="22"/>
        </w:rPr>
        <w:t>..”</w:t>
      </w:r>
    </w:p>
    <w:p w14:paraId="10C1CCDC" w14:textId="4810AB31" w:rsidR="00CF23CE" w:rsidRPr="00CF23CE" w:rsidRDefault="00CF23CE" w:rsidP="0079110D">
      <w:pPr>
        <w:ind w:left="-284" w:right="-347"/>
        <w:jc w:val="both"/>
        <w:rPr>
          <w:rFonts w:ascii="Arial" w:hAnsi="Arial" w:cs="Arial"/>
          <w:lang w:val="en-GB"/>
        </w:rPr>
      </w:pPr>
      <w:r>
        <w:rPr>
          <w:rStyle w:val="SingleTxtGCar"/>
          <w:rFonts w:ascii="Arial" w:eastAsia="Calibri" w:hAnsi="Arial" w:cs="Arial"/>
          <w:b/>
          <w:i/>
          <w:sz w:val="22"/>
          <w:szCs w:val="22"/>
        </w:rPr>
        <w:t xml:space="preserve">Para 69, amend: </w:t>
      </w:r>
      <w:r w:rsidRPr="00CF23CE">
        <w:rPr>
          <w:rStyle w:val="SingleTxtGCar"/>
          <w:rFonts w:ascii="Arial" w:eastAsia="Calibri" w:hAnsi="Arial" w:cs="Arial"/>
          <w:sz w:val="22"/>
          <w:szCs w:val="22"/>
        </w:rPr>
        <w:t>“</w:t>
      </w:r>
      <w:r w:rsidRPr="00CF23CE">
        <w:rPr>
          <w:rFonts w:ascii="Arial" w:hAnsi="Arial" w:cs="Arial"/>
          <w:lang w:val="en-GB"/>
        </w:rPr>
        <w:t xml:space="preserve">To reduce the risk, States parties should develop multisectoral strategies that include, inter alia, legislation with enforcement requiring protective equipment, driving-under-influence policies and licensing; education, skills development and </w:t>
      </w:r>
      <w:r w:rsidRPr="00CF23CE">
        <w:rPr>
          <w:rFonts w:ascii="Arial" w:hAnsi="Arial" w:cs="Arial"/>
          <w:strike/>
          <w:u w:val="single"/>
          <w:lang w:val="en-GB"/>
        </w:rPr>
        <w:t>behaviour change programmes</w:t>
      </w:r>
      <w:r w:rsidRPr="00CF23CE">
        <w:rPr>
          <w:rFonts w:ascii="Arial" w:hAnsi="Arial" w:cs="Arial"/>
          <w:strike/>
          <w:lang w:val="en-GB"/>
        </w:rPr>
        <w:t>;</w:t>
      </w:r>
      <w:r w:rsidRPr="00CF23CE">
        <w:rPr>
          <w:rFonts w:ascii="Arial" w:hAnsi="Arial" w:cs="Arial"/>
          <w:lang w:val="en-GB"/>
        </w:rPr>
        <w:t xml:space="preserve"> adaptations within the environment, as well as ensuring care and rehabilitation services for those already injured.</w:t>
      </w:r>
    </w:p>
    <w:p w14:paraId="7EBE8620" w14:textId="29C9C9F1" w:rsidR="00ED45E5" w:rsidRPr="00ED45E5" w:rsidRDefault="00ED45E5" w:rsidP="0079110D">
      <w:pPr>
        <w:ind w:left="-284" w:right="-347"/>
        <w:jc w:val="both"/>
        <w:rPr>
          <w:rFonts w:ascii="Arial" w:hAnsi="Arial" w:cs="Arial"/>
          <w:b/>
          <w:i/>
          <w:lang w:val="en-GB"/>
        </w:rPr>
      </w:pPr>
      <w:r w:rsidRPr="00ED45E5">
        <w:rPr>
          <w:rFonts w:ascii="Arial" w:hAnsi="Arial" w:cs="Arial"/>
          <w:b/>
          <w:i/>
          <w:lang w:val="en-GB"/>
        </w:rPr>
        <w:t xml:space="preserve">Para 74, add: </w:t>
      </w:r>
      <w:r w:rsidRPr="00ED45E5">
        <w:rPr>
          <w:rFonts w:ascii="Arial" w:hAnsi="Arial" w:cs="Arial"/>
          <w:lang w:val="en-GB"/>
        </w:rPr>
        <w:t xml:space="preserve">States are therefore urged to introduce compulsory free [insert: </w:t>
      </w:r>
      <w:r w:rsidRPr="00ED45E5">
        <w:rPr>
          <w:rFonts w:ascii="Arial" w:hAnsi="Arial" w:cs="Arial"/>
          <w:u w:val="single"/>
          <w:lang w:val="en-GB"/>
        </w:rPr>
        <w:t>inclusive</w:t>
      </w:r>
      <w:r w:rsidRPr="00ED45E5">
        <w:rPr>
          <w:rFonts w:ascii="Arial" w:hAnsi="Arial" w:cs="Arial"/>
          <w:lang w:val="en-GB"/>
        </w:rPr>
        <w:t>]</w:t>
      </w:r>
      <w:r w:rsidRPr="00ED45E5">
        <w:rPr>
          <w:rStyle w:val="SingleTxtGCar"/>
          <w:rFonts w:ascii="Arial" w:eastAsia="Calibri" w:hAnsi="Arial" w:cs="Arial"/>
          <w:sz w:val="22"/>
          <w:szCs w:val="22"/>
        </w:rPr>
        <w:t xml:space="preserve">, </w:t>
      </w:r>
      <w:r w:rsidRPr="00ED45E5">
        <w:rPr>
          <w:rFonts w:ascii="Arial" w:hAnsi="Arial" w:cs="Arial"/>
          <w:lang w:val="en-GB"/>
        </w:rPr>
        <w:t>secondary education for all as a matter of urgency, and to make higher education accessible to all on the basis of capacity by every appropriate means.</w:t>
      </w:r>
      <w:r w:rsidRPr="00ED45E5">
        <w:rPr>
          <w:rFonts w:ascii="Arial" w:hAnsi="Arial" w:cs="Arial"/>
          <w:b/>
          <w:i/>
          <w:lang w:val="en-GB"/>
        </w:rPr>
        <w:t xml:space="preserve"> </w:t>
      </w:r>
    </w:p>
    <w:p w14:paraId="191841C9" w14:textId="37ED4FB5" w:rsidR="007E1E25" w:rsidRDefault="00ED45E5" w:rsidP="0079110D">
      <w:pPr>
        <w:ind w:left="-284" w:right="-347"/>
        <w:jc w:val="both"/>
        <w:rPr>
          <w:rFonts w:ascii="Arial" w:hAnsi="Arial" w:cs="Arial"/>
          <w:lang w:val="en-GB"/>
        </w:rPr>
      </w:pPr>
      <w:r w:rsidRPr="00ED45E5">
        <w:rPr>
          <w:rFonts w:ascii="Arial" w:hAnsi="Arial" w:cs="Arial"/>
          <w:b/>
          <w:i/>
          <w:lang w:val="en-GB"/>
        </w:rPr>
        <w:t>Para 74,</w:t>
      </w:r>
      <w:r w:rsidR="007E1E25" w:rsidRPr="00ED45E5">
        <w:rPr>
          <w:rFonts w:ascii="Arial" w:hAnsi="Arial" w:cs="Arial"/>
          <w:b/>
          <w:i/>
          <w:lang w:val="en-GB"/>
        </w:rPr>
        <w:t xml:space="preserve"> amend last sentence as follows: </w:t>
      </w:r>
      <w:r w:rsidR="007E1E25" w:rsidRPr="00ED45E5">
        <w:rPr>
          <w:rFonts w:ascii="Arial" w:hAnsi="Arial" w:cs="Arial"/>
          <w:lang w:val="en-GB"/>
        </w:rPr>
        <w:t xml:space="preserve">“and that [add: </w:t>
      </w:r>
      <w:r w:rsidR="007E1E25" w:rsidRPr="00ED45E5">
        <w:rPr>
          <w:rFonts w:ascii="Arial" w:hAnsi="Arial" w:cs="Arial"/>
          <w:u w:val="single"/>
          <w:lang w:val="en-GB"/>
        </w:rPr>
        <w:t>fully</w:t>
      </w:r>
      <w:r w:rsidR="007E1E25" w:rsidRPr="00ED45E5">
        <w:rPr>
          <w:rFonts w:ascii="Arial" w:hAnsi="Arial" w:cs="Arial"/>
          <w:lang w:val="en-GB"/>
        </w:rPr>
        <w:t xml:space="preserve"> </w:t>
      </w:r>
      <w:r w:rsidR="007E1E25" w:rsidRPr="00ED45E5">
        <w:rPr>
          <w:rFonts w:ascii="Arial" w:hAnsi="Arial" w:cs="Arial"/>
          <w:u w:val="single"/>
          <w:lang w:val="en-GB"/>
        </w:rPr>
        <w:t>accessible schooling options – including bilingual education directly in sign language for deaf children- and</w:t>
      </w:r>
      <w:r w:rsidR="007E1E25" w:rsidRPr="00ED45E5">
        <w:rPr>
          <w:rFonts w:ascii="Arial" w:hAnsi="Arial" w:cs="Arial"/>
          <w:lang w:val="en-GB"/>
        </w:rPr>
        <w:t xml:space="preserve">] reasonable accommodation </w:t>
      </w:r>
      <w:r w:rsidRPr="00ED45E5">
        <w:rPr>
          <w:rFonts w:ascii="Arial" w:hAnsi="Arial" w:cs="Arial"/>
          <w:lang w:val="en-GB"/>
        </w:rPr>
        <w:t xml:space="preserve">[insert: </w:t>
      </w:r>
      <w:r>
        <w:rPr>
          <w:rFonts w:ascii="Arial" w:hAnsi="Arial" w:cs="Arial"/>
          <w:u w:val="single"/>
          <w:lang w:val="en-GB"/>
        </w:rPr>
        <w:t>and support measures must be</w:t>
      </w:r>
      <w:r w:rsidRPr="00ED45E5">
        <w:rPr>
          <w:rFonts w:ascii="Arial" w:hAnsi="Arial" w:cs="Arial"/>
          <w:lang w:val="en-GB"/>
        </w:rPr>
        <w:t>]</w:t>
      </w:r>
      <w:r>
        <w:rPr>
          <w:rStyle w:val="SingleTxtGCar"/>
          <w:rFonts w:eastAsia="Calibri"/>
        </w:rPr>
        <w:t xml:space="preserve"> </w:t>
      </w:r>
      <w:r w:rsidRPr="00ED45E5">
        <w:rPr>
          <w:rFonts w:ascii="Arial" w:hAnsi="Arial" w:cs="Arial"/>
          <w:strike/>
          <w:u w:val="single"/>
          <w:lang w:val="en-GB"/>
        </w:rPr>
        <w:t xml:space="preserve">is </w:t>
      </w:r>
      <w:r w:rsidRPr="00ED45E5">
        <w:rPr>
          <w:rFonts w:ascii="Arial" w:hAnsi="Arial" w:cs="Arial"/>
          <w:lang w:val="en-GB"/>
        </w:rPr>
        <w:t xml:space="preserve"> </w:t>
      </w:r>
      <w:r w:rsidR="007E1E25" w:rsidRPr="00ED45E5">
        <w:rPr>
          <w:rFonts w:ascii="Arial" w:hAnsi="Arial" w:cs="Arial"/>
          <w:lang w:val="en-GB"/>
        </w:rPr>
        <w:t>provided to achieve that goal.</w:t>
      </w:r>
      <w:r w:rsidR="007E1E25" w:rsidRPr="00ED45E5">
        <w:rPr>
          <w:rFonts w:ascii="Arial" w:hAnsi="Arial" w:cs="Arial"/>
          <w:vertAlign w:val="superscript"/>
          <w:lang w:val="en-GB"/>
        </w:rPr>
        <w:t>”</w:t>
      </w:r>
      <w:r w:rsidR="007E1E25" w:rsidRPr="00ED45E5">
        <w:rPr>
          <w:rFonts w:ascii="Arial" w:hAnsi="Arial" w:cs="Arial"/>
          <w:lang w:val="en-GB"/>
        </w:rPr>
        <w:t xml:space="preserve"> </w:t>
      </w:r>
    </w:p>
    <w:p w14:paraId="3882BFC4" w14:textId="0B0383EB" w:rsidR="007623B9" w:rsidRPr="0063044D" w:rsidRDefault="007623B9" w:rsidP="0079110D">
      <w:pPr>
        <w:ind w:left="-284" w:right="-347"/>
        <w:jc w:val="both"/>
        <w:rPr>
          <w:rFonts w:ascii="Arial" w:hAnsi="Arial" w:cs="Arial"/>
          <w:b/>
          <w:i/>
          <w:lang w:val="en-GB"/>
        </w:rPr>
      </w:pPr>
      <w:r w:rsidRPr="0063044D">
        <w:rPr>
          <w:rFonts w:ascii="Arial" w:hAnsi="Arial" w:cs="Arial"/>
          <w:b/>
          <w:i/>
          <w:lang w:val="en-GB"/>
        </w:rPr>
        <w:t xml:space="preserve">Para 76, amend as follows: </w:t>
      </w:r>
    </w:p>
    <w:p w14:paraId="5A3BFE86" w14:textId="462F05A0" w:rsidR="007623B9" w:rsidRPr="0063044D" w:rsidRDefault="007623B9" w:rsidP="0079110D">
      <w:pPr>
        <w:ind w:left="-284" w:right="-347"/>
        <w:jc w:val="both"/>
        <w:rPr>
          <w:rFonts w:ascii="Arial" w:hAnsi="Arial" w:cs="Arial"/>
          <w:lang w:val="en-GB"/>
        </w:rPr>
      </w:pPr>
      <w:r w:rsidRPr="0063044D">
        <w:rPr>
          <w:rStyle w:val="SingleTxtGCar"/>
          <w:rFonts w:ascii="Arial" w:eastAsia="Calibri" w:hAnsi="Arial" w:cs="Arial"/>
          <w:sz w:val="22"/>
          <w:szCs w:val="22"/>
        </w:rPr>
        <w:t xml:space="preserve">The Committee has observed, with concern, the following contributory factors, inter alia, fees and associated costs; family poverty and lack of adequate social protection schemes to support them, including adequate health insurance; lack of adequate and safe sanitation facilities for girls; exclusion of pregnant schoolgirls and adolescent mothers; persistent </w:t>
      </w:r>
      <w:r w:rsidRPr="0063044D">
        <w:rPr>
          <w:rFonts w:ascii="Arial" w:hAnsi="Arial" w:cs="Arial"/>
          <w:lang w:val="en-GB"/>
        </w:rPr>
        <w:t xml:space="preserve">[insert: </w:t>
      </w:r>
      <w:r w:rsidRPr="0063044D">
        <w:rPr>
          <w:rFonts w:ascii="Arial" w:hAnsi="Arial" w:cs="Arial"/>
          <w:u w:val="single"/>
          <w:lang w:val="en-GB"/>
        </w:rPr>
        <w:t>bullying and</w:t>
      </w:r>
      <w:r w:rsidRPr="0063044D">
        <w:rPr>
          <w:rFonts w:ascii="Arial" w:hAnsi="Arial" w:cs="Arial"/>
          <w:lang w:val="en-GB"/>
        </w:rPr>
        <w:t>]</w:t>
      </w:r>
      <w:r w:rsidRPr="0063044D">
        <w:rPr>
          <w:rStyle w:val="SingleTxtGCar"/>
          <w:rFonts w:ascii="Arial" w:eastAsia="Calibri" w:hAnsi="Arial" w:cs="Arial"/>
          <w:sz w:val="22"/>
          <w:szCs w:val="22"/>
        </w:rPr>
        <w:t xml:space="preserve">, use of cruel, inhuman and degrading punishments; lack of effective measures to eliminate sexual harassment in school; sexual exploitation of girls, including demands for sex in return for good grades; failure to employ appropriate teaching pedagogies; </w:t>
      </w:r>
      <w:r w:rsidRPr="0063044D">
        <w:rPr>
          <w:rFonts w:ascii="Arial" w:hAnsi="Arial" w:cs="Arial"/>
          <w:lang w:val="en-GB"/>
        </w:rPr>
        <w:t xml:space="preserve">[insert: </w:t>
      </w:r>
      <w:r w:rsidRPr="0063044D">
        <w:rPr>
          <w:rFonts w:ascii="Arial" w:hAnsi="Arial" w:cs="Arial"/>
          <w:u w:val="single"/>
          <w:lang w:val="en-GB"/>
        </w:rPr>
        <w:t>inaccessible, unadapted</w:t>
      </w:r>
      <w:r w:rsidRPr="0063044D">
        <w:rPr>
          <w:rFonts w:ascii="Arial" w:hAnsi="Arial" w:cs="Arial"/>
          <w:lang w:val="en-GB"/>
        </w:rPr>
        <w:t>]</w:t>
      </w:r>
      <w:r w:rsidRPr="0063044D">
        <w:rPr>
          <w:rStyle w:val="SingleTxtGCar"/>
          <w:rFonts w:ascii="Arial" w:eastAsia="Calibri" w:hAnsi="Arial" w:cs="Arial"/>
          <w:sz w:val="22"/>
          <w:szCs w:val="22"/>
        </w:rPr>
        <w:t>, irrelevant or out-dated curricula; lack of active engagement of students in their own learning; environments not conducive to girls’ inclusion and safety</w:t>
      </w:r>
      <w:r w:rsidR="0063044D" w:rsidRPr="0063044D">
        <w:rPr>
          <w:rStyle w:val="SingleTxtGCar"/>
          <w:rFonts w:ascii="Arial" w:eastAsia="Calibri" w:hAnsi="Arial" w:cs="Arial"/>
          <w:sz w:val="22"/>
          <w:szCs w:val="22"/>
        </w:rPr>
        <w:t xml:space="preserve"> </w:t>
      </w:r>
      <w:r w:rsidR="0063044D" w:rsidRPr="0063044D">
        <w:rPr>
          <w:rFonts w:ascii="Arial" w:hAnsi="Arial" w:cs="Arial"/>
          <w:lang w:val="en-GB"/>
        </w:rPr>
        <w:t>[insert</w:t>
      </w:r>
      <w:r w:rsidR="0063044D" w:rsidRPr="0063044D">
        <w:rPr>
          <w:rFonts w:ascii="Arial" w:hAnsi="Arial" w:cs="Arial"/>
          <w:u w:val="single"/>
          <w:lang w:val="en-GB"/>
        </w:rPr>
        <w:t xml:space="preserve">: </w:t>
      </w:r>
      <w:r w:rsidR="0063044D" w:rsidRPr="0063044D">
        <w:rPr>
          <w:rStyle w:val="SingleTxtGCar"/>
          <w:rFonts w:ascii="Arial" w:eastAsia="Calibri" w:hAnsi="Arial" w:cs="Arial"/>
          <w:sz w:val="22"/>
          <w:szCs w:val="22"/>
          <w:u w:val="single"/>
        </w:rPr>
        <w:t>lack of supports and inaccessible learning environments, inadmissibility and exclusion on the basis of disability</w:t>
      </w:r>
      <w:r w:rsidR="0063044D" w:rsidRPr="0063044D">
        <w:rPr>
          <w:rFonts w:ascii="Arial" w:hAnsi="Arial" w:cs="Arial"/>
          <w:lang w:val="en-GB"/>
        </w:rPr>
        <w:t>]</w:t>
      </w:r>
      <w:r w:rsidRPr="0063044D">
        <w:rPr>
          <w:rStyle w:val="SingleTxtGCar"/>
          <w:rFonts w:ascii="Arial" w:eastAsia="Calibri" w:hAnsi="Arial" w:cs="Arial"/>
          <w:sz w:val="22"/>
          <w:szCs w:val="22"/>
        </w:rPr>
        <w:t>.</w:t>
      </w:r>
    </w:p>
    <w:p w14:paraId="72F8A93E" w14:textId="218DA119" w:rsidR="007E1E25" w:rsidRPr="0063044D" w:rsidRDefault="007E1E25" w:rsidP="0079110D">
      <w:pPr>
        <w:ind w:left="-284" w:right="-347"/>
        <w:jc w:val="both"/>
        <w:rPr>
          <w:rFonts w:ascii="Arial" w:hAnsi="Arial" w:cs="Arial"/>
          <w:lang w:val="en-GB"/>
        </w:rPr>
      </w:pPr>
      <w:r w:rsidRPr="0063044D">
        <w:rPr>
          <w:rFonts w:ascii="Arial" w:hAnsi="Arial" w:cs="Arial"/>
          <w:b/>
          <w:i/>
          <w:lang w:val="en-GB"/>
        </w:rPr>
        <w:t xml:space="preserve">Para 80: </w:t>
      </w:r>
      <w:r w:rsidR="0063044D" w:rsidRPr="0063044D">
        <w:rPr>
          <w:rFonts w:ascii="Arial" w:hAnsi="Arial" w:cs="Arial"/>
          <w:b/>
          <w:i/>
          <w:lang w:val="en-GB"/>
        </w:rPr>
        <w:t>add after 2</w:t>
      </w:r>
      <w:r w:rsidR="0063044D" w:rsidRPr="0063044D">
        <w:rPr>
          <w:rFonts w:ascii="Arial" w:hAnsi="Arial" w:cs="Arial"/>
          <w:b/>
          <w:i/>
          <w:vertAlign w:val="superscript"/>
          <w:lang w:val="en-GB"/>
        </w:rPr>
        <w:t>nd</w:t>
      </w:r>
      <w:r w:rsidR="0063044D" w:rsidRPr="0063044D">
        <w:rPr>
          <w:rFonts w:ascii="Arial" w:hAnsi="Arial" w:cs="Arial"/>
          <w:b/>
          <w:i/>
          <w:lang w:val="en-GB"/>
        </w:rPr>
        <w:t xml:space="preserve"> sentence:</w:t>
      </w:r>
      <w:r w:rsidR="0063044D" w:rsidRPr="0063044D">
        <w:rPr>
          <w:rFonts w:ascii="Arial" w:hAnsi="Arial" w:cs="Arial"/>
          <w:lang w:val="en-GB"/>
        </w:rPr>
        <w:t xml:space="preserve"> “</w:t>
      </w:r>
      <w:r w:rsidR="0063044D">
        <w:rPr>
          <w:rFonts w:ascii="Arial" w:hAnsi="Arial" w:cs="Arial"/>
          <w:lang w:val="en-GB"/>
        </w:rPr>
        <w:t>….</w:t>
      </w:r>
      <w:r w:rsidR="0063044D" w:rsidRPr="0063044D">
        <w:rPr>
          <w:rFonts w:ascii="Arial" w:hAnsi="Arial" w:cs="Arial"/>
          <w:lang w:val="en-GB"/>
        </w:rPr>
        <w:t xml:space="preserve"> as well as, when crossing borders,</w:t>
      </w:r>
      <w:r w:rsidR="0063044D">
        <w:rPr>
          <w:rFonts w:ascii="Arial" w:hAnsi="Arial" w:cs="Arial"/>
          <w:lang w:val="en-GB"/>
        </w:rPr>
        <w:t xml:space="preserve"> immigration raids and detention.  </w:t>
      </w:r>
      <w:r w:rsidR="0063044D" w:rsidRPr="0063044D">
        <w:rPr>
          <w:rFonts w:ascii="Arial" w:hAnsi="Arial" w:cs="Arial"/>
          <w:lang w:val="en-GB"/>
        </w:rPr>
        <w:t>[insert</w:t>
      </w:r>
      <w:r w:rsidR="0063044D" w:rsidRPr="0063044D">
        <w:rPr>
          <w:rStyle w:val="SingleTxtGCar"/>
          <w:rFonts w:ascii="Arial" w:eastAsia="Calibri" w:hAnsi="Arial" w:cs="Arial"/>
          <w:sz w:val="22"/>
          <w:szCs w:val="22"/>
        </w:rPr>
        <w:t xml:space="preserve">: </w:t>
      </w:r>
      <w:r w:rsidR="0063044D" w:rsidRPr="0063044D">
        <w:rPr>
          <w:rStyle w:val="SingleTxtGCar"/>
          <w:rFonts w:ascii="Arial" w:eastAsia="Calibri" w:hAnsi="Arial" w:cs="Arial"/>
          <w:sz w:val="22"/>
          <w:szCs w:val="22"/>
          <w:u w:val="single"/>
        </w:rPr>
        <w:t>Some adolescents are denied entry, migration or asylum in a country on the basis of disability or HIV status</w:t>
      </w:r>
      <w:r w:rsidR="0063044D">
        <w:rPr>
          <w:rStyle w:val="SingleTxtGCar"/>
          <w:rFonts w:ascii="Arial" w:eastAsia="Calibri" w:hAnsi="Arial" w:cs="Arial"/>
          <w:sz w:val="22"/>
          <w:szCs w:val="22"/>
          <w:u w:val="single"/>
        </w:rPr>
        <w:t>.</w:t>
      </w:r>
      <w:r w:rsidR="0063044D" w:rsidRPr="0063044D">
        <w:rPr>
          <w:rStyle w:val="FootnoteReference"/>
          <w:rFonts w:ascii="Arial" w:hAnsi="Arial" w:cs="Arial"/>
          <w:sz w:val="22"/>
          <w:lang w:val="en-GB"/>
        </w:rPr>
        <w:footnoteReference w:id="5"/>
      </w:r>
      <w:r w:rsidR="0063044D" w:rsidRPr="0063044D">
        <w:rPr>
          <w:rFonts w:ascii="Arial" w:hAnsi="Arial" w:cs="Arial"/>
          <w:lang w:val="en-GB"/>
        </w:rPr>
        <w:t>]</w:t>
      </w:r>
      <w:r w:rsidR="0063044D" w:rsidRPr="0063044D">
        <w:rPr>
          <w:rStyle w:val="SingleTxtGCar"/>
          <w:rFonts w:ascii="Arial" w:eastAsia="Calibri" w:hAnsi="Arial" w:cs="Arial"/>
          <w:sz w:val="22"/>
          <w:szCs w:val="22"/>
        </w:rPr>
        <w:t xml:space="preserve"> </w:t>
      </w:r>
      <w:r w:rsidRPr="0063044D">
        <w:rPr>
          <w:rFonts w:ascii="Arial" w:hAnsi="Arial" w:cs="Arial"/>
          <w:lang w:val="en-GB"/>
        </w:rPr>
        <w:t xml:space="preserve">  </w:t>
      </w:r>
    </w:p>
    <w:p w14:paraId="48819A85" w14:textId="77777777" w:rsidR="007E1E25" w:rsidRPr="00136A33" w:rsidRDefault="007E1E25" w:rsidP="0079110D">
      <w:pPr>
        <w:ind w:left="-284" w:right="-347"/>
        <w:jc w:val="both"/>
        <w:rPr>
          <w:rFonts w:ascii="Arial" w:hAnsi="Arial" w:cs="Arial"/>
          <w:lang w:val="en-GB"/>
        </w:rPr>
      </w:pPr>
      <w:r w:rsidRPr="00136A33">
        <w:rPr>
          <w:rFonts w:ascii="Arial" w:hAnsi="Arial" w:cs="Arial"/>
          <w:b/>
          <w:i/>
          <w:lang w:val="en-GB"/>
        </w:rPr>
        <w:t>Amend final sentence as follows</w:t>
      </w:r>
      <w:r w:rsidRPr="00136A33">
        <w:rPr>
          <w:rFonts w:ascii="Arial" w:hAnsi="Arial" w:cs="Arial"/>
          <w:lang w:val="en-GB"/>
        </w:rPr>
        <w:t xml:space="preserve">: “...financial and linguistic [add: </w:t>
      </w:r>
      <w:r w:rsidRPr="00136A33">
        <w:rPr>
          <w:rFonts w:ascii="Arial" w:hAnsi="Arial" w:cs="Arial"/>
          <w:u w:val="single"/>
          <w:lang w:val="en-GB"/>
        </w:rPr>
        <w:t>and communication</w:t>
      </w:r>
      <w:r w:rsidRPr="00136A33">
        <w:rPr>
          <w:rFonts w:ascii="Arial" w:hAnsi="Arial" w:cs="Arial"/>
          <w:lang w:val="en-GB"/>
        </w:rPr>
        <w:t>] barriers;”</w:t>
      </w:r>
    </w:p>
    <w:p w14:paraId="2F11C8D8" w14:textId="30D4776E" w:rsidR="007E1E25" w:rsidRPr="005C48E0" w:rsidRDefault="005C48E0" w:rsidP="0079110D">
      <w:pPr>
        <w:ind w:left="-284" w:right="-347"/>
        <w:rPr>
          <w:rFonts w:ascii="Arial" w:hAnsi="Arial" w:cs="Arial"/>
          <w:lang w:val="en-GB"/>
        </w:rPr>
      </w:pPr>
      <w:r w:rsidRPr="005C48E0">
        <w:rPr>
          <w:rFonts w:ascii="Arial" w:hAnsi="Arial" w:cs="Arial"/>
          <w:b/>
          <w:i/>
          <w:lang w:val="en-GB"/>
        </w:rPr>
        <w:t>Para 81, a</w:t>
      </w:r>
      <w:r w:rsidR="007E1E25" w:rsidRPr="005C48E0">
        <w:rPr>
          <w:rFonts w:ascii="Arial" w:hAnsi="Arial" w:cs="Arial"/>
          <w:b/>
          <w:i/>
          <w:lang w:val="en-GB"/>
        </w:rPr>
        <w:t>mend sentence as follows:</w:t>
      </w:r>
      <w:r w:rsidR="007E1E25" w:rsidRPr="005C48E0">
        <w:rPr>
          <w:rFonts w:ascii="Arial" w:hAnsi="Arial" w:cs="Arial"/>
          <w:lang w:val="en-GB"/>
        </w:rPr>
        <w:t xml:space="preserve"> “States must introduce age [</w:t>
      </w:r>
      <w:r w:rsidRPr="005C48E0">
        <w:rPr>
          <w:rFonts w:ascii="Arial" w:hAnsi="Arial" w:cs="Arial"/>
          <w:lang w:val="en-GB"/>
        </w:rPr>
        <w:t xml:space="preserve">insert: </w:t>
      </w:r>
      <w:r w:rsidR="007E1E25" w:rsidRPr="005C48E0">
        <w:rPr>
          <w:rFonts w:ascii="Arial" w:hAnsi="Arial" w:cs="Arial"/>
          <w:u w:val="single"/>
          <w:lang w:val="en-GB"/>
        </w:rPr>
        <w:t>disability</w:t>
      </w:r>
      <w:r w:rsidR="007E1E25" w:rsidRPr="005C48E0">
        <w:rPr>
          <w:rFonts w:ascii="Arial" w:hAnsi="Arial" w:cs="Arial"/>
          <w:lang w:val="en-GB"/>
        </w:rPr>
        <w:t>,] and gender sensitive legislation governing both unaccompanied migrants and asylum seekers that is underpinned by the best interests principle...”</w:t>
      </w:r>
    </w:p>
    <w:p w14:paraId="5852C8DB" w14:textId="77777777" w:rsidR="007E1E25" w:rsidRPr="005C48E0" w:rsidRDefault="007E1E25" w:rsidP="0079110D">
      <w:pPr>
        <w:ind w:left="-284" w:right="-347"/>
        <w:jc w:val="both"/>
        <w:rPr>
          <w:rFonts w:ascii="Arial" w:hAnsi="Arial" w:cs="Arial"/>
          <w:lang w:val="en-GB"/>
        </w:rPr>
      </w:pPr>
      <w:r w:rsidRPr="005C48E0">
        <w:rPr>
          <w:rFonts w:ascii="Arial" w:hAnsi="Arial" w:cs="Arial"/>
          <w:b/>
          <w:i/>
          <w:lang w:val="en-GB"/>
        </w:rPr>
        <w:t>Para 82: amend sentence as follows</w:t>
      </w:r>
      <w:r w:rsidRPr="005C48E0">
        <w:rPr>
          <w:rFonts w:ascii="Arial" w:hAnsi="Arial" w:cs="Arial"/>
          <w:lang w:val="en-GB"/>
        </w:rPr>
        <w:t xml:space="preserve">: “States are urged to establish a comprehensive and systematic mechanism for data collection on the sale, trafficking and abduction of children, as well as ensuring that the data are disaggregated [add: </w:t>
      </w:r>
      <w:r w:rsidRPr="005C48E0">
        <w:rPr>
          <w:rFonts w:ascii="Arial" w:hAnsi="Arial" w:cs="Arial"/>
          <w:u w:val="single"/>
          <w:lang w:val="en-GB"/>
        </w:rPr>
        <w:t>by at least age, sex and disability status],</w:t>
      </w:r>
      <w:r w:rsidRPr="005C48E0">
        <w:rPr>
          <w:rFonts w:ascii="Arial" w:hAnsi="Arial" w:cs="Arial"/>
          <w:lang w:val="en-GB"/>
        </w:rPr>
        <w:t xml:space="preserve"> with particular attention to children living in the most vulnerable situations.”</w:t>
      </w:r>
    </w:p>
    <w:p w14:paraId="7AF050D9" w14:textId="7589BC5F" w:rsidR="007E1E25" w:rsidRPr="00D30E59" w:rsidRDefault="005C48E0" w:rsidP="0079110D">
      <w:pPr>
        <w:ind w:left="-284" w:right="-347"/>
        <w:jc w:val="both"/>
        <w:rPr>
          <w:rFonts w:ascii="Arial" w:hAnsi="Arial" w:cs="Arial"/>
          <w:u w:val="single"/>
          <w:lang w:val="en-GB"/>
        </w:rPr>
      </w:pPr>
      <w:r w:rsidRPr="00D30E59">
        <w:rPr>
          <w:rFonts w:ascii="Arial" w:hAnsi="Arial" w:cs="Arial"/>
          <w:b/>
          <w:i/>
          <w:lang w:val="en-GB"/>
        </w:rPr>
        <w:t xml:space="preserve">Para 83, </w:t>
      </w:r>
      <w:r w:rsidR="007E1E25" w:rsidRPr="00D30E59">
        <w:rPr>
          <w:rFonts w:ascii="Arial" w:hAnsi="Arial" w:cs="Arial"/>
          <w:b/>
          <w:i/>
          <w:lang w:val="en-GB"/>
        </w:rPr>
        <w:t xml:space="preserve">at the end of this </w:t>
      </w:r>
      <w:r w:rsidRPr="00D30E59">
        <w:rPr>
          <w:rFonts w:ascii="Arial" w:hAnsi="Arial" w:cs="Arial"/>
          <w:b/>
          <w:i/>
          <w:lang w:val="en-GB"/>
        </w:rPr>
        <w:t>para</w:t>
      </w:r>
      <w:r w:rsidR="007E1E25" w:rsidRPr="00D30E59">
        <w:rPr>
          <w:rFonts w:ascii="Arial" w:hAnsi="Arial" w:cs="Arial"/>
          <w:b/>
          <w:i/>
          <w:lang w:val="en-GB"/>
        </w:rPr>
        <w:t xml:space="preserve"> add</w:t>
      </w:r>
      <w:r w:rsidR="007E1E25" w:rsidRPr="00D30E59">
        <w:rPr>
          <w:rFonts w:ascii="Arial" w:hAnsi="Arial" w:cs="Arial"/>
          <w:lang w:val="en-GB"/>
        </w:rPr>
        <w:t xml:space="preserve">: </w:t>
      </w:r>
      <w:r w:rsidRPr="00D30E59">
        <w:rPr>
          <w:rFonts w:ascii="Arial" w:hAnsi="Arial" w:cs="Arial"/>
          <w:lang w:val="en-GB"/>
        </w:rPr>
        <w:t>“</w:t>
      </w:r>
      <w:r w:rsidR="007E1E25" w:rsidRPr="00D30E59">
        <w:rPr>
          <w:rFonts w:ascii="Arial" w:hAnsi="Arial" w:cs="Arial"/>
          <w:u w:val="single"/>
          <w:lang w:val="en-GB"/>
        </w:rPr>
        <w:t xml:space="preserve">In situations of emergency or crisis adolescents </w:t>
      </w:r>
      <w:r w:rsidRPr="00D30E59">
        <w:rPr>
          <w:rFonts w:ascii="Arial" w:hAnsi="Arial" w:cs="Arial"/>
          <w:u w:val="single"/>
          <w:lang w:val="en-GB"/>
        </w:rPr>
        <w:t xml:space="preserve">with disabilities </w:t>
      </w:r>
      <w:r w:rsidR="007E1E25" w:rsidRPr="00D30E59">
        <w:rPr>
          <w:rFonts w:ascii="Arial" w:hAnsi="Arial" w:cs="Arial"/>
          <w:u w:val="single"/>
          <w:lang w:val="en-GB"/>
        </w:rPr>
        <w:t>may face significant communication barriers</w:t>
      </w:r>
      <w:r w:rsidRPr="00D30E59">
        <w:rPr>
          <w:rFonts w:ascii="Arial" w:hAnsi="Arial" w:cs="Arial"/>
          <w:u w:val="single"/>
          <w:lang w:val="en-GB"/>
        </w:rPr>
        <w:t xml:space="preserve"> which impact their safety, as well as  being</w:t>
      </w:r>
      <w:r w:rsidR="007E1E25" w:rsidRPr="00D30E59">
        <w:rPr>
          <w:rFonts w:ascii="Arial" w:hAnsi="Arial" w:cs="Arial"/>
          <w:u w:val="single"/>
          <w:lang w:val="en-GB"/>
        </w:rPr>
        <w:t xml:space="preserve"> left behind when evacuating or overlooked by humanitarian workers.</w:t>
      </w:r>
      <w:r w:rsidRPr="00D30E59">
        <w:rPr>
          <w:rFonts w:ascii="Arial" w:hAnsi="Arial" w:cs="Arial"/>
          <w:u w:val="single"/>
          <w:lang w:val="en-GB"/>
        </w:rPr>
        <w:t>”</w:t>
      </w:r>
    </w:p>
    <w:p w14:paraId="705A861F" w14:textId="5D69C5BF" w:rsidR="007E1E25" w:rsidRPr="00D30E59" w:rsidRDefault="007E1E25" w:rsidP="0079110D">
      <w:pPr>
        <w:ind w:left="-284" w:right="-347"/>
        <w:jc w:val="both"/>
        <w:rPr>
          <w:rFonts w:ascii="Arial" w:hAnsi="Arial" w:cs="Arial"/>
          <w:u w:val="single"/>
          <w:lang w:val="en-GB"/>
        </w:rPr>
      </w:pPr>
      <w:r w:rsidRPr="00D30E59">
        <w:rPr>
          <w:rFonts w:ascii="Arial" w:hAnsi="Arial" w:cs="Arial"/>
          <w:b/>
          <w:i/>
          <w:lang w:val="en-GB"/>
        </w:rPr>
        <w:t>Para 91: Add after final sentence:</w:t>
      </w:r>
      <w:r w:rsidRPr="00D30E59">
        <w:rPr>
          <w:rFonts w:ascii="Arial" w:hAnsi="Arial" w:cs="Arial"/>
          <w:lang w:val="en-GB"/>
        </w:rPr>
        <w:t xml:space="preserve"> </w:t>
      </w:r>
      <w:r w:rsidR="00981E6D" w:rsidRPr="00D30E59">
        <w:rPr>
          <w:rFonts w:ascii="Arial" w:hAnsi="Arial" w:cs="Arial"/>
          <w:lang w:val="en-GB"/>
        </w:rPr>
        <w:t xml:space="preserve">[add: </w:t>
      </w:r>
      <w:r w:rsidR="00981E6D" w:rsidRPr="00D30E59">
        <w:rPr>
          <w:rFonts w:ascii="Arial" w:hAnsi="Arial" w:cs="Arial"/>
          <w:u w:val="single"/>
          <w:lang w:val="en-GB"/>
        </w:rPr>
        <w:t>“</w:t>
      </w:r>
      <w:r w:rsidRPr="00D30E59">
        <w:rPr>
          <w:rFonts w:ascii="Arial" w:hAnsi="Arial" w:cs="Arial"/>
          <w:u w:val="single"/>
          <w:lang w:val="en-GB"/>
        </w:rPr>
        <w:t>Adolescents with disabilities face significant physical, attitudinal, policy and communication barriers to accessing justice. The Committee recommends that these barriers must be addressed by the State in line with CRPD Articles 12, 13 and 14, and that age appropriate supports be provided to adolescents with disabilities to exercise their legal rights, and to address evidentiary rules that impede their capacity to participate in legal proceedings. Failure to do so increases their vulnerability to exploitation and abuse.</w:t>
      </w:r>
      <w:r w:rsidR="00981E6D" w:rsidRPr="00D30E59">
        <w:rPr>
          <w:rFonts w:ascii="Arial" w:hAnsi="Arial" w:cs="Arial"/>
          <w:u w:val="single"/>
          <w:lang w:val="en-GB"/>
        </w:rPr>
        <w:t>”</w:t>
      </w:r>
      <w:r w:rsidR="00981E6D" w:rsidRPr="00D30E59">
        <w:rPr>
          <w:rFonts w:ascii="Arial" w:hAnsi="Arial" w:cs="Arial"/>
          <w:lang w:val="en-GB"/>
        </w:rPr>
        <w:t xml:space="preserve"> ]</w:t>
      </w:r>
    </w:p>
    <w:p w14:paraId="5BD845AD" w14:textId="64A6FB4B" w:rsidR="007E1E25" w:rsidRPr="00D30E59" w:rsidRDefault="007E1E25" w:rsidP="0079110D">
      <w:pPr>
        <w:ind w:left="-284" w:right="-347"/>
        <w:jc w:val="both"/>
        <w:rPr>
          <w:rFonts w:ascii="Arial" w:hAnsi="Arial" w:cs="Arial"/>
          <w:lang w:val="en-GB"/>
        </w:rPr>
      </w:pPr>
      <w:r w:rsidRPr="00D30E59">
        <w:rPr>
          <w:rFonts w:ascii="Arial" w:hAnsi="Arial" w:cs="Arial"/>
          <w:b/>
          <w:i/>
          <w:lang w:val="en-GB"/>
        </w:rPr>
        <w:t>Para 94: at the end of the sentence for emphasis, add</w:t>
      </w:r>
      <w:r w:rsidR="00D30E59" w:rsidRPr="00D30E59">
        <w:rPr>
          <w:rFonts w:ascii="Arial" w:hAnsi="Arial" w:cs="Arial"/>
          <w:u w:val="single"/>
          <w:lang w:val="en-GB"/>
        </w:rPr>
        <w:t xml:space="preserve">: </w:t>
      </w:r>
      <w:r w:rsidRPr="00D30E59">
        <w:rPr>
          <w:rFonts w:ascii="Arial" w:hAnsi="Arial" w:cs="Arial"/>
          <w:u w:val="single"/>
          <w:lang w:val="en-GB"/>
        </w:rPr>
        <w:t xml:space="preserve"> ‘including in sign languages’.</w:t>
      </w:r>
    </w:p>
    <w:p w14:paraId="6C97AD50" w14:textId="77777777" w:rsidR="00F84092" w:rsidRPr="00093400" w:rsidRDefault="00F84092" w:rsidP="0079110D">
      <w:pPr>
        <w:ind w:left="-284" w:right="-347"/>
        <w:rPr>
          <w:lang w:val="en-GB"/>
        </w:rPr>
      </w:pPr>
    </w:p>
    <w:sectPr w:rsidR="00F84092" w:rsidRPr="00093400" w:rsidSect="0079110D">
      <w:footerReference w:type="even" r:id="rId9"/>
      <w:footerReference w:type="default" r:id="rId10"/>
      <w:pgSz w:w="11900" w:h="16840"/>
      <w:pgMar w:top="1134" w:right="1800" w:bottom="1418"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DC016" w14:textId="77777777" w:rsidR="00E233C5" w:rsidRDefault="00E233C5" w:rsidP="000A0A26">
      <w:pPr>
        <w:spacing w:after="0" w:line="240" w:lineRule="auto"/>
      </w:pPr>
      <w:r>
        <w:separator/>
      </w:r>
    </w:p>
  </w:endnote>
  <w:endnote w:type="continuationSeparator" w:id="0">
    <w:p w14:paraId="633FCF1F" w14:textId="77777777" w:rsidR="00E233C5" w:rsidRDefault="00E233C5" w:rsidP="000A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DB36" w14:textId="77777777" w:rsidR="00E233C5" w:rsidRDefault="00E233C5" w:rsidP="00E75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50774" w14:textId="77777777" w:rsidR="00E233C5" w:rsidRDefault="00E233C5" w:rsidP="001E3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3724" w14:textId="77777777" w:rsidR="00E233C5" w:rsidRPr="001E3A13" w:rsidRDefault="00E233C5" w:rsidP="00E75977">
    <w:pPr>
      <w:pStyle w:val="Footer"/>
      <w:framePr w:wrap="around" w:vAnchor="text" w:hAnchor="margin" w:xAlign="right" w:y="1"/>
      <w:rPr>
        <w:rStyle w:val="PageNumber"/>
        <w:rFonts w:ascii="Arial" w:hAnsi="Arial" w:cs="Arial"/>
        <w:sz w:val="18"/>
        <w:szCs w:val="18"/>
      </w:rPr>
    </w:pPr>
    <w:r w:rsidRPr="001E3A13">
      <w:rPr>
        <w:rStyle w:val="PageNumber"/>
        <w:rFonts w:ascii="Arial" w:hAnsi="Arial" w:cs="Arial"/>
        <w:sz w:val="18"/>
        <w:szCs w:val="18"/>
      </w:rPr>
      <w:fldChar w:fldCharType="begin"/>
    </w:r>
    <w:r w:rsidRPr="001E3A13">
      <w:rPr>
        <w:rStyle w:val="PageNumber"/>
        <w:rFonts w:ascii="Arial" w:hAnsi="Arial" w:cs="Arial"/>
        <w:sz w:val="18"/>
        <w:szCs w:val="18"/>
      </w:rPr>
      <w:instrText xml:space="preserve">PAGE  </w:instrText>
    </w:r>
    <w:r w:rsidRPr="001E3A13">
      <w:rPr>
        <w:rStyle w:val="PageNumber"/>
        <w:rFonts w:ascii="Arial" w:hAnsi="Arial" w:cs="Arial"/>
        <w:sz w:val="18"/>
        <w:szCs w:val="18"/>
      </w:rPr>
      <w:fldChar w:fldCharType="separate"/>
    </w:r>
    <w:r w:rsidR="00545407">
      <w:rPr>
        <w:rStyle w:val="PageNumber"/>
        <w:rFonts w:ascii="Arial" w:hAnsi="Arial" w:cs="Arial"/>
        <w:noProof/>
        <w:sz w:val="18"/>
        <w:szCs w:val="18"/>
      </w:rPr>
      <w:t>7</w:t>
    </w:r>
    <w:r w:rsidRPr="001E3A13">
      <w:rPr>
        <w:rStyle w:val="PageNumber"/>
        <w:rFonts w:ascii="Arial" w:hAnsi="Arial" w:cs="Arial"/>
        <w:sz w:val="18"/>
        <w:szCs w:val="18"/>
      </w:rPr>
      <w:fldChar w:fldCharType="end"/>
    </w:r>
  </w:p>
  <w:p w14:paraId="6A86A54C" w14:textId="77777777" w:rsidR="00E233C5" w:rsidRDefault="00E233C5" w:rsidP="001E3A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22C9" w14:textId="77777777" w:rsidR="00E233C5" w:rsidRDefault="00E233C5" w:rsidP="000A0A26">
      <w:pPr>
        <w:spacing w:after="0" w:line="240" w:lineRule="auto"/>
      </w:pPr>
      <w:r>
        <w:separator/>
      </w:r>
    </w:p>
  </w:footnote>
  <w:footnote w:type="continuationSeparator" w:id="0">
    <w:p w14:paraId="4CF130EA" w14:textId="77777777" w:rsidR="00E233C5" w:rsidRDefault="00E233C5" w:rsidP="000A0A26">
      <w:pPr>
        <w:spacing w:after="0" w:line="240" w:lineRule="auto"/>
      </w:pPr>
      <w:r>
        <w:continuationSeparator/>
      </w:r>
    </w:p>
  </w:footnote>
  <w:footnote w:id="1">
    <w:p w14:paraId="45709021" w14:textId="77777777" w:rsidR="00E233C5" w:rsidRPr="008552E8" w:rsidRDefault="00E233C5" w:rsidP="00BA4FA4">
      <w:pPr>
        <w:pStyle w:val="FootnoteText"/>
        <w:ind w:right="-64"/>
        <w:jc w:val="both"/>
        <w:rPr>
          <w:rFonts w:ascii="Arial" w:hAnsi="Arial" w:cs="Arial"/>
          <w:sz w:val="16"/>
          <w:szCs w:val="16"/>
          <w:lang w:val="en-AU"/>
        </w:rPr>
      </w:pPr>
      <w:r w:rsidRPr="008552E8">
        <w:rPr>
          <w:rStyle w:val="FootnoteReference"/>
          <w:rFonts w:ascii="Arial" w:hAnsi="Arial" w:cs="Arial"/>
          <w:sz w:val="16"/>
          <w:szCs w:val="16"/>
        </w:rPr>
        <w:footnoteRef/>
      </w:r>
      <w:r w:rsidRPr="008552E8">
        <w:rPr>
          <w:rFonts w:ascii="Arial" w:hAnsi="Arial" w:cs="Arial"/>
          <w:sz w:val="16"/>
          <w:szCs w:val="16"/>
        </w:rPr>
        <w:t xml:space="preserve"> </w:t>
      </w:r>
      <w:hyperlink r:id="rId1" w:history="1">
        <w:r w:rsidRPr="008552E8">
          <w:rPr>
            <w:rStyle w:val="Hyperlink"/>
            <w:rFonts w:ascii="Arial" w:hAnsi="Arial" w:cs="Arial"/>
            <w:sz w:val="16"/>
            <w:szCs w:val="16"/>
          </w:rPr>
          <w:t>http://www.unicef.org/disabilities/</w:t>
        </w:r>
      </w:hyperlink>
    </w:p>
  </w:footnote>
  <w:footnote w:id="2">
    <w:p w14:paraId="34F721B5" w14:textId="77777777" w:rsidR="00E233C5" w:rsidRPr="008552E8" w:rsidRDefault="00E233C5" w:rsidP="00BA4FA4">
      <w:pPr>
        <w:pStyle w:val="FootnoteText"/>
        <w:spacing w:line="240" w:lineRule="auto"/>
        <w:ind w:right="-64"/>
        <w:jc w:val="both"/>
        <w:rPr>
          <w:rFonts w:ascii="Arial" w:hAnsi="Arial" w:cs="Arial"/>
          <w:sz w:val="16"/>
          <w:szCs w:val="16"/>
          <w:lang w:val="fr-FR"/>
        </w:rPr>
      </w:pPr>
      <w:r w:rsidRPr="008552E8">
        <w:rPr>
          <w:rStyle w:val="FootnoteReference"/>
          <w:rFonts w:ascii="Arial" w:hAnsi="Arial" w:cs="Arial"/>
          <w:sz w:val="16"/>
          <w:szCs w:val="16"/>
        </w:rPr>
        <w:footnoteRef/>
      </w:r>
      <w:r w:rsidRPr="008552E8">
        <w:rPr>
          <w:rFonts w:ascii="Arial" w:hAnsi="Arial" w:cs="Arial"/>
          <w:sz w:val="16"/>
          <w:szCs w:val="16"/>
        </w:rPr>
        <w:t xml:space="preserve"> </w:t>
      </w:r>
      <w:r w:rsidRPr="008552E8">
        <w:rPr>
          <w:rFonts w:ascii="Arial" w:hAnsi="Arial" w:cs="Arial"/>
          <w:sz w:val="16"/>
          <w:szCs w:val="16"/>
          <w:lang w:val="fr-FR"/>
        </w:rPr>
        <w:t>UNICEF, State of the World’s Children, 2013, p 80</w:t>
      </w:r>
    </w:p>
  </w:footnote>
  <w:footnote w:id="3">
    <w:p w14:paraId="24307A25" w14:textId="5DAE46BA" w:rsidR="00E233C5" w:rsidRPr="008552E8" w:rsidRDefault="00E233C5" w:rsidP="00BA4FA4">
      <w:pPr>
        <w:pStyle w:val="FootnoteText"/>
        <w:tabs>
          <w:tab w:val="clear" w:pos="1021"/>
        </w:tabs>
        <w:ind w:left="0" w:right="-64" w:firstLine="0"/>
        <w:jc w:val="both"/>
        <w:rPr>
          <w:rFonts w:ascii="Arial" w:hAnsi="Arial" w:cs="Arial"/>
          <w:sz w:val="16"/>
          <w:szCs w:val="16"/>
          <w:lang w:val="en-US"/>
        </w:rPr>
      </w:pPr>
      <w:r w:rsidRPr="008552E8">
        <w:rPr>
          <w:rStyle w:val="FootnoteReference"/>
          <w:rFonts w:ascii="Arial" w:hAnsi="Arial" w:cs="Arial"/>
          <w:sz w:val="16"/>
          <w:szCs w:val="16"/>
        </w:rPr>
        <w:footnoteRef/>
      </w:r>
      <w:r w:rsidRPr="008552E8">
        <w:rPr>
          <w:rFonts w:ascii="Arial" w:hAnsi="Arial" w:cs="Arial"/>
          <w:sz w:val="16"/>
          <w:szCs w:val="16"/>
        </w:rPr>
        <w:t xml:space="preserve"> </w:t>
      </w:r>
      <w:r w:rsidRPr="008552E8">
        <w:rPr>
          <w:rFonts w:ascii="Arial" w:hAnsi="Arial" w:cs="Arial"/>
          <w:i/>
          <w:iCs/>
          <w:sz w:val="16"/>
          <w:szCs w:val="16"/>
          <w:lang w:val="en-US"/>
        </w:rPr>
        <w:t>Kocherov &amp; Sergeyeva v Russia</w:t>
      </w:r>
      <w:r w:rsidRPr="008552E8">
        <w:rPr>
          <w:rFonts w:ascii="Arial" w:hAnsi="Arial" w:cs="Arial"/>
          <w:i/>
          <w:sz w:val="16"/>
          <w:szCs w:val="16"/>
          <w:lang w:val="en-US"/>
        </w:rPr>
        <w:t xml:space="preserve">, </w:t>
      </w:r>
      <w:r w:rsidRPr="008552E8">
        <w:rPr>
          <w:rFonts w:ascii="Arial" w:hAnsi="Arial" w:cs="Arial"/>
          <w:sz w:val="16"/>
          <w:szCs w:val="16"/>
          <w:lang w:val="en-US"/>
        </w:rPr>
        <w:t xml:space="preserve">European Court of Human Rights Application no 16899/13, 29 March 2016; </w:t>
      </w:r>
      <w:r w:rsidRPr="008552E8">
        <w:rPr>
          <w:rFonts w:ascii="Arial" w:hAnsi="Arial" w:cs="Arial"/>
          <w:i/>
          <w:sz w:val="16"/>
          <w:szCs w:val="16"/>
          <w:lang w:val="fr-FR"/>
        </w:rPr>
        <w:t xml:space="preserve">Recurso ~ hecho deducido por C.M.l. en la causa </w:t>
      </w:r>
      <w:r w:rsidRPr="008552E8">
        <w:rPr>
          <w:rFonts w:ascii="Arial" w:hAnsi="Arial" w:cs="Arial"/>
          <w:i/>
          <w:iCs/>
          <w:sz w:val="16"/>
          <w:szCs w:val="16"/>
          <w:lang w:val="fr-FR"/>
        </w:rPr>
        <w:t xml:space="preserve">l., </w:t>
      </w:r>
      <w:r w:rsidRPr="008552E8">
        <w:rPr>
          <w:rFonts w:ascii="Arial" w:hAnsi="Arial" w:cs="Arial"/>
          <w:i/>
          <w:sz w:val="16"/>
          <w:szCs w:val="16"/>
          <w:lang w:val="fr-FR"/>
        </w:rPr>
        <w:t xml:space="preserve">J. M. s/ protección especial, </w:t>
      </w:r>
      <w:r w:rsidRPr="008552E8">
        <w:rPr>
          <w:rFonts w:ascii="Arial" w:hAnsi="Arial" w:cs="Arial"/>
          <w:sz w:val="16"/>
          <w:szCs w:val="16"/>
          <w:lang w:val="en-US"/>
        </w:rPr>
        <w:t>Corte Suprema de Justicia, Argentina, CIV37609/2012/1/RH1, 7 junio 2016</w:t>
      </w:r>
    </w:p>
    <w:p w14:paraId="1E3D537F" w14:textId="458BEDD9" w:rsidR="00E233C5" w:rsidRPr="008552E8" w:rsidRDefault="00E233C5" w:rsidP="00BA4FA4">
      <w:pPr>
        <w:pStyle w:val="FootnoteText"/>
        <w:ind w:right="-64"/>
        <w:jc w:val="both"/>
        <w:rPr>
          <w:rFonts w:ascii="Arial" w:hAnsi="Arial" w:cs="Arial"/>
          <w:sz w:val="16"/>
          <w:szCs w:val="16"/>
          <w:lang w:val="fr-FR"/>
        </w:rPr>
      </w:pPr>
    </w:p>
  </w:footnote>
  <w:footnote w:id="4">
    <w:p w14:paraId="7E7CB44B" w14:textId="77777777" w:rsidR="00E233C5" w:rsidRPr="008552E8" w:rsidRDefault="00E233C5" w:rsidP="00BA4FA4">
      <w:pPr>
        <w:pStyle w:val="FootnoteText"/>
        <w:spacing w:line="240" w:lineRule="auto"/>
        <w:ind w:right="-64"/>
        <w:jc w:val="both"/>
        <w:rPr>
          <w:rFonts w:ascii="Arial" w:hAnsi="Arial" w:cs="Arial"/>
          <w:sz w:val="16"/>
          <w:szCs w:val="16"/>
          <w:lang w:val="en-AU"/>
        </w:rPr>
      </w:pPr>
      <w:r w:rsidRPr="008552E8">
        <w:rPr>
          <w:rStyle w:val="FootnoteReference"/>
          <w:rFonts w:ascii="Arial" w:eastAsia="Calibri" w:hAnsi="Arial" w:cs="Arial"/>
          <w:sz w:val="16"/>
          <w:szCs w:val="16"/>
        </w:rPr>
        <w:footnoteRef/>
      </w:r>
      <w:r w:rsidRPr="008552E8">
        <w:rPr>
          <w:rFonts w:ascii="Arial" w:hAnsi="Arial" w:cs="Arial"/>
          <w:sz w:val="16"/>
          <w:szCs w:val="16"/>
        </w:rPr>
        <w:t xml:space="preserve"> </w:t>
      </w:r>
      <w:r w:rsidRPr="008552E8">
        <w:rPr>
          <w:rFonts w:ascii="Arial" w:hAnsi="Arial" w:cs="Arial"/>
          <w:sz w:val="16"/>
          <w:szCs w:val="16"/>
          <w:lang w:val="en-AU"/>
        </w:rPr>
        <w:t>CRPD Art 30(4)</w:t>
      </w:r>
    </w:p>
  </w:footnote>
  <w:footnote w:id="5">
    <w:p w14:paraId="480E991B" w14:textId="3AADDC75" w:rsidR="00E233C5" w:rsidRPr="008552E8" w:rsidRDefault="00E233C5" w:rsidP="00BA4FA4">
      <w:pPr>
        <w:pStyle w:val="FootnoteText"/>
        <w:tabs>
          <w:tab w:val="clear" w:pos="1021"/>
          <w:tab w:val="right" w:pos="0"/>
        </w:tabs>
        <w:ind w:left="0" w:right="-64" w:firstLine="0"/>
        <w:jc w:val="both"/>
        <w:rPr>
          <w:rFonts w:ascii="Arial" w:hAnsi="Arial" w:cs="Arial"/>
          <w:sz w:val="16"/>
          <w:szCs w:val="16"/>
          <w:lang w:val="fr-FR"/>
        </w:rPr>
      </w:pPr>
      <w:r w:rsidRPr="008552E8">
        <w:rPr>
          <w:rStyle w:val="FootnoteReference"/>
          <w:rFonts w:ascii="Arial" w:hAnsi="Arial" w:cs="Arial"/>
          <w:sz w:val="16"/>
          <w:szCs w:val="16"/>
        </w:rPr>
        <w:footnoteRef/>
      </w:r>
      <w:r w:rsidRPr="008552E8">
        <w:rPr>
          <w:rFonts w:ascii="Arial" w:hAnsi="Arial" w:cs="Arial"/>
          <w:sz w:val="16"/>
          <w:szCs w:val="16"/>
        </w:rPr>
        <w:t xml:space="preserve"> </w:t>
      </w:r>
      <w:r w:rsidRPr="008552E8">
        <w:rPr>
          <w:rFonts w:ascii="Arial" w:hAnsi="Arial" w:cs="Arial"/>
          <w:sz w:val="16"/>
          <w:szCs w:val="16"/>
          <w:u w:val="single"/>
        </w:rPr>
        <w:t xml:space="preserve">see DGD report- paras 26, 71 </w:t>
      </w:r>
      <w:hyperlink r:id="rId2" w:history="1">
        <w:r w:rsidRPr="008552E8">
          <w:rPr>
            <w:rStyle w:val="Hyperlink"/>
            <w:rFonts w:ascii="Arial" w:eastAsia="ヒラギノ角ゴ Pro W3" w:hAnsi="Arial" w:cs="Arial"/>
            <w:sz w:val="16"/>
            <w:szCs w:val="16"/>
            <w:u w:val="single"/>
          </w:rPr>
          <w:t>http://www.ohchr.org/Documents/HRBodies/CRC/Discussions/2012/DGD2012ReportAndRe</w:t>
        </w:r>
      </w:hyperlink>
      <w:r w:rsidRPr="008552E8">
        <w:rPr>
          <w:rFonts w:ascii="Arial" w:hAnsi="Arial" w:cs="Arial"/>
          <w:sz w:val="16"/>
          <w:szCs w:val="16"/>
          <w:u w:val="single"/>
        </w:rPr>
        <w:t>commendations.pdf.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461"/>
    <w:multiLevelType w:val="hybridMultilevel"/>
    <w:tmpl w:val="066E1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25FD2"/>
    <w:multiLevelType w:val="hybridMultilevel"/>
    <w:tmpl w:val="971A620E"/>
    <w:lvl w:ilvl="0" w:tplc="EDAA2B3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11746"/>
    <w:multiLevelType w:val="hybridMultilevel"/>
    <w:tmpl w:val="172EA580"/>
    <w:lvl w:ilvl="0" w:tplc="FD88DE84">
      <w:start w:val="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E25C6"/>
    <w:multiLevelType w:val="hybridMultilevel"/>
    <w:tmpl w:val="9852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6C"/>
    <w:rsid w:val="000758FD"/>
    <w:rsid w:val="00075E98"/>
    <w:rsid w:val="00093400"/>
    <w:rsid w:val="00095102"/>
    <w:rsid w:val="000A0A26"/>
    <w:rsid w:val="000A448B"/>
    <w:rsid w:val="00134059"/>
    <w:rsid w:val="00136A33"/>
    <w:rsid w:val="0016668E"/>
    <w:rsid w:val="00166D00"/>
    <w:rsid w:val="001D1F74"/>
    <w:rsid w:val="001E3A13"/>
    <w:rsid w:val="00204F89"/>
    <w:rsid w:val="002E0712"/>
    <w:rsid w:val="002F3706"/>
    <w:rsid w:val="00301EB7"/>
    <w:rsid w:val="00304A21"/>
    <w:rsid w:val="00312C8F"/>
    <w:rsid w:val="003215A2"/>
    <w:rsid w:val="003D1844"/>
    <w:rsid w:val="0044257D"/>
    <w:rsid w:val="00455725"/>
    <w:rsid w:val="004B775C"/>
    <w:rsid w:val="004C2C31"/>
    <w:rsid w:val="004D1086"/>
    <w:rsid w:val="004D781B"/>
    <w:rsid w:val="005316EB"/>
    <w:rsid w:val="00545407"/>
    <w:rsid w:val="00562DB1"/>
    <w:rsid w:val="0056332C"/>
    <w:rsid w:val="005C48E0"/>
    <w:rsid w:val="00624E29"/>
    <w:rsid w:val="00625F6D"/>
    <w:rsid w:val="0063044D"/>
    <w:rsid w:val="00672976"/>
    <w:rsid w:val="006E202B"/>
    <w:rsid w:val="006F3921"/>
    <w:rsid w:val="00713AEB"/>
    <w:rsid w:val="00757DF7"/>
    <w:rsid w:val="007623B9"/>
    <w:rsid w:val="00780782"/>
    <w:rsid w:val="0079110D"/>
    <w:rsid w:val="007B48D0"/>
    <w:rsid w:val="007E1E25"/>
    <w:rsid w:val="00820700"/>
    <w:rsid w:val="00821E39"/>
    <w:rsid w:val="00836735"/>
    <w:rsid w:val="008552E8"/>
    <w:rsid w:val="008C30F6"/>
    <w:rsid w:val="008C47DC"/>
    <w:rsid w:val="0092438C"/>
    <w:rsid w:val="00981E6D"/>
    <w:rsid w:val="00984BF0"/>
    <w:rsid w:val="009C768E"/>
    <w:rsid w:val="00A52FF8"/>
    <w:rsid w:val="00B176C7"/>
    <w:rsid w:val="00B816CF"/>
    <w:rsid w:val="00BA4FA4"/>
    <w:rsid w:val="00BC16CC"/>
    <w:rsid w:val="00CB3F88"/>
    <w:rsid w:val="00CD16BE"/>
    <w:rsid w:val="00CF23CE"/>
    <w:rsid w:val="00D12448"/>
    <w:rsid w:val="00D15006"/>
    <w:rsid w:val="00D30E59"/>
    <w:rsid w:val="00D64952"/>
    <w:rsid w:val="00D977F9"/>
    <w:rsid w:val="00DA175F"/>
    <w:rsid w:val="00DA6413"/>
    <w:rsid w:val="00DE4FF0"/>
    <w:rsid w:val="00DF571E"/>
    <w:rsid w:val="00E233C5"/>
    <w:rsid w:val="00E75977"/>
    <w:rsid w:val="00ED1E5E"/>
    <w:rsid w:val="00ED45E5"/>
    <w:rsid w:val="00EF226C"/>
    <w:rsid w:val="00F01666"/>
    <w:rsid w:val="00F20F99"/>
    <w:rsid w:val="00F24D47"/>
    <w:rsid w:val="00F84092"/>
    <w:rsid w:val="00FE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F6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6C"/>
    <w:pPr>
      <w:spacing w:after="200" w:line="276" w:lineRule="auto"/>
    </w:pPr>
    <w:rPr>
      <w:rFonts w:ascii="Calibri" w:eastAsia="Calibri" w:hAnsi="Calibri" w:cs="Times New Roman"/>
      <w:sz w:val="22"/>
      <w:szCs w:val="22"/>
      <w:lang w:val="fr-FR"/>
    </w:rPr>
  </w:style>
  <w:style w:type="paragraph" w:styleId="Heading3">
    <w:name w:val="heading 3"/>
    <w:basedOn w:val="Normal"/>
    <w:next w:val="Normal"/>
    <w:link w:val="Heading3Char"/>
    <w:uiPriority w:val="9"/>
    <w:semiHidden/>
    <w:unhideWhenUsed/>
    <w:qFormat/>
    <w:rsid w:val="00E75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F0"/>
    <w:pPr>
      <w:ind w:left="720"/>
      <w:contextualSpacing/>
    </w:pPr>
  </w:style>
  <w:style w:type="paragraph" w:customStyle="1" w:styleId="SingleTxtG">
    <w:name w:val="_ Single Txt_G"/>
    <w:basedOn w:val="Normal"/>
    <w:link w:val="SingleTxtGCar"/>
    <w:rsid w:val="000A0A26"/>
    <w:pPr>
      <w:suppressAutoHyphens/>
      <w:spacing w:after="120" w:line="240" w:lineRule="atLeast"/>
      <w:ind w:left="1134" w:right="1134"/>
      <w:jc w:val="both"/>
    </w:pPr>
    <w:rPr>
      <w:rFonts w:ascii="Times New Roman" w:eastAsia="Times New Roman" w:hAnsi="Times New Roman"/>
      <w:sz w:val="20"/>
      <w:szCs w:val="20"/>
      <w:lang w:val="en-GB"/>
    </w:rPr>
  </w:style>
  <w:style w:type="character" w:styleId="FootnoteReference">
    <w:name w:val="footnote reference"/>
    <w:aliases w:val="4_G"/>
    <w:rsid w:val="000A0A26"/>
    <w:rPr>
      <w:rFonts w:ascii="Times New Roman" w:hAnsi="Times New Roman"/>
      <w:sz w:val="18"/>
      <w:vertAlign w:val="superscript"/>
    </w:rPr>
  </w:style>
  <w:style w:type="character" w:styleId="Hyperlink">
    <w:name w:val="Hyperlink"/>
    <w:rsid w:val="000A0A26"/>
    <w:rPr>
      <w:color w:val="auto"/>
      <w:u w:val="none"/>
    </w:rPr>
  </w:style>
  <w:style w:type="paragraph" w:styleId="FootnoteText">
    <w:name w:val="footnote text"/>
    <w:aliases w:val="5_G"/>
    <w:basedOn w:val="Normal"/>
    <w:link w:val="FootnoteTextChar"/>
    <w:rsid w:val="000A0A26"/>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
    <w:basedOn w:val="DefaultParagraphFont"/>
    <w:link w:val="FootnoteText"/>
    <w:rsid w:val="000A0A26"/>
    <w:rPr>
      <w:rFonts w:ascii="Times New Roman" w:eastAsia="Times New Roman" w:hAnsi="Times New Roman" w:cs="Times New Roman"/>
      <w:sz w:val="18"/>
      <w:szCs w:val="20"/>
      <w:lang w:val="en-GB"/>
    </w:rPr>
  </w:style>
  <w:style w:type="paragraph" w:styleId="CommentText">
    <w:name w:val="annotation text"/>
    <w:basedOn w:val="Normal"/>
    <w:link w:val="CommentTextChar"/>
    <w:uiPriority w:val="99"/>
    <w:rsid w:val="000A0A26"/>
    <w:pPr>
      <w:spacing w:after="0" w:line="240" w:lineRule="auto"/>
    </w:pPr>
    <w:rPr>
      <w:rFonts w:ascii="Lucida Grande" w:eastAsia="ヒラギノ角ゴ Pro W3" w:hAnsi="Lucida Grande"/>
      <w:color w:val="000000"/>
      <w:sz w:val="20"/>
      <w:szCs w:val="20"/>
      <w:lang w:val="en-GB"/>
    </w:rPr>
  </w:style>
  <w:style w:type="character" w:customStyle="1" w:styleId="CommentTextChar">
    <w:name w:val="Comment Text Char"/>
    <w:basedOn w:val="DefaultParagraphFont"/>
    <w:link w:val="CommentText"/>
    <w:uiPriority w:val="99"/>
    <w:rsid w:val="000A0A26"/>
    <w:rPr>
      <w:rFonts w:ascii="Lucida Grande" w:eastAsia="ヒラギノ角ゴ Pro W3" w:hAnsi="Lucida Grande" w:cs="Times New Roman"/>
      <w:color w:val="000000"/>
      <w:sz w:val="20"/>
      <w:szCs w:val="20"/>
      <w:lang w:val="en-GB"/>
    </w:rPr>
  </w:style>
  <w:style w:type="character" w:customStyle="1" w:styleId="SingleTxtGCar">
    <w:name w:val="_ Single Txt_G Car"/>
    <w:link w:val="SingleTxtG"/>
    <w:rsid w:val="000A0A26"/>
    <w:rPr>
      <w:rFonts w:ascii="Times New Roman" w:eastAsia="Times New Roman" w:hAnsi="Times New Roman" w:cs="Times New Roman"/>
      <w:sz w:val="20"/>
      <w:szCs w:val="20"/>
      <w:lang w:val="en-GB"/>
    </w:rPr>
  </w:style>
  <w:style w:type="character" w:styleId="CommentReference">
    <w:name w:val="annotation reference"/>
    <w:basedOn w:val="DefaultParagraphFont"/>
    <w:rsid w:val="000A0A26"/>
    <w:rPr>
      <w:sz w:val="18"/>
      <w:szCs w:val="18"/>
    </w:rPr>
  </w:style>
  <w:style w:type="paragraph" w:styleId="BalloonText">
    <w:name w:val="Balloon Text"/>
    <w:basedOn w:val="Normal"/>
    <w:link w:val="BalloonTextChar"/>
    <w:uiPriority w:val="99"/>
    <w:semiHidden/>
    <w:unhideWhenUsed/>
    <w:rsid w:val="000A0A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26"/>
    <w:rPr>
      <w:rFonts w:ascii="Lucida Grande" w:eastAsia="Calibri" w:hAnsi="Lucida Grande" w:cs="Lucida Grande"/>
      <w:sz w:val="18"/>
      <w:szCs w:val="18"/>
      <w:lang w:val="fr-FR"/>
    </w:rPr>
  </w:style>
  <w:style w:type="paragraph" w:styleId="Footer">
    <w:name w:val="footer"/>
    <w:basedOn w:val="Normal"/>
    <w:link w:val="FooterChar"/>
    <w:uiPriority w:val="99"/>
    <w:unhideWhenUsed/>
    <w:rsid w:val="001E3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A13"/>
    <w:rPr>
      <w:rFonts w:ascii="Calibri" w:eastAsia="Calibri" w:hAnsi="Calibri" w:cs="Times New Roman"/>
      <w:sz w:val="22"/>
      <w:szCs w:val="22"/>
      <w:lang w:val="fr-FR"/>
    </w:rPr>
  </w:style>
  <w:style w:type="character" w:styleId="PageNumber">
    <w:name w:val="page number"/>
    <w:basedOn w:val="DefaultParagraphFont"/>
    <w:uiPriority w:val="99"/>
    <w:semiHidden/>
    <w:unhideWhenUsed/>
    <w:rsid w:val="001E3A13"/>
  </w:style>
  <w:style w:type="paragraph" w:styleId="Header">
    <w:name w:val="header"/>
    <w:basedOn w:val="Normal"/>
    <w:link w:val="HeaderChar"/>
    <w:uiPriority w:val="99"/>
    <w:unhideWhenUsed/>
    <w:rsid w:val="001E3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A13"/>
    <w:rPr>
      <w:rFonts w:ascii="Calibri" w:eastAsia="Calibri" w:hAnsi="Calibri" w:cs="Times New Roman"/>
      <w:sz w:val="22"/>
      <w:szCs w:val="22"/>
      <w:lang w:val="fr-FR"/>
    </w:rPr>
  </w:style>
  <w:style w:type="character" w:customStyle="1" w:styleId="Heading3Char">
    <w:name w:val="Heading 3 Char"/>
    <w:basedOn w:val="DefaultParagraphFont"/>
    <w:link w:val="Heading3"/>
    <w:uiPriority w:val="9"/>
    <w:semiHidden/>
    <w:rsid w:val="00E75977"/>
    <w:rPr>
      <w:rFonts w:asciiTheme="majorHAnsi" w:eastAsiaTheme="majorEastAsia" w:hAnsiTheme="majorHAnsi" w:cstheme="majorBidi"/>
      <w:b/>
      <w:bCs/>
      <w:color w:val="4F81BD" w:themeColor="accent1"/>
      <w:sz w:val="22"/>
      <w:szCs w:val="22"/>
      <w:lang w:val="fr-FR"/>
    </w:rPr>
  </w:style>
  <w:style w:type="paragraph" w:styleId="NormalWeb">
    <w:name w:val="Normal (Web)"/>
    <w:basedOn w:val="Normal"/>
    <w:uiPriority w:val="99"/>
    <w:semiHidden/>
    <w:unhideWhenUsed/>
    <w:rsid w:val="00095102"/>
    <w:pPr>
      <w:spacing w:before="100" w:beforeAutospacing="1" w:after="100" w:afterAutospacing="1" w:line="240" w:lineRule="auto"/>
    </w:pPr>
    <w:rPr>
      <w:rFonts w:ascii="Times" w:eastAsiaTheme="minorEastAsia"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6C"/>
    <w:pPr>
      <w:spacing w:after="200" w:line="276" w:lineRule="auto"/>
    </w:pPr>
    <w:rPr>
      <w:rFonts w:ascii="Calibri" w:eastAsia="Calibri" w:hAnsi="Calibri" w:cs="Times New Roman"/>
      <w:sz w:val="22"/>
      <w:szCs w:val="22"/>
      <w:lang w:val="fr-FR"/>
    </w:rPr>
  </w:style>
  <w:style w:type="paragraph" w:styleId="Heading3">
    <w:name w:val="heading 3"/>
    <w:basedOn w:val="Normal"/>
    <w:next w:val="Normal"/>
    <w:link w:val="Heading3Char"/>
    <w:uiPriority w:val="9"/>
    <w:semiHidden/>
    <w:unhideWhenUsed/>
    <w:qFormat/>
    <w:rsid w:val="00E75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F0"/>
    <w:pPr>
      <w:ind w:left="720"/>
      <w:contextualSpacing/>
    </w:pPr>
  </w:style>
  <w:style w:type="paragraph" w:customStyle="1" w:styleId="SingleTxtG">
    <w:name w:val="_ Single Txt_G"/>
    <w:basedOn w:val="Normal"/>
    <w:link w:val="SingleTxtGCar"/>
    <w:rsid w:val="000A0A26"/>
    <w:pPr>
      <w:suppressAutoHyphens/>
      <w:spacing w:after="120" w:line="240" w:lineRule="atLeast"/>
      <w:ind w:left="1134" w:right="1134"/>
      <w:jc w:val="both"/>
    </w:pPr>
    <w:rPr>
      <w:rFonts w:ascii="Times New Roman" w:eastAsia="Times New Roman" w:hAnsi="Times New Roman"/>
      <w:sz w:val="20"/>
      <w:szCs w:val="20"/>
      <w:lang w:val="en-GB"/>
    </w:rPr>
  </w:style>
  <w:style w:type="character" w:styleId="FootnoteReference">
    <w:name w:val="footnote reference"/>
    <w:aliases w:val="4_G"/>
    <w:rsid w:val="000A0A26"/>
    <w:rPr>
      <w:rFonts w:ascii="Times New Roman" w:hAnsi="Times New Roman"/>
      <w:sz w:val="18"/>
      <w:vertAlign w:val="superscript"/>
    </w:rPr>
  </w:style>
  <w:style w:type="character" w:styleId="Hyperlink">
    <w:name w:val="Hyperlink"/>
    <w:rsid w:val="000A0A26"/>
    <w:rPr>
      <w:color w:val="auto"/>
      <w:u w:val="none"/>
    </w:rPr>
  </w:style>
  <w:style w:type="paragraph" w:styleId="FootnoteText">
    <w:name w:val="footnote text"/>
    <w:aliases w:val="5_G"/>
    <w:basedOn w:val="Normal"/>
    <w:link w:val="FootnoteTextChar"/>
    <w:rsid w:val="000A0A26"/>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
    <w:basedOn w:val="DefaultParagraphFont"/>
    <w:link w:val="FootnoteText"/>
    <w:rsid w:val="000A0A26"/>
    <w:rPr>
      <w:rFonts w:ascii="Times New Roman" w:eastAsia="Times New Roman" w:hAnsi="Times New Roman" w:cs="Times New Roman"/>
      <w:sz w:val="18"/>
      <w:szCs w:val="20"/>
      <w:lang w:val="en-GB"/>
    </w:rPr>
  </w:style>
  <w:style w:type="paragraph" w:styleId="CommentText">
    <w:name w:val="annotation text"/>
    <w:basedOn w:val="Normal"/>
    <w:link w:val="CommentTextChar"/>
    <w:uiPriority w:val="99"/>
    <w:rsid w:val="000A0A26"/>
    <w:pPr>
      <w:spacing w:after="0" w:line="240" w:lineRule="auto"/>
    </w:pPr>
    <w:rPr>
      <w:rFonts w:ascii="Lucida Grande" w:eastAsia="ヒラギノ角ゴ Pro W3" w:hAnsi="Lucida Grande"/>
      <w:color w:val="000000"/>
      <w:sz w:val="20"/>
      <w:szCs w:val="20"/>
      <w:lang w:val="en-GB"/>
    </w:rPr>
  </w:style>
  <w:style w:type="character" w:customStyle="1" w:styleId="CommentTextChar">
    <w:name w:val="Comment Text Char"/>
    <w:basedOn w:val="DefaultParagraphFont"/>
    <w:link w:val="CommentText"/>
    <w:uiPriority w:val="99"/>
    <w:rsid w:val="000A0A26"/>
    <w:rPr>
      <w:rFonts w:ascii="Lucida Grande" w:eastAsia="ヒラギノ角ゴ Pro W3" w:hAnsi="Lucida Grande" w:cs="Times New Roman"/>
      <w:color w:val="000000"/>
      <w:sz w:val="20"/>
      <w:szCs w:val="20"/>
      <w:lang w:val="en-GB"/>
    </w:rPr>
  </w:style>
  <w:style w:type="character" w:customStyle="1" w:styleId="SingleTxtGCar">
    <w:name w:val="_ Single Txt_G Car"/>
    <w:link w:val="SingleTxtG"/>
    <w:rsid w:val="000A0A26"/>
    <w:rPr>
      <w:rFonts w:ascii="Times New Roman" w:eastAsia="Times New Roman" w:hAnsi="Times New Roman" w:cs="Times New Roman"/>
      <w:sz w:val="20"/>
      <w:szCs w:val="20"/>
      <w:lang w:val="en-GB"/>
    </w:rPr>
  </w:style>
  <w:style w:type="character" w:styleId="CommentReference">
    <w:name w:val="annotation reference"/>
    <w:basedOn w:val="DefaultParagraphFont"/>
    <w:rsid w:val="000A0A26"/>
    <w:rPr>
      <w:sz w:val="18"/>
      <w:szCs w:val="18"/>
    </w:rPr>
  </w:style>
  <w:style w:type="paragraph" w:styleId="BalloonText">
    <w:name w:val="Balloon Text"/>
    <w:basedOn w:val="Normal"/>
    <w:link w:val="BalloonTextChar"/>
    <w:uiPriority w:val="99"/>
    <w:semiHidden/>
    <w:unhideWhenUsed/>
    <w:rsid w:val="000A0A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26"/>
    <w:rPr>
      <w:rFonts w:ascii="Lucida Grande" w:eastAsia="Calibri" w:hAnsi="Lucida Grande" w:cs="Lucida Grande"/>
      <w:sz w:val="18"/>
      <w:szCs w:val="18"/>
      <w:lang w:val="fr-FR"/>
    </w:rPr>
  </w:style>
  <w:style w:type="paragraph" w:styleId="Footer">
    <w:name w:val="footer"/>
    <w:basedOn w:val="Normal"/>
    <w:link w:val="FooterChar"/>
    <w:uiPriority w:val="99"/>
    <w:unhideWhenUsed/>
    <w:rsid w:val="001E3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A13"/>
    <w:rPr>
      <w:rFonts w:ascii="Calibri" w:eastAsia="Calibri" w:hAnsi="Calibri" w:cs="Times New Roman"/>
      <w:sz w:val="22"/>
      <w:szCs w:val="22"/>
      <w:lang w:val="fr-FR"/>
    </w:rPr>
  </w:style>
  <w:style w:type="character" w:styleId="PageNumber">
    <w:name w:val="page number"/>
    <w:basedOn w:val="DefaultParagraphFont"/>
    <w:uiPriority w:val="99"/>
    <w:semiHidden/>
    <w:unhideWhenUsed/>
    <w:rsid w:val="001E3A13"/>
  </w:style>
  <w:style w:type="paragraph" w:styleId="Header">
    <w:name w:val="header"/>
    <w:basedOn w:val="Normal"/>
    <w:link w:val="HeaderChar"/>
    <w:uiPriority w:val="99"/>
    <w:unhideWhenUsed/>
    <w:rsid w:val="001E3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A13"/>
    <w:rPr>
      <w:rFonts w:ascii="Calibri" w:eastAsia="Calibri" w:hAnsi="Calibri" w:cs="Times New Roman"/>
      <w:sz w:val="22"/>
      <w:szCs w:val="22"/>
      <w:lang w:val="fr-FR"/>
    </w:rPr>
  </w:style>
  <w:style w:type="character" w:customStyle="1" w:styleId="Heading3Char">
    <w:name w:val="Heading 3 Char"/>
    <w:basedOn w:val="DefaultParagraphFont"/>
    <w:link w:val="Heading3"/>
    <w:uiPriority w:val="9"/>
    <w:semiHidden/>
    <w:rsid w:val="00E75977"/>
    <w:rPr>
      <w:rFonts w:asciiTheme="majorHAnsi" w:eastAsiaTheme="majorEastAsia" w:hAnsiTheme="majorHAnsi" w:cstheme="majorBidi"/>
      <w:b/>
      <w:bCs/>
      <w:color w:val="4F81BD" w:themeColor="accent1"/>
      <w:sz w:val="22"/>
      <w:szCs w:val="22"/>
      <w:lang w:val="fr-FR"/>
    </w:rPr>
  </w:style>
  <w:style w:type="paragraph" w:styleId="NormalWeb">
    <w:name w:val="Normal (Web)"/>
    <w:basedOn w:val="Normal"/>
    <w:uiPriority w:val="99"/>
    <w:semiHidden/>
    <w:unhideWhenUsed/>
    <w:rsid w:val="00095102"/>
    <w:pPr>
      <w:spacing w:before="100" w:beforeAutospacing="1" w:after="100" w:afterAutospacing="1" w:line="240" w:lineRule="auto"/>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50">
      <w:bodyDiv w:val="1"/>
      <w:marLeft w:val="0"/>
      <w:marRight w:val="0"/>
      <w:marTop w:val="0"/>
      <w:marBottom w:val="0"/>
      <w:divBdr>
        <w:top w:val="none" w:sz="0" w:space="0" w:color="auto"/>
        <w:left w:val="none" w:sz="0" w:space="0" w:color="auto"/>
        <w:bottom w:val="none" w:sz="0" w:space="0" w:color="auto"/>
        <w:right w:val="none" w:sz="0" w:space="0" w:color="auto"/>
      </w:divBdr>
      <w:divsChild>
        <w:div w:id="2057117028">
          <w:marLeft w:val="0"/>
          <w:marRight w:val="0"/>
          <w:marTop w:val="0"/>
          <w:marBottom w:val="0"/>
          <w:divBdr>
            <w:top w:val="none" w:sz="0" w:space="0" w:color="auto"/>
            <w:left w:val="none" w:sz="0" w:space="0" w:color="auto"/>
            <w:bottom w:val="none" w:sz="0" w:space="0" w:color="auto"/>
            <w:right w:val="none" w:sz="0" w:space="0" w:color="auto"/>
          </w:divBdr>
        </w:div>
        <w:div w:id="1163617304">
          <w:marLeft w:val="0"/>
          <w:marRight w:val="0"/>
          <w:marTop w:val="0"/>
          <w:marBottom w:val="0"/>
          <w:divBdr>
            <w:top w:val="none" w:sz="0" w:space="0" w:color="auto"/>
            <w:left w:val="none" w:sz="0" w:space="0" w:color="auto"/>
            <w:bottom w:val="none" w:sz="0" w:space="0" w:color="auto"/>
            <w:right w:val="none" w:sz="0" w:space="0" w:color="auto"/>
          </w:divBdr>
          <w:divsChild>
            <w:div w:id="519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040">
      <w:bodyDiv w:val="1"/>
      <w:marLeft w:val="0"/>
      <w:marRight w:val="0"/>
      <w:marTop w:val="0"/>
      <w:marBottom w:val="0"/>
      <w:divBdr>
        <w:top w:val="none" w:sz="0" w:space="0" w:color="auto"/>
        <w:left w:val="none" w:sz="0" w:space="0" w:color="auto"/>
        <w:bottom w:val="none" w:sz="0" w:space="0" w:color="auto"/>
        <w:right w:val="none" w:sz="0" w:space="0" w:color="auto"/>
      </w:divBdr>
    </w:div>
    <w:div w:id="1437018050">
      <w:bodyDiv w:val="1"/>
      <w:marLeft w:val="0"/>
      <w:marRight w:val="0"/>
      <w:marTop w:val="0"/>
      <w:marBottom w:val="0"/>
      <w:divBdr>
        <w:top w:val="none" w:sz="0" w:space="0" w:color="auto"/>
        <w:left w:val="none" w:sz="0" w:space="0" w:color="auto"/>
        <w:bottom w:val="none" w:sz="0" w:space="0" w:color="auto"/>
        <w:right w:val="none" w:sz="0" w:space="0" w:color="auto"/>
      </w:divBdr>
    </w:div>
    <w:div w:id="1521158705">
      <w:bodyDiv w:val="1"/>
      <w:marLeft w:val="0"/>
      <w:marRight w:val="0"/>
      <w:marTop w:val="0"/>
      <w:marBottom w:val="0"/>
      <w:divBdr>
        <w:top w:val="none" w:sz="0" w:space="0" w:color="auto"/>
        <w:left w:val="none" w:sz="0" w:space="0" w:color="auto"/>
        <w:bottom w:val="none" w:sz="0" w:space="0" w:color="auto"/>
        <w:right w:val="none" w:sz="0" w:space="0" w:color="auto"/>
      </w:divBdr>
    </w:div>
    <w:div w:id="1850555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29aUObf"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disabilities/" TargetMode="External"/><Relationship Id="rId2" Type="http://schemas.openxmlformats.org/officeDocument/2006/relationships/hyperlink" Target="http://www.ohchr.org/Documents/HRBodies/CRC/Discussions/2012/DGD2012ReportAn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3245</Words>
  <Characters>18499</Characters>
  <Application>Microsoft Macintosh Word</Application>
  <DocSecurity>0</DocSecurity>
  <Lines>154</Lines>
  <Paragraphs>43</Paragraphs>
  <ScaleCrop>false</ScaleCrop>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Victoria Lee</cp:lastModifiedBy>
  <cp:revision>4</cp:revision>
  <dcterms:created xsi:type="dcterms:W3CDTF">2016-07-01T15:34:00Z</dcterms:created>
  <dcterms:modified xsi:type="dcterms:W3CDTF">2016-07-05T08:37:00Z</dcterms:modified>
</cp:coreProperties>
</file>