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1DDF" w14:textId="77777777" w:rsidR="00582AFB" w:rsidRPr="001D6EE5" w:rsidRDefault="00720F90" w:rsidP="00D823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D6EE5">
        <w:rPr>
          <w:rFonts w:ascii="Arial" w:hAnsi="Arial" w:cs="Arial"/>
          <w:b/>
          <w:sz w:val="28"/>
          <w:szCs w:val="28"/>
        </w:rPr>
        <w:t>Inter-agency and Expert Group Meeting on Improving Disability Statistics in the Sustainable Development Goals</w:t>
      </w:r>
    </w:p>
    <w:p w14:paraId="7ABE6B32" w14:textId="762360A9" w:rsidR="00265FC8" w:rsidRPr="001D6EE5" w:rsidRDefault="00265FC8" w:rsidP="00D823AE">
      <w:pPr>
        <w:jc w:val="center"/>
        <w:rPr>
          <w:rFonts w:ascii="Arial" w:hAnsi="Arial" w:cs="Arial"/>
          <w:b/>
          <w:sz w:val="28"/>
          <w:szCs w:val="28"/>
        </w:rPr>
      </w:pPr>
    </w:p>
    <w:p w14:paraId="77B0D5AE" w14:textId="6B36056F" w:rsidR="00720F90" w:rsidRPr="001D6EE5" w:rsidRDefault="00720F90" w:rsidP="00D823AE">
      <w:pPr>
        <w:jc w:val="center"/>
        <w:rPr>
          <w:rFonts w:ascii="Arial" w:hAnsi="Arial" w:cs="Arial"/>
          <w:b/>
          <w:sz w:val="28"/>
          <w:szCs w:val="28"/>
        </w:rPr>
      </w:pPr>
      <w:r w:rsidRPr="001D6EE5">
        <w:rPr>
          <w:rFonts w:ascii="Arial" w:hAnsi="Arial" w:cs="Arial"/>
          <w:b/>
          <w:sz w:val="28"/>
          <w:szCs w:val="28"/>
        </w:rPr>
        <w:t>Workshop on establishing an Arab Disability Indicator Framework and improving data collection on persons with disabilities</w:t>
      </w:r>
    </w:p>
    <w:p w14:paraId="127B576E" w14:textId="46402B34" w:rsidR="00720F90" w:rsidRPr="001D6EE5" w:rsidRDefault="00720F90" w:rsidP="00D823AE">
      <w:pPr>
        <w:jc w:val="center"/>
        <w:rPr>
          <w:rFonts w:ascii="Arial" w:hAnsi="Arial" w:cs="Arial"/>
          <w:sz w:val="28"/>
          <w:szCs w:val="28"/>
        </w:rPr>
      </w:pPr>
    </w:p>
    <w:p w14:paraId="26C654D1" w14:textId="77777777" w:rsidR="00265FC8" w:rsidRPr="001D6EE5" w:rsidRDefault="00265FC8" w:rsidP="00D823AE">
      <w:pPr>
        <w:jc w:val="center"/>
        <w:rPr>
          <w:rFonts w:ascii="Arial" w:hAnsi="Arial" w:cs="Arial"/>
          <w:sz w:val="28"/>
          <w:szCs w:val="28"/>
        </w:rPr>
      </w:pPr>
    </w:p>
    <w:p w14:paraId="48A0CFDF" w14:textId="1F3C2372" w:rsidR="00720F90" w:rsidRPr="001D6EE5" w:rsidRDefault="00720F90" w:rsidP="00D823AE">
      <w:pPr>
        <w:jc w:val="center"/>
        <w:rPr>
          <w:rFonts w:ascii="Arial" w:hAnsi="Arial" w:cs="Arial"/>
          <w:sz w:val="28"/>
          <w:szCs w:val="28"/>
        </w:rPr>
      </w:pPr>
      <w:r w:rsidRPr="001D6EE5">
        <w:rPr>
          <w:rFonts w:ascii="Arial" w:hAnsi="Arial" w:cs="Arial"/>
          <w:sz w:val="28"/>
          <w:szCs w:val="28"/>
        </w:rPr>
        <w:t>Cairo, 18-20 September 2018</w:t>
      </w:r>
    </w:p>
    <w:p w14:paraId="61288056" w14:textId="5BD393CB" w:rsidR="00720F90" w:rsidRPr="001D6EE5" w:rsidRDefault="00720F90" w:rsidP="00D823AE">
      <w:pPr>
        <w:jc w:val="center"/>
        <w:rPr>
          <w:rFonts w:ascii="Arial" w:hAnsi="Arial" w:cs="Arial"/>
          <w:sz w:val="28"/>
          <w:szCs w:val="28"/>
        </w:rPr>
      </w:pPr>
      <w:r w:rsidRPr="001D6EE5">
        <w:rPr>
          <w:rFonts w:ascii="Arial" w:hAnsi="Arial" w:cs="Arial"/>
          <w:sz w:val="28"/>
          <w:szCs w:val="28"/>
        </w:rPr>
        <w:t xml:space="preserve">Hotel InterContinental Cairo </w:t>
      </w:r>
      <w:proofErr w:type="spellStart"/>
      <w:r w:rsidRPr="001D6EE5">
        <w:rPr>
          <w:rFonts w:ascii="Arial" w:hAnsi="Arial" w:cs="Arial"/>
          <w:sz w:val="28"/>
          <w:szCs w:val="28"/>
        </w:rPr>
        <w:t>Semiramis</w:t>
      </w:r>
      <w:proofErr w:type="spellEnd"/>
    </w:p>
    <w:bookmarkEnd w:id="0"/>
    <w:p w14:paraId="5ED9B8B9" w14:textId="72FC1E84" w:rsidR="000F5191" w:rsidRPr="000559DB" w:rsidRDefault="000F5191" w:rsidP="00D823AE">
      <w:pPr>
        <w:jc w:val="center"/>
        <w:rPr>
          <w:rFonts w:ascii="Arial" w:hAnsi="Arial" w:cs="Arial"/>
        </w:rPr>
      </w:pPr>
    </w:p>
    <w:p w14:paraId="4D2B9102" w14:textId="17A413E2" w:rsidR="00BA0755" w:rsidRPr="000559DB" w:rsidRDefault="00BA0755" w:rsidP="00D823AE">
      <w:pPr>
        <w:jc w:val="center"/>
        <w:rPr>
          <w:rFonts w:ascii="Arial" w:hAnsi="Arial" w:cs="Arial"/>
          <w:b/>
        </w:rPr>
      </w:pPr>
      <w:r w:rsidRPr="000559DB">
        <w:rPr>
          <w:rFonts w:ascii="Arial" w:hAnsi="Arial" w:cs="Arial"/>
          <w:b/>
        </w:rPr>
        <w:t>REPORT</w:t>
      </w:r>
    </w:p>
    <w:p w14:paraId="7DA0CEEE" w14:textId="1D2F8B61" w:rsidR="000F5191" w:rsidRPr="000559DB" w:rsidRDefault="000F5191" w:rsidP="00D823AE">
      <w:pPr>
        <w:jc w:val="center"/>
        <w:rPr>
          <w:rFonts w:ascii="Arial" w:hAnsi="Arial" w:cs="Arial"/>
        </w:rPr>
      </w:pPr>
    </w:p>
    <w:p w14:paraId="32B82248" w14:textId="52033AEF" w:rsidR="006413F8" w:rsidRPr="000559DB" w:rsidRDefault="0092686C" w:rsidP="000559DB">
      <w:pPr>
        <w:jc w:val="center"/>
        <w:rPr>
          <w:rFonts w:ascii="Arial" w:hAnsi="Arial" w:cs="Arial"/>
          <w:b/>
        </w:rPr>
      </w:pPr>
      <w:r w:rsidRPr="000559DB">
        <w:rPr>
          <w:rFonts w:ascii="Arial" w:hAnsi="Arial" w:cs="Arial"/>
          <w:b/>
        </w:rPr>
        <w:t xml:space="preserve">The </w:t>
      </w:r>
      <w:r w:rsidRPr="000559DB">
        <w:rPr>
          <w:rFonts w:ascii="Arial" w:hAnsi="Arial" w:cs="Arial"/>
          <w:b/>
          <w:u w:val="single"/>
        </w:rPr>
        <w:t>very first time</w:t>
      </w:r>
      <w:r w:rsidRPr="000559DB">
        <w:rPr>
          <w:rFonts w:ascii="Arial" w:hAnsi="Arial" w:cs="Arial"/>
          <w:b/>
        </w:rPr>
        <w:t xml:space="preserve"> ESCWA brings together policy-makers, statisticians and DPOs to discuss Disability Statistics in the Sustainable Development Goals!</w:t>
      </w:r>
    </w:p>
    <w:p w14:paraId="122A250B" w14:textId="75DBC8D2" w:rsidR="006413F8" w:rsidRPr="000559DB" w:rsidRDefault="006413F8" w:rsidP="006413F8">
      <w:pPr>
        <w:rPr>
          <w:rFonts w:ascii="Arial" w:hAnsi="Arial" w:cs="Arial"/>
        </w:rPr>
      </w:pPr>
    </w:p>
    <w:p w14:paraId="0BB4187A" w14:textId="4D1D8D77" w:rsidR="006413F8" w:rsidRPr="000559DB" w:rsidRDefault="001702C8" w:rsidP="006413F8">
      <w:pPr>
        <w:rPr>
          <w:rFonts w:ascii="Arial" w:hAnsi="Arial" w:cs="Arial"/>
          <w:b/>
          <w:u w:val="single"/>
        </w:rPr>
      </w:pPr>
      <w:r w:rsidRPr="000559DB">
        <w:rPr>
          <w:rFonts w:ascii="Arial" w:hAnsi="Arial" w:cs="Arial"/>
          <w:b/>
          <w:u w:val="single"/>
        </w:rPr>
        <w:t xml:space="preserve">Summary </w:t>
      </w:r>
      <w:r w:rsidR="00D937E1" w:rsidRPr="000559DB">
        <w:rPr>
          <w:rFonts w:ascii="Arial" w:hAnsi="Arial" w:cs="Arial"/>
          <w:b/>
          <w:u w:val="single"/>
        </w:rPr>
        <w:t>Report</w:t>
      </w:r>
    </w:p>
    <w:p w14:paraId="25F7A78A" w14:textId="77777777" w:rsidR="00D937E1" w:rsidRPr="000559DB" w:rsidRDefault="00D937E1" w:rsidP="006413F8">
      <w:pPr>
        <w:rPr>
          <w:rFonts w:ascii="Arial" w:hAnsi="Arial" w:cs="Arial"/>
          <w:b/>
          <w:u w:val="single"/>
        </w:rPr>
      </w:pPr>
    </w:p>
    <w:p w14:paraId="36EFBB37" w14:textId="4803C2FC" w:rsidR="00E821AD" w:rsidRPr="000559DB" w:rsidRDefault="001702C8" w:rsidP="00A813AE">
      <w:pPr>
        <w:rPr>
          <w:rFonts w:ascii="Arial" w:hAnsi="Arial" w:cs="Arial"/>
        </w:rPr>
      </w:pPr>
      <w:r w:rsidRPr="000559DB">
        <w:rPr>
          <w:rFonts w:ascii="Arial" w:hAnsi="Arial" w:cs="Arial"/>
        </w:rPr>
        <w:t>The Inter-agency and Expert Group Meeting on Improving Disability Statistics in the Sustainable Development Goals</w:t>
      </w:r>
      <w:r w:rsidR="003825EA" w:rsidRPr="000559DB">
        <w:rPr>
          <w:rFonts w:ascii="Arial" w:hAnsi="Arial" w:cs="Arial"/>
        </w:rPr>
        <w:t xml:space="preserve"> </w:t>
      </w:r>
      <w:r w:rsidR="005F17B6" w:rsidRPr="000559DB">
        <w:rPr>
          <w:rFonts w:ascii="Arial" w:hAnsi="Arial" w:cs="Arial"/>
        </w:rPr>
        <w:t xml:space="preserve">(SDGs) </w:t>
      </w:r>
      <w:r w:rsidR="00DA36E7" w:rsidRPr="000559DB">
        <w:rPr>
          <w:rFonts w:ascii="Arial" w:hAnsi="Arial" w:cs="Arial"/>
        </w:rPr>
        <w:t xml:space="preserve">organized by the Economic and Social Commission for Western Asia (ESCWA) </w:t>
      </w:r>
      <w:r w:rsidR="00DB43BF" w:rsidRPr="000559DB">
        <w:rPr>
          <w:rFonts w:ascii="Arial" w:hAnsi="Arial" w:cs="Arial"/>
        </w:rPr>
        <w:t>was held in Cairo, Egypt on 18-20 September 2018.</w:t>
      </w:r>
      <w:r w:rsidR="00BE0E3B" w:rsidRPr="000559DB">
        <w:rPr>
          <w:rFonts w:ascii="Arial" w:hAnsi="Arial" w:cs="Arial"/>
        </w:rPr>
        <w:t xml:space="preserve"> </w:t>
      </w:r>
      <w:r w:rsidR="00587430" w:rsidRPr="000559DB">
        <w:rPr>
          <w:rFonts w:ascii="Arial" w:hAnsi="Arial" w:cs="Arial"/>
        </w:rPr>
        <w:t xml:space="preserve"> </w:t>
      </w:r>
      <w:r w:rsidR="003300BB" w:rsidRPr="000559DB">
        <w:rPr>
          <w:rFonts w:ascii="Arial" w:hAnsi="Arial" w:cs="Arial"/>
        </w:rPr>
        <w:t>This was the third meeting</w:t>
      </w:r>
      <w:r w:rsidR="00B37265" w:rsidRPr="000559DB">
        <w:rPr>
          <w:rFonts w:ascii="Arial" w:hAnsi="Arial" w:cs="Arial"/>
        </w:rPr>
        <w:t xml:space="preserve"> </w:t>
      </w:r>
      <w:r w:rsidR="00BE069F" w:rsidRPr="000559DB">
        <w:rPr>
          <w:rFonts w:ascii="Arial" w:hAnsi="Arial" w:cs="Arial"/>
        </w:rPr>
        <w:t>of</w:t>
      </w:r>
      <w:r w:rsidR="00147D06" w:rsidRPr="000559DB">
        <w:rPr>
          <w:rFonts w:ascii="Arial" w:hAnsi="Arial" w:cs="Arial"/>
        </w:rPr>
        <w:t xml:space="preserve"> a series </w:t>
      </w:r>
      <w:r w:rsidR="00B37265" w:rsidRPr="000559DB">
        <w:rPr>
          <w:rFonts w:ascii="Arial" w:hAnsi="Arial" w:cs="Arial"/>
        </w:rPr>
        <w:t xml:space="preserve">for the Disability Statistics </w:t>
      </w:r>
      <w:proofErr w:type="spellStart"/>
      <w:r w:rsidR="00B37265" w:rsidRPr="000559DB">
        <w:rPr>
          <w:rFonts w:ascii="Arial" w:hAnsi="Arial" w:cs="Arial"/>
        </w:rPr>
        <w:t>Programme</w:t>
      </w:r>
      <w:proofErr w:type="spellEnd"/>
      <w:r w:rsidR="00B37265" w:rsidRPr="000559DB">
        <w:rPr>
          <w:rFonts w:ascii="Arial" w:hAnsi="Arial" w:cs="Arial"/>
        </w:rPr>
        <w:t xml:space="preserve"> launched </w:t>
      </w:r>
      <w:r w:rsidR="005B384F" w:rsidRPr="000559DB">
        <w:rPr>
          <w:rFonts w:ascii="Arial" w:hAnsi="Arial" w:cs="Arial"/>
        </w:rPr>
        <w:t xml:space="preserve">in 2016 </w:t>
      </w:r>
      <w:r w:rsidR="00B37265" w:rsidRPr="000559DB">
        <w:rPr>
          <w:rFonts w:ascii="Arial" w:hAnsi="Arial" w:cs="Arial"/>
        </w:rPr>
        <w:t>by ESCWA in its Statistics Division.</w:t>
      </w:r>
      <w:r w:rsidR="00A813AE" w:rsidRPr="000559DB">
        <w:rPr>
          <w:rFonts w:ascii="Arial" w:hAnsi="Arial" w:cs="Arial"/>
        </w:rPr>
        <w:t xml:space="preserve">  </w:t>
      </w:r>
    </w:p>
    <w:p w14:paraId="388B2C53" w14:textId="77777777" w:rsidR="00E821AD" w:rsidRPr="000559DB" w:rsidRDefault="00E821AD" w:rsidP="00A813AE">
      <w:pPr>
        <w:rPr>
          <w:rFonts w:ascii="Arial" w:hAnsi="Arial" w:cs="Arial"/>
        </w:rPr>
      </w:pPr>
    </w:p>
    <w:p w14:paraId="29859ED5" w14:textId="7CBD562D" w:rsidR="00A65BE7" w:rsidRPr="000559DB" w:rsidRDefault="00B028F9" w:rsidP="00A813AE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The workshop </w:t>
      </w:r>
      <w:r w:rsidR="00292115" w:rsidRPr="000559DB">
        <w:rPr>
          <w:rFonts w:ascii="Arial" w:hAnsi="Arial" w:cs="Arial"/>
        </w:rPr>
        <w:t xml:space="preserve">primarily </w:t>
      </w:r>
      <w:r w:rsidR="00A973A7" w:rsidRPr="000559DB">
        <w:rPr>
          <w:rFonts w:ascii="Arial" w:hAnsi="Arial" w:cs="Arial"/>
        </w:rPr>
        <w:t xml:space="preserve">aimed to </w:t>
      </w:r>
      <w:r w:rsidR="00D37CA9" w:rsidRPr="000559DB">
        <w:rPr>
          <w:rFonts w:ascii="Arial" w:hAnsi="Arial" w:cs="Arial"/>
        </w:rPr>
        <w:t xml:space="preserve">develop </w:t>
      </w:r>
      <w:r w:rsidR="00A973A7" w:rsidRPr="000559DB">
        <w:rPr>
          <w:rFonts w:ascii="Arial" w:hAnsi="Arial" w:cs="Arial"/>
        </w:rPr>
        <w:t>an Arab Disability Indicators Framework</w:t>
      </w:r>
      <w:r w:rsidR="00292115" w:rsidRPr="000559DB">
        <w:rPr>
          <w:rFonts w:ascii="Arial" w:hAnsi="Arial" w:cs="Arial"/>
        </w:rPr>
        <w:t xml:space="preserve"> to assist policy makers and statisticians to implement and monitor the Convention on the Rights of Persons with Disabilities (CRPD) and the Sustainable Development Goals (SDGs). Additionally, the </w:t>
      </w:r>
      <w:hyperlink r:id="rId6" w:history="1">
        <w:r w:rsidR="00292115" w:rsidRPr="000559DB">
          <w:rPr>
            <w:rStyle w:val="Hyperlink"/>
            <w:rFonts w:ascii="Arial" w:hAnsi="Arial" w:cs="Arial"/>
            <w:color w:val="0034FF"/>
          </w:rPr>
          <w:t>Regional Guidebook to Improve Disability Data Collection and Analysis in Arab Countries: Implementing the Washington Group Questions on Functioning</w:t>
        </w:r>
      </w:hyperlink>
      <w:r w:rsidR="00292115" w:rsidRPr="000559DB">
        <w:rPr>
          <w:rFonts w:ascii="Arial" w:hAnsi="Arial" w:cs="Arial"/>
          <w:color w:val="0034FF"/>
        </w:rPr>
        <w:t xml:space="preserve"> </w:t>
      </w:r>
      <w:r w:rsidR="00292115" w:rsidRPr="000559DB">
        <w:rPr>
          <w:rFonts w:ascii="Arial" w:hAnsi="Arial" w:cs="Arial"/>
        </w:rPr>
        <w:t>was launched at this workshop.</w:t>
      </w:r>
      <w:r w:rsidR="00A65BE7" w:rsidRPr="000559DB">
        <w:rPr>
          <w:rFonts w:ascii="Arial" w:hAnsi="Arial" w:cs="Arial"/>
        </w:rPr>
        <w:t xml:space="preserve"> </w:t>
      </w:r>
    </w:p>
    <w:p w14:paraId="3D969E03" w14:textId="77777777" w:rsidR="00A65BE7" w:rsidRPr="000559DB" w:rsidRDefault="00A65BE7" w:rsidP="00A813AE">
      <w:pPr>
        <w:rPr>
          <w:rFonts w:ascii="Arial" w:hAnsi="Arial" w:cs="Arial"/>
        </w:rPr>
      </w:pPr>
    </w:p>
    <w:p w14:paraId="39269A3F" w14:textId="65AF7463" w:rsidR="003300BB" w:rsidRPr="000559DB" w:rsidRDefault="006E0678" w:rsidP="00A813AE">
      <w:pPr>
        <w:rPr>
          <w:rFonts w:ascii="Arial" w:hAnsi="Arial" w:cs="Arial"/>
        </w:rPr>
      </w:pPr>
      <w:r w:rsidRPr="000559DB">
        <w:rPr>
          <w:rFonts w:ascii="Arial" w:hAnsi="Arial" w:cs="Arial"/>
        </w:rPr>
        <w:t>The workshop</w:t>
      </w:r>
      <w:r w:rsidR="00A65BE7" w:rsidRPr="000559DB">
        <w:rPr>
          <w:rFonts w:ascii="Arial" w:hAnsi="Arial" w:cs="Arial"/>
        </w:rPr>
        <w:t xml:space="preserve"> brought together fifty-five participants who represented statistical offices, policy making bodies, </w:t>
      </w:r>
      <w:r w:rsidR="000874C1" w:rsidRPr="000559DB">
        <w:rPr>
          <w:rFonts w:ascii="Arial" w:hAnsi="Arial" w:cs="Arial"/>
        </w:rPr>
        <w:t>UN agencies</w:t>
      </w:r>
      <w:r w:rsidR="00A65BE7" w:rsidRPr="000559DB">
        <w:rPr>
          <w:rFonts w:ascii="Arial" w:hAnsi="Arial" w:cs="Arial"/>
        </w:rPr>
        <w:t>, and organizations of persons with disabilities (DPOs).</w:t>
      </w:r>
      <w:r w:rsidR="00026534" w:rsidRPr="000559DB">
        <w:rPr>
          <w:rFonts w:ascii="Arial" w:hAnsi="Arial" w:cs="Arial"/>
        </w:rPr>
        <w:t xml:space="preserve"> Twenty</w:t>
      </w:r>
      <w:r w:rsidR="006F0482" w:rsidRPr="000559DB">
        <w:rPr>
          <w:rFonts w:ascii="Arial" w:hAnsi="Arial" w:cs="Arial"/>
        </w:rPr>
        <w:t>-two</w:t>
      </w:r>
      <w:r w:rsidR="00026534" w:rsidRPr="000559DB">
        <w:rPr>
          <w:rFonts w:ascii="Arial" w:hAnsi="Arial" w:cs="Arial"/>
        </w:rPr>
        <w:t xml:space="preserve"> statisticians participated as representatives of statistical offices within th</w:t>
      </w:r>
      <w:r w:rsidR="008B39B6" w:rsidRPr="000559DB">
        <w:rPr>
          <w:rFonts w:ascii="Arial" w:hAnsi="Arial" w:cs="Arial"/>
        </w:rPr>
        <w:t>e Western Asia region including</w:t>
      </w:r>
      <w:r w:rsidR="00026534" w:rsidRPr="000559DB">
        <w:rPr>
          <w:rFonts w:ascii="Arial" w:hAnsi="Arial" w:cs="Arial"/>
        </w:rPr>
        <w:t xml:space="preserve"> Egypt, Iraq, Jordan, Kuwait, Libya, Morocco, Oman,</w:t>
      </w:r>
      <w:r w:rsidR="008D328F" w:rsidRPr="000559DB">
        <w:rPr>
          <w:rFonts w:ascii="Arial" w:hAnsi="Arial" w:cs="Arial"/>
        </w:rPr>
        <w:t xml:space="preserve"> </w:t>
      </w:r>
      <w:r w:rsidR="00026534" w:rsidRPr="000559DB">
        <w:rPr>
          <w:rFonts w:ascii="Arial" w:hAnsi="Arial" w:cs="Arial"/>
        </w:rPr>
        <w:t>Palestine, S</w:t>
      </w:r>
      <w:r w:rsidR="00F77729" w:rsidRPr="000559DB">
        <w:rPr>
          <w:rFonts w:ascii="Arial" w:hAnsi="Arial" w:cs="Arial"/>
        </w:rPr>
        <w:t>udan, Qatar, Tunisia, and Yemen.</w:t>
      </w:r>
      <w:r w:rsidR="006F0482" w:rsidRPr="000559DB">
        <w:rPr>
          <w:rFonts w:ascii="Arial" w:hAnsi="Arial" w:cs="Arial"/>
        </w:rPr>
        <w:t xml:space="preserve">  In addition, statisticians from the Washington Group, International </w:t>
      </w:r>
      <w:proofErr w:type="spellStart"/>
      <w:r w:rsidR="006F0482" w:rsidRPr="000559DB">
        <w:rPr>
          <w:rFonts w:ascii="Arial" w:hAnsi="Arial" w:cs="Arial"/>
        </w:rPr>
        <w:t>Labour</w:t>
      </w:r>
      <w:proofErr w:type="spellEnd"/>
      <w:r w:rsidR="006F0482" w:rsidRPr="000559DB">
        <w:rPr>
          <w:rFonts w:ascii="Arial" w:hAnsi="Arial" w:cs="Arial"/>
        </w:rPr>
        <w:t xml:space="preserve"> Organization</w:t>
      </w:r>
      <w:r w:rsidR="0055627E" w:rsidRPr="000559DB">
        <w:rPr>
          <w:rFonts w:ascii="Arial" w:hAnsi="Arial" w:cs="Arial"/>
        </w:rPr>
        <w:t xml:space="preserve"> (ILO)</w:t>
      </w:r>
      <w:r w:rsidR="006F0482" w:rsidRPr="000559DB">
        <w:rPr>
          <w:rFonts w:ascii="Arial" w:hAnsi="Arial" w:cs="Arial"/>
        </w:rPr>
        <w:t xml:space="preserve">, the </w:t>
      </w:r>
      <w:r w:rsidR="00893841" w:rsidRPr="000559DB">
        <w:rPr>
          <w:rFonts w:ascii="Arial" w:hAnsi="Arial" w:cs="Arial"/>
        </w:rPr>
        <w:t>Economic and Social Commission f</w:t>
      </w:r>
      <w:r w:rsidR="006F0482" w:rsidRPr="000559DB">
        <w:rPr>
          <w:rFonts w:ascii="Arial" w:hAnsi="Arial" w:cs="Arial"/>
        </w:rPr>
        <w:t>or Western Asia (ESCWA), and the Arab Institute for Training and Research in Statistics (AITRS) were present.</w:t>
      </w:r>
      <w:r w:rsidR="002462B5" w:rsidRPr="000559DB">
        <w:rPr>
          <w:rFonts w:ascii="Arial" w:hAnsi="Arial" w:cs="Arial"/>
        </w:rPr>
        <w:t xml:space="preserve">  </w:t>
      </w:r>
      <w:r w:rsidR="003F4AD1" w:rsidRPr="000559DB">
        <w:rPr>
          <w:rFonts w:ascii="Arial" w:hAnsi="Arial" w:cs="Arial"/>
        </w:rPr>
        <w:t xml:space="preserve">Twenty-three policy makers </w:t>
      </w:r>
      <w:r w:rsidR="00DD4767" w:rsidRPr="000559DB">
        <w:rPr>
          <w:rFonts w:ascii="Arial" w:hAnsi="Arial" w:cs="Arial"/>
        </w:rPr>
        <w:t xml:space="preserve">participated in the workshop as representatives from </w:t>
      </w:r>
      <w:r w:rsidR="006F006F" w:rsidRPr="000559DB">
        <w:rPr>
          <w:rFonts w:ascii="Arial" w:hAnsi="Arial" w:cs="Arial"/>
        </w:rPr>
        <w:t xml:space="preserve">a variety of organizations and ministries with a focus on disability in the Western Asia region, including </w:t>
      </w:r>
      <w:r w:rsidR="007123DD" w:rsidRPr="000559DB">
        <w:rPr>
          <w:rFonts w:ascii="Arial" w:hAnsi="Arial" w:cs="Arial"/>
        </w:rPr>
        <w:t xml:space="preserve">Egypt’s National Council for Disability Affairs, Iraq’s Ministry of </w:t>
      </w:r>
      <w:proofErr w:type="spellStart"/>
      <w:r w:rsidR="007123DD" w:rsidRPr="000559DB">
        <w:rPr>
          <w:rFonts w:ascii="Arial" w:hAnsi="Arial" w:cs="Arial"/>
        </w:rPr>
        <w:t>Labour</w:t>
      </w:r>
      <w:proofErr w:type="spellEnd"/>
      <w:r w:rsidR="007123DD" w:rsidRPr="000559DB">
        <w:rPr>
          <w:rFonts w:ascii="Arial" w:hAnsi="Arial" w:cs="Arial"/>
        </w:rPr>
        <w:t xml:space="preserve"> and Social Affairs, Jordan’s Higher Council for the Rights of Persons with Disabilities (HCD), Kuwait’s Public Authority for Disability Affairs</w:t>
      </w:r>
      <w:r w:rsidR="006F0482" w:rsidRPr="000559DB">
        <w:rPr>
          <w:rFonts w:ascii="Arial" w:hAnsi="Arial" w:cs="Arial"/>
        </w:rPr>
        <w:t xml:space="preserve"> </w:t>
      </w:r>
      <w:r w:rsidR="006F006F" w:rsidRPr="000559DB">
        <w:rPr>
          <w:rFonts w:ascii="Arial" w:hAnsi="Arial" w:cs="Arial"/>
        </w:rPr>
        <w:t xml:space="preserve">(PADA), </w:t>
      </w:r>
      <w:r w:rsidR="00312F55" w:rsidRPr="000559DB">
        <w:rPr>
          <w:rFonts w:ascii="Arial" w:hAnsi="Arial" w:cs="Arial"/>
        </w:rPr>
        <w:t>the International Disability Alliance, the World Health Organization, and others.</w:t>
      </w:r>
      <w:r w:rsidR="002462B5" w:rsidRPr="000559DB">
        <w:rPr>
          <w:rFonts w:ascii="Arial" w:hAnsi="Arial" w:cs="Arial"/>
        </w:rPr>
        <w:t xml:space="preserve">  Seven</w:t>
      </w:r>
      <w:r w:rsidR="00D83E91" w:rsidRPr="000559DB">
        <w:rPr>
          <w:rFonts w:ascii="Arial" w:hAnsi="Arial" w:cs="Arial"/>
        </w:rPr>
        <w:t xml:space="preserve"> representatives from UN agencies participated including United Nations Women – Egypt Country Office, United Nations Children’s Fund (UNICEF), United </w:t>
      </w:r>
      <w:r w:rsidR="00D83E91" w:rsidRPr="000559DB">
        <w:rPr>
          <w:rFonts w:ascii="Arial" w:hAnsi="Arial" w:cs="Arial"/>
        </w:rPr>
        <w:lastRenderedPageBreak/>
        <w:t>N</w:t>
      </w:r>
      <w:r w:rsidR="00DF35A3" w:rsidRPr="000559DB">
        <w:rPr>
          <w:rFonts w:ascii="Arial" w:hAnsi="Arial" w:cs="Arial"/>
        </w:rPr>
        <w:t>ations Population Fund (UNFPA),</w:t>
      </w:r>
      <w:r w:rsidR="00E0635E" w:rsidRPr="000559DB">
        <w:rPr>
          <w:rFonts w:ascii="Arial" w:hAnsi="Arial" w:cs="Arial"/>
        </w:rPr>
        <w:t xml:space="preserve"> </w:t>
      </w:r>
      <w:r w:rsidR="00D83E91" w:rsidRPr="000559DB">
        <w:rPr>
          <w:rFonts w:ascii="Arial" w:hAnsi="Arial" w:cs="Arial"/>
        </w:rPr>
        <w:t xml:space="preserve">United Nations Development </w:t>
      </w:r>
      <w:proofErr w:type="spellStart"/>
      <w:r w:rsidR="00D83E91" w:rsidRPr="000559DB">
        <w:rPr>
          <w:rFonts w:ascii="Arial" w:hAnsi="Arial" w:cs="Arial"/>
        </w:rPr>
        <w:t>Programme</w:t>
      </w:r>
      <w:proofErr w:type="spellEnd"/>
      <w:r w:rsidR="00D83E91" w:rsidRPr="000559DB">
        <w:rPr>
          <w:rFonts w:ascii="Arial" w:hAnsi="Arial" w:cs="Arial"/>
        </w:rPr>
        <w:t xml:space="preserve"> (UNDP)</w:t>
      </w:r>
      <w:r w:rsidR="00DF35A3" w:rsidRPr="000559DB">
        <w:rPr>
          <w:rFonts w:ascii="Arial" w:hAnsi="Arial" w:cs="Arial"/>
        </w:rPr>
        <w:t xml:space="preserve">, and ESCWA. </w:t>
      </w:r>
      <w:r w:rsidR="00334E70" w:rsidRPr="000559DB">
        <w:rPr>
          <w:rFonts w:ascii="Arial" w:hAnsi="Arial" w:cs="Arial"/>
        </w:rPr>
        <w:t xml:space="preserve"> Three participants </w:t>
      </w:r>
      <w:r w:rsidR="00456F66" w:rsidRPr="000559DB">
        <w:rPr>
          <w:rFonts w:ascii="Arial" w:hAnsi="Arial" w:cs="Arial"/>
        </w:rPr>
        <w:t>(</w:t>
      </w:r>
      <w:proofErr w:type="spellStart"/>
      <w:r w:rsidR="00456F66" w:rsidRPr="000559DB">
        <w:rPr>
          <w:rFonts w:ascii="Arial" w:hAnsi="Arial" w:cs="Arial"/>
        </w:rPr>
        <w:t>Jahda</w:t>
      </w:r>
      <w:proofErr w:type="spellEnd"/>
      <w:r w:rsidR="00456F66" w:rsidRPr="000559DB">
        <w:rPr>
          <w:rFonts w:ascii="Arial" w:hAnsi="Arial" w:cs="Arial"/>
        </w:rPr>
        <w:t xml:space="preserve"> </w:t>
      </w:r>
      <w:proofErr w:type="spellStart"/>
      <w:r w:rsidR="00456F66" w:rsidRPr="000559DB">
        <w:rPr>
          <w:rFonts w:ascii="Arial" w:hAnsi="Arial" w:cs="Arial"/>
        </w:rPr>
        <w:t>Abou</w:t>
      </w:r>
      <w:proofErr w:type="spellEnd"/>
      <w:r w:rsidR="00456F66" w:rsidRPr="000559DB">
        <w:rPr>
          <w:rFonts w:ascii="Arial" w:hAnsi="Arial" w:cs="Arial"/>
        </w:rPr>
        <w:t xml:space="preserve"> Khalil, </w:t>
      </w:r>
      <w:proofErr w:type="spellStart"/>
      <w:r w:rsidR="00456F66" w:rsidRPr="000559DB">
        <w:rPr>
          <w:rFonts w:ascii="Arial" w:hAnsi="Arial" w:cs="Arial"/>
        </w:rPr>
        <w:t>Mervat</w:t>
      </w:r>
      <w:proofErr w:type="spellEnd"/>
      <w:r w:rsidR="00456F66" w:rsidRPr="000559DB">
        <w:rPr>
          <w:rFonts w:ascii="Arial" w:hAnsi="Arial" w:cs="Arial"/>
        </w:rPr>
        <w:t xml:space="preserve"> Al-</w:t>
      </w:r>
      <w:proofErr w:type="spellStart"/>
      <w:r w:rsidR="00456F66" w:rsidRPr="000559DB">
        <w:rPr>
          <w:rFonts w:ascii="Arial" w:hAnsi="Arial" w:cs="Arial"/>
        </w:rPr>
        <w:t>Samman</w:t>
      </w:r>
      <w:proofErr w:type="spellEnd"/>
      <w:r w:rsidR="00456F66" w:rsidRPr="000559DB">
        <w:rPr>
          <w:rFonts w:ascii="Arial" w:hAnsi="Arial" w:cs="Arial"/>
        </w:rPr>
        <w:t xml:space="preserve">, and </w:t>
      </w:r>
      <w:proofErr w:type="spellStart"/>
      <w:r w:rsidR="00456F66" w:rsidRPr="000559DB">
        <w:rPr>
          <w:rFonts w:ascii="Arial" w:hAnsi="Arial" w:cs="Arial"/>
        </w:rPr>
        <w:t>Amro</w:t>
      </w:r>
      <w:proofErr w:type="spellEnd"/>
      <w:r w:rsidR="00456F66" w:rsidRPr="000559DB">
        <w:rPr>
          <w:rFonts w:ascii="Arial" w:hAnsi="Arial" w:cs="Arial"/>
        </w:rPr>
        <w:t xml:space="preserve"> Abbas) </w:t>
      </w:r>
      <w:r w:rsidR="00334E70" w:rsidRPr="000559DB">
        <w:rPr>
          <w:rFonts w:ascii="Arial" w:hAnsi="Arial" w:cs="Arial"/>
        </w:rPr>
        <w:t>represented organizations of persons wi</w:t>
      </w:r>
      <w:r w:rsidR="001C4527" w:rsidRPr="000559DB">
        <w:rPr>
          <w:rFonts w:ascii="Arial" w:hAnsi="Arial" w:cs="Arial"/>
        </w:rPr>
        <w:t xml:space="preserve">th disabilities (DPOs) </w:t>
      </w:r>
      <w:r w:rsidR="001038F6" w:rsidRPr="000559DB">
        <w:rPr>
          <w:rFonts w:ascii="Arial" w:hAnsi="Arial" w:cs="Arial"/>
        </w:rPr>
        <w:t>from</w:t>
      </w:r>
      <w:r w:rsidR="00334E70" w:rsidRPr="000559DB">
        <w:rPr>
          <w:rFonts w:ascii="Arial" w:hAnsi="Arial" w:cs="Arial"/>
        </w:rPr>
        <w:t xml:space="preserve"> the Arab Organization of Persons with Disabilities (AOPD) and the</w:t>
      </w:r>
      <w:r w:rsidR="0092686C" w:rsidRPr="000559DB">
        <w:rPr>
          <w:rFonts w:ascii="Arial" w:hAnsi="Arial" w:cs="Arial"/>
        </w:rPr>
        <w:t xml:space="preserve"> DPI Arab Region.</w:t>
      </w:r>
      <w:r w:rsidR="00334E70" w:rsidRPr="000559DB">
        <w:rPr>
          <w:rFonts w:ascii="Arial" w:hAnsi="Arial" w:cs="Arial"/>
        </w:rPr>
        <w:t xml:space="preserve"> </w:t>
      </w:r>
    </w:p>
    <w:p w14:paraId="64E1DFEC" w14:textId="1BA207F1" w:rsidR="00A813AE" w:rsidRPr="000559DB" w:rsidRDefault="00A813AE" w:rsidP="001702C8">
      <w:pPr>
        <w:jc w:val="both"/>
        <w:rPr>
          <w:rFonts w:ascii="Arial" w:hAnsi="Arial" w:cs="Arial"/>
        </w:rPr>
      </w:pPr>
    </w:p>
    <w:p w14:paraId="32365619" w14:textId="759DE67B" w:rsidR="00F43F4F" w:rsidRPr="000559DB" w:rsidRDefault="00300ED7" w:rsidP="00F43F4F">
      <w:pPr>
        <w:rPr>
          <w:rFonts w:ascii="Arial" w:eastAsia="Times New Roman" w:hAnsi="Arial" w:cs="Arial"/>
        </w:rPr>
      </w:pPr>
      <w:r w:rsidRPr="000559DB">
        <w:rPr>
          <w:rFonts w:ascii="Arial" w:hAnsi="Arial" w:cs="Arial"/>
        </w:rPr>
        <w:t xml:space="preserve">During the </w:t>
      </w:r>
      <w:r w:rsidR="002031E9" w:rsidRPr="000559DB">
        <w:rPr>
          <w:rFonts w:ascii="Arial" w:hAnsi="Arial" w:cs="Arial"/>
        </w:rPr>
        <w:t>first session of the</w:t>
      </w:r>
      <w:r w:rsidRPr="000559DB">
        <w:rPr>
          <w:rFonts w:ascii="Arial" w:hAnsi="Arial" w:cs="Arial"/>
        </w:rPr>
        <w:t xml:space="preserve"> workshop</w:t>
      </w:r>
      <w:r w:rsidR="00D411DE" w:rsidRPr="000559DB">
        <w:rPr>
          <w:rFonts w:ascii="Arial" w:hAnsi="Arial" w:cs="Arial"/>
        </w:rPr>
        <w:t xml:space="preserve">, </w:t>
      </w:r>
      <w:r w:rsidRPr="000559DB">
        <w:rPr>
          <w:rFonts w:ascii="Arial" w:hAnsi="Arial" w:cs="Arial"/>
        </w:rPr>
        <w:t xml:space="preserve">the </w:t>
      </w:r>
      <w:hyperlink r:id="rId7" w:history="1">
        <w:r w:rsidRPr="000559DB">
          <w:rPr>
            <w:rStyle w:val="Hyperlink"/>
            <w:rFonts w:ascii="Arial" w:hAnsi="Arial" w:cs="Arial"/>
          </w:rPr>
          <w:t xml:space="preserve">Regional Guidebook to Improve Disability Data Collection and </w:t>
        </w:r>
        <w:r w:rsidR="001A1E5D" w:rsidRPr="000559DB">
          <w:rPr>
            <w:rStyle w:val="Hyperlink"/>
            <w:rFonts w:ascii="Arial" w:hAnsi="Arial" w:cs="Arial"/>
          </w:rPr>
          <w:t>Analysis in Arab Countries</w:t>
        </w:r>
      </w:hyperlink>
      <w:r w:rsidR="001A1E5D" w:rsidRPr="000559DB">
        <w:rPr>
          <w:rFonts w:ascii="Arial" w:hAnsi="Arial" w:cs="Arial"/>
        </w:rPr>
        <w:t xml:space="preserve"> was launched.</w:t>
      </w:r>
      <w:r w:rsidR="009B14F0" w:rsidRPr="000559DB">
        <w:rPr>
          <w:rFonts w:ascii="Arial" w:hAnsi="Arial" w:cs="Arial"/>
        </w:rPr>
        <w:t xml:space="preserve">  The regional Guidebook was developed in response to difficulties</w:t>
      </w:r>
      <w:r w:rsidR="000B7D69" w:rsidRPr="000559DB">
        <w:rPr>
          <w:rFonts w:ascii="Arial" w:hAnsi="Arial" w:cs="Arial"/>
        </w:rPr>
        <w:t xml:space="preserve"> in standardization and implementation of the Washington Group Short Set on Functioning </w:t>
      </w:r>
      <w:r w:rsidR="002914CD" w:rsidRPr="000559DB">
        <w:rPr>
          <w:rFonts w:ascii="Arial" w:hAnsi="Arial" w:cs="Arial"/>
        </w:rPr>
        <w:t xml:space="preserve">(WG-SS) </w:t>
      </w:r>
      <w:r w:rsidR="000B7D69" w:rsidRPr="000559DB">
        <w:rPr>
          <w:rFonts w:ascii="Arial" w:hAnsi="Arial" w:cs="Arial"/>
        </w:rPr>
        <w:t xml:space="preserve">and </w:t>
      </w:r>
      <w:r w:rsidR="00083BBE" w:rsidRPr="000559DB">
        <w:rPr>
          <w:rFonts w:ascii="Arial" w:hAnsi="Arial" w:cs="Arial"/>
        </w:rPr>
        <w:t xml:space="preserve">other </w:t>
      </w:r>
      <w:r w:rsidR="000B7D69" w:rsidRPr="000559DB">
        <w:rPr>
          <w:rFonts w:ascii="Arial" w:hAnsi="Arial" w:cs="Arial"/>
        </w:rPr>
        <w:t>related indicators used to capture data on persons with disabilities in Arab countries</w:t>
      </w:r>
      <w:r w:rsidR="002914CD" w:rsidRPr="000559DB">
        <w:rPr>
          <w:rFonts w:ascii="Arial" w:hAnsi="Arial" w:cs="Arial"/>
        </w:rPr>
        <w:t>.  When</w:t>
      </w:r>
      <w:r w:rsidR="00D04C74" w:rsidRPr="000559DB">
        <w:rPr>
          <w:rFonts w:ascii="Arial" w:hAnsi="Arial" w:cs="Arial"/>
        </w:rPr>
        <w:t xml:space="preserve"> previously</w:t>
      </w:r>
      <w:r w:rsidR="002914CD" w:rsidRPr="000559DB">
        <w:rPr>
          <w:rFonts w:ascii="Arial" w:hAnsi="Arial" w:cs="Arial"/>
        </w:rPr>
        <w:t xml:space="preserve"> implemented, the WG-SS and other indicators manufactured results that were no</w:t>
      </w:r>
      <w:r w:rsidR="00A93EA4" w:rsidRPr="000559DB">
        <w:rPr>
          <w:rFonts w:ascii="Arial" w:hAnsi="Arial" w:cs="Arial"/>
        </w:rPr>
        <w:t xml:space="preserve">t comparable across countries, and the data </w:t>
      </w:r>
      <w:r w:rsidR="001E05D9" w:rsidRPr="000559DB">
        <w:rPr>
          <w:rFonts w:ascii="Arial" w:hAnsi="Arial" w:cs="Arial"/>
        </w:rPr>
        <w:t xml:space="preserve">collected </w:t>
      </w:r>
      <w:r w:rsidR="00A93EA4" w:rsidRPr="000559DB">
        <w:rPr>
          <w:rFonts w:ascii="Arial" w:hAnsi="Arial" w:cs="Arial"/>
        </w:rPr>
        <w:t xml:space="preserve">was not </w:t>
      </w:r>
      <w:r w:rsidR="00C54E31" w:rsidRPr="000559DB">
        <w:rPr>
          <w:rFonts w:ascii="Arial" w:hAnsi="Arial" w:cs="Arial"/>
        </w:rPr>
        <w:t>disseminated</w:t>
      </w:r>
      <w:r w:rsidR="00DC6FB1" w:rsidRPr="000559DB">
        <w:rPr>
          <w:rFonts w:ascii="Arial" w:hAnsi="Arial" w:cs="Arial"/>
        </w:rPr>
        <w:t xml:space="preserve"> for use</w:t>
      </w:r>
      <w:r w:rsidR="00A93EA4" w:rsidRPr="000559DB">
        <w:rPr>
          <w:rFonts w:ascii="Arial" w:hAnsi="Arial" w:cs="Arial"/>
        </w:rPr>
        <w:t xml:space="preserve">.  </w:t>
      </w:r>
      <w:r w:rsidR="001516DB" w:rsidRPr="000559DB">
        <w:rPr>
          <w:rFonts w:ascii="Arial" w:hAnsi="Arial" w:cs="Arial"/>
        </w:rPr>
        <w:t>To ensure improvements in disability data collection in Arab countries, the regional Guidebook</w:t>
      </w:r>
      <w:r w:rsidR="000B7D69" w:rsidRPr="000559DB">
        <w:rPr>
          <w:rFonts w:ascii="Arial" w:hAnsi="Arial" w:cs="Arial"/>
        </w:rPr>
        <w:t xml:space="preserve"> offers </w:t>
      </w:r>
      <w:r w:rsidR="00753A18" w:rsidRPr="000559DB">
        <w:rPr>
          <w:rFonts w:ascii="Arial" w:hAnsi="Arial" w:cs="Arial"/>
        </w:rPr>
        <w:t>alternative</w:t>
      </w:r>
      <w:r w:rsidR="000B7D69" w:rsidRPr="000559DB">
        <w:rPr>
          <w:rFonts w:ascii="Arial" w:hAnsi="Arial" w:cs="Arial"/>
        </w:rPr>
        <w:t xml:space="preserve"> </w:t>
      </w:r>
      <w:r w:rsidR="009370C4" w:rsidRPr="000559DB">
        <w:rPr>
          <w:rFonts w:ascii="Arial" w:hAnsi="Arial" w:cs="Arial"/>
        </w:rPr>
        <w:t>strategies</w:t>
      </w:r>
      <w:r w:rsidR="000B7D69" w:rsidRPr="000559DB">
        <w:rPr>
          <w:rFonts w:ascii="Arial" w:hAnsi="Arial" w:cs="Arial"/>
        </w:rPr>
        <w:t xml:space="preserve"> for the </w:t>
      </w:r>
      <w:r w:rsidR="00925924" w:rsidRPr="000559DB">
        <w:rPr>
          <w:rFonts w:ascii="Arial" w:hAnsi="Arial" w:cs="Arial"/>
        </w:rPr>
        <w:t>design</w:t>
      </w:r>
      <w:r w:rsidR="000B7D69" w:rsidRPr="000559DB">
        <w:rPr>
          <w:rFonts w:ascii="Arial" w:hAnsi="Arial" w:cs="Arial"/>
        </w:rPr>
        <w:t xml:space="preserve">, implementation, and analysis of disability </w:t>
      </w:r>
      <w:r w:rsidR="003507BE" w:rsidRPr="000559DB">
        <w:rPr>
          <w:rFonts w:ascii="Arial" w:hAnsi="Arial" w:cs="Arial"/>
        </w:rPr>
        <w:t>data in Arab countries.</w:t>
      </w:r>
      <w:r w:rsidR="009263BD" w:rsidRPr="000559DB">
        <w:rPr>
          <w:rFonts w:ascii="Arial" w:hAnsi="Arial" w:cs="Arial"/>
        </w:rPr>
        <w:t xml:space="preserve">  </w:t>
      </w:r>
      <w:r w:rsidR="00991010" w:rsidRPr="000559DB">
        <w:rPr>
          <w:rFonts w:ascii="Arial" w:hAnsi="Arial" w:cs="Arial"/>
        </w:rPr>
        <w:t>It</w:t>
      </w:r>
      <w:r w:rsidR="001F4E3A" w:rsidRPr="000559DB">
        <w:rPr>
          <w:rFonts w:ascii="Arial" w:hAnsi="Arial" w:cs="Arial"/>
        </w:rPr>
        <w:t xml:space="preserve"> presents the Arab Washington Group Extended Short Set on Functioning (AWG-SS+)</w:t>
      </w:r>
      <w:r w:rsidR="00D5047C" w:rsidRPr="000559DB">
        <w:rPr>
          <w:rFonts w:ascii="Arial" w:hAnsi="Arial" w:cs="Arial"/>
        </w:rPr>
        <w:t xml:space="preserve"> which </w:t>
      </w:r>
      <w:r w:rsidR="003875D0" w:rsidRPr="000559DB">
        <w:rPr>
          <w:rFonts w:ascii="Arial" w:hAnsi="Arial" w:cs="Arial"/>
        </w:rPr>
        <w:t>seek</w:t>
      </w:r>
      <w:r w:rsidR="004D6F45" w:rsidRPr="000559DB">
        <w:rPr>
          <w:rFonts w:ascii="Arial" w:hAnsi="Arial" w:cs="Arial"/>
        </w:rPr>
        <w:t>s</w:t>
      </w:r>
      <w:r w:rsidR="003875D0" w:rsidRPr="000559DB">
        <w:rPr>
          <w:rFonts w:ascii="Arial" w:hAnsi="Arial" w:cs="Arial"/>
        </w:rPr>
        <w:t xml:space="preserve"> </w:t>
      </w:r>
      <w:r w:rsidR="00AB4E50" w:rsidRPr="000559DB">
        <w:rPr>
          <w:rFonts w:ascii="Arial" w:hAnsi="Arial" w:cs="Arial"/>
        </w:rPr>
        <w:t xml:space="preserve">to collect </w:t>
      </w:r>
      <w:r w:rsidR="00437BAB" w:rsidRPr="000559DB">
        <w:rPr>
          <w:rFonts w:ascii="Arial" w:hAnsi="Arial" w:cs="Arial"/>
        </w:rPr>
        <w:t xml:space="preserve">disability </w:t>
      </w:r>
      <w:r w:rsidR="00D241CA" w:rsidRPr="000559DB">
        <w:rPr>
          <w:rFonts w:ascii="Arial" w:hAnsi="Arial" w:cs="Arial"/>
        </w:rPr>
        <w:t xml:space="preserve">data </w:t>
      </w:r>
      <w:r w:rsidR="00AB4E50" w:rsidRPr="000559DB">
        <w:rPr>
          <w:rFonts w:ascii="Arial" w:hAnsi="Arial" w:cs="Arial"/>
        </w:rPr>
        <w:t>within</w:t>
      </w:r>
      <w:r w:rsidR="00B02860" w:rsidRPr="000559DB">
        <w:rPr>
          <w:rFonts w:ascii="Arial" w:hAnsi="Arial" w:cs="Arial"/>
        </w:rPr>
        <w:t xml:space="preserve"> </w:t>
      </w:r>
      <w:r w:rsidR="00F43F4F" w:rsidRPr="000559DB">
        <w:rPr>
          <w:rFonts w:ascii="Arial" w:hAnsi="Arial" w:cs="Arial"/>
        </w:rPr>
        <w:t>eight</w:t>
      </w:r>
      <w:r w:rsidR="003875D0" w:rsidRPr="000559DB">
        <w:rPr>
          <w:rFonts w:ascii="Arial" w:hAnsi="Arial" w:cs="Arial"/>
        </w:rPr>
        <w:t xml:space="preserve"> domains:</w:t>
      </w:r>
      <w:r w:rsidR="001F4E3A" w:rsidRPr="000559DB">
        <w:rPr>
          <w:rFonts w:ascii="Arial" w:hAnsi="Arial" w:cs="Arial"/>
        </w:rPr>
        <w:t xml:space="preserve"> </w:t>
      </w:r>
      <w:r w:rsidR="00F43F4F" w:rsidRPr="000559DB">
        <w:rPr>
          <w:rFonts w:ascii="Arial" w:hAnsi="Arial" w:cs="Arial"/>
        </w:rPr>
        <w:t xml:space="preserve">[original 6] </w:t>
      </w:r>
      <w:r w:rsidR="00B174B6" w:rsidRPr="000559DB">
        <w:rPr>
          <w:rFonts w:ascii="Arial" w:hAnsi="Arial" w:cs="Arial"/>
        </w:rPr>
        <w:t>seeing, hearing, mobility, cognition, self-care, and communication</w:t>
      </w:r>
      <w:r w:rsidR="00F43F4F" w:rsidRPr="000559DB">
        <w:rPr>
          <w:rFonts w:ascii="Arial" w:hAnsi="Arial" w:cs="Arial"/>
        </w:rPr>
        <w:t xml:space="preserve">, adding </w:t>
      </w:r>
      <w:r w:rsidR="00F43F4F" w:rsidRPr="000559DB">
        <w:rPr>
          <w:rFonts w:ascii="Arial" w:eastAsia="Times New Roman" w:hAnsi="Arial" w:cs="Arial"/>
        </w:rPr>
        <w:t xml:space="preserve">2 additional </w:t>
      </w:r>
      <w:proofErr w:type="gramStart"/>
      <w:r w:rsidR="00F43F4F" w:rsidRPr="000559DB">
        <w:rPr>
          <w:rFonts w:ascii="Arial" w:eastAsia="Times New Roman" w:hAnsi="Arial" w:cs="Arial"/>
        </w:rPr>
        <w:t>ones</w:t>
      </w:r>
      <w:proofErr w:type="gramEnd"/>
      <w:r w:rsidR="00F43F4F" w:rsidRPr="000559DB">
        <w:rPr>
          <w:rFonts w:ascii="Arial" w:eastAsia="Times New Roman" w:hAnsi="Arial" w:cs="Arial"/>
        </w:rPr>
        <w:t xml:space="preserve"> upper body questions on hands/fingers and arms. </w:t>
      </w:r>
    </w:p>
    <w:p w14:paraId="7D02AF94" w14:textId="4852E626" w:rsidR="00F14814" w:rsidRPr="000559DB" w:rsidRDefault="00B174B6" w:rsidP="00F14814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. </w:t>
      </w:r>
      <w:r w:rsidR="003875D0" w:rsidRPr="000559DB">
        <w:rPr>
          <w:rFonts w:ascii="Arial" w:hAnsi="Arial" w:cs="Arial"/>
        </w:rPr>
        <w:t>I</w:t>
      </w:r>
      <w:r w:rsidR="001F4E3A" w:rsidRPr="000559DB">
        <w:rPr>
          <w:rFonts w:ascii="Arial" w:hAnsi="Arial" w:cs="Arial"/>
        </w:rPr>
        <w:t>n addition</w:t>
      </w:r>
      <w:r w:rsidR="003875D0" w:rsidRPr="000559DB">
        <w:rPr>
          <w:rFonts w:ascii="Arial" w:hAnsi="Arial" w:cs="Arial"/>
        </w:rPr>
        <w:t>, the regional Guidebook</w:t>
      </w:r>
      <w:r w:rsidR="001F4E3A" w:rsidRPr="000559DB">
        <w:rPr>
          <w:rFonts w:ascii="Arial" w:hAnsi="Arial" w:cs="Arial"/>
        </w:rPr>
        <w:t xml:space="preserve"> </w:t>
      </w:r>
      <w:r w:rsidR="003875D0" w:rsidRPr="000559DB">
        <w:rPr>
          <w:rFonts w:ascii="Arial" w:hAnsi="Arial" w:cs="Arial"/>
        </w:rPr>
        <w:t>makes</w:t>
      </w:r>
      <w:r w:rsidR="001F4E3A" w:rsidRPr="000559DB">
        <w:rPr>
          <w:rFonts w:ascii="Arial" w:hAnsi="Arial" w:cs="Arial"/>
        </w:rPr>
        <w:t xml:space="preserve"> further recommendations to harmonize the comparability of disability data </w:t>
      </w:r>
      <w:r w:rsidR="00B65F62" w:rsidRPr="000559DB">
        <w:rPr>
          <w:rFonts w:ascii="Arial" w:hAnsi="Arial" w:cs="Arial"/>
        </w:rPr>
        <w:t>within the region.</w:t>
      </w:r>
      <w:r w:rsidR="00806C79" w:rsidRPr="000559DB">
        <w:rPr>
          <w:rFonts w:ascii="Arial" w:hAnsi="Arial" w:cs="Arial"/>
        </w:rPr>
        <w:t xml:space="preserve">  </w:t>
      </w:r>
      <w:r w:rsidR="004F313E" w:rsidRPr="000559DB">
        <w:rPr>
          <w:rFonts w:ascii="Arial" w:hAnsi="Arial" w:cs="Arial"/>
        </w:rPr>
        <w:t xml:space="preserve">The </w:t>
      </w:r>
      <w:r w:rsidR="005A5807" w:rsidRPr="000559DB">
        <w:rPr>
          <w:rFonts w:ascii="Arial" w:hAnsi="Arial" w:cs="Arial"/>
        </w:rPr>
        <w:t xml:space="preserve">launch of the </w:t>
      </w:r>
      <w:r w:rsidR="00806C79" w:rsidRPr="000559DB">
        <w:rPr>
          <w:rFonts w:ascii="Arial" w:hAnsi="Arial" w:cs="Arial"/>
        </w:rPr>
        <w:t>regional Guidebook will</w:t>
      </w:r>
      <w:r w:rsidR="0059015A" w:rsidRPr="000559DB">
        <w:rPr>
          <w:rFonts w:ascii="Arial" w:hAnsi="Arial" w:cs="Arial"/>
        </w:rPr>
        <w:t xml:space="preserve"> allow for the collection, analysis, and availability of accurate and comparable disability data for the Arab region</w:t>
      </w:r>
      <w:r w:rsidR="00375BAE" w:rsidRPr="000559DB">
        <w:rPr>
          <w:rFonts w:ascii="Arial" w:hAnsi="Arial" w:cs="Arial"/>
        </w:rPr>
        <w:t xml:space="preserve"> in the future</w:t>
      </w:r>
      <w:r w:rsidR="0059015A" w:rsidRPr="000559DB">
        <w:rPr>
          <w:rFonts w:ascii="Arial" w:hAnsi="Arial" w:cs="Arial"/>
        </w:rPr>
        <w:t>.</w:t>
      </w:r>
      <w:r w:rsidR="00F74A5A" w:rsidRPr="000559DB">
        <w:rPr>
          <w:rFonts w:ascii="Arial" w:hAnsi="Arial" w:cs="Arial"/>
        </w:rPr>
        <w:t xml:space="preserve"> </w:t>
      </w:r>
    </w:p>
    <w:p w14:paraId="64F284DF" w14:textId="77777777" w:rsidR="00F14814" w:rsidRPr="000559DB" w:rsidRDefault="00F14814" w:rsidP="00F14814">
      <w:pPr>
        <w:rPr>
          <w:rFonts w:ascii="Arial" w:hAnsi="Arial" w:cs="Arial"/>
        </w:rPr>
      </w:pPr>
    </w:p>
    <w:p w14:paraId="321767CB" w14:textId="4E8A6AB0" w:rsidR="0086001E" w:rsidRPr="000559DB" w:rsidRDefault="00B310D9" w:rsidP="00F14814">
      <w:pPr>
        <w:rPr>
          <w:rFonts w:ascii="Arial" w:hAnsi="Arial" w:cs="Arial"/>
        </w:rPr>
      </w:pPr>
      <w:r w:rsidRPr="000559DB">
        <w:rPr>
          <w:rFonts w:ascii="Arial" w:hAnsi="Arial" w:cs="Arial"/>
        </w:rPr>
        <w:t>During the second session</w:t>
      </w:r>
      <w:r w:rsidR="00F74A5A" w:rsidRPr="000559DB">
        <w:rPr>
          <w:rFonts w:ascii="Arial" w:hAnsi="Arial" w:cs="Arial"/>
        </w:rPr>
        <w:t>, the implementation of the Washington Group Extended Set on Functioning included in the regional Guidebook was discussed</w:t>
      </w:r>
      <w:r w:rsidR="0094370B" w:rsidRPr="000559DB">
        <w:rPr>
          <w:rFonts w:ascii="Arial" w:hAnsi="Arial" w:cs="Arial"/>
        </w:rPr>
        <w:t xml:space="preserve">.  </w:t>
      </w:r>
      <w:r w:rsidR="009066B5" w:rsidRPr="000559DB">
        <w:rPr>
          <w:rFonts w:ascii="Arial" w:hAnsi="Arial" w:cs="Arial"/>
        </w:rPr>
        <w:t>National statistical offices (NSOs) highlighted experiences and challenges in procuring accurate disability data, in addition to</w:t>
      </w:r>
      <w:r w:rsidR="001B36ED" w:rsidRPr="000559DB">
        <w:rPr>
          <w:rFonts w:ascii="Arial" w:hAnsi="Arial" w:cs="Arial"/>
        </w:rPr>
        <w:t xml:space="preserve"> discussing</w:t>
      </w:r>
      <w:r w:rsidR="009066B5" w:rsidRPr="000559DB">
        <w:rPr>
          <w:rFonts w:ascii="Arial" w:hAnsi="Arial" w:cs="Arial"/>
        </w:rPr>
        <w:t xml:space="preserve"> future pla</w:t>
      </w:r>
      <w:r w:rsidR="00913EF7" w:rsidRPr="000559DB">
        <w:rPr>
          <w:rFonts w:ascii="Arial" w:hAnsi="Arial" w:cs="Arial"/>
        </w:rPr>
        <w:t>ns to improve data availability and comparability across Arab countries</w:t>
      </w:r>
      <w:r w:rsidR="00751C2E" w:rsidRPr="000559DB">
        <w:rPr>
          <w:rFonts w:ascii="Arial" w:hAnsi="Arial" w:cs="Arial"/>
        </w:rPr>
        <w:t xml:space="preserve"> to ensure that no one is left behind</w:t>
      </w:r>
      <w:r w:rsidR="00913EF7" w:rsidRPr="000559DB">
        <w:rPr>
          <w:rFonts w:ascii="Arial" w:hAnsi="Arial" w:cs="Arial"/>
        </w:rPr>
        <w:t>.</w:t>
      </w:r>
      <w:r w:rsidR="00070914" w:rsidRPr="000559DB">
        <w:rPr>
          <w:rFonts w:ascii="Arial" w:hAnsi="Arial" w:cs="Arial"/>
        </w:rPr>
        <w:t xml:space="preserve"> </w:t>
      </w:r>
      <w:r w:rsidR="00FA6AE0" w:rsidRPr="000559DB">
        <w:rPr>
          <w:rFonts w:ascii="Arial" w:hAnsi="Arial" w:cs="Arial"/>
        </w:rPr>
        <w:t xml:space="preserve"> </w:t>
      </w:r>
      <w:r w:rsidR="00287B10" w:rsidRPr="000559DB">
        <w:rPr>
          <w:rFonts w:ascii="Arial" w:hAnsi="Arial" w:cs="Arial"/>
        </w:rPr>
        <w:t>These discussions included presentations fr</w:t>
      </w:r>
      <w:r w:rsidR="00DE2E73" w:rsidRPr="000559DB">
        <w:rPr>
          <w:rFonts w:ascii="Arial" w:hAnsi="Arial" w:cs="Arial"/>
        </w:rPr>
        <w:t xml:space="preserve">om </w:t>
      </w:r>
      <w:hyperlink r:id="rId8" w:history="1">
        <w:r w:rsidR="00287B10" w:rsidRPr="000559DB">
          <w:rPr>
            <w:rStyle w:val="Hyperlink"/>
            <w:rFonts w:ascii="Arial" w:hAnsi="Arial" w:cs="Arial"/>
          </w:rPr>
          <w:t>Morocco</w:t>
        </w:r>
      </w:hyperlink>
      <w:r w:rsidR="00287B10" w:rsidRPr="000559DB">
        <w:rPr>
          <w:rFonts w:ascii="Arial" w:hAnsi="Arial" w:cs="Arial"/>
        </w:rPr>
        <w:t xml:space="preserve"> on its Population and Housing Census from 2014, and </w:t>
      </w:r>
      <w:hyperlink r:id="rId9" w:history="1">
        <w:r w:rsidR="00287B10" w:rsidRPr="000559DB">
          <w:rPr>
            <w:rStyle w:val="Hyperlink"/>
            <w:rFonts w:ascii="Arial" w:hAnsi="Arial" w:cs="Arial"/>
          </w:rPr>
          <w:t>Yemen</w:t>
        </w:r>
      </w:hyperlink>
      <w:r w:rsidR="00287B10" w:rsidRPr="000559DB">
        <w:rPr>
          <w:rFonts w:ascii="Arial" w:hAnsi="Arial" w:cs="Arial"/>
        </w:rPr>
        <w:t xml:space="preserve"> on its National Household Budget Survey from 2014.  </w:t>
      </w:r>
      <w:r w:rsidR="00070914" w:rsidRPr="000559DB">
        <w:rPr>
          <w:rFonts w:ascii="Arial" w:hAnsi="Arial" w:cs="Arial"/>
        </w:rPr>
        <w:t xml:space="preserve">Policy makers </w:t>
      </w:r>
      <w:r w:rsidR="00A124BC" w:rsidRPr="000559DB">
        <w:rPr>
          <w:rFonts w:ascii="Arial" w:hAnsi="Arial" w:cs="Arial"/>
        </w:rPr>
        <w:t>from Morocco</w:t>
      </w:r>
      <w:r w:rsidR="00F82286" w:rsidRPr="000559DB">
        <w:rPr>
          <w:rFonts w:ascii="Arial" w:hAnsi="Arial" w:cs="Arial"/>
        </w:rPr>
        <w:t xml:space="preserve"> </w:t>
      </w:r>
      <w:r w:rsidR="00A124BC" w:rsidRPr="000559DB">
        <w:rPr>
          <w:rFonts w:ascii="Arial" w:hAnsi="Arial" w:cs="Arial"/>
        </w:rPr>
        <w:t xml:space="preserve">and Jordan </w:t>
      </w:r>
      <w:r w:rsidR="00A43112" w:rsidRPr="000559DB">
        <w:rPr>
          <w:rFonts w:ascii="Arial" w:hAnsi="Arial" w:cs="Arial"/>
        </w:rPr>
        <w:t>were then</w:t>
      </w:r>
      <w:r w:rsidR="00070914" w:rsidRPr="000559DB">
        <w:rPr>
          <w:rFonts w:ascii="Arial" w:hAnsi="Arial" w:cs="Arial"/>
        </w:rPr>
        <w:t xml:space="preserve"> invited </w:t>
      </w:r>
      <w:r w:rsidR="00C94F74" w:rsidRPr="000559DB">
        <w:rPr>
          <w:rFonts w:ascii="Arial" w:hAnsi="Arial" w:cs="Arial"/>
        </w:rPr>
        <w:t xml:space="preserve">during the third session </w:t>
      </w:r>
      <w:r w:rsidR="004240F4" w:rsidRPr="000559DB">
        <w:rPr>
          <w:rFonts w:ascii="Arial" w:hAnsi="Arial" w:cs="Arial"/>
        </w:rPr>
        <w:t xml:space="preserve">of the workshop </w:t>
      </w:r>
      <w:r w:rsidR="00070914" w:rsidRPr="000559DB">
        <w:rPr>
          <w:rFonts w:ascii="Arial" w:hAnsi="Arial" w:cs="Arial"/>
        </w:rPr>
        <w:t xml:space="preserve">to add their perspectives on the </w:t>
      </w:r>
      <w:hyperlink r:id="rId10" w:history="1">
        <w:r w:rsidR="00070914" w:rsidRPr="000559DB">
          <w:rPr>
            <w:rStyle w:val="Hyperlink"/>
            <w:rFonts w:ascii="Arial" w:hAnsi="Arial" w:cs="Arial"/>
          </w:rPr>
          <w:t>difficulties of implementing disabilit</w:t>
        </w:r>
        <w:r w:rsidR="0022173D" w:rsidRPr="000559DB">
          <w:rPr>
            <w:rStyle w:val="Hyperlink"/>
            <w:rFonts w:ascii="Arial" w:hAnsi="Arial" w:cs="Arial"/>
          </w:rPr>
          <w:t>y policies</w:t>
        </w:r>
      </w:hyperlink>
      <w:r w:rsidR="0022173D" w:rsidRPr="000559DB">
        <w:rPr>
          <w:rFonts w:ascii="Arial" w:hAnsi="Arial" w:cs="Arial"/>
        </w:rPr>
        <w:t xml:space="preserve"> without quality data </w:t>
      </w:r>
      <w:r w:rsidR="00C10AFA" w:rsidRPr="000559DB">
        <w:rPr>
          <w:rFonts w:ascii="Arial" w:hAnsi="Arial" w:cs="Arial"/>
        </w:rPr>
        <w:t>from t</w:t>
      </w:r>
      <w:r w:rsidR="00E32928" w:rsidRPr="000559DB">
        <w:rPr>
          <w:rFonts w:ascii="Arial" w:hAnsi="Arial" w:cs="Arial"/>
        </w:rPr>
        <w:t>he Ar</w:t>
      </w:r>
      <w:r w:rsidR="000F0DC7" w:rsidRPr="000559DB">
        <w:rPr>
          <w:rFonts w:ascii="Arial" w:hAnsi="Arial" w:cs="Arial"/>
        </w:rPr>
        <w:t xml:space="preserve">ab region. They also </w:t>
      </w:r>
      <w:r w:rsidR="00B64E51" w:rsidRPr="000559DB">
        <w:rPr>
          <w:rFonts w:ascii="Arial" w:hAnsi="Arial" w:cs="Arial"/>
        </w:rPr>
        <w:t>highlight</w:t>
      </w:r>
      <w:r w:rsidR="000F0DC7" w:rsidRPr="000559DB">
        <w:rPr>
          <w:rFonts w:ascii="Arial" w:hAnsi="Arial" w:cs="Arial"/>
        </w:rPr>
        <w:t>ed</w:t>
      </w:r>
      <w:r w:rsidR="00C10AFA" w:rsidRPr="000559DB">
        <w:rPr>
          <w:rFonts w:ascii="Arial" w:hAnsi="Arial" w:cs="Arial"/>
        </w:rPr>
        <w:t xml:space="preserve"> the current needs of policy</w:t>
      </w:r>
      <w:r w:rsidR="00F06498" w:rsidRPr="000559DB">
        <w:rPr>
          <w:rFonts w:ascii="Arial" w:hAnsi="Arial" w:cs="Arial"/>
        </w:rPr>
        <w:t xml:space="preserve"> makers</w:t>
      </w:r>
      <w:r w:rsidR="00C10AFA" w:rsidRPr="000559DB">
        <w:rPr>
          <w:rFonts w:ascii="Arial" w:hAnsi="Arial" w:cs="Arial"/>
        </w:rPr>
        <w:t xml:space="preserve"> in relation to available resources and how NSOs can </w:t>
      </w:r>
      <w:r w:rsidR="00420EB0" w:rsidRPr="000559DB">
        <w:rPr>
          <w:rFonts w:ascii="Arial" w:hAnsi="Arial" w:cs="Arial"/>
        </w:rPr>
        <w:t xml:space="preserve">help </w:t>
      </w:r>
      <w:r w:rsidR="005E4C96" w:rsidRPr="000559DB">
        <w:rPr>
          <w:rFonts w:ascii="Arial" w:hAnsi="Arial" w:cs="Arial"/>
        </w:rPr>
        <w:t xml:space="preserve">to </w:t>
      </w:r>
      <w:r w:rsidR="00C10AFA" w:rsidRPr="000559DB">
        <w:rPr>
          <w:rFonts w:ascii="Arial" w:hAnsi="Arial" w:cs="Arial"/>
        </w:rPr>
        <w:t>meet those needs.</w:t>
      </w:r>
    </w:p>
    <w:p w14:paraId="1F4B4CF0" w14:textId="26D3567A" w:rsidR="00695B93" w:rsidRPr="000559DB" w:rsidRDefault="00695B93" w:rsidP="00300ED7">
      <w:pPr>
        <w:rPr>
          <w:rFonts w:ascii="Arial" w:hAnsi="Arial" w:cs="Arial"/>
        </w:rPr>
      </w:pPr>
    </w:p>
    <w:p w14:paraId="4E148323" w14:textId="6DFADCDD" w:rsidR="00F83563" w:rsidRPr="000559DB" w:rsidRDefault="008F6D34" w:rsidP="006413F8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The first </w:t>
      </w:r>
      <w:r w:rsidR="00227368" w:rsidRPr="000559DB">
        <w:rPr>
          <w:rFonts w:ascii="Arial" w:hAnsi="Arial" w:cs="Arial"/>
        </w:rPr>
        <w:t xml:space="preserve">day </w:t>
      </w:r>
      <w:r w:rsidRPr="000559DB">
        <w:rPr>
          <w:rFonts w:ascii="Arial" w:hAnsi="Arial" w:cs="Arial"/>
        </w:rPr>
        <w:t xml:space="preserve">concluded </w:t>
      </w:r>
      <w:r w:rsidR="00B97777" w:rsidRPr="000559DB">
        <w:rPr>
          <w:rFonts w:ascii="Arial" w:hAnsi="Arial" w:cs="Arial"/>
        </w:rPr>
        <w:t>with the</w:t>
      </w:r>
      <w:r w:rsidR="008E7421" w:rsidRPr="000559DB">
        <w:rPr>
          <w:rFonts w:ascii="Arial" w:hAnsi="Arial" w:cs="Arial"/>
        </w:rPr>
        <w:t xml:space="preserve"> fourth session</w:t>
      </w:r>
      <w:r w:rsidR="00891848" w:rsidRPr="000559DB">
        <w:rPr>
          <w:rFonts w:ascii="Arial" w:hAnsi="Arial" w:cs="Arial"/>
        </w:rPr>
        <w:t>,</w:t>
      </w:r>
      <w:r w:rsidR="00535766" w:rsidRPr="000559DB">
        <w:rPr>
          <w:rFonts w:ascii="Arial" w:hAnsi="Arial" w:cs="Arial"/>
        </w:rPr>
        <w:t xml:space="preserve"> which assessed the availability of </w:t>
      </w:r>
      <w:hyperlink r:id="rId11" w:history="1">
        <w:r w:rsidR="00C56C0E" w:rsidRPr="000559DB">
          <w:rPr>
            <w:rStyle w:val="Hyperlink"/>
            <w:rFonts w:ascii="Arial" w:hAnsi="Arial" w:cs="Arial"/>
          </w:rPr>
          <w:t xml:space="preserve">disability </w:t>
        </w:r>
        <w:r w:rsidR="00535766" w:rsidRPr="000559DB">
          <w:rPr>
            <w:rStyle w:val="Hyperlink"/>
            <w:rFonts w:ascii="Arial" w:hAnsi="Arial" w:cs="Arial"/>
          </w:rPr>
          <w:t xml:space="preserve">indicators </w:t>
        </w:r>
        <w:r w:rsidR="00C56C0E" w:rsidRPr="000559DB">
          <w:rPr>
            <w:rStyle w:val="Hyperlink"/>
            <w:rFonts w:ascii="Arial" w:hAnsi="Arial" w:cs="Arial"/>
          </w:rPr>
          <w:t>in SDGs</w:t>
        </w:r>
      </w:hyperlink>
      <w:r w:rsidR="00C56C0E" w:rsidRPr="000559DB">
        <w:rPr>
          <w:rFonts w:ascii="Arial" w:hAnsi="Arial" w:cs="Arial"/>
        </w:rPr>
        <w:t xml:space="preserve"> </w:t>
      </w:r>
      <w:r w:rsidR="00535766" w:rsidRPr="000559DB">
        <w:rPr>
          <w:rFonts w:ascii="Arial" w:hAnsi="Arial" w:cs="Arial"/>
        </w:rPr>
        <w:t>on the global and regional levels</w:t>
      </w:r>
      <w:r w:rsidR="005C0C83" w:rsidRPr="000559DB">
        <w:rPr>
          <w:rFonts w:ascii="Arial" w:hAnsi="Arial" w:cs="Arial"/>
        </w:rPr>
        <w:t>,</w:t>
      </w:r>
      <w:r w:rsidR="00535766" w:rsidRPr="000559DB">
        <w:rPr>
          <w:rFonts w:ascii="Arial" w:hAnsi="Arial" w:cs="Arial"/>
        </w:rPr>
        <w:t xml:space="preserve"> allow</w:t>
      </w:r>
      <w:r w:rsidR="005C0C83" w:rsidRPr="000559DB">
        <w:rPr>
          <w:rFonts w:ascii="Arial" w:hAnsi="Arial" w:cs="Arial"/>
        </w:rPr>
        <w:t>ing</w:t>
      </w:r>
      <w:r w:rsidR="00535766" w:rsidRPr="000559DB">
        <w:rPr>
          <w:rFonts w:ascii="Arial" w:hAnsi="Arial" w:cs="Arial"/>
        </w:rPr>
        <w:t xml:space="preserve"> countries to</w:t>
      </w:r>
      <w:r w:rsidR="00B618B4" w:rsidRPr="000559DB">
        <w:rPr>
          <w:rFonts w:ascii="Arial" w:hAnsi="Arial" w:cs="Arial"/>
        </w:rPr>
        <w:t xml:space="preserve"> also</w:t>
      </w:r>
      <w:r w:rsidR="00535766" w:rsidRPr="000559DB">
        <w:rPr>
          <w:rFonts w:ascii="Arial" w:hAnsi="Arial" w:cs="Arial"/>
        </w:rPr>
        <w:t xml:space="preserve"> identify their role as data sources.</w:t>
      </w:r>
      <w:r w:rsidR="001C71A4" w:rsidRPr="000559DB">
        <w:rPr>
          <w:rFonts w:ascii="Arial" w:hAnsi="Arial" w:cs="Arial"/>
        </w:rPr>
        <w:t xml:space="preserve">  Countries were invited to present their national plans to monitor SDG </w:t>
      </w:r>
      <w:r w:rsidR="0010643E" w:rsidRPr="000559DB">
        <w:rPr>
          <w:rFonts w:ascii="Arial" w:hAnsi="Arial" w:cs="Arial"/>
        </w:rPr>
        <w:t xml:space="preserve">disability </w:t>
      </w:r>
      <w:r w:rsidR="001C71A4" w:rsidRPr="000559DB">
        <w:rPr>
          <w:rFonts w:ascii="Arial" w:hAnsi="Arial" w:cs="Arial"/>
        </w:rPr>
        <w:t>indicators.</w:t>
      </w:r>
      <w:r w:rsidR="00BC0A95" w:rsidRPr="000559DB">
        <w:rPr>
          <w:rFonts w:ascii="Arial" w:hAnsi="Arial" w:cs="Arial"/>
        </w:rPr>
        <w:t xml:space="preserve"> </w:t>
      </w:r>
      <w:r w:rsidR="00EC4D28" w:rsidRPr="000559DB">
        <w:rPr>
          <w:rFonts w:ascii="Arial" w:hAnsi="Arial" w:cs="Arial"/>
        </w:rPr>
        <w:t xml:space="preserve"> </w:t>
      </w:r>
      <w:r w:rsidR="00BC0A95" w:rsidRPr="000559DB">
        <w:rPr>
          <w:rFonts w:ascii="Arial" w:hAnsi="Arial" w:cs="Arial"/>
        </w:rPr>
        <w:t xml:space="preserve">These open discussions helped </w:t>
      </w:r>
      <w:r w:rsidR="005551E3" w:rsidRPr="000559DB">
        <w:rPr>
          <w:rFonts w:ascii="Arial" w:hAnsi="Arial" w:cs="Arial"/>
        </w:rPr>
        <w:t>in</w:t>
      </w:r>
      <w:r w:rsidR="00BC0A95" w:rsidRPr="000559DB">
        <w:rPr>
          <w:rFonts w:ascii="Arial" w:hAnsi="Arial" w:cs="Arial"/>
        </w:rPr>
        <w:t xml:space="preserve"> the development of the ESCWA Disability Indicators Metadata Handbook.</w:t>
      </w:r>
    </w:p>
    <w:p w14:paraId="70DB86E1" w14:textId="30D25B9A" w:rsidR="00D1014F" w:rsidRPr="000559DB" w:rsidRDefault="00D1014F" w:rsidP="006413F8">
      <w:pPr>
        <w:rPr>
          <w:rFonts w:ascii="Arial" w:hAnsi="Arial" w:cs="Arial"/>
        </w:rPr>
      </w:pPr>
    </w:p>
    <w:p w14:paraId="1110F226" w14:textId="3C6ACBFB" w:rsidR="00D1014F" w:rsidRPr="000559DB" w:rsidRDefault="00D1014F" w:rsidP="006413F8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The second day of the workshop </w:t>
      </w:r>
      <w:r w:rsidR="00734A87" w:rsidRPr="000559DB">
        <w:rPr>
          <w:rFonts w:ascii="Arial" w:hAnsi="Arial" w:cs="Arial"/>
        </w:rPr>
        <w:t xml:space="preserve">built upon discussions from the previous day regarding the </w:t>
      </w:r>
      <w:hyperlink r:id="rId12" w:history="1">
        <w:r w:rsidR="00734A87" w:rsidRPr="000559DB">
          <w:rPr>
            <w:rStyle w:val="Hyperlink"/>
            <w:rFonts w:ascii="Arial" w:hAnsi="Arial" w:cs="Arial"/>
          </w:rPr>
          <w:t>ESCWA Disability Indicators Metadata Handbook</w:t>
        </w:r>
      </w:hyperlink>
      <w:r w:rsidR="00734A87" w:rsidRPr="000559DB">
        <w:rPr>
          <w:rFonts w:ascii="Arial" w:hAnsi="Arial" w:cs="Arial"/>
        </w:rPr>
        <w:t xml:space="preserve"> by</w:t>
      </w:r>
      <w:r w:rsidR="00E36CEB" w:rsidRPr="000559DB">
        <w:rPr>
          <w:rFonts w:ascii="Arial" w:hAnsi="Arial" w:cs="Arial"/>
        </w:rPr>
        <w:t xml:space="preserve"> referring to the syntax used to produce relationships for demography, education, and employment indicators.</w:t>
      </w:r>
      <w:r w:rsidR="00E2529D" w:rsidRPr="000559DB">
        <w:rPr>
          <w:rFonts w:ascii="Arial" w:hAnsi="Arial" w:cs="Arial"/>
        </w:rPr>
        <w:t xml:space="preserve">  </w:t>
      </w:r>
      <w:r w:rsidR="00903D38" w:rsidRPr="000559DB">
        <w:rPr>
          <w:rFonts w:ascii="Arial" w:hAnsi="Arial" w:cs="Arial"/>
        </w:rPr>
        <w:t>To do so, representatives from</w:t>
      </w:r>
      <w:r w:rsidR="006677E6" w:rsidRPr="000559DB">
        <w:rPr>
          <w:rFonts w:ascii="Arial" w:hAnsi="Arial" w:cs="Arial"/>
        </w:rPr>
        <w:t xml:space="preserve"> </w:t>
      </w:r>
      <w:hyperlink r:id="rId13" w:history="1">
        <w:r w:rsidR="00E2529D" w:rsidRPr="000559DB">
          <w:rPr>
            <w:rStyle w:val="Hyperlink"/>
            <w:rFonts w:ascii="Arial" w:hAnsi="Arial" w:cs="Arial"/>
          </w:rPr>
          <w:t>Palestine</w:t>
        </w:r>
      </w:hyperlink>
      <w:r w:rsidR="00E2529D" w:rsidRPr="000559DB">
        <w:rPr>
          <w:rFonts w:ascii="Arial" w:hAnsi="Arial" w:cs="Arial"/>
        </w:rPr>
        <w:t xml:space="preserve">, and </w:t>
      </w:r>
      <w:hyperlink r:id="rId14" w:history="1">
        <w:r w:rsidR="00E2529D" w:rsidRPr="000559DB">
          <w:rPr>
            <w:rStyle w:val="Hyperlink"/>
            <w:rFonts w:ascii="Arial" w:hAnsi="Arial" w:cs="Arial"/>
          </w:rPr>
          <w:t>Yemen</w:t>
        </w:r>
      </w:hyperlink>
      <w:r w:rsidR="00903D38" w:rsidRPr="000559DB">
        <w:rPr>
          <w:rFonts w:ascii="Arial" w:hAnsi="Arial" w:cs="Arial"/>
        </w:rPr>
        <w:t xml:space="preserve"> </w:t>
      </w:r>
      <w:r w:rsidR="004601AB" w:rsidRPr="000559DB">
        <w:rPr>
          <w:rFonts w:ascii="Arial" w:hAnsi="Arial" w:cs="Arial"/>
        </w:rPr>
        <w:t xml:space="preserve">presented </w:t>
      </w:r>
      <w:r w:rsidR="001038F6" w:rsidRPr="000559DB">
        <w:rPr>
          <w:rFonts w:ascii="Arial" w:hAnsi="Arial" w:cs="Arial"/>
        </w:rPr>
        <w:t>examples of</w:t>
      </w:r>
      <w:r w:rsidR="001038F6" w:rsidRPr="000559DB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1038F6" w:rsidRPr="000559DB">
        <w:rPr>
          <w:rFonts w:ascii="Arial" w:hAnsi="Arial" w:cs="Arial"/>
          <w:color w:val="000000"/>
          <w:lang w:val="it-IT"/>
        </w:rPr>
        <w:t>using</w:t>
      </w:r>
      <w:proofErr w:type="spellEnd"/>
      <w:r w:rsidR="001038F6" w:rsidRPr="000559DB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1038F6" w:rsidRPr="000559DB">
        <w:rPr>
          <w:rFonts w:ascii="Arial" w:hAnsi="Arial" w:cs="Arial"/>
          <w:color w:val="000000"/>
          <w:lang w:val="it-IT"/>
        </w:rPr>
        <w:t>statistical</w:t>
      </w:r>
      <w:proofErr w:type="spellEnd"/>
      <w:r w:rsidR="001038F6" w:rsidRPr="000559DB">
        <w:rPr>
          <w:rFonts w:ascii="Arial" w:hAnsi="Arial" w:cs="Arial"/>
          <w:color w:val="000000"/>
          <w:lang w:val="it-IT"/>
        </w:rPr>
        <w:t xml:space="preserve"> software </w:t>
      </w:r>
      <w:r w:rsidR="001038F6" w:rsidRPr="000559DB">
        <w:rPr>
          <w:rFonts w:ascii="Arial" w:hAnsi="Arial" w:cs="Arial"/>
          <w:color w:val="000000"/>
        </w:rPr>
        <w:t xml:space="preserve">(STATA, SPSS) to produce disaggregated disability indicators in required </w:t>
      </w:r>
      <w:r w:rsidR="001038F6" w:rsidRPr="000559DB">
        <w:rPr>
          <w:rFonts w:ascii="Arial" w:hAnsi="Arial" w:cs="Arial"/>
          <w:color w:val="000000"/>
        </w:rPr>
        <w:lastRenderedPageBreak/>
        <w:t>cross-tabulations</w:t>
      </w:r>
      <w:r w:rsidR="001038F6" w:rsidRPr="000559DB" w:rsidDel="001038F6">
        <w:rPr>
          <w:rFonts w:ascii="Arial" w:hAnsi="Arial" w:cs="Arial"/>
        </w:rPr>
        <w:t xml:space="preserve"> </w:t>
      </w:r>
      <w:r w:rsidR="003E563E" w:rsidRPr="000559DB">
        <w:rPr>
          <w:rFonts w:ascii="Arial" w:hAnsi="Arial" w:cs="Arial"/>
        </w:rPr>
        <w:t>C</w:t>
      </w:r>
      <w:r w:rsidR="008F5712" w:rsidRPr="000559DB">
        <w:rPr>
          <w:rFonts w:ascii="Arial" w:hAnsi="Arial" w:cs="Arial"/>
        </w:rPr>
        <w:t xml:space="preserve">ountries were invited to discuss </w:t>
      </w:r>
      <w:r w:rsidR="00223415" w:rsidRPr="000559DB">
        <w:rPr>
          <w:rFonts w:ascii="Arial" w:hAnsi="Arial" w:cs="Arial"/>
        </w:rPr>
        <w:t xml:space="preserve">and </w:t>
      </w:r>
      <w:r w:rsidR="008F5712" w:rsidRPr="000559DB">
        <w:rPr>
          <w:rFonts w:ascii="Arial" w:hAnsi="Arial" w:cs="Arial"/>
        </w:rPr>
        <w:t>recommend improvements</w:t>
      </w:r>
      <w:r w:rsidR="00223415" w:rsidRPr="000559DB">
        <w:rPr>
          <w:rFonts w:ascii="Arial" w:hAnsi="Arial" w:cs="Arial"/>
        </w:rPr>
        <w:t xml:space="preserve"> </w:t>
      </w:r>
      <w:r w:rsidR="00255B71" w:rsidRPr="000559DB">
        <w:rPr>
          <w:rFonts w:ascii="Arial" w:hAnsi="Arial" w:cs="Arial"/>
        </w:rPr>
        <w:t xml:space="preserve">to </w:t>
      </w:r>
      <w:r w:rsidR="00106DCD" w:rsidRPr="000559DB">
        <w:rPr>
          <w:rFonts w:ascii="Arial" w:hAnsi="Arial" w:cs="Arial"/>
        </w:rPr>
        <w:t>the draft handbook</w:t>
      </w:r>
      <w:r w:rsidR="008F5712" w:rsidRPr="000559DB">
        <w:rPr>
          <w:rFonts w:ascii="Arial" w:hAnsi="Arial" w:cs="Arial"/>
        </w:rPr>
        <w:t>.</w:t>
      </w:r>
    </w:p>
    <w:p w14:paraId="0939779A" w14:textId="11B6777B" w:rsidR="00F00551" w:rsidRPr="000559DB" w:rsidRDefault="00F00551" w:rsidP="006413F8">
      <w:pPr>
        <w:rPr>
          <w:rFonts w:ascii="Arial" w:hAnsi="Arial" w:cs="Arial"/>
        </w:rPr>
      </w:pPr>
    </w:p>
    <w:p w14:paraId="20127284" w14:textId="2D41BD3F" w:rsidR="00CC0139" w:rsidRPr="000559DB" w:rsidRDefault="00117CAC" w:rsidP="006413F8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The sixth session of the workshop </w:t>
      </w:r>
      <w:r w:rsidR="00A52FCC" w:rsidRPr="000559DB">
        <w:rPr>
          <w:rFonts w:ascii="Arial" w:hAnsi="Arial" w:cs="Arial"/>
        </w:rPr>
        <w:t>addressed</w:t>
      </w:r>
      <w:r w:rsidRPr="000559DB">
        <w:rPr>
          <w:rFonts w:ascii="Arial" w:hAnsi="Arial" w:cs="Arial"/>
        </w:rPr>
        <w:t xml:space="preserve"> </w:t>
      </w:r>
      <w:r w:rsidR="001038F6" w:rsidRPr="000559DB">
        <w:rPr>
          <w:rFonts w:ascii="Arial" w:hAnsi="Arial" w:cs="Arial"/>
        </w:rPr>
        <w:t xml:space="preserve">the </w:t>
      </w:r>
      <w:hyperlink r:id="rId15" w:history="1">
        <w:r w:rsidRPr="000559DB">
          <w:rPr>
            <w:rStyle w:val="Hyperlink"/>
            <w:rFonts w:ascii="Arial" w:hAnsi="Arial" w:cs="Arial"/>
          </w:rPr>
          <w:t xml:space="preserve">needs of those </w:t>
        </w:r>
        <w:r w:rsidR="00A52FCC" w:rsidRPr="000559DB">
          <w:rPr>
            <w:rStyle w:val="Hyperlink"/>
            <w:rFonts w:ascii="Arial" w:hAnsi="Arial" w:cs="Arial"/>
          </w:rPr>
          <w:t>collecting</w:t>
        </w:r>
        <w:r w:rsidR="00F2095A" w:rsidRPr="000559DB">
          <w:rPr>
            <w:rStyle w:val="Hyperlink"/>
            <w:rFonts w:ascii="Arial" w:hAnsi="Arial" w:cs="Arial"/>
          </w:rPr>
          <w:t xml:space="preserve"> disability</w:t>
        </w:r>
        <w:r w:rsidR="00A52FCC" w:rsidRPr="000559DB">
          <w:rPr>
            <w:rStyle w:val="Hyperlink"/>
            <w:rFonts w:ascii="Arial" w:hAnsi="Arial" w:cs="Arial"/>
          </w:rPr>
          <w:t xml:space="preserve"> data in the field</w:t>
        </w:r>
      </w:hyperlink>
      <w:r w:rsidR="00A52FCC" w:rsidRPr="000559DB">
        <w:rPr>
          <w:rFonts w:ascii="Arial" w:hAnsi="Arial" w:cs="Arial"/>
        </w:rPr>
        <w:t>, in terms of training, methods, and techniques to improve data accuracy.</w:t>
      </w:r>
      <w:r w:rsidR="00D70D49" w:rsidRPr="000559DB">
        <w:rPr>
          <w:rFonts w:ascii="Arial" w:hAnsi="Arial" w:cs="Arial"/>
        </w:rPr>
        <w:t xml:space="preserve">  Representatives from Jordan, Tunisia, and Qatar were invited to share their experiences </w:t>
      </w:r>
      <w:r w:rsidR="000935E9" w:rsidRPr="000559DB">
        <w:rPr>
          <w:rFonts w:ascii="Arial" w:hAnsi="Arial" w:cs="Arial"/>
        </w:rPr>
        <w:t xml:space="preserve">in accurate </w:t>
      </w:r>
      <w:r w:rsidR="00D70D49" w:rsidRPr="000559DB">
        <w:rPr>
          <w:rFonts w:ascii="Arial" w:hAnsi="Arial" w:cs="Arial"/>
        </w:rPr>
        <w:t>collection, analysis, and dissemi</w:t>
      </w:r>
      <w:r w:rsidR="000935E9" w:rsidRPr="000559DB">
        <w:rPr>
          <w:rFonts w:ascii="Arial" w:hAnsi="Arial" w:cs="Arial"/>
        </w:rPr>
        <w:t>nation of disability data.</w:t>
      </w:r>
      <w:r w:rsidR="00E61976" w:rsidRPr="000559DB">
        <w:rPr>
          <w:rFonts w:ascii="Arial" w:hAnsi="Arial" w:cs="Arial"/>
        </w:rPr>
        <w:t xml:space="preserve"> </w:t>
      </w:r>
    </w:p>
    <w:p w14:paraId="60702698" w14:textId="294F05EA" w:rsidR="00D8217E" w:rsidRPr="000559DB" w:rsidRDefault="00D8217E" w:rsidP="006413F8">
      <w:pPr>
        <w:rPr>
          <w:rFonts w:ascii="Arial" w:hAnsi="Arial" w:cs="Arial"/>
        </w:rPr>
      </w:pPr>
    </w:p>
    <w:p w14:paraId="57A299FA" w14:textId="72B945F7" w:rsidR="00BB1D58" w:rsidRPr="000559DB" w:rsidRDefault="00BB1D58" w:rsidP="006413F8">
      <w:pPr>
        <w:rPr>
          <w:rFonts w:ascii="Arial" w:hAnsi="Arial" w:cs="Arial"/>
        </w:rPr>
      </w:pPr>
      <w:r w:rsidRPr="000559DB">
        <w:rPr>
          <w:rFonts w:ascii="Arial" w:hAnsi="Arial" w:cs="Arial"/>
        </w:rPr>
        <w:t>During the seventh session of the workshop,</w:t>
      </w:r>
      <w:hyperlink r:id="rId16" w:history="1">
        <w:r w:rsidRPr="000559DB">
          <w:rPr>
            <w:rStyle w:val="Hyperlink"/>
            <w:rFonts w:ascii="Arial" w:hAnsi="Arial" w:cs="Arial"/>
          </w:rPr>
          <w:t xml:space="preserve"> Palestine</w:t>
        </w:r>
      </w:hyperlink>
      <w:r w:rsidRPr="000559DB">
        <w:rPr>
          <w:rFonts w:ascii="Arial" w:hAnsi="Arial" w:cs="Arial"/>
        </w:rPr>
        <w:t xml:space="preserve"> was invited to make a presentation proposal regarding the terms of reference of the CASA/ESCWA Group on Disability Statistics.</w:t>
      </w:r>
    </w:p>
    <w:p w14:paraId="5C0C63B6" w14:textId="77777777" w:rsidR="00985B73" w:rsidRPr="000559DB" w:rsidRDefault="00985B73" w:rsidP="006413F8">
      <w:pPr>
        <w:rPr>
          <w:rFonts w:ascii="Arial" w:hAnsi="Arial" w:cs="Arial"/>
        </w:rPr>
      </w:pPr>
    </w:p>
    <w:p w14:paraId="7FF31A83" w14:textId="75BE875F" w:rsidR="000559DB" w:rsidRPr="000559DB" w:rsidRDefault="00D8217E" w:rsidP="000559DB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The </w:t>
      </w:r>
      <w:r w:rsidR="00BB1D58" w:rsidRPr="000559DB">
        <w:rPr>
          <w:rFonts w:ascii="Arial" w:hAnsi="Arial" w:cs="Arial"/>
        </w:rPr>
        <w:t xml:space="preserve">eighth </w:t>
      </w:r>
      <w:r w:rsidRPr="000559DB">
        <w:rPr>
          <w:rFonts w:ascii="Arial" w:hAnsi="Arial" w:cs="Arial"/>
        </w:rPr>
        <w:t>session of the workshop allowed for policy makers in the areas of poverty, health, violence, education, employment, accessibility, and sustainabl</w:t>
      </w:r>
      <w:r w:rsidR="00D14216" w:rsidRPr="000559DB">
        <w:rPr>
          <w:rFonts w:ascii="Arial" w:hAnsi="Arial" w:cs="Arial"/>
        </w:rPr>
        <w:t>e cities to present a comprehensive overview of regional issues and prioritie</w:t>
      </w:r>
      <w:r w:rsidR="00985B73" w:rsidRPr="000559DB">
        <w:rPr>
          <w:rFonts w:ascii="Arial" w:hAnsi="Arial" w:cs="Arial"/>
        </w:rPr>
        <w:t xml:space="preserve">s for persons with disabilities, </w:t>
      </w:r>
      <w:r w:rsidR="001820C9" w:rsidRPr="000559DB">
        <w:rPr>
          <w:rFonts w:ascii="Arial" w:hAnsi="Arial" w:cs="Arial"/>
        </w:rPr>
        <w:t>localizing and enhancing</w:t>
      </w:r>
      <w:r w:rsidR="00985B73" w:rsidRPr="000559DB">
        <w:rPr>
          <w:rFonts w:ascii="Arial" w:hAnsi="Arial" w:cs="Arial"/>
        </w:rPr>
        <w:t xml:space="preserve"> the </w:t>
      </w:r>
      <w:hyperlink r:id="rId17" w:history="1">
        <w:r w:rsidR="00985B73" w:rsidRPr="000559DB">
          <w:rPr>
            <w:rStyle w:val="Hyperlink"/>
            <w:rFonts w:ascii="Arial" w:hAnsi="Arial" w:cs="Arial"/>
          </w:rPr>
          <w:t>Arab SDG disability indicator framework</w:t>
        </w:r>
      </w:hyperlink>
      <w:r w:rsidR="00985B73" w:rsidRPr="000559DB">
        <w:rPr>
          <w:rFonts w:ascii="Arial" w:hAnsi="Arial" w:cs="Arial"/>
        </w:rPr>
        <w:t>.</w:t>
      </w:r>
    </w:p>
    <w:p w14:paraId="22EEF0A7" w14:textId="77777777" w:rsidR="000559DB" w:rsidRDefault="000559DB" w:rsidP="006413F8">
      <w:pPr>
        <w:rPr>
          <w:rFonts w:ascii="Arial" w:hAnsi="Arial" w:cs="Arial"/>
          <w:b/>
          <w:u w:val="single"/>
        </w:rPr>
      </w:pPr>
    </w:p>
    <w:p w14:paraId="77B72D64" w14:textId="77777777" w:rsidR="000559DB" w:rsidRDefault="000559DB" w:rsidP="006413F8">
      <w:pPr>
        <w:rPr>
          <w:rFonts w:ascii="Arial" w:hAnsi="Arial" w:cs="Arial"/>
          <w:b/>
          <w:u w:val="single"/>
        </w:rPr>
      </w:pPr>
    </w:p>
    <w:p w14:paraId="4FF0DA93" w14:textId="77777777" w:rsidR="000559DB" w:rsidRDefault="000559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D5D4549" w14:textId="295C2B2B" w:rsidR="00F83563" w:rsidRPr="000559DB" w:rsidRDefault="004B7C45" w:rsidP="006413F8">
      <w:pPr>
        <w:rPr>
          <w:rFonts w:ascii="Arial" w:hAnsi="Arial" w:cs="Arial"/>
          <w:b/>
          <w:u w:val="single"/>
        </w:rPr>
      </w:pPr>
      <w:r w:rsidRPr="000559DB">
        <w:rPr>
          <w:rFonts w:ascii="Arial" w:hAnsi="Arial" w:cs="Arial"/>
          <w:b/>
          <w:u w:val="single"/>
        </w:rPr>
        <w:lastRenderedPageBreak/>
        <w:t xml:space="preserve">Workshop </w:t>
      </w:r>
      <w:r w:rsidR="00F83563" w:rsidRPr="000559DB">
        <w:rPr>
          <w:rFonts w:ascii="Arial" w:hAnsi="Arial" w:cs="Arial"/>
          <w:b/>
          <w:u w:val="single"/>
        </w:rPr>
        <w:t>Resources</w:t>
      </w:r>
    </w:p>
    <w:p w14:paraId="62465AA3" w14:textId="77777777" w:rsidR="00CD7D0B" w:rsidRPr="000559DB" w:rsidRDefault="00CD7D0B" w:rsidP="00CD7D0B">
      <w:pPr>
        <w:rPr>
          <w:rFonts w:ascii="Arial" w:hAnsi="Arial" w:cs="Arial"/>
        </w:rPr>
      </w:pPr>
    </w:p>
    <w:p w14:paraId="18CFA69C" w14:textId="04E058B4" w:rsidR="00F83563" w:rsidRPr="000559DB" w:rsidRDefault="00CD7D0B" w:rsidP="00194A42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Session 1: </w:t>
      </w:r>
      <w:r w:rsidR="001B170B" w:rsidRPr="000559DB">
        <w:rPr>
          <w:rFonts w:ascii="Arial" w:hAnsi="Arial" w:cs="Arial"/>
        </w:rPr>
        <w:t>Global and Regional Guidelines to improve disability statistics</w:t>
      </w:r>
    </w:p>
    <w:p w14:paraId="3E8F4056" w14:textId="77777777" w:rsidR="001B170B" w:rsidRPr="000559DB" w:rsidRDefault="001D6EE5" w:rsidP="00194A42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hyperlink r:id="rId18" w:tgtFrame="_blank" w:history="1">
        <w:r w:rsidR="001B170B" w:rsidRPr="000559DB">
          <w:rPr>
            <w:rFonts w:ascii="Arial" w:eastAsia="Times New Roman" w:hAnsi="Arial" w:cs="Arial"/>
            <w:color w:val="0000FF"/>
            <w:u w:val="single"/>
          </w:rPr>
          <w:t>The Washington Group on Disability Statistics</w:t>
        </w:r>
      </w:hyperlink>
    </w:p>
    <w:p w14:paraId="7FC2F652" w14:textId="77777777" w:rsidR="001B170B" w:rsidRPr="000559DB" w:rsidRDefault="001D6EE5" w:rsidP="00194A42">
      <w:pPr>
        <w:pStyle w:val="ListParagraph"/>
        <w:numPr>
          <w:ilvl w:val="0"/>
          <w:numId w:val="10"/>
        </w:numPr>
        <w:rPr>
          <w:rFonts w:ascii="Arial" w:hAnsi="Arial" w:cs="Arial"/>
          <w:color w:val="0034FF"/>
        </w:rPr>
      </w:pPr>
      <w:hyperlink r:id="rId19" w:tgtFrame="_blank" w:history="1">
        <w:r w:rsidR="001B170B" w:rsidRPr="000559DB">
          <w:rPr>
            <w:rStyle w:val="Hyperlink"/>
            <w:rFonts w:ascii="Arial" w:hAnsi="Arial" w:cs="Arial"/>
            <w:color w:val="0034FF"/>
          </w:rPr>
          <w:t xml:space="preserve">ESCWA Statistics Division: Regional guidelines and Arab Washington </w:t>
        </w:r>
        <w:proofErr w:type="gramStart"/>
        <w:r w:rsidR="001B170B" w:rsidRPr="000559DB">
          <w:rPr>
            <w:rStyle w:val="Hyperlink"/>
            <w:rFonts w:ascii="Arial" w:hAnsi="Arial" w:cs="Arial"/>
            <w:color w:val="0034FF"/>
          </w:rPr>
          <w:t>Group  Extended</w:t>
        </w:r>
        <w:proofErr w:type="gramEnd"/>
        <w:r w:rsidR="001B170B" w:rsidRPr="000559DB">
          <w:rPr>
            <w:rStyle w:val="Hyperlink"/>
            <w:rFonts w:ascii="Arial" w:hAnsi="Arial" w:cs="Arial"/>
            <w:color w:val="0034FF"/>
          </w:rPr>
          <w:t xml:space="preserve"> Short Set on Functioning (AWG-SS+)</w:t>
        </w:r>
      </w:hyperlink>
    </w:p>
    <w:p w14:paraId="5FABE309" w14:textId="415A2CF9" w:rsidR="001B170B" w:rsidRPr="000559DB" w:rsidRDefault="001D6EE5" w:rsidP="00194A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20" w:tgtFrame="_blank" w:history="1">
        <w:r w:rsidR="001B170B" w:rsidRPr="000559DB">
          <w:rPr>
            <w:rStyle w:val="Hyperlink"/>
            <w:rFonts w:ascii="Arial" w:hAnsi="Arial" w:cs="Arial"/>
          </w:rPr>
          <w:t xml:space="preserve">ILO: </w:t>
        </w:r>
        <w:proofErr w:type="spellStart"/>
        <w:r w:rsidR="001B170B" w:rsidRPr="000559DB">
          <w:rPr>
            <w:rStyle w:val="Hyperlink"/>
            <w:rFonts w:ascii="Arial" w:hAnsi="Arial" w:cs="Arial"/>
          </w:rPr>
          <w:t>Labour</w:t>
        </w:r>
        <w:proofErr w:type="spellEnd"/>
        <w:r w:rsidR="001B170B" w:rsidRPr="000559DB">
          <w:rPr>
            <w:rStyle w:val="Hyperlink"/>
            <w:rFonts w:ascii="Arial" w:hAnsi="Arial" w:cs="Arial"/>
          </w:rPr>
          <w:t xml:space="preserve"> market indicators for persons with disabilities for policy making and monitoring</w:t>
        </w:r>
      </w:hyperlink>
    </w:p>
    <w:p w14:paraId="3B7C28FE" w14:textId="77777777" w:rsidR="001B170B" w:rsidRPr="000559DB" w:rsidRDefault="001B170B" w:rsidP="00194A42">
      <w:pPr>
        <w:pStyle w:val="ListParagraph"/>
        <w:ind w:left="1080"/>
        <w:rPr>
          <w:rFonts w:ascii="Arial" w:hAnsi="Arial" w:cs="Arial"/>
        </w:rPr>
      </w:pPr>
    </w:p>
    <w:p w14:paraId="51D31540" w14:textId="72D60B06" w:rsidR="001B170B" w:rsidRPr="000559DB" w:rsidRDefault="00CD7D0B" w:rsidP="00194A42">
      <w:pPr>
        <w:rPr>
          <w:rFonts w:ascii="Arial" w:eastAsia="Times New Roman" w:hAnsi="Arial" w:cs="Arial"/>
          <w:color w:val="333333"/>
        </w:rPr>
      </w:pPr>
      <w:r w:rsidRPr="000559DB">
        <w:rPr>
          <w:rFonts w:ascii="Arial" w:hAnsi="Arial" w:cs="Arial"/>
        </w:rPr>
        <w:t xml:space="preserve">Session 2: </w:t>
      </w:r>
      <w:r w:rsidR="001B170B" w:rsidRPr="000559DB">
        <w:rPr>
          <w:rFonts w:ascii="Arial" w:hAnsi="Arial" w:cs="Arial"/>
        </w:rPr>
        <w:t>Implementing the Washington Group Questions on Functioning in the Arab Region</w:t>
      </w:r>
    </w:p>
    <w:p w14:paraId="01806374" w14:textId="3CEFAD2B" w:rsidR="001B170B" w:rsidRPr="000559DB" w:rsidRDefault="001D6EE5" w:rsidP="00194A42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34FF"/>
        </w:rPr>
      </w:pPr>
      <w:hyperlink r:id="rId21" w:tgtFrame="_blank" w:history="1">
        <w:r w:rsidR="001B170B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ESCWA Statistics Division: checklist for implementation (Arabic)</w:t>
        </w:r>
      </w:hyperlink>
    </w:p>
    <w:p w14:paraId="35740905" w14:textId="77777777" w:rsidR="001B170B" w:rsidRPr="000559DB" w:rsidRDefault="001D6EE5" w:rsidP="00194A42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34FF"/>
        </w:rPr>
      </w:pPr>
      <w:hyperlink r:id="rId22" w:tgtFrame="_blank" w:history="1">
        <w:r w:rsidR="001B170B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Yemen (Arabic)</w:t>
        </w:r>
      </w:hyperlink>
    </w:p>
    <w:p w14:paraId="3F8AE148" w14:textId="77777777" w:rsidR="001B170B" w:rsidRPr="000559DB" w:rsidRDefault="001D6EE5" w:rsidP="00194A42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34FF"/>
        </w:rPr>
      </w:pPr>
      <w:hyperlink r:id="rId23" w:tgtFrame="_blank" w:history="1">
        <w:r w:rsidR="001B170B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Iraq (Arabic)</w:t>
        </w:r>
      </w:hyperlink>
    </w:p>
    <w:p w14:paraId="4DF14BA4" w14:textId="03F5F2C7" w:rsidR="001B170B" w:rsidRPr="000559DB" w:rsidRDefault="001D6EE5" w:rsidP="00194A42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34FF"/>
        </w:rPr>
      </w:pPr>
      <w:hyperlink r:id="rId24" w:tgtFrame="_blank" w:history="1">
        <w:r w:rsidR="001B170B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Morocco (Arabic)</w:t>
        </w:r>
      </w:hyperlink>
    </w:p>
    <w:p w14:paraId="0D6F5DCA" w14:textId="77777777" w:rsidR="00097502" w:rsidRPr="000559DB" w:rsidRDefault="00097502" w:rsidP="00194A42">
      <w:pPr>
        <w:pStyle w:val="ListParagraph"/>
        <w:ind w:left="1080"/>
        <w:rPr>
          <w:rFonts w:ascii="Arial" w:eastAsia="Times New Roman" w:hAnsi="Arial" w:cs="Arial"/>
          <w:color w:val="4472C4" w:themeColor="accent1"/>
        </w:rPr>
      </w:pPr>
    </w:p>
    <w:p w14:paraId="4306CBB2" w14:textId="1D9DF240" w:rsidR="001B170B" w:rsidRPr="000559DB" w:rsidRDefault="00CD7D0B" w:rsidP="00194A42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Session 3: </w:t>
      </w:r>
      <w:r w:rsidR="00C32D5E" w:rsidRPr="000559DB">
        <w:rPr>
          <w:rFonts w:ascii="Arial" w:hAnsi="Arial" w:cs="Arial"/>
        </w:rPr>
        <w:t>Effective use of statistics in policy making and monitoring</w:t>
      </w:r>
    </w:p>
    <w:p w14:paraId="0F7DA571" w14:textId="546ABDFE" w:rsidR="00C32D5E" w:rsidRPr="000559DB" w:rsidRDefault="001D6EE5" w:rsidP="00194A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hyperlink r:id="rId25" w:tgtFrame="_blank" w:history="1">
        <w:r w:rsidR="00C32D5E" w:rsidRPr="000559DB">
          <w:rPr>
            <w:rFonts w:ascii="Arial" w:eastAsia="Times New Roman" w:hAnsi="Arial" w:cs="Arial"/>
            <w:color w:val="0000FF"/>
            <w:u w:val="single"/>
          </w:rPr>
          <w:t>ESCWA Statistics Division: Analysis of evidence for policy formulation (Arabic)</w:t>
        </w:r>
      </w:hyperlink>
    </w:p>
    <w:p w14:paraId="02CF79CB" w14:textId="77777777" w:rsidR="00097502" w:rsidRPr="000559DB" w:rsidRDefault="00097502" w:rsidP="00194A42">
      <w:pPr>
        <w:pStyle w:val="ListParagraph"/>
        <w:ind w:left="1080"/>
        <w:rPr>
          <w:rFonts w:ascii="Arial" w:hAnsi="Arial" w:cs="Arial"/>
        </w:rPr>
      </w:pPr>
    </w:p>
    <w:p w14:paraId="5640870A" w14:textId="0A7B8EB4" w:rsidR="00FC7002" w:rsidRPr="000559DB" w:rsidRDefault="00CD7D0B" w:rsidP="00194A42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Session 4: </w:t>
      </w:r>
      <w:r w:rsidR="00FC7002" w:rsidRPr="000559DB">
        <w:rPr>
          <w:rFonts w:ascii="Arial" w:hAnsi="Arial" w:cs="Arial"/>
        </w:rPr>
        <w:t>Disability indicators in SDGs and other development indicators</w:t>
      </w:r>
    </w:p>
    <w:p w14:paraId="4604D4B7" w14:textId="6C8021C8" w:rsidR="00FC7002" w:rsidRPr="000559DB" w:rsidRDefault="001D6EE5" w:rsidP="00194A42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hyperlink r:id="rId26" w:tgtFrame="_blank" w:history="1">
        <w:r w:rsidR="00FC7002" w:rsidRPr="000559DB">
          <w:rPr>
            <w:rFonts w:ascii="Arial" w:eastAsia="Times New Roman" w:hAnsi="Arial" w:cs="Arial"/>
            <w:color w:val="0000FF"/>
            <w:u w:val="single"/>
          </w:rPr>
          <w:t>ESCWA Statistics Division (Arabic)</w:t>
        </w:r>
      </w:hyperlink>
    </w:p>
    <w:p w14:paraId="0A9CE8FA" w14:textId="77777777" w:rsidR="00097502" w:rsidRPr="000559DB" w:rsidRDefault="00097502" w:rsidP="00194A42">
      <w:pPr>
        <w:pStyle w:val="ListParagraph"/>
        <w:ind w:left="1080"/>
        <w:rPr>
          <w:rFonts w:ascii="Arial" w:eastAsia="Times New Roman" w:hAnsi="Arial" w:cs="Arial"/>
        </w:rPr>
      </w:pPr>
    </w:p>
    <w:p w14:paraId="5C447048" w14:textId="70A4DA10" w:rsidR="00097502" w:rsidRPr="000559DB" w:rsidRDefault="00CD7D0B" w:rsidP="00194A42">
      <w:pPr>
        <w:rPr>
          <w:rFonts w:ascii="Arial" w:eastAsia="Times New Roman" w:hAnsi="Arial" w:cs="Arial"/>
        </w:rPr>
      </w:pPr>
      <w:r w:rsidRPr="000559DB">
        <w:rPr>
          <w:rFonts w:ascii="Arial" w:eastAsia="Times New Roman" w:hAnsi="Arial" w:cs="Arial"/>
        </w:rPr>
        <w:t xml:space="preserve">Session 5: </w:t>
      </w:r>
      <w:r w:rsidR="00097502" w:rsidRPr="000559DB">
        <w:rPr>
          <w:rFonts w:ascii="Arial" w:eastAsia="Times New Roman" w:hAnsi="Arial" w:cs="Arial"/>
        </w:rPr>
        <w:t>Methods to produce disaggregated cross-tabulated analysis</w:t>
      </w:r>
    </w:p>
    <w:p w14:paraId="59E8FCC4" w14:textId="3D3CB04E" w:rsidR="00097502" w:rsidRPr="000559DB" w:rsidRDefault="001D6EE5" w:rsidP="00194A4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34FF"/>
        </w:rPr>
      </w:pPr>
      <w:hyperlink r:id="rId27" w:tgtFrame="_blank" w:history="1">
        <w:r w:rsidR="00097502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ESCWA Statistics Division: Metadata and Syntax Handbook</w:t>
        </w:r>
      </w:hyperlink>
    </w:p>
    <w:p w14:paraId="5A35DFDD" w14:textId="77777777" w:rsidR="00097502" w:rsidRPr="000559DB" w:rsidRDefault="001D6EE5" w:rsidP="00194A4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34FF"/>
        </w:rPr>
      </w:pPr>
      <w:hyperlink r:id="rId28" w:tgtFrame="_blank" w:history="1">
        <w:r w:rsidR="00097502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Yemen</w:t>
        </w:r>
      </w:hyperlink>
    </w:p>
    <w:p w14:paraId="5FDA1A5E" w14:textId="77777777" w:rsidR="00097502" w:rsidRPr="000559DB" w:rsidRDefault="001D6EE5" w:rsidP="00194A4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34FF"/>
        </w:rPr>
      </w:pPr>
      <w:hyperlink r:id="rId29" w:tgtFrame="_blank" w:history="1">
        <w:r w:rsidR="00097502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Palestine</w:t>
        </w:r>
      </w:hyperlink>
    </w:p>
    <w:p w14:paraId="4D32765E" w14:textId="04376A8C" w:rsidR="00097502" w:rsidRPr="000559DB" w:rsidRDefault="001D6EE5" w:rsidP="00194A4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34FF"/>
        </w:rPr>
      </w:pPr>
      <w:hyperlink r:id="rId30" w:tgtFrame="_blank" w:history="1">
        <w:r w:rsidR="00097502" w:rsidRPr="000559DB">
          <w:rPr>
            <w:rFonts w:ascii="Arial" w:eastAsia="Times New Roman" w:hAnsi="Arial" w:cs="Arial"/>
            <w:color w:val="0034FF"/>
            <w:u w:val="single"/>
            <w:bdr w:val="none" w:sz="0" w:space="0" w:color="auto" w:frame="1"/>
          </w:rPr>
          <w:t>Iraq</w:t>
        </w:r>
      </w:hyperlink>
    </w:p>
    <w:p w14:paraId="756ECBED" w14:textId="3EBC0FDE" w:rsidR="008E59E2" w:rsidRPr="000559DB" w:rsidRDefault="00CD7D0B" w:rsidP="00194A42">
      <w:pPr>
        <w:rPr>
          <w:rFonts w:ascii="Arial" w:hAnsi="Arial" w:cs="Arial"/>
        </w:rPr>
      </w:pPr>
      <w:r w:rsidRPr="000559DB">
        <w:rPr>
          <w:rFonts w:ascii="Arial" w:hAnsi="Arial" w:cs="Arial"/>
        </w:rPr>
        <w:t xml:space="preserve">Session 6: </w:t>
      </w:r>
      <w:r w:rsidR="008E59E2" w:rsidRPr="000559DB">
        <w:rPr>
          <w:rFonts w:ascii="Arial" w:hAnsi="Arial" w:cs="Arial"/>
        </w:rPr>
        <w:t>Field work training needs</w:t>
      </w:r>
    </w:p>
    <w:p w14:paraId="680B849D" w14:textId="179AF422" w:rsidR="008E59E2" w:rsidRPr="000559DB" w:rsidRDefault="001D6EE5" w:rsidP="00194A4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hyperlink r:id="rId31" w:tgtFrame="_blank" w:history="1">
        <w:r w:rsidR="008E59E2" w:rsidRPr="000559DB">
          <w:rPr>
            <w:rFonts w:ascii="Arial" w:hAnsi="Arial" w:cs="Arial"/>
            <w:color w:val="0000FF"/>
            <w:u w:val="single"/>
          </w:rPr>
          <w:t>ESCWA Statistics Division (Arabic)</w:t>
        </w:r>
      </w:hyperlink>
    </w:p>
    <w:p w14:paraId="2E946C3B" w14:textId="486E2C89" w:rsidR="002C5AB8" w:rsidRPr="000559DB" w:rsidRDefault="002C5AB8" w:rsidP="00194A42">
      <w:pPr>
        <w:rPr>
          <w:rFonts w:ascii="Arial" w:eastAsia="Times New Roman" w:hAnsi="Arial" w:cs="Arial"/>
        </w:rPr>
      </w:pPr>
    </w:p>
    <w:p w14:paraId="45AF597D" w14:textId="66DA7FC4" w:rsidR="002C5AB8" w:rsidRPr="000559DB" w:rsidRDefault="00CD7D0B" w:rsidP="00194A42">
      <w:pPr>
        <w:rPr>
          <w:rFonts w:ascii="Arial" w:eastAsia="Times New Roman" w:hAnsi="Arial" w:cs="Arial"/>
        </w:rPr>
      </w:pPr>
      <w:r w:rsidRPr="000559DB">
        <w:rPr>
          <w:rFonts w:ascii="Arial" w:eastAsia="Times New Roman" w:hAnsi="Arial" w:cs="Arial"/>
        </w:rPr>
        <w:t xml:space="preserve">Session 7: </w:t>
      </w:r>
      <w:r w:rsidR="002C5AB8" w:rsidRPr="000559DB">
        <w:rPr>
          <w:rFonts w:ascii="Arial" w:eastAsia="Times New Roman" w:hAnsi="Arial" w:cs="Arial"/>
        </w:rPr>
        <w:t>Terms of reference of CASA/ESCWA Group on Disability Statistics: A proposal</w:t>
      </w:r>
    </w:p>
    <w:p w14:paraId="140CD66A" w14:textId="77777777" w:rsidR="002C5AB8" w:rsidRPr="000559DB" w:rsidRDefault="001D6EE5" w:rsidP="00194A42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hyperlink r:id="rId32" w:tgtFrame="_blank" w:history="1">
        <w:r w:rsidR="002C5AB8" w:rsidRPr="000559DB">
          <w:rPr>
            <w:rFonts w:ascii="Arial" w:eastAsia="Times New Roman" w:hAnsi="Arial" w:cs="Arial"/>
            <w:color w:val="0000FF"/>
            <w:u w:val="single"/>
          </w:rPr>
          <w:t>Palestine (Arabic)</w:t>
        </w:r>
      </w:hyperlink>
    </w:p>
    <w:p w14:paraId="6E906B50" w14:textId="77777777" w:rsidR="002C5AB8" w:rsidRPr="000559DB" w:rsidRDefault="002C5AB8" w:rsidP="00194A42">
      <w:pPr>
        <w:pStyle w:val="ListParagraph"/>
        <w:ind w:left="1080"/>
        <w:rPr>
          <w:rFonts w:ascii="Arial" w:eastAsia="Times New Roman" w:hAnsi="Arial" w:cs="Arial"/>
        </w:rPr>
      </w:pPr>
    </w:p>
    <w:p w14:paraId="51210BB8" w14:textId="232AC42F" w:rsidR="002C5AB8" w:rsidRPr="000559DB" w:rsidRDefault="00CD7D0B" w:rsidP="00194A42">
      <w:pPr>
        <w:rPr>
          <w:rFonts w:ascii="Arial" w:eastAsia="Times New Roman" w:hAnsi="Arial" w:cs="Arial"/>
        </w:rPr>
      </w:pPr>
      <w:r w:rsidRPr="000559DB">
        <w:rPr>
          <w:rFonts w:ascii="Arial" w:eastAsia="Times New Roman" w:hAnsi="Arial" w:cs="Arial"/>
        </w:rPr>
        <w:t xml:space="preserve">Session 8: </w:t>
      </w:r>
      <w:r w:rsidR="002C5AB8" w:rsidRPr="000559DB">
        <w:rPr>
          <w:rFonts w:ascii="Arial" w:eastAsia="Times New Roman" w:hAnsi="Arial" w:cs="Arial"/>
        </w:rPr>
        <w:t>Arab SDG disability indicator framework</w:t>
      </w:r>
    </w:p>
    <w:p w14:paraId="6F910D39" w14:textId="77777777" w:rsidR="002C5AB8" w:rsidRPr="000559DB" w:rsidRDefault="001D6EE5" w:rsidP="00194A4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hyperlink r:id="rId33" w:tgtFrame="_blank" w:history="1">
        <w:r w:rsidR="002C5AB8" w:rsidRPr="000559DB">
          <w:rPr>
            <w:rStyle w:val="Hyperlink"/>
            <w:rFonts w:ascii="Arial" w:hAnsi="Arial" w:cs="Arial"/>
          </w:rPr>
          <w:t>ESCWA Statistics Division: Disability Indicator Framework</w:t>
        </w:r>
      </w:hyperlink>
    </w:p>
    <w:p w14:paraId="266F4384" w14:textId="3F090827" w:rsidR="006413F8" w:rsidRPr="000559DB" w:rsidRDefault="006413F8" w:rsidP="006413F8">
      <w:pPr>
        <w:rPr>
          <w:rFonts w:ascii="Arial" w:hAnsi="Arial" w:cs="Arial"/>
        </w:rPr>
      </w:pPr>
    </w:p>
    <w:sectPr w:rsidR="006413F8" w:rsidRPr="000559DB" w:rsidSect="004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306"/>
    <w:multiLevelType w:val="hybridMultilevel"/>
    <w:tmpl w:val="E9783FE0"/>
    <w:lvl w:ilvl="0" w:tplc="16E6F2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F0E74"/>
    <w:multiLevelType w:val="multilevel"/>
    <w:tmpl w:val="67D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91365"/>
    <w:multiLevelType w:val="hybridMultilevel"/>
    <w:tmpl w:val="6AE2D49E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3784"/>
    <w:multiLevelType w:val="hybridMultilevel"/>
    <w:tmpl w:val="F16E9DEC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DB7"/>
    <w:multiLevelType w:val="hybridMultilevel"/>
    <w:tmpl w:val="1186901C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58B"/>
    <w:multiLevelType w:val="hybridMultilevel"/>
    <w:tmpl w:val="4802ECC2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6130"/>
    <w:multiLevelType w:val="hybridMultilevel"/>
    <w:tmpl w:val="56B24C5E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9EA"/>
    <w:multiLevelType w:val="hybridMultilevel"/>
    <w:tmpl w:val="FA647DF8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4718"/>
    <w:multiLevelType w:val="hybridMultilevel"/>
    <w:tmpl w:val="33629A26"/>
    <w:lvl w:ilvl="0" w:tplc="16E6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2AE2"/>
    <w:multiLevelType w:val="hybridMultilevel"/>
    <w:tmpl w:val="D42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C66"/>
    <w:multiLevelType w:val="hybridMultilevel"/>
    <w:tmpl w:val="ADE01064"/>
    <w:lvl w:ilvl="0" w:tplc="967A3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4173"/>
    <w:multiLevelType w:val="multilevel"/>
    <w:tmpl w:val="11A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F1C64"/>
    <w:multiLevelType w:val="multilevel"/>
    <w:tmpl w:val="C26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B2F30"/>
    <w:multiLevelType w:val="hybridMultilevel"/>
    <w:tmpl w:val="DE1C895C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107F"/>
    <w:multiLevelType w:val="hybridMultilevel"/>
    <w:tmpl w:val="1766EC48"/>
    <w:lvl w:ilvl="0" w:tplc="16E6F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24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F72E7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1D709B6"/>
    <w:multiLevelType w:val="hybridMultilevel"/>
    <w:tmpl w:val="5546C0AC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457C0"/>
    <w:multiLevelType w:val="hybridMultilevel"/>
    <w:tmpl w:val="33C2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31E9"/>
    <w:multiLevelType w:val="hybridMultilevel"/>
    <w:tmpl w:val="1DB8A24A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689A"/>
    <w:multiLevelType w:val="hybridMultilevel"/>
    <w:tmpl w:val="30A23E6A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43FD9"/>
    <w:multiLevelType w:val="hybridMultilevel"/>
    <w:tmpl w:val="4CEA3A44"/>
    <w:lvl w:ilvl="0" w:tplc="16E6F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1"/>
  </w:num>
  <w:num w:numId="18">
    <w:abstractNumId w:val="17"/>
  </w:num>
  <w:num w:numId="19">
    <w:abstractNumId w:val="2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AE"/>
    <w:rsid w:val="00001FC5"/>
    <w:rsid w:val="0002063A"/>
    <w:rsid w:val="00026534"/>
    <w:rsid w:val="00040A6C"/>
    <w:rsid w:val="000559DB"/>
    <w:rsid w:val="000669B2"/>
    <w:rsid w:val="00070914"/>
    <w:rsid w:val="00083BBE"/>
    <w:rsid w:val="000874C1"/>
    <w:rsid w:val="000935E9"/>
    <w:rsid w:val="00097502"/>
    <w:rsid w:val="000B7D69"/>
    <w:rsid w:val="000C1E3E"/>
    <w:rsid w:val="000E2B8D"/>
    <w:rsid w:val="000F0DC7"/>
    <w:rsid w:val="000F5191"/>
    <w:rsid w:val="000F60F2"/>
    <w:rsid w:val="001038F6"/>
    <w:rsid w:val="0010643E"/>
    <w:rsid w:val="00106DCD"/>
    <w:rsid w:val="00117CAC"/>
    <w:rsid w:val="00147D06"/>
    <w:rsid w:val="001516DB"/>
    <w:rsid w:val="0015422A"/>
    <w:rsid w:val="00156B7E"/>
    <w:rsid w:val="00167429"/>
    <w:rsid w:val="001702C8"/>
    <w:rsid w:val="001820C9"/>
    <w:rsid w:val="00184AC5"/>
    <w:rsid w:val="00194A42"/>
    <w:rsid w:val="001A1E5D"/>
    <w:rsid w:val="001B170B"/>
    <w:rsid w:val="001B36ED"/>
    <w:rsid w:val="001C0D9F"/>
    <w:rsid w:val="001C2FD5"/>
    <w:rsid w:val="001C4527"/>
    <w:rsid w:val="001C6E42"/>
    <w:rsid w:val="001C71A4"/>
    <w:rsid w:val="001D6EE5"/>
    <w:rsid w:val="001E05D9"/>
    <w:rsid w:val="001F1296"/>
    <w:rsid w:val="001F4E3A"/>
    <w:rsid w:val="002031E9"/>
    <w:rsid w:val="0022173D"/>
    <w:rsid w:val="00223415"/>
    <w:rsid w:val="00227368"/>
    <w:rsid w:val="002462B5"/>
    <w:rsid w:val="00255B71"/>
    <w:rsid w:val="00260E1C"/>
    <w:rsid w:val="00265FC8"/>
    <w:rsid w:val="00273609"/>
    <w:rsid w:val="00273C62"/>
    <w:rsid w:val="00287B10"/>
    <w:rsid w:val="002914CD"/>
    <w:rsid w:val="00292115"/>
    <w:rsid w:val="002B030B"/>
    <w:rsid w:val="002C5AB8"/>
    <w:rsid w:val="00300ED7"/>
    <w:rsid w:val="0030686C"/>
    <w:rsid w:val="00312F55"/>
    <w:rsid w:val="00313069"/>
    <w:rsid w:val="003300BB"/>
    <w:rsid w:val="00334E70"/>
    <w:rsid w:val="003507BE"/>
    <w:rsid w:val="00357984"/>
    <w:rsid w:val="0037240D"/>
    <w:rsid w:val="00375BAE"/>
    <w:rsid w:val="003825EA"/>
    <w:rsid w:val="0038470A"/>
    <w:rsid w:val="003875D0"/>
    <w:rsid w:val="00395A32"/>
    <w:rsid w:val="003B1FC6"/>
    <w:rsid w:val="003E563E"/>
    <w:rsid w:val="003F4AD1"/>
    <w:rsid w:val="004077C7"/>
    <w:rsid w:val="004206B8"/>
    <w:rsid w:val="00420EB0"/>
    <w:rsid w:val="004240F4"/>
    <w:rsid w:val="00437BAB"/>
    <w:rsid w:val="00456F66"/>
    <w:rsid w:val="004601AB"/>
    <w:rsid w:val="00481A29"/>
    <w:rsid w:val="00482F25"/>
    <w:rsid w:val="004958DC"/>
    <w:rsid w:val="00495FC0"/>
    <w:rsid w:val="004A1197"/>
    <w:rsid w:val="004B7C45"/>
    <w:rsid w:val="004C6C99"/>
    <w:rsid w:val="004D1489"/>
    <w:rsid w:val="004D6F45"/>
    <w:rsid w:val="004E2F00"/>
    <w:rsid w:val="004F313E"/>
    <w:rsid w:val="004F7757"/>
    <w:rsid w:val="005078B1"/>
    <w:rsid w:val="00513682"/>
    <w:rsid w:val="0051417B"/>
    <w:rsid w:val="00523053"/>
    <w:rsid w:val="00535766"/>
    <w:rsid w:val="0054135D"/>
    <w:rsid w:val="0055483D"/>
    <w:rsid w:val="005551E3"/>
    <w:rsid w:val="0055627E"/>
    <w:rsid w:val="0056175F"/>
    <w:rsid w:val="00587430"/>
    <w:rsid w:val="0059015A"/>
    <w:rsid w:val="005A1CFD"/>
    <w:rsid w:val="005A5807"/>
    <w:rsid w:val="005B22E7"/>
    <w:rsid w:val="005B384F"/>
    <w:rsid w:val="005B58F1"/>
    <w:rsid w:val="005C0C83"/>
    <w:rsid w:val="005D64F5"/>
    <w:rsid w:val="005E4C96"/>
    <w:rsid w:val="005E598F"/>
    <w:rsid w:val="005E6457"/>
    <w:rsid w:val="005F17B6"/>
    <w:rsid w:val="0063402C"/>
    <w:rsid w:val="0063653D"/>
    <w:rsid w:val="006413F8"/>
    <w:rsid w:val="00650609"/>
    <w:rsid w:val="0066686C"/>
    <w:rsid w:val="006677E6"/>
    <w:rsid w:val="00676329"/>
    <w:rsid w:val="0067654D"/>
    <w:rsid w:val="00685611"/>
    <w:rsid w:val="00695B93"/>
    <w:rsid w:val="006D0185"/>
    <w:rsid w:val="006D2CF5"/>
    <w:rsid w:val="006D3B44"/>
    <w:rsid w:val="006E0678"/>
    <w:rsid w:val="006F006F"/>
    <w:rsid w:val="006F0482"/>
    <w:rsid w:val="006F2DF7"/>
    <w:rsid w:val="007024A7"/>
    <w:rsid w:val="007123DD"/>
    <w:rsid w:val="00717EB0"/>
    <w:rsid w:val="00720F90"/>
    <w:rsid w:val="00734A87"/>
    <w:rsid w:val="00735E1A"/>
    <w:rsid w:val="0074108F"/>
    <w:rsid w:val="00751C2E"/>
    <w:rsid w:val="007522F9"/>
    <w:rsid w:val="007539A3"/>
    <w:rsid w:val="00753A18"/>
    <w:rsid w:val="00754524"/>
    <w:rsid w:val="00757ADA"/>
    <w:rsid w:val="007826AD"/>
    <w:rsid w:val="007867A6"/>
    <w:rsid w:val="007A4895"/>
    <w:rsid w:val="007B5460"/>
    <w:rsid w:val="007B6F0A"/>
    <w:rsid w:val="007F47D1"/>
    <w:rsid w:val="0080436C"/>
    <w:rsid w:val="00806C79"/>
    <w:rsid w:val="00847A77"/>
    <w:rsid w:val="0086001E"/>
    <w:rsid w:val="008606E7"/>
    <w:rsid w:val="008621DB"/>
    <w:rsid w:val="00866B29"/>
    <w:rsid w:val="008863DC"/>
    <w:rsid w:val="00891848"/>
    <w:rsid w:val="00893841"/>
    <w:rsid w:val="008B39B6"/>
    <w:rsid w:val="008D328F"/>
    <w:rsid w:val="008E59E2"/>
    <w:rsid w:val="008E7421"/>
    <w:rsid w:val="008F5712"/>
    <w:rsid w:val="008F645D"/>
    <w:rsid w:val="008F6D34"/>
    <w:rsid w:val="00903D38"/>
    <w:rsid w:val="00903F52"/>
    <w:rsid w:val="009066B5"/>
    <w:rsid w:val="00913EF7"/>
    <w:rsid w:val="00925924"/>
    <w:rsid w:val="00925E7A"/>
    <w:rsid w:val="009263BD"/>
    <w:rsid w:val="0092686C"/>
    <w:rsid w:val="00932A81"/>
    <w:rsid w:val="009370C4"/>
    <w:rsid w:val="0094370B"/>
    <w:rsid w:val="009856F0"/>
    <w:rsid w:val="00985B73"/>
    <w:rsid w:val="00990556"/>
    <w:rsid w:val="00991010"/>
    <w:rsid w:val="009B14F0"/>
    <w:rsid w:val="009C4926"/>
    <w:rsid w:val="009C5013"/>
    <w:rsid w:val="009E0494"/>
    <w:rsid w:val="009F0F89"/>
    <w:rsid w:val="009F1F96"/>
    <w:rsid w:val="00A04DFB"/>
    <w:rsid w:val="00A124BC"/>
    <w:rsid w:val="00A309A7"/>
    <w:rsid w:val="00A43112"/>
    <w:rsid w:val="00A52FCC"/>
    <w:rsid w:val="00A60A97"/>
    <w:rsid w:val="00A65BE7"/>
    <w:rsid w:val="00A7390B"/>
    <w:rsid w:val="00A813AE"/>
    <w:rsid w:val="00A93EA4"/>
    <w:rsid w:val="00A973A7"/>
    <w:rsid w:val="00AA47BE"/>
    <w:rsid w:val="00AB4E50"/>
    <w:rsid w:val="00AD16E3"/>
    <w:rsid w:val="00AE7AD0"/>
    <w:rsid w:val="00AF423D"/>
    <w:rsid w:val="00B02860"/>
    <w:rsid w:val="00B028F9"/>
    <w:rsid w:val="00B14839"/>
    <w:rsid w:val="00B174B6"/>
    <w:rsid w:val="00B310D9"/>
    <w:rsid w:val="00B37265"/>
    <w:rsid w:val="00B618B4"/>
    <w:rsid w:val="00B64E51"/>
    <w:rsid w:val="00B65F62"/>
    <w:rsid w:val="00B97777"/>
    <w:rsid w:val="00BA0755"/>
    <w:rsid w:val="00BB0292"/>
    <w:rsid w:val="00BB1D58"/>
    <w:rsid w:val="00BC0A95"/>
    <w:rsid w:val="00BD569C"/>
    <w:rsid w:val="00BE069F"/>
    <w:rsid w:val="00BE0E3B"/>
    <w:rsid w:val="00BE1EA3"/>
    <w:rsid w:val="00C10AFA"/>
    <w:rsid w:val="00C2352C"/>
    <w:rsid w:val="00C32D5E"/>
    <w:rsid w:val="00C33971"/>
    <w:rsid w:val="00C4385D"/>
    <w:rsid w:val="00C54E31"/>
    <w:rsid w:val="00C56C0E"/>
    <w:rsid w:val="00C76773"/>
    <w:rsid w:val="00C864D6"/>
    <w:rsid w:val="00C94F74"/>
    <w:rsid w:val="00CA2ECE"/>
    <w:rsid w:val="00CC0139"/>
    <w:rsid w:val="00CC1507"/>
    <w:rsid w:val="00CC6B3B"/>
    <w:rsid w:val="00CD7D0B"/>
    <w:rsid w:val="00CE2544"/>
    <w:rsid w:val="00CF5D18"/>
    <w:rsid w:val="00CF5DB6"/>
    <w:rsid w:val="00D0330E"/>
    <w:rsid w:val="00D04C74"/>
    <w:rsid w:val="00D1014F"/>
    <w:rsid w:val="00D1122D"/>
    <w:rsid w:val="00D12299"/>
    <w:rsid w:val="00D14216"/>
    <w:rsid w:val="00D17E07"/>
    <w:rsid w:val="00D241CA"/>
    <w:rsid w:val="00D30DC3"/>
    <w:rsid w:val="00D37CA9"/>
    <w:rsid w:val="00D411DE"/>
    <w:rsid w:val="00D46E07"/>
    <w:rsid w:val="00D5047C"/>
    <w:rsid w:val="00D52B5D"/>
    <w:rsid w:val="00D62788"/>
    <w:rsid w:val="00D70D49"/>
    <w:rsid w:val="00D71559"/>
    <w:rsid w:val="00D8217E"/>
    <w:rsid w:val="00D823AE"/>
    <w:rsid w:val="00D83E91"/>
    <w:rsid w:val="00D937E1"/>
    <w:rsid w:val="00DA36E7"/>
    <w:rsid w:val="00DB43BF"/>
    <w:rsid w:val="00DB7481"/>
    <w:rsid w:val="00DC25B7"/>
    <w:rsid w:val="00DC2B52"/>
    <w:rsid w:val="00DC6FB1"/>
    <w:rsid w:val="00DD40B4"/>
    <w:rsid w:val="00DD4767"/>
    <w:rsid w:val="00DE2E73"/>
    <w:rsid w:val="00DF35A3"/>
    <w:rsid w:val="00DF55CF"/>
    <w:rsid w:val="00DF7D04"/>
    <w:rsid w:val="00E00AB9"/>
    <w:rsid w:val="00E017D7"/>
    <w:rsid w:val="00E02939"/>
    <w:rsid w:val="00E05101"/>
    <w:rsid w:val="00E0635E"/>
    <w:rsid w:val="00E2484D"/>
    <w:rsid w:val="00E2529D"/>
    <w:rsid w:val="00E25843"/>
    <w:rsid w:val="00E32928"/>
    <w:rsid w:val="00E34CA5"/>
    <w:rsid w:val="00E36CEB"/>
    <w:rsid w:val="00E6165D"/>
    <w:rsid w:val="00E61976"/>
    <w:rsid w:val="00E66243"/>
    <w:rsid w:val="00E708FF"/>
    <w:rsid w:val="00E821AD"/>
    <w:rsid w:val="00E97EF7"/>
    <w:rsid w:val="00E97FB8"/>
    <w:rsid w:val="00EA5DE3"/>
    <w:rsid w:val="00EC4A75"/>
    <w:rsid w:val="00EC4D28"/>
    <w:rsid w:val="00ED1497"/>
    <w:rsid w:val="00EE291A"/>
    <w:rsid w:val="00F00551"/>
    <w:rsid w:val="00F032FE"/>
    <w:rsid w:val="00F06498"/>
    <w:rsid w:val="00F11A15"/>
    <w:rsid w:val="00F14814"/>
    <w:rsid w:val="00F2095A"/>
    <w:rsid w:val="00F43F4F"/>
    <w:rsid w:val="00F53375"/>
    <w:rsid w:val="00F65F77"/>
    <w:rsid w:val="00F67AFB"/>
    <w:rsid w:val="00F73811"/>
    <w:rsid w:val="00F74A5A"/>
    <w:rsid w:val="00F77729"/>
    <w:rsid w:val="00F82286"/>
    <w:rsid w:val="00F83563"/>
    <w:rsid w:val="00F92F86"/>
    <w:rsid w:val="00FA0B20"/>
    <w:rsid w:val="00FA275C"/>
    <w:rsid w:val="00FA6AE0"/>
    <w:rsid w:val="00FA7FA9"/>
    <w:rsid w:val="00FC7002"/>
    <w:rsid w:val="00FE17F0"/>
    <w:rsid w:val="00FE2912"/>
    <w:rsid w:val="00FE4929"/>
    <w:rsid w:val="00FE5365"/>
    <w:rsid w:val="00FF51C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2BEBB"/>
  <w14:defaultImageDpi w14:val="32767"/>
  <w15:chartTrackingRefBased/>
  <w15:docId w15:val="{E7533A9C-8830-7C4A-A01A-3E435069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CF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CF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CF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CF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CF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CF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CF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CF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CF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C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C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C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C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C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C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B17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7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0D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escwa.org/sites/www.unescwa.org/files/u593/5-palestine_edu_disability.pdf" TargetMode="External"/><Relationship Id="rId18" Type="http://schemas.openxmlformats.org/officeDocument/2006/relationships/hyperlink" Target="https://www.unescwa.org/sites/www.unescwa.org/files/u593/escwa_loeb_sept_2018.pdf" TargetMode="External"/><Relationship Id="rId26" Type="http://schemas.openxmlformats.org/officeDocument/2006/relationships/hyperlink" Target="https://www.unescwa.org/sites/www.unescwa.org/files/u593/4_session_mwshrt_lq_wbynth_lwsfy_fy_kht_ltnmy_lmstdm_lm_203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scwa.org/sites/www.unescwa.org/files/u593/checklist_question_structure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unescwa.org/sites/www.unescwa.org/files/u593/regional_guidebook_to_improve_disability_data_collection_and_analysis_in_the_arab_countries.pdf" TargetMode="External"/><Relationship Id="rId12" Type="http://schemas.openxmlformats.org/officeDocument/2006/relationships/hyperlink" Target="https://www.unescwa.org/sites/www.unescwa.org/files/u593/session_5-_metadata_and_syntax_handbook_for_available_disability_indicators_in_the.pdf" TargetMode="External"/><Relationship Id="rId17" Type="http://schemas.openxmlformats.org/officeDocument/2006/relationships/hyperlink" Target="https://www.unescwa.org/sites/www.unescwa.org/files/u593/session_8-l1800328.pdf" TargetMode="External"/><Relationship Id="rId25" Type="http://schemas.openxmlformats.org/officeDocument/2006/relationships/hyperlink" Target="https://www.unescwa.org/sites/www.unescwa.org/files/u593/lstkhdm_lfl_lhst_lq_fy_sn_lsyst_wrsdh-session3.pdf" TargetMode="External"/><Relationship Id="rId33" Type="http://schemas.openxmlformats.org/officeDocument/2006/relationships/hyperlink" Target="https://www.unescwa.org/sites/www.unescwa.org/files/u593/session_8-l18003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escwa.org/sites/www.unescwa.org/files/u593/session_7_l1800333.pdf" TargetMode="External"/><Relationship Id="rId20" Type="http://schemas.openxmlformats.org/officeDocument/2006/relationships/hyperlink" Target="https://www.unescwa.org/sites/www.unescwa.org/files/u593/ilo_presentation_final.pdf" TargetMode="External"/><Relationship Id="rId29" Type="http://schemas.openxmlformats.org/officeDocument/2006/relationships/hyperlink" Target="https://www.unescwa.org/sites/www.unescwa.org/files/u593/5-palestine_edu_disabilit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escwa.org/sites/www.unescwa.org/files/u593/regional_guidebook_to_improve_disability_data_collection_and_analysis_in_the_arab_countries.pdf" TargetMode="External"/><Relationship Id="rId11" Type="http://schemas.openxmlformats.org/officeDocument/2006/relationships/hyperlink" Target="https://www.unescwa.org/sites/www.unescwa.org/files/u593/4_session_mwshrt_lq_wbynth_lwsfy_fy_kht_ltnmy_lmstdm_lm_2030.pdf" TargetMode="External"/><Relationship Id="rId24" Type="http://schemas.openxmlformats.org/officeDocument/2006/relationships/hyperlink" Target="https://www.unescwa.org/sites/www.unescwa.org/files/u593/morocco_presentation-s2.pdf" TargetMode="External"/><Relationship Id="rId32" Type="http://schemas.openxmlformats.org/officeDocument/2006/relationships/hyperlink" Target="https://www.unescwa.org/sites/www.unescwa.org/files/u593/session_7_l180033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escwa.org/sites/www.unescwa.org/files/u593/6-l1800332.pdf" TargetMode="External"/><Relationship Id="rId23" Type="http://schemas.openxmlformats.org/officeDocument/2006/relationships/hyperlink" Target="https://www.unescwa.org/sites/www.unescwa.org/files/u593/lmsh_lwtny_llq_fy_lrq_2016.pdf" TargetMode="External"/><Relationship Id="rId28" Type="http://schemas.openxmlformats.org/officeDocument/2006/relationships/hyperlink" Target="https://www.unescwa.org/sites/www.unescwa.org/files/u593/5_yemens_disability1.pdf" TargetMode="External"/><Relationship Id="rId10" Type="http://schemas.openxmlformats.org/officeDocument/2006/relationships/hyperlink" Target="https://www.unescwa.org/sites/www.unescwa.org/files/u593/lstkhdm_lfl_lhst_lq_fy_sn_lsyst_wrsdh-session3.pdf" TargetMode="External"/><Relationship Id="rId19" Type="http://schemas.openxmlformats.org/officeDocument/2006/relationships/hyperlink" Target="https://www.unescwa.org/sites/www.unescwa.org/files/u593/regional_guidebook_to_improve_disability_data_collection_and_analysis_in_the_arab_countries.pdf" TargetMode="External"/><Relationship Id="rId31" Type="http://schemas.openxmlformats.org/officeDocument/2006/relationships/hyperlink" Target="https://www.unescwa.org/sites/www.unescwa.org/files/u593/6-l18003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scwa.org/sites/www.unescwa.org/files/u593/lymn_-lmsh_lmstkhdm_lstkhrj_mwshrt_lqh.pdf" TargetMode="External"/><Relationship Id="rId14" Type="http://schemas.openxmlformats.org/officeDocument/2006/relationships/hyperlink" Target="https://www.unescwa.org/sites/www.unescwa.org/files/u593/5_yemens_disability1.pdf" TargetMode="External"/><Relationship Id="rId22" Type="http://schemas.openxmlformats.org/officeDocument/2006/relationships/hyperlink" Target="https://www.unescwa.org/sites/www.unescwa.org/files/u593/lymn_-lmsh_lmstkhdm_lstkhrj_mwshrt_lqh.pdf" TargetMode="External"/><Relationship Id="rId27" Type="http://schemas.openxmlformats.org/officeDocument/2006/relationships/hyperlink" Target="https://www.unescwa.org/sites/www.unescwa.org/files/u593/session_5-_metadata_and_syntax_handbook_for_available_disability_indicators_in_the.pdf" TargetMode="External"/><Relationship Id="rId30" Type="http://schemas.openxmlformats.org/officeDocument/2006/relationships/hyperlink" Target="https://www.unescwa.org/sites/www.unescwa.org/files/u593/5-iraq_lf_disability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unescwa.org/sites/www.unescwa.org/files/u593/morocco_presentation-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C9DAA51-96B3-774B-BF2E-DA6ED74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Jordan</dc:creator>
  <cp:keywords/>
  <dc:description/>
  <cp:lastModifiedBy>Talin Avades</cp:lastModifiedBy>
  <cp:revision>5</cp:revision>
  <dcterms:created xsi:type="dcterms:W3CDTF">2018-09-20T09:42:00Z</dcterms:created>
  <dcterms:modified xsi:type="dcterms:W3CDTF">2018-09-20T12:21:00Z</dcterms:modified>
</cp:coreProperties>
</file>