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BD" w:rsidRPr="00BC3C47" w:rsidRDefault="003A18D5" w:rsidP="00B3739A">
      <w:pPr>
        <w:rPr>
          <w:rFonts w:cs="Times New Roman"/>
          <w:b/>
          <w:szCs w:val="24"/>
        </w:rPr>
      </w:pPr>
      <w:bookmarkStart w:id="0" w:name="_GoBack"/>
      <w:bookmarkEnd w:id="0"/>
      <w:r w:rsidRPr="00BC3C47">
        <w:rPr>
          <w:rFonts w:cs="Times New Roman"/>
          <w:b/>
          <w:szCs w:val="24"/>
        </w:rPr>
        <w:t>CRPD Reporting Matrix</w:t>
      </w:r>
      <w:r w:rsidR="00EC746B">
        <w:rPr>
          <w:rFonts w:cs="Times New Roman"/>
          <w:b/>
          <w:szCs w:val="24"/>
        </w:rPr>
        <w:t xml:space="preserve"> </w:t>
      </w:r>
      <w:r w:rsidR="006C569E">
        <w:rPr>
          <w:rFonts w:cs="Times New Roman"/>
          <w:b/>
          <w:szCs w:val="24"/>
        </w:rPr>
        <w:t xml:space="preserve"> - </w:t>
      </w:r>
      <w:r w:rsidR="000331C8">
        <w:rPr>
          <w:rFonts w:cs="Times New Roman"/>
          <w:b/>
          <w:szCs w:val="24"/>
        </w:rPr>
        <w:t xml:space="preserve">Québec </w:t>
      </w:r>
    </w:p>
    <w:p w:rsidR="00E055F5" w:rsidRDefault="00E055F5" w:rsidP="00B3739A">
      <w:pPr>
        <w:rPr>
          <w:rFonts w:cs="Times New Roman"/>
          <w:szCs w:val="24"/>
        </w:rPr>
      </w:pPr>
    </w:p>
    <w:p w:rsidR="00E055F5" w:rsidRDefault="00E055F5" w:rsidP="00B3739A">
      <w:pPr>
        <w:rPr>
          <w:rFonts w:cs="Times New Roman"/>
          <w:szCs w:val="24"/>
        </w:rPr>
      </w:pPr>
    </w:p>
    <w:p w:rsidR="001349A1" w:rsidRDefault="001349A1" w:rsidP="001349A1">
      <w:pPr>
        <w:rPr>
          <w:rFonts w:cs="Times New Roman"/>
          <w:szCs w:val="24"/>
        </w:rPr>
      </w:pPr>
      <w:r>
        <w:rPr>
          <w:rFonts w:cs="Times New Roman"/>
          <w:szCs w:val="24"/>
        </w:rPr>
        <w:t>Guide to issues considered below:</w:t>
      </w:r>
    </w:p>
    <w:p w:rsidR="007B3CDE" w:rsidRDefault="007B3CDE" w:rsidP="001349A1">
      <w:pPr>
        <w:rPr>
          <w:rFonts w:cs="Times New Roman"/>
          <w:szCs w:val="24"/>
        </w:rPr>
      </w:pPr>
    </w:p>
    <w:p w:rsidR="007B3CDE" w:rsidRPr="0094220A" w:rsidRDefault="0094220A" w:rsidP="001349A1">
      <w:pPr>
        <w:rPr>
          <w:rFonts w:cs="Times New Roman"/>
          <w:b/>
          <w:szCs w:val="24"/>
        </w:rPr>
      </w:pPr>
      <w:r>
        <w:rPr>
          <w:rFonts w:cs="Times New Roman"/>
          <w:b/>
          <w:szCs w:val="24"/>
        </w:rPr>
        <w:t>Mentioned in Québec’s section of the</w:t>
      </w:r>
      <w:r w:rsidR="007B3CDE" w:rsidRPr="0094220A">
        <w:rPr>
          <w:rFonts w:cs="Times New Roman"/>
          <w:b/>
          <w:szCs w:val="24"/>
        </w:rPr>
        <w:t xml:space="preserve"> First Report</w:t>
      </w:r>
    </w:p>
    <w:p w:rsidR="001349A1" w:rsidRPr="00BC3C47" w:rsidRDefault="001349A1" w:rsidP="001349A1">
      <w:pPr>
        <w:rPr>
          <w:rFonts w:cs="Times New Roman"/>
          <w:szCs w:val="24"/>
        </w:rPr>
      </w:pPr>
      <w:r w:rsidRPr="00BC3C47">
        <w:rPr>
          <w:rFonts w:cs="Times New Roman"/>
          <w:szCs w:val="24"/>
        </w:rPr>
        <w:t>3 – Accessibility and personal mobility (CRPD articles 9 and 20)</w:t>
      </w:r>
    </w:p>
    <w:p w:rsidR="001349A1" w:rsidRDefault="00BA2168" w:rsidP="001349A1">
      <w:pPr>
        <w:rPr>
          <w:rFonts w:cs="Times New Roman"/>
          <w:szCs w:val="24"/>
        </w:rPr>
      </w:pPr>
      <w:r>
        <w:rPr>
          <w:rFonts w:cs="Times New Roman"/>
          <w:szCs w:val="24"/>
        </w:rPr>
        <w:t>5 – Access to justice (CRPD</w:t>
      </w:r>
      <w:r w:rsidR="001349A1" w:rsidRPr="00BC3C47">
        <w:rPr>
          <w:rFonts w:cs="Times New Roman"/>
          <w:szCs w:val="24"/>
        </w:rPr>
        <w:t xml:space="preserve"> Article 13)</w:t>
      </w:r>
    </w:p>
    <w:p w:rsidR="00947D03" w:rsidRDefault="00BA2168" w:rsidP="001349A1">
      <w:pPr>
        <w:rPr>
          <w:rFonts w:cs="Times New Roman"/>
          <w:szCs w:val="24"/>
        </w:rPr>
      </w:pPr>
      <w:r>
        <w:rPr>
          <w:rFonts w:cs="Times New Roman"/>
          <w:szCs w:val="24"/>
        </w:rPr>
        <w:t>Protection of persons (CRPD</w:t>
      </w:r>
      <w:r w:rsidR="00947D03">
        <w:rPr>
          <w:rFonts w:cs="Times New Roman"/>
          <w:szCs w:val="24"/>
        </w:rPr>
        <w:t xml:space="preserve"> Articles 10, 11, 14-17)</w:t>
      </w:r>
    </w:p>
    <w:p w:rsidR="00947D03" w:rsidRPr="00BC3C47" w:rsidRDefault="00947D03" w:rsidP="001349A1">
      <w:pPr>
        <w:rPr>
          <w:rFonts w:cs="Times New Roman"/>
          <w:szCs w:val="24"/>
        </w:rPr>
      </w:pPr>
      <w:r>
        <w:rPr>
          <w:rFonts w:cs="Times New Roman"/>
          <w:szCs w:val="24"/>
        </w:rPr>
        <w:t>Fundamental freedoms and respect fo</w:t>
      </w:r>
      <w:r w:rsidR="00BA2168">
        <w:rPr>
          <w:rFonts w:cs="Times New Roman"/>
          <w:szCs w:val="24"/>
        </w:rPr>
        <w:t>r privacy (CRPD</w:t>
      </w:r>
      <w:r>
        <w:rPr>
          <w:rFonts w:cs="Times New Roman"/>
          <w:szCs w:val="24"/>
        </w:rPr>
        <w:t xml:space="preserve"> Articles 18, 21, 22)</w:t>
      </w:r>
    </w:p>
    <w:p w:rsidR="001349A1" w:rsidRDefault="001349A1" w:rsidP="001349A1">
      <w:pPr>
        <w:rPr>
          <w:rFonts w:cs="Times New Roman"/>
          <w:szCs w:val="24"/>
        </w:rPr>
      </w:pPr>
      <w:r w:rsidRPr="00BC3C47">
        <w:rPr>
          <w:rFonts w:cs="Times New Roman"/>
          <w:szCs w:val="24"/>
        </w:rPr>
        <w:t>6 – Living independently and being included in the community (CRPD Article 19</w:t>
      </w:r>
      <w:r w:rsidR="005078E6">
        <w:rPr>
          <w:rFonts w:cs="Times New Roman"/>
          <w:szCs w:val="24"/>
        </w:rPr>
        <w:t>, 30</w:t>
      </w:r>
      <w:r w:rsidRPr="00BC3C47">
        <w:rPr>
          <w:rFonts w:cs="Times New Roman"/>
          <w:szCs w:val="24"/>
        </w:rPr>
        <w:t>)</w:t>
      </w:r>
    </w:p>
    <w:p w:rsidR="00BA2168" w:rsidRPr="00BC3C47" w:rsidRDefault="00BA2168" w:rsidP="001349A1">
      <w:pPr>
        <w:rPr>
          <w:rFonts w:cs="Times New Roman"/>
          <w:szCs w:val="24"/>
        </w:rPr>
      </w:pPr>
      <w:proofErr w:type="gramStart"/>
      <w:r>
        <w:rPr>
          <w:rFonts w:cs="Times New Roman"/>
          <w:szCs w:val="24"/>
        </w:rPr>
        <w:t xml:space="preserve">Education </w:t>
      </w:r>
      <w:r w:rsidR="003B4882">
        <w:rPr>
          <w:rFonts w:cs="Times New Roman"/>
          <w:szCs w:val="24"/>
        </w:rPr>
        <w:t>,</w:t>
      </w:r>
      <w:proofErr w:type="gramEnd"/>
      <w:r w:rsidR="003B4882">
        <w:rPr>
          <w:rFonts w:cs="Times New Roman"/>
          <w:szCs w:val="24"/>
        </w:rPr>
        <w:t xml:space="preserve"> promotion and outreach </w:t>
      </w:r>
      <w:r>
        <w:rPr>
          <w:rFonts w:cs="Times New Roman"/>
          <w:szCs w:val="24"/>
        </w:rPr>
        <w:t>(CRPD Article</w:t>
      </w:r>
      <w:r w:rsidR="003B4882">
        <w:rPr>
          <w:rFonts w:cs="Times New Roman"/>
          <w:szCs w:val="24"/>
        </w:rPr>
        <w:t>s 8 and</w:t>
      </w:r>
      <w:r>
        <w:rPr>
          <w:rFonts w:cs="Times New Roman"/>
          <w:szCs w:val="24"/>
        </w:rPr>
        <w:t xml:space="preserve"> 24)</w:t>
      </w:r>
    </w:p>
    <w:p w:rsidR="001349A1" w:rsidRPr="00BC3C47" w:rsidRDefault="001349A1" w:rsidP="001349A1">
      <w:pPr>
        <w:rPr>
          <w:rFonts w:cs="Times New Roman"/>
          <w:szCs w:val="24"/>
        </w:rPr>
      </w:pPr>
      <w:r w:rsidRPr="00BC3C47">
        <w:rPr>
          <w:rFonts w:cs="Times New Roman"/>
          <w:szCs w:val="24"/>
        </w:rPr>
        <w:t>7 – Hea</w:t>
      </w:r>
      <w:r w:rsidR="007B3CDE">
        <w:rPr>
          <w:rFonts w:cs="Times New Roman"/>
          <w:szCs w:val="24"/>
        </w:rPr>
        <w:t>l</w:t>
      </w:r>
      <w:r w:rsidRPr="00BC3C47">
        <w:rPr>
          <w:rFonts w:cs="Times New Roman"/>
          <w:szCs w:val="24"/>
        </w:rPr>
        <w:t>th (CRPD Article 25</w:t>
      </w:r>
      <w:r w:rsidR="005078E6">
        <w:rPr>
          <w:rFonts w:cs="Times New Roman"/>
          <w:szCs w:val="24"/>
        </w:rPr>
        <w:t xml:space="preserve"> et 26</w:t>
      </w:r>
      <w:r w:rsidRPr="00BC3C47">
        <w:rPr>
          <w:rFonts w:cs="Times New Roman"/>
          <w:szCs w:val="24"/>
        </w:rPr>
        <w:t>)</w:t>
      </w:r>
    </w:p>
    <w:p w:rsidR="001349A1" w:rsidRPr="00BC3C47" w:rsidRDefault="001349A1" w:rsidP="001349A1">
      <w:pPr>
        <w:rPr>
          <w:rFonts w:cs="Times New Roman"/>
          <w:szCs w:val="24"/>
        </w:rPr>
      </w:pPr>
      <w:r w:rsidRPr="00BC3C47">
        <w:rPr>
          <w:rFonts w:cs="Times New Roman"/>
          <w:szCs w:val="24"/>
        </w:rPr>
        <w:t>8 – Work and employment (CRPD Article 27)</w:t>
      </w:r>
    </w:p>
    <w:p w:rsidR="001349A1" w:rsidRPr="00BC3C47" w:rsidRDefault="001349A1" w:rsidP="001349A1">
      <w:pPr>
        <w:rPr>
          <w:rFonts w:cs="Times New Roman"/>
          <w:szCs w:val="24"/>
        </w:rPr>
      </w:pPr>
      <w:r w:rsidRPr="00BC3C47">
        <w:rPr>
          <w:rFonts w:cs="Times New Roman"/>
          <w:szCs w:val="24"/>
        </w:rPr>
        <w:t>9 – Adequate standard of living and social protection (CRPD Article 28)</w:t>
      </w:r>
    </w:p>
    <w:p w:rsidR="00BC3C47" w:rsidRDefault="00BC3C47" w:rsidP="00B3739A">
      <w:pPr>
        <w:rPr>
          <w:rFonts w:cs="Times New Roman"/>
          <w:szCs w:val="24"/>
        </w:rPr>
      </w:pPr>
    </w:p>
    <w:p w:rsidR="007B3CDE" w:rsidRPr="007B3CDE" w:rsidRDefault="007B3CDE" w:rsidP="00B3739A">
      <w:pPr>
        <w:rPr>
          <w:rFonts w:cs="Times New Roman"/>
          <w:b/>
          <w:szCs w:val="24"/>
        </w:rPr>
      </w:pPr>
      <w:r w:rsidRPr="007B3CDE">
        <w:rPr>
          <w:rFonts w:cs="Times New Roman"/>
          <w:b/>
          <w:szCs w:val="24"/>
        </w:rPr>
        <w:t>Not mentioned in Québec’s</w:t>
      </w:r>
      <w:r w:rsidR="0094220A">
        <w:rPr>
          <w:rFonts w:cs="Times New Roman"/>
          <w:b/>
          <w:szCs w:val="24"/>
        </w:rPr>
        <w:t xml:space="preserve"> section of the</w:t>
      </w:r>
      <w:r w:rsidRPr="007B3CDE">
        <w:rPr>
          <w:rFonts w:cs="Times New Roman"/>
          <w:b/>
          <w:szCs w:val="24"/>
        </w:rPr>
        <w:t xml:space="preserve"> First Report</w:t>
      </w:r>
    </w:p>
    <w:p w:rsidR="00947D03" w:rsidRPr="00BC3C47" w:rsidRDefault="00947D03" w:rsidP="00947D03">
      <w:pPr>
        <w:rPr>
          <w:rFonts w:cs="Times New Roman"/>
          <w:szCs w:val="24"/>
        </w:rPr>
      </w:pPr>
      <w:r w:rsidRPr="00BC3C47">
        <w:rPr>
          <w:rFonts w:cs="Times New Roman"/>
          <w:szCs w:val="24"/>
        </w:rPr>
        <w:t>1 – General obligations, National implementation and monitoring (CRPD Articles 4 and 33)</w:t>
      </w:r>
    </w:p>
    <w:p w:rsidR="007B3CDE" w:rsidRPr="00BC3C47" w:rsidRDefault="007B3CDE" w:rsidP="007B3CDE">
      <w:pPr>
        <w:rPr>
          <w:rFonts w:cs="Times New Roman"/>
          <w:szCs w:val="24"/>
        </w:rPr>
      </w:pPr>
      <w:r w:rsidRPr="00BC3C47">
        <w:rPr>
          <w:rFonts w:cs="Times New Roman"/>
          <w:szCs w:val="24"/>
        </w:rPr>
        <w:t>10 – Participation in social and political life (CRPD Article 29)</w:t>
      </w:r>
    </w:p>
    <w:p w:rsidR="000331C8" w:rsidRPr="005078E6" w:rsidRDefault="005078E6" w:rsidP="00B3739A">
      <w:pPr>
        <w:rPr>
          <w:rFonts w:cs="Times New Roman"/>
          <w:szCs w:val="24"/>
          <w:lang w:val="en-CA"/>
        </w:rPr>
      </w:pPr>
      <w:r w:rsidRPr="005078E6">
        <w:rPr>
          <w:rFonts w:cs="Times New Roman"/>
          <w:szCs w:val="24"/>
          <w:lang w:val="en-CA"/>
        </w:rPr>
        <w:t>Respect for home and the family (CRPD Article 23)</w:t>
      </w:r>
    </w:p>
    <w:p w:rsidR="000331C8" w:rsidRPr="005078E6" w:rsidRDefault="005078E6" w:rsidP="00B3739A">
      <w:pPr>
        <w:rPr>
          <w:rFonts w:cs="Times New Roman"/>
          <w:szCs w:val="24"/>
          <w:lang w:val="en-CA"/>
        </w:rPr>
      </w:pPr>
      <w:r w:rsidRPr="005078E6">
        <w:rPr>
          <w:rFonts w:cs="Times New Roman"/>
          <w:szCs w:val="24"/>
          <w:lang w:val="en-CA"/>
        </w:rPr>
        <w:t>Statistics and data collection (CRPD Article 31)</w:t>
      </w:r>
    </w:p>
    <w:p w:rsidR="000331C8" w:rsidRPr="005078E6" w:rsidRDefault="000331C8" w:rsidP="00B3739A">
      <w:pPr>
        <w:rPr>
          <w:rFonts w:cs="Times New Roman"/>
          <w:szCs w:val="24"/>
          <w:lang w:val="en-CA"/>
        </w:rPr>
      </w:pPr>
    </w:p>
    <w:p w:rsidR="000331C8" w:rsidRDefault="000331C8" w:rsidP="00B3739A">
      <w:pPr>
        <w:rPr>
          <w:rFonts w:cs="Times New Roman"/>
          <w:szCs w:val="24"/>
          <w:lang w:val="en-CA"/>
        </w:rPr>
      </w:pPr>
    </w:p>
    <w:p w:rsidR="00396580" w:rsidRPr="005078E6" w:rsidRDefault="00396580" w:rsidP="00B3739A">
      <w:pPr>
        <w:rPr>
          <w:rFonts w:cs="Times New Roman"/>
          <w:szCs w:val="24"/>
          <w:lang w:val="en-CA"/>
        </w:rPr>
      </w:pPr>
    </w:p>
    <w:p w:rsidR="000331C8" w:rsidRPr="005078E6" w:rsidRDefault="000331C8" w:rsidP="00B3739A">
      <w:pPr>
        <w:rPr>
          <w:rFonts w:cs="Times New Roman"/>
          <w:szCs w:val="24"/>
          <w:lang w:val="en-CA"/>
        </w:rPr>
      </w:pPr>
    </w:p>
    <w:p w:rsidR="0094220A" w:rsidRPr="005078E6" w:rsidRDefault="0094220A" w:rsidP="00B3739A">
      <w:pPr>
        <w:rPr>
          <w:rFonts w:cs="Times New Roman"/>
          <w:szCs w:val="24"/>
          <w:lang w:val="en-CA"/>
        </w:rPr>
      </w:pPr>
    </w:p>
    <w:p w:rsidR="000331C8" w:rsidRPr="005078E6" w:rsidRDefault="000331C8" w:rsidP="00B3739A">
      <w:pPr>
        <w:rPr>
          <w:rFonts w:cs="Times New Roman"/>
          <w:szCs w:val="24"/>
          <w:lang w:val="en-CA"/>
        </w:rPr>
      </w:pPr>
    </w:p>
    <w:p w:rsidR="000331C8" w:rsidRPr="005078E6" w:rsidRDefault="000331C8" w:rsidP="00B3739A">
      <w:pPr>
        <w:rPr>
          <w:rFonts w:cs="Times New Roman"/>
          <w:szCs w:val="24"/>
          <w:lang w:val="en-CA"/>
        </w:rPr>
      </w:pPr>
    </w:p>
    <w:p w:rsidR="000331C8" w:rsidRPr="005078E6" w:rsidRDefault="000331C8" w:rsidP="00B3739A">
      <w:pPr>
        <w:rPr>
          <w:rFonts w:cs="Times New Roman"/>
          <w:szCs w:val="24"/>
          <w:lang w:val="en-CA"/>
        </w:rPr>
      </w:pPr>
    </w:p>
    <w:p w:rsidR="000331C8" w:rsidRDefault="000331C8" w:rsidP="00B3739A">
      <w:pPr>
        <w:rPr>
          <w:rFonts w:cs="Times New Roman"/>
          <w:szCs w:val="24"/>
          <w:lang w:val="en-CA"/>
        </w:rPr>
      </w:pPr>
    </w:p>
    <w:p w:rsidR="00402A16" w:rsidRDefault="00402A16" w:rsidP="00B3739A">
      <w:pPr>
        <w:rPr>
          <w:rFonts w:cs="Times New Roman"/>
          <w:szCs w:val="24"/>
          <w:lang w:val="en-CA"/>
        </w:rPr>
      </w:pPr>
    </w:p>
    <w:p w:rsidR="00515B12" w:rsidRPr="005078E6" w:rsidRDefault="00515B12" w:rsidP="00B3739A">
      <w:pPr>
        <w:rPr>
          <w:rFonts w:cs="Times New Roman"/>
          <w:szCs w:val="24"/>
          <w:lang w:val="en-CA"/>
        </w:rPr>
      </w:pPr>
    </w:p>
    <w:p w:rsidR="000331C8" w:rsidRPr="005078E6" w:rsidRDefault="000331C8" w:rsidP="00B3739A">
      <w:pPr>
        <w:rPr>
          <w:rFonts w:cs="Times New Roman"/>
          <w:szCs w:val="24"/>
          <w:lang w:val="en-CA"/>
        </w:rPr>
      </w:pPr>
    </w:p>
    <w:tbl>
      <w:tblPr>
        <w:tblStyle w:val="TableGrid"/>
        <w:tblW w:w="17549" w:type="dxa"/>
        <w:tblInd w:w="-572" w:type="dxa"/>
        <w:tblLook w:val="04A0" w:firstRow="1" w:lastRow="0" w:firstColumn="1" w:lastColumn="0" w:noHBand="0" w:noVBand="1"/>
      </w:tblPr>
      <w:tblGrid>
        <w:gridCol w:w="2119"/>
        <w:gridCol w:w="6216"/>
        <w:gridCol w:w="6804"/>
        <w:gridCol w:w="2410"/>
      </w:tblGrid>
      <w:tr w:rsidR="00396580" w:rsidRPr="00A5429B" w:rsidTr="00396580">
        <w:trPr>
          <w:trHeight w:val="395"/>
          <w:tblHeader/>
        </w:trPr>
        <w:tc>
          <w:tcPr>
            <w:tcW w:w="2119" w:type="dxa"/>
          </w:tcPr>
          <w:p w:rsidR="00396580" w:rsidRPr="00A5429B" w:rsidRDefault="00396580" w:rsidP="00B3739A">
            <w:pPr>
              <w:rPr>
                <w:rFonts w:cs="Times New Roman"/>
                <w:b/>
                <w:szCs w:val="24"/>
              </w:rPr>
            </w:pPr>
            <w:r w:rsidRPr="00A5429B">
              <w:rPr>
                <w:rFonts w:cs="Times New Roman"/>
                <w:b/>
                <w:szCs w:val="24"/>
              </w:rPr>
              <w:lastRenderedPageBreak/>
              <w:t>Issue</w:t>
            </w:r>
          </w:p>
        </w:tc>
        <w:tc>
          <w:tcPr>
            <w:tcW w:w="6216" w:type="dxa"/>
          </w:tcPr>
          <w:p w:rsidR="00396580" w:rsidRPr="007B3CDE" w:rsidRDefault="00396580" w:rsidP="00B3739A">
            <w:pPr>
              <w:rPr>
                <w:b/>
                <w:bCs/>
              </w:rPr>
            </w:pPr>
            <w:r w:rsidRPr="007B3CDE">
              <w:rPr>
                <w:b/>
                <w:bCs/>
              </w:rPr>
              <w:t>First Report of Canada - QUÉBEC</w:t>
            </w:r>
          </w:p>
        </w:tc>
        <w:tc>
          <w:tcPr>
            <w:tcW w:w="6804" w:type="dxa"/>
          </w:tcPr>
          <w:p w:rsidR="00396580" w:rsidRPr="00A5429B" w:rsidRDefault="00396580" w:rsidP="00B3739A">
            <w:pPr>
              <w:rPr>
                <w:rFonts w:cs="Times New Roman"/>
                <w:b/>
                <w:szCs w:val="24"/>
              </w:rPr>
            </w:pPr>
            <w:r w:rsidRPr="00A5429B">
              <w:rPr>
                <w:rFonts w:cs="Times New Roman"/>
                <w:b/>
                <w:szCs w:val="24"/>
              </w:rPr>
              <w:t>LOI Statement of Concern</w:t>
            </w:r>
          </w:p>
        </w:tc>
        <w:tc>
          <w:tcPr>
            <w:tcW w:w="2410" w:type="dxa"/>
          </w:tcPr>
          <w:p w:rsidR="00396580" w:rsidRPr="00A5429B" w:rsidRDefault="00396580" w:rsidP="00B3739A">
            <w:pPr>
              <w:rPr>
                <w:rFonts w:cs="Times New Roman"/>
                <w:b/>
                <w:szCs w:val="24"/>
              </w:rPr>
            </w:pPr>
            <w:r w:rsidRPr="00A5429B">
              <w:rPr>
                <w:rFonts w:cs="Times New Roman"/>
                <w:b/>
                <w:szCs w:val="24"/>
              </w:rPr>
              <w:t>LOI Question</w:t>
            </w:r>
          </w:p>
        </w:tc>
      </w:tr>
      <w:tr w:rsidR="00396580" w:rsidRPr="00E8219A" w:rsidTr="00E8219A">
        <w:trPr>
          <w:trHeight w:val="6248"/>
        </w:trPr>
        <w:tc>
          <w:tcPr>
            <w:tcW w:w="2119" w:type="dxa"/>
          </w:tcPr>
          <w:p w:rsidR="00396580" w:rsidRDefault="00396580" w:rsidP="00B3739A">
            <w:pPr>
              <w:rPr>
                <w:rFonts w:cs="Times New Roman"/>
                <w:b/>
                <w:szCs w:val="24"/>
              </w:rPr>
            </w:pPr>
            <w:r>
              <w:rPr>
                <w:rFonts w:cs="Times New Roman"/>
                <w:b/>
                <w:szCs w:val="24"/>
              </w:rPr>
              <w:t>Background</w:t>
            </w:r>
          </w:p>
        </w:tc>
        <w:tc>
          <w:tcPr>
            <w:tcW w:w="6216" w:type="dxa"/>
          </w:tcPr>
          <w:p w:rsidR="00396580" w:rsidRPr="00B96A38" w:rsidRDefault="00396580" w:rsidP="00B96A38">
            <w:pPr>
              <w:rPr>
                <w:bCs/>
              </w:rPr>
            </w:pPr>
            <w:r w:rsidRPr="00B96A38">
              <w:rPr>
                <w:bCs/>
              </w:rPr>
              <w:t xml:space="preserve">180 – In 1978, Quebec passed an act to ensure that persons with disabilities could exercise their rights and created the Office des </w:t>
            </w:r>
            <w:proofErr w:type="spellStart"/>
            <w:r w:rsidRPr="00B96A38">
              <w:rPr>
                <w:bCs/>
              </w:rPr>
              <w:t>personnes</w:t>
            </w:r>
            <w:proofErr w:type="spellEnd"/>
            <w:r w:rsidRPr="00B96A38">
              <w:rPr>
                <w:bCs/>
              </w:rPr>
              <w:t xml:space="preserve"> </w:t>
            </w:r>
            <w:proofErr w:type="spellStart"/>
            <w:r w:rsidRPr="00B96A38">
              <w:rPr>
                <w:bCs/>
              </w:rPr>
              <w:t>handicapées</w:t>
            </w:r>
            <w:proofErr w:type="spellEnd"/>
            <w:r w:rsidRPr="00B96A38">
              <w:rPr>
                <w:bCs/>
              </w:rPr>
              <w:t xml:space="preserve"> du Québec (“the Office”). In 2004, the act was renamed An Act to secure handicapped persons in the exercise of their rights with a view to achieving social, school and workplace integration (“the Act”) and emphasizes the accountability of all public and private actors. It requires government departments and agencies with 50 or more employees and municipalities with a population of 15,000 or more, to adopt an annual action plan to reduce barriers to the integration of people with disabilities. </w:t>
            </w:r>
          </w:p>
          <w:p w:rsidR="00396580" w:rsidRPr="00CD28A1" w:rsidRDefault="00396580" w:rsidP="00B96A38">
            <w:pPr>
              <w:ind w:left="709" w:hanging="709"/>
              <w:rPr>
                <w:bCs/>
              </w:rPr>
            </w:pPr>
          </w:p>
          <w:p w:rsidR="00396580" w:rsidRPr="00CD28A1" w:rsidRDefault="00396580" w:rsidP="00B96A38">
            <w:pPr>
              <w:rPr>
                <w:bCs/>
              </w:rPr>
            </w:pPr>
            <w:r>
              <w:rPr>
                <w:bCs/>
              </w:rPr>
              <w:t xml:space="preserve">181- </w:t>
            </w:r>
            <w:r w:rsidRPr="00CD28A1">
              <w:rPr>
                <w:bCs/>
              </w:rPr>
              <w:t xml:space="preserve">Adopted in 2009, the policy entitled </w:t>
            </w:r>
            <w:r w:rsidRPr="00846573">
              <w:rPr>
                <w:bCs/>
              </w:rPr>
              <w:t xml:space="preserve">Equals in Every Respect: Because Rights Are Meant to Be Exercised </w:t>
            </w:r>
            <w:r w:rsidRPr="00CD28A1">
              <w:rPr>
                <w:bCs/>
              </w:rPr>
              <w:t>(“EIER”) seeks to increase the social participation of persons with disabilities. The policy comes with an implementation plan which includes 420 formal commitments.</w:t>
            </w:r>
          </w:p>
          <w:p w:rsidR="00396580" w:rsidRDefault="00396580" w:rsidP="00B96A38">
            <w:pPr>
              <w:ind w:left="709" w:hanging="709"/>
              <w:rPr>
                <w:bCs/>
              </w:rPr>
            </w:pPr>
          </w:p>
          <w:p w:rsidR="0042302C" w:rsidRDefault="0042302C" w:rsidP="00B96A38">
            <w:pPr>
              <w:ind w:left="709" w:hanging="709"/>
              <w:rPr>
                <w:bCs/>
              </w:rPr>
            </w:pPr>
          </w:p>
          <w:p w:rsidR="0042302C" w:rsidRDefault="0042302C" w:rsidP="00B96A38">
            <w:pPr>
              <w:ind w:left="709" w:hanging="709"/>
              <w:rPr>
                <w:bCs/>
              </w:rPr>
            </w:pPr>
          </w:p>
          <w:p w:rsidR="0042302C" w:rsidRDefault="0042302C" w:rsidP="00B96A38">
            <w:pPr>
              <w:ind w:left="709" w:hanging="709"/>
              <w:rPr>
                <w:bCs/>
              </w:rPr>
            </w:pPr>
          </w:p>
          <w:p w:rsidR="0042302C" w:rsidRDefault="0042302C" w:rsidP="00B96A38">
            <w:pPr>
              <w:ind w:left="709" w:hanging="709"/>
              <w:rPr>
                <w:bCs/>
              </w:rPr>
            </w:pPr>
          </w:p>
          <w:p w:rsidR="00EC3D46" w:rsidRDefault="00EC3D46" w:rsidP="00B96A38">
            <w:pPr>
              <w:ind w:left="709" w:hanging="709"/>
              <w:rPr>
                <w:bCs/>
              </w:rPr>
            </w:pPr>
          </w:p>
          <w:p w:rsidR="0042302C" w:rsidRPr="00CD28A1" w:rsidRDefault="0042302C" w:rsidP="00B96A38">
            <w:pPr>
              <w:ind w:left="709" w:hanging="709"/>
              <w:rPr>
                <w:bCs/>
              </w:rPr>
            </w:pPr>
          </w:p>
          <w:p w:rsidR="00396580" w:rsidRPr="00BA2168" w:rsidRDefault="00396580" w:rsidP="000331C8">
            <w:pPr>
              <w:rPr>
                <w:bCs/>
              </w:rPr>
            </w:pPr>
            <w:r>
              <w:rPr>
                <w:bCs/>
              </w:rPr>
              <w:t xml:space="preserve">182 – </w:t>
            </w:r>
            <w:r w:rsidRPr="009C3E5D">
              <w:rPr>
                <w:bCs/>
              </w:rPr>
              <w:t>The</w:t>
            </w:r>
            <w:r>
              <w:rPr>
                <w:bCs/>
              </w:rPr>
              <w:t xml:space="preserve"> </w:t>
            </w:r>
            <w:r w:rsidRPr="00B96A38">
              <w:rPr>
                <w:bCs/>
              </w:rPr>
              <w:t>Quebec Charter of Human Rights and Freedoms</w:t>
            </w:r>
            <w:r w:rsidRPr="009C3E5D">
              <w:rPr>
                <w:bCs/>
              </w:rPr>
              <w:t xml:space="preserve"> prohibits all forms of discrimination on the basis of disability or of a person's use of a means to palliate one's disability. </w:t>
            </w:r>
          </w:p>
        </w:tc>
        <w:tc>
          <w:tcPr>
            <w:tcW w:w="6804" w:type="dxa"/>
          </w:tcPr>
          <w:p w:rsidR="00F56F36" w:rsidRPr="00352D7F" w:rsidRDefault="00F56F36" w:rsidP="00B96A38">
            <w:pPr>
              <w:rPr>
                <w:rFonts w:cs="Times New Roman"/>
                <w:szCs w:val="24"/>
                <w:lang w:val="en-CA"/>
              </w:rPr>
            </w:pPr>
            <w:r w:rsidRPr="00352D7F">
              <w:rPr>
                <w:rFonts w:cs="Times New Roman"/>
                <w:szCs w:val="24"/>
                <w:lang w:val="en-CA"/>
              </w:rPr>
              <w:t xml:space="preserve">While the Act </w:t>
            </w:r>
            <w:r w:rsidR="00352D7F" w:rsidRPr="00352D7F">
              <w:rPr>
                <w:rFonts w:cs="Times New Roman"/>
                <w:szCs w:val="24"/>
                <w:lang w:val="en-CA"/>
              </w:rPr>
              <w:t>requires government department and agencies with 50 or more employees and municipalities with a population of 15,000 or more to adopt an annual plan to reduce barriers to the integration of people with disabilities, it says nothing about what these plans should include.</w:t>
            </w:r>
            <w:r w:rsidR="0044294D">
              <w:rPr>
                <w:rFonts w:cs="Times New Roman"/>
                <w:szCs w:val="24"/>
                <w:lang w:val="en-CA"/>
              </w:rPr>
              <w:t xml:space="preserve"> </w:t>
            </w:r>
            <w:r w:rsidR="00B40A59">
              <w:rPr>
                <w:rFonts w:cs="Times New Roman"/>
                <w:szCs w:val="24"/>
                <w:lang w:val="en-CA"/>
              </w:rPr>
              <w:t>There are subjected organizations and agencies that haven’t produced a plan yet and a</w:t>
            </w:r>
            <w:r w:rsidR="0044294D">
              <w:rPr>
                <w:rFonts w:cs="Times New Roman"/>
                <w:szCs w:val="24"/>
                <w:lang w:val="en-CA"/>
              </w:rPr>
              <w:t xml:space="preserve"> lot of the plans that were effectively produced do not contain structuring measures in the field of c</w:t>
            </w:r>
            <w:r w:rsidR="00B40A59">
              <w:rPr>
                <w:rFonts w:cs="Times New Roman"/>
                <w:szCs w:val="24"/>
                <w:lang w:val="en-CA"/>
              </w:rPr>
              <w:t xml:space="preserve">ompetency of the organization, </w:t>
            </w:r>
            <w:r w:rsidR="0044294D">
              <w:rPr>
                <w:rFonts w:cs="Times New Roman"/>
                <w:szCs w:val="24"/>
                <w:lang w:val="en-CA"/>
              </w:rPr>
              <w:t>the measures</w:t>
            </w:r>
            <w:r w:rsidR="00B40A59">
              <w:rPr>
                <w:rFonts w:cs="Times New Roman"/>
                <w:szCs w:val="24"/>
                <w:lang w:val="en-CA"/>
              </w:rPr>
              <w:t xml:space="preserve"> being limited</w:t>
            </w:r>
            <w:r w:rsidR="0044294D">
              <w:rPr>
                <w:rFonts w:cs="Times New Roman"/>
                <w:szCs w:val="24"/>
                <w:lang w:val="en-CA"/>
              </w:rPr>
              <w:t xml:space="preserve"> to internal affairs.</w:t>
            </w:r>
          </w:p>
          <w:p w:rsidR="00396580" w:rsidRPr="0044294D" w:rsidRDefault="00396580" w:rsidP="00B96A38">
            <w:pPr>
              <w:rPr>
                <w:rFonts w:cs="Times New Roman"/>
                <w:szCs w:val="24"/>
                <w:highlight w:val="yellow"/>
                <w:lang w:val="en-CA"/>
              </w:rPr>
            </w:pPr>
          </w:p>
          <w:p w:rsidR="00396580" w:rsidRDefault="00396580" w:rsidP="00B96A38">
            <w:pPr>
              <w:rPr>
                <w:rFonts w:cs="Times New Roman"/>
                <w:szCs w:val="24"/>
                <w:highlight w:val="yellow"/>
                <w:lang w:val="en-CA"/>
              </w:rPr>
            </w:pPr>
          </w:p>
          <w:p w:rsidR="00396580" w:rsidRPr="00B40A59" w:rsidRDefault="00396580" w:rsidP="00B96A38">
            <w:pPr>
              <w:rPr>
                <w:rFonts w:cs="Times New Roman"/>
                <w:szCs w:val="24"/>
                <w:highlight w:val="yellow"/>
                <w:lang w:val="en-CA"/>
              </w:rPr>
            </w:pPr>
          </w:p>
          <w:p w:rsidR="00396580" w:rsidRPr="00E8219A" w:rsidRDefault="0044294D" w:rsidP="00B40A59">
            <w:pPr>
              <w:rPr>
                <w:rFonts w:cs="Times New Roman"/>
                <w:szCs w:val="24"/>
                <w:highlight w:val="yellow"/>
                <w:lang w:val="en-CA"/>
              </w:rPr>
            </w:pPr>
            <w:r w:rsidRPr="00E8219A">
              <w:rPr>
                <w:rFonts w:cs="Times New Roman"/>
                <w:szCs w:val="24"/>
                <w:lang w:val="en-CA"/>
              </w:rPr>
              <w:t>Upon reading, the EIER policy looks very good, but it</w:t>
            </w:r>
            <w:r w:rsidR="00B40A59">
              <w:rPr>
                <w:rFonts w:cs="Times New Roman"/>
                <w:szCs w:val="24"/>
                <w:lang w:val="en-CA"/>
              </w:rPr>
              <w:t>’</w:t>
            </w:r>
            <w:r w:rsidRPr="00E8219A">
              <w:rPr>
                <w:rFonts w:cs="Times New Roman"/>
                <w:szCs w:val="24"/>
                <w:lang w:val="en-CA"/>
              </w:rPr>
              <w:t>s lacking effective implementation. The first implementation plan expired in 2013. The Office wrote a report on this subject, stating that 43% of the commitments were achieved, 28% were</w:t>
            </w:r>
            <w:r w:rsidR="00B40A59">
              <w:rPr>
                <w:rFonts w:cs="Times New Roman"/>
                <w:szCs w:val="24"/>
                <w:lang w:val="en-CA"/>
              </w:rPr>
              <w:t xml:space="preserve"> undergoing</w:t>
            </w:r>
            <w:r w:rsidRPr="00E8219A">
              <w:rPr>
                <w:rFonts w:cs="Times New Roman"/>
                <w:szCs w:val="24"/>
                <w:lang w:val="en-CA"/>
              </w:rPr>
              <w:t xml:space="preserve"> continuous achievement, 19% </w:t>
            </w:r>
            <w:r w:rsidR="00B40A59">
              <w:rPr>
                <w:rFonts w:cs="Times New Roman"/>
                <w:szCs w:val="24"/>
                <w:lang w:val="en-CA"/>
              </w:rPr>
              <w:t xml:space="preserve">were </w:t>
            </w:r>
            <w:r w:rsidRPr="00E8219A">
              <w:rPr>
                <w:rFonts w:cs="Times New Roman"/>
                <w:szCs w:val="24"/>
                <w:lang w:val="en-CA"/>
              </w:rPr>
              <w:t>ongoing achievement, 7% were abandoned and 3% not achieved</w:t>
            </w:r>
            <w:r w:rsidR="00E8219A">
              <w:rPr>
                <w:rStyle w:val="FootnoteReference"/>
                <w:rFonts w:cs="Times New Roman"/>
                <w:szCs w:val="24"/>
                <w:lang w:val="en-CA"/>
              </w:rPr>
              <w:footnoteReference w:id="1"/>
            </w:r>
            <w:r w:rsidRPr="00E8219A">
              <w:rPr>
                <w:rFonts w:cs="Times New Roman"/>
                <w:szCs w:val="24"/>
                <w:lang w:val="en-CA"/>
              </w:rPr>
              <w:t xml:space="preserve">. </w:t>
            </w:r>
            <w:r w:rsidR="00E8219A" w:rsidRPr="00E8219A">
              <w:rPr>
                <w:rFonts w:cs="Times New Roman"/>
                <w:szCs w:val="24"/>
                <w:lang w:val="en-CA"/>
              </w:rPr>
              <w:t>While these results do not seem so bad, it is important to note that some of the most important commitmen</w:t>
            </w:r>
            <w:r w:rsidR="00E8219A">
              <w:rPr>
                <w:rFonts w:cs="Times New Roman"/>
                <w:szCs w:val="24"/>
                <w:lang w:val="en-CA"/>
              </w:rPr>
              <w:t>ts</w:t>
            </w:r>
            <w:r w:rsidR="00E8219A" w:rsidRPr="00E8219A">
              <w:rPr>
                <w:rFonts w:cs="Times New Roman"/>
                <w:szCs w:val="24"/>
                <w:lang w:val="en-CA"/>
              </w:rPr>
              <w:t xml:space="preserve"> </w:t>
            </w:r>
            <w:r w:rsidR="00E8219A">
              <w:rPr>
                <w:rFonts w:cs="Times New Roman"/>
                <w:szCs w:val="24"/>
                <w:lang w:val="en-CA"/>
              </w:rPr>
              <w:t>were</w:t>
            </w:r>
            <w:r w:rsidR="00E8219A" w:rsidRPr="00E8219A">
              <w:rPr>
                <w:rFonts w:cs="Times New Roman"/>
                <w:szCs w:val="24"/>
                <w:lang w:val="en-CA"/>
              </w:rPr>
              <w:t xml:space="preserve"> abandoned – including</w:t>
            </w:r>
            <w:r w:rsidR="00B40A59">
              <w:rPr>
                <w:rFonts w:cs="Times New Roman"/>
                <w:szCs w:val="24"/>
                <w:lang w:val="en-CA"/>
              </w:rPr>
              <w:t xml:space="preserve"> to realize</w:t>
            </w:r>
            <w:r w:rsidR="00E8219A" w:rsidRPr="00E8219A">
              <w:rPr>
                <w:rFonts w:cs="Times New Roman"/>
                <w:szCs w:val="24"/>
                <w:lang w:val="en-CA"/>
              </w:rPr>
              <w:t xml:space="preserve"> </w:t>
            </w:r>
            <w:r w:rsidR="00B40A59">
              <w:rPr>
                <w:rFonts w:cs="Times New Roman"/>
                <w:szCs w:val="24"/>
                <w:lang w:val="en-CA"/>
              </w:rPr>
              <w:t>a portrait of</w:t>
            </w:r>
            <w:r w:rsidR="00E8219A" w:rsidRPr="00E8219A">
              <w:rPr>
                <w:rFonts w:cs="Times New Roman"/>
                <w:szCs w:val="24"/>
                <w:lang w:val="en-CA"/>
              </w:rPr>
              <w:t xml:space="preserve"> accessibility of public health services for persons with disabilities – and that a lot of the commitments achieved were non structuring measures. A new implementation plan was launched </w:t>
            </w:r>
            <w:r w:rsidR="00E8219A">
              <w:rPr>
                <w:rFonts w:cs="Times New Roman"/>
                <w:szCs w:val="24"/>
                <w:lang w:val="en-CA"/>
              </w:rPr>
              <w:t>for the period 2015-2019.</w:t>
            </w:r>
            <w:r w:rsidR="00E8219A" w:rsidRPr="00E8219A">
              <w:rPr>
                <w:rFonts w:cs="Times New Roman"/>
                <w:szCs w:val="24"/>
                <w:lang w:val="en-CA"/>
              </w:rPr>
              <w:t xml:space="preserve"> </w:t>
            </w:r>
          </w:p>
        </w:tc>
        <w:tc>
          <w:tcPr>
            <w:tcW w:w="2410" w:type="dxa"/>
          </w:tcPr>
          <w:p w:rsidR="00396580" w:rsidRPr="00E8219A" w:rsidRDefault="00B40A59" w:rsidP="00B40A59">
            <w:pPr>
              <w:rPr>
                <w:rFonts w:cs="Times New Roman"/>
                <w:szCs w:val="24"/>
                <w:lang w:val="en-CA"/>
              </w:rPr>
            </w:pPr>
            <w:r>
              <w:rPr>
                <w:rFonts w:cs="Times New Roman"/>
                <w:szCs w:val="24"/>
                <w:lang w:val="en-CA"/>
              </w:rPr>
              <w:t>Does Québec intend to revise the Act to make it more compulsory?</w:t>
            </w:r>
          </w:p>
        </w:tc>
      </w:tr>
      <w:tr w:rsidR="00396580" w:rsidRPr="00A5429B" w:rsidTr="00396580">
        <w:tc>
          <w:tcPr>
            <w:tcW w:w="2119" w:type="dxa"/>
          </w:tcPr>
          <w:p w:rsidR="00396580" w:rsidRPr="00BC3C47" w:rsidRDefault="00396580" w:rsidP="00B3739A">
            <w:pPr>
              <w:rPr>
                <w:rFonts w:cs="Times New Roman"/>
                <w:b/>
                <w:szCs w:val="24"/>
              </w:rPr>
            </w:pPr>
            <w:r w:rsidRPr="00396580">
              <w:rPr>
                <w:rFonts w:cs="Times New Roman"/>
                <w:b/>
                <w:szCs w:val="24"/>
                <w:lang w:val="en-CA"/>
              </w:rPr>
              <w:t xml:space="preserve">3 - Accessibility </w:t>
            </w:r>
            <w:r w:rsidRPr="00BC3C47">
              <w:rPr>
                <w:rFonts w:cs="Times New Roman"/>
                <w:b/>
                <w:szCs w:val="24"/>
              </w:rPr>
              <w:t xml:space="preserve">and personal </w:t>
            </w:r>
            <w:r w:rsidRPr="00BC3C47">
              <w:rPr>
                <w:rFonts w:cs="Times New Roman"/>
                <w:b/>
                <w:szCs w:val="24"/>
              </w:rPr>
              <w:lastRenderedPageBreak/>
              <w:t>mobility (CRPD articles 9 and 20)</w:t>
            </w:r>
          </w:p>
        </w:tc>
        <w:tc>
          <w:tcPr>
            <w:tcW w:w="6216" w:type="dxa"/>
          </w:tcPr>
          <w:p w:rsidR="00396580" w:rsidRPr="00BA2168" w:rsidRDefault="00396580" w:rsidP="000331C8">
            <w:pPr>
              <w:rPr>
                <w:bCs/>
              </w:rPr>
            </w:pPr>
            <w:r w:rsidRPr="00BA2168">
              <w:rPr>
                <w:bCs/>
              </w:rPr>
              <w:lastRenderedPageBreak/>
              <w:t xml:space="preserve">183 – The right to equality without discrimination recognized in the Charter gives rise to the obligation to reasonably </w:t>
            </w:r>
            <w:r w:rsidRPr="00BA2168">
              <w:rPr>
                <w:bCs/>
              </w:rPr>
              <w:lastRenderedPageBreak/>
              <w:t xml:space="preserve">accommodate a person with a disability or of a person's use of means to palliate one's disability. One of the EIER’s intervention priorities is developing accessible environments: premises, transportation infrastructure, communications and consumer products. Under the Act, public transit authorities must implement a development plan to ensure that services are accessible to persons with disabilities. The government financially supports </w:t>
            </w:r>
            <w:proofErr w:type="spellStart"/>
            <w:r w:rsidRPr="00BA2168">
              <w:rPr>
                <w:bCs/>
              </w:rPr>
              <w:t>Paratransit</w:t>
            </w:r>
            <w:proofErr w:type="spellEnd"/>
            <w:r w:rsidRPr="00BA2168">
              <w:rPr>
                <w:bCs/>
              </w:rPr>
              <w:t xml:space="preserve"> services. The Building Code provides barrier-free access standards for buildings and public spaces. Various technical aids programs help to facilitate the mobility of persons with impaired mobility. </w:t>
            </w:r>
          </w:p>
          <w:p w:rsidR="00396580" w:rsidRPr="00BA2168" w:rsidRDefault="00396580" w:rsidP="004D5AA7">
            <w:pPr>
              <w:rPr>
                <w:bCs/>
              </w:rPr>
            </w:pPr>
          </w:p>
        </w:tc>
        <w:tc>
          <w:tcPr>
            <w:tcW w:w="6804" w:type="dxa"/>
          </w:tcPr>
          <w:p w:rsidR="00396580" w:rsidRDefault="00396580" w:rsidP="00B96A38">
            <w:pPr>
              <w:rPr>
                <w:rFonts w:cs="Times New Roman"/>
                <w:szCs w:val="24"/>
              </w:rPr>
            </w:pPr>
            <w:r w:rsidRPr="00B96A38">
              <w:rPr>
                <w:rFonts w:cs="Times New Roman"/>
                <w:szCs w:val="24"/>
              </w:rPr>
              <w:lastRenderedPageBreak/>
              <w:t>As of May 10</w:t>
            </w:r>
            <w:r w:rsidRPr="00B96A38">
              <w:rPr>
                <w:rFonts w:cs="Times New Roman"/>
                <w:szCs w:val="24"/>
                <w:vertAlign w:val="superscript"/>
              </w:rPr>
              <w:t>th</w:t>
            </w:r>
            <w:r w:rsidRPr="00B96A38">
              <w:rPr>
                <w:rFonts w:cs="Times New Roman"/>
                <w:szCs w:val="24"/>
              </w:rPr>
              <w:t xml:space="preserve"> 2016, 4 out of the 32 public transit companies subject to this obligation had not submitted their first development </w:t>
            </w:r>
            <w:r w:rsidRPr="00B96A38">
              <w:rPr>
                <w:rFonts w:cs="Times New Roman"/>
                <w:szCs w:val="24"/>
              </w:rPr>
              <w:lastRenderedPageBreak/>
              <w:t>plan, ten years after the deadline.</w:t>
            </w:r>
            <w:r>
              <w:rPr>
                <w:rFonts w:cs="Times New Roman"/>
                <w:szCs w:val="24"/>
              </w:rPr>
              <w:t xml:space="preserve"> </w:t>
            </w:r>
            <w:r w:rsidRPr="00B96A38">
              <w:rPr>
                <w:rFonts w:cs="Times New Roman"/>
                <w:szCs w:val="24"/>
              </w:rPr>
              <w:t>Moreover, the quality of the existing development plans varies and some of them are not very substantial.</w:t>
            </w:r>
            <w:r>
              <w:rPr>
                <w:rFonts w:cs="Times New Roman"/>
                <w:szCs w:val="24"/>
              </w:rPr>
              <w:t xml:space="preserve"> </w:t>
            </w:r>
            <w:r w:rsidRPr="00B96A38">
              <w:rPr>
                <w:rFonts w:cs="Times New Roman"/>
                <w:szCs w:val="24"/>
              </w:rPr>
              <w:t>For example,</w:t>
            </w:r>
            <w:r>
              <w:rPr>
                <w:rFonts w:cs="Times New Roman"/>
                <w:szCs w:val="24"/>
              </w:rPr>
              <w:t xml:space="preserve"> in Montreal,</w:t>
            </w:r>
            <w:r w:rsidRPr="00B96A38">
              <w:rPr>
                <w:rFonts w:cs="Times New Roman"/>
                <w:szCs w:val="24"/>
              </w:rPr>
              <w:t xml:space="preserve"> </w:t>
            </w:r>
            <w:r>
              <w:rPr>
                <w:rFonts w:cs="Times New Roman"/>
                <w:szCs w:val="24"/>
              </w:rPr>
              <w:t>only nine out of seventy-three metro stations are accessible. The City of Montreal committed to retrofit</w:t>
            </w:r>
            <w:r w:rsidRPr="00B96A38">
              <w:rPr>
                <w:rFonts w:cs="Times New Roman"/>
                <w:szCs w:val="24"/>
              </w:rPr>
              <w:t xml:space="preserve"> three stations per year, but because </w:t>
            </w:r>
            <w:r w:rsidR="00B40A59">
              <w:rPr>
                <w:rFonts w:cs="Times New Roman"/>
                <w:szCs w:val="24"/>
              </w:rPr>
              <w:t>resources are lacking,</w:t>
            </w:r>
            <w:r w:rsidRPr="00B96A38">
              <w:rPr>
                <w:rFonts w:cs="Times New Roman"/>
                <w:szCs w:val="24"/>
              </w:rPr>
              <w:t xml:space="preserve"> this hasn't happened. </w:t>
            </w:r>
            <w:r>
              <w:rPr>
                <w:rFonts w:cs="Times New Roman"/>
                <w:szCs w:val="24"/>
              </w:rPr>
              <w:t>Actually, they</w:t>
            </w:r>
            <w:r w:rsidRPr="00B96A38">
              <w:rPr>
                <w:rFonts w:cs="Times New Roman"/>
                <w:szCs w:val="24"/>
              </w:rPr>
              <w:t xml:space="preserve"> are not even reaching o</w:t>
            </w:r>
            <w:r>
              <w:rPr>
                <w:rFonts w:cs="Times New Roman"/>
                <w:szCs w:val="24"/>
              </w:rPr>
              <w:t xml:space="preserve">ne retrofitted station per year. Following that pace, </w:t>
            </w:r>
            <w:r w:rsidRPr="00B96A38">
              <w:rPr>
                <w:rFonts w:cs="Times New Roman"/>
                <w:szCs w:val="24"/>
              </w:rPr>
              <w:t>the Montreal metro</w:t>
            </w:r>
            <w:r>
              <w:rPr>
                <w:rFonts w:cs="Times New Roman"/>
                <w:szCs w:val="24"/>
              </w:rPr>
              <w:t xml:space="preserve"> will only </w:t>
            </w:r>
            <w:r w:rsidRPr="00B96A38">
              <w:rPr>
                <w:rFonts w:cs="Times New Roman"/>
                <w:szCs w:val="24"/>
              </w:rPr>
              <w:t xml:space="preserve">be </w:t>
            </w:r>
            <w:r>
              <w:rPr>
                <w:rFonts w:cs="Times New Roman"/>
                <w:szCs w:val="24"/>
              </w:rPr>
              <w:t xml:space="preserve">completely accessible by 2085. This is unacceptably long. </w:t>
            </w:r>
          </w:p>
          <w:p w:rsidR="00396580" w:rsidRDefault="00396580" w:rsidP="00B96A38">
            <w:pPr>
              <w:rPr>
                <w:rFonts w:cs="Times New Roman"/>
                <w:szCs w:val="24"/>
              </w:rPr>
            </w:pPr>
          </w:p>
          <w:p w:rsidR="00396580" w:rsidRDefault="00396580" w:rsidP="00B96A38">
            <w:pPr>
              <w:rPr>
                <w:rFonts w:cs="Times New Roman"/>
                <w:szCs w:val="24"/>
              </w:rPr>
            </w:pPr>
            <w:r w:rsidRPr="00B96A38">
              <w:rPr>
                <w:rFonts w:cs="Times New Roman"/>
                <w:szCs w:val="24"/>
              </w:rPr>
              <w:t xml:space="preserve">Regarding </w:t>
            </w:r>
            <w:proofErr w:type="spellStart"/>
            <w:r w:rsidRPr="00B96A38">
              <w:rPr>
                <w:rFonts w:cs="Times New Roman"/>
                <w:szCs w:val="24"/>
              </w:rPr>
              <w:t>paratransit</w:t>
            </w:r>
            <w:proofErr w:type="spellEnd"/>
            <w:r w:rsidRPr="00B96A38">
              <w:rPr>
                <w:rFonts w:cs="Times New Roman"/>
                <w:szCs w:val="24"/>
              </w:rPr>
              <w:t xml:space="preserve">, the quality and reliability of the service varies a lot throughout the province. In rural areas, for example, the service is very limited. In the cities, thought the service is more extensive; people complain about the lack of flexibility and dependability of </w:t>
            </w:r>
            <w:proofErr w:type="spellStart"/>
            <w:r w:rsidRPr="00B96A38">
              <w:rPr>
                <w:rFonts w:cs="Times New Roman"/>
                <w:szCs w:val="24"/>
              </w:rPr>
              <w:t>paratransit</w:t>
            </w:r>
            <w:proofErr w:type="spellEnd"/>
            <w:r w:rsidRPr="00B96A38">
              <w:rPr>
                <w:rFonts w:cs="Times New Roman"/>
                <w:szCs w:val="24"/>
              </w:rPr>
              <w:t xml:space="preserve"> that limits their autonomy</w:t>
            </w:r>
            <w:r w:rsidR="00157AAD">
              <w:rPr>
                <w:rFonts w:cs="Times New Roman"/>
                <w:szCs w:val="24"/>
              </w:rPr>
              <w:t xml:space="preserve"> and mobility.</w:t>
            </w:r>
          </w:p>
          <w:p w:rsidR="00396580" w:rsidRDefault="00396580" w:rsidP="00B96A38">
            <w:pPr>
              <w:rPr>
                <w:rFonts w:cs="Times New Roman"/>
                <w:szCs w:val="24"/>
              </w:rPr>
            </w:pPr>
          </w:p>
          <w:p w:rsidR="00396580" w:rsidRPr="00B96A38" w:rsidRDefault="00396580" w:rsidP="00B96A38">
            <w:pPr>
              <w:rPr>
                <w:rFonts w:cs="Times New Roman"/>
                <w:szCs w:val="24"/>
              </w:rPr>
            </w:pPr>
            <w:r w:rsidRPr="00B96A38">
              <w:rPr>
                <w:rFonts w:cs="Times New Roman"/>
                <w:szCs w:val="24"/>
              </w:rPr>
              <w:t>Regarding architectural accessibility, Québec’s Code of construction does include some standards. However, these standards are very minimal and do not apply to a lot of buildings. For example, the Code does not set accessibility standards for inside the housing, which forces a lot of people with disabilities to do important an</w:t>
            </w:r>
            <w:r>
              <w:rPr>
                <w:rFonts w:cs="Times New Roman"/>
                <w:szCs w:val="24"/>
              </w:rPr>
              <w:t>d</w:t>
            </w:r>
            <w:r w:rsidRPr="00B96A38">
              <w:rPr>
                <w:rFonts w:cs="Times New Roman"/>
                <w:szCs w:val="24"/>
              </w:rPr>
              <w:t xml:space="preserve"> costly renovation work when they move to a new place.</w:t>
            </w:r>
          </w:p>
          <w:p w:rsidR="00396580" w:rsidRPr="00B96A38" w:rsidRDefault="00396580" w:rsidP="00B96A38">
            <w:pPr>
              <w:rPr>
                <w:rFonts w:cs="Times New Roman"/>
                <w:szCs w:val="24"/>
              </w:rPr>
            </w:pPr>
            <w:r w:rsidRPr="00B96A38">
              <w:rPr>
                <w:rFonts w:cs="Times New Roman"/>
                <w:szCs w:val="24"/>
              </w:rPr>
              <w:t xml:space="preserve"> </w:t>
            </w:r>
          </w:p>
          <w:p w:rsidR="00396580" w:rsidRPr="00B96A38" w:rsidRDefault="00162944" w:rsidP="00B96A38">
            <w:pPr>
              <w:rPr>
                <w:rFonts w:cs="Times New Roman"/>
                <w:szCs w:val="24"/>
              </w:rPr>
            </w:pPr>
            <w:r>
              <w:rPr>
                <w:rFonts w:cs="Times New Roman"/>
                <w:szCs w:val="24"/>
              </w:rPr>
              <w:t>Section 69 of</w:t>
            </w:r>
            <w:r w:rsidR="00396580" w:rsidRPr="00B96A38">
              <w:rPr>
                <w:rFonts w:cs="Times New Roman"/>
                <w:szCs w:val="24"/>
              </w:rPr>
              <w:t xml:space="preserve"> the </w:t>
            </w:r>
            <w:r w:rsidR="00396580">
              <w:rPr>
                <w:rFonts w:cs="Times New Roman"/>
                <w:szCs w:val="24"/>
              </w:rPr>
              <w:t>Act</w:t>
            </w:r>
            <w:r w:rsidR="00396580" w:rsidRPr="00B96A38">
              <w:rPr>
                <w:rFonts w:cs="Times New Roman"/>
                <w:szCs w:val="24"/>
              </w:rPr>
              <w:t xml:space="preserve"> was adopted to make sure that buildings built before the adoption of the first construction regulations in Québec</w:t>
            </w:r>
            <w:r w:rsidR="00396580">
              <w:rPr>
                <w:rFonts w:cs="Times New Roman"/>
                <w:szCs w:val="24"/>
              </w:rPr>
              <w:t xml:space="preserve"> (1976)</w:t>
            </w:r>
            <w:r w:rsidR="00396580" w:rsidRPr="00B96A38">
              <w:rPr>
                <w:rFonts w:cs="Times New Roman"/>
                <w:szCs w:val="24"/>
              </w:rPr>
              <w:t xml:space="preserve"> are minimally accessible. This section compelled the Minister of Work to produce a report on the accessibility of these buildings by December 2006 and to determine by regulation which of these buildings were to be made accessible and what standards of accessibility the owners of these buildings had to comply with. The report was published, but no regulation was adopted.</w:t>
            </w:r>
          </w:p>
          <w:p w:rsidR="00396580" w:rsidRPr="00B96A38" w:rsidRDefault="00396580" w:rsidP="00B96A38">
            <w:pPr>
              <w:rPr>
                <w:rFonts w:cs="Times New Roman"/>
                <w:szCs w:val="24"/>
              </w:rPr>
            </w:pPr>
          </w:p>
          <w:p w:rsidR="00396580" w:rsidRPr="00A5429B" w:rsidRDefault="00396580" w:rsidP="00B96A38">
            <w:pPr>
              <w:rPr>
                <w:rFonts w:cs="Times New Roman"/>
                <w:szCs w:val="24"/>
              </w:rPr>
            </w:pPr>
            <w:r w:rsidRPr="00B96A38">
              <w:rPr>
                <w:rFonts w:cs="Times New Roman"/>
                <w:szCs w:val="24"/>
              </w:rPr>
              <w:t>Also, when it comes to territory development, there is no tool to insure accessibility for disabled people.</w:t>
            </w:r>
            <w:r>
              <w:rPr>
                <w:rFonts w:cs="Times New Roman"/>
                <w:szCs w:val="24"/>
              </w:rPr>
              <w:t xml:space="preserve"> Municipalities are mostly responsible for the development of their territories; hence the level of accessibility varies a lot from one city to another.</w:t>
            </w:r>
          </w:p>
        </w:tc>
        <w:tc>
          <w:tcPr>
            <w:tcW w:w="2410" w:type="dxa"/>
          </w:tcPr>
          <w:p w:rsidR="00396580" w:rsidRPr="00661C73" w:rsidRDefault="00396580" w:rsidP="00F8138D">
            <w:pPr>
              <w:rPr>
                <w:rFonts w:cs="Times New Roman"/>
                <w:szCs w:val="24"/>
              </w:rPr>
            </w:pPr>
            <w:r>
              <w:rPr>
                <w:rFonts w:cs="Times New Roman"/>
                <w:szCs w:val="24"/>
              </w:rPr>
              <w:lastRenderedPageBreak/>
              <w:t xml:space="preserve">Do Quebec authorities intend to insure that </w:t>
            </w:r>
            <w:r>
              <w:rPr>
                <w:rFonts w:cs="Times New Roman"/>
                <w:szCs w:val="24"/>
              </w:rPr>
              <w:lastRenderedPageBreak/>
              <w:t xml:space="preserve">public transit authorities that have so far failed to do so produce and implement a significant development plan to ensure that services are accessible to persons with disabilities? </w:t>
            </w:r>
          </w:p>
          <w:p w:rsidR="00396580" w:rsidRDefault="00396580" w:rsidP="00F8138D">
            <w:pPr>
              <w:rPr>
                <w:rFonts w:cs="Times New Roman"/>
                <w:szCs w:val="24"/>
              </w:rPr>
            </w:pPr>
          </w:p>
          <w:p w:rsidR="00396580" w:rsidRDefault="00396580" w:rsidP="00F8138D">
            <w:pPr>
              <w:rPr>
                <w:rFonts w:cs="Times New Roman"/>
                <w:szCs w:val="24"/>
              </w:rPr>
            </w:pPr>
          </w:p>
          <w:p w:rsidR="00396580" w:rsidRDefault="00396580" w:rsidP="00F8138D">
            <w:pPr>
              <w:rPr>
                <w:rFonts w:cs="Times New Roman"/>
                <w:szCs w:val="24"/>
              </w:rPr>
            </w:pPr>
          </w:p>
          <w:p w:rsidR="00396580" w:rsidRDefault="00396580" w:rsidP="00F8138D">
            <w:pPr>
              <w:rPr>
                <w:rFonts w:cs="Times New Roman"/>
                <w:szCs w:val="24"/>
              </w:rPr>
            </w:pPr>
          </w:p>
          <w:p w:rsidR="00396580" w:rsidRDefault="00396580" w:rsidP="00F8138D">
            <w:pPr>
              <w:rPr>
                <w:rFonts w:cs="Times New Roman"/>
                <w:szCs w:val="24"/>
              </w:rPr>
            </w:pPr>
          </w:p>
          <w:p w:rsidR="00396580" w:rsidRDefault="00460FE2" w:rsidP="00922D72">
            <w:pPr>
              <w:rPr>
                <w:rFonts w:cs="Times New Roman"/>
                <w:szCs w:val="24"/>
              </w:rPr>
            </w:pPr>
            <w:r>
              <w:rPr>
                <w:rFonts w:cs="Times New Roman"/>
                <w:szCs w:val="24"/>
              </w:rPr>
              <w:t xml:space="preserve">Do </w:t>
            </w:r>
            <w:r w:rsidR="00396580" w:rsidRPr="00661C73">
              <w:rPr>
                <w:rFonts w:cs="Times New Roman"/>
                <w:szCs w:val="24"/>
              </w:rPr>
              <w:t xml:space="preserve">Quebec authorities intend to address the above concerns by </w:t>
            </w:r>
            <w:r w:rsidR="00396580" w:rsidRPr="00F8138D">
              <w:rPr>
                <w:rFonts w:cs="Times New Roman"/>
                <w:szCs w:val="24"/>
              </w:rPr>
              <w:t>enforcing and improving</w:t>
            </w:r>
            <w:r w:rsidR="00396580">
              <w:rPr>
                <w:rFonts w:cs="Times New Roman"/>
                <w:szCs w:val="24"/>
              </w:rPr>
              <w:t xml:space="preserve"> </w:t>
            </w:r>
            <w:r w:rsidR="00396580" w:rsidRPr="00661C73">
              <w:rPr>
                <w:rFonts w:cs="Times New Roman"/>
                <w:szCs w:val="24"/>
              </w:rPr>
              <w:t>existing rules</w:t>
            </w:r>
            <w:r w:rsidR="00396580">
              <w:rPr>
                <w:rFonts w:cs="Times New Roman"/>
                <w:szCs w:val="24"/>
              </w:rPr>
              <w:t xml:space="preserve"> regarding architectural accessibility</w:t>
            </w:r>
            <w:r w:rsidR="00396580" w:rsidRPr="00661C73">
              <w:rPr>
                <w:rFonts w:cs="Times New Roman"/>
                <w:szCs w:val="24"/>
              </w:rPr>
              <w:t>?</w:t>
            </w:r>
          </w:p>
          <w:p w:rsidR="00396580" w:rsidRDefault="00396580" w:rsidP="00922D72">
            <w:pPr>
              <w:rPr>
                <w:rFonts w:cs="Times New Roman"/>
                <w:szCs w:val="24"/>
              </w:rPr>
            </w:pPr>
          </w:p>
          <w:p w:rsidR="00396580" w:rsidRPr="00A5429B" w:rsidRDefault="00396580" w:rsidP="00922D72">
            <w:pPr>
              <w:rPr>
                <w:rFonts w:cs="Times New Roman"/>
                <w:szCs w:val="24"/>
              </w:rPr>
            </w:pPr>
            <w:r>
              <w:rPr>
                <w:rFonts w:cs="Times New Roman"/>
                <w:szCs w:val="24"/>
              </w:rPr>
              <w:t xml:space="preserve">Does the Minister of Work of Québec intend to comply with section 69 of the Act and determine by decree which buildings built before </w:t>
            </w:r>
            <w:r>
              <w:rPr>
                <w:rFonts w:cs="Times New Roman"/>
                <w:szCs w:val="24"/>
              </w:rPr>
              <w:lastRenderedPageBreak/>
              <w:t xml:space="preserve">1976 are to be made accessible? </w:t>
            </w:r>
          </w:p>
        </w:tc>
      </w:tr>
      <w:tr w:rsidR="00396580" w:rsidRPr="00064A78" w:rsidTr="00396580">
        <w:tc>
          <w:tcPr>
            <w:tcW w:w="2119" w:type="dxa"/>
          </w:tcPr>
          <w:p w:rsidR="00396580" w:rsidRPr="00BC3C47" w:rsidRDefault="00396580" w:rsidP="00B3739A">
            <w:pPr>
              <w:rPr>
                <w:rFonts w:cs="Times New Roman"/>
                <w:b/>
                <w:szCs w:val="24"/>
              </w:rPr>
            </w:pPr>
            <w:r>
              <w:rPr>
                <w:rFonts w:cs="Times New Roman"/>
                <w:b/>
                <w:szCs w:val="24"/>
              </w:rPr>
              <w:lastRenderedPageBreak/>
              <w:t xml:space="preserve">5 - </w:t>
            </w:r>
            <w:r w:rsidRPr="00BC3C47">
              <w:rPr>
                <w:rFonts w:cs="Times New Roman"/>
                <w:b/>
                <w:szCs w:val="24"/>
              </w:rPr>
              <w:t>Access to justice (CRPD Article 13)</w:t>
            </w:r>
          </w:p>
        </w:tc>
        <w:tc>
          <w:tcPr>
            <w:tcW w:w="6216" w:type="dxa"/>
          </w:tcPr>
          <w:p w:rsidR="00396580" w:rsidRPr="00BA2168" w:rsidRDefault="00396580" w:rsidP="00376183">
            <w:pPr>
              <w:rPr>
                <w:bCs/>
              </w:rPr>
            </w:pPr>
            <w:r w:rsidRPr="00BA2168">
              <w:rPr>
                <w:bCs/>
              </w:rPr>
              <w:t>184 – Quebec provides a legal aid plan for persons on low income that can benefit persons with disabilities. The Code of Civil Procedure states that any person subject to an application for protective supervision must first be questioned by a judge. There are specific rules that apply to representation and hearings for persons with certain disabilities. Interpreter fees for persons who are deaf and hard of hearing are borne by the government when the person is a party or a witness.</w:t>
            </w:r>
          </w:p>
        </w:tc>
        <w:tc>
          <w:tcPr>
            <w:tcW w:w="6804" w:type="dxa"/>
          </w:tcPr>
          <w:p w:rsidR="00396580" w:rsidRPr="000A4C53" w:rsidRDefault="00BC763C" w:rsidP="0068466F">
            <w:r>
              <w:t>People with disabilities in Québec face some difficulties</w:t>
            </w:r>
            <w:r w:rsidR="00157AAD">
              <w:t xml:space="preserve"> in</w:t>
            </w:r>
            <w:r>
              <w:t xml:space="preserve"> access to justice.</w:t>
            </w:r>
            <w:r w:rsidR="006F2E9C">
              <w:t xml:space="preserve"> </w:t>
            </w:r>
            <w:r w:rsidR="007B213C">
              <w:t>For example, the in</w:t>
            </w:r>
            <w:r w:rsidR="00157AAD">
              <w:t>terpretation fees for Deaf and h</w:t>
            </w:r>
            <w:r w:rsidR="007B213C">
              <w:t>ard of hearing persons are indeed paid by the government during the hearing if they are a party or a witness. The problem is</w:t>
            </w:r>
            <w:r w:rsidR="00157AAD">
              <w:t xml:space="preserve"> that</w:t>
            </w:r>
            <w:r w:rsidR="007B213C">
              <w:t xml:space="preserve"> the legal process is not just the hearing: there are meeting with lawyers, encounters with policemen, mediation, etc. There is no interpretation or accompaniment for people with disabilities that require it throughout these steps. It can also be very hard for blind people to have access to all the procedures documents in an accessible format. </w:t>
            </w:r>
            <w:r w:rsidR="00A76E7C">
              <w:t>Prejudices held about persons with disabilities are</w:t>
            </w:r>
            <w:r w:rsidR="000A4C53">
              <w:t xml:space="preserve"> also a barrier for an equal access </w:t>
            </w:r>
            <w:r w:rsidR="00A76E7C">
              <w:t>to justice. Persons with a disability, especially difficulties of speech or mental health issues are often deemed as less credible.</w:t>
            </w:r>
          </w:p>
          <w:p w:rsidR="00A76E7C" w:rsidRDefault="00A76E7C" w:rsidP="0068466F">
            <w:pPr>
              <w:rPr>
                <w:lang w:val="fr-CA"/>
              </w:rPr>
            </w:pPr>
          </w:p>
          <w:p w:rsidR="00396580" w:rsidRPr="00064A78" w:rsidRDefault="00B35F76" w:rsidP="0068466F">
            <w:pPr>
              <w:rPr>
                <w:lang w:val="en-CA"/>
              </w:rPr>
            </w:pPr>
            <w:r w:rsidRPr="00B35F76">
              <w:rPr>
                <w:lang w:val="en-CA"/>
              </w:rPr>
              <w:t xml:space="preserve">The rules of </w:t>
            </w:r>
            <w:r>
              <w:rPr>
                <w:lang w:val="en-CA"/>
              </w:rPr>
              <w:t xml:space="preserve">the Tribunal des </w:t>
            </w:r>
            <w:proofErr w:type="spellStart"/>
            <w:r>
              <w:rPr>
                <w:lang w:val="en-CA"/>
              </w:rPr>
              <w:t>droits</w:t>
            </w:r>
            <w:proofErr w:type="spellEnd"/>
            <w:r>
              <w:rPr>
                <w:lang w:val="en-CA"/>
              </w:rPr>
              <w:t xml:space="preserve"> de la </w:t>
            </w:r>
            <w:proofErr w:type="spellStart"/>
            <w:r>
              <w:rPr>
                <w:lang w:val="en-CA"/>
              </w:rPr>
              <w:t>personne</w:t>
            </w:r>
            <w:proofErr w:type="spellEnd"/>
            <w:r>
              <w:rPr>
                <w:lang w:val="en-CA"/>
              </w:rPr>
              <w:t xml:space="preserve"> also represent</w:t>
            </w:r>
            <w:r w:rsidRPr="00B35F76">
              <w:rPr>
                <w:lang w:val="en-CA"/>
              </w:rPr>
              <w:t xml:space="preserve"> a barrier for some people. </w:t>
            </w:r>
            <w:r w:rsidRPr="00064A78">
              <w:rPr>
                <w:lang w:val="en-CA"/>
              </w:rPr>
              <w:t xml:space="preserve">The Commission des </w:t>
            </w:r>
            <w:proofErr w:type="spellStart"/>
            <w:r w:rsidRPr="00064A78">
              <w:rPr>
                <w:lang w:val="en-CA"/>
              </w:rPr>
              <w:t>droits</w:t>
            </w:r>
            <w:proofErr w:type="spellEnd"/>
            <w:r w:rsidRPr="00064A78">
              <w:rPr>
                <w:lang w:val="en-CA"/>
              </w:rPr>
              <w:t xml:space="preserve"> de la </w:t>
            </w:r>
            <w:proofErr w:type="spellStart"/>
            <w:r w:rsidRPr="00064A78">
              <w:rPr>
                <w:lang w:val="en-CA"/>
              </w:rPr>
              <w:t>personne</w:t>
            </w:r>
            <w:proofErr w:type="spellEnd"/>
            <w:r w:rsidRPr="00064A78">
              <w:rPr>
                <w:lang w:val="en-CA"/>
              </w:rPr>
              <w:t xml:space="preserve"> et de la </w:t>
            </w:r>
            <w:proofErr w:type="spellStart"/>
            <w:r w:rsidRPr="00064A78">
              <w:rPr>
                <w:lang w:val="en-CA"/>
              </w:rPr>
              <w:t>jeunesse</w:t>
            </w:r>
            <w:proofErr w:type="spellEnd"/>
            <w:r w:rsidR="00157AAD">
              <w:rPr>
                <w:lang w:val="en-CA"/>
              </w:rPr>
              <w:t xml:space="preserve"> (CDPDJ)</w:t>
            </w:r>
            <w:r w:rsidRPr="00064A78">
              <w:rPr>
                <w:lang w:val="en-CA"/>
              </w:rPr>
              <w:t xml:space="preserve"> is not required </w:t>
            </w:r>
            <w:r w:rsidR="00064A78">
              <w:rPr>
                <w:lang w:val="en-CA"/>
              </w:rPr>
              <w:t>to accompany</w:t>
            </w:r>
            <w:r w:rsidRPr="00064A78">
              <w:rPr>
                <w:lang w:val="en-CA"/>
              </w:rPr>
              <w:t xml:space="preserve"> </w:t>
            </w:r>
            <w:r w:rsidR="00064A78" w:rsidRPr="00064A78">
              <w:rPr>
                <w:lang w:val="en-CA"/>
              </w:rPr>
              <w:t>everyone in front of the Tribunal</w:t>
            </w:r>
            <w:r w:rsidR="00064A78">
              <w:rPr>
                <w:lang w:val="en-CA"/>
              </w:rPr>
              <w:t>, even if their complaint is valid. If the Commission refuses, on discretionary grounds, to accompany the plaintiff, he can still bring its complaint in front of the Tribunal, but he has to cover all the expenses. Considering that persons with disabilities are simultaneously at higher risk of facing discrimination and to have a low income, this is a considerable barrier in access to justice.</w:t>
            </w:r>
          </w:p>
        </w:tc>
        <w:tc>
          <w:tcPr>
            <w:tcW w:w="2410" w:type="dxa"/>
          </w:tcPr>
          <w:p w:rsidR="00396580" w:rsidRPr="00064A78" w:rsidRDefault="00396580" w:rsidP="00922D72">
            <w:pPr>
              <w:rPr>
                <w:rFonts w:cs="Times New Roman"/>
                <w:szCs w:val="24"/>
                <w:lang w:val="en-CA"/>
              </w:rPr>
            </w:pPr>
          </w:p>
        </w:tc>
      </w:tr>
      <w:tr w:rsidR="00396580" w:rsidRPr="00B1655B" w:rsidTr="00396580">
        <w:tc>
          <w:tcPr>
            <w:tcW w:w="2119" w:type="dxa"/>
          </w:tcPr>
          <w:p w:rsidR="00396580" w:rsidRPr="000331C8" w:rsidRDefault="00396580" w:rsidP="000331C8">
            <w:pPr>
              <w:rPr>
                <w:rFonts w:cs="Times New Roman"/>
                <w:b/>
                <w:szCs w:val="24"/>
              </w:rPr>
            </w:pPr>
            <w:r>
              <w:rPr>
                <w:rFonts w:cs="Times New Roman"/>
                <w:b/>
                <w:szCs w:val="24"/>
              </w:rPr>
              <w:t>Protection of persons (CRPD Articles 10,11, 14-</w:t>
            </w:r>
            <w:r>
              <w:rPr>
                <w:rFonts w:cs="Times New Roman"/>
                <w:b/>
                <w:szCs w:val="24"/>
              </w:rPr>
              <w:lastRenderedPageBreak/>
              <w:t>17)</w:t>
            </w:r>
          </w:p>
          <w:p w:rsidR="00396580" w:rsidRPr="00BC3C47" w:rsidRDefault="00396580" w:rsidP="009028CF">
            <w:pPr>
              <w:rPr>
                <w:rFonts w:cs="Times New Roman"/>
                <w:b/>
                <w:szCs w:val="24"/>
              </w:rPr>
            </w:pPr>
          </w:p>
        </w:tc>
        <w:tc>
          <w:tcPr>
            <w:tcW w:w="6216" w:type="dxa"/>
          </w:tcPr>
          <w:p w:rsidR="00396580" w:rsidRPr="00BA2168" w:rsidRDefault="00396580" w:rsidP="00376183">
            <w:pPr>
              <w:rPr>
                <w:bCs/>
              </w:rPr>
            </w:pPr>
            <w:r w:rsidRPr="00BA2168">
              <w:rPr>
                <w:bCs/>
              </w:rPr>
              <w:lastRenderedPageBreak/>
              <w:t xml:space="preserve">185 – Section 48 of the Charter and the Civil Code sets out the principle of the inviolability of the person and consent to care is central to Quebec law, particularly with regard to </w:t>
            </w:r>
            <w:r w:rsidRPr="00BA2168">
              <w:rPr>
                <w:bCs/>
              </w:rPr>
              <w:lastRenderedPageBreak/>
              <w:t>minors and incapacitated adults. If such a person suffers, or risks suffering, harm through the action or omission of a government agency, that person may request intervention by the Quebec Ombudsman.</w:t>
            </w:r>
          </w:p>
          <w:p w:rsidR="00396580" w:rsidRPr="00BA2168" w:rsidRDefault="00396580" w:rsidP="00376183">
            <w:pPr>
              <w:rPr>
                <w:bCs/>
              </w:rPr>
            </w:pPr>
          </w:p>
          <w:p w:rsidR="00396580" w:rsidRPr="00BA2168" w:rsidRDefault="00396580" w:rsidP="00376183">
            <w:pPr>
              <w:rPr>
                <w:bCs/>
              </w:rPr>
            </w:pPr>
            <w:r w:rsidRPr="00BA2168">
              <w:rPr>
                <w:bCs/>
              </w:rPr>
              <w:t>186 – The Act allows the Office to intervene when a person with a disability experiences any exploitation or when their basic needs are not met. Furthermore, measures of control such as physical restraint, isolation and chemicals are strictly circumscribed by, among others, the Act Respecting Health Services and Social Services.</w:t>
            </w:r>
          </w:p>
          <w:p w:rsidR="00396580" w:rsidRPr="00BA2168" w:rsidRDefault="00396580" w:rsidP="00376183">
            <w:pPr>
              <w:rPr>
                <w:bCs/>
              </w:rPr>
            </w:pPr>
          </w:p>
          <w:p w:rsidR="00396580" w:rsidRPr="00BA2168" w:rsidRDefault="00396580" w:rsidP="00376183">
            <w:pPr>
              <w:rPr>
                <w:bCs/>
              </w:rPr>
            </w:pPr>
            <w:r w:rsidRPr="00BA2168">
              <w:rPr>
                <w:bCs/>
              </w:rPr>
              <w:t xml:space="preserve">187 – The Government Action Plan on Domestic Violence, the Government Action Plan on Sexual Assault and the Government Action Plan to Fight Elder Abuse all propose measures addressing the needs of persons with disabilities, including women.  </w:t>
            </w:r>
          </w:p>
          <w:p w:rsidR="00396580" w:rsidRPr="00BA2168" w:rsidRDefault="00396580" w:rsidP="00376183">
            <w:pPr>
              <w:pStyle w:val="ListParagraph"/>
              <w:ind w:left="0"/>
              <w:rPr>
                <w:rFonts w:ascii="Times New Roman" w:eastAsiaTheme="minorHAnsi" w:hAnsi="Times New Roman" w:cs="Courier New"/>
                <w:bCs/>
                <w:color w:val="000000" w:themeColor="text1"/>
                <w:sz w:val="24"/>
              </w:rPr>
            </w:pPr>
          </w:p>
          <w:p w:rsidR="00396580" w:rsidRPr="00BA2168" w:rsidRDefault="00396580" w:rsidP="00376183">
            <w:pPr>
              <w:rPr>
                <w:bCs/>
              </w:rPr>
            </w:pPr>
            <w:r w:rsidRPr="00BA2168">
              <w:rPr>
                <w:bCs/>
              </w:rPr>
              <w:t>188 – In detention facilities, training in classifying incarcerated persons helps determine what type of monitoring would be appropriate to his or her physical and mental condition.</w:t>
            </w:r>
          </w:p>
        </w:tc>
        <w:tc>
          <w:tcPr>
            <w:tcW w:w="6804" w:type="dxa"/>
          </w:tcPr>
          <w:p w:rsidR="00396580" w:rsidRPr="00B1655B" w:rsidRDefault="00396580" w:rsidP="00515B12">
            <w:pPr>
              <w:pStyle w:val="ListParagraph"/>
              <w:rPr>
                <w:szCs w:val="24"/>
                <w:lang w:val="en-CA"/>
              </w:rPr>
            </w:pPr>
          </w:p>
          <w:p w:rsidR="00396580" w:rsidRPr="00B1655B" w:rsidRDefault="00396580" w:rsidP="00515B12">
            <w:pPr>
              <w:pStyle w:val="ListParagraph"/>
              <w:rPr>
                <w:szCs w:val="24"/>
                <w:lang w:val="en-CA"/>
              </w:rPr>
            </w:pPr>
          </w:p>
          <w:p w:rsidR="00396580" w:rsidRPr="00B1655B" w:rsidRDefault="00396580" w:rsidP="00515B12">
            <w:pPr>
              <w:rPr>
                <w:szCs w:val="24"/>
                <w:lang w:val="en-CA"/>
              </w:rPr>
            </w:pPr>
          </w:p>
          <w:p w:rsidR="00396580" w:rsidRPr="00B1655B" w:rsidRDefault="00396580" w:rsidP="00515B12">
            <w:pPr>
              <w:rPr>
                <w:szCs w:val="24"/>
                <w:lang w:val="en-CA"/>
              </w:rPr>
            </w:pPr>
          </w:p>
          <w:p w:rsidR="00396580" w:rsidRPr="00B1655B" w:rsidRDefault="00396580" w:rsidP="00515B12">
            <w:pPr>
              <w:rPr>
                <w:szCs w:val="24"/>
                <w:lang w:val="en-CA"/>
              </w:rPr>
            </w:pPr>
          </w:p>
          <w:p w:rsidR="00396580" w:rsidRPr="00B1655B" w:rsidRDefault="00396580" w:rsidP="00515B12">
            <w:pPr>
              <w:rPr>
                <w:szCs w:val="24"/>
                <w:lang w:val="en-CA"/>
              </w:rPr>
            </w:pPr>
          </w:p>
          <w:p w:rsidR="00396580" w:rsidRPr="00B1655B" w:rsidRDefault="00396580" w:rsidP="00515B12">
            <w:pPr>
              <w:rPr>
                <w:szCs w:val="24"/>
                <w:lang w:val="en-CA"/>
              </w:rPr>
            </w:pPr>
          </w:p>
          <w:p w:rsidR="00396580" w:rsidRPr="00B1655B" w:rsidRDefault="00396580" w:rsidP="00515B12">
            <w:pPr>
              <w:rPr>
                <w:szCs w:val="24"/>
                <w:lang w:val="en-CA"/>
              </w:rPr>
            </w:pPr>
          </w:p>
          <w:p w:rsidR="00396580" w:rsidRDefault="00396580" w:rsidP="00515B12">
            <w:pPr>
              <w:rPr>
                <w:szCs w:val="24"/>
                <w:lang w:val="fr-CA"/>
              </w:rPr>
            </w:pPr>
          </w:p>
          <w:p w:rsidR="00396580" w:rsidRDefault="00396580" w:rsidP="00515B12">
            <w:pPr>
              <w:rPr>
                <w:szCs w:val="24"/>
                <w:lang w:val="fr-CA"/>
              </w:rPr>
            </w:pPr>
          </w:p>
          <w:p w:rsidR="00396580" w:rsidRDefault="00396580" w:rsidP="00515B12">
            <w:pPr>
              <w:rPr>
                <w:szCs w:val="24"/>
                <w:lang w:val="fr-CA"/>
              </w:rPr>
            </w:pPr>
          </w:p>
          <w:p w:rsidR="00396580" w:rsidRDefault="00396580" w:rsidP="00515B12">
            <w:pPr>
              <w:rPr>
                <w:szCs w:val="24"/>
                <w:lang w:val="fr-CA"/>
              </w:rPr>
            </w:pPr>
          </w:p>
          <w:p w:rsidR="00396580" w:rsidRDefault="00396580" w:rsidP="00515B12">
            <w:pPr>
              <w:rPr>
                <w:szCs w:val="24"/>
                <w:lang w:val="fr-CA"/>
              </w:rPr>
            </w:pPr>
          </w:p>
          <w:p w:rsidR="00396580" w:rsidRDefault="00396580" w:rsidP="00460FE2">
            <w:pPr>
              <w:rPr>
                <w:szCs w:val="24"/>
                <w:lang w:val="fr-CA"/>
              </w:rPr>
            </w:pPr>
          </w:p>
          <w:p w:rsidR="00460FE2" w:rsidRPr="00515B12" w:rsidRDefault="00460FE2" w:rsidP="00460FE2">
            <w:pPr>
              <w:rPr>
                <w:szCs w:val="24"/>
                <w:lang w:val="fr-CA"/>
              </w:rPr>
            </w:pPr>
          </w:p>
        </w:tc>
        <w:tc>
          <w:tcPr>
            <w:tcW w:w="2410" w:type="dxa"/>
          </w:tcPr>
          <w:p w:rsidR="00396580" w:rsidRPr="006A7447" w:rsidRDefault="00396580" w:rsidP="00922D72">
            <w:pPr>
              <w:rPr>
                <w:rFonts w:cs="Times New Roman"/>
                <w:szCs w:val="24"/>
                <w:lang w:val="fr-CA"/>
              </w:rPr>
            </w:pPr>
          </w:p>
        </w:tc>
      </w:tr>
      <w:tr w:rsidR="00396580" w:rsidRPr="00FF2FE3" w:rsidTr="00396580">
        <w:tc>
          <w:tcPr>
            <w:tcW w:w="2119" w:type="dxa"/>
          </w:tcPr>
          <w:p w:rsidR="00396580" w:rsidRPr="00376183" w:rsidRDefault="00396580" w:rsidP="00376183">
            <w:pPr>
              <w:rPr>
                <w:rFonts w:cs="Times New Roman"/>
                <w:b/>
                <w:lang w:val="en-GB"/>
              </w:rPr>
            </w:pPr>
            <w:r w:rsidRPr="00376183">
              <w:rPr>
                <w:rFonts w:cs="Times New Roman"/>
                <w:b/>
                <w:lang w:val="en-GB"/>
              </w:rPr>
              <w:lastRenderedPageBreak/>
              <w:t xml:space="preserve">Fundamental freedoms and </w:t>
            </w:r>
            <w:r>
              <w:rPr>
                <w:rFonts w:cs="Times New Roman"/>
                <w:b/>
                <w:lang w:val="en-GB"/>
              </w:rPr>
              <w:t>respect for privacy (CR</w:t>
            </w:r>
            <w:r w:rsidRPr="00376183">
              <w:rPr>
                <w:rFonts w:cs="Times New Roman"/>
                <w:b/>
                <w:lang w:val="en-GB"/>
              </w:rPr>
              <w:t>P</w:t>
            </w:r>
            <w:r>
              <w:rPr>
                <w:rFonts w:cs="Times New Roman"/>
                <w:b/>
                <w:lang w:val="en-GB"/>
              </w:rPr>
              <w:t>D</w:t>
            </w:r>
            <w:r w:rsidRPr="00376183">
              <w:rPr>
                <w:rFonts w:cs="Times New Roman"/>
                <w:b/>
                <w:lang w:val="en-GB"/>
              </w:rPr>
              <w:t xml:space="preserve"> Articles 18, 21, 22)</w:t>
            </w:r>
          </w:p>
          <w:p w:rsidR="00396580" w:rsidRPr="00376183" w:rsidRDefault="00396580" w:rsidP="009028CF">
            <w:pPr>
              <w:rPr>
                <w:rFonts w:cs="Times New Roman"/>
                <w:b/>
                <w:szCs w:val="24"/>
                <w:lang w:val="en-GB"/>
              </w:rPr>
            </w:pPr>
          </w:p>
        </w:tc>
        <w:tc>
          <w:tcPr>
            <w:tcW w:w="6216" w:type="dxa"/>
          </w:tcPr>
          <w:p w:rsidR="00396580" w:rsidRDefault="00396580" w:rsidP="00376183">
            <w:pPr>
              <w:rPr>
                <w:bCs/>
              </w:rPr>
            </w:pPr>
            <w:r>
              <w:rPr>
                <w:bCs/>
              </w:rPr>
              <w:t xml:space="preserve">189 – </w:t>
            </w:r>
            <w:r w:rsidRPr="00CD28A1">
              <w:rPr>
                <w:bCs/>
              </w:rPr>
              <w:t xml:space="preserve">Government agencies are obliged to offer, by means of adaptive </w:t>
            </w:r>
            <w:r w:rsidRPr="00BA2168">
              <w:rPr>
                <w:bCs/>
              </w:rPr>
              <w:t>communication</w:t>
            </w:r>
            <w:r>
              <w:rPr>
                <w:bCs/>
              </w:rPr>
              <w:t xml:space="preserve"> equipment, </w:t>
            </w:r>
            <w:r w:rsidRPr="00CD28A1">
              <w:rPr>
                <w:bCs/>
              </w:rPr>
              <w:t>access to documents and services for persons with disabilities. Government Web sites must comply with three accessibili</w:t>
            </w:r>
            <w:r>
              <w:rPr>
                <w:bCs/>
              </w:rPr>
              <w:t xml:space="preserve">ty standards </w:t>
            </w:r>
            <w:r w:rsidRPr="00CD28A1">
              <w:rPr>
                <w:bCs/>
              </w:rPr>
              <w:t xml:space="preserve">in line with the most advanced international standards. </w:t>
            </w: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42302C" w:rsidRDefault="0042302C" w:rsidP="00376183">
            <w:pPr>
              <w:rPr>
                <w:bCs/>
              </w:rPr>
            </w:pPr>
          </w:p>
          <w:p w:rsidR="00396580" w:rsidRPr="00CD28A1" w:rsidRDefault="00396580" w:rsidP="00376183">
            <w:pPr>
              <w:ind w:left="-142"/>
              <w:rPr>
                <w:bCs/>
              </w:rPr>
            </w:pPr>
          </w:p>
          <w:p w:rsidR="0006771C" w:rsidRDefault="0006771C" w:rsidP="00376183">
            <w:pPr>
              <w:rPr>
                <w:bCs/>
              </w:rPr>
            </w:pPr>
          </w:p>
          <w:p w:rsidR="00396580" w:rsidRDefault="00396580" w:rsidP="00376183">
            <w:pPr>
              <w:rPr>
                <w:bCs/>
              </w:rPr>
            </w:pPr>
            <w:r>
              <w:rPr>
                <w:bCs/>
              </w:rPr>
              <w:t xml:space="preserve">190 – </w:t>
            </w:r>
            <w:r w:rsidRPr="00CD28A1">
              <w:rPr>
                <w:bCs/>
              </w:rPr>
              <w:t>In</w:t>
            </w:r>
            <w:r>
              <w:rPr>
                <w:bCs/>
              </w:rPr>
              <w:t xml:space="preserve"> </w:t>
            </w:r>
            <w:r w:rsidRPr="00CD28A1">
              <w:rPr>
                <w:bCs/>
              </w:rPr>
              <w:t>the area of sign language use, interpretation services are provided in the education network. Similar services are also offered in the regions to meet communications requirements in a number of areas of activity.</w:t>
            </w:r>
          </w:p>
          <w:p w:rsidR="00396580" w:rsidRPr="00BA2168" w:rsidRDefault="00396580" w:rsidP="00922D72">
            <w:pPr>
              <w:rPr>
                <w:bCs/>
              </w:rPr>
            </w:pPr>
          </w:p>
          <w:p w:rsidR="00396580" w:rsidRPr="00BA2168" w:rsidRDefault="00396580" w:rsidP="00922D72">
            <w:pPr>
              <w:rPr>
                <w:bCs/>
              </w:rPr>
            </w:pPr>
            <w:r>
              <w:rPr>
                <w:bCs/>
              </w:rPr>
              <w:t xml:space="preserve">191- </w:t>
            </w:r>
            <w:r w:rsidRPr="00CD28A1">
              <w:rPr>
                <w:bCs/>
              </w:rPr>
              <w:t>Respect</w:t>
            </w:r>
            <w:r>
              <w:rPr>
                <w:bCs/>
              </w:rPr>
              <w:t xml:space="preserve"> </w:t>
            </w:r>
            <w:r w:rsidRPr="00CD28A1">
              <w:rPr>
                <w:bCs/>
              </w:rPr>
              <w:t xml:space="preserve">for privacy is affirmed by the Charter and various acts, particularly in the chapter on medical information. </w:t>
            </w:r>
          </w:p>
        </w:tc>
        <w:tc>
          <w:tcPr>
            <w:tcW w:w="6804" w:type="dxa"/>
          </w:tcPr>
          <w:p w:rsidR="00396580" w:rsidRDefault="00FF2FE3" w:rsidP="00922D72">
            <w:pPr>
              <w:rPr>
                <w:rFonts w:cs="Times New Roman"/>
                <w:szCs w:val="24"/>
                <w:lang w:val="en-CA"/>
              </w:rPr>
            </w:pPr>
            <w:r w:rsidRPr="00FF2FE3">
              <w:rPr>
                <w:rFonts w:cs="Times New Roman"/>
                <w:szCs w:val="24"/>
                <w:lang w:val="en-CA"/>
              </w:rPr>
              <w:lastRenderedPageBreak/>
              <w:t xml:space="preserve">There is a policy </w:t>
            </w:r>
            <w:r>
              <w:rPr>
                <w:rFonts w:cs="Times New Roman"/>
                <w:szCs w:val="24"/>
                <w:lang w:val="en-CA"/>
              </w:rPr>
              <w:t>for</w:t>
            </w:r>
            <w:r w:rsidRPr="00FF2FE3">
              <w:rPr>
                <w:rFonts w:cs="Times New Roman"/>
                <w:szCs w:val="24"/>
                <w:lang w:val="en-CA"/>
              </w:rPr>
              <w:t xml:space="preserve"> the accessibility of documents and services addressed to the public</w:t>
            </w:r>
            <w:r>
              <w:rPr>
                <w:rFonts w:cs="Times New Roman"/>
                <w:szCs w:val="24"/>
                <w:lang w:val="en-CA"/>
              </w:rPr>
              <w:t xml:space="preserve"> but its efficiency is questionable. It requires all ministries and governmental organizations to provide accessible version of all the documents, on demand. The delays associated with it can often be too long and the process itself may discourage individuals to actually request the documents. Also, not all the Government Web sites meet the accessibility standards that they are required to. </w:t>
            </w:r>
          </w:p>
          <w:p w:rsidR="00FF2FE3" w:rsidRDefault="00FF2FE3" w:rsidP="00922D72">
            <w:pPr>
              <w:rPr>
                <w:rFonts w:cs="Times New Roman"/>
                <w:szCs w:val="24"/>
                <w:lang w:val="en-CA"/>
              </w:rPr>
            </w:pPr>
          </w:p>
          <w:p w:rsidR="00FF2FE3" w:rsidRDefault="00FF2FE3" w:rsidP="00922D72">
            <w:pPr>
              <w:rPr>
                <w:rFonts w:cs="Times New Roman"/>
                <w:szCs w:val="24"/>
                <w:lang w:val="en-CA"/>
              </w:rPr>
            </w:pPr>
            <w:r>
              <w:rPr>
                <w:rFonts w:cs="Times New Roman"/>
                <w:szCs w:val="24"/>
                <w:lang w:val="en-CA"/>
              </w:rPr>
              <w:t xml:space="preserve">Regarding the accessibility of services, again, there are some </w:t>
            </w:r>
            <w:r>
              <w:rPr>
                <w:rFonts w:cs="Times New Roman"/>
                <w:szCs w:val="24"/>
                <w:lang w:val="en-CA"/>
              </w:rPr>
              <w:lastRenderedPageBreak/>
              <w:t xml:space="preserve">problems, especially a lack of formation and awareness for people working with the public in governmental services. Most of them just don’t know how to act in front of person with disabilities and the services are frequently not designed to address their specific needs. </w:t>
            </w:r>
          </w:p>
          <w:p w:rsidR="00F52BF6" w:rsidRDefault="00F52BF6" w:rsidP="00922D72">
            <w:pPr>
              <w:rPr>
                <w:rFonts w:cs="Times New Roman"/>
                <w:szCs w:val="24"/>
                <w:lang w:val="en-CA"/>
              </w:rPr>
            </w:pPr>
          </w:p>
          <w:p w:rsidR="00F52BF6" w:rsidRDefault="00F52BF6" w:rsidP="00922D72">
            <w:pPr>
              <w:rPr>
                <w:rFonts w:cs="Times New Roman"/>
                <w:szCs w:val="24"/>
                <w:lang w:val="en-CA"/>
              </w:rPr>
            </w:pPr>
            <w:r>
              <w:rPr>
                <w:rFonts w:cs="Times New Roman"/>
                <w:szCs w:val="24"/>
                <w:lang w:val="en-CA"/>
              </w:rPr>
              <w:t>The last and only report on the implementation of the policy</w:t>
            </w:r>
            <w:r w:rsidR="0006771C">
              <w:rPr>
                <w:rFonts w:cs="Times New Roman"/>
                <w:szCs w:val="24"/>
                <w:lang w:val="en-CA"/>
              </w:rPr>
              <w:t xml:space="preserve"> for the accessibility of documents and services</w:t>
            </w:r>
            <w:r>
              <w:rPr>
                <w:rFonts w:cs="Times New Roman"/>
                <w:szCs w:val="24"/>
                <w:lang w:val="en-CA"/>
              </w:rPr>
              <w:t xml:space="preserve"> was published in 2010, six years ago. </w:t>
            </w:r>
          </w:p>
          <w:p w:rsidR="00396580" w:rsidRPr="00FF2FE3" w:rsidRDefault="00396580" w:rsidP="00922D72">
            <w:pPr>
              <w:rPr>
                <w:rFonts w:cs="Times New Roman"/>
                <w:szCs w:val="24"/>
                <w:lang w:val="en-CA"/>
              </w:rPr>
            </w:pPr>
          </w:p>
        </w:tc>
        <w:tc>
          <w:tcPr>
            <w:tcW w:w="2410" w:type="dxa"/>
          </w:tcPr>
          <w:p w:rsidR="00396580" w:rsidRPr="00FF2FE3" w:rsidRDefault="00CB3D95" w:rsidP="00922D72">
            <w:pPr>
              <w:rPr>
                <w:rFonts w:cs="Times New Roman"/>
                <w:szCs w:val="24"/>
                <w:lang w:val="en-CA"/>
              </w:rPr>
            </w:pPr>
            <w:r>
              <w:rPr>
                <w:rFonts w:cs="Times New Roman"/>
                <w:szCs w:val="24"/>
                <w:lang w:val="en-CA"/>
              </w:rPr>
              <w:lastRenderedPageBreak/>
              <w:t>What will Québec do to ensure that all documents and services intended to the public are effectively accessible for all?</w:t>
            </w:r>
          </w:p>
        </w:tc>
      </w:tr>
      <w:tr w:rsidR="00396580" w:rsidRPr="00B13BFD" w:rsidTr="00396580">
        <w:tc>
          <w:tcPr>
            <w:tcW w:w="2119" w:type="dxa"/>
          </w:tcPr>
          <w:p w:rsidR="00396580" w:rsidRPr="00BC3C47" w:rsidRDefault="00396580" w:rsidP="009028CF">
            <w:pPr>
              <w:rPr>
                <w:rFonts w:cs="Times New Roman"/>
                <w:b/>
                <w:szCs w:val="24"/>
              </w:rPr>
            </w:pPr>
            <w:r w:rsidRPr="00FF2FE3">
              <w:rPr>
                <w:rFonts w:cs="Times New Roman"/>
                <w:b/>
                <w:szCs w:val="24"/>
                <w:lang w:val="en-CA"/>
              </w:rPr>
              <w:lastRenderedPageBreak/>
              <w:t xml:space="preserve"> </w:t>
            </w:r>
            <w:r>
              <w:rPr>
                <w:rFonts w:cs="Times New Roman"/>
                <w:b/>
                <w:szCs w:val="24"/>
              </w:rPr>
              <w:t xml:space="preserve">6 - </w:t>
            </w:r>
            <w:r w:rsidRPr="00BC3C47">
              <w:rPr>
                <w:rFonts w:cs="Times New Roman"/>
                <w:b/>
                <w:szCs w:val="24"/>
              </w:rPr>
              <w:t>Living independently and being included in the community (CRPD Article 19)</w:t>
            </w:r>
          </w:p>
        </w:tc>
        <w:tc>
          <w:tcPr>
            <w:tcW w:w="6216" w:type="dxa"/>
          </w:tcPr>
          <w:p w:rsidR="00396580" w:rsidRPr="00CD28A1" w:rsidRDefault="00396580" w:rsidP="00947D03">
            <w:pPr>
              <w:rPr>
                <w:bCs/>
              </w:rPr>
            </w:pPr>
            <w:r>
              <w:rPr>
                <w:bCs/>
              </w:rPr>
              <w:t xml:space="preserve">192 - </w:t>
            </w:r>
            <w:r w:rsidRPr="00CD28A1">
              <w:rPr>
                <w:bCs/>
              </w:rPr>
              <w:t xml:space="preserve">A home support policy and fiscal measures promote independent living for persons with disabilities. </w:t>
            </w:r>
          </w:p>
          <w:p w:rsidR="00396580" w:rsidRDefault="00396580" w:rsidP="00947D03">
            <w:pPr>
              <w:rPr>
                <w:bCs/>
              </w:rPr>
            </w:pPr>
          </w:p>
          <w:p w:rsidR="0042302C" w:rsidRDefault="0042302C" w:rsidP="00947D03">
            <w:pPr>
              <w:rPr>
                <w:bCs/>
              </w:rPr>
            </w:pPr>
          </w:p>
          <w:p w:rsidR="0042302C" w:rsidRDefault="0042302C" w:rsidP="00947D03">
            <w:pPr>
              <w:rPr>
                <w:bCs/>
              </w:rPr>
            </w:pPr>
          </w:p>
          <w:p w:rsidR="0042302C" w:rsidRDefault="0042302C" w:rsidP="00947D03">
            <w:pPr>
              <w:rPr>
                <w:bCs/>
              </w:rPr>
            </w:pPr>
          </w:p>
          <w:p w:rsidR="0042302C" w:rsidRDefault="0042302C" w:rsidP="00947D03">
            <w:pPr>
              <w:rPr>
                <w:bCs/>
              </w:rPr>
            </w:pPr>
          </w:p>
          <w:p w:rsidR="0042302C" w:rsidRDefault="0042302C" w:rsidP="00947D03">
            <w:pPr>
              <w:rPr>
                <w:bCs/>
              </w:rPr>
            </w:pPr>
          </w:p>
          <w:p w:rsidR="0042302C" w:rsidRDefault="0042302C" w:rsidP="00947D03">
            <w:pPr>
              <w:rPr>
                <w:bCs/>
              </w:rPr>
            </w:pPr>
          </w:p>
          <w:p w:rsidR="0042302C" w:rsidRDefault="0042302C" w:rsidP="00947D03">
            <w:pPr>
              <w:rPr>
                <w:bCs/>
              </w:rPr>
            </w:pPr>
          </w:p>
          <w:p w:rsidR="00B53AF1" w:rsidRDefault="00B53AF1" w:rsidP="00947D03">
            <w:pPr>
              <w:rPr>
                <w:bCs/>
              </w:rPr>
            </w:pPr>
          </w:p>
          <w:p w:rsidR="00B53AF1" w:rsidRDefault="00B53AF1" w:rsidP="00947D03">
            <w:pPr>
              <w:rPr>
                <w:bCs/>
              </w:rPr>
            </w:pPr>
          </w:p>
          <w:p w:rsidR="00B53AF1" w:rsidRDefault="00B53AF1" w:rsidP="00947D03">
            <w:pPr>
              <w:rPr>
                <w:bCs/>
              </w:rPr>
            </w:pPr>
          </w:p>
          <w:p w:rsidR="00B53AF1" w:rsidRDefault="00B53AF1" w:rsidP="00947D03">
            <w:pPr>
              <w:rPr>
                <w:bCs/>
              </w:rPr>
            </w:pPr>
          </w:p>
          <w:p w:rsidR="00B53AF1" w:rsidRDefault="00B53AF1" w:rsidP="00947D03">
            <w:pPr>
              <w:rPr>
                <w:bCs/>
              </w:rPr>
            </w:pPr>
          </w:p>
          <w:p w:rsidR="00B53AF1" w:rsidRPr="00CD28A1" w:rsidRDefault="00B53AF1" w:rsidP="00947D03">
            <w:pPr>
              <w:rPr>
                <w:bCs/>
              </w:rPr>
            </w:pPr>
          </w:p>
          <w:p w:rsidR="0042302C" w:rsidRDefault="00396580" w:rsidP="00922D72">
            <w:pPr>
              <w:rPr>
                <w:bCs/>
              </w:rPr>
            </w:pPr>
            <w:r>
              <w:rPr>
                <w:bCs/>
              </w:rPr>
              <w:t xml:space="preserve">193 – </w:t>
            </w:r>
            <w:r w:rsidRPr="00CD28A1">
              <w:rPr>
                <w:bCs/>
              </w:rPr>
              <w:t xml:space="preserve">Quebec’s family policy aims at making daycare services more accessible to children with disabilities. A guide was developed to help daycare providers to adopt attitudes supportive of their integration. In addition, there is a measure for supporting high-needs children with disabilities and integrating them into daycare services, and providing monitoring services to achieve family-work balance. An allowance for respite services and babysitting is also provided. According to the </w:t>
            </w:r>
            <w:r w:rsidRPr="00947D03">
              <w:rPr>
                <w:bCs/>
              </w:rPr>
              <w:t>Civil Code</w:t>
            </w:r>
            <w:r w:rsidRPr="00CD28A1">
              <w:rPr>
                <w:bCs/>
              </w:rPr>
              <w:t xml:space="preserve">, any decision taken with respect to a child must be in the child’s best interest. The </w:t>
            </w:r>
            <w:r w:rsidRPr="00947D03">
              <w:rPr>
                <w:bCs/>
              </w:rPr>
              <w:t>Youth Protection Act</w:t>
            </w:r>
            <w:r w:rsidRPr="00CD28A1">
              <w:rPr>
                <w:bCs/>
              </w:rPr>
              <w:t xml:space="preserve"> clearly states that every decision made under this Act must aim at keeping the child in the family environment, unless doing so is not in his or her best interests</w:t>
            </w:r>
            <w:r w:rsidR="00162D6F">
              <w:rPr>
                <w:bCs/>
              </w:rPr>
              <w:t>.</w:t>
            </w:r>
          </w:p>
          <w:p w:rsidR="00396580" w:rsidRDefault="00396580" w:rsidP="00922D72">
            <w:pPr>
              <w:rPr>
                <w:bCs/>
              </w:rPr>
            </w:pPr>
            <w:r w:rsidRPr="00CD28A1">
              <w:rPr>
                <w:bCs/>
              </w:rPr>
              <w:cr/>
            </w:r>
          </w:p>
          <w:p w:rsidR="00396580" w:rsidRPr="00BA2168" w:rsidRDefault="00396580" w:rsidP="00922D72">
            <w:pPr>
              <w:rPr>
                <w:bCs/>
              </w:rPr>
            </w:pPr>
            <w:r>
              <w:rPr>
                <w:bCs/>
              </w:rPr>
              <w:t xml:space="preserve">194 – </w:t>
            </w:r>
            <w:r w:rsidRPr="00CD28A1">
              <w:rPr>
                <w:bCs/>
              </w:rPr>
              <w:t>Several</w:t>
            </w:r>
            <w:r>
              <w:rPr>
                <w:bCs/>
              </w:rPr>
              <w:t xml:space="preserve"> </w:t>
            </w:r>
            <w:r w:rsidRPr="00CD28A1">
              <w:rPr>
                <w:bCs/>
              </w:rPr>
              <w:t xml:space="preserve">programs are offered, such as the </w:t>
            </w:r>
            <w:proofErr w:type="spellStart"/>
            <w:r w:rsidRPr="00CD28A1">
              <w:rPr>
                <w:bCs/>
              </w:rPr>
              <w:t>Programme</w:t>
            </w:r>
            <w:proofErr w:type="spellEnd"/>
            <w:r w:rsidRPr="00CD28A1">
              <w:rPr>
                <w:bCs/>
              </w:rPr>
              <w:t xml:space="preserve"> </w:t>
            </w:r>
            <w:proofErr w:type="spellStart"/>
            <w:r w:rsidRPr="00CD28A1">
              <w:rPr>
                <w:bCs/>
              </w:rPr>
              <w:t>d’assistance</w:t>
            </w:r>
            <w:proofErr w:type="spellEnd"/>
            <w:r w:rsidRPr="00CD28A1">
              <w:rPr>
                <w:bCs/>
              </w:rPr>
              <w:t xml:space="preserve"> </w:t>
            </w:r>
            <w:proofErr w:type="spellStart"/>
            <w:r w:rsidRPr="00CD28A1">
              <w:rPr>
                <w:bCs/>
              </w:rPr>
              <w:t>financière</w:t>
            </w:r>
            <w:proofErr w:type="spellEnd"/>
            <w:r w:rsidRPr="00CD28A1">
              <w:rPr>
                <w:bCs/>
              </w:rPr>
              <w:t xml:space="preserve"> à </w:t>
            </w:r>
            <w:proofErr w:type="spellStart"/>
            <w:r w:rsidRPr="00CD28A1">
              <w:rPr>
                <w:bCs/>
              </w:rPr>
              <w:t>l’accessibilité</w:t>
            </w:r>
            <w:proofErr w:type="spellEnd"/>
            <w:r w:rsidRPr="00CD28A1">
              <w:rPr>
                <w:bCs/>
              </w:rPr>
              <w:t xml:space="preserve"> aux camps de </w:t>
            </w:r>
            <w:proofErr w:type="spellStart"/>
            <w:r w:rsidRPr="00CD28A1">
              <w:rPr>
                <w:bCs/>
              </w:rPr>
              <w:t>vacances</w:t>
            </w:r>
            <w:proofErr w:type="spellEnd"/>
            <w:r w:rsidRPr="00CD28A1">
              <w:rPr>
                <w:bCs/>
              </w:rPr>
              <w:t xml:space="preserve"> [</w:t>
            </w:r>
            <w:r>
              <w:rPr>
                <w:bCs/>
              </w:rPr>
              <w:t>F</w:t>
            </w:r>
            <w:r w:rsidRPr="00CD28A1">
              <w:rPr>
                <w:bCs/>
              </w:rPr>
              <w:t xml:space="preserve">inancial </w:t>
            </w:r>
            <w:r>
              <w:rPr>
                <w:bCs/>
              </w:rPr>
              <w:t>A</w:t>
            </w:r>
            <w:r w:rsidRPr="00CD28A1">
              <w:rPr>
                <w:bCs/>
              </w:rPr>
              <w:t xml:space="preserve">ssistance </w:t>
            </w:r>
            <w:r>
              <w:rPr>
                <w:bCs/>
              </w:rPr>
              <w:t>P</w:t>
            </w:r>
            <w:r w:rsidRPr="00CD28A1">
              <w:rPr>
                <w:bCs/>
              </w:rPr>
              <w:t xml:space="preserve">rogram for </w:t>
            </w:r>
            <w:r>
              <w:rPr>
                <w:bCs/>
              </w:rPr>
              <w:t>A</w:t>
            </w:r>
            <w:r w:rsidRPr="00CD28A1">
              <w:rPr>
                <w:bCs/>
              </w:rPr>
              <w:t xml:space="preserve">ccess to </w:t>
            </w:r>
            <w:r>
              <w:rPr>
                <w:bCs/>
              </w:rPr>
              <w:t>S</w:t>
            </w:r>
            <w:r w:rsidRPr="00CD28A1">
              <w:rPr>
                <w:bCs/>
              </w:rPr>
              <w:t xml:space="preserve">ummer </w:t>
            </w:r>
            <w:r>
              <w:rPr>
                <w:bCs/>
              </w:rPr>
              <w:t>C</w:t>
            </w:r>
            <w:r w:rsidRPr="00CD28A1">
              <w:rPr>
                <w:bCs/>
              </w:rPr>
              <w:t xml:space="preserve">amps], the </w:t>
            </w:r>
            <w:proofErr w:type="spellStart"/>
            <w:r w:rsidRPr="00CD28A1">
              <w:rPr>
                <w:bCs/>
              </w:rPr>
              <w:t>Programme</w:t>
            </w:r>
            <w:proofErr w:type="spellEnd"/>
            <w:r w:rsidRPr="00CD28A1">
              <w:rPr>
                <w:bCs/>
              </w:rPr>
              <w:t xml:space="preserve"> </w:t>
            </w:r>
            <w:proofErr w:type="spellStart"/>
            <w:r w:rsidRPr="00CD28A1">
              <w:rPr>
                <w:bCs/>
              </w:rPr>
              <w:t>d’accompagnement</w:t>
            </w:r>
            <w:proofErr w:type="spellEnd"/>
            <w:r w:rsidRPr="00CD28A1">
              <w:rPr>
                <w:bCs/>
              </w:rPr>
              <w:t xml:space="preserve"> en </w:t>
            </w:r>
            <w:proofErr w:type="spellStart"/>
            <w:r w:rsidRPr="00CD28A1">
              <w:rPr>
                <w:bCs/>
              </w:rPr>
              <w:t>loisir</w:t>
            </w:r>
            <w:proofErr w:type="spellEnd"/>
            <w:r w:rsidRPr="00CD28A1">
              <w:rPr>
                <w:bCs/>
              </w:rPr>
              <w:t xml:space="preserve"> pour les </w:t>
            </w:r>
            <w:proofErr w:type="spellStart"/>
            <w:r w:rsidRPr="00CD28A1">
              <w:rPr>
                <w:bCs/>
              </w:rPr>
              <w:t>personnes</w:t>
            </w:r>
            <w:proofErr w:type="spellEnd"/>
            <w:r w:rsidRPr="00CD28A1">
              <w:rPr>
                <w:bCs/>
              </w:rPr>
              <w:t xml:space="preserve"> </w:t>
            </w:r>
            <w:proofErr w:type="spellStart"/>
            <w:r w:rsidRPr="00CD28A1">
              <w:rPr>
                <w:bCs/>
              </w:rPr>
              <w:t>handicapées</w:t>
            </w:r>
            <w:proofErr w:type="spellEnd"/>
            <w:r w:rsidRPr="00CD28A1">
              <w:rPr>
                <w:bCs/>
              </w:rPr>
              <w:t xml:space="preserve"> [</w:t>
            </w:r>
            <w:r>
              <w:rPr>
                <w:bCs/>
              </w:rPr>
              <w:t>R</w:t>
            </w:r>
            <w:r w:rsidRPr="00CD28A1">
              <w:rPr>
                <w:bCs/>
              </w:rPr>
              <w:t xml:space="preserve">ecreation </w:t>
            </w:r>
            <w:r>
              <w:rPr>
                <w:bCs/>
              </w:rPr>
              <w:t>S</w:t>
            </w:r>
            <w:r w:rsidRPr="00CD28A1">
              <w:rPr>
                <w:bCs/>
              </w:rPr>
              <w:t xml:space="preserve">upport </w:t>
            </w:r>
            <w:r>
              <w:rPr>
                <w:bCs/>
              </w:rPr>
              <w:t>P</w:t>
            </w:r>
            <w:r w:rsidRPr="00CD28A1">
              <w:rPr>
                <w:bCs/>
              </w:rPr>
              <w:t xml:space="preserve">rogram for </w:t>
            </w:r>
            <w:r>
              <w:rPr>
                <w:bCs/>
              </w:rPr>
              <w:t>P</w:t>
            </w:r>
            <w:r w:rsidRPr="00CD28A1">
              <w:rPr>
                <w:bCs/>
              </w:rPr>
              <w:t xml:space="preserve">ersons with </w:t>
            </w:r>
            <w:r>
              <w:rPr>
                <w:bCs/>
              </w:rPr>
              <w:t>D</w:t>
            </w:r>
            <w:r w:rsidRPr="00CD28A1">
              <w:rPr>
                <w:bCs/>
              </w:rPr>
              <w:t xml:space="preserve">isabilities] and the </w:t>
            </w:r>
            <w:proofErr w:type="spellStart"/>
            <w:r w:rsidRPr="00CD28A1">
              <w:rPr>
                <w:bCs/>
              </w:rPr>
              <w:t>Programme</w:t>
            </w:r>
            <w:proofErr w:type="spellEnd"/>
            <w:r w:rsidRPr="00CD28A1">
              <w:rPr>
                <w:bCs/>
              </w:rPr>
              <w:t xml:space="preserve"> de </w:t>
            </w:r>
            <w:proofErr w:type="spellStart"/>
            <w:r w:rsidRPr="00CD28A1">
              <w:rPr>
                <w:bCs/>
              </w:rPr>
              <w:t>soutien</w:t>
            </w:r>
            <w:proofErr w:type="spellEnd"/>
            <w:r w:rsidRPr="00CD28A1">
              <w:rPr>
                <w:bCs/>
              </w:rPr>
              <w:t xml:space="preserve"> au </w:t>
            </w:r>
            <w:proofErr w:type="spellStart"/>
            <w:r w:rsidRPr="00CD28A1">
              <w:rPr>
                <w:bCs/>
              </w:rPr>
              <w:t>développement</w:t>
            </w:r>
            <w:proofErr w:type="spellEnd"/>
            <w:r w:rsidRPr="00CD28A1">
              <w:rPr>
                <w:bCs/>
              </w:rPr>
              <w:t xml:space="preserve"> de </w:t>
            </w:r>
            <w:proofErr w:type="spellStart"/>
            <w:r w:rsidRPr="00CD28A1">
              <w:rPr>
                <w:bCs/>
              </w:rPr>
              <w:t>l’excellence</w:t>
            </w:r>
            <w:proofErr w:type="spellEnd"/>
            <w:r w:rsidRPr="00CD28A1">
              <w:rPr>
                <w:bCs/>
              </w:rPr>
              <w:t xml:space="preserve"> sportive [</w:t>
            </w:r>
            <w:r>
              <w:rPr>
                <w:bCs/>
              </w:rPr>
              <w:t>S</w:t>
            </w:r>
            <w:r w:rsidRPr="00CD28A1">
              <w:rPr>
                <w:bCs/>
              </w:rPr>
              <w:t xml:space="preserve">upport </w:t>
            </w:r>
            <w:r>
              <w:rPr>
                <w:bCs/>
              </w:rPr>
              <w:t>P</w:t>
            </w:r>
            <w:r w:rsidRPr="00CD28A1">
              <w:rPr>
                <w:bCs/>
              </w:rPr>
              <w:t xml:space="preserve">rogram for </w:t>
            </w:r>
            <w:r>
              <w:rPr>
                <w:bCs/>
              </w:rPr>
              <w:t>D</w:t>
            </w:r>
            <w:r w:rsidRPr="00CD28A1">
              <w:rPr>
                <w:bCs/>
              </w:rPr>
              <w:t xml:space="preserve">eveloping </w:t>
            </w:r>
            <w:r>
              <w:rPr>
                <w:bCs/>
              </w:rPr>
              <w:t>A</w:t>
            </w:r>
            <w:r w:rsidRPr="00CD28A1">
              <w:rPr>
                <w:bCs/>
              </w:rPr>
              <w:t xml:space="preserve">thletic </w:t>
            </w:r>
            <w:r>
              <w:rPr>
                <w:bCs/>
              </w:rPr>
              <w:t>E</w:t>
            </w:r>
            <w:r w:rsidRPr="00CD28A1">
              <w:rPr>
                <w:bCs/>
              </w:rPr>
              <w:t>xcellence].</w:t>
            </w:r>
          </w:p>
        </w:tc>
        <w:tc>
          <w:tcPr>
            <w:tcW w:w="6804" w:type="dxa"/>
          </w:tcPr>
          <w:p w:rsidR="00E41BD6" w:rsidRPr="000B1B66" w:rsidRDefault="00316251" w:rsidP="007421C4">
            <w:pPr>
              <w:rPr>
                <w:rFonts w:cs="Times New Roman"/>
                <w:szCs w:val="24"/>
                <w:lang w:val="en-CA"/>
              </w:rPr>
            </w:pPr>
            <w:r w:rsidRPr="00B13BFD">
              <w:rPr>
                <w:rFonts w:cs="Times New Roman"/>
                <w:szCs w:val="24"/>
                <w:lang w:val="en-CA"/>
              </w:rPr>
              <w:lastRenderedPageBreak/>
              <w:t>There have been important</w:t>
            </w:r>
            <w:r>
              <w:rPr>
                <w:rFonts w:cs="Times New Roman"/>
                <w:szCs w:val="24"/>
                <w:lang w:val="en-CA"/>
              </w:rPr>
              <w:t xml:space="preserve"> budget cuts in these</w:t>
            </w:r>
            <w:r w:rsidRPr="00B13BFD">
              <w:rPr>
                <w:rFonts w:cs="Times New Roman"/>
                <w:szCs w:val="24"/>
                <w:lang w:val="en-CA"/>
              </w:rPr>
              <w:t xml:space="preserve"> area</w:t>
            </w:r>
            <w:r>
              <w:rPr>
                <w:rFonts w:cs="Times New Roman"/>
                <w:szCs w:val="24"/>
                <w:lang w:val="en-CA"/>
              </w:rPr>
              <w:t>s</w:t>
            </w:r>
            <w:r w:rsidRPr="00B13BFD">
              <w:rPr>
                <w:rFonts w:cs="Times New Roman"/>
                <w:szCs w:val="24"/>
                <w:lang w:val="en-CA"/>
              </w:rPr>
              <w:t xml:space="preserve"> as well.</w:t>
            </w:r>
            <w:r w:rsidR="0042302C">
              <w:rPr>
                <w:rFonts w:cs="Times New Roman"/>
                <w:szCs w:val="24"/>
                <w:lang w:val="en-CA"/>
              </w:rPr>
              <w:t xml:space="preserve"> Québec has a policy to promote home support for elderly people and persons with disabilities, which looks very good on paper. However, due to important budgetary constraints, the services do not follow as they should. </w:t>
            </w:r>
            <w:r w:rsidR="0042302C">
              <w:rPr>
                <w:rFonts w:cs="Times New Roman"/>
                <w:szCs w:val="24"/>
              </w:rPr>
              <w:t xml:space="preserve">We have been made aware of very concerning situations and people have denounced some of these situations in the media. For example, a lot of persons were told to eat store-bought frozen meals because they had to cut their hours of home support.  </w:t>
            </w:r>
            <w:r w:rsidR="00936591" w:rsidRPr="000B1B66">
              <w:rPr>
                <w:rFonts w:cs="Times New Roman"/>
                <w:szCs w:val="24"/>
              </w:rPr>
              <w:t xml:space="preserve">In September 2014, a </w:t>
            </w:r>
            <w:r w:rsidR="00624248" w:rsidRPr="000B1B66">
              <w:rPr>
                <w:rFonts w:cs="Times New Roman"/>
                <w:szCs w:val="24"/>
              </w:rPr>
              <w:t xml:space="preserve">quadriplegic </w:t>
            </w:r>
            <w:r w:rsidR="00936591" w:rsidRPr="000B1B66">
              <w:rPr>
                <w:rFonts w:cs="Times New Roman"/>
                <w:szCs w:val="24"/>
              </w:rPr>
              <w:t xml:space="preserve">man named </w:t>
            </w:r>
            <w:proofErr w:type="spellStart"/>
            <w:r w:rsidR="00936591" w:rsidRPr="000B1B66">
              <w:rPr>
                <w:rFonts w:cs="Times New Roman"/>
                <w:szCs w:val="24"/>
              </w:rPr>
              <w:t>Yvan</w:t>
            </w:r>
            <w:proofErr w:type="spellEnd"/>
            <w:r w:rsidR="00936591" w:rsidRPr="000B1B66">
              <w:rPr>
                <w:rFonts w:cs="Times New Roman"/>
                <w:szCs w:val="24"/>
              </w:rPr>
              <w:t xml:space="preserve"> Tremblay was forced to leave the apartment he has</w:t>
            </w:r>
            <w:r w:rsidR="00B53AF1" w:rsidRPr="000B1B66">
              <w:rPr>
                <w:rFonts w:cs="Times New Roman"/>
                <w:szCs w:val="24"/>
              </w:rPr>
              <w:t xml:space="preserve"> adapted to his needs and</w:t>
            </w:r>
            <w:r w:rsidR="00936591" w:rsidRPr="000B1B66">
              <w:rPr>
                <w:rFonts w:cs="Times New Roman"/>
                <w:szCs w:val="24"/>
              </w:rPr>
              <w:t xml:space="preserve"> lived in for years </w:t>
            </w:r>
            <w:r w:rsidR="00B53AF1" w:rsidRPr="000B1B66">
              <w:rPr>
                <w:rFonts w:cs="Times New Roman"/>
                <w:szCs w:val="24"/>
              </w:rPr>
              <w:t>for administrative and security reasons</w:t>
            </w:r>
            <w:r w:rsidR="00936591" w:rsidRPr="000B1B66">
              <w:rPr>
                <w:rFonts w:cs="Times New Roman"/>
                <w:szCs w:val="24"/>
              </w:rPr>
              <w:t xml:space="preserve">. </w:t>
            </w:r>
            <w:r w:rsidR="00B53AF1" w:rsidRPr="000B1B66">
              <w:rPr>
                <w:rFonts w:cs="Times New Roman"/>
                <w:szCs w:val="24"/>
              </w:rPr>
              <w:t xml:space="preserve">Although </w:t>
            </w:r>
            <w:r w:rsidR="0006771C">
              <w:rPr>
                <w:rFonts w:cs="Times New Roman"/>
                <w:szCs w:val="24"/>
              </w:rPr>
              <w:t>the man</w:t>
            </w:r>
            <w:r w:rsidR="00B53AF1" w:rsidRPr="000B1B66">
              <w:rPr>
                <w:rFonts w:cs="Times New Roman"/>
                <w:szCs w:val="24"/>
              </w:rPr>
              <w:t xml:space="preserve"> was aware of the risks inherent to living independently and willing to assume them, a concept named the dignity of risk, his choice was not respected. Tragically, for this very reason, </w:t>
            </w:r>
            <w:r w:rsidR="00624248" w:rsidRPr="000B1B66">
              <w:rPr>
                <w:rFonts w:cs="Times New Roman"/>
                <w:szCs w:val="24"/>
              </w:rPr>
              <w:t>Tremblay</w:t>
            </w:r>
            <w:r w:rsidR="00B53AF1" w:rsidRPr="000B1B66">
              <w:rPr>
                <w:rFonts w:cs="Times New Roman"/>
                <w:szCs w:val="24"/>
              </w:rPr>
              <w:t xml:space="preserve"> committed suicide</w:t>
            </w:r>
            <w:r w:rsidR="00624248" w:rsidRPr="000B1B66">
              <w:rPr>
                <w:rFonts w:cs="Times New Roman"/>
                <w:szCs w:val="24"/>
              </w:rPr>
              <w:t xml:space="preserve"> on September 14</w:t>
            </w:r>
            <w:r w:rsidR="00624248" w:rsidRPr="000B1B66">
              <w:rPr>
                <w:rFonts w:cs="Times New Roman"/>
                <w:szCs w:val="24"/>
                <w:vertAlign w:val="superscript"/>
              </w:rPr>
              <w:t>th</w:t>
            </w:r>
            <w:r w:rsidR="00624248" w:rsidRPr="000B1B66">
              <w:rPr>
                <w:rFonts w:cs="Times New Roman"/>
                <w:szCs w:val="24"/>
              </w:rPr>
              <w:t xml:space="preserve"> 2014</w:t>
            </w:r>
            <w:r w:rsidR="00B53AF1" w:rsidRPr="000B1B66">
              <w:rPr>
                <w:rFonts w:cs="Times New Roman"/>
                <w:szCs w:val="24"/>
              </w:rPr>
              <w:t>.</w:t>
            </w:r>
          </w:p>
          <w:p w:rsidR="00316251" w:rsidRPr="000B1B66" w:rsidRDefault="00316251" w:rsidP="007421C4">
            <w:pPr>
              <w:rPr>
                <w:rFonts w:cs="Times New Roman"/>
                <w:szCs w:val="24"/>
                <w:lang w:val="en-CA"/>
              </w:rPr>
            </w:pPr>
          </w:p>
          <w:p w:rsidR="00396580" w:rsidRPr="00B13BFD" w:rsidRDefault="00B13BFD" w:rsidP="007421C4">
            <w:pPr>
              <w:rPr>
                <w:rFonts w:cs="Times New Roman"/>
                <w:szCs w:val="24"/>
                <w:lang w:val="en-CA"/>
              </w:rPr>
            </w:pPr>
            <w:r>
              <w:rPr>
                <w:rFonts w:cs="Times New Roman"/>
                <w:szCs w:val="24"/>
                <w:lang w:val="en-CA"/>
              </w:rPr>
              <w:t>Families of children with disabilities complain of a lack of financial support and services. Q</w:t>
            </w:r>
            <w:r w:rsidR="0006771C">
              <w:rPr>
                <w:rFonts w:cs="Times New Roman"/>
                <w:szCs w:val="24"/>
                <w:lang w:val="en-CA"/>
              </w:rPr>
              <w:t>ué</w:t>
            </w:r>
            <w:r>
              <w:rPr>
                <w:rFonts w:cs="Times New Roman"/>
                <w:szCs w:val="24"/>
                <w:lang w:val="en-CA"/>
              </w:rPr>
              <w:t xml:space="preserve">bec’s public daycare system is a relatively good one and there is a good rate of integration of children with disabilities. However, the subsidies for the integration of those children do not cover all their needs, resulting in daycare centers refusing children with disabilities that are deemed too important, because they don’t have the resources to answer their needs.  </w:t>
            </w:r>
          </w:p>
          <w:p w:rsidR="00396580" w:rsidRDefault="00396580" w:rsidP="005061E2">
            <w:pPr>
              <w:rPr>
                <w:rFonts w:cs="Times New Roman"/>
                <w:szCs w:val="24"/>
                <w:lang w:val="fr-CA"/>
              </w:rPr>
            </w:pPr>
          </w:p>
          <w:p w:rsidR="0042302C" w:rsidRDefault="0042302C" w:rsidP="005061E2">
            <w:pPr>
              <w:rPr>
                <w:rFonts w:cs="Times New Roman"/>
                <w:szCs w:val="24"/>
                <w:lang w:val="en-CA"/>
              </w:rPr>
            </w:pPr>
          </w:p>
          <w:p w:rsidR="0042302C" w:rsidRDefault="0042302C" w:rsidP="005061E2">
            <w:pPr>
              <w:rPr>
                <w:rFonts w:cs="Times New Roman"/>
                <w:szCs w:val="24"/>
                <w:lang w:val="en-CA"/>
              </w:rPr>
            </w:pPr>
          </w:p>
          <w:p w:rsidR="0042302C" w:rsidRDefault="0042302C" w:rsidP="005061E2">
            <w:pPr>
              <w:rPr>
                <w:rFonts w:cs="Times New Roman"/>
                <w:szCs w:val="24"/>
                <w:lang w:val="en-CA"/>
              </w:rPr>
            </w:pPr>
          </w:p>
          <w:p w:rsidR="0042302C" w:rsidRDefault="0042302C" w:rsidP="005061E2">
            <w:pPr>
              <w:rPr>
                <w:rFonts w:cs="Times New Roman"/>
                <w:szCs w:val="24"/>
                <w:lang w:val="en-CA"/>
              </w:rPr>
            </w:pPr>
          </w:p>
          <w:p w:rsidR="0042302C" w:rsidRDefault="0042302C" w:rsidP="005061E2">
            <w:pPr>
              <w:rPr>
                <w:rFonts w:cs="Times New Roman"/>
                <w:szCs w:val="24"/>
                <w:lang w:val="en-CA"/>
              </w:rPr>
            </w:pPr>
          </w:p>
          <w:p w:rsidR="0042302C" w:rsidRDefault="0042302C" w:rsidP="005061E2">
            <w:pPr>
              <w:rPr>
                <w:rFonts w:cs="Times New Roman"/>
                <w:szCs w:val="24"/>
                <w:lang w:val="en-CA"/>
              </w:rPr>
            </w:pPr>
          </w:p>
          <w:p w:rsidR="0042302C" w:rsidRDefault="0042302C" w:rsidP="005061E2">
            <w:pPr>
              <w:rPr>
                <w:rFonts w:cs="Times New Roman"/>
                <w:szCs w:val="24"/>
                <w:lang w:val="en-CA"/>
              </w:rPr>
            </w:pPr>
          </w:p>
          <w:p w:rsidR="00396580" w:rsidRPr="00B13BFD" w:rsidRDefault="00B13BFD" w:rsidP="005061E2">
            <w:pPr>
              <w:rPr>
                <w:rFonts w:cs="Times New Roman"/>
                <w:szCs w:val="24"/>
                <w:lang w:val="en-CA"/>
              </w:rPr>
            </w:pPr>
            <w:r w:rsidRPr="00B13BFD">
              <w:rPr>
                <w:rFonts w:cs="Times New Roman"/>
                <w:szCs w:val="24"/>
                <w:lang w:val="en-CA"/>
              </w:rPr>
              <w:t xml:space="preserve">The Programme </w:t>
            </w:r>
            <w:proofErr w:type="spellStart"/>
            <w:r w:rsidRPr="00B13BFD">
              <w:rPr>
                <w:rFonts w:cs="Times New Roman"/>
                <w:szCs w:val="24"/>
                <w:lang w:val="en-CA"/>
              </w:rPr>
              <w:t>d’accompagnement</w:t>
            </w:r>
            <w:proofErr w:type="spellEnd"/>
            <w:r w:rsidRPr="00B13BFD">
              <w:rPr>
                <w:rFonts w:cs="Times New Roman"/>
                <w:szCs w:val="24"/>
                <w:lang w:val="en-CA"/>
              </w:rPr>
              <w:t xml:space="preserve"> en </w:t>
            </w:r>
            <w:proofErr w:type="spellStart"/>
            <w:r w:rsidRPr="00B13BFD">
              <w:rPr>
                <w:rFonts w:cs="Times New Roman"/>
                <w:szCs w:val="24"/>
                <w:lang w:val="en-CA"/>
              </w:rPr>
              <w:t>loisir</w:t>
            </w:r>
            <w:proofErr w:type="spellEnd"/>
            <w:r w:rsidRPr="00B13BFD">
              <w:rPr>
                <w:rFonts w:cs="Times New Roman"/>
                <w:szCs w:val="24"/>
                <w:lang w:val="en-CA"/>
              </w:rPr>
              <w:t xml:space="preserve"> pour les </w:t>
            </w:r>
            <w:proofErr w:type="spellStart"/>
            <w:r w:rsidRPr="00B13BFD">
              <w:rPr>
                <w:rFonts w:cs="Times New Roman"/>
                <w:szCs w:val="24"/>
                <w:lang w:val="en-CA"/>
              </w:rPr>
              <w:t>personnes</w:t>
            </w:r>
            <w:proofErr w:type="spellEnd"/>
            <w:r w:rsidRPr="00B13BFD">
              <w:rPr>
                <w:rFonts w:cs="Times New Roman"/>
                <w:szCs w:val="24"/>
                <w:lang w:val="en-CA"/>
              </w:rPr>
              <w:t xml:space="preserve"> </w:t>
            </w:r>
            <w:proofErr w:type="spellStart"/>
            <w:r w:rsidRPr="00B13BFD">
              <w:rPr>
                <w:rFonts w:cs="Times New Roman"/>
                <w:szCs w:val="24"/>
                <w:lang w:val="en-CA"/>
              </w:rPr>
              <w:t>handicapées</w:t>
            </w:r>
            <w:proofErr w:type="spellEnd"/>
            <w:r w:rsidRPr="00B13BFD">
              <w:rPr>
                <w:rFonts w:cs="Times New Roman"/>
                <w:szCs w:val="24"/>
                <w:lang w:val="en-CA"/>
              </w:rPr>
              <w:t xml:space="preserve"> is a good thing, but could benefit from some </w:t>
            </w:r>
            <w:r w:rsidR="0042302C" w:rsidRPr="00B13BFD">
              <w:rPr>
                <w:rFonts w:cs="Times New Roman"/>
                <w:szCs w:val="24"/>
                <w:lang w:val="en-CA"/>
              </w:rPr>
              <w:t>amelioration</w:t>
            </w:r>
            <w:r w:rsidRPr="00B13BFD">
              <w:rPr>
                <w:rFonts w:cs="Times New Roman"/>
                <w:szCs w:val="24"/>
                <w:lang w:val="en-CA"/>
              </w:rPr>
              <w:t>. The biggest problem that we identify with this program is that it is not designed in a</w:t>
            </w:r>
            <w:r w:rsidR="00316251">
              <w:rPr>
                <w:rFonts w:cs="Times New Roman"/>
                <w:szCs w:val="24"/>
                <w:lang w:val="en-CA"/>
              </w:rPr>
              <w:t>n</w:t>
            </w:r>
            <w:r w:rsidRPr="00B13BFD">
              <w:rPr>
                <w:rFonts w:cs="Times New Roman"/>
                <w:szCs w:val="24"/>
                <w:lang w:val="en-CA"/>
              </w:rPr>
              <w:t xml:space="preserve"> inclusi</w:t>
            </w:r>
            <w:r>
              <w:rPr>
                <w:rFonts w:cs="Times New Roman"/>
                <w:szCs w:val="24"/>
                <w:lang w:val="en-CA"/>
              </w:rPr>
              <w:t xml:space="preserve">ve way. The </w:t>
            </w:r>
            <w:r w:rsidR="00316251">
              <w:rPr>
                <w:rFonts w:cs="Times New Roman"/>
                <w:szCs w:val="24"/>
                <w:lang w:val="en-CA"/>
              </w:rPr>
              <w:t xml:space="preserve">money is not granted directly to the person to pay for the accommodations she needs in order to participate to the activity of her choosing. Rather it is given to organizations specialized in sports and leisure for people with disabilities. Hence, the person cannot participate, via this program, to activities intended for the general population. </w:t>
            </w:r>
          </w:p>
        </w:tc>
        <w:tc>
          <w:tcPr>
            <w:tcW w:w="2410" w:type="dxa"/>
          </w:tcPr>
          <w:p w:rsidR="00396580" w:rsidRPr="00B13BFD" w:rsidRDefault="00CB3D95" w:rsidP="00922D72">
            <w:pPr>
              <w:rPr>
                <w:rFonts w:cs="Times New Roman"/>
                <w:szCs w:val="24"/>
                <w:lang w:val="en-CA"/>
              </w:rPr>
            </w:pPr>
            <w:r>
              <w:rPr>
                <w:rFonts w:cs="Times New Roman"/>
                <w:szCs w:val="24"/>
                <w:lang w:val="en-CA"/>
              </w:rPr>
              <w:lastRenderedPageBreak/>
              <w:t>What will Québec do to address the above-mentioned issues?</w:t>
            </w:r>
          </w:p>
        </w:tc>
      </w:tr>
      <w:tr w:rsidR="00396580" w:rsidRPr="00A5429B" w:rsidTr="00396580">
        <w:tc>
          <w:tcPr>
            <w:tcW w:w="2119" w:type="dxa"/>
          </w:tcPr>
          <w:p w:rsidR="00396580" w:rsidRPr="00BC3C47" w:rsidRDefault="00396580" w:rsidP="00B3739A">
            <w:pPr>
              <w:rPr>
                <w:rFonts w:cs="Times New Roman"/>
                <w:b/>
                <w:szCs w:val="24"/>
              </w:rPr>
            </w:pPr>
            <w:r>
              <w:rPr>
                <w:rFonts w:cs="Times New Roman"/>
                <w:b/>
                <w:szCs w:val="24"/>
              </w:rPr>
              <w:lastRenderedPageBreak/>
              <w:t>Education (CRPD Article 24)</w:t>
            </w:r>
          </w:p>
        </w:tc>
        <w:tc>
          <w:tcPr>
            <w:tcW w:w="6216" w:type="dxa"/>
          </w:tcPr>
          <w:p w:rsidR="00396580" w:rsidRPr="00CD28A1" w:rsidRDefault="00396580" w:rsidP="00BA2168">
            <w:pPr>
              <w:rPr>
                <w:bCs/>
              </w:rPr>
            </w:pPr>
            <w:r>
              <w:rPr>
                <w:bCs/>
              </w:rPr>
              <w:t xml:space="preserve">195 – </w:t>
            </w:r>
            <w:r w:rsidRPr="00CD28A1">
              <w:rPr>
                <w:bCs/>
              </w:rPr>
              <w:t>The</w:t>
            </w:r>
            <w:r>
              <w:rPr>
                <w:bCs/>
              </w:rPr>
              <w:t xml:space="preserve"> </w:t>
            </w:r>
            <w:r w:rsidRPr="00BA2168">
              <w:rPr>
                <w:bCs/>
              </w:rPr>
              <w:t>Education Act</w:t>
            </w:r>
            <w:r w:rsidRPr="00CD28A1">
              <w:rPr>
                <w:bCs/>
              </w:rPr>
              <w:t xml:space="preserve"> formally recognizes the principle of academic integration in public education. Various rules and procedures are based on this </w:t>
            </w:r>
            <w:r>
              <w:rPr>
                <w:bCs/>
              </w:rPr>
              <w:t>A</w:t>
            </w:r>
            <w:r w:rsidRPr="00CD28A1">
              <w:rPr>
                <w:bCs/>
              </w:rPr>
              <w:t>ct, such as the Policy on Special Education</w:t>
            </w:r>
            <w:r>
              <w:rPr>
                <w:bCs/>
              </w:rPr>
              <w:t>,</w:t>
            </w:r>
            <w:r w:rsidRPr="00CD28A1">
              <w:rPr>
                <w:bCs/>
              </w:rPr>
              <w:t xml:space="preserve"> and the Action Plan to Promote Success for Students with Handicaps, Social Maladjustments or Learning Disabilities.</w:t>
            </w:r>
          </w:p>
          <w:p w:rsidR="00396580" w:rsidRPr="00BA2168" w:rsidRDefault="00396580" w:rsidP="00B3739A">
            <w:pPr>
              <w:rPr>
                <w:bCs/>
              </w:rPr>
            </w:pPr>
          </w:p>
        </w:tc>
        <w:tc>
          <w:tcPr>
            <w:tcW w:w="6804" w:type="dxa"/>
          </w:tcPr>
          <w:p w:rsidR="00396580" w:rsidRDefault="00396580" w:rsidP="005F6A46">
            <w:pPr>
              <w:rPr>
                <w:rFonts w:cs="Times New Roman"/>
                <w:szCs w:val="24"/>
              </w:rPr>
            </w:pPr>
            <w:r w:rsidRPr="00661C73">
              <w:rPr>
                <w:rFonts w:cs="Times New Roman"/>
                <w:szCs w:val="24"/>
              </w:rPr>
              <w:t xml:space="preserve">In </w:t>
            </w:r>
            <w:r>
              <w:rPr>
                <w:rFonts w:cs="Times New Roman"/>
                <w:szCs w:val="24"/>
              </w:rPr>
              <w:t>the past years, public education services have been</w:t>
            </w:r>
            <w:r w:rsidRPr="00661C73">
              <w:rPr>
                <w:rFonts w:cs="Times New Roman"/>
                <w:szCs w:val="24"/>
              </w:rPr>
              <w:t xml:space="preserve"> subjected to </w:t>
            </w:r>
            <w:r>
              <w:rPr>
                <w:rFonts w:cs="Times New Roman"/>
                <w:szCs w:val="24"/>
              </w:rPr>
              <w:t>important budgetary constrai</w:t>
            </w:r>
            <w:r w:rsidR="0006771C">
              <w:rPr>
                <w:rFonts w:cs="Times New Roman"/>
                <w:szCs w:val="24"/>
              </w:rPr>
              <w:t>nts, resulting in a reduction of</w:t>
            </w:r>
            <w:r>
              <w:rPr>
                <w:rFonts w:cs="Times New Roman"/>
                <w:szCs w:val="24"/>
              </w:rPr>
              <w:t xml:space="preserve"> specialized services. This</w:t>
            </w:r>
            <w:r w:rsidRPr="00661C73">
              <w:rPr>
                <w:rFonts w:cs="Times New Roman"/>
                <w:szCs w:val="24"/>
              </w:rPr>
              <w:t xml:space="preserve"> undermines the academic success of children with</w:t>
            </w:r>
            <w:r>
              <w:rPr>
                <w:rFonts w:cs="Times New Roman"/>
                <w:szCs w:val="24"/>
              </w:rPr>
              <w:t xml:space="preserve"> disabilities or</w:t>
            </w:r>
            <w:r w:rsidRPr="00661C73">
              <w:rPr>
                <w:rFonts w:cs="Times New Roman"/>
                <w:szCs w:val="24"/>
              </w:rPr>
              <w:t xml:space="preserve"> learning disorders.</w:t>
            </w:r>
            <w:r>
              <w:rPr>
                <w:rFonts w:cs="Times New Roman"/>
                <w:szCs w:val="24"/>
              </w:rPr>
              <w:t xml:space="preserve"> There are many ruptures of services along the academic path, especially at transition times (from elementary school to high school, then to CEGEP, then University, etc.). </w:t>
            </w:r>
          </w:p>
          <w:p w:rsidR="0006771C" w:rsidRDefault="0006771C" w:rsidP="005F6A46">
            <w:pPr>
              <w:rPr>
                <w:rFonts w:cs="Times New Roman"/>
                <w:szCs w:val="24"/>
              </w:rPr>
            </w:pPr>
          </w:p>
          <w:p w:rsidR="00396580" w:rsidRDefault="0006771C" w:rsidP="005F6A46">
            <w:pPr>
              <w:rPr>
                <w:rFonts w:cs="Times New Roman"/>
                <w:szCs w:val="24"/>
              </w:rPr>
            </w:pPr>
            <w:r>
              <w:rPr>
                <w:rFonts w:cs="Times New Roman"/>
                <w:szCs w:val="24"/>
              </w:rPr>
              <w:t>P</w:t>
            </w:r>
            <w:r w:rsidR="00396580">
              <w:rPr>
                <w:rFonts w:cs="Times New Roman"/>
                <w:szCs w:val="24"/>
              </w:rPr>
              <w:t xml:space="preserve">eople with disabilities complain of a lack of individualized accompaniment throughout the academic path. Students are often not presented with a lot of different options for their future, </w:t>
            </w:r>
            <w:r>
              <w:rPr>
                <w:rFonts w:cs="Times New Roman"/>
                <w:szCs w:val="24"/>
              </w:rPr>
              <w:t>causing</w:t>
            </w:r>
            <w:r w:rsidR="00396580">
              <w:rPr>
                <w:rFonts w:cs="Times New Roman"/>
                <w:szCs w:val="24"/>
              </w:rPr>
              <w:t xml:space="preserve"> difficulties of employment, missed career opportunities and low income. </w:t>
            </w:r>
          </w:p>
          <w:p w:rsidR="00396580" w:rsidRDefault="00396580" w:rsidP="005F6A46">
            <w:pPr>
              <w:rPr>
                <w:rFonts w:cs="Times New Roman"/>
                <w:szCs w:val="24"/>
              </w:rPr>
            </w:pPr>
          </w:p>
          <w:p w:rsidR="00396580" w:rsidRPr="00A25398" w:rsidRDefault="00396580" w:rsidP="005061E2">
            <w:pPr>
              <w:rPr>
                <w:rFonts w:cs="Times New Roman"/>
                <w:szCs w:val="24"/>
              </w:rPr>
            </w:pPr>
            <w:r w:rsidRPr="00A25398">
              <w:rPr>
                <w:rFonts w:cs="Times New Roman"/>
                <w:szCs w:val="24"/>
                <w:highlight w:val="red"/>
              </w:rPr>
              <w:t xml:space="preserve">LSQ is not recognized as a language of instruction in the education act in </w:t>
            </w:r>
            <w:proofErr w:type="spellStart"/>
            <w:r w:rsidRPr="00A25398">
              <w:rPr>
                <w:rFonts w:cs="Times New Roman"/>
                <w:szCs w:val="24"/>
                <w:highlight w:val="red"/>
              </w:rPr>
              <w:t>Quebec.</w:t>
            </w:r>
            <w:r w:rsidRPr="00A25398">
              <w:rPr>
                <w:rFonts w:cs="Times New Roman"/>
                <w:color w:val="auto"/>
                <w:szCs w:val="24"/>
                <w:highlight w:val="red"/>
              </w:rPr>
              <w:t>Post</w:t>
            </w:r>
            <w:proofErr w:type="spellEnd"/>
            <w:r w:rsidRPr="00A25398">
              <w:rPr>
                <w:rFonts w:cs="Times New Roman"/>
                <w:color w:val="auto"/>
                <w:szCs w:val="24"/>
                <w:highlight w:val="red"/>
              </w:rPr>
              <w:t>-secondary attendance by deaf and hard of hearing people has gone down.</w:t>
            </w:r>
          </w:p>
          <w:p w:rsidR="00396580" w:rsidRPr="0042302C" w:rsidRDefault="00396580" w:rsidP="00922D72">
            <w:pPr>
              <w:rPr>
                <w:rFonts w:cs="Times New Roman"/>
                <w:color w:val="auto"/>
                <w:szCs w:val="24"/>
              </w:rPr>
            </w:pPr>
            <w:r w:rsidRPr="00C52700">
              <w:rPr>
                <w:rFonts w:cs="Times New Roman"/>
                <w:color w:val="auto"/>
                <w:szCs w:val="24"/>
                <w:highlight w:val="red"/>
              </w:rPr>
              <w:t>(Note: this could be checked as part of the research project.)</w:t>
            </w:r>
          </w:p>
        </w:tc>
        <w:tc>
          <w:tcPr>
            <w:tcW w:w="2410" w:type="dxa"/>
          </w:tcPr>
          <w:p w:rsidR="00396580" w:rsidRDefault="00396580" w:rsidP="00B3739A">
            <w:pPr>
              <w:rPr>
                <w:rFonts w:cs="Times New Roman"/>
                <w:szCs w:val="24"/>
              </w:rPr>
            </w:pPr>
            <w:r>
              <w:rPr>
                <w:rFonts w:cs="Times New Roman"/>
                <w:szCs w:val="24"/>
              </w:rPr>
              <w:lastRenderedPageBreak/>
              <w:t xml:space="preserve">What will Québec do to ensure that student with disabilities are provided with the specialized services and accompaniment that they need </w:t>
            </w:r>
            <w:r>
              <w:rPr>
                <w:rFonts w:cs="Times New Roman"/>
                <w:szCs w:val="24"/>
              </w:rPr>
              <w:lastRenderedPageBreak/>
              <w:t>throughout their whole academic progress?</w:t>
            </w:r>
          </w:p>
          <w:p w:rsidR="00396580" w:rsidRDefault="00396580" w:rsidP="00B3739A">
            <w:pPr>
              <w:rPr>
                <w:rFonts w:cs="Times New Roman"/>
                <w:szCs w:val="24"/>
              </w:rPr>
            </w:pPr>
          </w:p>
          <w:p w:rsidR="00396580" w:rsidRDefault="00396580" w:rsidP="00B3739A">
            <w:pPr>
              <w:rPr>
                <w:rFonts w:cs="Times New Roman"/>
                <w:szCs w:val="24"/>
              </w:rPr>
            </w:pPr>
          </w:p>
          <w:p w:rsidR="00396580" w:rsidRDefault="00396580" w:rsidP="00B3739A">
            <w:pPr>
              <w:rPr>
                <w:rFonts w:cs="Times New Roman"/>
                <w:szCs w:val="24"/>
              </w:rPr>
            </w:pPr>
          </w:p>
          <w:p w:rsidR="00396580" w:rsidRPr="00A5429B" w:rsidRDefault="00396580" w:rsidP="00B3739A">
            <w:pPr>
              <w:rPr>
                <w:rFonts w:cs="Times New Roman"/>
                <w:szCs w:val="24"/>
              </w:rPr>
            </w:pPr>
          </w:p>
        </w:tc>
      </w:tr>
      <w:tr w:rsidR="00396580" w:rsidRPr="00A5429B" w:rsidTr="00396580">
        <w:tc>
          <w:tcPr>
            <w:tcW w:w="2119" w:type="dxa"/>
          </w:tcPr>
          <w:p w:rsidR="00396580" w:rsidRPr="00BC3C47" w:rsidRDefault="00396580" w:rsidP="00B3739A">
            <w:pPr>
              <w:rPr>
                <w:rFonts w:cs="Times New Roman"/>
                <w:b/>
                <w:szCs w:val="24"/>
              </w:rPr>
            </w:pPr>
            <w:r w:rsidRPr="00BC3C47">
              <w:rPr>
                <w:rFonts w:cs="Times New Roman"/>
                <w:b/>
                <w:szCs w:val="24"/>
              </w:rPr>
              <w:lastRenderedPageBreak/>
              <w:t>7 – Hea</w:t>
            </w:r>
            <w:r>
              <w:rPr>
                <w:rFonts w:cs="Times New Roman"/>
                <w:b/>
                <w:szCs w:val="24"/>
              </w:rPr>
              <w:t>l</w:t>
            </w:r>
            <w:r w:rsidRPr="00BC3C47">
              <w:rPr>
                <w:rFonts w:cs="Times New Roman"/>
                <w:b/>
                <w:szCs w:val="24"/>
              </w:rPr>
              <w:t>th (CRPD Article 25)</w:t>
            </w:r>
          </w:p>
        </w:tc>
        <w:tc>
          <w:tcPr>
            <w:tcW w:w="6216" w:type="dxa"/>
          </w:tcPr>
          <w:p w:rsidR="00396580" w:rsidRPr="00BA2168" w:rsidRDefault="00396580" w:rsidP="00922D72">
            <w:pPr>
              <w:rPr>
                <w:bCs/>
              </w:rPr>
            </w:pPr>
            <w:r w:rsidRPr="00BA2168">
              <w:rPr>
                <w:bCs/>
              </w:rPr>
              <w:t xml:space="preserve">197 - </w:t>
            </w:r>
            <w:r w:rsidRPr="00CD28A1">
              <w:rPr>
                <w:bCs/>
              </w:rPr>
              <w:t>All Quebec residents are covered by the public health insurance policy. Medication insurance is obligatory for everyone through either a private or public plan. The government is taking various approaches with professional associations, particularly those in the domain of health, in order to adapt their interventions to the needs of persons with disabilities.</w:t>
            </w:r>
          </w:p>
        </w:tc>
        <w:tc>
          <w:tcPr>
            <w:tcW w:w="6804" w:type="dxa"/>
          </w:tcPr>
          <w:p w:rsidR="00396580" w:rsidRDefault="00396580" w:rsidP="007421C4">
            <w:pPr>
              <w:rPr>
                <w:rFonts w:cs="Times New Roman"/>
                <w:szCs w:val="24"/>
              </w:rPr>
            </w:pPr>
            <w:r w:rsidRPr="00A25398">
              <w:rPr>
                <w:rFonts w:cs="Times New Roman"/>
                <w:szCs w:val="24"/>
              </w:rPr>
              <w:t>Québec recently underwent a complete restructuration of its health and social services system, combined with important budget cuts. One of the consequences that we observe is a diminution of services for a lot people with disabilities, especially in regard to home support services</w:t>
            </w:r>
            <w:r w:rsidR="0042302C">
              <w:rPr>
                <w:rFonts w:cs="Times New Roman"/>
                <w:szCs w:val="24"/>
              </w:rPr>
              <w:t>, as mentioned before</w:t>
            </w:r>
            <w:r w:rsidRPr="00A25398">
              <w:rPr>
                <w:rFonts w:cs="Times New Roman"/>
                <w:szCs w:val="24"/>
              </w:rPr>
              <w:t xml:space="preserve">. </w:t>
            </w:r>
          </w:p>
          <w:p w:rsidR="00396580" w:rsidRDefault="00396580" w:rsidP="007421C4">
            <w:pPr>
              <w:rPr>
                <w:rFonts w:cs="Times New Roman"/>
                <w:szCs w:val="24"/>
              </w:rPr>
            </w:pPr>
          </w:p>
          <w:p w:rsidR="00396580" w:rsidRPr="00A25398" w:rsidRDefault="00396580" w:rsidP="007421C4">
            <w:pPr>
              <w:rPr>
                <w:rFonts w:cs="Times New Roman"/>
                <w:szCs w:val="24"/>
              </w:rPr>
            </w:pPr>
            <w:r w:rsidRPr="00A25398">
              <w:rPr>
                <w:rFonts w:cs="Times New Roman"/>
                <w:szCs w:val="24"/>
              </w:rPr>
              <w:t xml:space="preserve">This adds </w:t>
            </w:r>
            <w:r>
              <w:rPr>
                <w:rFonts w:cs="Times New Roman"/>
                <w:szCs w:val="24"/>
              </w:rPr>
              <w:t xml:space="preserve">up </w:t>
            </w:r>
            <w:r w:rsidRPr="00A25398">
              <w:rPr>
                <w:rFonts w:cs="Times New Roman"/>
                <w:szCs w:val="24"/>
              </w:rPr>
              <w:t xml:space="preserve">to the already existing access difficulties to general health and social services for people with disabilities.   </w:t>
            </w:r>
          </w:p>
          <w:p w:rsidR="00396580" w:rsidRPr="00A25398" w:rsidRDefault="00396580" w:rsidP="007421C4">
            <w:pPr>
              <w:rPr>
                <w:rFonts w:cs="Times New Roman"/>
                <w:szCs w:val="24"/>
              </w:rPr>
            </w:pPr>
          </w:p>
          <w:p w:rsidR="00396580" w:rsidRDefault="00396580" w:rsidP="007421C4">
            <w:pPr>
              <w:rPr>
                <w:rFonts w:cs="Times New Roman"/>
                <w:szCs w:val="24"/>
              </w:rPr>
            </w:pPr>
            <w:r w:rsidRPr="00A25398">
              <w:rPr>
                <w:rFonts w:cs="Times New Roman"/>
                <w:szCs w:val="24"/>
              </w:rPr>
              <w:t>In June 2008, the Ministry of Health and Social services adopted a plan to</w:t>
            </w:r>
            <w:r w:rsidR="00CB58FF">
              <w:rPr>
                <w:rFonts w:cs="Times New Roman"/>
                <w:szCs w:val="24"/>
              </w:rPr>
              <w:t xml:space="preserve"> e</w:t>
            </w:r>
            <w:r w:rsidRPr="00A25398">
              <w:rPr>
                <w:rFonts w:cs="Times New Roman"/>
                <w:szCs w:val="24"/>
              </w:rPr>
              <w:t>nsure access to these services to people with disabilities. This plan</w:t>
            </w:r>
            <w:r w:rsidR="00CB58FF">
              <w:rPr>
                <w:rFonts w:cs="Times New Roman"/>
                <w:szCs w:val="24"/>
              </w:rPr>
              <w:t xml:space="preserve"> sets</w:t>
            </w:r>
            <w:r w:rsidRPr="00A25398">
              <w:rPr>
                <w:rFonts w:cs="Times New Roman"/>
                <w:szCs w:val="24"/>
              </w:rPr>
              <w:t xml:space="preserve"> access standards in terms of delays. The Ministry claims that these standards are almost always respected. The problem is that these standards are not adequate.  For example, a person can wait up to a year for a service that is considered a “low priority level”, such a</w:t>
            </w:r>
            <w:r w:rsidR="00CB58FF">
              <w:rPr>
                <w:rFonts w:cs="Times New Roman"/>
                <w:szCs w:val="24"/>
              </w:rPr>
              <w:t xml:space="preserve">s having its Braille </w:t>
            </w:r>
            <w:proofErr w:type="spellStart"/>
            <w:r w:rsidR="00CB58FF">
              <w:rPr>
                <w:rFonts w:cs="Times New Roman"/>
                <w:szCs w:val="24"/>
              </w:rPr>
              <w:t>note</w:t>
            </w:r>
            <w:r w:rsidRPr="00A25398">
              <w:rPr>
                <w:rFonts w:cs="Times New Roman"/>
                <w:szCs w:val="24"/>
              </w:rPr>
              <w:t>taker</w:t>
            </w:r>
            <w:proofErr w:type="spellEnd"/>
            <w:r w:rsidRPr="00A25398">
              <w:rPr>
                <w:rFonts w:cs="Times New Roman"/>
                <w:szCs w:val="24"/>
              </w:rPr>
              <w:t xml:space="preserve"> repaired. What happens if that person needs this equipment for work? The monitoring indicators for these standards are not adequate either. For all services, people are considered to have obtained a first service – and hence taken off the waiting list – from the moment a first contact has been made by the health center, even if it is just to </w:t>
            </w:r>
            <w:r w:rsidRPr="00A25398">
              <w:rPr>
                <w:rFonts w:cs="Times New Roman"/>
                <w:szCs w:val="24"/>
              </w:rPr>
              <w:lastRenderedPageBreak/>
              <w:t>fix an appointment.</w:t>
            </w:r>
            <w:r>
              <w:rPr>
                <w:rFonts w:cs="Times New Roman"/>
                <w:szCs w:val="24"/>
              </w:rPr>
              <w:t xml:space="preserve"> </w:t>
            </w:r>
          </w:p>
          <w:p w:rsidR="00396580" w:rsidRDefault="00396580" w:rsidP="007421C4">
            <w:pPr>
              <w:rPr>
                <w:rFonts w:cs="Times New Roman"/>
                <w:szCs w:val="24"/>
              </w:rPr>
            </w:pPr>
          </w:p>
          <w:p w:rsidR="00396580" w:rsidRDefault="00396580" w:rsidP="00922D72">
            <w:pPr>
              <w:rPr>
                <w:rFonts w:cs="Times New Roman"/>
                <w:szCs w:val="24"/>
              </w:rPr>
            </w:pPr>
            <w:r>
              <w:rPr>
                <w:rFonts w:cs="Times New Roman"/>
                <w:szCs w:val="24"/>
              </w:rPr>
              <w:t xml:space="preserve">A lot of difficulties in access to health and social services in Québec come from the fact that the system is designed in such a way that it gives the impression that people with disabilities only require services that are specific to their condition. However, people with disabilities can have health issues that are not related to their disability, just like anyone else.  </w:t>
            </w:r>
          </w:p>
          <w:p w:rsidR="00396580" w:rsidRDefault="00396580" w:rsidP="00922D72">
            <w:pPr>
              <w:rPr>
                <w:rFonts w:cs="Times New Roman"/>
                <w:szCs w:val="24"/>
                <w:lang w:val="fr-CA"/>
              </w:rPr>
            </w:pPr>
          </w:p>
          <w:p w:rsidR="00CB1888" w:rsidRPr="006C7BDD" w:rsidRDefault="00CB58FF" w:rsidP="00922D72">
            <w:pPr>
              <w:rPr>
                <w:rFonts w:cs="Times New Roman"/>
                <w:szCs w:val="24"/>
                <w:lang w:val="en-CA"/>
              </w:rPr>
            </w:pPr>
            <w:r>
              <w:rPr>
                <w:rFonts w:cs="Times New Roman"/>
                <w:szCs w:val="24"/>
                <w:lang w:val="en-CA"/>
              </w:rPr>
              <w:t>Finally, w</w:t>
            </w:r>
            <w:r w:rsidR="006C7BDD" w:rsidRPr="006C7BDD">
              <w:rPr>
                <w:rFonts w:cs="Times New Roman"/>
                <w:szCs w:val="24"/>
                <w:lang w:val="en-CA"/>
              </w:rPr>
              <w:t>e are very concerned with the decision</w:t>
            </w:r>
            <w:r w:rsidR="00CB1888">
              <w:rPr>
                <w:rFonts w:cs="Times New Roman"/>
                <w:szCs w:val="24"/>
                <w:lang w:val="en-CA"/>
              </w:rPr>
              <w:t xml:space="preserve"> </w:t>
            </w:r>
            <w:r w:rsidR="006C7BDD" w:rsidRPr="006C7BDD">
              <w:rPr>
                <w:rFonts w:cs="Times New Roman"/>
                <w:szCs w:val="24"/>
                <w:lang w:val="en-CA"/>
              </w:rPr>
              <w:t>of the Minister of Health and Social Services</w:t>
            </w:r>
            <w:r w:rsidR="00CB1888">
              <w:rPr>
                <w:rFonts w:cs="Times New Roman"/>
                <w:szCs w:val="24"/>
                <w:lang w:val="en-CA"/>
              </w:rPr>
              <w:t>, announced in March 2016,</w:t>
            </w:r>
            <w:r w:rsidR="006C7BDD" w:rsidRPr="006C7BDD">
              <w:rPr>
                <w:rFonts w:cs="Times New Roman"/>
                <w:szCs w:val="24"/>
                <w:lang w:val="en-CA"/>
              </w:rPr>
              <w:t xml:space="preserve"> to abolish </w:t>
            </w:r>
            <w:r w:rsidR="006C7BDD">
              <w:rPr>
                <w:rFonts w:cs="Times New Roman"/>
                <w:szCs w:val="24"/>
                <w:lang w:val="en-CA"/>
              </w:rPr>
              <w:t xml:space="preserve">the </w:t>
            </w:r>
            <w:r w:rsidR="00CB1888">
              <w:rPr>
                <w:rFonts w:cs="Times New Roman"/>
                <w:szCs w:val="24"/>
                <w:lang w:val="en-CA"/>
              </w:rPr>
              <w:t>mandat</w:t>
            </w:r>
            <w:r w:rsidR="006C7BDD">
              <w:rPr>
                <w:rFonts w:cs="Times New Roman"/>
                <w:szCs w:val="24"/>
                <w:lang w:val="en-CA"/>
              </w:rPr>
              <w:t>e of the Health and Wellness Commissioner</w:t>
            </w:r>
            <w:r w:rsidR="00CB1888">
              <w:rPr>
                <w:rFonts w:cs="Times New Roman"/>
                <w:szCs w:val="24"/>
                <w:lang w:val="en-CA"/>
              </w:rPr>
              <w:t xml:space="preserve">. </w:t>
            </w:r>
          </w:p>
        </w:tc>
        <w:tc>
          <w:tcPr>
            <w:tcW w:w="2410" w:type="dxa"/>
          </w:tcPr>
          <w:p w:rsidR="00396580" w:rsidRPr="00661C73" w:rsidRDefault="00396580" w:rsidP="007421C4">
            <w:pPr>
              <w:rPr>
                <w:rFonts w:cs="Times New Roman"/>
                <w:szCs w:val="24"/>
              </w:rPr>
            </w:pPr>
            <w:r>
              <w:rPr>
                <w:rFonts w:cs="Times New Roman"/>
                <w:szCs w:val="24"/>
              </w:rPr>
              <w:lastRenderedPageBreak/>
              <w:t>What does Québec intend to do to address the above-mentioned concerns?</w:t>
            </w:r>
          </w:p>
          <w:p w:rsidR="00396580" w:rsidRPr="00661C73" w:rsidRDefault="00396580" w:rsidP="007421C4">
            <w:pPr>
              <w:rPr>
                <w:rFonts w:cs="Times New Roman"/>
                <w:szCs w:val="24"/>
              </w:rPr>
            </w:pPr>
          </w:p>
          <w:p w:rsidR="00396580" w:rsidRPr="00A5429B" w:rsidRDefault="00396580" w:rsidP="00677BB2">
            <w:pPr>
              <w:rPr>
                <w:rFonts w:cs="Times New Roman"/>
                <w:szCs w:val="24"/>
              </w:rPr>
            </w:pPr>
          </w:p>
        </w:tc>
      </w:tr>
      <w:tr w:rsidR="00396580" w:rsidRPr="00C5317A" w:rsidTr="00396580">
        <w:tc>
          <w:tcPr>
            <w:tcW w:w="2119" w:type="dxa"/>
          </w:tcPr>
          <w:p w:rsidR="00396580" w:rsidRPr="00BC3C47" w:rsidRDefault="00396580" w:rsidP="00B3739A">
            <w:pPr>
              <w:rPr>
                <w:rFonts w:cs="Times New Roman"/>
                <w:b/>
                <w:szCs w:val="24"/>
              </w:rPr>
            </w:pPr>
            <w:r w:rsidRPr="00BC3C47">
              <w:rPr>
                <w:rFonts w:cs="Times New Roman"/>
                <w:b/>
                <w:szCs w:val="24"/>
              </w:rPr>
              <w:lastRenderedPageBreak/>
              <w:t>8 – Work and employment (CRPD Article 27)</w:t>
            </w:r>
          </w:p>
        </w:tc>
        <w:tc>
          <w:tcPr>
            <w:tcW w:w="6216" w:type="dxa"/>
          </w:tcPr>
          <w:p w:rsidR="00396580" w:rsidRDefault="00396580" w:rsidP="00BA2168">
            <w:pPr>
              <w:rPr>
                <w:bCs/>
              </w:rPr>
            </w:pPr>
            <w:r>
              <w:rPr>
                <w:bCs/>
              </w:rPr>
              <w:t xml:space="preserve">196 – </w:t>
            </w:r>
            <w:r w:rsidRPr="00CD28A1">
              <w:rPr>
                <w:bCs/>
              </w:rPr>
              <w:t xml:space="preserve">Since 1996, the government has held week-long outreach campaigns to promote the rights of persons with disabilities. The </w:t>
            </w:r>
            <w:r>
              <w:rPr>
                <w:bCs/>
              </w:rPr>
              <w:t>Web</w:t>
            </w:r>
            <w:r w:rsidRPr="00CD28A1">
              <w:rPr>
                <w:bCs/>
              </w:rPr>
              <w:t xml:space="preserve"> site Ensemble au travail [Working Together] presents portraits of the professional success of persons with disabilities as well as the programs and services provided to employment candidates and employers.</w:t>
            </w:r>
          </w:p>
          <w:p w:rsidR="0042302C" w:rsidRDefault="0042302C" w:rsidP="00BA2168">
            <w:pPr>
              <w:rPr>
                <w:bCs/>
              </w:rPr>
            </w:pPr>
          </w:p>
          <w:p w:rsidR="00396580" w:rsidRPr="00BA2168" w:rsidRDefault="00396580" w:rsidP="00BA2168">
            <w:pPr>
              <w:rPr>
                <w:bCs/>
              </w:rPr>
            </w:pPr>
            <w:r w:rsidRPr="00BA2168">
              <w:rPr>
                <w:bCs/>
              </w:rPr>
              <w:t xml:space="preserve">198 - </w:t>
            </w:r>
            <w:r w:rsidRPr="0084535F">
              <w:rPr>
                <w:bCs/>
              </w:rPr>
              <w:t xml:space="preserve">In addition to the provisions of the Charter, the Act respecting equal access to employment in public bodies requires over 600 public organizations to set up programs for employment equity access, with a view to increase the representation of minority groups such as persons with disabilities. The National Strategy for </w:t>
            </w:r>
            <w:proofErr w:type="spellStart"/>
            <w:r w:rsidRPr="0084535F">
              <w:rPr>
                <w:bCs/>
              </w:rPr>
              <w:t>Labour</w:t>
            </w:r>
            <w:proofErr w:type="spellEnd"/>
            <w:r w:rsidRPr="0084535F">
              <w:rPr>
                <w:bCs/>
              </w:rPr>
              <w:t xml:space="preserve"> Market Integration and Maintenance of Handicapped Persons aims at ensuring employment equity for persons with disabilities and increasing their participation in the </w:t>
            </w:r>
            <w:proofErr w:type="spellStart"/>
            <w:r w:rsidRPr="0084535F">
              <w:rPr>
                <w:bCs/>
              </w:rPr>
              <w:t>labour</w:t>
            </w:r>
            <w:proofErr w:type="spellEnd"/>
            <w:r w:rsidRPr="0084535F">
              <w:rPr>
                <w:bCs/>
              </w:rPr>
              <w:t xml:space="preserve"> market. By means of grants, the </w:t>
            </w:r>
            <w:proofErr w:type="spellStart"/>
            <w:r w:rsidRPr="0084535F">
              <w:rPr>
                <w:bCs/>
              </w:rPr>
              <w:t>Contrat</w:t>
            </w:r>
            <w:proofErr w:type="spellEnd"/>
            <w:r w:rsidRPr="0084535F">
              <w:rPr>
                <w:bCs/>
              </w:rPr>
              <w:t xml:space="preserve"> </w:t>
            </w:r>
            <w:proofErr w:type="spellStart"/>
            <w:r w:rsidRPr="0084535F">
              <w:rPr>
                <w:bCs/>
              </w:rPr>
              <w:t>d’intégration</w:t>
            </w:r>
            <w:proofErr w:type="spellEnd"/>
            <w:r w:rsidRPr="0084535F">
              <w:rPr>
                <w:bCs/>
              </w:rPr>
              <w:t xml:space="preserve"> au travail [</w:t>
            </w:r>
            <w:r>
              <w:rPr>
                <w:bCs/>
              </w:rPr>
              <w:t>E</w:t>
            </w:r>
            <w:r w:rsidRPr="0084535F">
              <w:rPr>
                <w:bCs/>
              </w:rPr>
              <w:t xml:space="preserve">mployment </w:t>
            </w:r>
            <w:r>
              <w:rPr>
                <w:bCs/>
              </w:rPr>
              <w:t>I</w:t>
            </w:r>
            <w:r w:rsidRPr="0084535F">
              <w:rPr>
                <w:bCs/>
              </w:rPr>
              <w:t xml:space="preserve">ntegration </w:t>
            </w:r>
            <w:r>
              <w:rPr>
                <w:bCs/>
              </w:rPr>
              <w:t>C</w:t>
            </w:r>
            <w:r w:rsidRPr="0084535F">
              <w:rPr>
                <w:bCs/>
              </w:rPr>
              <w:t xml:space="preserve">ontract] promotes the hiring and retaining of </w:t>
            </w:r>
            <w:r w:rsidRPr="0084535F">
              <w:rPr>
                <w:bCs/>
              </w:rPr>
              <w:lastRenderedPageBreak/>
              <w:t xml:space="preserve">persons with disabilities in a standard workplace and the </w:t>
            </w:r>
            <w:proofErr w:type="spellStart"/>
            <w:r w:rsidRPr="0084535F">
              <w:rPr>
                <w:bCs/>
              </w:rPr>
              <w:t>Programme</w:t>
            </w:r>
            <w:proofErr w:type="spellEnd"/>
            <w:r w:rsidRPr="0084535F">
              <w:rPr>
                <w:bCs/>
              </w:rPr>
              <w:t xml:space="preserve"> de subvention aux </w:t>
            </w:r>
            <w:proofErr w:type="spellStart"/>
            <w:r w:rsidRPr="0084535F">
              <w:rPr>
                <w:bCs/>
              </w:rPr>
              <w:t>entreprises</w:t>
            </w:r>
            <w:proofErr w:type="spellEnd"/>
            <w:r w:rsidRPr="0084535F">
              <w:rPr>
                <w:bCs/>
              </w:rPr>
              <w:t xml:space="preserve"> </w:t>
            </w:r>
            <w:proofErr w:type="spellStart"/>
            <w:r w:rsidRPr="0084535F">
              <w:rPr>
                <w:bCs/>
              </w:rPr>
              <w:t>adaptées</w:t>
            </w:r>
            <w:proofErr w:type="spellEnd"/>
            <w:r w:rsidRPr="0084535F">
              <w:rPr>
                <w:bCs/>
              </w:rPr>
              <w:t xml:space="preserve"> [</w:t>
            </w:r>
            <w:r>
              <w:rPr>
                <w:bCs/>
              </w:rPr>
              <w:t>G</w:t>
            </w:r>
            <w:r w:rsidRPr="0084535F">
              <w:rPr>
                <w:bCs/>
              </w:rPr>
              <w:t xml:space="preserve">rant </w:t>
            </w:r>
            <w:r>
              <w:rPr>
                <w:bCs/>
              </w:rPr>
              <w:t>P</w:t>
            </w:r>
            <w:r w:rsidRPr="0084535F">
              <w:rPr>
                <w:bCs/>
              </w:rPr>
              <w:t xml:space="preserve">rogram for </w:t>
            </w:r>
            <w:r>
              <w:rPr>
                <w:bCs/>
              </w:rPr>
              <w:t>A</w:t>
            </w:r>
            <w:r w:rsidRPr="0084535F">
              <w:rPr>
                <w:bCs/>
              </w:rPr>
              <w:t xml:space="preserve">dapted </w:t>
            </w:r>
            <w:r>
              <w:rPr>
                <w:bCs/>
              </w:rPr>
              <w:t>B</w:t>
            </w:r>
            <w:r w:rsidRPr="0084535F">
              <w:rPr>
                <w:bCs/>
              </w:rPr>
              <w:t xml:space="preserve">usinesses] supports over forty businesses that hire a majority of persons with disabilities who are unable to work in ordinary conditions. Furthermore, the government has adapted its employment services to make access easier for persons with disabilities. Finally, a financial assistance program with increased benefits is designed for people with severely limited capacity for employment. </w:t>
            </w:r>
          </w:p>
        </w:tc>
        <w:tc>
          <w:tcPr>
            <w:tcW w:w="6804" w:type="dxa"/>
          </w:tcPr>
          <w:p w:rsidR="007B213C" w:rsidRDefault="007B213C" w:rsidP="00CB58FF">
            <w:pPr>
              <w:rPr>
                <w:rFonts w:cs="Times New Roman"/>
                <w:szCs w:val="24"/>
              </w:rPr>
            </w:pPr>
            <w:r>
              <w:rPr>
                <w:rFonts w:cs="Times New Roman"/>
                <w:szCs w:val="24"/>
                <w:lang w:val="en-CA"/>
              </w:rPr>
              <w:lastRenderedPageBreak/>
              <w:t xml:space="preserve">People with disabilities in Québec still face a lot of discrimination when it comes to work and employment. In 2014-2015, almost a third of all the complaints filed in front of Québec’s human rights commission (Commission des </w:t>
            </w:r>
            <w:proofErr w:type="spellStart"/>
            <w:r>
              <w:rPr>
                <w:rFonts w:cs="Times New Roman"/>
                <w:szCs w:val="24"/>
                <w:lang w:val="en-CA"/>
              </w:rPr>
              <w:t>droits</w:t>
            </w:r>
            <w:proofErr w:type="spellEnd"/>
            <w:r>
              <w:rPr>
                <w:rFonts w:cs="Times New Roman"/>
                <w:szCs w:val="24"/>
                <w:lang w:val="en-CA"/>
              </w:rPr>
              <w:t xml:space="preserve"> de la </w:t>
            </w:r>
            <w:proofErr w:type="spellStart"/>
            <w:r>
              <w:rPr>
                <w:rFonts w:cs="Times New Roman"/>
                <w:szCs w:val="24"/>
                <w:lang w:val="en-CA"/>
              </w:rPr>
              <w:t>personnes</w:t>
            </w:r>
            <w:proofErr w:type="spellEnd"/>
            <w:r>
              <w:rPr>
                <w:rFonts w:cs="Times New Roman"/>
                <w:szCs w:val="24"/>
                <w:lang w:val="en-CA"/>
              </w:rPr>
              <w:t xml:space="preserve"> et des </w:t>
            </w:r>
            <w:proofErr w:type="spellStart"/>
            <w:r>
              <w:rPr>
                <w:rFonts w:cs="Times New Roman"/>
                <w:szCs w:val="24"/>
                <w:lang w:val="en-CA"/>
              </w:rPr>
              <w:t>droits</w:t>
            </w:r>
            <w:proofErr w:type="spellEnd"/>
            <w:r>
              <w:rPr>
                <w:rFonts w:cs="Times New Roman"/>
                <w:szCs w:val="24"/>
                <w:lang w:val="en-CA"/>
              </w:rPr>
              <w:t xml:space="preserve"> de la </w:t>
            </w:r>
            <w:proofErr w:type="spellStart"/>
            <w:r>
              <w:rPr>
                <w:rFonts w:cs="Times New Roman"/>
                <w:szCs w:val="24"/>
                <w:lang w:val="en-CA"/>
              </w:rPr>
              <w:t>jeunesse</w:t>
            </w:r>
            <w:proofErr w:type="spellEnd"/>
            <w:r>
              <w:rPr>
                <w:rFonts w:cs="Times New Roman"/>
                <w:szCs w:val="24"/>
                <w:lang w:val="en-CA"/>
              </w:rPr>
              <w:t>) for discrimination in</w:t>
            </w:r>
            <w:r w:rsidR="00CB58FF">
              <w:rPr>
                <w:rFonts w:cs="Times New Roman"/>
                <w:szCs w:val="24"/>
                <w:lang w:val="en-CA"/>
              </w:rPr>
              <w:t xml:space="preserve"> the workplace were based on </w:t>
            </w:r>
            <w:r>
              <w:rPr>
                <w:rFonts w:cs="Times New Roman"/>
                <w:szCs w:val="24"/>
                <w:lang w:val="en-CA"/>
              </w:rPr>
              <w:t>handicap</w:t>
            </w:r>
            <w:r>
              <w:rPr>
                <w:rStyle w:val="FootnoteReference"/>
                <w:rFonts w:cs="Times New Roman"/>
                <w:szCs w:val="24"/>
                <w:lang w:val="en-CA"/>
              </w:rPr>
              <w:footnoteReference w:id="2"/>
            </w:r>
            <w:r>
              <w:rPr>
                <w:rFonts w:cs="Times New Roman"/>
                <w:szCs w:val="24"/>
                <w:lang w:val="en-CA"/>
              </w:rPr>
              <w:t xml:space="preserve">. </w:t>
            </w:r>
          </w:p>
          <w:p w:rsidR="007B213C" w:rsidRDefault="007B213C" w:rsidP="00CB58FF">
            <w:pPr>
              <w:rPr>
                <w:rFonts w:cs="Times New Roman"/>
                <w:szCs w:val="24"/>
              </w:rPr>
            </w:pPr>
          </w:p>
          <w:p w:rsidR="00396580" w:rsidRDefault="00396580" w:rsidP="00CB58FF">
            <w:pPr>
              <w:rPr>
                <w:rFonts w:cs="Times New Roman"/>
                <w:szCs w:val="24"/>
              </w:rPr>
            </w:pPr>
            <w:r>
              <w:rPr>
                <w:rFonts w:cs="Times New Roman"/>
                <w:szCs w:val="24"/>
              </w:rPr>
              <w:t xml:space="preserve">The Act compels the Ministry of Employment and Social solidarity to elaborate a strategy for the integration of persons with disabilities on the job market. </w:t>
            </w:r>
            <w:r w:rsidRPr="0084535F">
              <w:rPr>
                <w:bCs/>
              </w:rPr>
              <w:t xml:space="preserve">The National Strategy for </w:t>
            </w:r>
            <w:proofErr w:type="spellStart"/>
            <w:r w:rsidRPr="0084535F">
              <w:rPr>
                <w:bCs/>
              </w:rPr>
              <w:t>Labour</w:t>
            </w:r>
            <w:proofErr w:type="spellEnd"/>
            <w:r w:rsidRPr="0084535F">
              <w:rPr>
                <w:bCs/>
              </w:rPr>
              <w:t xml:space="preserve"> Market Integration and Maintenance of Handicapped Persons</w:t>
            </w:r>
            <w:r>
              <w:rPr>
                <w:bCs/>
              </w:rPr>
              <w:t xml:space="preserve"> was adopted in 2008. A second phase was intended for 2014, but </w:t>
            </w:r>
            <w:r w:rsidR="00CB58FF">
              <w:rPr>
                <w:bCs/>
              </w:rPr>
              <w:t>has still not been published yet</w:t>
            </w:r>
            <w:r>
              <w:rPr>
                <w:bCs/>
              </w:rPr>
              <w:t xml:space="preserve">. </w:t>
            </w:r>
          </w:p>
          <w:p w:rsidR="0042302C" w:rsidRDefault="0042302C" w:rsidP="00CB58FF">
            <w:pPr>
              <w:rPr>
                <w:rFonts w:cs="Times New Roman"/>
                <w:szCs w:val="24"/>
              </w:rPr>
            </w:pPr>
          </w:p>
          <w:p w:rsidR="00396580" w:rsidRDefault="00CB58FF" w:rsidP="00C5317A">
            <w:pPr>
              <w:rPr>
                <w:rFonts w:cs="Times New Roman"/>
                <w:szCs w:val="24"/>
                <w:lang w:val="en-CA"/>
              </w:rPr>
            </w:pPr>
            <w:r>
              <w:rPr>
                <w:rFonts w:cs="Times New Roman"/>
                <w:szCs w:val="24"/>
              </w:rPr>
              <w:t>T</w:t>
            </w:r>
            <w:r w:rsidR="00396580">
              <w:rPr>
                <w:rFonts w:cs="Times New Roman"/>
                <w:szCs w:val="24"/>
                <w:lang w:val="en-CA"/>
              </w:rPr>
              <w:t>he</w:t>
            </w:r>
            <w:r w:rsidR="00396580" w:rsidRPr="00DE0088">
              <w:rPr>
                <w:rFonts w:cs="Times New Roman"/>
                <w:szCs w:val="24"/>
                <w:lang w:val="en-CA"/>
              </w:rPr>
              <w:t xml:space="preserve"> measure </w:t>
            </w:r>
            <w:proofErr w:type="spellStart"/>
            <w:r w:rsidR="00396580" w:rsidRPr="00DE0088">
              <w:rPr>
                <w:rFonts w:cs="Times New Roman"/>
                <w:szCs w:val="24"/>
                <w:lang w:val="en-CA"/>
              </w:rPr>
              <w:t>Contrat</w:t>
            </w:r>
            <w:proofErr w:type="spellEnd"/>
            <w:r w:rsidR="00396580" w:rsidRPr="00DE0088">
              <w:rPr>
                <w:rFonts w:cs="Times New Roman"/>
                <w:szCs w:val="24"/>
                <w:lang w:val="en-CA"/>
              </w:rPr>
              <w:t xml:space="preserve"> </w:t>
            </w:r>
            <w:proofErr w:type="spellStart"/>
            <w:r w:rsidR="00396580" w:rsidRPr="00DE0088">
              <w:rPr>
                <w:rFonts w:cs="Times New Roman"/>
                <w:szCs w:val="24"/>
                <w:lang w:val="en-CA"/>
              </w:rPr>
              <w:t>d’intégration</w:t>
            </w:r>
            <w:proofErr w:type="spellEnd"/>
            <w:r w:rsidR="00396580" w:rsidRPr="00DE0088">
              <w:rPr>
                <w:rFonts w:cs="Times New Roman"/>
                <w:szCs w:val="24"/>
                <w:lang w:val="en-CA"/>
              </w:rPr>
              <w:t xml:space="preserve"> au travail (CIT) has helped </w:t>
            </w:r>
            <w:r w:rsidR="00396580">
              <w:rPr>
                <w:rFonts w:cs="Times New Roman"/>
                <w:szCs w:val="24"/>
                <w:lang w:val="en-CA"/>
              </w:rPr>
              <w:t>many</w:t>
            </w:r>
            <w:r w:rsidR="00396580" w:rsidRPr="00DE0088">
              <w:rPr>
                <w:rFonts w:cs="Times New Roman"/>
                <w:szCs w:val="24"/>
                <w:lang w:val="en-CA"/>
              </w:rPr>
              <w:t xml:space="preserve"> persons with disabilities to integrate </w:t>
            </w:r>
            <w:r w:rsidR="00396580">
              <w:rPr>
                <w:rFonts w:cs="Times New Roman"/>
                <w:szCs w:val="24"/>
                <w:lang w:val="en-CA"/>
              </w:rPr>
              <w:t xml:space="preserve">and stay on </w:t>
            </w:r>
            <w:r w:rsidR="00396580" w:rsidRPr="00DE0088">
              <w:rPr>
                <w:rFonts w:cs="Times New Roman"/>
                <w:szCs w:val="24"/>
                <w:lang w:val="en-CA"/>
              </w:rPr>
              <w:t>the job market</w:t>
            </w:r>
            <w:r w:rsidR="00396580">
              <w:rPr>
                <w:rFonts w:cs="Times New Roman"/>
                <w:szCs w:val="24"/>
                <w:lang w:val="en-CA"/>
              </w:rPr>
              <w:t xml:space="preserve"> since it was first implemented 30 years ago. The proven positive effects of this measure have prompted more and more people to </w:t>
            </w:r>
            <w:r w:rsidR="00396580">
              <w:rPr>
                <w:rFonts w:cs="Times New Roman"/>
                <w:szCs w:val="24"/>
                <w:lang w:val="en-CA"/>
              </w:rPr>
              <w:lastRenderedPageBreak/>
              <w:t xml:space="preserve">resort to it. However, the budgets allocated for CIT have not followed the demand. The 2008-2013 results for the above- mentioned strategy shows that the government is 6.2 millions short of the 16.4 millions of investment that it had promised for this measure. </w:t>
            </w:r>
          </w:p>
          <w:p w:rsidR="00396580" w:rsidRPr="0042302C" w:rsidRDefault="00396580" w:rsidP="00325BD7">
            <w:pPr>
              <w:rPr>
                <w:rFonts w:cs="Times New Roman"/>
                <w:szCs w:val="24"/>
                <w:lang w:val="en-CA"/>
              </w:rPr>
            </w:pPr>
          </w:p>
        </w:tc>
        <w:tc>
          <w:tcPr>
            <w:tcW w:w="2410" w:type="dxa"/>
          </w:tcPr>
          <w:p w:rsidR="00396580" w:rsidRPr="00661C73" w:rsidRDefault="00396580" w:rsidP="00A17EC7">
            <w:pPr>
              <w:rPr>
                <w:rFonts w:cs="Times New Roman"/>
                <w:szCs w:val="24"/>
              </w:rPr>
            </w:pPr>
            <w:r>
              <w:rPr>
                <w:rFonts w:cs="Times New Roman"/>
                <w:szCs w:val="24"/>
              </w:rPr>
              <w:lastRenderedPageBreak/>
              <w:t>What does Québec intend to do to address the above-mentioned concerns?</w:t>
            </w:r>
          </w:p>
          <w:p w:rsidR="00396580" w:rsidRPr="00A17EC7" w:rsidRDefault="00396580" w:rsidP="00DE0088">
            <w:pPr>
              <w:rPr>
                <w:rFonts w:cs="Times New Roman"/>
                <w:szCs w:val="24"/>
              </w:rPr>
            </w:pPr>
          </w:p>
        </w:tc>
      </w:tr>
      <w:tr w:rsidR="00396580" w:rsidRPr="00A5429B" w:rsidTr="00396580">
        <w:tc>
          <w:tcPr>
            <w:tcW w:w="2119" w:type="dxa"/>
          </w:tcPr>
          <w:p w:rsidR="00396580" w:rsidRPr="00BC3C47" w:rsidRDefault="00396580" w:rsidP="00A205CD">
            <w:pPr>
              <w:rPr>
                <w:rFonts w:cs="Times New Roman"/>
                <w:szCs w:val="24"/>
              </w:rPr>
            </w:pPr>
            <w:r>
              <w:rPr>
                <w:rFonts w:cs="Times New Roman"/>
                <w:b/>
                <w:szCs w:val="24"/>
              </w:rPr>
              <w:lastRenderedPageBreak/>
              <w:t xml:space="preserve">9- </w:t>
            </w:r>
            <w:r w:rsidRPr="00A205CD">
              <w:rPr>
                <w:rFonts w:cs="Times New Roman"/>
                <w:b/>
                <w:szCs w:val="24"/>
              </w:rPr>
              <w:t>Adequate standard of living and social protection (CRPD Article 28)</w:t>
            </w:r>
          </w:p>
          <w:p w:rsidR="00396580" w:rsidRPr="00BC3C47" w:rsidRDefault="00396580" w:rsidP="00B3739A">
            <w:pPr>
              <w:rPr>
                <w:rFonts w:cs="Times New Roman"/>
                <w:b/>
                <w:szCs w:val="24"/>
              </w:rPr>
            </w:pPr>
          </w:p>
        </w:tc>
        <w:tc>
          <w:tcPr>
            <w:tcW w:w="6216" w:type="dxa"/>
          </w:tcPr>
          <w:p w:rsidR="00396580" w:rsidRPr="0094220A" w:rsidRDefault="00396580" w:rsidP="00CB6B0A">
            <w:pPr>
              <w:rPr>
                <w:bCs/>
              </w:rPr>
            </w:pPr>
            <w:r>
              <w:rPr>
                <w:bCs/>
              </w:rPr>
              <w:t xml:space="preserve">199 – </w:t>
            </w:r>
            <w:r w:rsidRPr="0084535F">
              <w:rPr>
                <w:bCs/>
              </w:rPr>
              <w:t>A</w:t>
            </w:r>
            <w:r>
              <w:rPr>
                <w:bCs/>
              </w:rPr>
              <w:t xml:space="preserve"> </w:t>
            </w:r>
            <w:r w:rsidRPr="0084535F">
              <w:rPr>
                <w:bCs/>
              </w:rPr>
              <w:t>residential adaptation program assists persons with disabilities to pay for work required to make their residence more accessible. In addition, publicly funded low-income housing has over 1,600 units adapted for persons wit</w:t>
            </w:r>
            <w:r>
              <w:rPr>
                <w:bCs/>
              </w:rPr>
              <w:t xml:space="preserve">h disabilities. The </w:t>
            </w:r>
            <w:proofErr w:type="spellStart"/>
            <w:r w:rsidRPr="007D0A7A">
              <w:rPr>
                <w:bCs/>
              </w:rPr>
              <w:t>AccèsLogis</w:t>
            </w:r>
            <w:proofErr w:type="spellEnd"/>
            <w:r w:rsidRPr="007D0A7A">
              <w:rPr>
                <w:bCs/>
              </w:rPr>
              <w:t xml:space="preserve"> Program</w:t>
            </w:r>
            <w:r w:rsidRPr="0084535F">
              <w:rPr>
                <w:bCs/>
              </w:rPr>
              <w:t xml:space="preserve"> also maintains a supply of rental housing for these clients.</w:t>
            </w:r>
          </w:p>
        </w:tc>
        <w:tc>
          <w:tcPr>
            <w:tcW w:w="6804" w:type="dxa"/>
          </w:tcPr>
          <w:p w:rsidR="00396580" w:rsidRPr="00716BE3" w:rsidRDefault="00396580" w:rsidP="00CB58FF">
            <w:pPr>
              <w:rPr>
                <w:rFonts w:cs="Times New Roman"/>
                <w:b/>
                <w:szCs w:val="24"/>
              </w:rPr>
            </w:pPr>
            <w:r w:rsidRPr="00716BE3">
              <w:rPr>
                <w:rFonts w:cs="Times New Roman"/>
                <w:b/>
                <w:szCs w:val="24"/>
              </w:rPr>
              <w:t>Housing</w:t>
            </w:r>
          </w:p>
          <w:p w:rsidR="00396580" w:rsidRDefault="00396580" w:rsidP="00CB58FF">
            <w:pPr>
              <w:rPr>
                <w:rFonts w:cs="Times New Roman"/>
                <w:szCs w:val="24"/>
              </w:rPr>
            </w:pPr>
            <w:r>
              <w:rPr>
                <w:rFonts w:cs="Times New Roman"/>
                <w:szCs w:val="24"/>
              </w:rPr>
              <w:t xml:space="preserve">Thought a residential adaptation program exists, there are some problems related to it, beginning with waiting times. In its 2014-2015 report, the </w:t>
            </w:r>
            <w:proofErr w:type="spellStart"/>
            <w:r>
              <w:rPr>
                <w:rFonts w:cs="Times New Roman"/>
                <w:szCs w:val="24"/>
              </w:rPr>
              <w:t>Société</w:t>
            </w:r>
            <w:proofErr w:type="spellEnd"/>
            <w:r>
              <w:rPr>
                <w:rFonts w:cs="Times New Roman"/>
                <w:szCs w:val="24"/>
              </w:rPr>
              <w:t xml:space="preserve"> </w:t>
            </w:r>
            <w:proofErr w:type="spellStart"/>
            <w:r>
              <w:rPr>
                <w:rFonts w:cs="Times New Roman"/>
                <w:szCs w:val="24"/>
              </w:rPr>
              <w:t>d’habitation</w:t>
            </w:r>
            <w:proofErr w:type="spellEnd"/>
            <w:r>
              <w:rPr>
                <w:rFonts w:cs="Times New Roman"/>
                <w:szCs w:val="24"/>
              </w:rPr>
              <w:t xml:space="preserve"> du Québec (SHQ), indicates that the average case processing time was 23 months</w:t>
            </w:r>
            <w:r>
              <w:rPr>
                <w:rStyle w:val="FootnoteReference"/>
                <w:rFonts w:cs="Times New Roman"/>
                <w:szCs w:val="24"/>
              </w:rPr>
              <w:footnoteReference w:id="3"/>
            </w:r>
            <w:r>
              <w:rPr>
                <w:rFonts w:cs="Times New Roman"/>
                <w:szCs w:val="24"/>
              </w:rPr>
              <w:t xml:space="preserve">. </w:t>
            </w:r>
            <w:proofErr w:type="spellStart"/>
            <w:r>
              <w:rPr>
                <w:rFonts w:cs="Times New Roman"/>
                <w:szCs w:val="24"/>
              </w:rPr>
              <w:t>Althought</w:t>
            </w:r>
            <w:proofErr w:type="spellEnd"/>
            <w:r>
              <w:rPr>
                <w:rFonts w:cs="Times New Roman"/>
                <w:szCs w:val="24"/>
              </w:rPr>
              <w:t xml:space="preserve"> this delay was reduced by 10 months in the last six years, which is a great improvement, it is still too long. This is a punctual program that addresses the specific needs of the person that files the demand. </w:t>
            </w:r>
          </w:p>
          <w:p w:rsidR="00396580" w:rsidRDefault="00396580" w:rsidP="00CB58FF">
            <w:pPr>
              <w:rPr>
                <w:rFonts w:cs="Times New Roman"/>
                <w:szCs w:val="24"/>
              </w:rPr>
            </w:pPr>
          </w:p>
          <w:p w:rsidR="00396580" w:rsidRDefault="00396580" w:rsidP="00D64B93">
            <w:pPr>
              <w:rPr>
                <w:rFonts w:cs="Times New Roman"/>
                <w:szCs w:val="24"/>
              </w:rPr>
            </w:pPr>
            <w:r>
              <w:rPr>
                <w:rFonts w:cs="Times New Roman"/>
                <w:szCs w:val="24"/>
              </w:rPr>
              <w:t xml:space="preserve">There is a maximum amount of money that one person can obtain to make its residence </w:t>
            </w:r>
            <w:r w:rsidR="00696B83">
              <w:rPr>
                <w:rFonts w:cs="Times New Roman"/>
                <w:szCs w:val="24"/>
              </w:rPr>
              <w:t xml:space="preserve">fits to her needs </w:t>
            </w:r>
            <w:r>
              <w:rPr>
                <w:rFonts w:cs="Times New Roman"/>
                <w:szCs w:val="24"/>
              </w:rPr>
              <w:t>and unfortunately, this amount almost never cover the entire works and the person must cover the difference. Moreover, the SHQ has established a list of price that they estimate reasonable for each type of work done. Since the prices indicated in that chart are not very realistic, it makes it hard for beneficiaries of the program to find contractors that are willing to do the work at this low price.</w:t>
            </w:r>
          </w:p>
          <w:p w:rsidR="00396580" w:rsidRDefault="00396580" w:rsidP="00CB58FF">
            <w:pPr>
              <w:rPr>
                <w:rFonts w:cs="Times New Roman"/>
                <w:szCs w:val="24"/>
              </w:rPr>
            </w:pPr>
          </w:p>
          <w:p w:rsidR="00396580" w:rsidRDefault="00396580" w:rsidP="00CB58FF">
            <w:pPr>
              <w:rPr>
                <w:rFonts w:cs="Times New Roman"/>
                <w:szCs w:val="24"/>
              </w:rPr>
            </w:pPr>
            <w:r>
              <w:rPr>
                <w:rFonts w:cs="Times New Roman"/>
                <w:szCs w:val="24"/>
              </w:rPr>
              <w:t xml:space="preserve">Persons living in rental housing that wants to beneficiate from the program must negotiate with their landlords for the permission to do the work to make it accessible. Landlords are often reluctant to have </w:t>
            </w:r>
            <w:r>
              <w:rPr>
                <w:rFonts w:cs="Times New Roman"/>
                <w:szCs w:val="24"/>
              </w:rPr>
              <w:lastRenderedPageBreak/>
              <w:t>this major work done. When they</w:t>
            </w:r>
            <w:r w:rsidR="00696B83">
              <w:rPr>
                <w:rFonts w:cs="Times New Roman"/>
                <w:szCs w:val="24"/>
              </w:rPr>
              <w:t xml:space="preserve"> do agree, the tenant</w:t>
            </w:r>
            <w:r>
              <w:rPr>
                <w:rFonts w:cs="Times New Roman"/>
                <w:szCs w:val="24"/>
              </w:rPr>
              <w:t xml:space="preserve"> is still responsible to cover for the difference in amount that the program does not cover, even thought there is no guarantee that they will</w:t>
            </w:r>
            <w:r w:rsidR="00696B83">
              <w:rPr>
                <w:rFonts w:cs="Times New Roman"/>
                <w:szCs w:val="24"/>
              </w:rPr>
              <w:t xml:space="preserve"> be able to</w:t>
            </w:r>
            <w:r>
              <w:rPr>
                <w:rFonts w:cs="Times New Roman"/>
                <w:szCs w:val="24"/>
              </w:rPr>
              <w:t xml:space="preserve"> stay in this housing unit f</w:t>
            </w:r>
            <w:r w:rsidR="00696B83">
              <w:rPr>
                <w:rFonts w:cs="Times New Roman"/>
                <w:szCs w:val="24"/>
              </w:rPr>
              <w:t>or a long time. Also, when work for accessibility is</w:t>
            </w:r>
            <w:r>
              <w:rPr>
                <w:rFonts w:cs="Times New Roman"/>
                <w:szCs w:val="24"/>
              </w:rPr>
              <w:t xml:space="preserve"> funded by the program in a rental unit, there is no obligation for the owner of the building to keep this unit accessible once the person leaves. Hence, the program does not necessarily address the general problem of lack of accessible housing unit</w:t>
            </w:r>
            <w:r w:rsidR="00696B83">
              <w:rPr>
                <w:rFonts w:cs="Times New Roman"/>
                <w:szCs w:val="24"/>
              </w:rPr>
              <w:t>s</w:t>
            </w:r>
            <w:r>
              <w:rPr>
                <w:rFonts w:cs="Times New Roman"/>
                <w:szCs w:val="24"/>
              </w:rPr>
              <w:t xml:space="preserve"> in Québec. </w:t>
            </w:r>
          </w:p>
          <w:p w:rsidR="00396580" w:rsidRDefault="00396580" w:rsidP="00CB58FF">
            <w:pPr>
              <w:rPr>
                <w:rFonts w:cs="Times New Roman"/>
                <w:szCs w:val="24"/>
              </w:rPr>
            </w:pPr>
          </w:p>
          <w:p w:rsidR="00396580" w:rsidRPr="00716BE3" w:rsidRDefault="00396580" w:rsidP="00CB58FF">
            <w:pPr>
              <w:rPr>
                <w:rFonts w:cs="Times New Roman"/>
                <w:b/>
                <w:szCs w:val="24"/>
              </w:rPr>
            </w:pPr>
            <w:r w:rsidRPr="00716BE3">
              <w:rPr>
                <w:rFonts w:cs="Times New Roman"/>
                <w:b/>
                <w:szCs w:val="24"/>
              </w:rPr>
              <w:t>Social assistance</w:t>
            </w:r>
          </w:p>
          <w:p w:rsidR="00396580" w:rsidRDefault="00396580" w:rsidP="00CB58FF">
            <w:pPr>
              <w:rPr>
                <w:rFonts w:cs="Times New Roman"/>
                <w:szCs w:val="24"/>
              </w:rPr>
            </w:pPr>
            <w:r>
              <w:rPr>
                <w:rFonts w:cs="Times New Roman"/>
                <w:szCs w:val="24"/>
              </w:rPr>
              <w:t xml:space="preserve">Québec social assistance rules make people face important cuts when they choose to live with their spouse or partner. This situation requires people with disabilities to choose between their sentimental life and their financial autonomy or freedom, resulting in social exclusion. </w:t>
            </w:r>
          </w:p>
          <w:p w:rsidR="00396580" w:rsidRDefault="00396580" w:rsidP="00CB58FF">
            <w:pPr>
              <w:rPr>
                <w:rFonts w:cs="Times New Roman"/>
                <w:szCs w:val="24"/>
              </w:rPr>
            </w:pPr>
          </w:p>
          <w:p w:rsidR="00EA374B" w:rsidRPr="00696B83" w:rsidRDefault="00396580" w:rsidP="00CB58FF">
            <w:pPr>
              <w:rPr>
                <w:rFonts w:cs="Times New Roman"/>
                <w:szCs w:val="24"/>
              </w:rPr>
            </w:pPr>
            <w:r>
              <w:rPr>
                <w:rFonts w:cs="Times New Roman"/>
                <w:szCs w:val="24"/>
              </w:rPr>
              <w:t xml:space="preserve">Québec residents do not participate in the federal pension plan, as the province </w:t>
            </w:r>
            <w:r w:rsidR="00696B83">
              <w:rPr>
                <w:rFonts w:cs="Times New Roman"/>
                <w:szCs w:val="24"/>
              </w:rPr>
              <w:t>h</w:t>
            </w:r>
            <w:r>
              <w:rPr>
                <w:rFonts w:cs="Times New Roman"/>
                <w:szCs w:val="24"/>
              </w:rPr>
              <w:t xml:space="preserve">as its own retirement plan, called </w:t>
            </w:r>
            <w:proofErr w:type="spellStart"/>
            <w:r>
              <w:rPr>
                <w:rFonts w:cs="Times New Roman"/>
                <w:szCs w:val="24"/>
              </w:rPr>
              <w:t>Retraite</w:t>
            </w:r>
            <w:proofErr w:type="spellEnd"/>
            <w:r>
              <w:rPr>
                <w:rFonts w:cs="Times New Roman"/>
                <w:szCs w:val="24"/>
              </w:rPr>
              <w:t xml:space="preserve"> Québec. In the actual state of thi</w:t>
            </w:r>
            <w:r w:rsidR="00696B83">
              <w:rPr>
                <w:rFonts w:cs="Times New Roman"/>
                <w:szCs w:val="24"/>
              </w:rPr>
              <w:t>ngs, the interaction between Qué</w:t>
            </w:r>
            <w:r>
              <w:rPr>
                <w:rFonts w:cs="Times New Roman"/>
                <w:szCs w:val="24"/>
              </w:rPr>
              <w:t>bec’s pension plan and social assistance rules has the effect of unfairly diminishing the retirement pension amount of persons with disabilities that are not able, due to their limitations, to work until they turn 65 years old.  Associations of persons with disabilities in Québec have questioned the government on this subject, but the issue has not been addressed yet.</w:t>
            </w:r>
          </w:p>
          <w:p w:rsidR="00EA374B" w:rsidRPr="00696B83" w:rsidRDefault="00EA374B" w:rsidP="00CB58FF">
            <w:pPr>
              <w:rPr>
                <w:rFonts w:cs="Times New Roman"/>
                <w:szCs w:val="24"/>
                <w:lang w:val="en-CA"/>
              </w:rPr>
            </w:pPr>
          </w:p>
          <w:p w:rsidR="00396580" w:rsidRPr="00E41BD6" w:rsidRDefault="00E41BD6" w:rsidP="00E41BD6">
            <w:pPr>
              <w:rPr>
                <w:rFonts w:cs="Times New Roman"/>
                <w:b/>
                <w:szCs w:val="24"/>
                <w:lang w:val="en-CA"/>
              </w:rPr>
            </w:pPr>
            <w:r w:rsidRPr="00E41BD6">
              <w:rPr>
                <w:rFonts w:cs="Times New Roman"/>
                <w:b/>
                <w:szCs w:val="24"/>
                <w:lang w:val="en-CA"/>
              </w:rPr>
              <w:t>Tax deduction</w:t>
            </w:r>
          </w:p>
          <w:p w:rsidR="00E41BD6" w:rsidRPr="00E41BD6" w:rsidRDefault="00E41BD6" w:rsidP="00E41BD6">
            <w:pPr>
              <w:rPr>
                <w:rFonts w:cs="Times New Roman"/>
                <w:szCs w:val="24"/>
                <w:lang w:val="en-CA"/>
              </w:rPr>
            </w:pPr>
            <w:r w:rsidRPr="00E41BD6">
              <w:rPr>
                <w:rFonts w:cs="Times New Roman"/>
                <w:szCs w:val="24"/>
                <w:lang w:val="en-CA"/>
              </w:rPr>
              <w:t xml:space="preserve">There is a special </w:t>
            </w:r>
            <w:r>
              <w:rPr>
                <w:rFonts w:cs="Times New Roman"/>
                <w:szCs w:val="24"/>
                <w:lang w:val="en-CA"/>
              </w:rPr>
              <w:t xml:space="preserve">fiscal measure called Disabled support deduction that allows people with disabilities to </w:t>
            </w:r>
            <w:r>
              <w:t xml:space="preserve">deduct the expenses they paid to obtain disability supports. However, this tax deduction is not a refundable tax credit and hence does nothing for people with </w:t>
            </w:r>
            <w:r>
              <w:lastRenderedPageBreak/>
              <w:t>disabilities that do not pay taxes due to their low income.</w:t>
            </w:r>
          </w:p>
          <w:p w:rsidR="00396580" w:rsidRPr="00E41BD6" w:rsidRDefault="00396580" w:rsidP="00CB58FF">
            <w:pPr>
              <w:rPr>
                <w:rFonts w:cs="Times New Roman"/>
                <w:szCs w:val="24"/>
                <w:lang w:val="en-CA"/>
              </w:rPr>
            </w:pPr>
          </w:p>
        </w:tc>
        <w:tc>
          <w:tcPr>
            <w:tcW w:w="2410" w:type="dxa"/>
          </w:tcPr>
          <w:p w:rsidR="00EA374B" w:rsidRDefault="00EA374B" w:rsidP="00CB58FF">
            <w:pPr>
              <w:rPr>
                <w:rFonts w:cs="Times New Roman"/>
                <w:szCs w:val="24"/>
              </w:rPr>
            </w:pPr>
          </w:p>
          <w:p w:rsidR="00EA374B" w:rsidRDefault="00162944" w:rsidP="00CB58FF">
            <w:pPr>
              <w:rPr>
                <w:rFonts w:cs="Times New Roman"/>
                <w:szCs w:val="24"/>
              </w:rPr>
            </w:pPr>
            <w:r>
              <w:rPr>
                <w:rFonts w:cs="Times New Roman"/>
                <w:szCs w:val="24"/>
              </w:rPr>
              <w:t>What does Québec intend to do to ensure persons with disabilities have access to accessible and affordable housing in a reasonable delay?</w:t>
            </w: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EA374B" w:rsidRDefault="00EA374B" w:rsidP="00CB58FF">
            <w:pPr>
              <w:rPr>
                <w:rFonts w:cs="Times New Roman"/>
                <w:szCs w:val="24"/>
              </w:rPr>
            </w:pPr>
          </w:p>
          <w:p w:rsidR="00396580" w:rsidRDefault="00396580" w:rsidP="00CB58FF">
            <w:pPr>
              <w:rPr>
                <w:rFonts w:cs="Times New Roman"/>
                <w:szCs w:val="24"/>
              </w:rPr>
            </w:pPr>
            <w:r w:rsidRPr="00661C73">
              <w:rPr>
                <w:rFonts w:cs="Times New Roman"/>
                <w:szCs w:val="24"/>
              </w:rPr>
              <w:t xml:space="preserve">Has </w:t>
            </w:r>
            <w:r>
              <w:rPr>
                <w:rFonts w:cs="Times New Roman"/>
                <w:szCs w:val="24"/>
              </w:rPr>
              <w:t xml:space="preserve">Québec </w:t>
            </w:r>
            <w:r w:rsidRPr="00661C73">
              <w:rPr>
                <w:rFonts w:cs="Times New Roman"/>
                <w:szCs w:val="24"/>
              </w:rPr>
              <w:t>undertaken a review of restrictive social assistance rules impacting adversely persons with disabilities?</w:t>
            </w:r>
          </w:p>
          <w:p w:rsidR="00396580" w:rsidRDefault="00396580" w:rsidP="00CB58FF">
            <w:pPr>
              <w:rPr>
                <w:rFonts w:cs="Times New Roman"/>
                <w:szCs w:val="24"/>
              </w:rPr>
            </w:pPr>
          </w:p>
          <w:p w:rsidR="00396580" w:rsidRPr="00661C73" w:rsidRDefault="00396580" w:rsidP="00CB58FF">
            <w:pPr>
              <w:rPr>
                <w:rFonts w:cs="Times New Roman"/>
                <w:szCs w:val="24"/>
              </w:rPr>
            </w:pPr>
            <w:r>
              <w:rPr>
                <w:rFonts w:cs="Times New Roman"/>
                <w:szCs w:val="24"/>
              </w:rPr>
              <w:t xml:space="preserve">Does Québec intend to modify the rules of social assistance and </w:t>
            </w:r>
            <w:proofErr w:type="spellStart"/>
            <w:r>
              <w:rPr>
                <w:rFonts w:cs="Times New Roman"/>
                <w:szCs w:val="24"/>
              </w:rPr>
              <w:t>Retraite</w:t>
            </w:r>
            <w:proofErr w:type="spellEnd"/>
            <w:r>
              <w:rPr>
                <w:rFonts w:cs="Times New Roman"/>
                <w:szCs w:val="24"/>
              </w:rPr>
              <w:t xml:space="preserve"> Québec to make sure that the retirement pension amount is not unfairly reduced for people that are not able to work until they are 65 years old, due to their disability?</w:t>
            </w:r>
          </w:p>
          <w:p w:rsidR="00EA374B" w:rsidRDefault="00EA374B" w:rsidP="00CB58FF">
            <w:pPr>
              <w:rPr>
                <w:rFonts w:cs="Times New Roman"/>
                <w:szCs w:val="24"/>
              </w:rPr>
            </w:pPr>
          </w:p>
          <w:p w:rsidR="00EA374B" w:rsidRPr="00661C73" w:rsidRDefault="00EA374B" w:rsidP="00CB58FF">
            <w:pPr>
              <w:rPr>
                <w:rFonts w:cs="Times New Roman"/>
                <w:szCs w:val="24"/>
              </w:rPr>
            </w:pPr>
            <w:r>
              <w:rPr>
                <w:rFonts w:cs="Times New Roman"/>
                <w:szCs w:val="24"/>
              </w:rPr>
              <w:lastRenderedPageBreak/>
              <w:t>Is Québec willing to convert the Disabled support tax deduction into a refundable tax credit?</w:t>
            </w:r>
          </w:p>
        </w:tc>
      </w:tr>
      <w:tr w:rsidR="00396580" w:rsidRPr="00EA374B" w:rsidTr="00396580">
        <w:tc>
          <w:tcPr>
            <w:tcW w:w="2119" w:type="dxa"/>
          </w:tcPr>
          <w:p w:rsidR="00396580" w:rsidRPr="007B3CDE" w:rsidRDefault="00396580" w:rsidP="007B3CDE">
            <w:pPr>
              <w:rPr>
                <w:rFonts w:cs="Times New Roman"/>
                <w:b/>
                <w:szCs w:val="24"/>
              </w:rPr>
            </w:pPr>
            <w:r w:rsidRPr="007B3CDE">
              <w:rPr>
                <w:rFonts w:cs="Times New Roman"/>
                <w:b/>
                <w:szCs w:val="24"/>
              </w:rPr>
              <w:lastRenderedPageBreak/>
              <w:t>1 – General obligations, National implementation and monitoring (CRPD Articles 4 and 33)</w:t>
            </w:r>
          </w:p>
        </w:tc>
        <w:tc>
          <w:tcPr>
            <w:tcW w:w="6216" w:type="dxa"/>
          </w:tcPr>
          <w:p w:rsidR="00396580" w:rsidRPr="00BA2168" w:rsidRDefault="00396580" w:rsidP="00B3739A">
            <w:pPr>
              <w:rPr>
                <w:bCs/>
              </w:rPr>
            </w:pPr>
          </w:p>
        </w:tc>
        <w:tc>
          <w:tcPr>
            <w:tcW w:w="6804" w:type="dxa"/>
          </w:tcPr>
          <w:p w:rsidR="00EA374B" w:rsidRDefault="00EA374B" w:rsidP="00F54EB7">
            <w:pPr>
              <w:rPr>
                <w:rFonts w:cs="Times New Roman"/>
                <w:szCs w:val="24"/>
              </w:rPr>
            </w:pPr>
            <w:r>
              <w:rPr>
                <w:rFonts w:cs="Times New Roman"/>
                <w:szCs w:val="24"/>
              </w:rPr>
              <w:t xml:space="preserve">Organizations responsible for monitoring the implementation of CRPD in Canada, both at the federal and provincial levels, are not totally independent. In Québec, it is the Office des </w:t>
            </w:r>
            <w:proofErr w:type="spellStart"/>
            <w:r>
              <w:rPr>
                <w:rFonts w:cs="Times New Roman"/>
                <w:szCs w:val="24"/>
              </w:rPr>
              <w:t>personnes</w:t>
            </w:r>
            <w:proofErr w:type="spellEnd"/>
            <w:r>
              <w:rPr>
                <w:rFonts w:cs="Times New Roman"/>
                <w:szCs w:val="24"/>
              </w:rPr>
              <w:t xml:space="preserve"> </w:t>
            </w:r>
            <w:proofErr w:type="spellStart"/>
            <w:r>
              <w:rPr>
                <w:rFonts w:cs="Times New Roman"/>
                <w:szCs w:val="24"/>
              </w:rPr>
              <w:t>handicapées</w:t>
            </w:r>
            <w:proofErr w:type="spellEnd"/>
            <w:r>
              <w:rPr>
                <w:rFonts w:cs="Times New Roman"/>
                <w:szCs w:val="24"/>
              </w:rPr>
              <w:t xml:space="preserve"> (OPHQ). We think that this re</w:t>
            </w:r>
            <w:r w:rsidR="00696B83">
              <w:rPr>
                <w:rFonts w:cs="Times New Roman"/>
                <w:szCs w:val="24"/>
              </w:rPr>
              <w:t>sponsibility should rest with a completely</w:t>
            </w:r>
            <w:r>
              <w:rPr>
                <w:rFonts w:cs="Times New Roman"/>
                <w:szCs w:val="24"/>
              </w:rPr>
              <w:t xml:space="preserve"> independent organization, such as the Commission des </w:t>
            </w:r>
            <w:proofErr w:type="spellStart"/>
            <w:r>
              <w:rPr>
                <w:rFonts w:cs="Times New Roman"/>
                <w:szCs w:val="24"/>
              </w:rPr>
              <w:t>droits</w:t>
            </w:r>
            <w:proofErr w:type="spellEnd"/>
            <w:r>
              <w:rPr>
                <w:rFonts w:cs="Times New Roman"/>
                <w:szCs w:val="24"/>
              </w:rPr>
              <w:t xml:space="preserve"> de la </w:t>
            </w:r>
            <w:proofErr w:type="spellStart"/>
            <w:r>
              <w:rPr>
                <w:rFonts w:cs="Times New Roman"/>
                <w:szCs w:val="24"/>
              </w:rPr>
              <w:t>personnes</w:t>
            </w:r>
            <w:proofErr w:type="spellEnd"/>
            <w:r>
              <w:rPr>
                <w:rFonts w:cs="Times New Roman"/>
                <w:szCs w:val="24"/>
              </w:rPr>
              <w:t xml:space="preserve"> et des </w:t>
            </w:r>
            <w:proofErr w:type="spellStart"/>
            <w:r>
              <w:rPr>
                <w:rFonts w:cs="Times New Roman"/>
                <w:szCs w:val="24"/>
              </w:rPr>
              <w:t>droits</w:t>
            </w:r>
            <w:proofErr w:type="spellEnd"/>
            <w:r>
              <w:rPr>
                <w:rFonts w:cs="Times New Roman"/>
                <w:szCs w:val="24"/>
              </w:rPr>
              <w:t xml:space="preserve"> de la </w:t>
            </w:r>
            <w:proofErr w:type="spellStart"/>
            <w:r>
              <w:rPr>
                <w:rFonts w:cs="Times New Roman"/>
                <w:szCs w:val="24"/>
              </w:rPr>
              <w:t>jeunesse</w:t>
            </w:r>
            <w:proofErr w:type="spellEnd"/>
            <w:r>
              <w:rPr>
                <w:rFonts w:cs="Times New Roman"/>
                <w:szCs w:val="24"/>
              </w:rPr>
              <w:t xml:space="preserve"> (CDPDJ). Same goes for the federal level. </w:t>
            </w:r>
          </w:p>
          <w:p w:rsidR="00EA374B" w:rsidRDefault="00EA374B" w:rsidP="00F54EB7">
            <w:pPr>
              <w:rPr>
                <w:rFonts w:cs="Times New Roman"/>
                <w:szCs w:val="24"/>
              </w:rPr>
            </w:pPr>
          </w:p>
          <w:p w:rsidR="00396580" w:rsidRPr="00EA374B" w:rsidRDefault="00396580" w:rsidP="00F54EB7">
            <w:pPr>
              <w:rPr>
                <w:rFonts w:cs="Times New Roman"/>
                <w:szCs w:val="24"/>
              </w:rPr>
            </w:pPr>
            <w:r w:rsidRPr="00EC3D46">
              <w:rPr>
                <w:rFonts w:cs="Times New Roman"/>
                <w:szCs w:val="24"/>
              </w:rPr>
              <w:t xml:space="preserve">COPHAN was consulted by </w:t>
            </w:r>
            <w:r w:rsidR="00696B83">
              <w:rPr>
                <w:rFonts w:cs="Times New Roman"/>
                <w:szCs w:val="24"/>
              </w:rPr>
              <w:t xml:space="preserve">the </w:t>
            </w:r>
            <w:r w:rsidR="00EA374B">
              <w:rPr>
                <w:rFonts w:cs="Times New Roman"/>
                <w:szCs w:val="24"/>
              </w:rPr>
              <w:t>OPHQ</w:t>
            </w:r>
            <w:r w:rsidRPr="00EC3D46">
              <w:rPr>
                <w:rFonts w:cs="Times New Roman"/>
                <w:szCs w:val="24"/>
              </w:rPr>
              <w:t xml:space="preserve"> </w:t>
            </w:r>
            <w:r w:rsidR="00EC3D46" w:rsidRPr="00EC3D46">
              <w:rPr>
                <w:rFonts w:cs="Times New Roman"/>
                <w:szCs w:val="24"/>
              </w:rPr>
              <w:t>in the process of writing the Québec section of the First Report of Canada</w:t>
            </w:r>
            <w:r w:rsidR="00EC3D46">
              <w:rPr>
                <w:rFonts w:cs="Times New Roman"/>
                <w:szCs w:val="24"/>
              </w:rPr>
              <w:t>.</w:t>
            </w:r>
            <w:r>
              <w:rPr>
                <w:rFonts w:cs="Times New Roman"/>
                <w:szCs w:val="24"/>
              </w:rPr>
              <w:t xml:space="preserve"> </w:t>
            </w:r>
          </w:p>
        </w:tc>
        <w:tc>
          <w:tcPr>
            <w:tcW w:w="2410" w:type="dxa"/>
          </w:tcPr>
          <w:p w:rsidR="00396580" w:rsidRPr="00EA374B" w:rsidRDefault="00EA374B" w:rsidP="00A205CD">
            <w:pPr>
              <w:rPr>
                <w:rFonts w:cs="Times New Roman"/>
                <w:szCs w:val="24"/>
                <w:lang w:val="en-CA"/>
              </w:rPr>
            </w:pPr>
            <w:r>
              <w:rPr>
                <w:rFonts w:cs="Times New Roman"/>
                <w:szCs w:val="24"/>
                <w:lang w:val="en-CA"/>
              </w:rPr>
              <w:t xml:space="preserve">Is Canada willing to assign the responsibility for monitoring CRPD implementation to totally independent organizations? </w:t>
            </w:r>
          </w:p>
        </w:tc>
      </w:tr>
      <w:tr w:rsidR="00396580" w:rsidRPr="00A5429B" w:rsidTr="00396580">
        <w:tc>
          <w:tcPr>
            <w:tcW w:w="2119" w:type="dxa"/>
          </w:tcPr>
          <w:p w:rsidR="00396580" w:rsidRPr="00BC3C47" w:rsidRDefault="00396580" w:rsidP="00B3739A">
            <w:pPr>
              <w:rPr>
                <w:rFonts w:cs="Times New Roman"/>
                <w:b/>
                <w:szCs w:val="24"/>
              </w:rPr>
            </w:pPr>
            <w:r w:rsidRPr="00396580">
              <w:rPr>
                <w:rFonts w:cs="Times New Roman"/>
                <w:b/>
                <w:szCs w:val="24"/>
                <w:lang w:val="en-CA"/>
              </w:rPr>
              <w:t>10 – Participation in social and political life (CRPD Artic</w:t>
            </w:r>
            <w:r w:rsidRPr="00BC3C47">
              <w:rPr>
                <w:rFonts w:cs="Times New Roman"/>
                <w:b/>
                <w:szCs w:val="24"/>
              </w:rPr>
              <w:t>le 29)</w:t>
            </w:r>
          </w:p>
        </w:tc>
        <w:tc>
          <w:tcPr>
            <w:tcW w:w="6216" w:type="dxa"/>
          </w:tcPr>
          <w:p w:rsidR="00396580" w:rsidRPr="00BA2168" w:rsidRDefault="00396580" w:rsidP="00B3739A">
            <w:pPr>
              <w:rPr>
                <w:bCs/>
              </w:rPr>
            </w:pPr>
          </w:p>
          <w:p w:rsidR="00396580" w:rsidRPr="00BA2168" w:rsidRDefault="00396580" w:rsidP="00B3739A">
            <w:pPr>
              <w:rPr>
                <w:bCs/>
              </w:rPr>
            </w:pPr>
          </w:p>
        </w:tc>
        <w:tc>
          <w:tcPr>
            <w:tcW w:w="6804" w:type="dxa"/>
          </w:tcPr>
          <w:p w:rsidR="00396580" w:rsidRDefault="00396580" w:rsidP="00D45259">
            <w:pPr>
              <w:rPr>
                <w:rFonts w:cs="Times New Roman"/>
                <w:szCs w:val="24"/>
              </w:rPr>
            </w:pPr>
            <w:r>
              <w:rPr>
                <w:rFonts w:cs="Times New Roman"/>
                <w:szCs w:val="24"/>
              </w:rPr>
              <w:t xml:space="preserve">In Quebec, at the provincial level, the Electoral Act requires accessibility for all poll stations. Due to </w:t>
            </w:r>
            <w:r w:rsidR="00696B83">
              <w:rPr>
                <w:rFonts w:cs="Times New Roman"/>
                <w:szCs w:val="24"/>
              </w:rPr>
              <w:t xml:space="preserve">the </w:t>
            </w:r>
            <w:r>
              <w:rPr>
                <w:rFonts w:cs="Times New Roman"/>
                <w:szCs w:val="24"/>
              </w:rPr>
              <w:t xml:space="preserve">age of many public buildings, authorities can obtain derogation to this rule by asking the Chief Electoral Officer. Such derogation cannot be obtained for the vote by anticipation, for which all poll stations must be accessible. However, there is often a gap between what the authorities consider accessible and what is effectively accessible for all. </w:t>
            </w:r>
          </w:p>
          <w:p w:rsidR="00396580" w:rsidRDefault="00396580" w:rsidP="00D45259">
            <w:pPr>
              <w:rPr>
                <w:rFonts w:cs="Times New Roman"/>
                <w:szCs w:val="24"/>
              </w:rPr>
            </w:pPr>
          </w:p>
          <w:p w:rsidR="00396580" w:rsidRDefault="00396580" w:rsidP="00D45259">
            <w:pPr>
              <w:rPr>
                <w:rFonts w:cs="Times New Roman"/>
                <w:szCs w:val="24"/>
              </w:rPr>
            </w:pPr>
            <w:r>
              <w:rPr>
                <w:rFonts w:cs="Times New Roman"/>
                <w:szCs w:val="24"/>
              </w:rPr>
              <w:t xml:space="preserve">It is to be noted that alternative voting procedures are available upon request, such as voting by mail or at a residential facility. </w:t>
            </w:r>
          </w:p>
          <w:p w:rsidR="00396580" w:rsidRDefault="00396580" w:rsidP="00D45259">
            <w:pPr>
              <w:rPr>
                <w:rFonts w:cs="Times New Roman"/>
                <w:szCs w:val="24"/>
              </w:rPr>
            </w:pPr>
          </w:p>
          <w:p w:rsidR="00396580" w:rsidRPr="00A5429B" w:rsidRDefault="00396580" w:rsidP="00D45259">
            <w:pPr>
              <w:rPr>
                <w:rFonts w:cs="Times New Roman"/>
                <w:szCs w:val="24"/>
              </w:rPr>
            </w:pPr>
            <w:r>
              <w:rPr>
                <w:rFonts w:cs="Times New Roman"/>
                <w:szCs w:val="24"/>
              </w:rPr>
              <w:t>Overall, the voting process could benefit from certain amelioratio</w:t>
            </w:r>
            <w:r w:rsidR="00696B83">
              <w:rPr>
                <w:rFonts w:cs="Times New Roman"/>
                <w:szCs w:val="24"/>
              </w:rPr>
              <w:t>n</w:t>
            </w:r>
            <w:r>
              <w:rPr>
                <w:rFonts w:cs="Times New Roman"/>
                <w:szCs w:val="24"/>
              </w:rPr>
              <w:t xml:space="preserve"> to become more inclusive, but is generally accessible. However, the act of voting is only a part of the whole electoral exercise and for people with disabilities to make informed choices, all other activities surrounding the vote must be accessible, which is not </w:t>
            </w:r>
            <w:r>
              <w:rPr>
                <w:rFonts w:cs="Times New Roman"/>
                <w:szCs w:val="24"/>
              </w:rPr>
              <w:lastRenderedPageBreak/>
              <w:t xml:space="preserve">currently the case in Québec. The Chief Electoral Officer has little or no power over political parties and there are no requirements for the aforementioned to hold accessible partisan activities, debates and electoral campaigns. </w:t>
            </w:r>
          </w:p>
        </w:tc>
        <w:tc>
          <w:tcPr>
            <w:tcW w:w="2410" w:type="dxa"/>
          </w:tcPr>
          <w:p w:rsidR="00396580" w:rsidRPr="00A5429B" w:rsidRDefault="00396580" w:rsidP="00A205CD">
            <w:pPr>
              <w:rPr>
                <w:rFonts w:cs="Times New Roman"/>
                <w:szCs w:val="24"/>
              </w:rPr>
            </w:pPr>
            <w:r>
              <w:rPr>
                <w:rFonts w:cs="Times New Roman"/>
                <w:szCs w:val="24"/>
              </w:rPr>
              <w:lastRenderedPageBreak/>
              <w:t>What does Québec intend to do in order to make sure that all the electoral process is accessible for people with disabilitie</w:t>
            </w:r>
            <w:r w:rsidR="00EA374B">
              <w:rPr>
                <w:rFonts w:cs="Times New Roman"/>
                <w:szCs w:val="24"/>
              </w:rPr>
              <w:t>s?</w:t>
            </w:r>
          </w:p>
        </w:tc>
      </w:tr>
      <w:tr w:rsidR="00396580" w:rsidRPr="00A5429B" w:rsidTr="00396580">
        <w:tc>
          <w:tcPr>
            <w:tcW w:w="2119" w:type="dxa"/>
          </w:tcPr>
          <w:p w:rsidR="00396580" w:rsidRPr="00A25398" w:rsidRDefault="00396580" w:rsidP="00A25398">
            <w:pPr>
              <w:rPr>
                <w:rFonts w:cs="Times New Roman"/>
                <w:b/>
                <w:szCs w:val="24"/>
                <w:lang w:val="en-CA"/>
              </w:rPr>
            </w:pPr>
            <w:r w:rsidRPr="00A25398">
              <w:rPr>
                <w:rFonts w:cs="Times New Roman"/>
                <w:b/>
                <w:szCs w:val="24"/>
                <w:lang w:val="en-CA"/>
              </w:rPr>
              <w:lastRenderedPageBreak/>
              <w:t>Statistics and data collection (CRPD Article 31)</w:t>
            </w:r>
          </w:p>
          <w:p w:rsidR="00396580" w:rsidRPr="00A25398" w:rsidRDefault="00396580" w:rsidP="00B3739A">
            <w:pPr>
              <w:rPr>
                <w:rFonts w:cs="Times New Roman"/>
                <w:b/>
                <w:szCs w:val="24"/>
                <w:lang w:val="en-CA"/>
              </w:rPr>
            </w:pPr>
          </w:p>
        </w:tc>
        <w:tc>
          <w:tcPr>
            <w:tcW w:w="6216" w:type="dxa"/>
          </w:tcPr>
          <w:p w:rsidR="00396580" w:rsidRPr="00BA2168" w:rsidRDefault="00396580" w:rsidP="00B3739A">
            <w:pPr>
              <w:rPr>
                <w:bCs/>
              </w:rPr>
            </w:pPr>
          </w:p>
        </w:tc>
        <w:tc>
          <w:tcPr>
            <w:tcW w:w="6804" w:type="dxa"/>
          </w:tcPr>
          <w:p w:rsidR="00396580" w:rsidRDefault="00396580" w:rsidP="00AC3552">
            <w:pPr>
              <w:rPr>
                <w:rFonts w:cs="Times New Roman"/>
                <w:szCs w:val="24"/>
              </w:rPr>
            </w:pPr>
            <w:r>
              <w:rPr>
                <w:rFonts w:cs="Times New Roman"/>
                <w:szCs w:val="24"/>
              </w:rPr>
              <w:t xml:space="preserve">There is a critical need for statistics and data collection in all issues affecting persons with disabilities and their families in Canada and in Québec: health, education, employment, income, access to justice, and so on. This is something that a lot of NGOs stress in their communication with government representatives. It makes it very hard for organizations to advocate for the rights of persons with disabilities when we have little or no recent data to support our ground observations. </w:t>
            </w:r>
          </w:p>
          <w:p w:rsidR="00396580" w:rsidRDefault="00396580" w:rsidP="00AC3552">
            <w:pPr>
              <w:rPr>
                <w:rFonts w:cs="Times New Roman"/>
                <w:szCs w:val="24"/>
              </w:rPr>
            </w:pPr>
          </w:p>
          <w:p w:rsidR="00396580" w:rsidRDefault="00396580" w:rsidP="00E00D8A">
            <w:pPr>
              <w:rPr>
                <w:rFonts w:cs="Times New Roman"/>
                <w:szCs w:val="24"/>
              </w:rPr>
            </w:pPr>
            <w:r>
              <w:rPr>
                <w:rFonts w:cs="Times New Roman"/>
                <w:szCs w:val="24"/>
              </w:rPr>
              <w:t xml:space="preserve">All government-collected data about the population should contain a specific category for persons with disabilities, in order to see if these people are affected differently than the rest of the population. This would allow targeted action to be undertaken. It would also allow for a better assessment of the results of governmental measures directed towards persons with disabilities. </w:t>
            </w:r>
          </w:p>
          <w:p w:rsidR="00396580" w:rsidRDefault="00396580" w:rsidP="00E00D8A">
            <w:pPr>
              <w:rPr>
                <w:rFonts w:cs="Times New Roman"/>
                <w:szCs w:val="24"/>
              </w:rPr>
            </w:pPr>
          </w:p>
          <w:p w:rsidR="00396580" w:rsidRPr="00A5429B" w:rsidRDefault="00396580" w:rsidP="00E00D8A">
            <w:pPr>
              <w:rPr>
                <w:rFonts w:cs="Times New Roman"/>
                <w:szCs w:val="24"/>
              </w:rPr>
            </w:pPr>
            <w:r>
              <w:rPr>
                <w:rFonts w:cs="Times New Roman"/>
                <w:szCs w:val="24"/>
              </w:rPr>
              <w:t>Moreover, this data should be made available to the public.</w:t>
            </w:r>
          </w:p>
        </w:tc>
        <w:tc>
          <w:tcPr>
            <w:tcW w:w="2410" w:type="dxa"/>
          </w:tcPr>
          <w:p w:rsidR="00396580" w:rsidRPr="00A5429B" w:rsidRDefault="00396580" w:rsidP="00E00D8A">
            <w:pPr>
              <w:rPr>
                <w:rFonts w:cs="Times New Roman"/>
                <w:szCs w:val="24"/>
              </w:rPr>
            </w:pPr>
            <w:r>
              <w:rPr>
                <w:rFonts w:cs="Times New Roman"/>
                <w:szCs w:val="24"/>
              </w:rPr>
              <w:t xml:space="preserve">Does Québec government intend to collect more and publicize data about persons with disabilities? </w:t>
            </w:r>
          </w:p>
        </w:tc>
      </w:tr>
    </w:tbl>
    <w:p w:rsidR="002352FE" w:rsidRPr="00A5429B" w:rsidRDefault="002352FE" w:rsidP="00B3739A">
      <w:pPr>
        <w:rPr>
          <w:rFonts w:cs="Times New Roman"/>
          <w:szCs w:val="24"/>
        </w:rPr>
      </w:pPr>
    </w:p>
    <w:sectPr w:rsidR="002352FE" w:rsidRPr="00A5429B" w:rsidSect="002352FE">
      <w:headerReference w:type="even" r:id="rId9"/>
      <w:headerReference w:type="default" r:id="rId10"/>
      <w:footerReference w:type="even" r:id="rId11"/>
      <w:footerReference w:type="default" r:id="rId12"/>
      <w:pgSz w:w="20163" w:h="12242"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F2" w:rsidRDefault="000D3BF2">
      <w:r>
        <w:separator/>
      </w:r>
    </w:p>
  </w:endnote>
  <w:endnote w:type="continuationSeparator" w:id="0">
    <w:p w:rsidR="000D3BF2" w:rsidRDefault="000D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Che">
    <w:charset w:val="81"/>
    <w:family w:val="auto"/>
    <w:pitch w:val="variable"/>
    <w:sig w:usb0="B00002AF" w:usb1="69D77CFB" w:usb2="00000030" w:usb3="00000000" w:csb0="0008009F" w:csb1="00000000"/>
  </w:font>
  <w:font w:name="Courier">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FF" w:rsidRDefault="00CB58FF" w:rsidP="002352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8FF" w:rsidRDefault="00CB58FF" w:rsidP="002352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FF" w:rsidRDefault="00CB58FF" w:rsidP="002352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F2" w:rsidRDefault="000D3BF2">
      <w:r>
        <w:separator/>
      </w:r>
    </w:p>
  </w:footnote>
  <w:footnote w:type="continuationSeparator" w:id="0">
    <w:p w:rsidR="000D3BF2" w:rsidRDefault="000D3BF2">
      <w:r>
        <w:continuationSeparator/>
      </w:r>
    </w:p>
  </w:footnote>
  <w:footnote w:id="1">
    <w:p w:rsidR="00CB58FF" w:rsidRDefault="00CB58FF">
      <w:pPr>
        <w:pStyle w:val="FootnoteText"/>
      </w:pPr>
      <w:r>
        <w:rPr>
          <w:rStyle w:val="FootnoteReference"/>
        </w:rPr>
        <w:footnoteRef/>
      </w:r>
      <w:r>
        <w:t xml:space="preserve"> </w:t>
      </w:r>
      <w:r w:rsidR="007223FB" w:rsidRPr="00E130F3">
        <w:rPr>
          <w:rFonts w:cs="Arial"/>
        </w:rPr>
        <w:t xml:space="preserve">OFFICE DES PERSONNES HANDICAPÉES DU QUÉBEC (2013). </w:t>
      </w:r>
      <w:r w:rsidR="007223FB" w:rsidRPr="00E130F3">
        <w:rPr>
          <w:rFonts w:cs="Arial"/>
          <w:i/>
        </w:rPr>
        <w:t xml:space="preserve">Mise en œuvre de la politique gouvernementale </w:t>
      </w:r>
      <w:r w:rsidR="007223FB" w:rsidRPr="00E130F3">
        <w:rPr>
          <w:rFonts w:cs="Arial"/>
        </w:rPr>
        <w:t>À part entière</w:t>
      </w:r>
      <w:r w:rsidR="007223FB">
        <w:rPr>
          <w:rFonts w:cs="Arial"/>
        </w:rPr>
        <w:t> :</w:t>
      </w:r>
      <w:r w:rsidR="007223FB" w:rsidRPr="00E130F3">
        <w:rPr>
          <w:rFonts w:cs="Arial"/>
        </w:rPr>
        <w:t xml:space="preserve"> pour un véritable exercice du droit à l’égalité</w:t>
      </w:r>
      <w:r w:rsidR="007223FB" w:rsidRPr="00E130F3">
        <w:rPr>
          <w:rFonts w:cs="Arial"/>
          <w:i/>
        </w:rPr>
        <w:t xml:space="preserve"> afin d’accroître la participation sociale des personnes handicapées</w:t>
      </w:r>
      <w:r w:rsidR="007223FB">
        <w:rPr>
          <w:rFonts w:cs="Arial"/>
        </w:rPr>
        <w:t> :</w:t>
      </w:r>
      <w:r w:rsidR="007223FB" w:rsidRPr="00E130F3">
        <w:rPr>
          <w:rFonts w:cs="Arial"/>
          <w:i/>
        </w:rPr>
        <w:t xml:space="preserve"> Bilan annuel </w:t>
      </w:r>
      <w:r w:rsidR="007223FB">
        <w:rPr>
          <w:rFonts w:cs="Arial"/>
          <w:i/>
        </w:rPr>
        <w:t>2012</w:t>
      </w:r>
      <w:r w:rsidR="007223FB">
        <w:rPr>
          <w:rFonts w:cs="Arial"/>
          <w:i/>
        </w:rPr>
        <w:noBreakHyphen/>
        <w:t>2013</w:t>
      </w:r>
      <w:r w:rsidR="007223FB" w:rsidRPr="00E130F3">
        <w:rPr>
          <w:rFonts w:cs="Arial"/>
        </w:rPr>
        <w:t>, Drummondville, Direction de l’évaluation, de la recherche et des communications, L’Office, 210 p.</w:t>
      </w:r>
    </w:p>
  </w:footnote>
  <w:footnote w:id="2">
    <w:p w:rsidR="00CB58FF" w:rsidRDefault="00CB58FF" w:rsidP="007B213C">
      <w:pPr>
        <w:pStyle w:val="FootnoteText"/>
      </w:pPr>
      <w:r>
        <w:rPr>
          <w:rStyle w:val="FootnoteReference"/>
        </w:rPr>
        <w:footnoteRef/>
      </w:r>
      <w:r>
        <w:t xml:space="preserve"> </w:t>
      </w:r>
      <w:r w:rsidR="007223FB">
        <w:t>COMMISSION DES DROITS DE LA PERSONNE ET DES DROITS DE LA JEUNESSE</w:t>
      </w:r>
      <w:r>
        <w:t xml:space="preserve"> (2015). </w:t>
      </w:r>
      <w:r w:rsidRPr="00116452">
        <w:rPr>
          <w:i/>
        </w:rPr>
        <w:t>Rapport d’activités et de gestion 2014-2015</w:t>
      </w:r>
      <w:r>
        <w:t xml:space="preserve">. </w:t>
      </w:r>
      <w:r w:rsidR="007223FB">
        <w:t xml:space="preserve">Montréal, </w:t>
      </w:r>
      <w:r>
        <w:t xml:space="preserve">Québec, p.51. </w:t>
      </w:r>
    </w:p>
  </w:footnote>
  <w:footnote w:id="3">
    <w:p w:rsidR="00CB58FF" w:rsidRDefault="00CB58FF">
      <w:pPr>
        <w:pStyle w:val="FootnoteText"/>
      </w:pPr>
      <w:r w:rsidRPr="007223FB">
        <w:rPr>
          <w:rStyle w:val="FootnoteReference"/>
        </w:rPr>
        <w:footnoteRef/>
      </w:r>
      <w:r w:rsidRPr="007223FB">
        <w:t xml:space="preserve"> </w:t>
      </w:r>
      <w:r w:rsidR="007223FB" w:rsidRPr="007223FB">
        <w:t>S</w:t>
      </w:r>
      <w:r w:rsidR="007223FB">
        <w:t>OCIÉTÉ D</w:t>
      </w:r>
      <w:r w:rsidR="007223FB" w:rsidRPr="007223FB">
        <w:t>’HABITATION DU QUÉBEC</w:t>
      </w:r>
      <w:r w:rsidR="007223FB">
        <w:t xml:space="preserve"> (2015). </w:t>
      </w:r>
      <w:r w:rsidR="007223FB" w:rsidRPr="00116452">
        <w:rPr>
          <w:i/>
        </w:rPr>
        <w:t>Rapport annuel de gestion 2014-2015</w:t>
      </w:r>
      <w:r w:rsidR="007223FB">
        <w:t>. Québec, Québec, 128p.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FF" w:rsidRDefault="00CB58FF" w:rsidP="009D05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8FF" w:rsidRDefault="00CB58FF" w:rsidP="004D5A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FF" w:rsidRDefault="00CB58FF" w:rsidP="009D05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3D4">
      <w:rPr>
        <w:rStyle w:val="PageNumber"/>
        <w:noProof/>
      </w:rPr>
      <w:t>13</w:t>
    </w:r>
    <w:r>
      <w:rPr>
        <w:rStyle w:val="PageNumber"/>
      </w:rPr>
      <w:fldChar w:fldCharType="end"/>
    </w:r>
  </w:p>
  <w:p w:rsidR="00CB58FF" w:rsidRPr="00455353" w:rsidRDefault="00CB58FF" w:rsidP="00455353">
    <w:pPr>
      <w:pStyle w:val="Header"/>
      <w:ind w:right="360"/>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E73"/>
    <w:multiLevelType w:val="hybridMultilevel"/>
    <w:tmpl w:val="81B680DA"/>
    <w:lvl w:ilvl="0" w:tplc="1478BC82">
      <w:start w:val="6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993DF5"/>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8D5A05"/>
    <w:multiLevelType w:val="hybridMultilevel"/>
    <w:tmpl w:val="0D8E6520"/>
    <w:lvl w:ilvl="0" w:tplc="43020B5E">
      <w:start w:val="19"/>
      <w:numFmt w:val="bullet"/>
      <w:lvlText w:val=""/>
      <w:lvlJc w:val="left"/>
      <w:pPr>
        <w:ind w:left="36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B496C"/>
    <w:multiLevelType w:val="hybridMultilevel"/>
    <w:tmpl w:val="E3247366"/>
    <w:lvl w:ilvl="0" w:tplc="10090001">
      <w:start w:val="1"/>
      <w:numFmt w:val="bullet"/>
      <w:lvlText w:val=""/>
      <w:lvlJc w:val="left"/>
      <w:pPr>
        <w:ind w:left="360" w:hanging="360"/>
      </w:pPr>
      <w:rPr>
        <w:rFonts w:ascii="Symbol" w:hAnsi="Symbol" w:hint="default"/>
        <w:b w:val="0"/>
        <w:bCs w:val="0"/>
        <w:sz w:val="24"/>
        <w:szCs w:val="24"/>
        <w:vertAlign w:val="baseline"/>
        <w:lang w:val="en-CA"/>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A5E3C6E"/>
    <w:multiLevelType w:val="hybridMultilevel"/>
    <w:tmpl w:val="15B2C51C"/>
    <w:lvl w:ilvl="0" w:tplc="47E6939E">
      <w:start w:val="1"/>
      <w:numFmt w:val="decimal"/>
      <w:lvlText w:val="%1."/>
      <w:lvlJc w:val="left"/>
      <w:pPr>
        <w:ind w:left="3764" w:hanging="360"/>
      </w:pPr>
      <w:rPr>
        <w:rFonts w:ascii="Times New Roman" w:eastAsia="BatangChe" w:hAnsi="Times New Roman" w:cs="Times New Roman" w:hint="default"/>
        <w:b w:val="0"/>
        <w:bCs w:val="0"/>
        <w:sz w:val="24"/>
        <w:szCs w:val="24"/>
        <w:vertAlign w:val="baseline"/>
        <w:lang w:val="en-US"/>
      </w:rPr>
    </w:lvl>
    <w:lvl w:ilvl="1" w:tplc="10090019">
      <w:start w:val="1"/>
      <w:numFmt w:val="lowerLetter"/>
      <w:lvlText w:val="%2."/>
      <w:lvlJc w:val="left"/>
      <w:pPr>
        <w:ind w:left="3993" w:hanging="360"/>
      </w:pPr>
    </w:lvl>
    <w:lvl w:ilvl="2" w:tplc="1009001B">
      <w:start w:val="1"/>
      <w:numFmt w:val="lowerRoman"/>
      <w:lvlText w:val="%3."/>
      <w:lvlJc w:val="right"/>
      <w:pPr>
        <w:ind w:left="4713" w:hanging="180"/>
      </w:pPr>
    </w:lvl>
    <w:lvl w:ilvl="3" w:tplc="1009000F" w:tentative="1">
      <w:start w:val="1"/>
      <w:numFmt w:val="decimal"/>
      <w:lvlText w:val="%4."/>
      <w:lvlJc w:val="left"/>
      <w:pPr>
        <w:ind w:left="5433" w:hanging="360"/>
      </w:pPr>
    </w:lvl>
    <w:lvl w:ilvl="4" w:tplc="10090019" w:tentative="1">
      <w:start w:val="1"/>
      <w:numFmt w:val="lowerLetter"/>
      <w:lvlText w:val="%5."/>
      <w:lvlJc w:val="left"/>
      <w:pPr>
        <w:ind w:left="6153" w:hanging="360"/>
      </w:pPr>
    </w:lvl>
    <w:lvl w:ilvl="5" w:tplc="1009001B" w:tentative="1">
      <w:start w:val="1"/>
      <w:numFmt w:val="lowerRoman"/>
      <w:lvlText w:val="%6."/>
      <w:lvlJc w:val="right"/>
      <w:pPr>
        <w:ind w:left="6873" w:hanging="180"/>
      </w:pPr>
    </w:lvl>
    <w:lvl w:ilvl="6" w:tplc="1009000F" w:tentative="1">
      <w:start w:val="1"/>
      <w:numFmt w:val="decimal"/>
      <w:lvlText w:val="%7."/>
      <w:lvlJc w:val="left"/>
      <w:pPr>
        <w:ind w:left="7593" w:hanging="360"/>
      </w:pPr>
    </w:lvl>
    <w:lvl w:ilvl="7" w:tplc="10090019" w:tentative="1">
      <w:start w:val="1"/>
      <w:numFmt w:val="lowerLetter"/>
      <w:lvlText w:val="%8."/>
      <w:lvlJc w:val="left"/>
      <w:pPr>
        <w:ind w:left="8313" w:hanging="360"/>
      </w:pPr>
    </w:lvl>
    <w:lvl w:ilvl="8" w:tplc="1009001B" w:tentative="1">
      <w:start w:val="1"/>
      <w:numFmt w:val="lowerRoman"/>
      <w:lvlText w:val="%9."/>
      <w:lvlJc w:val="right"/>
      <w:pPr>
        <w:ind w:left="9033" w:hanging="180"/>
      </w:pPr>
    </w:lvl>
  </w:abstractNum>
  <w:abstractNum w:abstractNumId="5">
    <w:nsid w:val="607B227D"/>
    <w:multiLevelType w:val="hybridMultilevel"/>
    <w:tmpl w:val="90C68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FA63A7"/>
    <w:multiLevelType w:val="hybridMultilevel"/>
    <w:tmpl w:val="91B8C16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7">
    <w:nsid w:val="67296849"/>
    <w:multiLevelType w:val="hybridMultilevel"/>
    <w:tmpl w:val="4B5091E2"/>
    <w:lvl w:ilvl="0" w:tplc="74C6448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997016D"/>
    <w:multiLevelType w:val="hybridMultilevel"/>
    <w:tmpl w:val="BF0E1D6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757A2CFD"/>
    <w:multiLevelType w:val="hybridMultilevel"/>
    <w:tmpl w:val="22DE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3"/>
  </w:num>
  <w:num w:numId="6">
    <w:abstractNumId w:val="6"/>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BD"/>
    <w:rsid w:val="00014610"/>
    <w:rsid w:val="000237B7"/>
    <w:rsid w:val="000269DE"/>
    <w:rsid w:val="000331C8"/>
    <w:rsid w:val="00046009"/>
    <w:rsid w:val="00064A78"/>
    <w:rsid w:val="0006771C"/>
    <w:rsid w:val="000A1B73"/>
    <w:rsid w:val="000A4C53"/>
    <w:rsid w:val="000B1B66"/>
    <w:rsid w:val="000B6197"/>
    <w:rsid w:val="000B788A"/>
    <w:rsid w:val="000D0FA2"/>
    <w:rsid w:val="000D3BF2"/>
    <w:rsid w:val="001052FC"/>
    <w:rsid w:val="00116452"/>
    <w:rsid w:val="001347C4"/>
    <w:rsid w:val="001349A1"/>
    <w:rsid w:val="00157AAD"/>
    <w:rsid w:val="00162944"/>
    <w:rsid w:val="00162D6F"/>
    <w:rsid w:val="001919ED"/>
    <w:rsid w:val="001A61BE"/>
    <w:rsid w:val="001C0393"/>
    <w:rsid w:val="001C61E0"/>
    <w:rsid w:val="001F51D8"/>
    <w:rsid w:val="001F5B21"/>
    <w:rsid w:val="00213C11"/>
    <w:rsid w:val="002352FE"/>
    <w:rsid w:val="00235C12"/>
    <w:rsid w:val="002450B2"/>
    <w:rsid w:val="002567C2"/>
    <w:rsid w:val="00257240"/>
    <w:rsid w:val="00284FE6"/>
    <w:rsid w:val="002A2D08"/>
    <w:rsid w:val="002B0253"/>
    <w:rsid w:val="002F5C89"/>
    <w:rsid w:val="00302F0E"/>
    <w:rsid w:val="003113DC"/>
    <w:rsid w:val="00316251"/>
    <w:rsid w:val="00317468"/>
    <w:rsid w:val="00325BD7"/>
    <w:rsid w:val="00352D7F"/>
    <w:rsid w:val="00376183"/>
    <w:rsid w:val="00396580"/>
    <w:rsid w:val="003A18D5"/>
    <w:rsid w:val="003A785B"/>
    <w:rsid w:val="003B4882"/>
    <w:rsid w:val="00402A16"/>
    <w:rsid w:val="0042302C"/>
    <w:rsid w:val="0044294D"/>
    <w:rsid w:val="00455353"/>
    <w:rsid w:val="00456C96"/>
    <w:rsid w:val="00460FE2"/>
    <w:rsid w:val="0049510B"/>
    <w:rsid w:val="004C3974"/>
    <w:rsid w:val="004D5AA7"/>
    <w:rsid w:val="00501002"/>
    <w:rsid w:val="005061E2"/>
    <w:rsid w:val="005078E6"/>
    <w:rsid w:val="0051177E"/>
    <w:rsid w:val="005142EA"/>
    <w:rsid w:val="00515B12"/>
    <w:rsid w:val="00537023"/>
    <w:rsid w:val="005B5D75"/>
    <w:rsid w:val="005F6A46"/>
    <w:rsid w:val="0061292A"/>
    <w:rsid w:val="00624248"/>
    <w:rsid w:val="00625622"/>
    <w:rsid w:val="00625E55"/>
    <w:rsid w:val="0063506B"/>
    <w:rsid w:val="00650C28"/>
    <w:rsid w:val="00677BB2"/>
    <w:rsid w:val="0068393C"/>
    <w:rsid w:val="0068466F"/>
    <w:rsid w:val="00696B83"/>
    <w:rsid w:val="006A7447"/>
    <w:rsid w:val="006C0398"/>
    <w:rsid w:val="006C569E"/>
    <w:rsid w:val="006C7BDD"/>
    <w:rsid w:val="006E4935"/>
    <w:rsid w:val="006F2E9C"/>
    <w:rsid w:val="007143ED"/>
    <w:rsid w:val="00714615"/>
    <w:rsid w:val="00716BE3"/>
    <w:rsid w:val="00716DA8"/>
    <w:rsid w:val="007223FB"/>
    <w:rsid w:val="007421C4"/>
    <w:rsid w:val="00745525"/>
    <w:rsid w:val="00745EE0"/>
    <w:rsid w:val="007475A2"/>
    <w:rsid w:val="007626BD"/>
    <w:rsid w:val="00784E26"/>
    <w:rsid w:val="007A7AA4"/>
    <w:rsid w:val="007B1633"/>
    <w:rsid w:val="007B213C"/>
    <w:rsid w:val="007B3CDE"/>
    <w:rsid w:val="007D0A7A"/>
    <w:rsid w:val="007D592D"/>
    <w:rsid w:val="00845C0F"/>
    <w:rsid w:val="00861CD9"/>
    <w:rsid w:val="00861D78"/>
    <w:rsid w:val="00892A50"/>
    <w:rsid w:val="008930F7"/>
    <w:rsid w:val="008A654C"/>
    <w:rsid w:val="008B2241"/>
    <w:rsid w:val="008D3BE5"/>
    <w:rsid w:val="008D59D2"/>
    <w:rsid w:val="008E4855"/>
    <w:rsid w:val="009028CF"/>
    <w:rsid w:val="009042A2"/>
    <w:rsid w:val="009048E2"/>
    <w:rsid w:val="00922D72"/>
    <w:rsid w:val="00924366"/>
    <w:rsid w:val="00936591"/>
    <w:rsid w:val="0094220A"/>
    <w:rsid w:val="00947D03"/>
    <w:rsid w:val="00997A4F"/>
    <w:rsid w:val="009D05FA"/>
    <w:rsid w:val="009D3A16"/>
    <w:rsid w:val="009D4839"/>
    <w:rsid w:val="00A17EC7"/>
    <w:rsid w:val="00A205CD"/>
    <w:rsid w:val="00A25398"/>
    <w:rsid w:val="00A5429B"/>
    <w:rsid w:val="00A76E7C"/>
    <w:rsid w:val="00A813D4"/>
    <w:rsid w:val="00AB169B"/>
    <w:rsid w:val="00AC3552"/>
    <w:rsid w:val="00B13BFD"/>
    <w:rsid w:val="00B14950"/>
    <w:rsid w:val="00B1655B"/>
    <w:rsid w:val="00B35F76"/>
    <w:rsid w:val="00B3739A"/>
    <w:rsid w:val="00B40A59"/>
    <w:rsid w:val="00B42D16"/>
    <w:rsid w:val="00B53AF1"/>
    <w:rsid w:val="00B96A38"/>
    <w:rsid w:val="00B97560"/>
    <w:rsid w:val="00BA1CAF"/>
    <w:rsid w:val="00BA2168"/>
    <w:rsid w:val="00BC3C47"/>
    <w:rsid w:val="00BC763C"/>
    <w:rsid w:val="00BD0EF4"/>
    <w:rsid w:val="00C01621"/>
    <w:rsid w:val="00C2690D"/>
    <w:rsid w:val="00C442A0"/>
    <w:rsid w:val="00C5317A"/>
    <w:rsid w:val="00CA5D85"/>
    <w:rsid w:val="00CB1888"/>
    <w:rsid w:val="00CB3D95"/>
    <w:rsid w:val="00CB58FF"/>
    <w:rsid w:val="00CB6B0A"/>
    <w:rsid w:val="00CD400E"/>
    <w:rsid w:val="00D12E8D"/>
    <w:rsid w:val="00D1687B"/>
    <w:rsid w:val="00D201F5"/>
    <w:rsid w:val="00D25137"/>
    <w:rsid w:val="00D45259"/>
    <w:rsid w:val="00D54604"/>
    <w:rsid w:val="00D64B93"/>
    <w:rsid w:val="00D8323D"/>
    <w:rsid w:val="00D939F1"/>
    <w:rsid w:val="00DB342A"/>
    <w:rsid w:val="00DD4C0B"/>
    <w:rsid w:val="00DE0088"/>
    <w:rsid w:val="00E00D8A"/>
    <w:rsid w:val="00E055F5"/>
    <w:rsid w:val="00E24BD4"/>
    <w:rsid w:val="00E374D9"/>
    <w:rsid w:val="00E41BD6"/>
    <w:rsid w:val="00E41EFB"/>
    <w:rsid w:val="00E529DA"/>
    <w:rsid w:val="00E546BD"/>
    <w:rsid w:val="00E561A6"/>
    <w:rsid w:val="00E70E43"/>
    <w:rsid w:val="00E8219A"/>
    <w:rsid w:val="00EA374B"/>
    <w:rsid w:val="00EC3D46"/>
    <w:rsid w:val="00EC746B"/>
    <w:rsid w:val="00F00FC2"/>
    <w:rsid w:val="00F0275D"/>
    <w:rsid w:val="00F44CFB"/>
    <w:rsid w:val="00F475F3"/>
    <w:rsid w:val="00F52BF6"/>
    <w:rsid w:val="00F54EB7"/>
    <w:rsid w:val="00F55F94"/>
    <w:rsid w:val="00F56F36"/>
    <w:rsid w:val="00F61FC0"/>
    <w:rsid w:val="00F62962"/>
    <w:rsid w:val="00F8138D"/>
    <w:rsid w:val="00FB3866"/>
    <w:rsid w:val="00FF0FDD"/>
    <w:rsid w:val="00FF2F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Courier New"/>
        <w:color w:val="000000" w:themeColor="text1"/>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9042A2"/>
    <w:pPr>
      <w:numPr>
        <w:numId w:val="1"/>
      </w:numPr>
    </w:pPr>
  </w:style>
  <w:style w:type="table" w:styleId="TableGrid">
    <w:name w:val="Table Grid"/>
    <w:basedOn w:val="TableNormal"/>
    <w:uiPriority w:val="39"/>
    <w:rsid w:val="0076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26BD"/>
    <w:pPr>
      <w:tabs>
        <w:tab w:val="center" w:pos="4680"/>
        <w:tab w:val="right" w:pos="9360"/>
      </w:tabs>
    </w:pPr>
  </w:style>
  <w:style w:type="character" w:customStyle="1" w:styleId="FooterChar">
    <w:name w:val="Footer Char"/>
    <w:basedOn w:val="DefaultParagraphFont"/>
    <w:link w:val="Footer"/>
    <w:uiPriority w:val="99"/>
    <w:rsid w:val="007626BD"/>
    <w:rPr>
      <w:rFonts w:ascii="Times New Roman" w:hAnsi="Times New Roman"/>
      <w:sz w:val="24"/>
    </w:rPr>
  </w:style>
  <w:style w:type="character" w:styleId="PageNumber">
    <w:name w:val="page number"/>
    <w:basedOn w:val="DefaultParagraphFont"/>
    <w:uiPriority w:val="99"/>
    <w:semiHidden/>
    <w:unhideWhenUsed/>
    <w:rsid w:val="007626BD"/>
  </w:style>
  <w:style w:type="paragraph" w:styleId="ListParagraph">
    <w:name w:val="List Paragraph"/>
    <w:basedOn w:val="Normal"/>
    <w:link w:val="ListParagraphChar"/>
    <w:uiPriority w:val="99"/>
    <w:qFormat/>
    <w:rsid w:val="007626BD"/>
    <w:pPr>
      <w:ind w:left="720"/>
    </w:pPr>
    <w:rPr>
      <w:rFonts w:ascii="Calibri" w:eastAsia="Calibri" w:hAnsi="Calibri" w:cs="Times New Roman"/>
      <w:color w:val="auto"/>
      <w:sz w:val="22"/>
    </w:rPr>
  </w:style>
  <w:style w:type="character" w:customStyle="1" w:styleId="ListParagraphChar">
    <w:name w:val="List Paragraph Char"/>
    <w:link w:val="ListParagraph"/>
    <w:uiPriority w:val="34"/>
    <w:rsid w:val="007626BD"/>
    <w:rPr>
      <w:rFonts w:ascii="Calibri" w:eastAsia="Calibri" w:hAnsi="Calibri" w:cs="Times New Roman"/>
      <w:color w:val="auto"/>
    </w:rPr>
  </w:style>
  <w:style w:type="paragraph" w:styleId="PlainText">
    <w:name w:val="Plain Text"/>
    <w:basedOn w:val="Normal"/>
    <w:link w:val="PlainTextChar"/>
    <w:uiPriority w:val="99"/>
    <w:unhideWhenUsed/>
    <w:rsid w:val="00456C96"/>
    <w:rPr>
      <w:rFonts w:ascii="Consolas" w:hAnsi="Consolas" w:cs="Consolas"/>
      <w:color w:val="auto"/>
      <w:sz w:val="21"/>
      <w:szCs w:val="21"/>
      <w:lang w:val="en-CA"/>
    </w:rPr>
  </w:style>
  <w:style w:type="character" w:customStyle="1" w:styleId="PlainTextChar">
    <w:name w:val="Plain Text Char"/>
    <w:basedOn w:val="DefaultParagraphFont"/>
    <w:link w:val="PlainText"/>
    <w:uiPriority w:val="99"/>
    <w:rsid w:val="00456C96"/>
    <w:rPr>
      <w:rFonts w:ascii="Consolas" w:hAnsi="Consolas" w:cs="Consolas"/>
      <w:color w:val="auto"/>
      <w:sz w:val="21"/>
      <w:szCs w:val="21"/>
      <w:lang w:val="en-CA"/>
    </w:rPr>
  </w:style>
  <w:style w:type="character" w:styleId="FootnoteReference">
    <w:name w:val="footnote reference"/>
    <w:uiPriority w:val="99"/>
    <w:rsid w:val="00DD4C0B"/>
    <w:rPr>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DD4C0B"/>
    <w:rPr>
      <w:rFonts w:eastAsia="Times New Roman" w:cs="Times New Roman"/>
      <w:color w:val="auto"/>
      <w:sz w:val="20"/>
      <w:szCs w:val="20"/>
      <w:lang w:val="fr-C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D4C0B"/>
    <w:rPr>
      <w:rFonts w:ascii="Times New Roman" w:eastAsia="Times New Roman" w:hAnsi="Times New Roman" w:cs="Times New Roman"/>
      <w:color w:val="auto"/>
      <w:sz w:val="20"/>
      <w:szCs w:val="20"/>
      <w:lang w:val="fr-CA"/>
    </w:rPr>
  </w:style>
  <w:style w:type="paragraph" w:styleId="Header">
    <w:name w:val="header"/>
    <w:basedOn w:val="Normal"/>
    <w:link w:val="HeaderChar"/>
    <w:uiPriority w:val="99"/>
    <w:unhideWhenUsed/>
    <w:rsid w:val="004D5AA7"/>
    <w:pPr>
      <w:tabs>
        <w:tab w:val="center" w:pos="4680"/>
        <w:tab w:val="right" w:pos="9360"/>
      </w:tabs>
    </w:pPr>
  </w:style>
  <w:style w:type="character" w:customStyle="1" w:styleId="HeaderChar">
    <w:name w:val="Header Char"/>
    <w:basedOn w:val="DefaultParagraphFont"/>
    <w:link w:val="Header"/>
    <w:uiPriority w:val="99"/>
    <w:rsid w:val="004D5AA7"/>
    <w:rPr>
      <w:rFonts w:ascii="Times New Roman" w:hAnsi="Times New Roman"/>
      <w:sz w:val="24"/>
    </w:rPr>
  </w:style>
  <w:style w:type="character" w:styleId="Hyperlink">
    <w:name w:val="Hyperlink"/>
    <w:basedOn w:val="DefaultParagraphFont"/>
    <w:uiPriority w:val="99"/>
    <w:unhideWhenUsed/>
    <w:rsid w:val="00325BD7"/>
    <w:rPr>
      <w:color w:val="0563C1" w:themeColor="hyperlink"/>
      <w:u w:val="single"/>
    </w:rPr>
  </w:style>
  <w:style w:type="character" w:styleId="FollowedHyperlink">
    <w:name w:val="FollowedHyperlink"/>
    <w:basedOn w:val="DefaultParagraphFont"/>
    <w:uiPriority w:val="99"/>
    <w:semiHidden/>
    <w:unhideWhenUsed/>
    <w:rsid w:val="007223F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Courier New"/>
        <w:color w:val="000000" w:themeColor="text1"/>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9042A2"/>
    <w:pPr>
      <w:numPr>
        <w:numId w:val="1"/>
      </w:numPr>
    </w:pPr>
  </w:style>
  <w:style w:type="table" w:styleId="TableGrid">
    <w:name w:val="Table Grid"/>
    <w:basedOn w:val="TableNormal"/>
    <w:uiPriority w:val="39"/>
    <w:rsid w:val="0076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26BD"/>
    <w:pPr>
      <w:tabs>
        <w:tab w:val="center" w:pos="4680"/>
        <w:tab w:val="right" w:pos="9360"/>
      </w:tabs>
    </w:pPr>
  </w:style>
  <w:style w:type="character" w:customStyle="1" w:styleId="FooterChar">
    <w:name w:val="Footer Char"/>
    <w:basedOn w:val="DefaultParagraphFont"/>
    <w:link w:val="Footer"/>
    <w:uiPriority w:val="99"/>
    <w:rsid w:val="007626BD"/>
    <w:rPr>
      <w:rFonts w:ascii="Times New Roman" w:hAnsi="Times New Roman"/>
      <w:sz w:val="24"/>
    </w:rPr>
  </w:style>
  <w:style w:type="character" w:styleId="PageNumber">
    <w:name w:val="page number"/>
    <w:basedOn w:val="DefaultParagraphFont"/>
    <w:uiPriority w:val="99"/>
    <w:semiHidden/>
    <w:unhideWhenUsed/>
    <w:rsid w:val="007626BD"/>
  </w:style>
  <w:style w:type="paragraph" w:styleId="ListParagraph">
    <w:name w:val="List Paragraph"/>
    <w:basedOn w:val="Normal"/>
    <w:link w:val="ListParagraphChar"/>
    <w:uiPriority w:val="99"/>
    <w:qFormat/>
    <w:rsid w:val="007626BD"/>
    <w:pPr>
      <w:ind w:left="720"/>
    </w:pPr>
    <w:rPr>
      <w:rFonts w:ascii="Calibri" w:eastAsia="Calibri" w:hAnsi="Calibri" w:cs="Times New Roman"/>
      <w:color w:val="auto"/>
      <w:sz w:val="22"/>
    </w:rPr>
  </w:style>
  <w:style w:type="character" w:customStyle="1" w:styleId="ListParagraphChar">
    <w:name w:val="List Paragraph Char"/>
    <w:link w:val="ListParagraph"/>
    <w:uiPriority w:val="34"/>
    <w:rsid w:val="007626BD"/>
    <w:rPr>
      <w:rFonts w:ascii="Calibri" w:eastAsia="Calibri" w:hAnsi="Calibri" w:cs="Times New Roman"/>
      <w:color w:val="auto"/>
    </w:rPr>
  </w:style>
  <w:style w:type="paragraph" w:styleId="PlainText">
    <w:name w:val="Plain Text"/>
    <w:basedOn w:val="Normal"/>
    <w:link w:val="PlainTextChar"/>
    <w:uiPriority w:val="99"/>
    <w:unhideWhenUsed/>
    <w:rsid w:val="00456C96"/>
    <w:rPr>
      <w:rFonts w:ascii="Consolas" w:hAnsi="Consolas" w:cs="Consolas"/>
      <w:color w:val="auto"/>
      <w:sz w:val="21"/>
      <w:szCs w:val="21"/>
      <w:lang w:val="en-CA"/>
    </w:rPr>
  </w:style>
  <w:style w:type="character" w:customStyle="1" w:styleId="PlainTextChar">
    <w:name w:val="Plain Text Char"/>
    <w:basedOn w:val="DefaultParagraphFont"/>
    <w:link w:val="PlainText"/>
    <w:uiPriority w:val="99"/>
    <w:rsid w:val="00456C96"/>
    <w:rPr>
      <w:rFonts w:ascii="Consolas" w:hAnsi="Consolas" w:cs="Consolas"/>
      <w:color w:val="auto"/>
      <w:sz w:val="21"/>
      <w:szCs w:val="21"/>
      <w:lang w:val="en-CA"/>
    </w:rPr>
  </w:style>
  <w:style w:type="character" w:styleId="FootnoteReference">
    <w:name w:val="footnote reference"/>
    <w:uiPriority w:val="99"/>
    <w:rsid w:val="00DD4C0B"/>
    <w:rPr>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uiPriority w:val="99"/>
    <w:rsid w:val="00DD4C0B"/>
    <w:rPr>
      <w:rFonts w:eastAsia="Times New Roman" w:cs="Times New Roman"/>
      <w:color w:val="auto"/>
      <w:sz w:val="20"/>
      <w:szCs w:val="20"/>
      <w:lang w:val="fr-C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D4C0B"/>
    <w:rPr>
      <w:rFonts w:ascii="Times New Roman" w:eastAsia="Times New Roman" w:hAnsi="Times New Roman" w:cs="Times New Roman"/>
      <w:color w:val="auto"/>
      <w:sz w:val="20"/>
      <w:szCs w:val="20"/>
      <w:lang w:val="fr-CA"/>
    </w:rPr>
  </w:style>
  <w:style w:type="paragraph" w:styleId="Header">
    <w:name w:val="header"/>
    <w:basedOn w:val="Normal"/>
    <w:link w:val="HeaderChar"/>
    <w:uiPriority w:val="99"/>
    <w:unhideWhenUsed/>
    <w:rsid w:val="004D5AA7"/>
    <w:pPr>
      <w:tabs>
        <w:tab w:val="center" w:pos="4680"/>
        <w:tab w:val="right" w:pos="9360"/>
      </w:tabs>
    </w:pPr>
  </w:style>
  <w:style w:type="character" w:customStyle="1" w:styleId="HeaderChar">
    <w:name w:val="Header Char"/>
    <w:basedOn w:val="DefaultParagraphFont"/>
    <w:link w:val="Header"/>
    <w:uiPriority w:val="99"/>
    <w:rsid w:val="004D5AA7"/>
    <w:rPr>
      <w:rFonts w:ascii="Times New Roman" w:hAnsi="Times New Roman"/>
      <w:sz w:val="24"/>
    </w:rPr>
  </w:style>
  <w:style w:type="character" w:styleId="Hyperlink">
    <w:name w:val="Hyperlink"/>
    <w:basedOn w:val="DefaultParagraphFont"/>
    <w:uiPriority w:val="99"/>
    <w:unhideWhenUsed/>
    <w:rsid w:val="00325BD7"/>
    <w:rPr>
      <w:color w:val="0563C1" w:themeColor="hyperlink"/>
      <w:u w:val="single"/>
    </w:rPr>
  </w:style>
  <w:style w:type="character" w:styleId="FollowedHyperlink">
    <w:name w:val="FollowedHyperlink"/>
    <w:basedOn w:val="DefaultParagraphFont"/>
    <w:uiPriority w:val="99"/>
    <w:semiHidden/>
    <w:unhideWhenUsed/>
    <w:rsid w:val="00722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DE72E-61F6-4141-BEDD-7BF697EB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4367</Words>
  <Characters>24897</Characters>
  <Application>Microsoft Macintosh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du Quebec a Montreal</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 Bray</dc:creator>
  <cp:lastModifiedBy>Victoria Lee</cp:lastModifiedBy>
  <cp:revision>2</cp:revision>
  <dcterms:created xsi:type="dcterms:W3CDTF">2016-08-07T20:38:00Z</dcterms:created>
  <dcterms:modified xsi:type="dcterms:W3CDTF">2016-08-07T20:38:00Z</dcterms:modified>
</cp:coreProperties>
</file>