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9407D" w14:textId="77777777" w:rsidR="004E648A" w:rsidRPr="00F87269" w:rsidRDefault="000D0304" w:rsidP="00EF4354">
      <w:pPr>
        <w:spacing w:after="120"/>
        <w:jc w:val="center"/>
        <w:rPr>
          <w:rFonts w:ascii="Calibri" w:hAnsi="Calibri" w:cs="Arial"/>
          <w:b/>
          <w:bCs/>
          <w:caps/>
        </w:rPr>
      </w:pPr>
      <w:r w:rsidRPr="00F87269">
        <w:rPr>
          <w:rFonts w:ascii="Calibri" w:hAnsi="Calibri" w:cs="Arial"/>
          <w:b/>
          <w:bCs/>
          <w:caps/>
          <w:noProof/>
          <w:lang w:val="en-US" w:eastAsia="en-US"/>
        </w:rPr>
        <w:drawing>
          <wp:inline distT="0" distB="0" distL="0" distR="0" wp14:anchorId="3E6CDEFB" wp14:editId="71B32197">
            <wp:extent cx="2106266" cy="878187"/>
            <wp:effectExtent l="0" t="0" r="0" b="0"/>
            <wp:docPr id="1" name="Picture 1" descr="../Google%20Drive/Build%20part%201/Design/New%20IDA%20logo%20files/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Build%20part%201/Design/New%20IDA%20logo%20files/on-l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527" cy="884133"/>
                    </a:xfrm>
                    <a:prstGeom prst="rect">
                      <a:avLst/>
                    </a:prstGeom>
                    <a:noFill/>
                    <a:ln>
                      <a:noFill/>
                    </a:ln>
                  </pic:spPr>
                </pic:pic>
              </a:graphicData>
            </a:graphic>
          </wp:inline>
        </w:drawing>
      </w:r>
    </w:p>
    <w:p w14:paraId="737BE030" w14:textId="77777777" w:rsidR="004E648A" w:rsidRPr="00F87269" w:rsidRDefault="004E648A" w:rsidP="00EF4354">
      <w:pPr>
        <w:spacing w:after="120"/>
        <w:jc w:val="center"/>
        <w:rPr>
          <w:rFonts w:ascii="Calibri" w:hAnsi="Calibri" w:cs="Arial"/>
          <w:b/>
          <w:bCs/>
          <w:caps/>
        </w:rPr>
      </w:pPr>
    </w:p>
    <w:p w14:paraId="7254771D" w14:textId="77777777" w:rsidR="001F2A07" w:rsidRPr="00F87269" w:rsidRDefault="00B72434" w:rsidP="00EF4354">
      <w:pPr>
        <w:spacing w:after="120"/>
        <w:jc w:val="center"/>
        <w:rPr>
          <w:rFonts w:ascii="Calibri" w:hAnsi="Calibri" w:cs="Arial"/>
          <w:b/>
          <w:bCs/>
          <w:caps/>
        </w:rPr>
      </w:pPr>
      <w:r w:rsidRPr="00F87269">
        <w:rPr>
          <w:rFonts w:ascii="Calibri" w:hAnsi="Calibri" w:cs="Arial"/>
          <w:b/>
          <w:bCs/>
          <w:caps/>
        </w:rPr>
        <w:t xml:space="preserve">Terms of reference </w:t>
      </w:r>
    </w:p>
    <w:p w14:paraId="3BE65A06" w14:textId="12B05F44" w:rsidR="00F87269" w:rsidRDefault="00F95778" w:rsidP="00F87269">
      <w:pPr>
        <w:spacing w:after="120"/>
        <w:jc w:val="center"/>
        <w:rPr>
          <w:rFonts w:ascii="Calibri" w:hAnsi="Calibri" w:cs="Arial"/>
          <w:b/>
          <w:bCs/>
          <w:caps/>
        </w:rPr>
      </w:pPr>
      <w:r w:rsidRPr="00F87269">
        <w:rPr>
          <w:rFonts w:ascii="Calibri" w:hAnsi="Calibri" w:cs="Arial"/>
          <w:b/>
          <w:bCs/>
          <w:caps/>
        </w:rPr>
        <w:t>baseline data collection on status of education of children with disabilities in nepal</w:t>
      </w:r>
      <w:r w:rsidR="00DA00DA">
        <w:rPr>
          <w:rFonts w:ascii="Calibri" w:hAnsi="Calibri" w:cs="Arial"/>
          <w:b/>
          <w:bCs/>
          <w:caps/>
        </w:rPr>
        <w:t xml:space="preserve"> </w:t>
      </w:r>
    </w:p>
    <w:p w14:paraId="13436130" w14:textId="443A114C" w:rsidR="00DA00DA" w:rsidRDefault="00DA00DA" w:rsidP="00F87269">
      <w:pPr>
        <w:spacing w:after="120"/>
        <w:jc w:val="center"/>
        <w:rPr>
          <w:rFonts w:ascii="Calibri" w:hAnsi="Calibri" w:cs="Arial"/>
          <w:b/>
          <w:bCs/>
          <w:caps/>
        </w:rPr>
      </w:pPr>
      <w:r>
        <w:rPr>
          <w:rFonts w:ascii="Calibri" w:hAnsi="Calibri" w:cs="Arial"/>
          <w:b/>
          <w:bCs/>
          <w:caps/>
        </w:rPr>
        <w:t>and/or facilitation of the second inclusive education technical workshop</w:t>
      </w:r>
    </w:p>
    <w:p w14:paraId="02B65A7E" w14:textId="77777777" w:rsidR="00DA00DA" w:rsidRDefault="00DA00DA" w:rsidP="00F87269">
      <w:pPr>
        <w:spacing w:after="120"/>
        <w:jc w:val="center"/>
        <w:rPr>
          <w:rFonts w:ascii="Calibri" w:hAnsi="Calibri" w:cs="Arial"/>
          <w:b/>
          <w:bCs/>
          <w:caps/>
        </w:rPr>
      </w:pPr>
    </w:p>
    <w:p w14:paraId="69C16D4A" w14:textId="2631681F" w:rsidR="00B72434" w:rsidRPr="00F87269" w:rsidRDefault="00B72434" w:rsidP="00DF2BF4">
      <w:pPr>
        <w:spacing w:line="252" w:lineRule="auto"/>
        <w:jc w:val="both"/>
        <w:rPr>
          <w:rFonts w:ascii="Calibri" w:hAnsi="Calibri" w:cs="Calibri"/>
          <w:b/>
          <w:sz w:val="22"/>
          <w:szCs w:val="22"/>
        </w:rPr>
      </w:pPr>
      <w:r w:rsidRPr="00F87269">
        <w:rPr>
          <w:rFonts w:ascii="Calibri" w:hAnsi="Calibri" w:cs="Calibri"/>
          <w:b/>
          <w:sz w:val="22"/>
          <w:szCs w:val="22"/>
        </w:rPr>
        <w:t>Summary</w:t>
      </w:r>
      <w:r w:rsidR="00DF2BF4" w:rsidRPr="00F87269">
        <w:rPr>
          <w:rFonts w:ascii="Calibri" w:hAnsi="Calibri" w:cs="Calibri"/>
          <w:b/>
          <w:sz w:val="22"/>
          <w:szCs w:val="22"/>
        </w:rPr>
        <w:t>:</w:t>
      </w:r>
    </w:p>
    <w:p w14:paraId="5074326B" w14:textId="77777777" w:rsidR="00DF2BF4" w:rsidRPr="00F87269" w:rsidRDefault="00DF2BF4" w:rsidP="00DF2BF4">
      <w:pPr>
        <w:spacing w:line="252" w:lineRule="auto"/>
        <w:jc w:val="both"/>
        <w:rPr>
          <w:rFonts w:ascii="Calibri" w:hAnsi="Calibri" w:cs="Calibri"/>
          <w:b/>
          <w:sz w:val="22"/>
          <w:szCs w:val="22"/>
        </w:rPr>
      </w:pPr>
    </w:p>
    <w:p w14:paraId="3C8A95C9" w14:textId="3799A7D7" w:rsidR="00B53D31" w:rsidRPr="00F87269" w:rsidRDefault="00B72434" w:rsidP="00DF2BF4">
      <w:pPr>
        <w:spacing w:line="252" w:lineRule="auto"/>
        <w:jc w:val="both"/>
        <w:rPr>
          <w:rFonts w:ascii="Calibri" w:hAnsi="Calibri" w:cs="Calibri"/>
          <w:sz w:val="22"/>
          <w:szCs w:val="22"/>
        </w:rPr>
      </w:pPr>
      <w:r w:rsidRPr="00F87269">
        <w:rPr>
          <w:rFonts w:ascii="Calibri" w:hAnsi="Calibri" w:cs="Calibri"/>
          <w:sz w:val="22"/>
          <w:szCs w:val="22"/>
        </w:rPr>
        <w:t xml:space="preserve">The International Disability Alliance (IDA) seeks </w:t>
      </w:r>
      <w:r w:rsidR="000D0304" w:rsidRPr="00F87269">
        <w:rPr>
          <w:rFonts w:ascii="Calibri" w:hAnsi="Calibri" w:cs="Calibri"/>
          <w:sz w:val="22"/>
          <w:szCs w:val="22"/>
        </w:rPr>
        <w:t>support</w:t>
      </w:r>
      <w:r w:rsidR="00F95778" w:rsidRPr="00F87269">
        <w:rPr>
          <w:rFonts w:ascii="Calibri" w:hAnsi="Calibri" w:cs="Calibri"/>
          <w:sz w:val="22"/>
          <w:szCs w:val="22"/>
        </w:rPr>
        <w:t xml:space="preserve"> from experienced researchers to </w:t>
      </w:r>
      <w:r w:rsidR="00D17D5F" w:rsidRPr="00F87269">
        <w:rPr>
          <w:rFonts w:ascii="Calibri" w:hAnsi="Calibri" w:cs="Calibri"/>
          <w:sz w:val="22"/>
          <w:szCs w:val="22"/>
        </w:rPr>
        <w:t>undertake</w:t>
      </w:r>
      <w:r w:rsidR="00F95778" w:rsidRPr="00F87269">
        <w:rPr>
          <w:rFonts w:ascii="Calibri" w:hAnsi="Calibri" w:cs="Calibri"/>
          <w:sz w:val="22"/>
          <w:szCs w:val="22"/>
        </w:rPr>
        <w:t xml:space="preserve"> a </w:t>
      </w:r>
      <w:r w:rsidR="00D17D5F" w:rsidRPr="00F87269">
        <w:rPr>
          <w:rFonts w:ascii="Calibri" w:hAnsi="Calibri" w:cs="Calibri"/>
          <w:sz w:val="22"/>
          <w:szCs w:val="22"/>
        </w:rPr>
        <w:t>baseline data collection</w:t>
      </w:r>
      <w:r w:rsidR="00F95778" w:rsidRPr="00F87269">
        <w:rPr>
          <w:rFonts w:ascii="Calibri" w:hAnsi="Calibri" w:cs="Calibri"/>
          <w:sz w:val="22"/>
          <w:szCs w:val="22"/>
        </w:rPr>
        <w:t xml:space="preserve"> on the status of inclusive education for children with disabilities in Nepal. This report </w:t>
      </w:r>
      <w:r w:rsidR="00D17D5F" w:rsidRPr="00F87269">
        <w:rPr>
          <w:rFonts w:ascii="Calibri" w:hAnsi="Calibri" w:cs="Calibri"/>
          <w:sz w:val="22"/>
          <w:szCs w:val="22"/>
        </w:rPr>
        <w:t xml:space="preserve">will support the larger work of IDA in the area of inclusive education, particularly its Inclusive Education Task Team. This Task Team is currently working </w:t>
      </w:r>
      <w:r w:rsidR="00E57710" w:rsidRPr="00F87269">
        <w:rPr>
          <w:rFonts w:ascii="Calibri" w:hAnsi="Calibri" w:cs="Calibri"/>
          <w:sz w:val="22"/>
          <w:szCs w:val="22"/>
        </w:rPr>
        <w:t xml:space="preserve">towards </w:t>
      </w:r>
      <w:r w:rsidR="00E57710" w:rsidRPr="00F87269">
        <w:rPr>
          <w:rFonts w:ascii="Calibri" w:eastAsia="Cambria" w:hAnsi="Calibri" w:cs="Calibri"/>
          <w:sz w:val="22"/>
          <w:szCs w:val="22"/>
          <w:lang w:val="en-AU"/>
        </w:rPr>
        <w:t xml:space="preserve">framing the implementation </w:t>
      </w:r>
      <w:r w:rsidR="00B50727" w:rsidRPr="00F87269">
        <w:rPr>
          <w:rFonts w:ascii="Calibri" w:eastAsia="Cambria" w:hAnsi="Calibri" w:cs="Calibri"/>
          <w:sz w:val="22"/>
          <w:szCs w:val="22"/>
          <w:lang w:val="en-AU"/>
        </w:rPr>
        <w:t xml:space="preserve">of the Sustainable Development Groups (SDGs) </w:t>
      </w:r>
      <w:r w:rsidR="00E57710" w:rsidRPr="00F87269">
        <w:rPr>
          <w:rFonts w:ascii="Calibri" w:eastAsia="Cambria" w:hAnsi="Calibri" w:cs="Calibri"/>
          <w:sz w:val="22"/>
          <w:szCs w:val="22"/>
          <w:lang w:val="en-AU"/>
        </w:rPr>
        <w:t xml:space="preserve">from </w:t>
      </w:r>
      <w:r w:rsidR="00DB2BA1" w:rsidRPr="00F87269">
        <w:rPr>
          <w:rFonts w:ascii="Calibri" w:eastAsia="Cambria" w:hAnsi="Calibri" w:cs="Calibri"/>
          <w:sz w:val="22"/>
          <w:szCs w:val="22"/>
          <w:lang w:val="en-AU"/>
        </w:rPr>
        <w:t>the perspective of the Convention on the Rights of Persons with Disabilities (CRPD) and disabled people’s organisations</w:t>
      </w:r>
      <w:r w:rsidR="00E57710" w:rsidRPr="00F87269">
        <w:rPr>
          <w:rFonts w:ascii="Calibri" w:eastAsia="Cambria" w:hAnsi="Calibri" w:cs="Calibri"/>
          <w:sz w:val="22"/>
          <w:szCs w:val="22"/>
          <w:lang w:val="en-AU"/>
        </w:rPr>
        <w:t xml:space="preserve"> </w:t>
      </w:r>
      <w:r w:rsidR="00DB2BA1" w:rsidRPr="00F87269">
        <w:rPr>
          <w:rFonts w:ascii="Calibri" w:eastAsia="Cambria" w:hAnsi="Calibri" w:cs="Calibri"/>
          <w:sz w:val="22"/>
          <w:szCs w:val="22"/>
          <w:lang w:val="en-AU"/>
        </w:rPr>
        <w:t>(</w:t>
      </w:r>
      <w:r w:rsidR="00E57710" w:rsidRPr="00F87269">
        <w:rPr>
          <w:rFonts w:ascii="Calibri" w:eastAsia="Cambria" w:hAnsi="Calibri" w:cs="Calibri"/>
          <w:sz w:val="22"/>
          <w:szCs w:val="22"/>
          <w:lang w:val="en-AU"/>
        </w:rPr>
        <w:t>DPOs</w:t>
      </w:r>
      <w:r w:rsidR="00DB2BA1" w:rsidRPr="00F87269">
        <w:rPr>
          <w:rFonts w:ascii="Calibri" w:eastAsia="Cambria" w:hAnsi="Calibri" w:cs="Calibri"/>
          <w:sz w:val="22"/>
          <w:szCs w:val="22"/>
          <w:lang w:val="en-AU"/>
        </w:rPr>
        <w:t xml:space="preserve">), </w:t>
      </w:r>
      <w:r w:rsidR="00E57710" w:rsidRPr="00F87269">
        <w:rPr>
          <w:rFonts w:ascii="Calibri" w:eastAsia="Cambria" w:hAnsi="Calibri" w:cs="Calibri"/>
          <w:sz w:val="22"/>
          <w:szCs w:val="22"/>
          <w:lang w:val="en-AU"/>
        </w:rPr>
        <w:t xml:space="preserve">while ensuring participation of the most marginalised groups. </w:t>
      </w:r>
      <w:r w:rsidR="00E57710" w:rsidRPr="00F87269">
        <w:rPr>
          <w:rFonts w:ascii="Calibri" w:hAnsi="Calibri" w:cs="Calibri"/>
          <w:sz w:val="22"/>
          <w:szCs w:val="22"/>
        </w:rPr>
        <w:t xml:space="preserve">The overall objective of the Task Team is to develop a DPO-led, </w:t>
      </w:r>
      <w:r w:rsidR="004758E9" w:rsidRPr="00F87269">
        <w:rPr>
          <w:rFonts w:ascii="Calibri" w:hAnsi="Calibri" w:cs="Calibri"/>
          <w:sz w:val="22"/>
          <w:szCs w:val="22"/>
        </w:rPr>
        <w:t>evidence-based</w:t>
      </w:r>
      <w:r w:rsidR="00E57710" w:rsidRPr="00F87269">
        <w:rPr>
          <w:rFonts w:ascii="Calibri" w:hAnsi="Calibri" w:cs="Calibri"/>
          <w:sz w:val="22"/>
          <w:szCs w:val="22"/>
        </w:rPr>
        <w:t xml:space="preserve"> consensus perspective on how best to achieve SDG4 and CRPD Article 24 for all children with disabilities among other children, by 2030. As part of this objective, the Task Team will under</w:t>
      </w:r>
      <w:r w:rsidR="00577CA3" w:rsidRPr="00F87269">
        <w:rPr>
          <w:rFonts w:ascii="Calibri" w:hAnsi="Calibri" w:cs="Calibri"/>
          <w:sz w:val="22"/>
          <w:szCs w:val="22"/>
        </w:rPr>
        <w:t xml:space="preserve">take a country </w:t>
      </w:r>
      <w:r w:rsidR="004758E9" w:rsidRPr="00F87269">
        <w:rPr>
          <w:rFonts w:ascii="Calibri" w:hAnsi="Calibri" w:cs="Calibri"/>
          <w:sz w:val="22"/>
          <w:szCs w:val="22"/>
        </w:rPr>
        <w:t>assessment in</w:t>
      </w:r>
      <w:r w:rsidR="00D2145A" w:rsidRPr="00F87269">
        <w:rPr>
          <w:rFonts w:ascii="Calibri" w:hAnsi="Calibri" w:cs="Calibri"/>
          <w:sz w:val="22"/>
          <w:szCs w:val="22"/>
        </w:rPr>
        <w:t xml:space="preserve"> Nepal. As part of this assessment, an initial data collection will be conducted specific to the country context which will also inform a workshop of the Task Team in March 2019.</w:t>
      </w:r>
    </w:p>
    <w:p w14:paraId="2BA11B0F" w14:textId="77777777" w:rsidR="00CF2D0B" w:rsidRPr="00F87269" w:rsidRDefault="00CF2D0B" w:rsidP="00DF2BF4">
      <w:pPr>
        <w:spacing w:line="252" w:lineRule="auto"/>
        <w:jc w:val="both"/>
        <w:rPr>
          <w:rFonts w:ascii="Calibri" w:hAnsi="Calibri" w:cs="Calibri"/>
          <w:b/>
          <w:sz w:val="22"/>
          <w:szCs w:val="22"/>
        </w:rPr>
      </w:pPr>
    </w:p>
    <w:p w14:paraId="5E97DC86" w14:textId="722D3BBE" w:rsidR="00CF2D0B" w:rsidRPr="00F87269" w:rsidRDefault="001B344A" w:rsidP="00DF2BF4">
      <w:pPr>
        <w:spacing w:line="252" w:lineRule="auto"/>
        <w:jc w:val="both"/>
        <w:rPr>
          <w:rFonts w:ascii="Calibri" w:hAnsi="Calibri" w:cs="Calibri"/>
          <w:b/>
          <w:sz w:val="22"/>
          <w:szCs w:val="22"/>
        </w:rPr>
      </w:pPr>
      <w:r w:rsidRPr="00F87269">
        <w:rPr>
          <w:rFonts w:ascii="Calibri" w:hAnsi="Calibri" w:cs="Calibri"/>
          <w:b/>
          <w:sz w:val="22"/>
          <w:szCs w:val="22"/>
        </w:rPr>
        <w:t>About IDA</w:t>
      </w:r>
      <w:r w:rsidR="00DF2BF4" w:rsidRPr="00F87269">
        <w:rPr>
          <w:rFonts w:ascii="Calibri" w:hAnsi="Calibri" w:cs="Calibri"/>
          <w:b/>
          <w:sz w:val="22"/>
          <w:szCs w:val="22"/>
        </w:rPr>
        <w:t>:</w:t>
      </w:r>
    </w:p>
    <w:p w14:paraId="4C59D7E4" w14:textId="77777777" w:rsidR="00DF2BF4" w:rsidRPr="00F87269" w:rsidRDefault="00DF2BF4" w:rsidP="00DF2BF4">
      <w:pPr>
        <w:spacing w:line="252" w:lineRule="auto"/>
        <w:jc w:val="both"/>
        <w:rPr>
          <w:rFonts w:ascii="Calibri" w:hAnsi="Calibri" w:cs="Calibri"/>
          <w:b/>
          <w:sz w:val="22"/>
          <w:szCs w:val="22"/>
        </w:rPr>
      </w:pPr>
    </w:p>
    <w:p w14:paraId="401BE947" w14:textId="77777777" w:rsidR="001B344A" w:rsidRPr="00F87269" w:rsidRDefault="00B72434" w:rsidP="00DF2BF4">
      <w:pPr>
        <w:spacing w:line="252" w:lineRule="auto"/>
        <w:jc w:val="both"/>
        <w:rPr>
          <w:rFonts w:ascii="Calibri" w:hAnsi="Calibri" w:cs="Calibri"/>
          <w:sz w:val="22"/>
          <w:szCs w:val="22"/>
        </w:rPr>
      </w:pPr>
      <w:r w:rsidRPr="00F87269">
        <w:rPr>
          <w:rFonts w:ascii="Calibri" w:hAnsi="Calibri" w:cs="Calibri"/>
          <w:sz w:val="22"/>
          <w:szCs w:val="22"/>
        </w:rPr>
        <w:t xml:space="preserve">The International Disability Alliance (IDA) was established in 1999 and is a network of </w:t>
      </w:r>
      <w:r w:rsidR="00FD5080" w:rsidRPr="00F87269">
        <w:rPr>
          <w:rFonts w:ascii="Calibri" w:hAnsi="Calibri" w:cs="Calibri"/>
          <w:sz w:val="22"/>
          <w:szCs w:val="22"/>
        </w:rPr>
        <w:t xml:space="preserve">eight </w:t>
      </w:r>
      <w:r w:rsidRPr="00F87269">
        <w:rPr>
          <w:rFonts w:ascii="Calibri" w:hAnsi="Calibri" w:cs="Calibri"/>
          <w:sz w:val="22"/>
          <w:szCs w:val="22"/>
        </w:rPr>
        <w:t xml:space="preserve">global—and, </w:t>
      </w:r>
      <w:r w:rsidR="00FD5080" w:rsidRPr="00F87269">
        <w:rPr>
          <w:rFonts w:ascii="Calibri" w:hAnsi="Calibri" w:cs="Calibri"/>
          <w:sz w:val="22"/>
          <w:szCs w:val="22"/>
        </w:rPr>
        <w:t xml:space="preserve">six </w:t>
      </w:r>
      <w:r w:rsidRPr="00F87269">
        <w:rPr>
          <w:rFonts w:ascii="Calibri" w:hAnsi="Calibri" w:cs="Calibri"/>
          <w:sz w:val="22"/>
          <w:szCs w:val="22"/>
        </w:rPr>
        <w:t>regional</w:t>
      </w:r>
      <w:r w:rsidR="001B344A" w:rsidRPr="00F87269">
        <w:rPr>
          <w:rFonts w:ascii="Calibri" w:hAnsi="Calibri" w:cs="Calibri"/>
          <w:sz w:val="22"/>
          <w:szCs w:val="22"/>
        </w:rPr>
        <w:t xml:space="preserve"> </w:t>
      </w:r>
      <w:r w:rsidRPr="00F87269">
        <w:rPr>
          <w:rFonts w:ascii="Calibri" w:hAnsi="Calibri" w:cs="Calibri"/>
          <w:sz w:val="22"/>
          <w:szCs w:val="22"/>
        </w:rPr>
        <w:t xml:space="preserve">organisations of persons with disabilities (DPOs), representing the voice of the estimated one billion persons with disabilities worldwide. </w:t>
      </w:r>
      <w:r w:rsidR="001B344A" w:rsidRPr="00F87269">
        <w:rPr>
          <w:rFonts w:ascii="Calibri" w:hAnsi="Calibri" w:cs="Calibri"/>
          <w:sz w:val="22"/>
          <w:szCs w:val="22"/>
        </w:rPr>
        <w:t xml:space="preserve">IDA is a network representing members that are organisations </w:t>
      </w:r>
      <w:r w:rsidR="001B344A" w:rsidRPr="00F87269">
        <w:rPr>
          <w:rFonts w:ascii="Calibri" w:hAnsi="Calibri" w:cs="Calibri"/>
          <w:i/>
          <w:sz w:val="22"/>
          <w:szCs w:val="22"/>
        </w:rPr>
        <w:t>of</w:t>
      </w:r>
      <w:r w:rsidR="001B344A" w:rsidRPr="00F87269">
        <w:rPr>
          <w:rFonts w:ascii="Calibri" w:hAnsi="Calibri" w:cs="Calibri"/>
          <w:sz w:val="22"/>
          <w:szCs w:val="22"/>
        </w:rPr>
        <w:t xml:space="preserve"> persons with disabilities. IDA’s unique composition as a network of international DPOs allows it to act as an authoritative and representative voice of persons with disabilities in the United Nations (UN) system, both in New York and Geneva. </w:t>
      </w:r>
    </w:p>
    <w:p w14:paraId="066ABB30" w14:textId="58DFE87C" w:rsidR="00B72434" w:rsidRPr="00F87269" w:rsidRDefault="00B72434" w:rsidP="00DF2BF4">
      <w:pPr>
        <w:spacing w:line="252" w:lineRule="auto"/>
        <w:jc w:val="both"/>
        <w:rPr>
          <w:rFonts w:ascii="Calibri" w:hAnsi="Calibri" w:cs="Calibri"/>
          <w:sz w:val="22"/>
          <w:szCs w:val="22"/>
        </w:rPr>
      </w:pPr>
      <w:r w:rsidRPr="00F87269">
        <w:rPr>
          <w:rFonts w:ascii="Calibri" w:hAnsi="Calibri" w:cs="Calibri"/>
          <w:sz w:val="22"/>
          <w:szCs w:val="22"/>
        </w:rPr>
        <w:t>IDA’s mission is “To advance the human rights of persons with disabilities, as a united voice of organizations of persons with disabilities, utilizing the Convention on the Rights of Persons with Disabilities and other human rights instruments”.</w:t>
      </w:r>
      <w:r w:rsidR="001B344A" w:rsidRPr="00F87269">
        <w:rPr>
          <w:rFonts w:ascii="Calibri" w:hAnsi="Calibri" w:cs="Calibri"/>
          <w:sz w:val="22"/>
          <w:szCs w:val="22"/>
        </w:rPr>
        <w:t xml:space="preserve"> </w:t>
      </w:r>
      <w:r w:rsidRPr="00F87269">
        <w:rPr>
          <w:rFonts w:ascii="Calibri" w:hAnsi="Calibri" w:cs="Calibri"/>
          <w:sz w:val="22"/>
          <w:szCs w:val="22"/>
        </w:rPr>
        <w:t xml:space="preserve">IDA’s longer-term goal is that “the United Nations framework (the General Assembly, Security and Human Rights Councils, treaty bodies and development agencies), bilateral and multilateral development agencies, regional organizations and human rights instruments contribute to create an enabling environment for DPO advocacy and government capacity to implement the UN CRPD at national level”. </w:t>
      </w:r>
    </w:p>
    <w:p w14:paraId="20E6C2CD" w14:textId="77777777" w:rsidR="00DF2BF4" w:rsidRPr="00F87269" w:rsidRDefault="00DF2BF4" w:rsidP="00DF2BF4">
      <w:pPr>
        <w:spacing w:line="252" w:lineRule="auto"/>
        <w:jc w:val="both"/>
        <w:rPr>
          <w:rFonts w:ascii="Calibri" w:hAnsi="Calibri" w:cs="Calibri"/>
          <w:sz w:val="22"/>
          <w:szCs w:val="22"/>
        </w:rPr>
      </w:pPr>
    </w:p>
    <w:p w14:paraId="36E092FA" w14:textId="7F999718" w:rsidR="00791862" w:rsidRPr="00F87269" w:rsidRDefault="00A65816" w:rsidP="00DF2BF4">
      <w:pPr>
        <w:spacing w:line="252" w:lineRule="auto"/>
        <w:rPr>
          <w:rFonts w:ascii="Calibri" w:hAnsi="Calibri" w:cs="Calibri"/>
          <w:b/>
          <w:bCs/>
          <w:sz w:val="22"/>
          <w:szCs w:val="22"/>
        </w:rPr>
      </w:pPr>
      <w:r w:rsidRPr="00F87269">
        <w:rPr>
          <w:rFonts w:ascii="Calibri" w:hAnsi="Calibri" w:cs="Calibri"/>
          <w:b/>
          <w:bCs/>
          <w:sz w:val="22"/>
          <w:szCs w:val="22"/>
        </w:rPr>
        <w:t>Background:</w:t>
      </w:r>
    </w:p>
    <w:p w14:paraId="42466B4E" w14:textId="77777777" w:rsidR="00DF2BF4" w:rsidRPr="00F87269" w:rsidRDefault="00DF2BF4" w:rsidP="00DF2BF4">
      <w:pPr>
        <w:spacing w:line="252" w:lineRule="auto"/>
        <w:rPr>
          <w:rFonts w:ascii="Calibri" w:hAnsi="Calibri" w:cs="Calibri"/>
          <w:b/>
          <w:bCs/>
          <w:sz w:val="22"/>
          <w:szCs w:val="22"/>
        </w:rPr>
      </w:pPr>
    </w:p>
    <w:p w14:paraId="03F98306" w14:textId="12E0ACBA" w:rsidR="00F128EA" w:rsidRPr="00F87269" w:rsidRDefault="00F128EA" w:rsidP="00DF2BF4">
      <w:pPr>
        <w:spacing w:line="252" w:lineRule="auto"/>
        <w:jc w:val="both"/>
        <w:rPr>
          <w:rFonts w:ascii="Calibri" w:eastAsia="Cambria" w:hAnsi="Calibri" w:cs="Calibri"/>
          <w:sz w:val="22"/>
          <w:szCs w:val="22"/>
          <w:lang w:val="en-AU"/>
        </w:rPr>
      </w:pPr>
      <w:r w:rsidRPr="00F87269">
        <w:rPr>
          <w:rFonts w:ascii="Calibri" w:eastAsia="Cambria" w:hAnsi="Calibri" w:cs="Calibri"/>
          <w:sz w:val="22"/>
          <w:szCs w:val="22"/>
          <w:lang w:val="en-AU"/>
        </w:rPr>
        <w:t xml:space="preserve">In the education sector, explicit references to persons with disabilities in the SDGs provide opportunities to explore connections and mutual reinforcements between SDG 4 and CRPD Article 24. The adoption by the Committee on the Rights of </w:t>
      </w:r>
      <w:r w:rsidR="00427D39" w:rsidRPr="00F87269">
        <w:rPr>
          <w:rFonts w:ascii="Calibri" w:eastAsia="Cambria" w:hAnsi="Calibri" w:cs="Calibri"/>
          <w:sz w:val="22"/>
          <w:szCs w:val="22"/>
          <w:lang w:val="en-AU"/>
        </w:rPr>
        <w:t>P</w:t>
      </w:r>
      <w:r w:rsidRPr="00F87269">
        <w:rPr>
          <w:rFonts w:ascii="Calibri" w:eastAsia="Cambria" w:hAnsi="Calibri" w:cs="Calibri"/>
          <w:sz w:val="22"/>
          <w:szCs w:val="22"/>
          <w:lang w:val="en-AU"/>
        </w:rPr>
        <w:t xml:space="preserve">ersons with </w:t>
      </w:r>
      <w:r w:rsidR="00427D39" w:rsidRPr="00F87269">
        <w:rPr>
          <w:rFonts w:ascii="Calibri" w:eastAsia="Cambria" w:hAnsi="Calibri" w:cs="Calibri"/>
          <w:sz w:val="22"/>
          <w:szCs w:val="22"/>
          <w:lang w:val="en-AU"/>
        </w:rPr>
        <w:t>D</w:t>
      </w:r>
      <w:r w:rsidRPr="00F87269">
        <w:rPr>
          <w:rFonts w:ascii="Calibri" w:eastAsia="Cambria" w:hAnsi="Calibri" w:cs="Calibri"/>
          <w:sz w:val="22"/>
          <w:szCs w:val="22"/>
          <w:lang w:val="en-AU"/>
        </w:rPr>
        <w:t xml:space="preserve">isabilities of the </w:t>
      </w:r>
      <w:r w:rsidR="00427D39" w:rsidRPr="00F87269">
        <w:rPr>
          <w:rFonts w:ascii="Calibri" w:eastAsia="Cambria" w:hAnsi="Calibri" w:cs="Calibri"/>
          <w:sz w:val="22"/>
          <w:szCs w:val="22"/>
          <w:lang w:val="en-AU"/>
        </w:rPr>
        <w:t>G</w:t>
      </w:r>
      <w:r w:rsidRPr="00F87269">
        <w:rPr>
          <w:rFonts w:ascii="Calibri" w:eastAsia="Cambria" w:hAnsi="Calibri" w:cs="Calibri"/>
          <w:sz w:val="22"/>
          <w:szCs w:val="22"/>
          <w:lang w:val="en-AU"/>
        </w:rPr>
        <w:t xml:space="preserve">eneral </w:t>
      </w:r>
      <w:r w:rsidR="00427D39" w:rsidRPr="00F87269">
        <w:rPr>
          <w:rFonts w:ascii="Calibri" w:eastAsia="Cambria" w:hAnsi="Calibri" w:cs="Calibri"/>
          <w:sz w:val="22"/>
          <w:szCs w:val="22"/>
          <w:lang w:val="en-AU"/>
        </w:rPr>
        <w:t>C</w:t>
      </w:r>
      <w:r w:rsidRPr="00F87269">
        <w:rPr>
          <w:rFonts w:ascii="Calibri" w:eastAsia="Cambria" w:hAnsi="Calibri" w:cs="Calibri"/>
          <w:sz w:val="22"/>
          <w:szCs w:val="22"/>
          <w:lang w:val="en-AU"/>
        </w:rPr>
        <w:t xml:space="preserve">omment on the “right to inclusive </w:t>
      </w:r>
      <w:r w:rsidRPr="00F87269">
        <w:rPr>
          <w:rFonts w:ascii="Calibri" w:eastAsia="Cambria" w:hAnsi="Calibri" w:cs="Calibri"/>
          <w:sz w:val="22"/>
          <w:szCs w:val="22"/>
          <w:lang w:val="en-AU"/>
        </w:rPr>
        <w:lastRenderedPageBreak/>
        <w:t xml:space="preserve">education” has been a landmark providing clarity on interpretation of rights and states obligations under </w:t>
      </w:r>
      <w:r w:rsidR="00427D39" w:rsidRPr="00F87269">
        <w:rPr>
          <w:rFonts w:ascii="Calibri" w:eastAsia="Cambria" w:hAnsi="Calibri" w:cs="Calibri"/>
          <w:sz w:val="22"/>
          <w:szCs w:val="22"/>
          <w:lang w:val="en-AU"/>
        </w:rPr>
        <w:t>A</w:t>
      </w:r>
      <w:r w:rsidRPr="00F87269">
        <w:rPr>
          <w:rFonts w:ascii="Calibri" w:eastAsia="Cambria" w:hAnsi="Calibri" w:cs="Calibri"/>
          <w:sz w:val="22"/>
          <w:szCs w:val="22"/>
          <w:lang w:val="en-AU"/>
        </w:rPr>
        <w:t xml:space="preserve">rticle 24 of the CRPD. </w:t>
      </w:r>
    </w:p>
    <w:p w14:paraId="162425F2" w14:textId="77777777" w:rsidR="00F128EA" w:rsidRPr="00F87269" w:rsidRDefault="00F128EA" w:rsidP="00DF2BF4">
      <w:pPr>
        <w:spacing w:line="252" w:lineRule="auto"/>
        <w:jc w:val="both"/>
        <w:rPr>
          <w:rFonts w:ascii="Calibri" w:eastAsia="Cambria" w:hAnsi="Calibri" w:cs="Calibri"/>
          <w:sz w:val="22"/>
          <w:szCs w:val="22"/>
          <w:lang w:val="en-AU"/>
        </w:rPr>
      </w:pPr>
    </w:p>
    <w:p w14:paraId="03D06133" w14:textId="2E756A57" w:rsidR="00F128EA" w:rsidRPr="00F87269" w:rsidRDefault="00F128EA" w:rsidP="00DF2BF4">
      <w:pPr>
        <w:spacing w:line="252" w:lineRule="auto"/>
        <w:jc w:val="both"/>
        <w:rPr>
          <w:rFonts w:ascii="Calibri" w:eastAsia="Cambria" w:hAnsi="Calibri" w:cs="Calibri"/>
          <w:sz w:val="22"/>
          <w:szCs w:val="22"/>
          <w:lang w:val="en-AU"/>
        </w:rPr>
      </w:pPr>
      <w:r w:rsidRPr="00F87269">
        <w:rPr>
          <w:rFonts w:ascii="Calibri" w:eastAsia="Cambria" w:hAnsi="Calibri" w:cs="Calibri"/>
          <w:sz w:val="22"/>
          <w:szCs w:val="22"/>
          <w:lang w:val="en-AU"/>
        </w:rPr>
        <w:t xml:space="preserve">There has been a greater awareness at international level of exclusion and restriction faced by children with disabilities with regards to education with increasing visibility in international organisation reports in the frame of monitoring of Education for </w:t>
      </w:r>
      <w:r w:rsidR="002C0AF2" w:rsidRPr="00F87269">
        <w:rPr>
          <w:rFonts w:ascii="Calibri" w:eastAsia="Cambria" w:hAnsi="Calibri" w:cs="Calibri"/>
          <w:sz w:val="22"/>
          <w:szCs w:val="22"/>
          <w:lang w:val="en-AU"/>
        </w:rPr>
        <w:t>A</w:t>
      </w:r>
      <w:r w:rsidRPr="00F87269">
        <w:rPr>
          <w:rFonts w:ascii="Calibri" w:eastAsia="Cambria" w:hAnsi="Calibri" w:cs="Calibri"/>
          <w:sz w:val="22"/>
          <w:szCs w:val="22"/>
          <w:lang w:val="en-AU"/>
        </w:rPr>
        <w:t xml:space="preserve">ll and now SDG 4.  At national level, there has been many initiatives led by NGOs and /or governments seeking to make education system more inclusive, albeit too often through pilot projects or local initiatives that are not scaled up or adoption of policies not yet implemented. </w:t>
      </w:r>
    </w:p>
    <w:p w14:paraId="6C2DA26A" w14:textId="77777777" w:rsidR="00F128EA" w:rsidRPr="00F87269" w:rsidRDefault="00F128EA" w:rsidP="00DF2BF4">
      <w:pPr>
        <w:spacing w:line="252" w:lineRule="auto"/>
        <w:jc w:val="both"/>
        <w:rPr>
          <w:rFonts w:ascii="Calibri" w:eastAsia="Cambria" w:hAnsi="Calibri" w:cs="Calibri"/>
          <w:sz w:val="22"/>
          <w:szCs w:val="22"/>
          <w:lang w:val="en-AU"/>
        </w:rPr>
      </w:pPr>
    </w:p>
    <w:p w14:paraId="2DBCA1E3" w14:textId="4E96BD12" w:rsidR="00F128EA" w:rsidRPr="00F87269" w:rsidRDefault="00F128EA" w:rsidP="00DF2BF4">
      <w:pPr>
        <w:spacing w:line="252" w:lineRule="auto"/>
        <w:jc w:val="both"/>
        <w:rPr>
          <w:rFonts w:ascii="Calibri" w:eastAsia="Cambria" w:hAnsi="Calibri" w:cs="Calibri"/>
          <w:sz w:val="22"/>
          <w:szCs w:val="22"/>
        </w:rPr>
      </w:pPr>
      <w:r w:rsidRPr="00F87269">
        <w:rPr>
          <w:rFonts w:ascii="Calibri" w:eastAsia="Cambria" w:hAnsi="Calibri" w:cs="Calibri"/>
          <w:sz w:val="22"/>
          <w:szCs w:val="22"/>
        </w:rPr>
        <w:t xml:space="preserve">According to UNICEF, 1/3 </w:t>
      </w:r>
      <w:r w:rsidR="002C0AF2" w:rsidRPr="00F87269">
        <w:rPr>
          <w:rFonts w:ascii="Calibri" w:eastAsia="Cambria" w:hAnsi="Calibri" w:cs="Calibri"/>
          <w:sz w:val="22"/>
          <w:szCs w:val="22"/>
        </w:rPr>
        <w:t>among</w:t>
      </w:r>
      <w:r w:rsidRPr="00F87269">
        <w:rPr>
          <w:rFonts w:ascii="Calibri" w:eastAsia="Cambria" w:hAnsi="Calibri" w:cs="Calibri"/>
          <w:sz w:val="22"/>
          <w:szCs w:val="22"/>
        </w:rPr>
        <w:t xml:space="preserve"> out-of-school children are children with disabilities. Major initiatives to improve access to education such as the Global Partnership for Education (GPE) still provide limited attention to including children with disabilities. </w:t>
      </w:r>
    </w:p>
    <w:p w14:paraId="389B522A" w14:textId="77777777" w:rsidR="00F128EA" w:rsidRPr="00F87269" w:rsidRDefault="00F128EA" w:rsidP="00DF2BF4">
      <w:pPr>
        <w:spacing w:line="252" w:lineRule="auto"/>
        <w:jc w:val="both"/>
        <w:rPr>
          <w:rFonts w:ascii="Calibri" w:eastAsia="Cambria" w:hAnsi="Calibri" w:cs="Calibri"/>
          <w:sz w:val="22"/>
          <w:szCs w:val="22"/>
        </w:rPr>
      </w:pPr>
    </w:p>
    <w:p w14:paraId="39ABE0C9" w14:textId="77777777" w:rsidR="00F128EA" w:rsidRPr="00F87269" w:rsidRDefault="00F128EA" w:rsidP="00DF2BF4">
      <w:pPr>
        <w:spacing w:line="252" w:lineRule="auto"/>
        <w:jc w:val="both"/>
        <w:rPr>
          <w:rFonts w:ascii="Calibri" w:eastAsia="Cambria" w:hAnsi="Calibri" w:cs="Calibri"/>
          <w:sz w:val="22"/>
          <w:szCs w:val="22"/>
          <w:lang w:val="en-AU"/>
        </w:rPr>
      </w:pPr>
      <w:r w:rsidRPr="00F87269">
        <w:rPr>
          <w:rFonts w:ascii="Calibri" w:eastAsia="Cambria" w:hAnsi="Calibri" w:cs="Calibri"/>
          <w:sz w:val="22"/>
          <w:szCs w:val="22"/>
          <w:lang w:val="en-AU"/>
        </w:rPr>
        <w:t xml:space="preserve">Despite some progress in international frameworks and progress in the development of more adequate education laws and policies, there is no certainty that any country for that matter is on track to ensure access to quality inclusive education for all children with disabilities by 2030. </w:t>
      </w:r>
    </w:p>
    <w:p w14:paraId="11DB5C75" w14:textId="77777777" w:rsidR="00F128EA" w:rsidRPr="00F87269" w:rsidRDefault="00F128EA" w:rsidP="00DF2BF4">
      <w:pPr>
        <w:spacing w:line="252" w:lineRule="auto"/>
        <w:jc w:val="both"/>
        <w:rPr>
          <w:rFonts w:ascii="Calibri" w:eastAsia="Cambria" w:hAnsi="Calibri" w:cs="Calibri"/>
          <w:sz w:val="22"/>
          <w:szCs w:val="22"/>
          <w:lang w:val="en-AU"/>
        </w:rPr>
      </w:pPr>
    </w:p>
    <w:p w14:paraId="2776BB63" w14:textId="40C58C64" w:rsidR="00F128EA" w:rsidRPr="00F87269" w:rsidRDefault="00F128EA" w:rsidP="00DF2BF4">
      <w:pPr>
        <w:spacing w:line="252" w:lineRule="auto"/>
        <w:jc w:val="both"/>
        <w:rPr>
          <w:rFonts w:ascii="Calibri" w:eastAsia="Cambria" w:hAnsi="Calibri" w:cs="Calibri"/>
          <w:sz w:val="22"/>
          <w:szCs w:val="22"/>
        </w:rPr>
      </w:pPr>
      <w:r w:rsidRPr="00F87269">
        <w:rPr>
          <w:rFonts w:ascii="Calibri" w:eastAsia="Cambria" w:hAnsi="Calibri" w:cs="Calibri"/>
          <w:sz w:val="22"/>
          <w:szCs w:val="22"/>
        </w:rPr>
        <w:t>There is currently a lack of evidence on what works to achieve SDG 4 on inclusive quality education by 2030 for all children with disabilities, including policy scenarios that comply with the standards of the CRPD for all groups, and adjust to the cultural, social and economic realities of low and middle-income countries. In a context of competing priorities and limited funding, it is essential that DPOs come up with clear messages and recommendations, building on the evidence of what works and looking at mechanisms for taking good practices to scale for broader impact.</w:t>
      </w:r>
    </w:p>
    <w:p w14:paraId="10FF985D" w14:textId="77777777" w:rsidR="00F128EA" w:rsidRPr="00F87269" w:rsidRDefault="00F128EA" w:rsidP="00DF2BF4">
      <w:pPr>
        <w:spacing w:line="252" w:lineRule="auto"/>
        <w:jc w:val="both"/>
        <w:rPr>
          <w:rFonts w:ascii="Calibri" w:eastAsia="Cambria" w:hAnsi="Calibri" w:cs="Calibri"/>
          <w:sz w:val="22"/>
          <w:szCs w:val="22"/>
        </w:rPr>
      </w:pPr>
    </w:p>
    <w:p w14:paraId="30A17D25" w14:textId="5F9C12EC" w:rsidR="00F128EA" w:rsidRPr="00F87269" w:rsidRDefault="00F128EA" w:rsidP="00DF2BF4">
      <w:pPr>
        <w:spacing w:line="252" w:lineRule="auto"/>
        <w:jc w:val="both"/>
        <w:rPr>
          <w:rFonts w:ascii="Calibri" w:hAnsi="Calibri" w:cs="Calibri"/>
          <w:sz w:val="22"/>
          <w:szCs w:val="22"/>
        </w:rPr>
      </w:pPr>
      <w:r w:rsidRPr="00F87269">
        <w:rPr>
          <w:rFonts w:ascii="Calibri" w:eastAsia="Cambria" w:hAnsi="Calibri" w:cs="Calibri"/>
          <w:sz w:val="22"/>
          <w:szCs w:val="22"/>
        </w:rPr>
        <w:t>To address this, the Education Flagship Initiative aims to develop</w:t>
      </w:r>
      <w:r w:rsidRPr="00F87269">
        <w:rPr>
          <w:rFonts w:ascii="Calibri" w:hAnsi="Calibri" w:cs="Calibri"/>
          <w:bCs/>
          <w:sz w:val="22"/>
          <w:szCs w:val="22"/>
        </w:rPr>
        <w:t xml:space="preserve"> a DPO-led, evidence-based consensus perspective on how best to achieve SDG 4/ CRPD Article 24 for all children with disabilities by 2030</w:t>
      </w:r>
      <w:r w:rsidR="00EA7C6E" w:rsidRPr="00F87269">
        <w:rPr>
          <w:rFonts w:ascii="Calibri" w:hAnsi="Calibri" w:cs="Calibri"/>
          <w:bCs/>
          <w:sz w:val="22"/>
          <w:szCs w:val="22"/>
        </w:rPr>
        <w:t>.</w:t>
      </w:r>
      <w:r w:rsidRPr="00F87269">
        <w:rPr>
          <w:rFonts w:ascii="Calibri" w:hAnsi="Calibri" w:cs="Calibri"/>
          <w:b/>
          <w:bCs/>
          <w:sz w:val="22"/>
          <w:szCs w:val="22"/>
        </w:rPr>
        <w:t xml:space="preserve"> </w:t>
      </w:r>
      <w:r w:rsidR="002C0AF2" w:rsidRPr="00F87269">
        <w:rPr>
          <w:rFonts w:ascii="Calibri" w:eastAsia="Cambria" w:hAnsi="Calibri" w:cs="Calibri"/>
          <w:sz w:val="22"/>
          <w:szCs w:val="22"/>
        </w:rPr>
        <w:t xml:space="preserve">One of the outcomes is to develop an </w:t>
      </w:r>
      <w:r w:rsidRPr="00F87269">
        <w:rPr>
          <w:rFonts w:ascii="Calibri" w:hAnsi="Calibri" w:cs="Calibri"/>
          <w:sz w:val="22"/>
          <w:szCs w:val="22"/>
        </w:rPr>
        <w:t>approach to support national DPOs in their advocacy towards SDG 4/ Article 24 implementation</w:t>
      </w:r>
      <w:r w:rsidR="00EA7C6E" w:rsidRPr="00F87269">
        <w:rPr>
          <w:rFonts w:ascii="Calibri" w:hAnsi="Calibri" w:cs="Calibri"/>
          <w:sz w:val="22"/>
          <w:szCs w:val="22"/>
        </w:rPr>
        <w:t>.</w:t>
      </w:r>
    </w:p>
    <w:p w14:paraId="5425D705" w14:textId="77777777" w:rsidR="00EA7C6E" w:rsidRPr="00F87269" w:rsidRDefault="00EA7C6E" w:rsidP="00DF2BF4">
      <w:pPr>
        <w:spacing w:line="252" w:lineRule="auto"/>
        <w:jc w:val="both"/>
        <w:rPr>
          <w:rFonts w:ascii="Calibri" w:eastAsia="Cambria" w:hAnsi="Calibri" w:cs="Calibri"/>
          <w:sz w:val="22"/>
          <w:szCs w:val="22"/>
        </w:rPr>
      </w:pPr>
    </w:p>
    <w:p w14:paraId="49D2FE26" w14:textId="5DFCC45D" w:rsidR="0003481D" w:rsidRPr="00F87269" w:rsidRDefault="00F128EA" w:rsidP="00DF2BF4">
      <w:pPr>
        <w:spacing w:line="252" w:lineRule="auto"/>
        <w:jc w:val="both"/>
        <w:rPr>
          <w:rFonts w:ascii="Calibri" w:hAnsi="Calibri" w:cs="Calibri"/>
          <w:sz w:val="22"/>
          <w:szCs w:val="22"/>
        </w:rPr>
      </w:pPr>
      <w:r w:rsidRPr="00F87269">
        <w:rPr>
          <w:rFonts w:ascii="Calibri" w:hAnsi="Calibri" w:cs="Calibri"/>
          <w:sz w:val="22"/>
          <w:szCs w:val="22"/>
        </w:rPr>
        <w:t xml:space="preserve">The key deliverable of the project is a </w:t>
      </w:r>
      <w:r w:rsidRPr="00F87269">
        <w:rPr>
          <w:rFonts w:ascii="Calibri" w:hAnsi="Calibri" w:cs="Calibri"/>
          <w:sz w:val="22"/>
          <w:szCs w:val="22"/>
          <w:lang w:val="en-AU"/>
        </w:rPr>
        <w:t>global report to be produced and disseminated by March 2020 on how to achieve</w:t>
      </w:r>
      <w:r w:rsidR="00EA7C6E" w:rsidRPr="00F87269">
        <w:rPr>
          <w:rFonts w:ascii="Calibri" w:hAnsi="Calibri" w:cs="Calibri"/>
          <w:sz w:val="22"/>
          <w:szCs w:val="22"/>
          <w:lang w:val="en-AU"/>
        </w:rPr>
        <w:t xml:space="preserve"> SDG</w:t>
      </w:r>
      <w:r w:rsidRPr="00F87269">
        <w:rPr>
          <w:rFonts w:ascii="Calibri" w:hAnsi="Calibri" w:cs="Calibri"/>
          <w:sz w:val="22"/>
          <w:szCs w:val="22"/>
          <w:lang w:val="en-AU"/>
        </w:rPr>
        <w:t xml:space="preserve"> 4 on inclusive quality education by 2030 for all children with disabilities </w:t>
      </w:r>
      <w:r w:rsidRPr="00F87269">
        <w:rPr>
          <w:rFonts w:ascii="Calibri" w:hAnsi="Calibri" w:cs="Calibri"/>
          <w:sz w:val="22"/>
          <w:szCs w:val="22"/>
        </w:rPr>
        <w:t xml:space="preserve">based on the analysis of the current global trends and positions </w:t>
      </w:r>
      <w:r w:rsidRPr="00F87269">
        <w:rPr>
          <w:rFonts w:ascii="Calibri" w:hAnsi="Calibri" w:cs="Calibri"/>
          <w:sz w:val="22"/>
          <w:szCs w:val="22"/>
          <w:lang w:val="en-AU"/>
        </w:rPr>
        <w:t>and policy scenarios proposal elaborated with DPOs from 2-3 countries, from IDA members perspective and exchange with key stakeholders (such as UNESCO, GPE, UNICE</w:t>
      </w:r>
      <w:r w:rsidR="00EA7C6E" w:rsidRPr="00F87269">
        <w:rPr>
          <w:rFonts w:ascii="Calibri" w:hAnsi="Calibri" w:cs="Calibri"/>
          <w:sz w:val="22"/>
          <w:szCs w:val="22"/>
          <w:lang w:val="en-AU"/>
        </w:rPr>
        <w:t>F</w:t>
      </w:r>
      <w:r w:rsidRPr="00F87269">
        <w:rPr>
          <w:rFonts w:ascii="Calibri" w:hAnsi="Calibri" w:cs="Calibri"/>
          <w:sz w:val="22"/>
          <w:szCs w:val="22"/>
          <w:lang w:val="en-AU"/>
        </w:rPr>
        <w:t xml:space="preserve">). </w:t>
      </w:r>
      <w:r w:rsidRPr="00F87269">
        <w:rPr>
          <w:rFonts w:ascii="Calibri" w:hAnsi="Calibri" w:cs="Calibri"/>
          <w:sz w:val="22"/>
          <w:szCs w:val="22"/>
        </w:rPr>
        <w:t>This report would also be a substantial, evidence-based contribution of IDA in 2020 to the SDG baseline</w:t>
      </w:r>
      <w:r w:rsidR="00F40739" w:rsidRPr="00F87269">
        <w:rPr>
          <w:rFonts w:ascii="Calibri" w:hAnsi="Calibri" w:cs="Calibri"/>
          <w:sz w:val="22"/>
          <w:szCs w:val="22"/>
        </w:rPr>
        <w:t>.</w:t>
      </w:r>
    </w:p>
    <w:p w14:paraId="5904F62B" w14:textId="0CC76DEB" w:rsidR="00F40739" w:rsidRPr="00F87269" w:rsidRDefault="00F40739" w:rsidP="00DF2BF4">
      <w:pPr>
        <w:spacing w:line="252" w:lineRule="auto"/>
        <w:jc w:val="both"/>
        <w:rPr>
          <w:rFonts w:ascii="Calibri" w:hAnsi="Calibri" w:cs="Calibri"/>
          <w:sz w:val="22"/>
          <w:szCs w:val="22"/>
        </w:rPr>
      </w:pPr>
    </w:p>
    <w:p w14:paraId="305BE220" w14:textId="77777777" w:rsidR="00A65816" w:rsidRPr="00F87269" w:rsidRDefault="00A65816" w:rsidP="00DF2BF4">
      <w:pPr>
        <w:spacing w:line="252" w:lineRule="auto"/>
        <w:rPr>
          <w:rFonts w:ascii="Calibri" w:hAnsi="Calibri" w:cs="Calibri"/>
          <w:b/>
          <w:bCs/>
          <w:sz w:val="22"/>
          <w:szCs w:val="22"/>
        </w:rPr>
      </w:pPr>
      <w:r w:rsidRPr="00F87269">
        <w:rPr>
          <w:rFonts w:ascii="Calibri" w:hAnsi="Calibri" w:cs="Calibri"/>
          <w:b/>
          <w:bCs/>
          <w:sz w:val="22"/>
          <w:szCs w:val="22"/>
        </w:rPr>
        <w:t>Purpose and intended use of the baseline data collection</w:t>
      </w:r>
    </w:p>
    <w:p w14:paraId="59D08A70" w14:textId="77777777" w:rsidR="00A65816" w:rsidRPr="00F87269" w:rsidRDefault="00A65816" w:rsidP="00DF2BF4">
      <w:pPr>
        <w:spacing w:line="252" w:lineRule="auto"/>
        <w:jc w:val="both"/>
        <w:rPr>
          <w:rFonts w:ascii="Calibri" w:hAnsi="Calibri" w:cs="Calibri"/>
          <w:sz w:val="22"/>
          <w:szCs w:val="22"/>
        </w:rPr>
      </w:pPr>
    </w:p>
    <w:p w14:paraId="64DADC39" w14:textId="77777777" w:rsidR="00655ADC" w:rsidRPr="00F87269" w:rsidRDefault="00655ADC" w:rsidP="00655ADC">
      <w:pPr>
        <w:spacing w:line="252" w:lineRule="auto"/>
        <w:jc w:val="both"/>
        <w:rPr>
          <w:rFonts w:ascii="Calibri" w:hAnsi="Calibri" w:cs="Calibri"/>
          <w:sz w:val="22"/>
          <w:szCs w:val="22"/>
        </w:rPr>
      </w:pPr>
      <w:r w:rsidRPr="00F87269">
        <w:rPr>
          <w:rFonts w:ascii="Calibri" w:hAnsi="Calibri" w:cs="Calibri"/>
          <w:sz w:val="22"/>
          <w:szCs w:val="22"/>
        </w:rPr>
        <w:t xml:space="preserve">The purpose of the consultancy is to </w:t>
      </w:r>
      <w:r w:rsidRPr="00D70823">
        <w:rPr>
          <w:rFonts w:ascii="Calibri" w:hAnsi="Calibri" w:cs="Calibri"/>
          <w:b/>
          <w:sz w:val="22"/>
          <w:szCs w:val="22"/>
        </w:rPr>
        <w:t>collect, review and analyse the data on the status of education for children with disabilities</w:t>
      </w:r>
      <w:r w:rsidRPr="00F87269">
        <w:rPr>
          <w:rFonts w:ascii="Calibri" w:hAnsi="Calibri" w:cs="Calibri"/>
          <w:sz w:val="22"/>
          <w:szCs w:val="22"/>
        </w:rPr>
        <w:t xml:space="preserve">, produce a base of evidence for later reference and use for further planning and decision making, all within a determined time frame. This data and analysis will be shared with the IDA Inclusive Education Task Team during its second technical workshop in March 2019. During the workshop this work will be used to identify the methodology for developing policy scenarios towards realization of SDG4 in compliance with Article 24 in Nepal by 2030. </w:t>
      </w:r>
      <w:r>
        <w:rPr>
          <w:rFonts w:ascii="Calibri" w:hAnsi="Calibri" w:cs="Calibri"/>
          <w:sz w:val="22"/>
          <w:szCs w:val="22"/>
        </w:rPr>
        <w:t xml:space="preserve">Once the </w:t>
      </w:r>
      <w:r w:rsidRPr="00F87269">
        <w:rPr>
          <w:rFonts w:ascii="Calibri" w:hAnsi="Calibri" w:cs="Calibri"/>
          <w:sz w:val="22"/>
          <w:szCs w:val="22"/>
        </w:rPr>
        <w:t xml:space="preserve">methodology </w:t>
      </w:r>
      <w:r>
        <w:rPr>
          <w:rFonts w:ascii="Calibri" w:hAnsi="Calibri" w:cs="Calibri"/>
          <w:sz w:val="22"/>
          <w:szCs w:val="22"/>
        </w:rPr>
        <w:t xml:space="preserve">is </w:t>
      </w:r>
      <w:r w:rsidRPr="00F87269">
        <w:rPr>
          <w:rFonts w:ascii="Calibri" w:hAnsi="Calibri" w:cs="Calibri"/>
          <w:sz w:val="22"/>
          <w:szCs w:val="22"/>
        </w:rPr>
        <w:t>developed by the Task Team</w:t>
      </w:r>
      <w:r>
        <w:rPr>
          <w:rFonts w:ascii="Calibri" w:hAnsi="Calibri" w:cs="Calibri"/>
          <w:sz w:val="22"/>
          <w:szCs w:val="22"/>
        </w:rPr>
        <w:t>,</w:t>
      </w:r>
      <w:r w:rsidRPr="00F87269">
        <w:rPr>
          <w:rFonts w:ascii="Calibri" w:hAnsi="Calibri" w:cs="Calibri"/>
          <w:sz w:val="22"/>
          <w:szCs w:val="22"/>
        </w:rPr>
        <w:t xml:space="preserve"> a </w:t>
      </w:r>
      <w:r w:rsidRPr="00D70823">
        <w:rPr>
          <w:rFonts w:ascii="Calibri" w:hAnsi="Calibri" w:cs="Calibri"/>
          <w:b/>
          <w:sz w:val="22"/>
          <w:szCs w:val="22"/>
        </w:rPr>
        <w:t>second phase of in-country data collection and consolidation of the analysis</w:t>
      </w:r>
      <w:r w:rsidRPr="00F87269">
        <w:rPr>
          <w:rFonts w:ascii="Calibri" w:hAnsi="Calibri" w:cs="Calibri"/>
          <w:sz w:val="22"/>
          <w:szCs w:val="22"/>
        </w:rPr>
        <w:t xml:space="preserve"> </w:t>
      </w:r>
      <w:r>
        <w:rPr>
          <w:rFonts w:ascii="Calibri" w:hAnsi="Calibri" w:cs="Calibri"/>
          <w:sz w:val="22"/>
          <w:szCs w:val="22"/>
        </w:rPr>
        <w:t>will be required after the workshop collect and analyse the missing information and build up the policy scenarios</w:t>
      </w:r>
      <w:r w:rsidRPr="00F87269">
        <w:rPr>
          <w:rFonts w:ascii="Calibri" w:hAnsi="Calibri" w:cs="Calibri"/>
          <w:sz w:val="22"/>
          <w:szCs w:val="22"/>
        </w:rPr>
        <w:t>.</w:t>
      </w:r>
    </w:p>
    <w:p w14:paraId="3B3F72DD" w14:textId="77777777" w:rsidR="00655ADC" w:rsidRPr="00F87269" w:rsidRDefault="00655ADC" w:rsidP="00655ADC">
      <w:pPr>
        <w:spacing w:line="252" w:lineRule="auto"/>
        <w:jc w:val="both"/>
        <w:rPr>
          <w:rFonts w:ascii="Calibri" w:hAnsi="Calibri" w:cs="Calibri"/>
          <w:sz w:val="22"/>
          <w:szCs w:val="22"/>
        </w:rPr>
      </w:pPr>
    </w:p>
    <w:p w14:paraId="08E57FCC" w14:textId="7B24C2F4" w:rsidR="00352AEC" w:rsidRPr="00F87269" w:rsidRDefault="00352AEC" w:rsidP="00DF2BF4">
      <w:pPr>
        <w:spacing w:line="252" w:lineRule="auto"/>
        <w:jc w:val="both"/>
        <w:rPr>
          <w:rFonts w:ascii="Calibri" w:hAnsi="Calibri" w:cs="Calibri"/>
          <w:sz w:val="22"/>
          <w:szCs w:val="22"/>
        </w:rPr>
      </w:pPr>
      <w:r w:rsidRPr="00F87269">
        <w:rPr>
          <w:rFonts w:ascii="Calibri" w:hAnsi="Calibri" w:cs="Calibri"/>
          <w:b/>
          <w:sz w:val="22"/>
          <w:szCs w:val="22"/>
        </w:rPr>
        <w:t xml:space="preserve">Some of the issues that report will address </w:t>
      </w:r>
      <w:r w:rsidR="00722F0B" w:rsidRPr="00F87269">
        <w:rPr>
          <w:rFonts w:ascii="Calibri" w:hAnsi="Calibri" w:cs="Calibri"/>
          <w:b/>
          <w:sz w:val="22"/>
          <w:szCs w:val="22"/>
        </w:rPr>
        <w:t>include, but not limited to, are as</w:t>
      </w:r>
      <w:r w:rsidRPr="00F87269">
        <w:rPr>
          <w:rFonts w:ascii="Calibri" w:hAnsi="Calibri" w:cs="Calibri"/>
          <w:b/>
          <w:sz w:val="22"/>
          <w:szCs w:val="22"/>
        </w:rPr>
        <w:t xml:space="preserve"> follows</w:t>
      </w:r>
      <w:r w:rsidRPr="00F87269">
        <w:rPr>
          <w:rFonts w:ascii="Calibri" w:hAnsi="Calibri" w:cs="Calibri"/>
          <w:sz w:val="22"/>
          <w:szCs w:val="22"/>
        </w:rPr>
        <w:t>:</w:t>
      </w:r>
    </w:p>
    <w:p w14:paraId="601880B8" w14:textId="77777777" w:rsidR="00DF2BF4" w:rsidRPr="00F87269" w:rsidRDefault="00DF2BF4" w:rsidP="00DF2BF4">
      <w:pPr>
        <w:spacing w:line="252" w:lineRule="auto"/>
        <w:jc w:val="both"/>
        <w:rPr>
          <w:rFonts w:ascii="Calibri" w:hAnsi="Calibri" w:cs="Calibri"/>
          <w:sz w:val="22"/>
          <w:szCs w:val="22"/>
        </w:rPr>
      </w:pPr>
    </w:p>
    <w:p w14:paraId="616B3755" w14:textId="49693493" w:rsidR="00A10787" w:rsidRPr="00F87269" w:rsidRDefault="00306C4F" w:rsidP="00DF2BF4">
      <w:pPr>
        <w:pStyle w:val="ListParagraph"/>
        <w:numPr>
          <w:ilvl w:val="0"/>
          <w:numId w:val="45"/>
        </w:numPr>
        <w:spacing w:after="0" w:line="252" w:lineRule="auto"/>
        <w:ind w:left="714" w:hanging="357"/>
        <w:jc w:val="both"/>
        <w:rPr>
          <w:rFonts w:eastAsia="Times New Roman"/>
          <w:color w:val="000000"/>
        </w:rPr>
      </w:pPr>
      <w:r w:rsidRPr="00F87269">
        <w:rPr>
          <w:rFonts w:eastAsia="Times New Roman"/>
          <w:color w:val="000000"/>
        </w:rPr>
        <w:lastRenderedPageBreak/>
        <w:t>What are the legal framework</w:t>
      </w:r>
      <w:r w:rsidR="00D068D1" w:rsidRPr="00F87269">
        <w:rPr>
          <w:rFonts w:eastAsia="Times New Roman"/>
          <w:color w:val="000000"/>
        </w:rPr>
        <w:t>s</w:t>
      </w:r>
      <w:r w:rsidRPr="00F87269">
        <w:rPr>
          <w:rFonts w:eastAsia="Times New Roman"/>
          <w:color w:val="000000"/>
        </w:rPr>
        <w:t xml:space="preserve"> governing education?</w:t>
      </w:r>
    </w:p>
    <w:p w14:paraId="13F25D16" w14:textId="4F2F30BB" w:rsidR="00306C4F" w:rsidRPr="00F87269" w:rsidRDefault="00306C4F" w:rsidP="00DF2BF4">
      <w:pPr>
        <w:pStyle w:val="ListParagraph"/>
        <w:numPr>
          <w:ilvl w:val="0"/>
          <w:numId w:val="45"/>
        </w:numPr>
        <w:spacing w:after="0" w:line="252" w:lineRule="auto"/>
        <w:ind w:left="714" w:hanging="357"/>
        <w:jc w:val="both"/>
        <w:rPr>
          <w:rFonts w:eastAsia="Times New Roman"/>
          <w:color w:val="000000"/>
        </w:rPr>
      </w:pPr>
      <w:r w:rsidRPr="00F87269">
        <w:rPr>
          <w:rFonts w:eastAsia="Times New Roman"/>
          <w:color w:val="000000"/>
        </w:rPr>
        <w:t xml:space="preserve">What are the provisions under </w:t>
      </w:r>
      <w:r w:rsidR="009C12A7" w:rsidRPr="00F87269">
        <w:rPr>
          <w:rFonts w:eastAsia="Times New Roman"/>
          <w:color w:val="000000"/>
        </w:rPr>
        <w:t>current</w:t>
      </w:r>
      <w:r w:rsidRPr="00F87269">
        <w:rPr>
          <w:rFonts w:eastAsia="Times New Roman"/>
          <w:color w:val="000000"/>
        </w:rPr>
        <w:t xml:space="preserve"> education laws and regulations supporting inclusive education?</w:t>
      </w:r>
    </w:p>
    <w:p w14:paraId="45FAE76D" w14:textId="52220203" w:rsidR="00306C4F" w:rsidRPr="00F87269" w:rsidRDefault="00306C4F" w:rsidP="00DF2BF4">
      <w:pPr>
        <w:pStyle w:val="ListParagraph"/>
        <w:numPr>
          <w:ilvl w:val="0"/>
          <w:numId w:val="45"/>
        </w:numPr>
        <w:spacing w:after="0" w:line="252" w:lineRule="auto"/>
        <w:ind w:left="714" w:hanging="357"/>
        <w:jc w:val="both"/>
        <w:rPr>
          <w:rFonts w:eastAsia="Times New Roman"/>
          <w:color w:val="000000"/>
        </w:rPr>
      </w:pPr>
      <w:r w:rsidRPr="00F87269">
        <w:rPr>
          <w:rFonts w:eastAsia="Times New Roman"/>
          <w:color w:val="000000"/>
        </w:rPr>
        <w:t>Is there an education information system in place (EMIS)?</w:t>
      </w:r>
    </w:p>
    <w:p w14:paraId="575E9180" w14:textId="65FE0D5B" w:rsidR="00306C4F" w:rsidRPr="00F87269" w:rsidRDefault="00306C4F" w:rsidP="00DF2BF4">
      <w:pPr>
        <w:pStyle w:val="ListParagraph"/>
        <w:numPr>
          <w:ilvl w:val="0"/>
          <w:numId w:val="45"/>
        </w:numPr>
        <w:spacing w:after="0" w:line="252" w:lineRule="auto"/>
        <w:ind w:left="714" w:hanging="357"/>
        <w:jc w:val="both"/>
        <w:rPr>
          <w:rFonts w:eastAsia="Times New Roman" w:cs="Calibri"/>
          <w:color w:val="000000"/>
        </w:rPr>
      </w:pPr>
      <w:r w:rsidRPr="00F87269">
        <w:rPr>
          <w:rFonts w:eastAsia="Times New Roman" w:cs="Calibri"/>
          <w:color w:val="000000"/>
        </w:rPr>
        <w:t>Number of out-of-school children</w:t>
      </w:r>
      <w:r w:rsidR="009C12A7" w:rsidRPr="00F87269">
        <w:rPr>
          <w:rFonts w:eastAsia="Times New Roman" w:cs="Calibri"/>
          <w:color w:val="000000"/>
        </w:rPr>
        <w:t xml:space="preserve"> (disaggregated by gender, disability)</w:t>
      </w:r>
      <w:r w:rsidR="00D068D1" w:rsidRPr="00F87269">
        <w:rPr>
          <w:rFonts w:eastAsia="Times New Roman" w:cs="Calibri"/>
          <w:color w:val="000000"/>
        </w:rPr>
        <w:t>.</w:t>
      </w:r>
    </w:p>
    <w:p w14:paraId="4CEA3383" w14:textId="5E534FAC" w:rsidR="00306C4F" w:rsidRPr="00F87269" w:rsidRDefault="009C12A7" w:rsidP="00DF2BF4">
      <w:pPr>
        <w:pStyle w:val="ListParagraph"/>
        <w:numPr>
          <w:ilvl w:val="0"/>
          <w:numId w:val="45"/>
        </w:numPr>
        <w:spacing w:after="0" w:line="252" w:lineRule="auto"/>
        <w:ind w:left="714" w:hanging="357"/>
        <w:jc w:val="both"/>
        <w:rPr>
          <w:rFonts w:eastAsia="Times New Roman" w:cs="Calibri"/>
          <w:color w:val="000000"/>
        </w:rPr>
      </w:pPr>
      <w:r w:rsidRPr="00F87269">
        <w:rPr>
          <w:rFonts w:eastAsia="Times New Roman" w:cs="Calibri"/>
          <w:color w:val="000000"/>
        </w:rPr>
        <w:t>Enrollment rate for children with disabilities vis-à-vis the g</w:t>
      </w:r>
      <w:r w:rsidR="00306C4F" w:rsidRPr="00F87269">
        <w:rPr>
          <w:rFonts w:eastAsia="Times New Roman" w:cs="Calibri"/>
          <w:color w:val="000000"/>
        </w:rPr>
        <w:t>eneral enrollment rat</w:t>
      </w:r>
      <w:r w:rsidRPr="00F87269">
        <w:rPr>
          <w:rFonts w:eastAsia="Times New Roman" w:cs="Calibri"/>
          <w:color w:val="000000"/>
        </w:rPr>
        <w:t>e</w:t>
      </w:r>
      <w:r w:rsidR="00D068D1" w:rsidRPr="00F87269">
        <w:rPr>
          <w:rFonts w:eastAsia="Times New Roman" w:cs="Calibri"/>
          <w:color w:val="000000"/>
        </w:rPr>
        <w:t>.</w:t>
      </w:r>
      <w:r w:rsidRPr="00F87269">
        <w:rPr>
          <w:rFonts w:eastAsia="Times New Roman" w:cs="Calibri"/>
          <w:color w:val="000000"/>
        </w:rPr>
        <w:t xml:space="preserve"> </w:t>
      </w:r>
    </w:p>
    <w:p w14:paraId="3947301F" w14:textId="583D9FFA" w:rsidR="00306C4F" w:rsidRPr="00F87269" w:rsidRDefault="00306C4F" w:rsidP="00DF2BF4">
      <w:pPr>
        <w:pStyle w:val="ListParagraph"/>
        <w:numPr>
          <w:ilvl w:val="0"/>
          <w:numId w:val="45"/>
        </w:numPr>
        <w:spacing w:after="0" w:line="252" w:lineRule="auto"/>
        <w:ind w:left="714" w:hanging="357"/>
        <w:jc w:val="both"/>
        <w:rPr>
          <w:rFonts w:eastAsia="Times New Roman" w:cs="Calibri"/>
          <w:color w:val="000000"/>
        </w:rPr>
      </w:pPr>
      <w:r w:rsidRPr="00F87269">
        <w:rPr>
          <w:rFonts w:eastAsia="Times New Roman" w:cs="Calibri"/>
          <w:color w:val="000000"/>
        </w:rPr>
        <w:t xml:space="preserve">Transition rate </w:t>
      </w:r>
      <w:r w:rsidR="009C12A7" w:rsidRPr="00F87269">
        <w:rPr>
          <w:rFonts w:eastAsia="Times New Roman" w:cs="Calibri"/>
          <w:color w:val="000000"/>
        </w:rPr>
        <w:t xml:space="preserve">from </w:t>
      </w:r>
      <w:r w:rsidRPr="00F87269">
        <w:rPr>
          <w:rFonts w:eastAsia="Times New Roman" w:cs="Calibri"/>
          <w:color w:val="000000"/>
        </w:rPr>
        <w:t xml:space="preserve">primary to secondary </w:t>
      </w:r>
      <w:r w:rsidR="009C12A7" w:rsidRPr="00F87269">
        <w:rPr>
          <w:rFonts w:eastAsia="Times New Roman" w:cs="Calibri"/>
          <w:color w:val="000000"/>
        </w:rPr>
        <w:t>school (data disaggregated by disability, gender)</w:t>
      </w:r>
      <w:r w:rsidR="00D068D1" w:rsidRPr="00F87269">
        <w:rPr>
          <w:rFonts w:eastAsia="Times New Roman" w:cs="Calibri"/>
          <w:color w:val="000000"/>
        </w:rPr>
        <w:t>.</w:t>
      </w:r>
    </w:p>
    <w:p w14:paraId="46C04C13" w14:textId="2C127B1E" w:rsidR="00F338C3" w:rsidRPr="00F87269" w:rsidRDefault="00F338C3" w:rsidP="00DF2BF4">
      <w:pPr>
        <w:pStyle w:val="ListParagraph"/>
        <w:numPr>
          <w:ilvl w:val="0"/>
          <w:numId w:val="45"/>
        </w:numPr>
        <w:spacing w:after="0" w:line="252" w:lineRule="auto"/>
        <w:ind w:left="714" w:hanging="357"/>
        <w:jc w:val="both"/>
        <w:rPr>
          <w:rFonts w:eastAsia="Times New Roman" w:cs="Calibri"/>
          <w:color w:val="000000"/>
        </w:rPr>
      </w:pPr>
      <w:r w:rsidRPr="00F87269">
        <w:rPr>
          <w:rFonts w:eastAsia="Times New Roman" w:cs="Calibri"/>
          <w:color w:val="000000"/>
        </w:rPr>
        <w:t xml:space="preserve">Number of schools </w:t>
      </w:r>
      <w:r w:rsidR="00D068D1" w:rsidRPr="00F87269">
        <w:rPr>
          <w:rFonts w:eastAsia="Times New Roman" w:cs="Calibri"/>
          <w:color w:val="000000"/>
        </w:rPr>
        <w:t xml:space="preserve">– mainstream, residential, and special schools </w:t>
      </w:r>
      <w:r w:rsidRPr="00F87269">
        <w:rPr>
          <w:rFonts w:eastAsia="Times New Roman" w:cs="Calibri"/>
          <w:color w:val="000000"/>
        </w:rPr>
        <w:t>(disaggregated by number of accessible schools)</w:t>
      </w:r>
      <w:r w:rsidR="00D068D1" w:rsidRPr="00F87269">
        <w:rPr>
          <w:rFonts w:eastAsia="Times New Roman" w:cs="Calibri"/>
          <w:color w:val="000000"/>
        </w:rPr>
        <w:t>.</w:t>
      </w:r>
      <w:r w:rsidRPr="00F87269">
        <w:rPr>
          <w:rFonts w:eastAsia="Times New Roman" w:cs="Calibri"/>
          <w:color w:val="000000"/>
        </w:rPr>
        <w:t xml:space="preserve"> </w:t>
      </w:r>
    </w:p>
    <w:p w14:paraId="00AB42F5" w14:textId="5C09E904" w:rsidR="00306C4F" w:rsidRPr="00F87269" w:rsidRDefault="009C12A7" w:rsidP="00DF2BF4">
      <w:pPr>
        <w:pStyle w:val="ListParagraph"/>
        <w:numPr>
          <w:ilvl w:val="0"/>
          <w:numId w:val="45"/>
        </w:numPr>
        <w:spacing w:after="0" w:line="252" w:lineRule="auto"/>
        <w:ind w:left="714" w:hanging="357"/>
        <w:jc w:val="both"/>
        <w:rPr>
          <w:rFonts w:eastAsia="Times New Roman" w:cs="Calibri"/>
          <w:color w:val="000000"/>
        </w:rPr>
      </w:pPr>
      <w:r w:rsidRPr="00F87269">
        <w:rPr>
          <w:rFonts w:eastAsia="Times New Roman" w:cs="Calibri"/>
          <w:color w:val="000000"/>
        </w:rPr>
        <w:t>N</w:t>
      </w:r>
      <w:r w:rsidR="00306C4F" w:rsidRPr="00F87269">
        <w:rPr>
          <w:rFonts w:eastAsia="Times New Roman" w:cs="Calibri"/>
          <w:color w:val="000000"/>
        </w:rPr>
        <w:t>um</w:t>
      </w:r>
      <w:r w:rsidRPr="00F87269">
        <w:rPr>
          <w:rFonts w:eastAsia="Times New Roman" w:cs="Calibri"/>
          <w:color w:val="000000"/>
        </w:rPr>
        <w:t>b</w:t>
      </w:r>
      <w:r w:rsidR="00306C4F" w:rsidRPr="00F87269">
        <w:rPr>
          <w:rFonts w:eastAsia="Times New Roman" w:cs="Calibri"/>
          <w:color w:val="000000"/>
        </w:rPr>
        <w:t>er of childre</w:t>
      </w:r>
      <w:r w:rsidRPr="00F87269">
        <w:rPr>
          <w:rFonts w:eastAsia="Times New Roman" w:cs="Calibri"/>
          <w:color w:val="000000"/>
        </w:rPr>
        <w:t>n</w:t>
      </w:r>
      <w:r w:rsidR="00306C4F" w:rsidRPr="00F87269">
        <w:rPr>
          <w:rFonts w:eastAsia="Times New Roman" w:cs="Calibri"/>
          <w:color w:val="000000"/>
        </w:rPr>
        <w:t xml:space="preserve"> in </w:t>
      </w:r>
      <w:r w:rsidR="00F338C3" w:rsidRPr="00F87269">
        <w:rPr>
          <w:rFonts w:eastAsia="Times New Roman" w:cs="Calibri"/>
          <w:color w:val="000000"/>
        </w:rPr>
        <w:t>schools (disaggregated by</w:t>
      </w:r>
      <w:r w:rsidR="00D068D1" w:rsidRPr="00F87269">
        <w:rPr>
          <w:rFonts w:eastAsia="Times New Roman" w:cs="Calibri"/>
          <w:color w:val="000000"/>
        </w:rPr>
        <w:t xml:space="preserve"> </w:t>
      </w:r>
      <w:r w:rsidR="00306C4F" w:rsidRPr="00F87269">
        <w:rPr>
          <w:rFonts w:eastAsia="Times New Roman" w:cs="Calibri"/>
          <w:color w:val="000000"/>
        </w:rPr>
        <w:t>mainstream school</w:t>
      </w:r>
      <w:r w:rsidRPr="00F87269">
        <w:rPr>
          <w:rFonts w:eastAsia="Times New Roman" w:cs="Calibri"/>
          <w:color w:val="000000"/>
        </w:rPr>
        <w:t>s</w:t>
      </w:r>
      <w:r w:rsidR="00F338C3" w:rsidRPr="00F87269">
        <w:rPr>
          <w:rFonts w:eastAsia="Times New Roman" w:cs="Calibri"/>
          <w:color w:val="000000"/>
        </w:rPr>
        <w:t>, residential schools, special schools)</w:t>
      </w:r>
      <w:r w:rsidR="00D068D1" w:rsidRPr="00F87269">
        <w:rPr>
          <w:rFonts w:eastAsia="Times New Roman" w:cs="Calibri"/>
          <w:color w:val="000000"/>
        </w:rPr>
        <w:t>.</w:t>
      </w:r>
      <w:r w:rsidR="00306C4F" w:rsidRPr="00F87269">
        <w:rPr>
          <w:rFonts w:eastAsia="Times New Roman" w:cs="Calibri"/>
          <w:color w:val="000000"/>
        </w:rPr>
        <w:t xml:space="preserve"> </w:t>
      </w:r>
    </w:p>
    <w:p w14:paraId="51A8F1F6" w14:textId="5E1E3F24" w:rsidR="00306C4F" w:rsidRPr="00F87269" w:rsidRDefault="00306C4F" w:rsidP="00DF2BF4">
      <w:pPr>
        <w:pStyle w:val="ListParagraph"/>
        <w:numPr>
          <w:ilvl w:val="0"/>
          <w:numId w:val="45"/>
        </w:numPr>
        <w:spacing w:after="0" w:line="252" w:lineRule="auto"/>
        <w:ind w:left="714" w:hanging="357"/>
        <w:jc w:val="both"/>
        <w:rPr>
          <w:rFonts w:eastAsia="Times New Roman" w:cs="Calibri"/>
          <w:color w:val="000000"/>
        </w:rPr>
      </w:pPr>
      <w:r w:rsidRPr="00F87269">
        <w:rPr>
          <w:rFonts w:eastAsia="Times New Roman" w:cs="Calibri"/>
          <w:color w:val="000000"/>
        </w:rPr>
        <w:t xml:space="preserve">Teacher pupil ratio </w:t>
      </w:r>
      <w:r w:rsidR="00C84E5D" w:rsidRPr="00F87269">
        <w:rPr>
          <w:rFonts w:eastAsia="Times New Roman" w:cs="Calibri"/>
          <w:color w:val="000000"/>
        </w:rPr>
        <w:t xml:space="preserve">across </w:t>
      </w:r>
      <w:r w:rsidR="00722F0B" w:rsidRPr="00F87269">
        <w:rPr>
          <w:rFonts w:eastAsia="Times New Roman" w:cs="Calibri"/>
          <w:color w:val="000000"/>
        </w:rPr>
        <w:t>from primary to secondary</w:t>
      </w:r>
      <w:r w:rsidR="00C84E5D" w:rsidRPr="00F87269">
        <w:rPr>
          <w:rFonts w:eastAsia="Times New Roman" w:cs="Calibri"/>
          <w:color w:val="000000"/>
        </w:rPr>
        <w:t xml:space="preserve"> in the </w:t>
      </w:r>
      <w:r w:rsidRPr="00F87269">
        <w:rPr>
          <w:rFonts w:eastAsia="Times New Roman" w:cs="Calibri"/>
          <w:color w:val="000000"/>
        </w:rPr>
        <w:t xml:space="preserve">public sector </w:t>
      </w:r>
      <w:r w:rsidR="00C84E5D" w:rsidRPr="00F87269">
        <w:rPr>
          <w:rFonts w:eastAsia="Times New Roman" w:cs="Calibri"/>
          <w:color w:val="000000"/>
        </w:rPr>
        <w:t>and private sector schools</w:t>
      </w:r>
      <w:r w:rsidR="00D068D1" w:rsidRPr="00F87269">
        <w:rPr>
          <w:rFonts w:eastAsia="Times New Roman" w:cs="Calibri"/>
          <w:color w:val="000000"/>
        </w:rPr>
        <w:t>.</w:t>
      </w:r>
    </w:p>
    <w:p w14:paraId="00FA913D" w14:textId="09717C76" w:rsidR="00306C4F" w:rsidRPr="00F87269" w:rsidRDefault="00306C4F" w:rsidP="00DF2BF4">
      <w:pPr>
        <w:pStyle w:val="ListParagraph"/>
        <w:numPr>
          <w:ilvl w:val="0"/>
          <w:numId w:val="45"/>
        </w:numPr>
        <w:spacing w:after="0" w:line="252" w:lineRule="auto"/>
        <w:ind w:left="714" w:hanging="357"/>
        <w:jc w:val="both"/>
        <w:rPr>
          <w:rFonts w:eastAsia="Times New Roman" w:cs="Calibri"/>
          <w:color w:val="000000"/>
        </w:rPr>
      </w:pPr>
      <w:r w:rsidRPr="00F87269">
        <w:rPr>
          <w:rFonts w:eastAsia="Times New Roman" w:cs="Calibri"/>
          <w:color w:val="000000"/>
        </w:rPr>
        <w:t>Average number of pupils per class in primary</w:t>
      </w:r>
      <w:r w:rsidR="00722F0B" w:rsidRPr="00F87269">
        <w:rPr>
          <w:rFonts w:eastAsia="Times New Roman" w:cs="Calibri"/>
          <w:color w:val="000000"/>
        </w:rPr>
        <w:t>.</w:t>
      </w:r>
      <w:r w:rsidRPr="00F87269">
        <w:rPr>
          <w:rFonts w:eastAsia="Times New Roman" w:cs="Calibri"/>
          <w:color w:val="000000"/>
        </w:rPr>
        <w:t xml:space="preserve"> </w:t>
      </w:r>
    </w:p>
    <w:p w14:paraId="6494505E" w14:textId="3CCF75AC" w:rsidR="00306C4F" w:rsidRPr="00F87269" w:rsidRDefault="00C84E5D" w:rsidP="00DF2BF4">
      <w:pPr>
        <w:pStyle w:val="ListParagraph"/>
        <w:numPr>
          <w:ilvl w:val="0"/>
          <w:numId w:val="45"/>
        </w:numPr>
        <w:spacing w:after="0" w:line="252" w:lineRule="auto"/>
        <w:ind w:left="714" w:hanging="357"/>
        <w:jc w:val="both"/>
        <w:rPr>
          <w:rFonts w:eastAsia="Times New Roman" w:cs="Calibri"/>
          <w:color w:val="000000"/>
        </w:rPr>
      </w:pPr>
      <w:r w:rsidRPr="00F87269">
        <w:rPr>
          <w:rFonts w:eastAsia="Times New Roman" w:cs="Calibri"/>
          <w:color w:val="000000"/>
        </w:rPr>
        <w:t xml:space="preserve">Average salary for both regular and </w:t>
      </w:r>
      <w:r w:rsidR="00B37C3C" w:rsidRPr="00F87269">
        <w:rPr>
          <w:rFonts w:eastAsia="Times New Roman" w:cs="Calibri"/>
          <w:color w:val="000000"/>
        </w:rPr>
        <w:t>specialized</w:t>
      </w:r>
      <w:r w:rsidRPr="00F87269">
        <w:rPr>
          <w:rFonts w:eastAsia="Times New Roman" w:cs="Calibri"/>
          <w:color w:val="000000"/>
        </w:rPr>
        <w:t xml:space="preserve"> teachers</w:t>
      </w:r>
      <w:r w:rsidR="00722F0B" w:rsidRPr="00F87269">
        <w:rPr>
          <w:rFonts w:eastAsia="Times New Roman" w:cs="Calibri"/>
          <w:color w:val="000000"/>
        </w:rPr>
        <w:t>.</w:t>
      </w:r>
    </w:p>
    <w:p w14:paraId="7DE20C44" w14:textId="74E7B7E0" w:rsidR="00722F0B" w:rsidRPr="00F87269" w:rsidRDefault="00722F0B" w:rsidP="00DF2BF4">
      <w:pPr>
        <w:pStyle w:val="ListParagraph"/>
        <w:numPr>
          <w:ilvl w:val="0"/>
          <w:numId w:val="45"/>
        </w:numPr>
        <w:spacing w:after="0" w:line="252" w:lineRule="auto"/>
        <w:ind w:left="714" w:hanging="357"/>
        <w:jc w:val="both"/>
        <w:rPr>
          <w:rFonts w:eastAsia="Times New Roman" w:cs="Calibri"/>
          <w:color w:val="000000"/>
        </w:rPr>
      </w:pPr>
      <w:r w:rsidRPr="00F87269">
        <w:rPr>
          <w:rFonts w:eastAsia="Times New Roman" w:cs="Calibri"/>
          <w:color w:val="000000"/>
        </w:rPr>
        <w:t>Availability of support services for children with disabilities.</w:t>
      </w:r>
    </w:p>
    <w:p w14:paraId="2BB3D37E" w14:textId="606D59E3" w:rsidR="00722F0B" w:rsidRPr="00F87269" w:rsidRDefault="00306C4F" w:rsidP="00722F0B">
      <w:pPr>
        <w:pStyle w:val="ListParagraph"/>
        <w:numPr>
          <w:ilvl w:val="0"/>
          <w:numId w:val="45"/>
        </w:numPr>
        <w:spacing w:after="0" w:line="252" w:lineRule="auto"/>
        <w:ind w:left="714" w:hanging="357"/>
        <w:jc w:val="both"/>
        <w:rPr>
          <w:rFonts w:eastAsia="Times New Roman" w:cs="Calibri"/>
          <w:color w:val="000000"/>
        </w:rPr>
      </w:pPr>
      <w:r w:rsidRPr="00F87269">
        <w:rPr>
          <w:rFonts w:eastAsia="Times New Roman" w:cs="Calibri"/>
          <w:color w:val="000000"/>
        </w:rPr>
        <w:t xml:space="preserve">Education expenditures (public-private) to GDP ratio </w:t>
      </w:r>
      <w:r w:rsidR="00C84E5D" w:rsidRPr="00F87269">
        <w:rPr>
          <w:rFonts w:eastAsia="Times New Roman" w:cs="Calibri"/>
          <w:color w:val="000000"/>
        </w:rPr>
        <w:t xml:space="preserve">(disaggregated by budget allotted to special schools; budget allotted </w:t>
      </w:r>
      <w:r w:rsidR="00B37C3C" w:rsidRPr="00F87269">
        <w:rPr>
          <w:rFonts w:eastAsia="Times New Roman" w:cs="Calibri"/>
          <w:color w:val="000000"/>
        </w:rPr>
        <w:t>inclusive education)</w:t>
      </w:r>
      <w:r w:rsidR="00722F0B" w:rsidRPr="00F87269">
        <w:rPr>
          <w:rFonts w:eastAsia="Times New Roman" w:cs="Calibri"/>
          <w:color w:val="000000"/>
        </w:rPr>
        <w:t>.</w:t>
      </w:r>
    </w:p>
    <w:p w14:paraId="040AB6B2" w14:textId="77777777" w:rsidR="00DF2BF4" w:rsidRPr="00F87269" w:rsidRDefault="00DF2BF4" w:rsidP="00DF2BF4">
      <w:pPr>
        <w:pStyle w:val="NormalWeb"/>
        <w:spacing w:before="0" w:beforeAutospacing="0" w:after="0" w:afterAutospacing="0" w:line="252" w:lineRule="auto"/>
        <w:rPr>
          <w:rFonts w:ascii="Calibri" w:hAnsi="Calibri" w:cs="Calibri"/>
          <w:b/>
          <w:sz w:val="22"/>
          <w:szCs w:val="22"/>
        </w:rPr>
      </w:pPr>
    </w:p>
    <w:p w14:paraId="0DDBED76" w14:textId="493183A9" w:rsidR="00DA00DA" w:rsidRDefault="00DA00DA" w:rsidP="00DF2BF4">
      <w:pPr>
        <w:pStyle w:val="NormalWeb"/>
        <w:spacing w:before="0" w:beforeAutospacing="0" w:after="0" w:afterAutospacing="0" w:line="252" w:lineRule="auto"/>
        <w:rPr>
          <w:rFonts w:ascii="Calibri" w:hAnsi="Calibri" w:cs="Calibri"/>
          <w:sz w:val="22"/>
          <w:szCs w:val="22"/>
        </w:rPr>
      </w:pPr>
    </w:p>
    <w:p w14:paraId="0B94C24A" w14:textId="24B7A7F2" w:rsidR="00DA00DA" w:rsidRPr="008B7E70" w:rsidRDefault="00DA00DA" w:rsidP="00DF2BF4">
      <w:pPr>
        <w:pStyle w:val="NormalWeb"/>
        <w:spacing w:before="0" w:beforeAutospacing="0" w:after="0" w:afterAutospacing="0" w:line="252" w:lineRule="auto"/>
        <w:rPr>
          <w:rFonts w:ascii="Calibri" w:hAnsi="Calibri" w:cs="Calibri"/>
          <w:b/>
          <w:color w:val="4F81BD" w:themeColor="accent1"/>
          <w:sz w:val="22"/>
          <w:szCs w:val="22"/>
        </w:rPr>
      </w:pPr>
      <w:r w:rsidRPr="008B7E70">
        <w:rPr>
          <w:rFonts w:ascii="Calibri" w:hAnsi="Calibri" w:cs="Calibri"/>
          <w:b/>
          <w:color w:val="4F81BD" w:themeColor="accent1"/>
          <w:sz w:val="22"/>
          <w:szCs w:val="22"/>
        </w:rPr>
        <w:t>COMPONENT 1 – Data collection</w:t>
      </w:r>
      <w:r w:rsidR="00D70823" w:rsidRPr="008B7E70">
        <w:rPr>
          <w:rFonts w:ascii="Calibri" w:hAnsi="Calibri" w:cs="Calibri"/>
          <w:b/>
          <w:color w:val="4F81BD" w:themeColor="accent1"/>
          <w:sz w:val="22"/>
          <w:szCs w:val="22"/>
        </w:rPr>
        <w:t xml:space="preserve"> (Jan-</w:t>
      </w:r>
      <w:r w:rsidR="008B7E70" w:rsidRPr="008B7E70">
        <w:rPr>
          <w:rFonts w:ascii="Calibri" w:hAnsi="Calibri" w:cs="Calibri"/>
          <w:b/>
          <w:color w:val="4F81BD" w:themeColor="accent1"/>
          <w:sz w:val="22"/>
          <w:szCs w:val="22"/>
        </w:rPr>
        <w:t xml:space="preserve">March </w:t>
      </w:r>
      <w:r w:rsidR="00D70823" w:rsidRPr="008B7E70">
        <w:rPr>
          <w:rFonts w:ascii="Calibri" w:hAnsi="Calibri" w:cs="Calibri"/>
          <w:b/>
          <w:color w:val="4F81BD" w:themeColor="accent1"/>
          <w:sz w:val="22"/>
          <w:szCs w:val="22"/>
        </w:rPr>
        <w:t>201</w:t>
      </w:r>
      <w:r w:rsidR="008B7E70" w:rsidRPr="008B7E70">
        <w:rPr>
          <w:rFonts w:ascii="Calibri" w:hAnsi="Calibri" w:cs="Calibri"/>
          <w:b/>
          <w:color w:val="4F81BD" w:themeColor="accent1"/>
          <w:sz w:val="22"/>
          <w:szCs w:val="22"/>
        </w:rPr>
        <w:t>9</w:t>
      </w:r>
      <w:r w:rsidR="00D70823" w:rsidRPr="008B7E70">
        <w:rPr>
          <w:rFonts w:ascii="Calibri" w:hAnsi="Calibri" w:cs="Calibri"/>
          <w:b/>
          <w:color w:val="4F81BD" w:themeColor="accent1"/>
          <w:sz w:val="22"/>
          <w:szCs w:val="22"/>
        </w:rPr>
        <w:t>)</w:t>
      </w:r>
    </w:p>
    <w:p w14:paraId="13E6BC27" w14:textId="77777777" w:rsidR="008B7E70" w:rsidRDefault="008B7E70" w:rsidP="008B7E70">
      <w:pPr>
        <w:pStyle w:val="NormalWeb"/>
        <w:spacing w:before="0" w:beforeAutospacing="0" w:after="0" w:afterAutospacing="0" w:line="252" w:lineRule="auto"/>
        <w:rPr>
          <w:rFonts w:ascii="Calibri" w:hAnsi="Calibri" w:cs="Calibri"/>
          <w:b/>
          <w:sz w:val="22"/>
          <w:szCs w:val="22"/>
        </w:rPr>
      </w:pPr>
    </w:p>
    <w:p w14:paraId="641E00F4" w14:textId="6E176E13" w:rsidR="008B7E70" w:rsidRDefault="008B7E70" w:rsidP="008B7E70">
      <w:pPr>
        <w:pStyle w:val="NormalWeb"/>
        <w:spacing w:before="0" w:beforeAutospacing="0" w:after="0" w:afterAutospacing="0" w:line="252" w:lineRule="auto"/>
        <w:rPr>
          <w:rFonts w:ascii="Calibri" w:hAnsi="Calibri" w:cs="Calibri"/>
          <w:sz w:val="22"/>
          <w:szCs w:val="22"/>
        </w:rPr>
      </w:pPr>
      <w:r w:rsidRPr="00F87269">
        <w:rPr>
          <w:rFonts w:ascii="Calibri" w:hAnsi="Calibri" w:cs="Calibri"/>
          <w:b/>
          <w:sz w:val="22"/>
          <w:szCs w:val="22"/>
        </w:rPr>
        <w:t>Consultant tasks</w:t>
      </w:r>
      <w:r w:rsidRPr="00F87269">
        <w:rPr>
          <w:rFonts w:ascii="Calibri" w:hAnsi="Calibri" w:cs="Calibri"/>
          <w:sz w:val="22"/>
          <w:szCs w:val="22"/>
        </w:rPr>
        <w:t>:</w:t>
      </w:r>
    </w:p>
    <w:p w14:paraId="1C5DF75E" w14:textId="24B37A36" w:rsidR="00C1128F" w:rsidRPr="00F87269" w:rsidRDefault="00C1128F" w:rsidP="00DF2BF4">
      <w:pPr>
        <w:pStyle w:val="NormalWeb"/>
        <w:numPr>
          <w:ilvl w:val="0"/>
          <w:numId w:val="40"/>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Identif</w:t>
      </w:r>
      <w:r w:rsidR="009A51F4" w:rsidRPr="00F87269">
        <w:rPr>
          <w:rFonts w:ascii="Calibri" w:hAnsi="Calibri" w:cs="Calibri"/>
          <w:sz w:val="22"/>
          <w:szCs w:val="22"/>
        </w:rPr>
        <w:t>y</w:t>
      </w:r>
      <w:r w:rsidRPr="00F87269">
        <w:rPr>
          <w:rFonts w:ascii="Calibri" w:hAnsi="Calibri" w:cs="Calibri"/>
          <w:sz w:val="22"/>
          <w:szCs w:val="22"/>
        </w:rPr>
        <w:t xml:space="preserve"> the base of evidence available</w:t>
      </w:r>
      <w:r w:rsidR="00E5151E" w:rsidRPr="00F87269">
        <w:rPr>
          <w:rFonts w:ascii="Calibri" w:hAnsi="Calibri" w:cs="Calibri"/>
          <w:sz w:val="22"/>
          <w:szCs w:val="22"/>
        </w:rPr>
        <w:t>, including but not limited to some of the issues highlighted above,</w:t>
      </w:r>
      <w:r w:rsidRPr="00F87269">
        <w:rPr>
          <w:rFonts w:ascii="Calibri" w:hAnsi="Calibri" w:cs="Calibri"/>
          <w:sz w:val="22"/>
          <w:szCs w:val="22"/>
        </w:rPr>
        <w:t xml:space="preserve"> from existing data sources (literature review, including published and grey literature, official data and statistics, administrative data, case studies, etc.)</w:t>
      </w:r>
    </w:p>
    <w:p w14:paraId="7CED2290" w14:textId="0685AA8A" w:rsidR="009A51F4" w:rsidRPr="00F87269" w:rsidRDefault="009A51F4" w:rsidP="00DF2BF4">
      <w:pPr>
        <w:pStyle w:val="NormalWeb"/>
        <w:numPr>
          <w:ilvl w:val="0"/>
          <w:numId w:val="40"/>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Compile and organize the available evidence into a folder of resources to be shared with the Task Team</w:t>
      </w:r>
    </w:p>
    <w:p w14:paraId="20C2F16F" w14:textId="3FA45507" w:rsidR="00C86ED5" w:rsidRPr="00F87269" w:rsidRDefault="00C1128F" w:rsidP="00DF2BF4">
      <w:pPr>
        <w:pStyle w:val="NormalWeb"/>
        <w:numPr>
          <w:ilvl w:val="0"/>
          <w:numId w:val="40"/>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R</w:t>
      </w:r>
      <w:r w:rsidR="00D52068" w:rsidRPr="00F87269">
        <w:rPr>
          <w:rFonts w:ascii="Calibri" w:hAnsi="Calibri" w:cs="Calibri"/>
          <w:sz w:val="22"/>
          <w:szCs w:val="22"/>
        </w:rPr>
        <w:t xml:space="preserve">eview </w:t>
      </w:r>
      <w:r w:rsidRPr="00F87269">
        <w:rPr>
          <w:rFonts w:ascii="Calibri" w:hAnsi="Calibri" w:cs="Calibri"/>
          <w:sz w:val="22"/>
          <w:szCs w:val="22"/>
        </w:rPr>
        <w:t xml:space="preserve">and </w:t>
      </w:r>
      <w:r w:rsidR="009A51F4" w:rsidRPr="00F87269">
        <w:rPr>
          <w:rFonts w:ascii="Calibri" w:hAnsi="Calibri" w:cs="Calibri"/>
          <w:sz w:val="22"/>
          <w:szCs w:val="22"/>
        </w:rPr>
        <w:t>analyze</w:t>
      </w:r>
      <w:r w:rsidRPr="00F87269">
        <w:rPr>
          <w:rFonts w:ascii="Calibri" w:hAnsi="Calibri" w:cs="Calibri"/>
          <w:sz w:val="22"/>
          <w:szCs w:val="22"/>
        </w:rPr>
        <w:t xml:space="preserve"> </w:t>
      </w:r>
      <w:r w:rsidR="00691066" w:rsidRPr="00F87269">
        <w:rPr>
          <w:rFonts w:ascii="Calibri" w:hAnsi="Calibri" w:cs="Calibri"/>
          <w:sz w:val="22"/>
          <w:szCs w:val="22"/>
        </w:rPr>
        <w:t>the available evidence</w:t>
      </w:r>
      <w:r w:rsidR="009A51F4" w:rsidRPr="00F87269">
        <w:rPr>
          <w:rFonts w:ascii="Calibri" w:hAnsi="Calibri" w:cs="Calibri"/>
          <w:sz w:val="22"/>
          <w:szCs w:val="22"/>
        </w:rPr>
        <w:t xml:space="preserve"> and identify the missing data/ evidence </w:t>
      </w:r>
    </w:p>
    <w:p w14:paraId="226E8CB5" w14:textId="3289DC70" w:rsidR="00841544" w:rsidRPr="00F87269" w:rsidRDefault="00C1128F" w:rsidP="00DF2BF4">
      <w:pPr>
        <w:pStyle w:val="NormalWeb"/>
        <w:numPr>
          <w:ilvl w:val="0"/>
          <w:numId w:val="40"/>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Propose a</w:t>
      </w:r>
      <w:r w:rsidR="009A51F4" w:rsidRPr="00F87269">
        <w:rPr>
          <w:rFonts w:ascii="Calibri" w:hAnsi="Calibri" w:cs="Calibri"/>
          <w:sz w:val="22"/>
          <w:szCs w:val="22"/>
        </w:rPr>
        <w:t>n</w:t>
      </w:r>
      <w:r w:rsidRPr="00F87269">
        <w:rPr>
          <w:rFonts w:ascii="Calibri" w:hAnsi="Calibri" w:cs="Calibri"/>
          <w:sz w:val="22"/>
          <w:szCs w:val="22"/>
        </w:rPr>
        <w:t xml:space="preserve"> </w:t>
      </w:r>
      <w:r w:rsidR="00C86ED5" w:rsidRPr="00F87269">
        <w:rPr>
          <w:rFonts w:ascii="Calibri" w:hAnsi="Calibri" w:cs="Calibri"/>
          <w:sz w:val="22"/>
          <w:szCs w:val="22"/>
        </w:rPr>
        <w:t xml:space="preserve">analysis </w:t>
      </w:r>
      <w:r w:rsidRPr="00F87269">
        <w:rPr>
          <w:rFonts w:ascii="Calibri" w:hAnsi="Calibri" w:cs="Calibri"/>
          <w:sz w:val="22"/>
          <w:szCs w:val="22"/>
        </w:rPr>
        <w:t xml:space="preserve">of </w:t>
      </w:r>
      <w:r w:rsidR="009A51F4" w:rsidRPr="00F87269">
        <w:rPr>
          <w:rFonts w:ascii="Calibri" w:hAnsi="Calibri" w:cs="Calibri"/>
          <w:sz w:val="22"/>
          <w:szCs w:val="22"/>
        </w:rPr>
        <w:t xml:space="preserve">the </w:t>
      </w:r>
      <w:r w:rsidRPr="00F87269">
        <w:rPr>
          <w:rFonts w:ascii="Calibri" w:hAnsi="Calibri" w:cs="Calibri"/>
          <w:sz w:val="22"/>
          <w:szCs w:val="22"/>
        </w:rPr>
        <w:t xml:space="preserve">education </w:t>
      </w:r>
      <w:r w:rsidR="009A51F4" w:rsidRPr="00F87269">
        <w:rPr>
          <w:rFonts w:ascii="Calibri" w:hAnsi="Calibri" w:cs="Calibri"/>
          <w:sz w:val="22"/>
          <w:szCs w:val="22"/>
        </w:rPr>
        <w:t xml:space="preserve">sector </w:t>
      </w:r>
      <w:r w:rsidRPr="00F87269">
        <w:rPr>
          <w:rFonts w:ascii="Calibri" w:hAnsi="Calibri" w:cs="Calibri"/>
          <w:sz w:val="22"/>
          <w:szCs w:val="22"/>
        </w:rPr>
        <w:t xml:space="preserve">in Nepal and access of </w:t>
      </w:r>
      <w:r w:rsidR="009A51F4" w:rsidRPr="00F87269">
        <w:rPr>
          <w:rFonts w:ascii="Calibri" w:hAnsi="Calibri" w:cs="Calibri"/>
          <w:sz w:val="22"/>
          <w:szCs w:val="22"/>
        </w:rPr>
        <w:t>(</w:t>
      </w:r>
      <w:r w:rsidRPr="00F87269">
        <w:rPr>
          <w:rFonts w:ascii="Calibri" w:hAnsi="Calibri" w:cs="Calibri"/>
          <w:sz w:val="22"/>
          <w:szCs w:val="22"/>
        </w:rPr>
        <w:t>all groups of</w:t>
      </w:r>
      <w:r w:rsidR="009A51F4" w:rsidRPr="00F87269">
        <w:rPr>
          <w:rFonts w:ascii="Calibri" w:hAnsi="Calibri" w:cs="Calibri"/>
          <w:sz w:val="22"/>
          <w:szCs w:val="22"/>
        </w:rPr>
        <w:t>)</w:t>
      </w:r>
      <w:r w:rsidRPr="00F87269">
        <w:rPr>
          <w:rFonts w:ascii="Calibri" w:hAnsi="Calibri" w:cs="Calibri"/>
          <w:sz w:val="22"/>
          <w:szCs w:val="22"/>
        </w:rPr>
        <w:t xml:space="preserve"> children with disabilities to education in Nepal (</w:t>
      </w:r>
      <w:r w:rsidR="00C86ED5" w:rsidRPr="00F87269">
        <w:rPr>
          <w:rFonts w:ascii="Calibri" w:hAnsi="Calibri" w:cs="Calibri"/>
          <w:sz w:val="22"/>
          <w:szCs w:val="22"/>
        </w:rPr>
        <w:t>report</w:t>
      </w:r>
      <w:r w:rsidRPr="00F87269">
        <w:rPr>
          <w:rFonts w:ascii="Calibri" w:hAnsi="Calibri" w:cs="Calibri"/>
          <w:sz w:val="22"/>
          <w:szCs w:val="22"/>
        </w:rPr>
        <w:t>)</w:t>
      </w:r>
      <w:r w:rsidR="000C0120" w:rsidRPr="00F87269">
        <w:rPr>
          <w:rFonts w:ascii="Calibri" w:hAnsi="Calibri" w:cs="Calibri"/>
          <w:sz w:val="22"/>
          <w:szCs w:val="22"/>
        </w:rPr>
        <w:t>, including suggestions of missing data to collect</w:t>
      </w:r>
    </w:p>
    <w:p w14:paraId="4C910E90" w14:textId="00EDAA23" w:rsidR="0078259F" w:rsidRDefault="00C86ED5" w:rsidP="00DF2BF4">
      <w:pPr>
        <w:pStyle w:val="NormalWeb"/>
        <w:numPr>
          <w:ilvl w:val="0"/>
          <w:numId w:val="40"/>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 xml:space="preserve">Present the report to the </w:t>
      </w:r>
      <w:r w:rsidR="0058593D" w:rsidRPr="00F87269">
        <w:rPr>
          <w:rFonts w:ascii="Calibri" w:hAnsi="Calibri" w:cs="Calibri"/>
          <w:sz w:val="22"/>
          <w:szCs w:val="22"/>
        </w:rPr>
        <w:t>Task Team</w:t>
      </w:r>
      <w:r w:rsidR="00C1128F" w:rsidRPr="00F87269">
        <w:rPr>
          <w:rFonts w:ascii="Calibri" w:hAnsi="Calibri" w:cs="Calibri"/>
          <w:sz w:val="22"/>
          <w:szCs w:val="22"/>
        </w:rPr>
        <w:t xml:space="preserve"> at the 2</w:t>
      </w:r>
      <w:r w:rsidR="00C1128F" w:rsidRPr="00F87269">
        <w:rPr>
          <w:rFonts w:ascii="Calibri" w:hAnsi="Calibri" w:cs="Calibri"/>
          <w:sz w:val="22"/>
          <w:szCs w:val="22"/>
          <w:vertAlign w:val="superscript"/>
        </w:rPr>
        <w:t>nd</w:t>
      </w:r>
      <w:r w:rsidR="00C1128F" w:rsidRPr="00F87269">
        <w:rPr>
          <w:rFonts w:ascii="Calibri" w:hAnsi="Calibri" w:cs="Calibri"/>
          <w:sz w:val="22"/>
          <w:szCs w:val="22"/>
        </w:rPr>
        <w:t xml:space="preserve"> IDA Inclusive Education Flagship Technical workshop which will be held in Kathmandu the week of the 11</w:t>
      </w:r>
      <w:r w:rsidR="00C1128F" w:rsidRPr="00F87269">
        <w:rPr>
          <w:rFonts w:ascii="Calibri" w:hAnsi="Calibri" w:cs="Calibri"/>
          <w:sz w:val="22"/>
          <w:szCs w:val="22"/>
          <w:vertAlign w:val="superscript"/>
        </w:rPr>
        <w:t>th</w:t>
      </w:r>
      <w:r w:rsidR="00C1128F" w:rsidRPr="00F87269">
        <w:rPr>
          <w:rFonts w:ascii="Calibri" w:hAnsi="Calibri" w:cs="Calibri"/>
          <w:sz w:val="22"/>
          <w:szCs w:val="22"/>
        </w:rPr>
        <w:t xml:space="preserve"> March 2019</w:t>
      </w:r>
      <w:r w:rsidR="0058593D" w:rsidRPr="00F87269">
        <w:rPr>
          <w:rFonts w:ascii="Calibri" w:hAnsi="Calibri" w:cs="Calibri"/>
          <w:sz w:val="22"/>
          <w:szCs w:val="22"/>
        </w:rPr>
        <w:t>.</w:t>
      </w:r>
    </w:p>
    <w:p w14:paraId="38A4B564" w14:textId="21CF8B68" w:rsidR="00DA00DA" w:rsidRDefault="00DA00DA" w:rsidP="00DA00DA">
      <w:pPr>
        <w:pStyle w:val="NormalWeb"/>
        <w:spacing w:before="0" w:beforeAutospacing="0" w:after="0" w:afterAutospacing="0" w:line="252" w:lineRule="auto"/>
        <w:rPr>
          <w:rFonts w:ascii="Calibri" w:hAnsi="Calibri" w:cs="Calibri"/>
          <w:sz w:val="22"/>
          <w:szCs w:val="22"/>
        </w:rPr>
      </w:pPr>
    </w:p>
    <w:p w14:paraId="26F23A4A" w14:textId="128095A0" w:rsidR="00EA77A1" w:rsidRPr="00F87269" w:rsidRDefault="00F66FB6" w:rsidP="00DF2BF4">
      <w:pPr>
        <w:pStyle w:val="NormalWeb"/>
        <w:spacing w:before="0" w:beforeAutospacing="0" w:after="0" w:afterAutospacing="0" w:line="252" w:lineRule="auto"/>
        <w:rPr>
          <w:rFonts w:ascii="Calibri" w:hAnsi="Calibri" w:cs="Calibri"/>
          <w:b/>
          <w:sz w:val="22"/>
          <w:szCs w:val="22"/>
        </w:rPr>
      </w:pPr>
      <w:r w:rsidRPr="00F87269">
        <w:rPr>
          <w:rFonts w:ascii="Calibri" w:hAnsi="Calibri" w:cs="Calibri"/>
          <w:b/>
          <w:sz w:val="22"/>
          <w:szCs w:val="22"/>
        </w:rPr>
        <w:t>Deliverable</w:t>
      </w:r>
      <w:r w:rsidR="007549CD" w:rsidRPr="00F87269">
        <w:rPr>
          <w:rFonts w:ascii="Calibri" w:hAnsi="Calibri" w:cs="Calibri"/>
          <w:b/>
          <w:sz w:val="22"/>
          <w:szCs w:val="22"/>
        </w:rPr>
        <w:t>s</w:t>
      </w:r>
      <w:r w:rsidRPr="00F87269">
        <w:rPr>
          <w:rFonts w:ascii="Calibri" w:hAnsi="Calibri" w:cs="Calibri"/>
          <w:b/>
          <w:sz w:val="22"/>
          <w:szCs w:val="22"/>
        </w:rPr>
        <w:t>:</w:t>
      </w:r>
      <w:r w:rsidR="00EA77A1" w:rsidRPr="00F87269">
        <w:rPr>
          <w:rFonts w:ascii="Calibri" w:hAnsi="Calibri" w:cs="Calibri"/>
          <w:b/>
          <w:sz w:val="22"/>
          <w:szCs w:val="22"/>
        </w:rPr>
        <w:t xml:space="preserve"> </w:t>
      </w:r>
    </w:p>
    <w:p w14:paraId="15F52F85" w14:textId="0145D595" w:rsidR="00251076" w:rsidRPr="00F87269" w:rsidRDefault="00251076" w:rsidP="00DF2BF4">
      <w:pPr>
        <w:pStyle w:val="NormalWeb"/>
        <w:numPr>
          <w:ilvl w:val="0"/>
          <w:numId w:val="38"/>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A</w:t>
      </w:r>
      <w:r w:rsidR="009A51F4" w:rsidRPr="00F87269">
        <w:rPr>
          <w:rFonts w:ascii="Calibri" w:hAnsi="Calibri" w:cs="Calibri"/>
          <w:sz w:val="22"/>
          <w:szCs w:val="22"/>
        </w:rPr>
        <w:t xml:space="preserve"> short document (1-2 pages</w:t>
      </w:r>
      <w:r w:rsidR="000C0120" w:rsidRPr="00F87269">
        <w:rPr>
          <w:rFonts w:ascii="Calibri" w:hAnsi="Calibri" w:cs="Calibri"/>
          <w:sz w:val="22"/>
          <w:szCs w:val="22"/>
        </w:rPr>
        <w:t xml:space="preserve"> max</w:t>
      </w:r>
      <w:r w:rsidR="009A51F4" w:rsidRPr="00F87269">
        <w:rPr>
          <w:rFonts w:ascii="Calibri" w:hAnsi="Calibri" w:cs="Calibri"/>
          <w:sz w:val="22"/>
          <w:szCs w:val="22"/>
        </w:rPr>
        <w:t>) describing the methodology</w:t>
      </w:r>
      <w:r w:rsidRPr="00F87269">
        <w:rPr>
          <w:rFonts w:ascii="Calibri" w:hAnsi="Calibri" w:cs="Calibri"/>
          <w:sz w:val="22"/>
          <w:szCs w:val="22"/>
        </w:rPr>
        <w:t xml:space="preserve"> </w:t>
      </w:r>
      <w:r w:rsidR="000C0120" w:rsidRPr="00F87269">
        <w:rPr>
          <w:rFonts w:ascii="Calibri" w:hAnsi="Calibri" w:cs="Calibri"/>
          <w:sz w:val="22"/>
          <w:szCs w:val="22"/>
        </w:rPr>
        <w:t>used for the mission (1 week to 10 days after the start of the mission). This should include a proposed outline of the situational analysis report.</w:t>
      </w:r>
      <w:r w:rsidRPr="00F87269">
        <w:rPr>
          <w:rFonts w:ascii="Calibri" w:hAnsi="Calibri" w:cs="Calibri"/>
          <w:sz w:val="22"/>
          <w:szCs w:val="22"/>
        </w:rPr>
        <w:t xml:space="preserve"> </w:t>
      </w:r>
    </w:p>
    <w:p w14:paraId="2170F24A" w14:textId="6F1F62E8" w:rsidR="00251076" w:rsidRPr="00F87269" w:rsidRDefault="00251076" w:rsidP="00DF2BF4">
      <w:pPr>
        <w:pStyle w:val="NormalWeb"/>
        <w:numPr>
          <w:ilvl w:val="0"/>
          <w:numId w:val="38"/>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 xml:space="preserve">A database with all </w:t>
      </w:r>
      <w:r w:rsidR="00FF7D47" w:rsidRPr="00F87269">
        <w:rPr>
          <w:rFonts w:ascii="Calibri" w:hAnsi="Calibri" w:cs="Calibri"/>
          <w:sz w:val="22"/>
          <w:szCs w:val="22"/>
        </w:rPr>
        <w:t>evidence collected</w:t>
      </w:r>
      <w:r w:rsidRPr="00F87269">
        <w:rPr>
          <w:rFonts w:ascii="Calibri" w:hAnsi="Calibri" w:cs="Calibri"/>
          <w:sz w:val="22"/>
          <w:szCs w:val="22"/>
        </w:rPr>
        <w:t xml:space="preserve">, </w:t>
      </w:r>
      <w:r w:rsidR="000C0120" w:rsidRPr="00F87269">
        <w:rPr>
          <w:rFonts w:ascii="Calibri" w:hAnsi="Calibri" w:cs="Calibri"/>
          <w:sz w:val="22"/>
          <w:szCs w:val="22"/>
        </w:rPr>
        <w:t xml:space="preserve">organized as agreed </w:t>
      </w:r>
      <w:r w:rsidR="00FF7D47" w:rsidRPr="00F87269">
        <w:rPr>
          <w:rFonts w:ascii="Calibri" w:hAnsi="Calibri" w:cs="Calibri"/>
          <w:sz w:val="22"/>
          <w:szCs w:val="22"/>
        </w:rPr>
        <w:t>at the beginning of the consultancy</w:t>
      </w:r>
      <w:r w:rsidR="000C0120" w:rsidRPr="00F87269">
        <w:rPr>
          <w:rFonts w:ascii="Calibri" w:hAnsi="Calibri" w:cs="Calibri"/>
          <w:sz w:val="22"/>
          <w:szCs w:val="22"/>
        </w:rPr>
        <w:t xml:space="preserve"> in the above methodology document</w:t>
      </w:r>
    </w:p>
    <w:p w14:paraId="7D09F0BD" w14:textId="561EABDA" w:rsidR="000C0120" w:rsidRPr="00F87269" w:rsidRDefault="000C0120" w:rsidP="00DF2BF4">
      <w:pPr>
        <w:pStyle w:val="NormalWeb"/>
        <w:numPr>
          <w:ilvl w:val="0"/>
          <w:numId w:val="38"/>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A narrative report</w:t>
      </w:r>
      <w:r w:rsidR="00791397" w:rsidRPr="00F87269">
        <w:rPr>
          <w:rFonts w:ascii="Calibri" w:hAnsi="Calibri" w:cs="Calibri"/>
          <w:sz w:val="22"/>
          <w:szCs w:val="22"/>
        </w:rPr>
        <w:t xml:space="preserve"> (first draft by 11</w:t>
      </w:r>
      <w:r w:rsidR="00791397" w:rsidRPr="00F87269">
        <w:rPr>
          <w:rFonts w:ascii="Calibri" w:hAnsi="Calibri" w:cs="Calibri"/>
          <w:sz w:val="22"/>
          <w:szCs w:val="22"/>
          <w:vertAlign w:val="superscript"/>
        </w:rPr>
        <w:t>th</w:t>
      </w:r>
      <w:r w:rsidR="00791397" w:rsidRPr="00F87269">
        <w:rPr>
          <w:rFonts w:ascii="Calibri" w:hAnsi="Calibri" w:cs="Calibri"/>
          <w:sz w:val="22"/>
          <w:szCs w:val="22"/>
        </w:rPr>
        <w:t xml:space="preserve"> Feb, final version by the 20</w:t>
      </w:r>
      <w:r w:rsidR="00791397" w:rsidRPr="00F87269">
        <w:rPr>
          <w:rFonts w:ascii="Calibri" w:hAnsi="Calibri" w:cs="Calibri"/>
          <w:sz w:val="22"/>
          <w:szCs w:val="22"/>
          <w:vertAlign w:val="superscript"/>
        </w:rPr>
        <w:t>th</w:t>
      </w:r>
      <w:r w:rsidR="00791397" w:rsidRPr="00F87269">
        <w:rPr>
          <w:rFonts w:ascii="Calibri" w:hAnsi="Calibri" w:cs="Calibri"/>
          <w:sz w:val="22"/>
          <w:szCs w:val="22"/>
        </w:rPr>
        <w:t xml:space="preserve"> Feb 2019)</w:t>
      </w:r>
    </w:p>
    <w:p w14:paraId="2F7FE329" w14:textId="7A674748" w:rsidR="00251076" w:rsidRPr="00F87269" w:rsidRDefault="00251076" w:rsidP="00DF2BF4">
      <w:pPr>
        <w:pStyle w:val="NormalWeb"/>
        <w:numPr>
          <w:ilvl w:val="0"/>
          <w:numId w:val="38"/>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 xml:space="preserve">A power point presentation (to be presented to the project stakeholders) </w:t>
      </w:r>
      <w:r w:rsidR="00791397" w:rsidRPr="00F87269">
        <w:rPr>
          <w:rFonts w:ascii="Calibri" w:hAnsi="Calibri" w:cs="Calibri"/>
          <w:sz w:val="22"/>
          <w:szCs w:val="22"/>
        </w:rPr>
        <w:t>(no later than the 28</w:t>
      </w:r>
      <w:r w:rsidR="00791397" w:rsidRPr="00F87269">
        <w:rPr>
          <w:rFonts w:ascii="Calibri" w:hAnsi="Calibri" w:cs="Calibri"/>
          <w:sz w:val="22"/>
          <w:szCs w:val="22"/>
          <w:vertAlign w:val="superscript"/>
        </w:rPr>
        <w:t>th</w:t>
      </w:r>
      <w:r w:rsidR="00791397" w:rsidRPr="00F87269">
        <w:rPr>
          <w:rFonts w:ascii="Calibri" w:hAnsi="Calibri" w:cs="Calibri"/>
          <w:sz w:val="22"/>
          <w:szCs w:val="22"/>
        </w:rPr>
        <w:t xml:space="preserve"> Feb 2019)</w:t>
      </w:r>
    </w:p>
    <w:p w14:paraId="433DCE79" w14:textId="438AD55C" w:rsidR="00251076" w:rsidRPr="00F87269" w:rsidRDefault="00251076" w:rsidP="00DF2BF4">
      <w:pPr>
        <w:pStyle w:val="NormalWeb"/>
        <w:numPr>
          <w:ilvl w:val="0"/>
          <w:numId w:val="38"/>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 xml:space="preserve">Any additional deliverables that are </w:t>
      </w:r>
      <w:r w:rsidR="000C0120" w:rsidRPr="00F87269">
        <w:rPr>
          <w:rFonts w:ascii="Calibri" w:hAnsi="Calibri" w:cs="Calibri"/>
          <w:sz w:val="22"/>
          <w:szCs w:val="22"/>
        </w:rPr>
        <w:t>agreed at the beginning of the consultancy (in the above methodology document)</w:t>
      </w:r>
    </w:p>
    <w:p w14:paraId="7D110B0A" w14:textId="77777777" w:rsidR="00DF2BF4" w:rsidRPr="00F87269" w:rsidRDefault="00DF2BF4" w:rsidP="00DF2BF4">
      <w:pPr>
        <w:spacing w:line="252" w:lineRule="auto"/>
        <w:jc w:val="both"/>
        <w:rPr>
          <w:rFonts w:ascii="Calibri" w:hAnsi="Calibri" w:cs="Calibri"/>
          <w:b/>
          <w:sz w:val="22"/>
          <w:szCs w:val="22"/>
        </w:rPr>
      </w:pPr>
    </w:p>
    <w:p w14:paraId="59875BAB" w14:textId="4E246B37" w:rsidR="000C0120" w:rsidRPr="00F87269" w:rsidRDefault="00A10787" w:rsidP="00DA00DA">
      <w:pPr>
        <w:spacing w:line="252" w:lineRule="auto"/>
        <w:jc w:val="both"/>
        <w:rPr>
          <w:rFonts w:ascii="Calibri" w:eastAsia="Times New Roman" w:hAnsi="Calibri" w:cs="Calibri"/>
          <w:sz w:val="22"/>
          <w:szCs w:val="22"/>
          <w:lang w:val="en-US" w:eastAsia="en-US"/>
        </w:rPr>
      </w:pPr>
      <w:r w:rsidRPr="00F87269">
        <w:rPr>
          <w:rFonts w:ascii="Calibri" w:hAnsi="Calibri" w:cs="Calibri"/>
          <w:b/>
          <w:sz w:val="22"/>
          <w:szCs w:val="22"/>
        </w:rPr>
        <w:t>Timeline</w:t>
      </w:r>
      <w:r w:rsidRPr="00F87269">
        <w:rPr>
          <w:rFonts w:ascii="Calibri" w:hAnsi="Calibri" w:cs="Calibri"/>
          <w:sz w:val="22"/>
          <w:szCs w:val="22"/>
        </w:rPr>
        <w:t>:</w:t>
      </w:r>
      <w:r w:rsidR="00DA00DA">
        <w:rPr>
          <w:rFonts w:ascii="Calibri" w:hAnsi="Calibri" w:cs="Calibri"/>
          <w:sz w:val="22"/>
          <w:szCs w:val="22"/>
        </w:rPr>
        <w:t xml:space="preserve"> </w:t>
      </w:r>
      <w:r w:rsidRPr="00F87269">
        <w:rPr>
          <w:rFonts w:ascii="Calibri" w:eastAsia="Times New Roman" w:hAnsi="Calibri" w:cs="Calibri"/>
          <w:sz w:val="22"/>
          <w:szCs w:val="22"/>
          <w:lang w:val="en-US" w:eastAsia="en-US"/>
        </w:rPr>
        <w:t xml:space="preserve">This </w:t>
      </w:r>
      <w:r w:rsidR="008B7E70">
        <w:rPr>
          <w:rFonts w:ascii="Calibri" w:eastAsia="Times New Roman" w:hAnsi="Calibri" w:cs="Calibri"/>
          <w:sz w:val="22"/>
          <w:szCs w:val="22"/>
          <w:lang w:val="en-US" w:eastAsia="en-US"/>
        </w:rPr>
        <w:t xml:space="preserve">component of the </w:t>
      </w:r>
      <w:r w:rsidRPr="00F87269">
        <w:rPr>
          <w:rFonts w:ascii="Calibri" w:eastAsia="Times New Roman" w:hAnsi="Calibri" w:cs="Calibri"/>
          <w:sz w:val="22"/>
          <w:szCs w:val="22"/>
          <w:lang w:val="en-US" w:eastAsia="en-US"/>
        </w:rPr>
        <w:t xml:space="preserve">consultancy </w:t>
      </w:r>
      <w:r w:rsidR="008B7E70">
        <w:rPr>
          <w:rFonts w:ascii="Calibri" w:eastAsia="Times New Roman" w:hAnsi="Calibri" w:cs="Calibri"/>
          <w:sz w:val="22"/>
          <w:szCs w:val="22"/>
          <w:lang w:val="en-US" w:eastAsia="en-US"/>
        </w:rPr>
        <w:t>needs to be realized between January</w:t>
      </w:r>
      <w:r w:rsidRPr="00F87269">
        <w:rPr>
          <w:rFonts w:ascii="Calibri" w:eastAsia="Times New Roman" w:hAnsi="Calibri" w:cs="Calibri"/>
          <w:sz w:val="22"/>
          <w:szCs w:val="22"/>
          <w:lang w:val="en-US" w:eastAsia="en-US"/>
        </w:rPr>
        <w:t xml:space="preserve"> and ending in </w:t>
      </w:r>
      <w:r w:rsidR="00251076" w:rsidRPr="00F87269">
        <w:rPr>
          <w:rFonts w:ascii="Calibri" w:eastAsia="Times New Roman" w:hAnsi="Calibri" w:cs="Calibri"/>
          <w:sz w:val="22"/>
          <w:szCs w:val="22"/>
          <w:lang w:val="en-US" w:eastAsia="en-US"/>
        </w:rPr>
        <w:t>February.</w:t>
      </w:r>
      <w:r w:rsidR="008B7E70">
        <w:rPr>
          <w:rFonts w:ascii="Calibri" w:eastAsia="Times New Roman" w:hAnsi="Calibri" w:cs="Calibri"/>
          <w:sz w:val="22"/>
          <w:szCs w:val="22"/>
          <w:lang w:val="en-US" w:eastAsia="en-US"/>
        </w:rPr>
        <w:t xml:space="preserve"> </w:t>
      </w:r>
      <w:r w:rsidR="00791397" w:rsidRPr="00F87269">
        <w:rPr>
          <w:rFonts w:ascii="Calibri" w:eastAsia="Times New Roman" w:hAnsi="Calibri" w:cs="Calibri"/>
          <w:sz w:val="22"/>
          <w:szCs w:val="22"/>
          <w:lang w:val="en-US" w:eastAsia="en-US"/>
        </w:rPr>
        <w:t xml:space="preserve">A first </w:t>
      </w:r>
      <w:r w:rsidR="000C0120" w:rsidRPr="00F87269">
        <w:rPr>
          <w:rFonts w:ascii="Calibri" w:eastAsia="Times New Roman" w:hAnsi="Calibri" w:cs="Calibri"/>
          <w:sz w:val="22"/>
          <w:szCs w:val="22"/>
          <w:lang w:val="en-US" w:eastAsia="en-US"/>
        </w:rPr>
        <w:t xml:space="preserve">draft report should be </w:t>
      </w:r>
      <w:r w:rsidR="00791397" w:rsidRPr="00F87269">
        <w:rPr>
          <w:rFonts w:ascii="Calibri" w:eastAsia="Times New Roman" w:hAnsi="Calibri" w:cs="Calibri"/>
          <w:sz w:val="22"/>
          <w:szCs w:val="22"/>
          <w:lang w:val="en-US" w:eastAsia="en-US"/>
        </w:rPr>
        <w:t xml:space="preserve">sent </w:t>
      </w:r>
      <w:r w:rsidR="000C0120" w:rsidRPr="00F87269">
        <w:rPr>
          <w:rFonts w:ascii="Calibri" w:eastAsia="Times New Roman" w:hAnsi="Calibri" w:cs="Calibri"/>
          <w:sz w:val="22"/>
          <w:szCs w:val="22"/>
          <w:lang w:val="en-US" w:eastAsia="en-US"/>
        </w:rPr>
        <w:t xml:space="preserve">no later than the </w:t>
      </w:r>
      <w:r w:rsidR="00791397" w:rsidRPr="00F87269">
        <w:rPr>
          <w:rFonts w:ascii="Calibri" w:eastAsia="Times New Roman" w:hAnsi="Calibri" w:cs="Calibri"/>
          <w:sz w:val="22"/>
          <w:szCs w:val="22"/>
          <w:lang w:val="en-US" w:eastAsia="en-US"/>
        </w:rPr>
        <w:t>11</w:t>
      </w:r>
      <w:r w:rsidR="00791397" w:rsidRPr="00F87269">
        <w:rPr>
          <w:rFonts w:ascii="Calibri" w:eastAsia="Times New Roman" w:hAnsi="Calibri" w:cs="Calibri"/>
          <w:sz w:val="22"/>
          <w:szCs w:val="22"/>
          <w:vertAlign w:val="superscript"/>
          <w:lang w:val="en-US" w:eastAsia="en-US"/>
        </w:rPr>
        <w:t>th</w:t>
      </w:r>
      <w:r w:rsidR="00791397" w:rsidRPr="00F87269">
        <w:rPr>
          <w:rFonts w:ascii="Calibri" w:eastAsia="Times New Roman" w:hAnsi="Calibri" w:cs="Calibri"/>
          <w:sz w:val="22"/>
          <w:szCs w:val="22"/>
          <w:lang w:val="en-US" w:eastAsia="en-US"/>
        </w:rPr>
        <w:t xml:space="preserve"> </w:t>
      </w:r>
      <w:r w:rsidR="000C0120" w:rsidRPr="00F87269">
        <w:rPr>
          <w:rFonts w:ascii="Calibri" w:eastAsia="Times New Roman" w:hAnsi="Calibri" w:cs="Calibri"/>
          <w:sz w:val="22"/>
          <w:szCs w:val="22"/>
          <w:lang w:val="en-US" w:eastAsia="en-US"/>
        </w:rPr>
        <w:t xml:space="preserve">of February, and </w:t>
      </w:r>
      <w:r w:rsidR="00791397" w:rsidRPr="00F87269">
        <w:rPr>
          <w:rFonts w:ascii="Calibri" w:eastAsia="Times New Roman" w:hAnsi="Calibri" w:cs="Calibri"/>
          <w:sz w:val="22"/>
          <w:szCs w:val="22"/>
          <w:lang w:val="en-US" w:eastAsia="en-US"/>
        </w:rPr>
        <w:t xml:space="preserve">the </w:t>
      </w:r>
      <w:proofErr w:type="spellStart"/>
      <w:r w:rsidR="00791397" w:rsidRPr="00F87269">
        <w:rPr>
          <w:rFonts w:ascii="Calibri" w:eastAsia="Times New Roman" w:hAnsi="Calibri" w:cs="Calibri"/>
          <w:sz w:val="22"/>
          <w:szCs w:val="22"/>
          <w:lang w:val="en-US" w:eastAsia="en-US"/>
        </w:rPr>
        <w:t>powerpoint</w:t>
      </w:r>
      <w:proofErr w:type="spellEnd"/>
      <w:r w:rsidR="00791397" w:rsidRPr="00F87269">
        <w:rPr>
          <w:rFonts w:ascii="Calibri" w:eastAsia="Times New Roman" w:hAnsi="Calibri" w:cs="Calibri"/>
          <w:sz w:val="22"/>
          <w:szCs w:val="22"/>
          <w:lang w:val="en-US" w:eastAsia="en-US"/>
        </w:rPr>
        <w:t xml:space="preserve"> presentation </w:t>
      </w:r>
      <w:r w:rsidR="00791397" w:rsidRPr="00F87269">
        <w:rPr>
          <w:rFonts w:ascii="Calibri" w:eastAsia="Times New Roman" w:hAnsi="Calibri" w:cs="Calibri"/>
          <w:sz w:val="22"/>
          <w:szCs w:val="22"/>
          <w:lang w:val="en-US" w:eastAsia="en-US"/>
        </w:rPr>
        <w:lastRenderedPageBreak/>
        <w:t>should be ready no later than the 28</w:t>
      </w:r>
      <w:r w:rsidR="00791397" w:rsidRPr="00F87269">
        <w:rPr>
          <w:rFonts w:ascii="Calibri" w:eastAsia="Times New Roman" w:hAnsi="Calibri" w:cs="Calibri"/>
          <w:sz w:val="22"/>
          <w:szCs w:val="22"/>
          <w:vertAlign w:val="superscript"/>
          <w:lang w:val="en-US" w:eastAsia="en-US"/>
        </w:rPr>
        <w:t>th</w:t>
      </w:r>
      <w:r w:rsidR="00791397" w:rsidRPr="00F87269">
        <w:rPr>
          <w:rFonts w:ascii="Calibri" w:eastAsia="Times New Roman" w:hAnsi="Calibri" w:cs="Calibri"/>
          <w:sz w:val="22"/>
          <w:szCs w:val="22"/>
          <w:lang w:val="en-US" w:eastAsia="en-US"/>
        </w:rPr>
        <w:t xml:space="preserve"> February</w:t>
      </w:r>
      <w:r w:rsidR="000C0120" w:rsidRPr="00F87269">
        <w:rPr>
          <w:rFonts w:ascii="Calibri" w:eastAsia="Times New Roman" w:hAnsi="Calibri" w:cs="Calibri"/>
          <w:sz w:val="22"/>
          <w:szCs w:val="22"/>
          <w:lang w:val="en-US" w:eastAsia="en-US"/>
        </w:rPr>
        <w:t>.</w:t>
      </w:r>
      <w:r w:rsidR="008B7E70">
        <w:rPr>
          <w:rFonts w:ascii="Calibri" w:eastAsia="Times New Roman" w:hAnsi="Calibri" w:cs="Calibri"/>
          <w:sz w:val="22"/>
          <w:szCs w:val="22"/>
          <w:lang w:val="en-US" w:eastAsia="en-US"/>
        </w:rPr>
        <w:t xml:space="preserve"> The consultant will be invited to take part in the workshop the week of 11</w:t>
      </w:r>
      <w:r w:rsidR="008B7E70" w:rsidRPr="008B7E70">
        <w:rPr>
          <w:rFonts w:ascii="Calibri" w:eastAsia="Times New Roman" w:hAnsi="Calibri" w:cs="Calibri"/>
          <w:sz w:val="22"/>
          <w:szCs w:val="22"/>
          <w:vertAlign w:val="superscript"/>
          <w:lang w:val="en-US" w:eastAsia="en-US"/>
        </w:rPr>
        <w:t>th</w:t>
      </w:r>
      <w:r w:rsidR="008B7E70">
        <w:rPr>
          <w:rFonts w:ascii="Calibri" w:eastAsia="Times New Roman" w:hAnsi="Calibri" w:cs="Calibri"/>
          <w:sz w:val="22"/>
          <w:szCs w:val="22"/>
          <w:lang w:val="en-US" w:eastAsia="en-US"/>
        </w:rPr>
        <w:t xml:space="preserve"> March.</w:t>
      </w:r>
    </w:p>
    <w:p w14:paraId="5CC08D66" w14:textId="12116BF4" w:rsidR="002B19BE" w:rsidRDefault="002B19BE" w:rsidP="00DF2BF4">
      <w:pPr>
        <w:spacing w:line="252" w:lineRule="auto"/>
        <w:jc w:val="both"/>
        <w:rPr>
          <w:rFonts w:ascii="Calibri" w:hAnsi="Calibri" w:cs="Calibri"/>
          <w:sz w:val="22"/>
          <w:szCs w:val="22"/>
        </w:rPr>
      </w:pPr>
    </w:p>
    <w:p w14:paraId="2EF9EDB5" w14:textId="1CDEEF9D" w:rsidR="00DA00DA" w:rsidRPr="008B7E70" w:rsidRDefault="00DA00DA" w:rsidP="00DA00DA">
      <w:pPr>
        <w:pStyle w:val="NormalWeb"/>
        <w:spacing w:before="0" w:beforeAutospacing="0" w:after="0" w:afterAutospacing="0" w:line="252" w:lineRule="auto"/>
        <w:rPr>
          <w:rFonts w:ascii="Calibri" w:hAnsi="Calibri" w:cs="Calibri"/>
          <w:b/>
          <w:color w:val="4F81BD" w:themeColor="accent1"/>
          <w:sz w:val="22"/>
          <w:szCs w:val="22"/>
        </w:rPr>
      </w:pPr>
      <w:r w:rsidRPr="008B7E70">
        <w:rPr>
          <w:rFonts w:ascii="Calibri" w:hAnsi="Calibri" w:cs="Calibri"/>
          <w:b/>
          <w:color w:val="4F81BD" w:themeColor="accent1"/>
          <w:sz w:val="22"/>
          <w:szCs w:val="22"/>
        </w:rPr>
        <w:t>COMPONENT 2 – Technical workshop facilitation</w:t>
      </w:r>
      <w:r w:rsidR="008B7E70" w:rsidRPr="008B7E70">
        <w:rPr>
          <w:rFonts w:ascii="Calibri" w:hAnsi="Calibri" w:cs="Calibri"/>
          <w:b/>
          <w:color w:val="4F81BD" w:themeColor="accent1"/>
          <w:sz w:val="22"/>
          <w:szCs w:val="22"/>
        </w:rPr>
        <w:t xml:space="preserve"> (week of the 11</w:t>
      </w:r>
      <w:r w:rsidR="008B7E70" w:rsidRPr="008B7E70">
        <w:rPr>
          <w:rFonts w:ascii="Calibri" w:hAnsi="Calibri" w:cs="Calibri"/>
          <w:b/>
          <w:color w:val="4F81BD" w:themeColor="accent1"/>
          <w:sz w:val="22"/>
          <w:szCs w:val="22"/>
          <w:vertAlign w:val="superscript"/>
        </w:rPr>
        <w:t>th</w:t>
      </w:r>
      <w:r w:rsidR="008B7E70" w:rsidRPr="008B7E70">
        <w:rPr>
          <w:rFonts w:ascii="Calibri" w:hAnsi="Calibri" w:cs="Calibri"/>
          <w:b/>
          <w:color w:val="4F81BD" w:themeColor="accent1"/>
          <w:sz w:val="22"/>
          <w:szCs w:val="22"/>
        </w:rPr>
        <w:t xml:space="preserve"> March 2019, report until 20</w:t>
      </w:r>
      <w:r w:rsidR="008B7E70" w:rsidRPr="008B7E70">
        <w:rPr>
          <w:rFonts w:ascii="Calibri" w:hAnsi="Calibri" w:cs="Calibri"/>
          <w:b/>
          <w:color w:val="4F81BD" w:themeColor="accent1"/>
          <w:sz w:val="22"/>
          <w:szCs w:val="22"/>
          <w:vertAlign w:val="superscript"/>
        </w:rPr>
        <w:t>th</w:t>
      </w:r>
      <w:r w:rsidR="008B7E70" w:rsidRPr="008B7E70">
        <w:rPr>
          <w:rFonts w:ascii="Calibri" w:hAnsi="Calibri" w:cs="Calibri"/>
          <w:b/>
          <w:color w:val="4F81BD" w:themeColor="accent1"/>
          <w:sz w:val="22"/>
          <w:szCs w:val="22"/>
        </w:rPr>
        <w:t xml:space="preserve"> April 2019)</w:t>
      </w:r>
    </w:p>
    <w:p w14:paraId="69AFF447" w14:textId="77777777" w:rsidR="008B7E70" w:rsidRDefault="008B7E70" w:rsidP="008B7E70">
      <w:pPr>
        <w:pStyle w:val="NormalWeb"/>
        <w:spacing w:before="0" w:beforeAutospacing="0" w:after="0" w:afterAutospacing="0" w:line="252" w:lineRule="auto"/>
        <w:rPr>
          <w:rFonts w:ascii="Calibri" w:hAnsi="Calibri" w:cs="Calibri"/>
          <w:b/>
          <w:sz w:val="22"/>
          <w:szCs w:val="22"/>
        </w:rPr>
      </w:pPr>
    </w:p>
    <w:p w14:paraId="1E3B3A83" w14:textId="77777777" w:rsidR="008B7E70" w:rsidRDefault="008B7E70" w:rsidP="008B7E70">
      <w:pPr>
        <w:pStyle w:val="NormalWeb"/>
        <w:spacing w:before="0" w:beforeAutospacing="0" w:after="0" w:afterAutospacing="0" w:line="252" w:lineRule="auto"/>
        <w:rPr>
          <w:rFonts w:ascii="Calibri" w:hAnsi="Calibri" w:cs="Calibri"/>
          <w:sz w:val="22"/>
          <w:szCs w:val="22"/>
        </w:rPr>
      </w:pPr>
      <w:r w:rsidRPr="00F87269">
        <w:rPr>
          <w:rFonts w:ascii="Calibri" w:hAnsi="Calibri" w:cs="Calibri"/>
          <w:b/>
          <w:sz w:val="22"/>
          <w:szCs w:val="22"/>
        </w:rPr>
        <w:t>Consultant tasks</w:t>
      </w:r>
      <w:r w:rsidRPr="00F87269">
        <w:rPr>
          <w:rFonts w:ascii="Calibri" w:hAnsi="Calibri" w:cs="Calibri"/>
          <w:sz w:val="22"/>
          <w:szCs w:val="22"/>
        </w:rPr>
        <w:t>:</w:t>
      </w:r>
    </w:p>
    <w:p w14:paraId="4520FF90" w14:textId="77777777" w:rsidR="00DA00DA" w:rsidRDefault="00DA00DA" w:rsidP="00DA00DA">
      <w:pPr>
        <w:pStyle w:val="NormalWeb"/>
        <w:numPr>
          <w:ilvl w:val="0"/>
          <w:numId w:val="40"/>
        </w:numPr>
        <w:spacing w:before="0" w:beforeAutospacing="0" w:after="0" w:afterAutospacing="0" w:line="252" w:lineRule="auto"/>
        <w:rPr>
          <w:rFonts w:ascii="Calibri" w:hAnsi="Calibri" w:cs="Calibri"/>
          <w:sz w:val="22"/>
          <w:szCs w:val="22"/>
        </w:rPr>
      </w:pPr>
      <w:r>
        <w:rPr>
          <w:rFonts w:ascii="Calibri" w:hAnsi="Calibri" w:cs="Calibri"/>
          <w:sz w:val="22"/>
          <w:szCs w:val="22"/>
        </w:rPr>
        <w:t>Review the documentation collected by the consultant engaged in Component 1 above</w:t>
      </w:r>
    </w:p>
    <w:p w14:paraId="1DF903BE" w14:textId="77777777" w:rsidR="00DA00DA" w:rsidRDefault="00DA00DA" w:rsidP="00DA00DA">
      <w:pPr>
        <w:pStyle w:val="NormalWeb"/>
        <w:numPr>
          <w:ilvl w:val="0"/>
          <w:numId w:val="40"/>
        </w:numPr>
        <w:spacing w:before="0" w:beforeAutospacing="0" w:after="0" w:afterAutospacing="0" w:line="252" w:lineRule="auto"/>
        <w:rPr>
          <w:rFonts w:ascii="Calibri" w:hAnsi="Calibri" w:cs="Calibri"/>
          <w:sz w:val="22"/>
          <w:szCs w:val="22"/>
        </w:rPr>
      </w:pPr>
      <w:r>
        <w:rPr>
          <w:rFonts w:ascii="Calibri" w:hAnsi="Calibri" w:cs="Calibri"/>
          <w:sz w:val="22"/>
          <w:szCs w:val="22"/>
        </w:rPr>
        <w:t xml:space="preserve">Prepare the methodology for collective stock-taking on Nepal and identification of a commonly agreed methodology for building policy scenario towards achieving SDG4 in compliance with CRPD Article 24, advise on potential external contributors </w:t>
      </w:r>
    </w:p>
    <w:p w14:paraId="75114DFC" w14:textId="7715C774" w:rsidR="00DA00DA" w:rsidRDefault="00DA00DA" w:rsidP="00DA00DA">
      <w:pPr>
        <w:pStyle w:val="NormalWeb"/>
        <w:numPr>
          <w:ilvl w:val="0"/>
          <w:numId w:val="40"/>
        </w:numPr>
        <w:spacing w:before="0" w:beforeAutospacing="0" w:after="0" w:afterAutospacing="0" w:line="252" w:lineRule="auto"/>
        <w:rPr>
          <w:rFonts w:ascii="Calibri" w:hAnsi="Calibri" w:cs="Calibri"/>
          <w:sz w:val="22"/>
          <w:szCs w:val="22"/>
        </w:rPr>
      </w:pPr>
      <w:r>
        <w:rPr>
          <w:rFonts w:ascii="Calibri" w:hAnsi="Calibri" w:cs="Calibri"/>
          <w:sz w:val="22"/>
          <w:szCs w:val="22"/>
        </w:rPr>
        <w:t>Facilitate the Inclusive Education technical workshop</w:t>
      </w:r>
      <w:r w:rsidR="00D74396">
        <w:rPr>
          <w:rFonts w:ascii="Calibri" w:hAnsi="Calibri" w:cs="Calibri"/>
          <w:sz w:val="22"/>
          <w:szCs w:val="22"/>
        </w:rPr>
        <w:t xml:space="preserve"> in Kathmandu (March 2019)</w:t>
      </w:r>
      <w:r>
        <w:rPr>
          <w:rFonts w:ascii="Calibri" w:hAnsi="Calibri" w:cs="Calibri"/>
          <w:sz w:val="22"/>
          <w:szCs w:val="22"/>
        </w:rPr>
        <w:t xml:space="preserve">, including potential visits and interactions with stakeholders in Nepal, with support from the IDA Secretariat team </w:t>
      </w:r>
    </w:p>
    <w:p w14:paraId="63BC7651" w14:textId="77777777" w:rsidR="00D74396" w:rsidRDefault="00D74396" w:rsidP="00D74396">
      <w:pPr>
        <w:pStyle w:val="NormalWeb"/>
        <w:spacing w:before="0" w:beforeAutospacing="0" w:after="0" w:afterAutospacing="0" w:line="252" w:lineRule="auto"/>
        <w:rPr>
          <w:rFonts w:ascii="Calibri" w:hAnsi="Calibri" w:cs="Calibri"/>
          <w:b/>
          <w:sz w:val="22"/>
          <w:szCs w:val="22"/>
        </w:rPr>
      </w:pPr>
    </w:p>
    <w:p w14:paraId="44ED644C" w14:textId="080C87A5" w:rsidR="00D74396" w:rsidRPr="00F87269" w:rsidRDefault="00D74396" w:rsidP="00D74396">
      <w:pPr>
        <w:pStyle w:val="NormalWeb"/>
        <w:spacing w:before="0" w:beforeAutospacing="0" w:after="0" w:afterAutospacing="0" w:line="252" w:lineRule="auto"/>
        <w:rPr>
          <w:rFonts w:ascii="Calibri" w:hAnsi="Calibri" w:cs="Calibri"/>
          <w:b/>
          <w:sz w:val="22"/>
          <w:szCs w:val="22"/>
        </w:rPr>
      </w:pPr>
      <w:r w:rsidRPr="00F87269">
        <w:rPr>
          <w:rFonts w:ascii="Calibri" w:hAnsi="Calibri" w:cs="Calibri"/>
          <w:b/>
          <w:sz w:val="22"/>
          <w:szCs w:val="22"/>
        </w:rPr>
        <w:t xml:space="preserve">Deliverables: </w:t>
      </w:r>
    </w:p>
    <w:p w14:paraId="622D89CE" w14:textId="76923925" w:rsidR="00D74396" w:rsidRDefault="00D74396" w:rsidP="00D74396">
      <w:pPr>
        <w:pStyle w:val="NormalWeb"/>
        <w:numPr>
          <w:ilvl w:val="0"/>
          <w:numId w:val="38"/>
        </w:numPr>
        <w:spacing w:before="0" w:beforeAutospacing="0" w:after="0" w:afterAutospacing="0" w:line="252" w:lineRule="auto"/>
        <w:rPr>
          <w:rFonts w:ascii="Calibri" w:hAnsi="Calibri" w:cs="Calibri"/>
          <w:sz w:val="22"/>
          <w:szCs w:val="22"/>
        </w:rPr>
      </w:pPr>
      <w:r>
        <w:rPr>
          <w:rFonts w:ascii="Calibri" w:hAnsi="Calibri" w:cs="Calibri"/>
          <w:sz w:val="22"/>
          <w:szCs w:val="22"/>
        </w:rPr>
        <w:t xml:space="preserve">A </w:t>
      </w:r>
      <w:r w:rsidRPr="00D74396">
        <w:rPr>
          <w:rFonts w:ascii="Calibri" w:hAnsi="Calibri" w:cs="Calibri"/>
          <w:sz w:val="22"/>
          <w:szCs w:val="22"/>
        </w:rPr>
        <w:t>concept note, agenda and metho</w:t>
      </w:r>
      <w:r>
        <w:rPr>
          <w:rFonts w:ascii="Calibri" w:hAnsi="Calibri" w:cs="Calibri"/>
          <w:sz w:val="22"/>
          <w:szCs w:val="22"/>
        </w:rPr>
        <w:t>dology for the workshop</w:t>
      </w:r>
    </w:p>
    <w:p w14:paraId="01FFE3CC" w14:textId="77777777" w:rsidR="00D74396" w:rsidRDefault="00D74396" w:rsidP="00D74396">
      <w:pPr>
        <w:pStyle w:val="NormalWeb"/>
        <w:numPr>
          <w:ilvl w:val="0"/>
          <w:numId w:val="38"/>
        </w:numPr>
        <w:spacing w:before="0" w:beforeAutospacing="0" w:after="0" w:afterAutospacing="0" w:line="252" w:lineRule="auto"/>
        <w:rPr>
          <w:rFonts w:ascii="Calibri" w:hAnsi="Calibri" w:cs="Calibri"/>
          <w:sz w:val="22"/>
          <w:szCs w:val="22"/>
        </w:rPr>
      </w:pPr>
      <w:r>
        <w:rPr>
          <w:rFonts w:ascii="Calibri" w:hAnsi="Calibri" w:cs="Calibri"/>
          <w:sz w:val="22"/>
          <w:szCs w:val="22"/>
        </w:rPr>
        <w:t>A comprehensive draft report of the workshop</w:t>
      </w:r>
    </w:p>
    <w:p w14:paraId="21F16647" w14:textId="0141E5D5" w:rsidR="00D74396" w:rsidRDefault="00D74396" w:rsidP="00D74396">
      <w:pPr>
        <w:pStyle w:val="NormalWeb"/>
        <w:spacing w:before="0" w:beforeAutospacing="0" w:after="0" w:afterAutospacing="0" w:line="252" w:lineRule="auto"/>
        <w:rPr>
          <w:rFonts w:ascii="Calibri" w:hAnsi="Calibri" w:cs="Calibri"/>
          <w:sz w:val="22"/>
          <w:szCs w:val="22"/>
        </w:rPr>
      </w:pPr>
    </w:p>
    <w:p w14:paraId="1637C6A9" w14:textId="738A5D59" w:rsidR="00D74396" w:rsidRPr="00F87269" w:rsidRDefault="00D74396" w:rsidP="00D74396">
      <w:pPr>
        <w:spacing w:line="252" w:lineRule="auto"/>
        <w:jc w:val="both"/>
        <w:rPr>
          <w:rFonts w:ascii="Calibri" w:eastAsia="Times New Roman" w:hAnsi="Calibri" w:cs="Calibri"/>
          <w:sz w:val="22"/>
          <w:szCs w:val="22"/>
          <w:lang w:val="en-US" w:eastAsia="en-US"/>
        </w:rPr>
      </w:pPr>
      <w:r w:rsidRPr="00F87269">
        <w:rPr>
          <w:rFonts w:ascii="Calibri" w:hAnsi="Calibri" w:cs="Calibri"/>
          <w:b/>
          <w:sz w:val="22"/>
          <w:szCs w:val="22"/>
        </w:rPr>
        <w:t>Timeline</w:t>
      </w:r>
      <w:r w:rsidRPr="00F87269">
        <w:rPr>
          <w:rFonts w:ascii="Calibri" w:hAnsi="Calibri" w:cs="Calibri"/>
          <w:sz w:val="22"/>
          <w:szCs w:val="22"/>
        </w:rPr>
        <w:t>:</w:t>
      </w:r>
      <w:r>
        <w:rPr>
          <w:rFonts w:ascii="Calibri" w:hAnsi="Calibri" w:cs="Calibri"/>
          <w:sz w:val="22"/>
          <w:szCs w:val="22"/>
        </w:rPr>
        <w:t xml:space="preserve"> </w:t>
      </w:r>
      <w:r w:rsidRPr="00F87269">
        <w:rPr>
          <w:rFonts w:ascii="Calibri" w:eastAsia="Times New Roman" w:hAnsi="Calibri" w:cs="Calibri"/>
          <w:sz w:val="22"/>
          <w:szCs w:val="22"/>
          <w:lang w:val="en-US" w:eastAsia="en-US"/>
        </w:rPr>
        <w:t>T</w:t>
      </w:r>
      <w:r>
        <w:rPr>
          <w:rFonts w:ascii="Calibri" w:eastAsia="Times New Roman" w:hAnsi="Calibri" w:cs="Calibri"/>
          <w:sz w:val="22"/>
          <w:szCs w:val="22"/>
          <w:lang w:val="en-US" w:eastAsia="en-US"/>
        </w:rPr>
        <w:t>he timeline for component 2 needs to match the dates already set by the IDA Inclusive Education task team, i.e. the week of 11</w:t>
      </w:r>
      <w:r w:rsidRPr="00D74396">
        <w:rPr>
          <w:rFonts w:ascii="Calibri" w:eastAsia="Times New Roman" w:hAnsi="Calibri" w:cs="Calibri"/>
          <w:sz w:val="22"/>
          <w:szCs w:val="22"/>
          <w:vertAlign w:val="superscript"/>
          <w:lang w:val="en-US" w:eastAsia="en-US"/>
        </w:rPr>
        <w:t>th</w:t>
      </w:r>
      <w:r>
        <w:rPr>
          <w:rFonts w:ascii="Calibri" w:eastAsia="Times New Roman" w:hAnsi="Calibri" w:cs="Calibri"/>
          <w:sz w:val="22"/>
          <w:szCs w:val="22"/>
          <w:lang w:val="en-US" w:eastAsia="en-US"/>
        </w:rPr>
        <w:t xml:space="preserve"> March 2019</w:t>
      </w:r>
      <w:r w:rsidRPr="00F87269">
        <w:rPr>
          <w:rFonts w:ascii="Calibri" w:eastAsia="Times New Roman" w:hAnsi="Calibri" w:cs="Calibri"/>
          <w:sz w:val="22"/>
          <w:szCs w:val="22"/>
          <w:lang w:val="en-US" w:eastAsia="en-US"/>
        </w:rPr>
        <w:t xml:space="preserve">. </w:t>
      </w:r>
      <w:r>
        <w:rPr>
          <w:rFonts w:ascii="Calibri" w:eastAsia="Times New Roman" w:hAnsi="Calibri" w:cs="Calibri"/>
          <w:sz w:val="22"/>
          <w:szCs w:val="22"/>
          <w:lang w:val="en-US" w:eastAsia="en-US"/>
        </w:rPr>
        <w:t xml:space="preserve">The </w:t>
      </w:r>
      <w:r w:rsidRPr="00F87269">
        <w:rPr>
          <w:rFonts w:ascii="Calibri" w:eastAsia="Times New Roman" w:hAnsi="Calibri" w:cs="Calibri"/>
          <w:sz w:val="22"/>
          <w:szCs w:val="22"/>
          <w:lang w:val="en-US" w:eastAsia="en-US"/>
        </w:rPr>
        <w:t xml:space="preserve">draft </w:t>
      </w:r>
      <w:r>
        <w:rPr>
          <w:rFonts w:ascii="Calibri" w:eastAsia="Times New Roman" w:hAnsi="Calibri" w:cs="Calibri"/>
          <w:sz w:val="22"/>
          <w:szCs w:val="22"/>
          <w:lang w:val="en-US" w:eastAsia="en-US"/>
        </w:rPr>
        <w:t xml:space="preserve">workshop </w:t>
      </w:r>
      <w:r w:rsidRPr="00F87269">
        <w:rPr>
          <w:rFonts w:ascii="Calibri" w:eastAsia="Times New Roman" w:hAnsi="Calibri" w:cs="Calibri"/>
          <w:sz w:val="22"/>
          <w:szCs w:val="22"/>
          <w:lang w:val="en-US" w:eastAsia="en-US"/>
        </w:rPr>
        <w:t xml:space="preserve">report should be sent no later than the </w:t>
      </w:r>
      <w:r>
        <w:rPr>
          <w:rFonts w:ascii="Calibri" w:eastAsia="Times New Roman" w:hAnsi="Calibri" w:cs="Calibri"/>
          <w:sz w:val="22"/>
          <w:szCs w:val="22"/>
          <w:lang w:val="en-US" w:eastAsia="en-US"/>
        </w:rPr>
        <w:t>20</w:t>
      </w:r>
      <w:r w:rsidRPr="00D74396">
        <w:rPr>
          <w:rFonts w:ascii="Calibri" w:eastAsia="Times New Roman" w:hAnsi="Calibri" w:cs="Calibri"/>
          <w:sz w:val="22"/>
          <w:szCs w:val="22"/>
          <w:vertAlign w:val="superscript"/>
          <w:lang w:val="en-US" w:eastAsia="en-US"/>
        </w:rPr>
        <w:t>th</w:t>
      </w:r>
      <w:r>
        <w:rPr>
          <w:rFonts w:ascii="Calibri" w:eastAsia="Times New Roman" w:hAnsi="Calibri" w:cs="Calibri"/>
          <w:sz w:val="22"/>
          <w:szCs w:val="22"/>
          <w:lang w:val="en-US" w:eastAsia="en-US"/>
        </w:rPr>
        <w:t xml:space="preserve"> </w:t>
      </w:r>
      <w:r w:rsidRPr="00F87269">
        <w:rPr>
          <w:rFonts w:ascii="Calibri" w:eastAsia="Times New Roman" w:hAnsi="Calibri" w:cs="Calibri"/>
          <w:sz w:val="22"/>
          <w:szCs w:val="22"/>
          <w:lang w:val="en-US" w:eastAsia="en-US"/>
        </w:rPr>
        <w:t>of</w:t>
      </w:r>
      <w:r>
        <w:rPr>
          <w:rFonts w:ascii="Calibri" w:eastAsia="Times New Roman" w:hAnsi="Calibri" w:cs="Calibri"/>
          <w:sz w:val="22"/>
          <w:szCs w:val="22"/>
          <w:lang w:val="en-US" w:eastAsia="en-US"/>
        </w:rPr>
        <w:t xml:space="preserve"> April 2019</w:t>
      </w:r>
      <w:r w:rsidRPr="00F87269">
        <w:rPr>
          <w:rFonts w:ascii="Calibri" w:eastAsia="Times New Roman" w:hAnsi="Calibri" w:cs="Calibri"/>
          <w:sz w:val="22"/>
          <w:szCs w:val="22"/>
          <w:lang w:val="en-US" w:eastAsia="en-US"/>
        </w:rPr>
        <w:t>.</w:t>
      </w:r>
    </w:p>
    <w:p w14:paraId="581AC656" w14:textId="30B4730C" w:rsidR="00D74396" w:rsidRDefault="00D74396" w:rsidP="00D74396">
      <w:pPr>
        <w:pStyle w:val="NormalWeb"/>
        <w:spacing w:before="0" w:beforeAutospacing="0" w:after="0" w:afterAutospacing="0" w:line="252" w:lineRule="auto"/>
        <w:rPr>
          <w:rFonts w:ascii="Calibri" w:hAnsi="Calibri" w:cs="Calibri"/>
          <w:sz w:val="22"/>
          <w:szCs w:val="22"/>
        </w:rPr>
      </w:pPr>
    </w:p>
    <w:p w14:paraId="60358879" w14:textId="7A7D1B11" w:rsidR="008B7E70" w:rsidRPr="00140A32" w:rsidRDefault="008B7E70" w:rsidP="008B7E70">
      <w:pPr>
        <w:pStyle w:val="NormalWeb"/>
        <w:spacing w:before="0" w:beforeAutospacing="0" w:after="0" w:afterAutospacing="0" w:line="252" w:lineRule="auto"/>
        <w:rPr>
          <w:rFonts w:ascii="Calibri" w:hAnsi="Calibri" w:cs="Calibri"/>
          <w:b/>
          <w:color w:val="4F81BD"/>
          <w:sz w:val="22"/>
          <w:szCs w:val="22"/>
        </w:rPr>
      </w:pPr>
      <w:r w:rsidRPr="00140A32">
        <w:rPr>
          <w:rFonts w:ascii="Calibri" w:hAnsi="Calibri" w:cs="Calibri"/>
          <w:b/>
          <w:color w:val="4F81BD"/>
          <w:sz w:val="22"/>
          <w:szCs w:val="22"/>
        </w:rPr>
        <w:t>COMPONENT 3 – 2</w:t>
      </w:r>
      <w:r w:rsidRPr="00140A32">
        <w:rPr>
          <w:rFonts w:ascii="Calibri" w:hAnsi="Calibri" w:cs="Calibri"/>
          <w:b/>
          <w:color w:val="4F81BD"/>
          <w:sz w:val="22"/>
          <w:szCs w:val="22"/>
          <w:vertAlign w:val="superscript"/>
        </w:rPr>
        <w:t>nd</w:t>
      </w:r>
      <w:r w:rsidRPr="00140A32">
        <w:rPr>
          <w:rFonts w:ascii="Calibri" w:hAnsi="Calibri" w:cs="Calibri"/>
          <w:b/>
          <w:color w:val="4F81BD"/>
          <w:sz w:val="22"/>
          <w:szCs w:val="22"/>
        </w:rPr>
        <w:t xml:space="preserve"> phase of data collection to support the Nepal policy scenario (ideally March - April 2019 or later by July 2019)</w:t>
      </w:r>
    </w:p>
    <w:p w14:paraId="61406A96" w14:textId="77777777" w:rsidR="008B7E70" w:rsidRDefault="008B7E70" w:rsidP="008B7E70">
      <w:pPr>
        <w:pStyle w:val="NormalWeb"/>
        <w:spacing w:before="0" w:beforeAutospacing="0" w:after="0" w:afterAutospacing="0" w:line="252" w:lineRule="auto"/>
        <w:rPr>
          <w:rFonts w:ascii="Calibri" w:hAnsi="Calibri" w:cs="Calibri"/>
          <w:b/>
          <w:sz w:val="22"/>
          <w:szCs w:val="22"/>
        </w:rPr>
      </w:pPr>
    </w:p>
    <w:p w14:paraId="7F45E2C4" w14:textId="77777777" w:rsidR="008B7E70" w:rsidRDefault="008B7E70" w:rsidP="008B7E70">
      <w:pPr>
        <w:pStyle w:val="NormalWeb"/>
        <w:spacing w:before="0" w:beforeAutospacing="0" w:after="0" w:afterAutospacing="0" w:line="252" w:lineRule="auto"/>
        <w:rPr>
          <w:rFonts w:ascii="Calibri" w:hAnsi="Calibri" w:cs="Calibri"/>
          <w:sz w:val="22"/>
          <w:szCs w:val="22"/>
        </w:rPr>
      </w:pPr>
      <w:r w:rsidRPr="00F87269">
        <w:rPr>
          <w:rFonts w:ascii="Calibri" w:hAnsi="Calibri" w:cs="Calibri"/>
          <w:b/>
          <w:sz w:val="22"/>
          <w:szCs w:val="22"/>
        </w:rPr>
        <w:t>Consultant tasks</w:t>
      </w:r>
      <w:r w:rsidRPr="00F87269">
        <w:rPr>
          <w:rFonts w:ascii="Calibri" w:hAnsi="Calibri" w:cs="Calibri"/>
          <w:sz w:val="22"/>
          <w:szCs w:val="22"/>
        </w:rPr>
        <w:t>:</w:t>
      </w:r>
    </w:p>
    <w:p w14:paraId="66FA4076" w14:textId="6A569908" w:rsidR="008B7E70" w:rsidRDefault="008B7E70" w:rsidP="008B7E70">
      <w:pPr>
        <w:pStyle w:val="NormalWeb"/>
        <w:numPr>
          <w:ilvl w:val="0"/>
          <w:numId w:val="40"/>
        </w:numPr>
        <w:spacing w:before="0" w:beforeAutospacing="0" w:after="0" w:afterAutospacing="0" w:line="252" w:lineRule="auto"/>
        <w:rPr>
          <w:rFonts w:ascii="Calibri" w:hAnsi="Calibri" w:cs="Calibri"/>
          <w:sz w:val="22"/>
          <w:szCs w:val="22"/>
        </w:rPr>
      </w:pPr>
      <w:r>
        <w:rPr>
          <w:rFonts w:ascii="Calibri" w:hAnsi="Calibri" w:cs="Calibri"/>
          <w:sz w:val="22"/>
          <w:szCs w:val="22"/>
        </w:rPr>
        <w:t>Based on the outcomes of the IDA inclusive education technical workshop of March, propose a methodology for collecting the missing data (as collectively identified by the task team)</w:t>
      </w:r>
    </w:p>
    <w:p w14:paraId="1739B77A" w14:textId="1B5FE3EA" w:rsidR="008B7E70" w:rsidRDefault="008B7E70" w:rsidP="008B7E70">
      <w:pPr>
        <w:pStyle w:val="NormalWeb"/>
        <w:numPr>
          <w:ilvl w:val="0"/>
          <w:numId w:val="40"/>
        </w:numPr>
        <w:spacing w:before="0" w:beforeAutospacing="0" w:after="0" w:afterAutospacing="0" w:line="252" w:lineRule="auto"/>
        <w:rPr>
          <w:rFonts w:ascii="Calibri" w:hAnsi="Calibri" w:cs="Calibri"/>
          <w:sz w:val="22"/>
          <w:szCs w:val="22"/>
        </w:rPr>
      </w:pPr>
      <w:r>
        <w:rPr>
          <w:rFonts w:ascii="Calibri" w:hAnsi="Calibri" w:cs="Calibri"/>
          <w:sz w:val="22"/>
          <w:szCs w:val="22"/>
        </w:rPr>
        <w:t>Collect and analyze the required date including through in-country visits</w:t>
      </w:r>
    </w:p>
    <w:p w14:paraId="48B75099" w14:textId="6190D722" w:rsidR="008B7E70" w:rsidRDefault="008B7E70" w:rsidP="008B7E70">
      <w:pPr>
        <w:pStyle w:val="NormalWeb"/>
        <w:numPr>
          <w:ilvl w:val="0"/>
          <w:numId w:val="40"/>
        </w:numPr>
        <w:spacing w:before="0" w:beforeAutospacing="0" w:after="0" w:afterAutospacing="0" w:line="252" w:lineRule="auto"/>
        <w:rPr>
          <w:rFonts w:ascii="Calibri" w:hAnsi="Calibri" w:cs="Calibri"/>
          <w:sz w:val="22"/>
          <w:szCs w:val="22"/>
        </w:rPr>
      </w:pPr>
      <w:r>
        <w:rPr>
          <w:rFonts w:ascii="Calibri" w:hAnsi="Calibri" w:cs="Calibri"/>
          <w:sz w:val="22"/>
          <w:szCs w:val="22"/>
        </w:rPr>
        <w:t>Liaise with the task team and the consultant in charge of component 2 (if a different person is selected) to develop policy scenarios and draw recommendations from the additional data collected.</w:t>
      </w:r>
    </w:p>
    <w:p w14:paraId="15AE7119" w14:textId="780A9F77" w:rsidR="008B7E70" w:rsidRDefault="008B7E70" w:rsidP="00D74396">
      <w:pPr>
        <w:pStyle w:val="NormalWeb"/>
        <w:spacing w:before="0" w:beforeAutospacing="0" w:after="0" w:afterAutospacing="0" w:line="252" w:lineRule="auto"/>
        <w:rPr>
          <w:rFonts w:ascii="Calibri" w:hAnsi="Calibri" w:cs="Calibri"/>
          <w:sz w:val="22"/>
          <w:szCs w:val="22"/>
        </w:rPr>
      </w:pPr>
    </w:p>
    <w:p w14:paraId="3E5B9218" w14:textId="77777777" w:rsidR="008B7E70" w:rsidRPr="00F87269" w:rsidRDefault="008B7E70" w:rsidP="008B7E70">
      <w:pPr>
        <w:pStyle w:val="NormalWeb"/>
        <w:spacing w:before="0" w:beforeAutospacing="0" w:after="0" w:afterAutospacing="0" w:line="252" w:lineRule="auto"/>
        <w:rPr>
          <w:rFonts w:ascii="Calibri" w:hAnsi="Calibri" w:cs="Calibri"/>
          <w:b/>
          <w:sz w:val="22"/>
          <w:szCs w:val="22"/>
        </w:rPr>
      </w:pPr>
      <w:r w:rsidRPr="00F87269">
        <w:rPr>
          <w:rFonts w:ascii="Calibri" w:hAnsi="Calibri" w:cs="Calibri"/>
          <w:b/>
          <w:sz w:val="22"/>
          <w:szCs w:val="22"/>
        </w:rPr>
        <w:t xml:space="preserve">Deliverables: </w:t>
      </w:r>
    </w:p>
    <w:p w14:paraId="5A00730A" w14:textId="19502A02" w:rsidR="008B7E70" w:rsidRPr="00F87269" w:rsidRDefault="008B7E70" w:rsidP="008B7E70">
      <w:pPr>
        <w:pStyle w:val="NormalWeb"/>
        <w:numPr>
          <w:ilvl w:val="0"/>
          <w:numId w:val="38"/>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 xml:space="preserve">A short document (1-2 pages max) describing the </w:t>
      </w:r>
      <w:r w:rsidR="009A5436">
        <w:rPr>
          <w:rFonts w:ascii="Calibri" w:hAnsi="Calibri" w:cs="Calibri"/>
          <w:sz w:val="22"/>
          <w:szCs w:val="22"/>
        </w:rPr>
        <w:t xml:space="preserve">complementary </w:t>
      </w:r>
      <w:r w:rsidRPr="00F87269">
        <w:rPr>
          <w:rFonts w:ascii="Calibri" w:hAnsi="Calibri" w:cs="Calibri"/>
          <w:sz w:val="22"/>
          <w:szCs w:val="22"/>
        </w:rPr>
        <w:t xml:space="preserve">methodology </w:t>
      </w:r>
      <w:r w:rsidR="009A5436">
        <w:rPr>
          <w:rFonts w:ascii="Calibri" w:hAnsi="Calibri" w:cs="Calibri"/>
          <w:sz w:val="22"/>
          <w:szCs w:val="22"/>
        </w:rPr>
        <w:t xml:space="preserve">for additional data collection </w:t>
      </w:r>
    </w:p>
    <w:p w14:paraId="5E4A3C0B" w14:textId="2818CC8D" w:rsidR="008B7E70" w:rsidRPr="00F87269" w:rsidRDefault="008B7E70" w:rsidP="008B7E70">
      <w:pPr>
        <w:pStyle w:val="NormalWeb"/>
        <w:numPr>
          <w:ilvl w:val="0"/>
          <w:numId w:val="38"/>
        </w:numPr>
        <w:spacing w:before="0" w:beforeAutospacing="0" w:after="0" w:afterAutospacing="0" w:line="252" w:lineRule="auto"/>
        <w:rPr>
          <w:rFonts w:ascii="Calibri" w:hAnsi="Calibri" w:cs="Calibri"/>
          <w:sz w:val="22"/>
          <w:szCs w:val="22"/>
        </w:rPr>
      </w:pPr>
      <w:r w:rsidRPr="00F87269">
        <w:rPr>
          <w:rFonts w:ascii="Calibri" w:hAnsi="Calibri" w:cs="Calibri"/>
          <w:sz w:val="22"/>
          <w:szCs w:val="22"/>
        </w:rPr>
        <w:t>A</w:t>
      </w:r>
      <w:r w:rsidR="009A5436">
        <w:rPr>
          <w:rFonts w:ascii="Calibri" w:hAnsi="Calibri" w:cs="Calibri"/>
          <w:sz w:val="22"/>
          <w:szCs w:val="22"/>
        </w:rPr>
        <w:t>n updated</w:t>
      </w:r>
      <w:r w:rsidRPr="00F87269">
        <w:rPr>
          <w:rFonts w:ascii="Calibri" w:hAnsi="Calibri" w:cs="Calibri"/>
          <w:sz w:val="22"/>
          <w:szCs w:val="22"/>
        </w:rPr>
        <w:t xml:space="preserve"> database with all </w:t>
      </w:r>
      <w:r w:rsidR="009A5436">
        <w:rPr>
          <w:rFonts w:ascii="Calibri" w:hAnsi="Calibri" w:cs="Calibri"/>
          <w:sz w:val="22"/>
          <w:szCs w:val="22"/>
        </w:rPr>
        <w:t xml:space="preserve">additional </w:t>
      </w:r>
      <w:r w:rsidRPr="00F87269">
        <w:rPr>
          <w:rFonts w:ascii="Calibri" w:hAnsi="Calibri" w:cs="Calibri"/>
          <w:sz w:val="22"/>
          <w:szCs w:val="22"/>
        </w:rPr>
        <w:t>evidence collected, organized as agreed at the beginning of the consultancy in the above methodology document</w:t>
      </w:r>
    </w:p>
    <w:p w14:paraId="348098A5" w14:textId="114B26A4" w:rsidR="008B7E70" w:rsidRPr="009A5436" w:rsidRDefault="008B7E70" w:rsidP="009A5436">
      <w:pPr>
        <w:pStyle w:val="NormalWeb"/>
        <w:numPr>
          <w:ilvl w:val="0"/>
          <w:numId w:val="38"/>
        </w:numPr>
        <w:spacing w:before="0" w:beforeAutospacing="0" w:after="0" w:afterAutospacing="0" w:line="252" w:lineRule="auto"/>
        <w:rPr>
          <w:rFonts w:ascii="Calibri" w:hAnsi="Calibri" w:cs="Calibri"/>
          <w:sz w:val="22"/>
          <w:szCs w:val="22"/>
        </w:rPr>
      </w:pPr>
      <w:r w:rsidRPr="009A5436">
        <w:rPr>
          <w:rFonts w:ascii="Calibri" w:hAnsi="Calibri" w:cs="Calibri"/>
          <w:sz w:val="22"/>
          <w:szCs w:val="22"/>
        </w:rPr>
        <w:t>A</w:t>
      </w:r>
      <w:r w:rsidR="009A5436" w:rsidRPr="009A5436">
        <w:rPr>
          <w:rFonts w:ascii="Calibri" w:hAnsi="Calibri" w:cs="Calibri"/>
          <w:sz w:val="22"/>
          <w:szCs w:val="22"/>
        </w:rPr>
        <w:t>n updated</w:t>
      </w:r>
      <w:r w:rsidRPr="009A5436">
        <w:rPr>
          <w:rFonts w:ascii="Calibri" w:hAnsi="Calibri" w:cs="Calibri"/>
          <w:sz w:val="22"/>
          <w:szCs w:val="22"/>
        </w:rPr>
        <w:t xml:space="preserve"> narrative report</w:t>
      </w:r>
      <w:r w:rsidR="009A5436">
        <w:rPr>
          <w:rFonts w:ascii="Calibri" w:hAnsi="Calibri" w:cs="Calibri"/>
          <w:sz w:val="22"/>
          <w:szCs w:val="22"/>
        </w:rPr>
        <w:t xml:space="preserve"> (consolidating the one produced under component 1), and inputs into the workshop report if undertaken by a different consultant </w:t>
      </w:r>
    </w:p>
    <w:p w14:paraId="446CB095" w14:textId="477F9DB5" w:rsidR="008B7E70" w:rsidRPr="00F87269" w:rsidRDefault="009A5436" w:rsidP="008B7E70">
      <w:pPr>
        <w:pStyle w:val="NormalWeb"/>
        <w:numPr>
          <w:ilvl w:val="0"/>
          <w:numId w:val="38"/>
        </w:numPr>
        <w:spacing w:before="0" w:beforeAutospacing="0" w:after="0" w:afterAutospacing="0" w:line="252" w:lineRule="auto"/>
        <w:rPr>
          <w:rFonts w:ascii="Calibri" w:hAnsi="Calibri" w:cs="Calibri"/>
          <w:sz w:val="22"/>
          <w:szCs w:val="22"/>
        </w:rPr>
      </w:pPr>
      <w:r>
        <w:rPr>
          <w:rFonts w:ascii="Calibri" w:hAnsi="Calibri" w:cs="Calibri"/>
          <w:sz w:val="22"/>
          <w:szCs w:val="22"/>
        </w:rPr>
        <w:t>The</w:t>
      </w:r>
      <w:r w:rsidR="008B7E70" w:rsidRPr="00F87269">
        <w:rPr>
          <w:rFonts w:ascii="Calibri" w:hAnsi="Calibri" w:cs="Calibri"/>
          <w:sz w:val="22"/>
          <w:szCs w:val="22"/>
        </w:rPr>
        <w:t xml:space="preserve"> deliverables </w:t>
      </w:r>
      <w:r>
        <w:rPr>
          <w:rFonts w:ascii="Calibri" w:hAnsi="Calibri" w:cs="Calibri"/>
          <w:sz w:val="22"/>
          <w:szCs w:val="22"/>
        </w:rPr>
        <w:t>of component 3 may be reviewed by IDA and the consultant according to developments under components 1 and 2.</w:t>
      </w:r>
    </w:p>
    <w:p w14:paraId="18BF1847" w14:textId="77777777" w:rsidR="008B7E70" w:rsidRPr="00F87269" w:rsidRDefault="008B7E70" w:rsidP="008B7E70">
      <w:pPr>
        <w:spacing w:line="252" w:lineRule="auto"/>
        <w:jc w:val="both"/>
        <w:rPr>
          <w:rFonts w:ascii="Calibri" w:hAnsi="Calibri" w:cs="Calibri"/>
          <w:b/>
          <w:sz w:val="22"/>
          <w:szCs w:val="22"/>
        </w:rPr>
      </w:pPr>
    </w:p>
    <w:p w14:paraId="76130E97" w14:textId="22BE9755" w:rsidR="008B7E70" w:rsidRPr="00F87269" w:rsidRDefault="008B7E70" w:rsidP="008B7E70">
      <w:pPr>
        <w:spacing w:line="252" w:lineRule="auto"/>
        <w:jc w:val="both"/>
        <w:rPr>
          <w:rFonts w:ascii="Calibri" w:eastAsia="Times New Roman" w:hAnsi="Calibri" w:cs="Calibri"/>
          <w:sz w:val="22"/>
          <w:szCs w:val="22"/>
          <w:lang w:val="en-US" w:eastAsia="en-US"/>
        </w:rPr>
      </w:pPr>
      <w:r w:rsidRPr="00F87269">
        <w:rPr>
          <w:rFonts w:ascii="Calibri" w:hAnsi="Calibri" w:cs="Calibri"/>
          <w:b/>
          <w:sz w:val="22"/>
          <w:szCs w:val="22"/>
        </w:rPr>
        <w:t>Timeline</w:t>
      </w:r>
      <w:r w:rsidRPr="00F87269">
        <w:rPr>
          <w:rFonts w:ascii="Calibri" w:hAnsi="Calibri" w:cs="Calibri"/>
          <w:sz w:val="22"/>
          <w:szCs w:val="22"/>
        </w:rPr>
        <w:t>:</w:t>
      </w:r>
      <w:r>
        <w:rPr>
          <w:rFonts w:ascii="Calibri" w:hAnsi="Calibri" w:cs="Calibri"/>
          <w:sz w:val="22"/>
          <w:szCs w:val="22"/>
        </w:rPr>
        <w:t xml:space="preserve"> </w:t>
      </w:r>
      <w:r w:rsidRPr="00F87269">
        <w:rPr>
          <w:rFonts w:ascii="Calibri" w:eastAsia="Times New Roman" w:hAnsi="Calibri" w:cs="Calibri"/>
          <w:sz w:val="22"/>
          <w:szCs w:val="22"/>
          <w:lang w:val="en-US" w:eastAsia="en-US"/>
        </w:rPr>
        <w:t xml:space="preserve">This </w:t>
      </w:r>
      <w:r>
        <w:rPr>
          <w:rFonts w:ascii="Calibri" w:eastAsia="Times New Roman" w:hAnsi="Calibri" w:cs="Calibri"/>
          <w:sz w:val="22"/>
          <w:szCs w:val="22"/>
          <w:lang w:val="en-US" w:eastAsia="en-US"/>
        </w:rPr>
        <w:t xml:space="preserve">component of the </w:t>
      </w:r>
      <w:r w:rsidRPr="00F87269">
        <w:rPr>
          <w:rFonts w:ascii="Calibri" w:eastAsia="Times New Roman" w:hAnsi="Calibri" w:cs="Calibri"/>
          <w:sz w:val="22"/>
          <w:szCs w:val="22"/>
          <w:lang w:val="en-US" w:eastAsia="en-US"/>
        </w:rPr>
        <w:t xml:space="preserve">consultancy </w:t>
      </w:r>
      <w:r>
        <w:rPr>
          <w:rFonts w:ascii="Calibri" w:eastAsia="Times New Roman" w:hAnsi="Calibri" w:cs="Calibri"/>
          <w:sz w:val="22"/>
          <w:szCs w:val="22"/>
          <w:lang w:val="en-US" w:eastAsia="en-US"/>
        </w:rPr>
        <w:t xml:space="preserve">needs to be realized between </w:t>
      </w:r>
      <w:r w:rsidR="009A5436">
        <w:rPr>
          <w:rFonts w:ascii="Calibri" w:eastAsia="Times New Roman" w:hAnsi="Calibri" w:cs="Calibri"/>
          <w:sz w:val="22"/>
          <w:szCs w:val="22"/>
          <w:lang w:val="en-US" w:eastAsia="en-US"/>
        </w:rPr>
        <w:t>March and July 2019</w:t>
      </w:r>
      <w:r w:rsidRPr="00F87269">
        <w:rPr>
          <w:rFonts w:ascii="Calibri" w:eastAsia="Times New Roman" w:hAnsi="Calibri" w:cs="Calibri"/>
          <w:sz w:val="22"/>
          <w:szCs w:val="22"/>
          <w:lang w:val="en-US" w:eastAsia="en-US"/>
        </w:rPr>
        <w:t>.</w:t>
      </w:r>
      <w:r>
        <w:rPr>
          <w:rFonts w:ascii="Calibri" w:eastAsia="Times New Roman" w:hAnsi="Calibri" w:cs="Calibri"/>
          <w:sz w:val="22"/>
          <w:szCs w:val="22"/>
          <w:lang w:val="en-US" w:eastAsia="en-US"/>
        </w:rPr>
        <w:t xml:space="preserve"> </w:t>
      </w:r>
    </w:p>
    <w:p w14:paraId="7A253D68" w14:textId="77777777" w:rsidR="00DE5AC3" w:rsidRPr="00433E1D" w:rsidRDefault="00DE5AC3" w:rsidP="00DF2BF4">
      <w:pPr>
        <w:spacing w:line="252" w:lineRule="auto"/>
        <w:jc w:val="both"/>
        <w:rPr>
          <w:rFonts w:ascii="Calibri" w:hAnsi="Calibri" w:cs="Calibri"/>
          <w:sz w:val="22"/>
          <w:szCs w:val="22"/>
        </w:rPr>
      </w:pPr>
    </w:p>
    <w:p w14:paraId="7F7DE046" w14:textId="3C085BAC" w:rsidR="00140A32" w:rsidRDefault="00655ADC" w:rsidP="00140A32">
      <w:pPr>
        <w:spacing w:line="252" w:lineRule="auto"/>
        <w:jc w:val="both"/>
        <w:rPr>
          <w:rFonts w:ascii="Calibri" w:hAnsi="Calibri" w:cs="Calibri"/>
          <w:color w:val="FF0000"/>
          <w:sz w:val="22"/>
          <w:szCs w:val="22"/>
        </w:rPr>
      </w:pPr>
      <w:r w:rsidRPr="00D74396">
        <w:rPr>
          <w:rFonts w:ascii="Calibri" w:hAnsi="Calibri" w:cs="Calibri"/>
          <w:color w:val="FF0000"/>
          <w:sz w:val="22"/>
          <w:szCs w:val="22"/>
        </w:rPr>
        <w:t xml:space="preserve">INTERESTED CONSULTANTS CAN SEND A PROPOSITION IN RESPONSE TO </w:t>
      </w:r>
      <w:r>
        <w:rPr>
          <w:rFonts w:ascii="Calibri" w:hAnsi="Calibri" w:cs="Calibri"/>
          <w:color w:val="FF0000"/>
          <w:sz w:val="22"/>
          <w:szCs w:val="22"/>
        </w:rPr>
        <w:t>(</w:t>
      </w:r>
      <w:r w:rsidRPr="00D74396">
        <w:rPr>
          <w:rFonts w:ascii="Calibri" w:hAnsi="Calibri" w:cs="Calibri"/>
          <w:color w:val="FF0000"/>
          <w:sz w:val="22"/>
          <w:szCs w:val="22"/>
        </w:rPr>
        <w:t xml:space="preserve">COMPONENT 1 </w:t>
      </w:r>
      <w:r>
        <w:rPr>
          <w:rFonts w:ascii="Calibri" w:hAnsi="Calibri" w:cs="Calibri"/>
          <w:color w:val="FF0000"/>
          <w:sz w:val="22"/>
          <w:szCs w:val="22"/>
        </w:rPr>
        <w:t xml:space="preserve">+ 3) or TO (COMPONENTS 1 + </w:t>
      </w:r>
      <w:r w:rsidRPr="00D74396">
        <w:rPr>
          <w:rFonts w:ascii="Calibri" w:hAnsi="Calibri" w:cs="Calibri"/>
          <w:color w:val="FF0000"/>
          <w:sz w:val="22"/>
          <w:szCs w:val="22"/>
        </w:rPr>
        <w:t xml:space="preserve">2 </w:t>
      </w:r>
      <w:r>
        <w:rPr>
          <w:rFonts w:ascii="Calibri" w:hAnsi="Calibri" w:cs="Calibri"/>
          <w:color w:val="FF0000"/>
          <w:sz w:val="22"/>
          <w:szCs w:val="22"/>
        </w:rPr>
        <w:t>+ 3)</w:t>
      </w:r>
      <w:r w:rsidRPr="00D74396">
        <w:rPr>
          <w:rFonts w:ascii="Calibri" w:hAnsi="Calibri" w:cs="Calibri"/>
          <w:color w:val="FF0000"/>
          <w:sz w:val="22"/>
          <w:szCs w:val="22"/>
        </w:rPr>
        <w:t>.</w:t>
      </w:r>
    </w:p>
    <w:p w14:paraId="27B1ABE1" w14:textId="77777777" w:rsidR="00655ADC" w:rsidRPr="00F87269" w:rsidRDefault="00655ADC" w:rsidP="00140A32">
      <w:pPr>
        <w:spacing w:line="252" w:lineRule="auto"/>
        <w:jc w:val="both"/>
        <w:rPr>
          <w:rFonts w:ascii="Calibri" w:hAnsi="Calibri" w:cs="Calibri"/>
          <w:sz w:val="22"/>
          <w:szCs w:val="22"/>
        </w:rPr>
      </w:pPr>
    </w:p>
    <w:p w14:paraId="1B11C9B4" w14:textId="77777777" w:rsidR="00140A32" w:rsidRPr="00F87269" w:rsidRDefault="00140A32" w:rsidP="00140A32">
      <w:pPr>
        <w:spacing w:line="252" w:lineRule="auto"/>
        <w:jc w:val="both"/>
        <w:rPr>
          <w:rFonts w:ascii="Calibri" w:hAnsi="Calibri" w:cs="Calibri"/>
          <w:b/>
          <w:sz w:val="22"/>
          <w:szCs w:val="22"/>
        </w:rPr>
      </w:pPr>
      <w:r w:rsidRPr="00F87269">
        <w:rPr>
          <w:rFonts w:ascii="Calibri" w:hAnsi="Calibri" w:cs="Calibri"/>
          <w:b/>
          <w:sz w:val="22"/>
          <w:szCs w:val="22"/>
        </w:rPr>
        <w:t>Qualifications:</w:t>
      </w:r>
    </w:p>
    <w:p w14:paraId="1473C401" w14:textId="77777777" w:rsidR="00140A32" w:rsidRPr="00F87269" w:rsidRDefault="00140A32" w:rsidP="00140A32">
      <w:pPr>
        <w:pStyle w:val="ListParagraph"/>
        <w:numPr>
          <w:ilvl w:val="0"/>
          <w:numId w:val="44"/>
        </w:numPr>
        <w:spacing w:after="0" w:line="252" w:lineRule="auto"/>
        <w:jc w:val="both"/>
        <w:rPr>
          <w:rFonts w:cs="Calibri"/>
        </w:rPr>
      </w:pPr>
      <w:r w:rsidRPr="00F87269">
        <w:rPr>
          <w:rFonts w:cs="Calibri"/>
        </w:rPr>
        <w:lastRenderedPageBreak/>
        <w:t xml:space="preserve">Relevant university degree in education, disability studies, public policy </w:t>
      </w:r>
    </w:p>
    <w:p w14:paraId="38330406" w14:textId="77777777" w:rsidR="00140A32" w:rsidRPr="00F87269" w:rsidRDefault="00140A32" w:rsidP="00140A32">
      <w:pPr>
        <w:pStyle w:val="ListParagraph"/>
        <w:numPr>
          <w:ilvl w:val="0"/>
          <w:numId w:val="44"/>
        </w:numPr>
        <w:spacing w:after="0" w:line="252" w:lineRule="auto"/>
        <w:jc w:val="both"/>
        <w:rPr>
          <w:rFonts w:cs="Calibri"/>
        </w:rPr>
      </w:pPr>
      <w:r w:rsidRPr="00F87269">
        <w:rPr>
          <w:rFonts w:cs="Calibri"/>
        </w:rPr>
        <w:t>Strong research experience and knowledge of data management and analysis</w:t>
      </w:r>
    </w:p>
    <w:p w14:paraId="182E33B9" w14:textId="77777777" w:rsidR="00140A32" w:rsidRPr="00F87269" w:rsidRDefault="00140A32" w:rsidP="00140A32">
      <w:pPr>
        <w:pStyle w:val="ListParagraph"/>
        <w:numPr>
          <w:ilvl w:val="0"/>
          <w:numId w:val="44"/>
        </w:numPr>
        <w:spacing w:after="0" w:line="252" w:lineRule="auto"/>
        <w:jc w:val="both"/>
        <w:rPr>
          <w:rFonts w:cs="Calibri"/>
        </w:rPr>
      </w:pPr>
      <w:r w:rsidRPr="00F87269">
        <w:rPr>
          <w:rFonts w:cs="Calibri"/>
        </w:rPr>
        <w:t>Proven experience and expertise on education sector reform, including education data</w:t>
      </w:r>
    </w:p>
    <w:p w14:paraId="3F82F602" w14:textId="77777777" w:rsidR="00140A32" w:rsidRPr="00F87269" w:rsidRDefault="00140A32" w:rsidP="00140A32">
      <w:pPr>
        <w:pStyle w:val="ListParagraph"/>
        <w:numPr>
          <w:ilvl w:val="0"/>
          <w:numId w:val="44"/>
        </w:numPr>
        <w:spacing w:after="0" w:line="252" w:lineRule="auto"/>
        <w:jc w:val="both"/>
        <w:rPr>
          <w:rFonts w:cs="Calibri"/>
        </w:rPr>
      </w:pPr>
      <w:r w:rsidRPr="00F87269">
        <w:rPr>
          <w:rFonts w:cs="Calibri"/>
        </w:rPr>
        <w:t>Demonstrated interest and familiarity with the rights of persons with disabilities, especially inclusive education, CRPD article 24 and related jurisprudence</w:t>
      </w:r>
    </w:p>
    <w:p w14:paraId="1E246E3D" w14:textId="77777777" w:rsidR="00140A32" w:rsidRPr="00F87269" w:rsidRDefault="00140A32" w:rsidP="00140A32">
      <w:pPr>
        <w:pStyle w:val="ListParagraph"/>
        <w:numPr>
          <w:ilvl w:val="0"/>
          <w:numId w:val="44"/>
        </w:numPr>
        <w:spacing w:after="0" w:line="252" w:lineRule="auto"/>
        <w:jc w:val="both"/>
        <w:rPr>
          <w:rFonts w:cs="Calibri"/>
        </w:rPr>
      </w:pPr>
      <w:r w:rsidRPr="00F87269">
        <w:rPr>
          <w:rFonts w:cs="Calibri"/>
        </w:rPr>
        <w:t>Familiarity with the systems and context in Nepal would be a strong added value</w:t>
      </w:r>
    </w:p>
    <w:p w14:paraId="76A5E6E2" w14:textId="77777777" w:rsidR="00140A32" w:rsidRPr="00F87269" w:rsidRDefault="00140A32" w:rsidP="00140A32">
      <w:pPr>
        <w:pStyle w:val="ListParagraph"/>
        <w:numPr>
          <w:ilvl w:val="0"/>
          <w:numId w:val="44"/>
        </w:numPr>
        <w:spacing w:after="0" w:line="252" w:lineRule="auto"/>
        <w:jc w:val="both"/>
        <w:rPr>
          <w:rFonts w:cs="Calibri"/>
        </w:rPr>
      </w:pPr>
      <w:r w:rsidRPr="00F87269">
        <w:rPr>
          <w:rFonts w:cs="Calibri"/>
        </w:rPr>
        <w:t xml:space="preserve">Knowledge of English; Nepalese would be a strong added value  </w:t>
      </w:r>
    </w:p>
    <w:p w14:paraId="55976C4E" w14:textId="77777777" w:rsidR="00140A32" w:rsidRPr="00F87269" w:rsidRDefault="00140A32" w:rsidP="00140A32">
      <w:pPr>
        <w:pStyle w:val="ListParagraph"/>
        <w:numPr>
          <w:ilvl w:val="0"/>
          <w:numId w:val="44"/>
        </w:numPr>
        <w:spacing w:after="0" w:line="252" w:lineRule="auto"/>
        <w:jc w:val="both"/>
        <w:rPr>
          <w:rFonts w:cs="Calibri"/>
        </w:rPr>
      </w:pPr>
      <w:r w:rsidRPr="00F87269">
        <w:rPr>
          <w:rFonts w:cs="Calibri"/>
        </w:rPr>
        <w:t>Ability to write a concise and analytical research report in English</w:t>
      </w:r>
    </w:p>
    <w:p w14:paraId="2D22BE16" w14:textId="77777777" w:rsidR="00140A32" w:rsidRDefault="00140A32" w:rsidP="00140A32">
      <w:pPr>
        <w:spacing w:line="252" w:lineRule="auto"/>
        <w:jc w:val="both"/>
        <w:rPr>
          <w:rFonts w:ascii="Calibri" w:hAnsi="Calibri" w:cs="Calibri"/>
          <w:sz w:val="22"/>
          <w:szCs w:val="22"/>
        </w:rPr>
      </w:pPr>
    </w:p>
    <w:p w14:paraId="28E30BFD" w14:textId="77777777" w:rsidR="00140A32" w:rsidRPr="0072411E" w:rsidRDefault="00140A32" w:rsidP="00140A32">
      <w:pPr>
        <w:spacing w:line="252" w:lineRule="auto"/>
        <w:jc w:val="both"/>
        <w:rPr>
          <w:rFonts w:ascii="Calibri" w:hAnsi="Calibri" w:cs="Calibri"/>
          <w:b/>
          <w:sz w:val="22"/>
          <w:szCs w:val="22"/>
        </w:rPr>
      </w:pPr>
      <w:r w:rsidRPr="0072411E">
        <w:rPr>
          <w:rFonts w:ascii="Calibri" w:hAnsi="Calibri" w:cs="Calibri"/>
          <w:b/>
          <w:sz w:val="22"/>
          <w:szCs w:val="22"/>
        </w:rPr>
        <w:t>Budget:</w:t>
      </w:r>
    </w:p>
    <w:p w14:paraId="294FB304" w14:textId="77777777" w:rsidR="00140A32" w:rsidRDefault="00140A32" w:rsidP="00140A32">
      <w:pPr>
        <w:spacing w:line="252" w:lineRule="auto"/>
        <w:jc w:val="both"/>
        <w:rPr>
          <w:rFonts w:ascii="Calibri" w:hAnsi="Calibri" w:cs="Calibri"/>
          <w:sz w:val="22"/>
          <w:szCs w:val="22"/>
        </w:rPr>
      </w:pPr>
    </w:p>
    <w:p w14:paraId="71936C94" w14:textId="59A74C86" w:rsidR="00140A32" w:rsidRDefault="00140A32" w:rsidP="00140A32">
      <w:pPr>
        <w:pStyle w:val="ListParagraph"/>
        <w:numPr>
          <w:ilvl w:val="0"/>
          <w:numId w:val="46"/>
        </w:numPr>
        <w:spacing w:line="252" w:lineRule="auto"/>
        <w:jc w:val="both"/>
        <w:rPr>
          <w:rFonts w:cs="Calibri"/>
        </w:rPr>
      </w:pPr>
      <w:r>
        <w:rPr>
          <w:rFonts w:cs="Calibri"/>
        </w:rPr>
        <w:t xml:space="preserve">Applicants are invited to submit a budget/quotation within their proposal. The expected </w:t>
      </w:r>
      <w:r w:rsidR="00655ADC">
        <w:rPr>
          <w:rFonts w:cs="Calibri"/>
        </w:rPr>
        <w:t xml:space="preserve">total </w:t>
      </w:r>
      <w:r>
        <w:rPr>
          <w:rFonts w:cs="Calibri"/>
        </w:rPr>
        <w:t>budget</w:t>
      </w:r>
      <w:r w:rsidR="008802D2">
        <w:rPr>
          <w:rFonts w:cs="Calibri"/>
        </w:rPr>
        <w:t xml:space="preserve"> for the 3 components</w:t>
      </w:r>
      <w:r>
        <w:rPr>
          <w:rFonts w:cs="Calibri"/>
        </w:rPr>
        <w:t xml:space="preserve"> will range from</w:t>
      </w:r>
      <w:r w:rsidR="008802D2">
        <w:rPr>
          <w:rFonts w:cs="Calibri"/>
        </w:rPr>
        <w:t xml:space="preserve"> 20,000</w:t>
      </w:r>
      <w:r w:rsidRPr="008802D2">
        <w:rPr>
          <w:rFonts w:cs="Calibri"/>
        </w:rPr>
        <w:t xml:space="preserve"> to</w:t>
      </w:r>
      <w:r w:rsidR="008802D2" w:rsidRPr="008802D2">
        <w:rPr>
          <w:rFonts w:cs="Calibri"/>
        </w:rPr>
        <w:t xml:space="preserve"> 25,000</w:t>
      </w:r>
      <w:r w:rsidRPr="008802D2">
        <w:rPr>
          <w:rFonts w:cs="Calibri"/>
        </w:rPr>
        <w:t xml:space="preserve"> US Dollars</w:t>
      </w:r>
      <w:r>
        <w:rPr>
          <w:rFonts w:cs="Calibri"/>
        </w:rPr>
        <w:t xml:space="preserve">. </w:t>
      </w:r>
    </w:p>
    <w:p w14:paraId="3FB95896" w14:textId="782ABE93" w:rsidR="00140A32" w:rsidRDefault="00140A32" w:rsidP="00140A32">
      <w:pPr>
        <w:pStyle w:val="ListParagraph"/>
        <w:numPr>
          <w:ilvl w:val="0"/>
          <w:numId w:val="46"/>
        </w:numPr>
        <w:spacing w:line="252" w:lineRule="auto"/>
        <w:jc w:val="both"/>
        <w:rPr>
          <w:rFonts w:cs="Calibri"/>
        </w:rPr>
      </w:pPr>
      <w:r>
        <w:rPr>
          <w:rFonts w:cs="Calibri"/>
        </w:rPr>
        <w:t>Applicants are invited to detail the study trips and additional expenses needed to deliver</w:t>
      </w:r>
      <w:r w:rsidR="008802D2">
        <w:rPr>
          <w:rFonts w:cs="Calibri"/>
        </w:rPr>
        <w:t xml:space="preserve"> each </w:t>
      </w:r>
      <w:r>
        <w:rPr>
          <w:rFonts w:cs="Calibri"/>
        </w:rPr>
        <w:t>component</w:t>
      </w:r>
      <w:r w:rsidR="008802D2">
        <w:rPr>
          <w:rFonts w:cs="Calibri"/>
        </w:rPr>
        <w:t xml:space="preserve">. </w:t>
      </w:r>
      <w:r>
        <w:rPr>
          <w:rFonts w:cs="Calibri"/>
        </w:rPr>
        <w:t>Those travels and additional expenses will be evaluated by IDA selection committee. All travel costs will be taken care of by IDA as per IDA travel policy.</w:t>
      </w:r>
    </w:p>
    <w:p w14:paraId="44883ED8" w14:textId="77777777" w:rsidR="00140A32" w:rsidRPr="00F87269" w:rsidRDefault="00140A32" w:rsidP="00140A32">
      <w:pPr>
        <w:spacing w:line="252" w:lineRule="auto"/>
        <w:jc w:val="both"/>
        <w:rPr>
          <w:rFonts w:ascii="Calibri" w:hAnsi="Calibri" w:cs="Calibri"/>
          <w:b/>
          <w:sz w:val="22"/>
          <w:szCs w:val="22"/>
        </w:rPr>
      </w:pPr>
      <w:r>
        <w:rPr>
          <w:rFonts w:ascii="Calibri" w:hAnsi="Calibri" w:cs="Calibri"/>
          <w:b/>
          <w:sz w:val="22"/>
          <w:szCs w:val="22"/>
        </w:rPr>
        <w:t xml:space="preserve">Contracting and </w:t>
      </w:r>
      <w:r w:rsidRPr="00F87269">
        <w:rPr>
          <w:rFonts w:ascii="Calibri" w:hAnsi="Calibri" w:cs="Calibri"/>
          <w:b/>
          <w:sz w:val="22"/>
          <w:szCs w:val="22"/>
        </w:rPr>
        <w:t>Remuneration:</w:t>
      </w:r>
    </w:p>
    <w:p w14:paraId="39DFC1D5" w14:textId="77777777" w:rsidR="00140A32" w:rsidRPr="00CF7CCF" w:rsidRDefault="00140A32" w:rsidP="00140A32">
      <w:pPr>
        <w:pStyle w:val="ListParagraph"/>
        <w:numPr>
          <w:ilvl w:val="0"/>
          <w:numId w:val="43"/>
        </w:numPr>
        <w:jc w:val="both"/>
        <w:rPr>
          <w:rFonts w:cs="Arial"/>
        </w:rPr>
      </w:pPr>
      <w:r w:rsidRPr="00CF7CCF">
        <w:rPr>
          <w:rFonts w:cs="Arial"/>
        </w:rPr>
        <w:t xml:space="preserve">A </w:t>
      </w:r>
      <w:r>
        <w:rPr>
          <w:rFonts w:cs="Arial"/>
        </w:rPr>
        <w:t xml:space="preserve">consultancy </w:t>
      </w:r>
      <w:r w:rsidRPr="00CF7CCF">
        <w:rPr>
          <w:rFonts w:cs="Arial"/>
        </w:rPr>
        <w:t xml:space="preserve">contract </w:t>
      </w:r>
      <w:r>
        <w:rPr>
          <w:rFonts w:cs="Arial"/>
        </w:rPr>
        <w:t xml:space="preserve">(as per Swiss law) </w:t>
      </w:r>
      <w:r w:rsidRPr="00CF7CCF">
        <w:rPr>
          <w:rFonts w:cs="Arial"/>
        </w:rPr>
        <w:t>will be signed between the selected consultant(s) and IDA</w:t>
      </w:r>
      <w:r>
        <w:rPr>
          <w:rFonts w:cs="Arial"/>
        </w:rPr>
        <w:t>.</w:t>
      </w:r>
      <w:r w:rsidRPr="00CF7CCF">
        <w:rPr>
          <w:rFonts w:cs="Arial"/>
        </w:rPr>
        <w:t xml:space="preserve"> </w:t>
      </w:r>
    </w:p>
    <w:p w14:paraId="3CDFBCC3" w14:textId="77777777" w:rsidR="00140A32" w:rsidRDefault="00140A32" w:rsidP="00140A32">
      <w:pPr>
        <w:pStyle w:val="ListParagraph"/>
        <w:numPr>
          <w:ilvl w:val="0"/>
          <w:numId w:val="43"/>
        </w:numPr>
        <w:spacing w:after="0" w:line="252" w:lineRule="auto"/>
        <w:jc w:val="both"/>
        <w:rPr>
          <w:rFonts w:cs="Calibri"/>
        </w:rPr>
      </w:pPr>
      <w:r>
        <w:rPr>
          <w:rFonts w:cs="Calibri"/>
        </w:rPr>
        <w:t>Applicants are invited to submit a copy of their passport and commercial/consultant registration/tax numbers. Only applicants with valid commercial and/or consultant registration and/or tax numbers will be considered.</w:t>
      </w:r>
    </w:p>
    <w:p w14:paraId="6E5964AC" w14:textId="655E07DA" w:rsidR="00140A32" w:rsidRDefault="00140A32" w:rsidP="00140A32">
      <w:pPr>
        <w:pStyle w:val="ListParagraph"/>
        <w:numPr>
          <w:ilvl w:val="0"/>
          <w:numId w:val="43"/>
        </w:numPr>
        <w:spacing w:after="0" w:line="252" w:lineRule="auto"/>
        <w:jc w:val="both"/>
        <w:rPr>
          <w:rFonts w:cs="Calibri"/>
        </w:rPr>
      </w:pPr>
      <w:r w:rsidRPr="00F87269">
        <w:rPr>
          <w:rFonts w:cs="Calibri"/>
        </w:rPr>
        <w:t xml:space="preserve">Payments will be made in </w:t>
      </w:r>
      <w:r>
        <w:rPr>
          <w:rFonts w:cs="Calibri"/>
        </w:rPr>
        <w:t xml:space="preserve">several </w:t>
      </w:r>
      <w:r w:rsidRPr="00F87269">
        <w:rPr>
          <w:rFonts w:cs="Calibri"/>
        </w:rPr>
        <w:t>installments and upon successful completion of the deliverables and submission of invoices.</w:t>
      </w:r>
    </w:p>
    <w:p w14:paraId="76780089" w14:textId="77777777" w:rsidR="00140A32" w:rsidRDefault="00140A32" w:rsidP="00140A32">
      <w:pPr>
        <w:spacing w:line="252" w:lineRule="auto"/>
        <w:jc w:val="both"/>
        <w:rPr>
          <w:rFonts w:ascii="Calibri" w:hAnsi="Calibri" w:cs="Calibri"/>
          <w:sz w:val="22"/>
          <w:szCs w:val="22"/>
        </w:rPr>
      </w:pPr>
    </w:p>
    <w:p w14:paraId="03A6BB0B" w14:textId="77777777" w:rsidR="00043214" w:rsidRDefault="00140A32" w:rsidP="00043214">
      <w:pPr>
        <w:spacing w:line="252" w:lineRule="auto"/>
        <w:rPr>
          <w:rFonts w:ascii="Calibri" w:hAnsi="Calibri" w:cs="Calibri"/>
          <w:b/>
          <w:sz w:val="22"/>
          <w:szCs w:val="22"/>
        </w:rPr>
      </w:pPr>
      <w:r w:rsidRPr="00F87269">
        <w:rPr>
          <w:rFonts w:ascii="Calibri" w:hAnsi="Calibri" w:cs="Calibri"/>
          <w:sz w:val="22"/>
          <w:szCs w:val="22"/>
        </w:rPr>
        <w:t xml:space="preserve">Please send a letter of interest and a detailed proposal </w:t>
      </w:r>
      <w:r>
        <w:rPr>
          <w:rFonts w:ascii="Calibri" w:hAnsi="Calibri" w:cs="Calibri"/>
          <w:sz w:val="22"/>
          <w:szCs w:val="22"/>
        </w:rPr>
        <w:t xml:space="preserve">(with budget/quotation) </w:t>
      </w:r>
      <w:r w:rsidRPr="00F87269">
        <w:rPr>
          <w:rFonts w:ascii="Calibri" w:hAnsi="Calibri" w:cs="Calibri"/>
          <w:sz w:val="22"/>
          <w:szCs w:val="22"/>
        </w:rPr>
        <w:t xml:space="preserve">to </w:t>
      </w:r>
      <w:hyperlink r:id="rId10" w:history="1">
        <w:r w:rsidRPr="00580129">
          <w:rPr>
            <w:rStyle w:val="Hyperlink"/>
            <w:rFonts w:ascii="Calibri" w:hAnsi="Calibri" w:cs="Calibri"/>
            <w:sz w:val="22"/>
            <w:szCs w:val="22"/>
          </w:rPr>
          <w:t>consultancy@ida-secretariat.org</w:t>
        </w:r>
      </w:hyperlink>
      <w:r w:rsidRPr="00F87269">
        <w:rPr>
          <w:rFonts w:ascii="Calibri" w:hAnsi="Calibri" w:cs="Calibri"/>
          <w:sz w:val="22"/>
          <w:szCs w:val="22"/>
        </w:rPr>
        <w:t xml:space="preserve"> latest </w:t>
      </w:r>
      <w:r w:rsidRPr="00043214">
        <w:rPr>
          <w:rFonts w:ascii="Calibri" w:hAnsi="Calibri" w:cs="Calibri"/>
          <w:sz w:val="22"/>
          <w:szCs w:val="22"/>
        </w:rPr>
        <w:t xml:space="preserve">by </w:t>
      </w:r>
      <w:r w:rsidRPr="00043214">
        <w:rPr>
          <w:rFonts w:ascii="Calibri" w:hAnsi="Calibri" w:cs="Calibri"/>
          <w:b/>
          <w:sz w:val="22"/>
          <w:szCs w:val="22"/>
        </w:rPr>
        <w:t>4 January   2019.</w:t>
      </w:r>
      <w:r w:rsidR="00043214">
        <w:rPr>
          <w:rFonts w:ascii="Calibri" w:hAnsi="Calibri" w:cs="Calibri"/>
          <w:b/>
          <w:sz w:val="22"/>
          <w:szCs w:val="22"/>
        </w:rPr>
        <w:t xml:space="preserve"> </w:t>
      </w:r>
      <w:r w:rsidR="00043214">
        <w:rPr>
          <w:rFonts w:ascii="Calibri" w:hAnsi="Calibri" w:cs="Calibri"/>
          <w:b/>
          <w:sz w:val="22"/>
          <w:szCs w:val="22"/>
        </w:rPr>
        <w:br/>
      </w:r>
    </w:p>
    <w:p w14:paraId="1248603C" w14:textId="6BD5D193" w:rsidR="00043214" w:rsidRPr="00D36A5B" w:rsidRDefault="00043214" w:rsidP="00D36A5B">
      <w:pPr>
        <w:spacing w:line="252" w:lineRule="auto"/>
        <w:rPr>
          <w:rFonts w:ascii="Calibri" w:hAnsi="Calibri" w:cs="Calibri"/>
          <w:sz w:val="22"/>
          <w:szCs w:val="22"/>
        </w:rPr>
      </w:pPr>
      <w:r>
        <w:rPr>
          <w:rFonts w:ascii="Calibri" w:hAnsi="Calibri" w:cs="Calibri"/>
          <w:b/>
          <w:sz w:val="22"/>
          <w:szCs w:val="22"/>
        </w:rPr>
        <w:t xml:space="preserve">Note: </w:t>
      </w:r>
      <w:r w:rsidRPr="00043214">
        <w:rPr>
          <w:rFonts w:ascii="Calibri" w:hAnsi="Calibri" w:cs="Calibri"/>
          <w:sz w:val="22"/>
          <w:szCs w:val="22"/>
        </w:rPr>
        <w:t xml:space="preserve">The subject line of the e-mail should be </w:t>
      </w:r>
      <w:r>
        <w:rPr>
          <w:rFonts w:ascii="Calibri" w:hAnsi="Calibri" w:cs="Calibri"/>
          <w:sz w:val="22"/>
          <w:szCs w:val="22"/>
        </w:rPr>
        <w:t xml:space="preserve">“Application for Nepal Consultancy”. </w:t>
      </w:r>
      <w:bookmarkStart w:id="0" w:name="_GoBack"/>
      <w:bookmarkEnd w:id="0"/>
    </w:p>
    <w:p w14:paraId="74B970E4" w14:textId="1E3C13F7" w:rsidR="00140A32" w:rsidRDefault="00140A32" w:rsidP="00140A32">
      <w:pPr>
        <w:spacing w:line="252" w:lineRule="auto"/>
        <w:jc w:val="both"/>
        <w:rPr>
          <w:rFonts w:ascii="Calibri" w:hAnsi="Calibri" w:cs="Calibri"/>
          <w:sz w:val="22"/>
          <w:szCs w:val="22"/>
        </w:rPr>
      </w:pPr>
    </w:p>
    <w:p w14:paraId="092CD50A" w14:textId="77777777" w:rsidR="00140A32" w:rsidRDefault="00140A32" w:rsidP="00140A32">
      <w:pPr>
        <w:spacing w:line="252" w:lineRule="auto"/>
        <w:jc w:val="both"/>
        <w:rPr>
          <w:rFonts w:ascii="Calibri" w:hAnsi="Calibri" w:cs="Calibri"/>
          <w:sz w:val="22"/>
          <w:szCs w:val="22"/>
        </w:rPr>
      </w:pPr>
    </w:p>
    <w:p w14:paraId="17F59E00" w14:textId="77777777" w:rsidR="00140A32" w:rsidRPr="00433E1D" w:rsidRDefault="00140A32" w:rsidP="00140A32">
      <w:pPr>
        <w:spacing w:line="252" w:lineRule="auto"/>
        <w:jc w:val="both"/>
        <w:rPr>
          <w:rFonts w:ascii="Calibri" w:hAnsi="Calibri" w:cs="Calibri"/>
          <w:sz w:val="22"/>
          <w:szCs w:val="22"/>
        </w:rPr>
      </w:pPr>
      <w:r>
        <w:rPr>
          <w:rFonts w:ascii="Calibri" w:hAnsi="Calibri" w:cs="Calibri"/>
          <w:sz w:val="22"/>
          <w:szCs w:val="22"/>
        </w:rPr>
        <w:t>IDA reserves the right to select different consultants for the two components.</w:t>
      </w:r>
    </w:p>
    <w:p w14:paraId="44BB36C6" w14:textId="77777777" w:rsidR="00140A32" w:rsidRPr="00433E1D" w:rsidRDefault="00140A32" w:rsidP="00140A32">
      <w:pPr>
        <w:spacing w:line="252" w:lineRule="auto"/>
        <w:jc w:val="both"/>
        <w:rPr>
          <w:rFonts w:ascii="Calibri" w:hAnsi="Calibri" w:cs="Calibri"/>
          <w:sz w:val="22"/>
          <w:szCs w:val="22"/>
        </w:rPr>
      </w:pPr>
    </w:p>
    <w:p w14:paraId="5D311C6D" w14:textId="77777777" w:rsidR="00140A32" w:rsidRPr="00433E1D" w:rsidRDefault="00140A32" w:rsidP="00140A32">
      <w:pPr>
        <w:spacing w:line="252" w:lineRule="auto"/>
        <w:jc w:val="both"/>
        <w:rPr>
          <w:rFonts w:ascii="Calibri" w:hAnsi="Calibri" w:cs="Calibri"/>
          <w:sz w:val="22"/>
          <w:szCs w:val="22"/>
        </w:rPr>
      </w:pPr>
    </w:p>
    <w:p w14:paraId="71074D8D" w14:textId="77777777" w:rsidR="00140A32" w:rsidRPr="00433E1D" w:rsidRDefault="00140A32" w:rsidP="00DF2BF4">
      <w:pPr>
        <w:spacing w:line="252" w:lineRule="auto"/>
        <w:jc w:val="both"/>
        <w:rPr>
          <w:rFonts w:ascii="Calibri" w:hAnsi="Calibri" w:cs="Calibri"/>
          <w:sz w:val="22"/>
          <w:szCs w:val="22"/>
        </w:rPr>
      </w:pPr>
    </w:p>
    <w:sectPr w:rsidR="00140A32" w:rsidRPr="00433E1D" w:rsidSect="002409BB">
      <w:footerReference w:type="even"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42F81" w14:textId="77777777" w:rsidR="00333918" w:rsidRDefault="00333918">
      <w:r>
        <w:separator/>
      </w:r>
    </w:p>
  </w:endnote>
  <w:endnote w:type="continuationSeparator" w:id="0">
    <w:p w14:paraId="6A64DA26" w14:textId="77777777" w:rsidR="00333918" w:rsidRDefault="0033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Segoe UI"/>
    <w:panose1 w:val="020B0600040502020204"/>
    <w:charset w:val="00"/>
    <w:family w:val="swiss"/>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37C16" w14:textId="77777777" w:rsidR="00B72434" w:rsidRDefault="0056597F" w:rsidP="00DB5B1F">
    <w:pPr>
      <w:pStyle w:val="Footer"/>
      <w:framePr w:wrap="around" w:vAnchor="text" w:hAnchor="margin" w:xAlign="right" w:y="1"/>
      <w:rPr>
        <w:rStyle w:val="PageNumber"/>
      </w:rPr>
    </w:pPr>
    <w:r>
      <w:rPr>
        <w:rStyle w:val="PageNumber"/>
      </w:rPr>
      <w:fldChar w:fldCharType="begin"/>
    </w:r>
    <w:r w:rsidR="00B72434">
      <w:rPr>
        <w:rStyle w:val="PageNumber"/>
      </w:rPr>
      <w:instrText xml:space="preserve">PAGE  </w:instrText>
    </w:r>
    <w:r>
      <w:rPr>
        <w:rStyle w:val="PageNumber"/>
      </w:rPr>
      <w:fldChar w:fldCharType="separate"/>
    </w:r>
    <w:r w:rsidR="00B72434">
      <w:rPr>
        <w:rStyle w:val="PageNumber"/>
        <w:noProof/>
      </w:rPr>
      <w:t>4</w:t>
    </w:r>
    <w:r>
      <w:rPr>
        <w:rStyle w:val="PageNumber"/>
      </w:rPr>
      <w:fldChar w:fldCharType="end"/>
    </w:r>
  </w:p>
  <w:p w14:paraId="10CC1FC7" w14:textId="77777777" w:rsidR="00B72434" w:rsidRDefault="00B72434" w:rsidP="00DB5B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33E76" w14:textId="77777777" w:rsidR="00B72434" w:rsidRDefault="0056597F" w:rsidP="00DB5B1F">
    <w:pPr>
      <w:pStyle w:val="Footer"/>
      <w:framePr w:wrap="around" w:vAnchor="text" w:hAnchor="margin" w:xAlign="right" w:y="1"/>
      <w:rPr>
        <w:rStyle w:val="PageNumber"/>
      </w:rPr>
    </w:pPr>
    <w:r>
      <w:rPr>
        <w:rStyle w:val="PageNumber"/>
      </w:rPr>
      <w:fldChar w:fldCharType="begin"/>
    </w:r>
    <w:r w:rsidR="00B72434">
      <w:rPr>
        <w:rStyle w:val="PageNumber"/>
      </w:rPr>
      <w:instrText xml:space="preserve">PAGE  </w:instrText>
    </w:r>
    <w:r>
      <w:rPr>
        <w:rStyle w:val="PageNumber"/>
      </w:rPr>
      <w:fldChar w:fldCharType="separate"/>
    </w:r>
    <w:r w:rsidR="003553C4">
      <w:rPr>
        <w:rStyle w:val="PageNumber"/>
        <w:noProof/>
      </w:rPr>
      <w:t>1</w:t>
    </w:r>
    <w:r>
      <w:rPr>
        <w:rStyle w:val="PageNumber"/>
      </w:rPr>
      <w:fldChar w:fldCharType="end"/>
    </w:r>
  </w:p>
  <w:p w14:paraId="24D01BE6" w14:textId="77777777" w:rsidR="00B72434" w:rsidRDefault="00B72434" w:rsidP="00DB5B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8942E" w14:textId="77777777" w:rsidR="00333918" w:rsidRDefault="00333918">
      <w:r>
        <w:separator/>
      </w:r>
    </w:p>
  </w:footnote>
  <w:footnote w:type="continuationSeparator" w:id="0">
    <w:p w14:paraId="7BB42AB5" w14:textId="77777777" w:rsidR="00333918" w:rsidRDefault="003339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D0"/>
    <w:multiLevelType w:val="multilevel"/>
    <w:tmpl w:val="0772034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23008A2"/>
    <w:multiLevelType w:val="multilevel"/>
    <w:tmpl w:val="C5C46C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A404B"/>
    <w:multiLevelType w:val="multilevel"/>
    <w:tmpl w:val="636A7604"/>
    <w:lvl w:ilvl="0">
      <w:start w:val="1"/>
      <w:numFmt w:val="bullet"/>
      <w:lvlText w:val="●"/>
      <w:lvlJc w:val="left"/>
      <w:pPr>
        <w:ind w:left="360" w:firstLine="1080"/>
      </w:pPr>
      <w:rPr>
        <w:rFonts w:ascii="Arial" w:eastAsia="Times New Roman" w:hAnsi="Arial"/>
        <w:strike w:val="0"/>
        <w:dstrike w:val="0"/>
        <w:u w:val="none"/>
        <w:effect w:val="none"/>
      </w:rPr>
    </w:lvl>
    <w:lvl w:ilvl="1">
      <w:start w:val="1"/>
      <w:numFmt w:val="bullet"/>
      <w:lvlText w:val="○"/>
      <w:lvlJc w:val="left"/>
      <w:pPr>
        <w:ind w:left="1080" w:firstLine="2520"/>
      </w:pPr>
      <w:rPr>
        <w:rFonts w:ascii="Arial" w:eastAsia="Times New Roman" w:hAnsi="Arial"/>
        <w:strike w:val="0"/>
        <w:dstrike w:val="0"/>
        <w:u w:val="none"/>
        <w:effect w:val="none"/>
      </w:rPr>
    </w:lvl>
    <w:lvl w:ilvl="2">
      <w:start w:val="1"/>
      <w:numFmt w:val="bullet"/>
      <w:lvlText w:val="■"/>
      <w:lvlJc w:val="left"/>
      <w:pPr>
        <w:ind w:left="1800" w:firstLine="3960"/>
      </w:pPr>
      <w:rPr>
        <w:rFonts w:ascii="Arial" w:eastAsia="Times New Roman" w:hAnsi="Arial"/>
        <w:strike w:val="0"/>
        <w:dstrike w:val="0"/>
        <w:u w:val="none"/>
        <w:effect w:val="none"/>
      </w:rPr>
    </w:lvl>
    <w:lvl w:ilvl="3">
      <w:start w:val="1"/>
      <w:numFmt w:val="bullet"/>
      <w:lvlText w:val="●"/>
      <w:lvlJc w:val="left"/>
      <w:pPr>
        <w:ind w:left="2520" w:firstLine="5400"/>
      </w:pPr>
      <w:rPr>
        <w:rFonts w:ascii="Arial" w:eastAsia="Times New Roman" w:hAnsi="Arial"/>
        <w:strike w:val="0"/>
        <w:dstrike w:val="0"/>
        <w:u w:val="none"/>
        <w:effect w:val="none"/>
      </w:rPr>
    </w:lvl>
    <w:lvl w:ilvl="4">
      <w:start w:val="1"/>
      <w:numFmt w:val="bullet"/>
      <w:lvlText w:val="○"/>
      <w:lvlJc w:val="left"/>
      <w:pPr>
        <w:ind w:left="3240" w:firstLine="6840"/>
      </w:pPr>
      <w:rPr>
        <w:rFonts w:ascii="Arial" w:eastAsia="Times New Roman" w:hAnsi="Arial"/>
        <w:strike w:val="0"/>
        <w:dstrike w:val="0"/>
        <w:u w:val="none"/>
        <w:effect w:val="none"/>
      </w:rPr>
    </w:lvl>
    <w:lvl w:ilvl="5">
      <w:start w:val="1"/>
      <w:numFmt w:val="bullet"/>
      <w:lvlText w:val="■"/>
      <w:lvlJc w:val="left"/>
      <w:pPr>
        <w:ind w:left="3960" w:firstLine="8280"/>
      </w:pPr>
      <w:rPr>
        <w:rFonts w:ascii="Arial" w:eastAsia="Times New Roman" w:hAnsi="Arial"/>
        <w:strike w:val="0"/>
        <w:dstrike w:val="0"/>
        <w:u w:val="none"/>
        <w:effect w:val="none"/>
      </w:rPr>
    </w:lvl>
    <w:lvl w:ilvl="6">
      <w:start w:val="1"/>
      <w:numFmt w:val="bullet"/>
      <w:lvlText w:val="●"/>
      <w:lvlJc w:val="left"/>
      <w:pPr>
        <w:ind w:left="4680" w:firstLine="9720"/>
      </w:pPr>
      <w:rPr>
        <w:rFonts w:ascii="Arial" w:eastAsia="Times New Roman" w:hAnsi="Arial"/>
        <w:strike w:val="0"/>
        <w:dstrike w:val="0"/>
        <w:u w:val="none"/>
        <w:effect w:val="none"/>
      </w:rPr>
    </w:lvl>
    <w:lvl w:ilvl="7">
      <w:start w:val="1"/>
      <w:numFmt w:val="bullet"/>
      <w:lvlText w:val="○"/>
      <w:lvlJc w:val="left"/>
      <w:pPr>
        <w:ind w:left="5400" w:firstLine="11160"/>
      </w:pPr>
      <w:rPr>
        <w:rFonts w:ascii="Arial" w:eastAsia="Times New Roman" w:hAnsi="Arial"/>
        <w:strike w:val="0"/>
        <w:dstrike w:val="0"/>
        <w:u w:val="none"/>
        <w:effect w:val="none"/>
      </w:rPr>
    </w:lvl>
    <w:lvl w:ilvl="8">
      <w:start w:val="1"/>
      <w:numFmt w:val="bullet"/>
      <w:lvlText w:val="■"/>
      <w:lvlJc w:val="left"/>
      <w:pPr>
        <w:ind w:left="6120" w:firstLine="12600"/>
      </w:pPr>
      <w:rPr>
        <w:rFonts w:ascii="Arial" w:eastAsia="Times New Roman" w:hAnsi="Arial"/>
        <w:strike w:val="0"/>
        <w:dstrike w:val="0"/>
        <w:u w:val="none"/>
        <w:effect w:val="none"/>
      </w:rPr>
    </w:lvl>
  </w:abstractNum>
  <w:abstractNum w:abstractNumId="3">
    <w:nsid w:val="06C139A0"/>
    <w:multiLevelType w:val="multilevel"/>
    <w:tmpl w:val="C66CB520"/>
    <w:lvl w:ilvl="0">
      <w:start w:val="1"/>
      <w:numFmt w:val="bullet"/>
      <w:lvlText w:val="●"/>
      <w:lvlJc w:val="left"/>
      <w:pPr>
        <w:ind w:left="720" w:firstLine="1080"/>
      </w:pPr>
      <w:rPr>
        <w:rFonts w:ascii="Arial" w:eastAsia="Times New Roman" w:hAnsi="Arial"/>
        <w:u w:val="none"/>
      </w:rPr>
    </w:lvl>
    <w:lvl w:ilvl="1">
      <w:start w:val="1"/>
      <w:numFmt w:val="bullet"/>
      <w:lvlText w:val="○"/>
      <w:lvlJc w:val="left"/>
      <w:pPr>
        <w:ind w:left="1440" w:firstLine="2520"/>
      </w:pPr>
      <w:rPr>
        <w:rFonts w:ascii="Arial" w:eastAsia="Times New Roman" w:hAnsi="Arial"/>
        <w:u w:val="none"/>
      </w:rPr>
    </w:lvl>
    <w:lvl w:ilvl="2">
      <w:start w:val="1"/>
      <w:numFmt w:val="bullet"/>
      <w:lvlText w:val="■"/>
      <w:lvlJc w:val="left"/>
      <w:pPr>
        <w:ind w:left="2160" w:firstLine="3960"/>
      </w:pPr>
      <w:rPr>
        <w:rFonts w:ascii="Arial" w:eastAsia="Times New Roman" w:hAnsi="Arial"/>
        <w:u w:val="none"/>
      </w:rPr>
    </w:lvl>
    <w:lvl w:ilvl="3">
      <w:start w:val="1"/>
      <w:numFmt w:val="bullet"/>
      <w:lvlText w:val="●"/>
      <w:lvlJc w:val="left"/>
      <w:pPr>
        <w:ind w:left="2880" w:firstLine="5400"/>
      </w:pPr>
      <w:rPr>
        <w:rFonts w:ascii="Arial" w:eastAsia="Times New Roman" w:hAnsi="Arial"/>
        <w:u w:val="none"/>
      </w:rPr>
    </w:lvl>
    <w:lvl w:ilvl="4">
      <w:start w:val="1"/>
      <w:numFmt w:val="bullet"/>
      <w:lvlText w:val="○"/>
      <w:lvlJc w:val="left"/>
      <w:pPr>
        <w:ind w:left="3600" w:firstLine="6840"/>
      </w:pPr>
      <w:rPr>
        <w:rFonts w:ascii="Arial" w:eastAsia="Times New Roman" w:hAnsi="Arial"/>
        <w:u w:val="none"/>
      </w:rPr>
    </w:lvl>
    <w:lvl w:ilvl="5">
      <w:start w:val="1"/>
      <w:numFmt w:val="bullet"/>
      <w:lvlText w:val="■"/>
      <w:lvlJc w:val="left"/>
      <w:pPr>
        <w:ind w:left="4320" w:firstLine="8280"/>
      </w:pPr>
      <w:rPr>
        <w:rFonts w:ascii="Arial" w:eastAsia="Times New Roman" w:hAnsi="Arial"/>
        <w:u w:val="none"/>
      </w:rPr>
    </w:lvl>
    <w:lvl w:ilvl="6">
      <w:start w:val="1"/>
      <w:numFmt w:val="bullet"/>
      <w:lvlText w:val="●"/>
      <w:lvlJc w:val="left"/>
      <w:pPr>
        <w:ind w:left="5040" w:firstLine="9720"/>
      </w:pPr>
      <w:rPr>
        <w:rFonts w:ascii="Arial" w:eastAsia="Times New Roman" w:hAnsi="Arial"/>
        <w:u w:val="none"/>
      </w:rPr>
    </w:lvl>
    <w:lvl w:ilvl="7">
      <w:start w:val="1"/>
      <w:numFmt w:val="bullet"/>
      <w:lvlText w:val="○"/>
      <w:lvlJc w:val="left"/>
      <w:pPr>
        <w:ind w:left="5760" w:firstLine="11160"/>
      </w:pPr>
      <w:rPr>
        <w:rFonts w:ascii="Arial" w:eastAsia="Times New Roman" w:hAnsi="Arial"/>
        <w:u w:val="none"/>
      </w:rPr>
    </w:lvl>
    <w:lvl w:ilvl="8">
      <w:start w:val="1"/>
      <w:numFmt w:val="bullet"/>
      <w:lvlText w:val="■"/>
      <w:lvlJc w:val="left"/>
      <w:pPr>
        <w:ind w:left="6480" w:firstLine="12600"/>
      </w:pPr>
      <w:rPr>
        <w:rFonts w:ascii="Arial" w:eastAsia="Times New Roman" w:hAnsi="Arial"/>
        <w:u w:val="none"/>
      </w:rPr>
    </w:lvl>
  </w:abstractNum>
  <w:abstractNum w:abstractNumId="4">
    <w:nsid w:val="0D064DF8"/>
    <w:multiLevelType w:val="hybridMultilevel"/>
    <w:tmpl w:val="C98A26F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51363"/>
    <w:multiLevelType w:val="hybridMultilevel"/>
    <w:tmpl w:val="9C1448C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512426"/>
    <w:multiLevelType w:val="hybridMultilevel"/>
    <w:tmpl w:val="F138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E1119"/>
    <w:multiLevelType w:val="hybridMultilevel"/>
    <w:tmpl w:val="613CCC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E66866"/>
    <w:multiLevelType w:val="hybridMultilevel"/>
    <w:tmpl w:val="096A7A82"/>
    <w:lvl w:ilvl="0" w:tplc="7BF8393E">
      <w:start w:val="3"/>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1F925F41"/>
    <w:multiLevelType w:val="hybridMultilevel"/>
    <w:tmpl w:val="1C8C829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CB52F7"/>
    <w:multiLevelType w:val="hybridMultilevel"/>
    <w:tmpl w:val="5690372C"/>
    <w:lvl w:ilvl="0" w:tplc="E094405C">
      <w:start w:val="4"/>
      <w:numFmt w:val="bullet"/>
      <w:lvlText w:val="-"/>
      <w:lvlJc w:val="left"/>
      <w:pPr>
        <w:ind w:left="720" w:hanging="360"/>
      </w:pPr>
      <w:rPr>
        <w:rFonts w:ascii="Times New Roman" w:eastAsia="MS ??"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1E5526"/>
    <w:multiLevelType w:val="multilevel"/>
    <w:tmpl w:val="9160BC5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25BD0563"/>
    <w:multiLevelType w:val="hybridMultilevel"/>
    <w:tmpl w:val="C814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D055CC"/>
    <w:multiLevelType w:val="hybridMultilevel"/>
    <w:tmpl w:val="B4721024"/>
    <w:lvl w:ilvl="0" w:tplc="7BF8393E">
      <w:start w:val="3"/>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4">
    <w:nsid w:val="2AB33EDE"/>
    <w:multiLevelType w:val="hybridMultilevel"/>
    <w:tmpl w:val="407C6122"/>
    <w:lvl w:ilvl="0" w:tplc="829AE502">
      <w:start w:val="5"/>
      <w:numFmt w:val="decimal"/>
      <w:lvlText w:val="%1."/>
      <w:lvlJc w:val="left"/>
      <w:pPr>
        <w:ind w:left="1774" w:hanging="360"/>
      </w:pPr>
      <w:rPr>
        <w:rFonts w:cs="Times New Roman" w:hint="default"/>
      </w:rPr>
    </w:lvl>
    <w:lvl w:ilvl="1" w:tplc="041D0019" w:tentative="1">
      <w:start w:val="1"/>
      <w:numFmt w:val="lowerLetter"/>
      <w:lvlText w:val="%2."/>
      <w:lvlJc w:val="left"/>
      <w:pPr>
        <w:ind w:left="2494" w:hanging="360"/>
      </w:pPr>
      <w:rPr>
        <w:rFonts w:cs="Times New Roman"/>
      </w:rPr>
    </w:lvl>
    <w:lvl w:ilvl="2" w:tplc="041D001B" w:tentative="1">
      <w:start w:val="1"/>
      <w:numFmt w:val="lowerRoman"/>
      <w:lvlText w:val="%3."/>
      <w:lvlJc w:val="right"/>
      <w:pPr>
        <w:ind w:left="3214" w:hanging="180"/>
      </w:pPr>
      <w:rPr>
        <w:rFonts w:cs="Times New Roman"/>
      </w:rPr>
    </w:lvl>
    <w:lvl w:ilvl="3" w:tplc="041D000F" w:tentative="1">
      <w:start w:val="1"/>
      <w:numFmt w:val="decimal"/>
      <w:lvlText w:val="%4."/>
      <w:lvlJc w:val="left"/>
      <w:pPr>
        <w:ind w:left="3934" w:hanging="360"/>
      </w:pPr>
      <w:rPr>
        <w:rFonts w:cs="Times New Roman"/>
      </w:rPr>
    </w:lvl>
    <w:lvl w:ilvl="4" w:tplc="041D0019" w:tentative="1">
      <w:start w:val="1"/>
      <w:numFmt w:val="lowerLetter"/>
      <w:lvlText w:val="%5."/>
      <w:lvlJc w:val="left"/>
      <w:pPr>
        <w:ind w:left="4654" w:hanging="360"/>
      </w:pPr>
      <w:rPr>
        <w:rFonts w:cs="Times New Roman"/>
      </w:rPr>
    </w:lvl>
    <w:lvl w:ilvl="5" w:tplc="041D001B" w:tentative="1">
      <w:start w:val="1"/>
      <w:numFmt w:val="lowerRoman"/>
      <w:lvlText w:val="%6."/>
      <w:lvlJc w:val="right"/>
      <w:pPr>
        <w:ind w:left="5374" w:hanging="180"/>
      </w:pPr>
      <w:rPr>
        <w:rFonts w:cs="Times New Roman"/>
      </w:rPr>
    </w:lvl>
    <w:lvl w:ilvl="6" w:tplc="041D000F" w:tentative="1">
      <w:start w:val="1"/>
      <w:numFmt w:val="decimal"/>
      <w:lvlText w:val="%7."/>
      <w:lvlJc w:val="left"/>
      <w:pPr>
        <w:ind w:left="6094" w:hanging="360"/>
      </w:pPr>
      <w:rPr>
        <w:rFonts w:cs="Times New Roman"/>
      </w:rPr>
    </w:lvl>
    <w:lvl w:ilvl="7" w:tplc="041D0019" w:tentative="1">
      <w:start w:val="1"/>
      <w:numFmt w:val="lowerLetter"/>
      <w:lvlText w:val="%8."/>
      <w:lvlJc w:val="left"/>
      <w:pPr>
        <w:ind w:left="6814" w:hanging="360"/>
      </w:pPr>
      <w:rPr>
        <w:rFonts w:cs="Times New Roman"/>
      </w:rPr>
    </w:lvl>
    <w:lvl w:ilvl="8" w:tplc="041D001B" w:tentative="1">
      <w:start w:val="1"/>
      <w:numFmt w:val="lowerRoman"/>
      <w:lvlText w:val="%9."/>
      <w:lvlJc w:val="right"/>
      <w:pPr>
        <w:ind w:left="7534" w:hanging="180"/>
      </w:pPr>
      <w:rPr>
        <w:rFonts w:cs="Times New Roman"/>
      </w:rPr>
    </w:lvl>
  </w:abstractNum>
  <w:abstractNum w:abstractNumId="15">
    <w:nsid w:val="32104812"/>
    <w:multiLevelType w:val="hybridMultilevel"/>
    <w:tmpl w:val="1D243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356E075E"/>
    <w:multiLevelType w:val="hybridMultilevel"/>
    <w:tmpl w:val="B2F263D0"/>
    <w:lvl w:ilvl="0" w:tplc="DBF87D20">
      <w:start w:val="5"/>
      <w:numFmt w:val="decimal"/>
      <w:lvlText w:val="%1."/>
      <w:lvlJc w:val="left"/>
      <w:pPr>
        <w:ind w:left="1774" w:hanging="360"/>
      </w:pPr>
      <w:rPr>
        <w:rFonts w:cs="Times New Roman" w:hint="default"/>
      </w:rPr>
    </w:lvl>
    <w:lvl w:ilvl="1" w:tplc="041D0019" w:tentative="1">
      <w:start w:val="1"/>
      <w:numFmt w:val="lowerLetter"/>
      <w:lvlText w:val="%2."/>
      <w:lvlJc w:val="left"/>
      <w:pPr>
        <w:ind w:left="2494" w:hanging="360"/>
      </w:pPr>
      <w:rPr>
        <w:rFonts w:cs="Times New Roman"/>
      </w:rPr>
    </w:lvl>
    <w:lvl w:ilvl="2" w:tplc="041D001B" w:tentative="1">
      <w:start w:val="1"/>
      <w:numFmt w:val="lowerRoman"/>
      <w:lvlText w:val="%3."/>
      <w:lvlJc w:val="right"/>
      <w:pPr>
        <w:ind w:left="3214" w:hanging="180"/>
      </w:pPr>
      <w:rPr>
        <w:rFonts w:cs="Times New Roman"/>
      </w:rPr>
    </w:lvl>
    <w:lvl w:ilvl="3" w:tplc="041D000F" w:tentative="1">
      <w:start w:val="1"/>
      <w:numFmt w:val="decimal"/>
      <w:lvlText w:val="%4."/>
      <w:lvlJc w:val="left"/>
      <w:pPr>
        <w:ind w:left="3934" w:hanging="360"/>
      </w:pPr>
      <w:rPr>
        <w:rFonts w:cs="Times New Roman"/>
      </w:rPr>
    </w:lvl>
    <w:lvl w:ilvl="4" w:tplc="041D0019" w:tentative="1">
      <w:start w:val="1"/>
      <w:numFmt w:val="lowerLetter"/>
      <w:lvlText w:val="%5."/>
      <w:lvlJc w:val="left"/>
      <w:pPr>
        <w:ind w:left="4654" w:hanging="360"/>
      </w:pPr>
      <w:rPr>
        <w:rFonts w:cs="Times New Roman"/>
      </w:rPr>
    </w:lvl>
    <w:lvl w:ilvl="5" w:tplc="041D001B" w:tentative="1">
      <w:start w:val="1"/>
      <w:numFmt w:val="lowerRoman"/>
      <w:lvlText w:val="%6."/>
      <w:lvlJc w:val="right"/>
      <w:pPr>
        <w:ind w:left="5374" w:hanging="180"/>
      </w:pPr>
      <w:rPr>
        <w:rFonts w:cs="Times New Roman"/>
      </w:rPr>
    </w:lvl>
    <w:lvl w:ilvl="6" w:tplc="041D000F" w:tentative="1">
      <w:start w:val="1"/>
      <w:numFmt w:val="decimal"/>
      <w:lvlText w:val="%7."/>
      <w:lvlJc w:val="left"/>
      <w:pPr>
        <w:ind w:left="6094" w:hanging="360"/>
      </w:pPr>
      <w:rPr>
        <w:rFonts w:cs="Times New Roman"/>
      </w:rPr>
    </w:lvl>
    <w:lvl w:ilvl="7" w:tplc="041D0019" w:tentative="1">
      <w:start w:val="1"/>
      <w:numFmt w:val="lowerLetter"/>
      <w:lvlText w:val="%8."/>
      <w:lvlJc w:val="left"/>
      <w:pPr>
        <w:ind w:left="6814" w:hanging="360"/>
      </w:pPr>
      <w:rPr>
        <w:rFonts w:cs="Times New Roman"/>
      </w:rPr>
    </w:lvl>
    <w:lvl w:ilvl="8" w:tplc="041D001B" w:tentative="1">
      <w:start w:val="1"/>
      <w:numFmt w:val="lowerRoman"/>
      <w:lvlText w:val="%9."/>
      <w:lvlJc w:val="right"/>
      <w:pPr>
        <w:ind w:left="7534" w:hanging="180"/>
      </w:pPr>
      <w:rPr>
        <w:rFonts w:cs="Times New Roman"/>
      </w:rPr>
    </w:lvl>
  </w:abstractNum>
  <w:abstractNum w:abstractNumId="17">
    <w:nsid w:val="36B576D1"/>
    <w:multiLevelType w:val="hybridMultilevel"/>
    <w:tmpl w:val="81DC540E"/>
    <w:lvl w:ilvl="0" w:tplc="2C1A3EB8">
      <w:start w:val="3"/>
      <w:numFmt w:val="bullet"/>
      <w:lvlText w:val="-"/>
      <w:lvlJc w:val="left"/>
      <w:pPr>
        <w:ind w:left="360" w:hanging="360"/>
      </w:pPr>
      <w:rPr>
        <w:rFonts w:ascii="Calibri" w:eastAsia="MS ??"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6ED6846"/>
    <w:multiLevelType w:val="hybridMultilevel"/>
    <w:tmpl w:val="3C2CF1E4"/>
    <w:lvl w:ilvl="0" w:tplc="85929576">
      <w:start w:val="5"/>
      <w:numFmt w:val="decimal"/>
      <w:lvlText w:val="%1."/>
      <w:lvlJc w:val="left"/>
      <w:pPr>
        <w:ind w:left="1770" w:hanging="360"/>
      </w:pPr>
      <w:rPr>
        <w:rFonts w:cs="Times New Roman" w:hint="default"/>
      </w:rPr>
    </w:lvl>
    <w:lvl w:ilvl="1" w:tplc="041D0019" w:tentative="1">
      <w:start w:val="1"/>
      <w:numFmt w:val="lowerLetter"/>
      <w:lvlText w:val="%2."/>
      <w:lvlJc w:val="left"/>
      <w:pPr>
        <w:ind w:left="2490" w:hanging="360"/>
      </w:pPr>
      <w:rPr>
        <w:rFonts w:cs="Times New Roman"/>
      </w:rPr>
    </w:lvl>
    <w:lvl w:ilvl="2" w:tplc="041D001B" w:tentative="1">
      <w:start w:val="1"/>
      <w:numFmt w:val="lowerRoman"/>
      <w:lvlText w:val="%3."/>
      <w:lvlJc w:val="right"/>
      <w:pPr>
        <w:ind w:left="3210" w:hanging="180"/>
      </w:pPr>
      <w:rPr>
        <w:rFonts w:cs="Times New Roman"/>
      </w:rPr>
    </w:lvl>
    <w:lvl w:ilvl="3" w:tplc="041D000F" w:tentative="1">
      <w:start w:val="1"/>
      <w:numFmt w:val="decimal"/>
      <w:lvlText w:val="%4."/>
      <w:lvlJc w:val="left"/>
      <w:pPr>
        <w:ind w:left="3930" w:hanging="360"/>
      </w:pPr>
      <w:rPr>
        <w:rFonts w:cs="Times New Roman"/>
      </w:rPr>
    </w:lvl>
    <w:lvl w:ilvl="4" w:tplc="041D0019" w:tentative="1">
      <w:start w:val="1"/>
      <w:numFmt w:val="lowerLetter"/>
      <w:lvlText w:val="%5."/>
      <w:lvlJc w:val="left"/>
      <w:pPr>
        <w:ind w:left="4650" w:hanging="360"/>
      </w:pPr>
      <w:rPr>
        <w:rFonts w:cs="Times New Roman"/>
      </w:rPr>
    </w:lvl>
    <w:lvl w:ilvl="5" w:tplc="041D001B" w:tentative="1">
      <w:start w:val="1"/>
      <w:numFmt w:val="lowerRoman"/>
      <w:lvlText w:val="%6."/>
      <w:lvlJc w:val="right"/>
      <w:pPr>
        <w:ind w:left="5370" w:hanging="180"/>
      </w:pPr>
      <w:rPr>
        <w:rFonts w:cs="Times New Roman"/>
      </w:rPr>
    </w:lvl>
    <w:lvl w:ilvl="6" w:tplc="041D000F" w:tentative="1">
      <w:start w:val="1"/>
      <w:numFmt w:val="decimal"/>
      <w:lvlText w:val="%7."/>
      <w:lvlJc w:val="left"/>
      <w:pPr>
        <w:ind w:left="6090" w:hanging="360"/>
      </w:pPr>
      <w:rPr>
        <w:rFonts w:cs="Times New Roman"/>
      </w:rPr>
    </w:lvl>
    <w:lvl w:ilvl="7" w:tplc="041D0019" w:tentative="1">
      <w:start w:val="1"/>
      <w:numFmt w:val="lowerLetter"/>
      <w:lvlText w:val="%8."/>
      <w:lvlJc w:val="left"/>
      <w:pPr>
        <w:ind w:left="6810" w:hanging="360"/>
      </w:pPr>
      <w:rPr>
        <w:rFonts w:cs="Times New Roman"/>
      </w:rPr>
    </w:lvl>
    <w:lvl w:ilvl="8" w:tplc="041D001B" w:tentative="1">
      <w:start w:val="1"/>
      <w:numFmt w:val="lowerRoman"/>
      <w:lvlText w:val="%9."/>
      <w:lvlJc w:val="right"/>
      <w:pPr>
        <w:ind w:left="7530" w:hanging="180"/>
      </w:pPr>
      <w:rPr>
        <w:rFonts w:cs="Times New Roman"/>
      </w:rPr>
    </w:lvl>
  </w:abstractNum>
  <w:abstractNum w:abstractNumId="19">
    <w:nsid w:val="3C18179C"/>
    <w:multiLevelType w:val="hybridMultilevel"/>
    <w:tmpl w:val="D6BA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183225"/>
    <w:multiLevelType w:val="multilevel"/>
    <w:tmpl w:val="C706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D14DAD"/>
    <w:multiLevelType w:val="multilevel"/>
    <w:tmpl w:val="F84C3A9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9446FE5"/>
    <w:multiLevelType w:val="hybridMultilevel"/>
    <w:tmpl w:val="F0A8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A56357"/>
    <w:multiLevelType w:val="hybridMultilevel"/>
    <w:tmpl w:val="19E234F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A84306"/>
    <w:multiLevelType w:val="hybridMultilevel"/>
    <w:tmpl w:val="19006014"/>
    <w:lvl w:ilvl="0" w:tplc="51C8B838">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5">
    <w:nsid w:val="4ED456BB"/>
    <w:multiLevelType w:val="hybridMultilevel"/>
    <w:tmpl w:val="3954DCE6"/>
    <w:lvl w:ilvl="0" w:tplc="00B6AD56">
      <w:start w:val="1"/>
      <w:numFmt w:val="bullet"/>
      <w:lvlText w:val=""/>
      <w:lvlJc w:val="left"/>
      <w:pPr>
        <w:tabs>
          <w:tab w:val="num" w:pos="720"/>
        </w:tabs>
        <w:ind w:left="720" w:hanging="360"/>
      </w:pPr>
      <w:rPr>
        <w:rFonts w:ascii="Wingdings 3" w:hAnsi="Wingdings 3" w:hint="default"/>
      </w:rPr>
    </w:lvl>
    <w:lvl w:ilvl="1" w:tplc="37B2EEA6" w:tentative="1">
      <w:start w:val="1"/>
      <w:numFmt w:val="bullet"/>
      <w:lvlText w:val=""/>
      <w:lvlJc w:val="left"/>
      <w:pPr>
        <w:tabs>
          <w:tab w:val="num" w:pos="1440"/>
        </w:tabs>
        <w:ind w:left="1440" w:hanging="360"/>
      </w:pPr>
      <w:rPr>
        <w:rFonts w:ascii="Wingdings 3" w:hAnsi="Wingdings 3" w:hint="default"/>
      </w:rPr>
    </w:lvl>
    <w:lvl w:ilvl="2" w:tplc="12F24DB2" w:tentative="1">
      <w:start w:val="1"/>
      <w:numFmt w:val="bullet"/>
      <w:lvlText w:val=""/>
      <w:lvlJc w:val="left"/>
      <w:pPr>
        <w:tabs>
          <w:tab w:val="num" w:pos="2160"/>
        </w:tabs>
        <w:ind w:left="2160" w:hanging="360"/>
      </w:pPr>
      <w:rPr>
        <w:rFonts w:ascii="Wingdings 3" w:hAnsi="Wingdings 3" w:hint="default"/>
      </w:rPr>
    </w:lvl>
    <w:lvl w:ilvl="3" w:tplc="FF6EEA8C" w:tentative="1">
      <w:start w:val="1"/>
      <w:numFmt w:val="bullet"/>
      <w:lvlText w:val=""/>
      <w:lvlJc w:val="left"/>
      <w:pPr>
        <w:tabs>
          <w:tab w:val="num" w:pos="2880"/>
        </w:tabs>
        <w:ind w:left="2880" w:hanging="360"/>
      </w:pPr>
      <w:rPr>
        <w:rFonts w:ascii="Wingdings 3" w:hAnsi="Wingdings 3" w:hint="default"/>
      </w:rPr>
    </w:lvl>
    <w:lvl w:ilvl="4" w:tplc="B5DE99A4" w:tentative="1">
      <w:start w:val="1"/>
      <w:numFmt w:val="bullet"/>
      <w:lvlText w:val=""/>
      <w:lvlJc w:val="left"/>
      <w:pPr>
        <w:tabs>
          <w:tab w:val="num" w:pos="3600"/>
        </w:tabs>
        <w:ind w:left="3600" w:hanging="360"/>
      </w:pPr>
      <w:rPr>
        <w:rFonts w:ascii="Wingdings 3" w:hAnsi="Wingdings 3" w:hint="default"/>
      </w:rPr>
    </w:lvl>
    <w:lvl w:ilvl="5" w:tplc="A95C9802" w:tentative="1">
      <w:start w:val="1"/>
      <w:numFmt w:val="bullet"/>
      <w:lvlText w:val=""/>
      <w:lvlJc w:val="left"/>
      <w:pPr>
        <w:tabs>
          <w:tab w:val="num" w:pos="4320"/>
        </w:tabs>
        <w:ind w:left="4320" w:hanging="360"/>
      </w:pPr>
      <w:rPr>
        <w:rFonts w:ascii="Wingdings 3" w:hAnsi="Wingdings 3" w:hint="default"/>
      </w:rPr>
    </w:lvl>
    <w:lvl w:ilvl="6" w:tplc="0AA4B906" w:tentative="1">
      <w:start w:val="1"/>
      <w:numFmt w:val="bullet"/>
      <w:lvlText w:val=""/>
      <w:lvlJc w:val="left"/>
      <w:pPr>
        <w:tabs>
          <w:tab w:val="num" w:pos="5040"/>
        </w:tabs>
        <w:ind w:left="5040" w:hanging="360"/>
      </w:pPr>
      <w:rPr>
        <w:rFonts w:ascii="Wingdings 3" w:hAnsi="Wingdings 3" w:hint="default"/>
      </w:rPr>
    </w:lvl>
    <w:lvl w:ilvl="7" w:tplc="AF9EE0E6" w:tentative="1">
      <w:start w:val="1"/>
      <w:numFmt w:val="bullet"/>
      <w:lvlText w:val=""/>
      <w:lvlJc w:val="left"/>
      <w:pPr>
        <w:tabs>
          <w:tab w:val="num" w:pos="5760"/>
        </w:tabs>
        <w:ind w:left="5760" w:hanging="360"/>
      </w:pPr>
      <w:rPr>
        <w:rFonts w:ascii="Wingdings 3" w:hAnsi="Wingdings 3" w:hint="default"/>
      </w:rPr>
    </w:lvl>
    <w:lvl w:ilvl="8" w:tplc="902205D4" w:tentative="1">
      <w:start w:val="1"/>
      <w:numFmt w:val="bullet"/>
      <w:lvlText w:val=""/>
      <w:lvlJc w:val="left"/>
      <w:pPr>
        <w:tabs>
          <w:tab w:val="num" w:pos="6480"/>
        </w:tabs>
        <w:ind w:left="6480" w:hanging="360"/>
      </w:pPr>
      <w:rPr>
        <w:rFonts w:ascii="Wingdings 3" w:hAnsi="Wingdings 3" w:hint="default"/>
      </w:rPr>
    </w:lvl>
  </w:abstractNum>
  <w:abstractNum w:abstractNumId="26">
    <w:nsid w:val="4F5E7EEC"/>
    <w:multiLevelType w:val="multilevel"/>
    <w:tmpl w:val="FD3E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B93F1D"/>
    <w:multiLevelType w:val="hybridMultilevel"/>
    <w:tmpl w:val="CEE0EDCE"/>
    <w:lvl w:ilvl="0" w:tplc="9A3421E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F10F6"/>
    <w:multiLevelType w:val="multilevel"/>
    <w:tmpl w:val="B7525D1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5259600C"/>
    <w:multiLevelType w:val="hybridMultilevel"/>
    <w:tmpl w:val="F68E7192"/>
    <w:lvl w:ilvl="0" w:tplc="33548918">
      <w:start w:val="5"/>
      <w:numFmt w:val="decimal"/>
      <w:lvlText w:val="%1."/>
      <w:lvlJc w:val="left"/>
      <w:pPr>
        <w:ind w:left="1770" w:hanging="360"/>
      </w:pPr>
      <w:rPr>
        <w:rFonts w:cs="Times New Roman" w:hint="default"/>
      </w:rPr>
    </w:lvl>
    <w:lvl w:ilvl="1" w:tplc="041D0019" w:tentative="1">
      <w:start w:val="1"/>
      <w:numFmt w:val="lowerLetter"/>
      <w:lvlText w:val="%2."/>
      <w:lvlJc w:val="left"/>
      <w:pPr>
        <w:ind w:left="2490" w:hanging="360"/>
      </w:pPr>
      <w:rPr>
        <w:rFonts w:cs="Times New Roman"/>
      </w:rPr>
    </w:lvl>
    <w:lvl w:ilvl="2" w:tplc="041D001B" w:tentative="1">
      <w:start w:val="1"/>
      <w:numFmt w:val="lowerRoman"/>
      <w:lvlText w:val="%3."/>
      <w:lvlJc w:val="right"/>
      <w:pPr>
        <w:ind w:left="3210" w:hanging="180"/>
      </w:pPr>
      <w:rPr>
        <w:rFonts w:cs="Times New Roman"/>
      </w:rPr>
    </w:lvl>
    <w:lvl w:ilvl="3" w:tplc="041D000F" w:tentative="1">
      <w:start w:val="1"/>
      <w:numFmt w:val="decimal"/>
      <w:lvlText w:val="%4."/>
      <w:lvlJc w:val="left"/>
      <w:pPr>
        <w:ind w:left="3930" w:hanging="360"/>
      </w:pPr>
      <w:rPr>
        <w:rFonts w:cs="Times New Roman"/>
      </w:rPr>
    </w:lvl>
    <w:lvl w:ilvl="4" w:tplc="041D0019" w:tentative="1">
      <w:start w:val="1"/>
      <w:numFmt w:val="lowerLetter"/>
      <w:lvlText w:val="%5."/>
      <w:lvlJc w:val="left"/>
      <w:pPr>
        <w:ind w:left="4650" w:hanging="360"/>
      </w:pPr>
      <w:rPr>
        <w:rFonts w:cs="Times New Roman"/>
      </w:rPr>
    </w:lvl>
    <w:lvl w:ilvl="5" w:tplc="041D001B" w:tentative="1">
      <w:start w:val="1"/>
      <w:numFmt w:val="lowerRoman"/>
      <w:lvlText w:val="%6."/>
      <w:lvlJc w:val="right"/>
      <w:pPr>
        <w:ind w:left="5370" w:hanging="180"/>
      </w:pPr>
      <w:rPr>
        <w:rFonts w:cs="Times New Roman"/>
      </w:rPr>
    </w:lvl>
    <w:lvl w:ilvl="6" w:tplc="041D000F" w:tentative="1">
      <w:start w:val="1"/>
      <w:numFmt w:val="decimal"/>
      <w:lvlText w:val="%7."/>
      <w:lvlJc w:val="left"/>
      <w:pPr>
        <w:ind w:left="6090" w:hanging="360"/>
      </w:pPr>
      <w:rPr>
        <w:rFonts w:cs="Times New Roman"/>
      </w:rPr>
    </w:lvl>
    <w:lvl w:ilvl="7" w:tplc="041D0019" w:tentative="1">
      <w:start w:val="1"/>
      <w:numFmt w:val="lowerLetter"/>
      <w:lvlText w:val="%8."/>
      <w:lvlJc w:val="left"/>
      <w:pPr>
        <w:ind w:left="6810" w:hanging="360"/>
      </w:pPr>
      <w:rPr>
        <w:rFonts w:cs="Times New Roman"/>
      </w:rPr>
    </w:lvl>
    <w:lvl w:ilvl="8" w:tplc="041D001B" w:tentative="1">
      <w:start w:val="1"/>
      <w:numFmt w:val="lowerRoman"/>
      <w:lvlText w:val="%9."/>
      <w:lvlJc w:val="right"/>
      <w:pPr>
        <w:ind w:left="7530" w:hanging="180"/>
      </w:pPr>
      <w:rPr>
        <w:rFonts w:cs="Times New Roman"/>
      </w:rPr>
    </w:lvl>
  </w:abstractNum>
  <w:abstractNum w:abstractNumId="30">
    <w:nsid w:val="52EC7BD7"/>
    <w:multiLevelType w:val="hybridMultilevel"/>
    <w:tmpl w:val="3E42B6A0"/>
    <w:lvl w:ilvl="0" w:tplc="B518EBF8">
      <w:start w:val="1"/>
      <w:numFmt w:val="lowerLetter"/>
      <w:lvlText w:val="%1)"/>
      <w:lvlJc w:val="left"/>
      <w:pPr>
        <w:ind w:left="360" w:hanging="36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541E4806"/>
    <w:multiLevelType w:val="multilevel"/>
    <w:tmpl w:val="ACC2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6139A9"/>
    <w:multiLevelType w:val="hybridMultilevel"/>
    <w:tmpl w:val="2A78B9E4"/>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5A327B9F"/>
    <w:multiLevelType w:val="hybridMultilevel"/>
    <w:tmpl w:val="9830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702710"/>
    <w:multiLevelType w:val="hybridMultilevel"/>
    <w:tmpl w:val="BE5C5410"/>
    <w:lvl w:ilvl="0" w:tplc="AFC0FA44">
      <w:start w:val="3"/>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04B57E0"/>
    <w:multiLevelType w:val="hybridMultilevel"/>
    <w:tmpl w:val="C3F6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B5BF3"/>
    <w:multiLevelType w:val="multilevel"/>
    <w:tmpl w:val="8748553A"/>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7">
    <w:nsid w:val="64EC7796"/>
    <w:multiLevelType w:val="multilevel"/>
    <w:tmpl w:val="0409001D"/>
    <w:numStyleLink w:val="Style6"/>
  </w:abstractNum>
  <w:abstractNum w:abstractNumId="38">
    <w:nsid w:val="6EB569E5"/>
    <w:multiLevelType w:val="hybridMultilevel"/>
    <w:tmpl w:val="CD9455FE"/>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740F3310"/>
    <w:multiLevelType w:val="multilevel"/>
    <w:tmpl w:val="0409001D"/>
    <w:styleLink w:val="Style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4291558"/>
    <w:multiLevelType w:val="hybridMultilevel"/>
    <w:tmpl w:val="266C4F1C"/>
    <w:lvl w:ilvl="0" w:tplc="6FC41B0E">
      <w:start w:val="1"/>
      <w:numFmt w:val="bullet"/>
      <w:lvlText w:val="-"/>
      <w:lvlJc w:val="left"/>
      <w:pPr>
        <w:ind w:left="720" w:hanging="360"/>
      </w:pPr>
      <w:rPr>
        <w:rFonts w:ascii="Times New Roman" w:eastAsia="MS ??"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A491758"/>
    <w:multiLevelType w:val="hybridMultilevel"/>
    <w:tmpl w:val="766C7D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A515218"/>
    <w:multiLevelType w:val="hybridMultilevel"/>
    <w:tmpl w:val="3140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706866"/>
    <w:multiLevelType w:val="hybridMultilevel"/>
    <w:tmpl w:val="C98A26F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4736F2"/>
    <w:multiLevelType w:val="multilevel"/>
    <w:tmpl w:val="562C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514D09"/>
    <w:multiLevelType w:val="hybridMultilevel"/>
    <w:tmpl w:val="1AA48376"/>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34"/>
  </w:num>
  <w:num w:numId="4">
    <w:abstractNumId w:val="27"/>
  </w:num>
  <w:num w:numId="5">
    <w:abstractNumId w:val="38"/>
  </w:num>
  <w:num w:numId="6">
    <w:abstractNumId w:val="21"/>
  </w:num>
  <w:num w:numId="7">
    <w:abstractNumId w:val="0"/>
  </w:num>
  <w:num w:numId="8">
    <w:abstractNumId w:val="7"/>
  </w:num>
  <w:num w:numId="9">
    <w:abstractNumId w:val="23"/>
  </w:num>
  <w:num w:numId="10">
    <w:abstractNumId w:val="28"/>
  </w:num>
  <w:num w:numId="11">
    <w:abstractNumId w:val="4"/>
  </w:num>
  <w:num w:numId="12">
    <w:abstractNumId w:val="11"/>
  </w:num>
  <w:num w:numId="13">
    <w:abstractNumId w:val="43"/>
  </w:num>
  <w:num w:numId="14">
    <w:abstractNumId w:val="36"/>
  </w:num>
  <w:num w:numId="15">
    <w:abstractNumId w:val="3"/>
  </w:num>
  <w:num w:numId="16">
    <w:abstractNumId w:val="24"/>
  </w:num>
  <w:num w:numId="17">
    <w:abstractNumId w:val="14"/>
  </w:num>
  <w:num w:numId="18">
    <w:abstractNumId w:val="16"/>
  </w:num>
  <w:num w:numId="19">
    <w:abstractNumId w:val="29"/>
  </w:num>
  <w:num w:numId="20">
    <w:abstractNumId w:val="18"/>
  </w:num>
  <w:num w:numId="21">
    <w:abstractNumId w:val="2"/>
  </w:num>
  <w:num w:numId="22">
    <w:abstractNumId w:val="5"/>
  </w:num>
  <w:num w:numId="23">
    <w:abstractNumId w:val="22"/>
  </w:num>
  <w:num w:numId="24">
    <w:abstractNumId w:val="15"/>
  </w:num>
  <w:num w:numId="25">
    <w:abstractNumId w:val="45"/>
  </w:num>
  <w:num w:numId="26">
    <w:abstractNumId w:val="25"/>
  </w:num>
  <w:num w:numId="27">
    <w:abstractNumId w:val="10"/>
  </w:num>
  <w:num w:numId="28">
    <w:abstractNumId w:val="40"/>
  </w:num>
  <w:num w:numId="29">
    <w:abstractNumId w:val="41"/>
  </w:num>
  <w:num w:numId="30">
    <w:abstractNumId w:val="17"/>
  </w:num>
  <w:num w:numId="31">
    <w:abstractNumId w:val="30"/>
  </w:num>
  <w:num w:numId="32">
    <w:abstractNumId w:val="37"/>
  </w:num>
  <w:num w:numId="33">
    <w:abstractNumId w:val="39"/>
  </w:num>
  <w:num w:numId="34">
    <w:abstractNumId w:val="32"/>
  </w:num>
  <w:num w:numId="35">
    <w:abstractNumId w:val="9"/>
  </w:num>
  <w:num w:numId="36">
    <w:abstractNumId w:val="20"/>
  </w:num>
  <w:num w:numId="37">
    <w:abstractNumId w:val="26"/>
  </w:num>
  <w:num w:numId="38">
    <w:abstractNumId w:val="42"/>
  </w:num>
  <w:num w:numId="39">
    <w:abstractNumId w:val="44"/>
  </w:num>
  <w:num w:numId="40">
    <w:abstractNumId w:val="19"/>
  </w:num>
  <w:num w:numId="41">
    <w:abstractNumId w:val="31"/>
  </w:num>
  <w:num w:numId="42">
    <w:abstractNumId w:val="1"/>
  </w:num>
  <w:num w:numId="43">
    <w:abstractNumId w:val="35"/>
  </w:num>
  <w:num w:numId="44">
    <w:abstractNumId w:val="6"/>
  </w:num>
  <w:num w:numId="45">
    <w:abstractNumId w:val="3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1F"/>
    <w:rsid w:val="00005E98"/>
    <w:rsid w:val="00011340"/>
    <w:rsid w:val="000170C2"/>
    <w:rsid w:val="0003481D"/>
    <w:rsid w:val="00043214"/>
    <w:rsid w:val="00047227"/>
    <w:rsid w:val="00053D18"/>
    <w:rsid w:val="00057BB4"/>
    <w:rsid w:val="00065CB6"/>
    <w:rsid w:val="00075CB0"/>
    <w:rsid w:val="00082B36"/>
    <w:rsid w:val="00087853"/>
    <w:rsid w:val="000A554A"/>
    <w:rsid w:val="000B12DC"/>
    <w:rsid w:val="000C0120"/>
    <w:rsid w:val="000C01FA"/>
    <w:rsid w:val="000C7C8B"/>
    <w:rsid w:val="000D0304"/>
    <w:rsid w:val="00106632"/>
    <w:rsid w:val="0010691A"/>
    <w:rsid w:val="00134B0D"/>
    <w:rsid w:val="00140A32"/>
    <w:rsid w:val="00143E6A"/>
    <w:rsid w:val="00150DFC"/>
    <w:rsid w:val="0015620D"/>
    <w:rsid w:val="00174E4B"/>
    <w:rsid w:val="001B344A"/>
    <w:rsid w:val="001B613B"/>
    <w:rsid w:val="001C3C99"/>
    <w:rsid w:val="001C4367"/>
    <w:rsid w:val="001D26A6"/>
    <w:rsid w:val="001D6941"/>
    <w:rsid w:val="001E58A6"/>
    <w:rsid w:val="001F2A07"/>
    <w:rsid w:val="001F3601"/>
    <w:rsid w:val="00203211"/>
    <w:rsid w:val="00204218"/>
    <w:rsid w:val="00214E58"/>
    <w:rsid w:val="00231091"/>
    <w:rsid w:val="002409BB"/>
    <w:rsid w:val="00242595"/>
    <w:rsid w:val="002434C9"/>
    <w:rsid w:val="00251076"/>
    <w:rsid w:val="002642A4"/>
    <w:rsid w:val="00267357"/>
    <w:rsid w:val="002679DA"/>
    <w:rsid w:val="00280451"/>
    <w:rsid w:val="00296FED"/>
    <w:rsid w:val="002A13C5"/>
    <w:rsid w:val="002A38C7"/>
    <w:rsid w:val="002B19BE"/>
    <w:rsid w:val="002B612F"/>
    <w:rsid w:val="002C088B"/>
    <w:rsid w:val="002C0AF2"/>
    <w:rsid w:val="002E2E42"/>
    <w:rsid w:val="002E4ABC"/>
    <w:rsid w:val="00301009"/>
    <w:rsid w:val="00306C4F"/>
    <w:rsid w:val="00316921"/>
    <w:rsid w:val="00325668"/>
    <w:rsid w:val="00333918"/>
    <w:rsid w:val="00346740"/>
    <w:rsid w:val="00352AEC"/>
    <w:rsid w:val="003553C4"/>
    <w:rsid w:val="003621F2"/>
    <w:rsid w:val="00373EBE"/>
    <w:rsid w:val="00376135"/>
    <w:rsid w:val="003B59A6"/>
    <w:rsid w:val="003C7829"/>
    <w:rsid w:val="00415585"/>
    <w:rsid w:val="00427D39"/>
    <w:rsid w:val="00430715"/>
    <w:rsid w:val="00433E1D"/>
    <w:rsid w:val="00436C65"/>
    <w:rsid w:val="00470B67"/>
    <w:rsid w:val="004758E9"/>
    <w:rsid w:val="00475FED"/>
    <w:rsid w:val="00481756"/>
    <w:rsid w:val="004A66DD"/>
    <w:rsid w:val="004C1A66"/>
    <w:rsid w:val="004D5104"/>
    <w:rsid w:val="004E048D"/>
    <w:rsid w:val="004E23E5"/>
    <w:rsid w:val="004E2620"/>
    <w:rsid w:val="004E648A"/>
    <w:rsid w:val="004E79AF"/>
    <w:rsid w:val="004F1ADF"/>
    <w:rsid w:val="005167AB"/>
    <w:rsid w:val="00531906"/>
    <w:rsid w:val="00537A49"/>
    <w:rsid w:val="0055236B"/>
    <w:rsid w:val="0056597F"/>
    <w:rsid w:val="00577CA3"/>
    <w:rsid w:val="00577FA8"/>
    <w:rsid w:val="00582458"/>
    <w:rsid w:val="00585842"/>
    <w:rsid w:val="0058593D"/>
    <w:rsid w:val="005B0F15"/>
    <w:rsid w:val="005B2FA0"/>
    <w:rsid w:val="005C7374"/>
    <w:rsid w:val="005C73F1"/>
    <w:rsid w:val="005D306F"/>
    <w:rsid w:val="005E0D1D"/>
    <w:rsid w:val="005F67D0"/>
    <w:rsid w:val="00607618"/>
    <w:rsid w:val="0061358E"/>
    <w:rsid w:val="00646222"/>
    <w:rsid w:val="00655ADC"/>
    <w:rsid w:val="00656939"/>
    <w:rsid w:val="0068388B"/>
    <w:rsid w:val="00690110"/>
    <w:rsid w:val="00691066"/>
    <w:rsid w:val="006A6C39"/>
    <w:rsid w:val="006B2A35"/>
    <w:rsid w:val="006C4AB2"/>
    <w:rsid w:val="006C571F"/>
    <w:rsid w:val="006D045F"/>
    <w:rsid w:val="006D6CBF"/>
    <w:rsid w:val="006F3429"/>
    <w:rsid w:val="007051D7"/>
    <w:rsid w:val="00716F91"/>
    <w:rsid w:val="00720929"/>
    <w:rsid w:val="0072290B"/>
    <w:rsid w:val="00722F0B"/>
    <w:rsid w:val="0072372E"/>
    <w:rsid w:val="007343CE"/>
    <w:rsid w:val="0074038E"/>
    <w:rsid w:val="007433E8"/>
    <w:rsid w:val="0074358C"/>
    <w:rsid w:val="00754308"/>
    <w:rsid w:val="007549CD"/>
    <w:rsid w:val="00764371"/>
    <w:rsid w:val="00776E9B"/>
    <w:rsid w:val="0078259F"/>
    <w:rsid w:val="00791397"/>
    <w:rsid w:val="00791862"/>
    <w:rsid w:val="0079454D"/>
    <w:rsid w:val="0079558C"/>
    <w:rsid w:val="007A12E5"/>
    <w:rsid w:val="007A5A60"/>
    <w:rsid w:val="007E038D"/>
    <w:rsid w:val="007E1C0F"/>
    <w:rsid w:val="007E1DA6"/>
    <w:rsid w:val="008046A6"/>
    <w:rsid w:val="00816496"/>
    <w:rsid w:val="00841544"/>
    <w:rsid w:val="00844C66"/>
    <w:rsid w:val="008479DC"/>
    <w:rsid w:val="00862AFE"/>
    <w:rsid w:val="00863B98"/>
    <w:rsid w:val="008729AE"/>
    <w:rsid w:val="008802D2"/>
    <w:rsid w:val="00881535"/>
    <w:rsid w:val="00886C4C"/>
    <w:rsid w:val="008B7E70"/>
    <w:rsid w:val="008C0F35"/>
    <w:rsid w:val="008C6F5C"/>
    <w:rsid w:val="008C7204"/>
    <w:rsid w:val="008D36B2"/>
    <w:rsid w:val="008E173C"/>
    <w:rsid w:val="00906D32"/>
    <w:rsid w:val="00907E79"/>
    <w:rsid w:val="00921532"/>
    <w:rsid w:val="00931021"/>
    <w:rsid w:val="009538EB"/>
    <w:rsid w:val="0096474A"/>
    <w:rsid w:val="009A51F4"/>
    <w:rsid w:val="009A5436"/>
    <w:rsid w:val="009A77BD"/>
    <w:rsid w:val="009C12A7"/>
    <w:rsid w:val="009C1DDE"/>
    <w:rsid w:val="009C4B87"/>
    <w:rsid w:val="009C61BD"/>
    <w:rsid w:val="009E6FE3"/>
    <w:rsid w:val="00A02E3C"/>
    <w:rsid w:val="00A04556"/>
    <w:rsid w:val="00A10787"/>
    <w:rsid w:val="00A1643D"/>
    <w:rsid w:val="00A226C5"/>
    <w:rsid w:val="00A23F8A"/>
    <w:rsid w:val="00A25D8F"/>
    <w:rsid w:val="00A45528"/>
    <w:rsid w:val="00A55A1C"/>
    <w:rsid w:val="00A65816"/>
    <w:rsid w:val="00A82BDC"/>
    <w:rsid w:val="00A856B4"/>
    <w:rsid w:val="00A93585"/>
    <w:rsid w:val="00A939E8"/>
    <w:rsid w:val="00AA35D2"/>
    <w:rsid w:val="00AA742C"/>
    <w:rsid w:val="00AC005C"/>
    <w:rsid w:val="00AC03D4"/>
    <w:rsid w:val="00AD7D77"/>
    <w:rsid w:val="00AF29DA"/>
    <w:rsid w:val="00B01835"/>
    <w:rsid w:val="00B33888"/>
    <w:rsid w:val="00B37C3C"/>
    <w:rsid w:val="00B50727"/>
    <w:rsid w:val="00B53BA8"/>
    <w:rsid w:val="00B53D31"/>
    <w:rsid w:val="00B623BF"/>
    <w:rsid w:val="00B66639"/>
    <w:rsid w:val="00B72434"/>
    <w:rsid w:val="00B7288B"/>
    <w:rsid w:val="00B7428D"/>
    <w:rsid w:val="00B8001B"/>
    <w:rsid w:val="00B81874"/>
    <w:rsid w:val="00B85F50"/>
    <w:rsid w:val="00BB25E2"/>
    <w:rsid w:val="00BB6E1D"/>
    <w:rsid w:val="00BD4984"/>
    <w:rsid w:val="00BE3DB4"/>
    <w:rsid w:val="00BE5171"/>
    <w:rsid w:val="00BF028E"/>
    <w:rsid w:val="00C053DA"/>
    <w:rsid w:val="00C1128F"/>
    <w:rsid w:val="00C77D90"/>
    <w:rsid w:val="00C8177C"/>
    <w:rsid w:val="00C84E5D"/>
    <w:rsid w:val="00C86ED5"/>
    <w:rsid w:val="00C87038"/>
    <w:rsid w:val="00CA7FD1"/>
    <w:rsid w:val="00CC5A64"/>
    <w:rsid w:val="00CE08B2"/>
    <w:rsid w:val="00CE2CAB"/>
    <w:rsid w:val="00CF2D0B"/>
    <w:rsid w:val="00D04908"/>
    <w:rsid w:val="00D068D1"/>
    <w:rsid w:val="00D17D5F"/>
    <w:rsid w:val="00D2145A"/>
    <w:rsid w:val="00D36A5B"/>
    <w:rsid w:val="00D37AAC"/>
    <w:rsid w:val="00D52068"/>
    <w:rsid w:val="00D601D6"/>
    <w:rsid w:val="00D70823"/>
    <w:rsid w:val="00D74396"/>
    <w:rsid w:val="00D82BDF"/>
    <w:rsid w:val="00DA00DA"/>
    <w:rsid w:val="00DB2BA1"/>
    <w:rsid w:val="00DB5B1F"/>
    <w:rsid w:val="00DC0024"/>
    <w:rsid w:val="00DC1E87"/>
    <w:rsid w:val="00DD3B9D"/>
    <w:rsid w:val="00DD3E12"/>
    <w:rsid w:val="00DD5ACC"/>
    <w:rsid w:val="00DE333C"/>
    <w:rsid w:val="00DE5AC3"/>
    <w:rsid w:val="00DF2BF4"/>
    <w:rsid w:val="00DF53FC"/>
    <w:rsid w:val="00E011A9"/>
    <w:rsid w:val="00E02E7F"/>
    <w:rsid w:val="00E21FC2"/>
    <w:rsid w:val="00E25CAD"/>
    <w:rsid w:val="00E342EF"/>
    <w:rsid w:val="00E5151E"/>
    <w:rsid w:val="00E517E6"/>
    <w:rsid w:val="00E51BDA"/>
    <w:rsid w:val="00E57710"/>
    <w:rsid w:val="00E655C9"/>
    <w:rsid w:val="00E75E68"/>
    <w:rsid w:val="00E92354"/>
    <w:rsid w:val="00E93E96"/>
    <w:rsid w:val="00EA6815"/>
    <w:rsid w:val="00EA77A1"/>
    <w:rsid w:val="00EA7C6E"/>
    <w:rsid w:val="00EB4CDC"/>
    <w:rsid w:val="00EB575D"/>
    <w:rsid w:val="00EC46BD"/>
    <w:rsid w:val="00EC54E9"/>
    <w:rsid w:val="00ED42C3"/>
    <w:rsid w:val="00EF4019"/>
    <w:rsid w:val="00EF4354"/>
    <w:rsid w:val="00EF739C"/>
    <w:rsid w:val="00F128EA"/>
    <w:rsid w:val="00F1401C"/>
    <w:rsid w:val="00F338C3"/>
    <w:rsid w:val="00F3602B"/>
    <w:rsid w:val="00F40739"/>
    <w:rsid w:val="00F42757"/>
    <w:rsid w:val="00F536F9"/>
    <w:rsid w:val="00F65417"/>
    <w:rsid w:val="00F66FB6"/>
    <w:rsid w:val="00F809C2"/>
    <w:rsid w:val="00F87269"/>
    <w:rsid w:val="00F95778"/>
    <w:rsid w:val="00FB487D"/>
    <w:rsid w:val="00FC2458"/>
    <w:rsid w:val="00FD5080"/>
    <w:rsid w:val="00FF7D47"/>
    <w:rsid w:val="00FF7F8D"/>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7C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1F"/>
    <w:rPr>
      <w:rFonts w:ascii="Times New Roman" w:hAnsi="Times New Roman"/>
      <w:sz w:val="24"/>
      <w:szCs w:val="24"/>
      <w:lang w:val="en-GB" w:eastAsia="en-GB"/>
    </w:rPr>
  </w:style>
  <w:style w:type="paragraph" w:styleId="Heading1">
    <w:name w:val="heading 1"/>
    <w:basedOn w:val="Normal"/>
    <w:next w:val="Normal"/>
    <w:link w:val="Heading1Char"/>
    <w:qFormat/>
    <w:locked/>
    <w:rsid w:val="000D03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5B1F"/>
    <w:pPr>
      <w:tabs>
        <w:tab w:val="center" w:pos="4153"/>
        <w:tab w:val="right" w:pos="8306"/>
      </w:tabs>
    </w:pPr>
  </w:style>
  <w:style w:type="character" w:customStyle="1" w:styleId="FooterChar">
    <w:name w:val="Footer Char"/>
    <w:basedOn w:val="DefaultParagraphFont"/>
    <w:link w:val="Footer"/>
    <w:uiPriority w:val="99"/>
    <w:locked/>
    <w:rsid w:val="00DB5B1F"/>
    <w:rPr>
      <w:rFonts w:ascii="Times New Roman" w:hAnsi="Times New Roman" w:cs="Times New Roman"/>
      <w:lang w:val="en-GB" w:eastAsia="en-GB"/>
    </w:rPr>
  </w:style>
  <w:style w:type="character" w:styleId="PageNumber">
    <w:name w:val="page number"/>
    <w:basedOn w:val="DefaultParagraphFont"/>
    <w:uiPriority w:val="99"/>
    <w:rsid w:val="00DB5B1F"/>
    <w:rPr>
      <w:rFonts w:cs="Times New Roman"/>
    </w:rPr>
  </w:style>
  <w:style w:type="paragraph" w:styleId="ListParagraph">
    <w:name w:val="List Paragraph"/>
    <w:basedOn w:val="Normal"/>
    <w:uiPriority w:val="34"/>
    <w:qFormat/>
    <w:rsid w:val="00DB5B1F"/>
    <w:pPr>
      <w:spacing w:after="200" w:line="276" w:lineRule="auto"/>
      <w:ind w:left="720"/>
      <w:contextualSpacing/>
    </w:pPr>
    <w:rPr>
      <w:rFonts w:ascii="Calibri" w:hAnsi="Calibri"/>
      <w:sz w:val="22"/>
      <w:szCs w:val="22"/>
      <w:lang w:val="en-US" w:eastAsia="en-US"/>
    </w:rPr>
  </w:style>
  <w:style w:type="character" w:styleId="Hyperlink">
    <w:name w:val="Hyperlink"/>
    <w:basedOn w:val="DefaultParagraphFont"/>
    <w:uiPriority w:val="99"/>
    <w:rsid w:val="00DB5B1F"/>
    <w:rPr>
      <w:rFonts w:cs="Times New Roman"/>
      <w:color w:val="0000FF"/>
      <w:u w:val="single"/>
    </w:rPr>
  </w:style>
  <w:style w:type="paragraph" w:styleId="BalloonText">
    <w:name w:val="Balloon Text"/>
    <w:basedOn w:val="Normal"/>
    <w:link w:val="BalloonTextChar"/>
    <w:uiPriority w:val="99"/>
    <w:semiHidden/>
    <w:rsid w:val="0026735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67357"/>
    <w:rPr>
      <w:rFonts w:ascii="Lucida Grande" w:hAnsi="Lucida Grande" w:cs="Times New Roman"/>
      <w:sz w:val="18"/>
      <w:szCs w:val="18"/>
      <w:lang w:val="en-GB" w:eastAsia="en-GB"/>
    </w:rPr>
  </w:style>
  <w:style w:type="character" w:styleId="CommentReference">
    <w:name w:val="annotation reference"/>
    <w:basedOn w:val="DefaultParagraphFont"/>
    <w:uiPriority w:val="99"/>
    <w:semiHidden/>
    <w:rsid w:val="00267357"/>
    <w:rPr>
      <w:rFonts w:cs="Times New Roman"/>
      <w:sz w:val="18"/>
      <w:szCs w:val="18"/>
    </w:rPr>
  </w:style>
  <w:style w:type="paragraph" w:styleId="CommentText">
    <w:name w:val="annotation text"/>
    <w:basedOn w:val="Normal"/>
    <w:link w:val="CommentTextChar"/>
    <w:uiPriority w:val="99"/>
    <w:rsid w:val="00267357"/>
  </w:style>
  <w:style w:type="character" w:customStyle="1" w:styleId="CommentTextChar">
    <w:name w:val="Comment Text Char"/>
    <w:basedOn w:val="DefaultParagraphFont"/>
    <w:link w:val="CommentText"/>
    <w:uiPriority w:val="99"/>
    <w:locked/>
    <w:rsid w:val="00267357"/>
    <w:rPr>
      <w:rFonts w:ascii="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rsid w:val="00267357"/>
    <w:rPr>
      <w:b/>
      <w:bCs/>
      <w:sz w:val="20"/>
      <w:szCs w:val="20"/>
    </w:rPr>
  </w:style>
  <w:style w:type="character" w:customStyle="1" w:styleId="CommentSubjectChar">
    <w:name w:val="Comment Subject Char"/>
    <w:basedOn w:val="CommentTextChar"/>
    <w:link w:val="CommentSubject"/>
    <w:uiPriority w:val="99"/>
    <w:semiHidden/>
    <w:locked/>
    <w:rsid w:val="00267357"/>
    <w:rPr>
      <w:rFonts w:ascii="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4E648A"/>
    <w:rPr>
      <w:color w:val="800080" w:themeColor="followedHyperlink"/>
      <w:u w:val="single"/>
    </w:rPr>
  </w:style>
  <w:style w:type="character" w:customStyle="1" w:styleId="Heading1Char">
    <w:name w:val="Heading 1 Char"/>
    <w:basedOn w:val="DefaultParagraphFont"/>
    <w:link w:val="Heading1"/>
    <w:uiPriority w:val="9"/>
    <w:rsid w:val="000D0304"/>
    <w:rPr>
      <w:rFonts w:asciiTheme="majorHAnsi" w:eastAsiaTheme="majorEastAsia" w:hAnsiTheme="majorHAnsi" w:cstheme="majorBidi"/>
      <w:color w:val="365F91" w:themeColor="accent1" w:themeShade="BF"/>
      <w:sz w:val="32"/>
      <w:szCs w:val="32"/>
      <w:lang w:val="en-GB" w:eastAsia="en-GB"/>
    </w:rPr>
  </w:style>
  <w:style w:type="paragraph" w:styleId="FootnoteText">
    <w:name w:val="footnote text"/>
    <w:basedOn w:val="Normal"/>
    <w:link w:val="FootnoteTextChar"/>
    <w:uiPriority w:val="99"/>
    <w:semiHidden/>
    <w:unhideWhenUsed/>
    <w:rsid w:val="001D6941"/>
    <w:rPr>
      <w:sz w:val="20"/>
      <w:szCs w:val="20"/>
    </w:rPr>
  </w:style>
  <w:style w:type="character" w:customStyle="1" w:styleId="FootnoteTextChar">
    <w:name w:val="Footnote Text Char"/>
    <w:basedOn w:val="DefaultParagraphFont"/>
    <w:link w:val="FootnoteText"/>
    <w:uiPriority w:val="99"/>
    <w:semiHidden/>
    <w:rsid w:val="001D6941"/>
    <w:rPr>
      <w:rFonts w:ascii="Times New Roman" w:hAnsi="Times New Roman"/>
      <w:sz w:val="20"/>
      <w:szCs w:val="20"/>
      <w:lang w:val="en-GB" w:eastAsia="en-GB"/>
    </w:rPr>
  </w:style>
  <w:style w:type="character" w:styleId="FootnoteReference">
    <w:name w:val="footnote reference"/>
    <w:basedOn w:val="DefaultParagraphFont"/>
    <w:uiPriority w:val="99"/>
    <w:semiHidden/>
    <w:unhideWhenUsed/>
    <w:rsid w:val="001D6941"/>
    <w:rPr>
      <w:vertAlign w:val="superscript"/>
    </w:rPr>
  </w:style>
  <w:style w:type="character" w:customStyle="1" w:styleId="UnresolvedMention1">
    <w:name w:val="Unresolved Mention1"/>
    <w:basedOn w:val="DefaultParagraphFont"/>
    <w:uiPriority w:val="99"/>
    <w:rsid w:val="00D82BDF"/>
    <w:rPr>
      <w:color w:val="605E5C"/>
      <w:shd w:val="clear" w:color="auto" w:fill="E1DFDD"/>
    </w:rPr>
  </w:style>
  <w:style w:type="numbering" w:customStyle="1" w:styleId="Style6">
    <w:name w:val="Style6"/>
    <w:uiPriority w:val="99"/>
    <w:rsid w:val="00415585"/>
    <w:pPr>
      <w:numPr>
        <w:numId w:val="33"/>
      </w:numPr>
    </w:pPr>
  </w:style>
  <w:style w:type="paragraph" w:styleId="NormalWeb">
    <w:name w:val="Normal (Web)"/>
    <w:basedOn w:val="Normal"/>
    <w:uiPriority w:val="99"/>
    <w:unhideWhenUsed/>
    <w:rsid w:val="00EA77A1"/>
    <w:pPr>
      <w:spacing w:before="100" w:beforeAutospacing="1" w:after="100" w:afterAutospacing="1"/>
    </w:pPr>
    <w:rPr>
      <w:rFonts w:eastAsia="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1F"/>
    <w:rPr>
      <w:rFonts w:ascii="Times New Roman" w:hAnsi="Times New Roman"/>
      <w:sz w:val="24"/>
      <w:szCs w:val="24"/>
      <w:lang w:val="en-GB" w:eastAsia="en-GB"/>
    </w:rPr>
  </w:style>
  <w:style w:type="paragraph" w:styleId="Heading1">
    <w:name w:val="heading 1"/>
    <w:basedOn w:val="Normal"/>
    <w:next w:val="Normal"/>
    <w:link w:val="Heading1Char"/>
    <w:qFormat/>
    <w:locked/>
    <w:rsid w:val="000D03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5B1F"/>
    <w:pPr>
      <w:tabs>
        <w:tab w:val="center" w:pos="4153"/>
        <w:tab w:val="right" w:pos="8306"/>
      </w:tabs>
    </w:pPr>
  </w:style>
  <w:style w:type="character" w:customStyle="1" w:styleId="FooterChar">
    <w:name w:val="Footer Char"/>
    <w:basedOn w:val="DefaultParagraphFont"/>
    <w:link w:val="Footer"/>
    <w:uiPriority w:val="99"/>
    <w:locked/>
    <w:rsid w:val="00DB5B1F"/>
    <w:rPr>
      <w:rFonts w:ascii="Times New Roman" w:hAnsi="Times New Roman" w:cs="Times New Roman"/>
      <w:lang w:val="en-GB" w:eastAsia="en-GB"/>
    </w:rPr>
  </w:style>
  <w:style w:type="character" w:styleId="PageNumber">
    <w:name w:val="page number"/>
    <w:basedOn w:val="DefaultParagraphFont"/>
    <w:uiPriority w:val="99"/>
    <w:rsid w:val="00DB5B1F"/>
    <w:rPr>
      <w:rFonts w:cs="Times New Roman"/>
    </w:rPr>
  </w:style>
  <w:style w:type="paragraph" w:styleId="ListParagraph">
    <w:name w:val="List Paragraph"/>
    <w:basedOn w:val="Normal"/>
    <w:uiPriority w:val="34"/>
    <w:qFormat/>
    <w:rsid w:val="00DB5B1F"/>
    <w:pPr>
      <w:spacing w:after="200" w:line="276" w:lineRule="auto"/>
      <w:ind w:left="720"/>
      <w:contextualSpacing/>
    </w:pPr>
    <w:rPr>
      <w:rFonts w:ascii="Calibri" w:hAnsi="Calibri"/>
      <w:sz w:val="22"/>
      <w:szCs w:val="22"/>
      <w:lang w:val="en-US" w:eastAsia="en-US"/>
    </w:rPr>
  </w:style>
  <w:style w:type="character" w:styleId="Hyperlink">
    <w:name w:val="Hyperlink"/>
    <w:basedOn w:val="DefaultParagraphFont"/>
    <w:uiPriority w:val="99"/>
    <w:rsid w:val="00DB5B1F"/>
    <w:rPr>
      <w:rFonts w:cs="Times New Roman"/>
      <w:color w:val="0000FF"/>
      <w:u w:val="single"/>
    </w:rPr>
  </w:style>
  <w:style w:type="paragraph" w:styleId="BalloonText">
    <w:name w:val="Balloon Text"/>
    <w:basedOn w:val="Normal"/>
    <w:link w:val="BalloonTextChar"/>
    <w:uiPriority w:val="99"/>
    <w:semiHidden/>
    <w:rsid w:val="0026735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67357"/>
    <w:rPr>
      <w:rFonts w:ascii="Lucida Grande" w:hAnsi="Lucida Grande" w:cs="Times New Roman"/>
      <w:sz w:val="18"/>
      <w:szCs w:val="18"/>
      <w:lang w:val="en-GB" w:eastAsia="en-GB"/>
    </w:rPr>
  </w:style>
  <w:style w:type="character" w:styleId="CommentReference">
    <w:name w:val="annotation reference"/>
    <w:basedOn w:val="DefaultParagraphFont"/>
    <w:uiPriority w:val="99"/>
    <w:semiHidden/>
    <w:rsid w:val="00267357"/>
    <w:rPr>
      <w:rFonts w:cs="Times New Roman"/>
      <w:sz w:val="18"/>
      <w:szCs w:val="18"/>
    </w:rPr>
  </w:style>
  <w:style w:type="paragraph" w:styleId="CommentText">
    <w:name w:val="annotation text"/>
    <w:basedOn w:val="Normal"/>
    <w:link w:val="CommentTextChar"/>
    <w:uiPriority w:val="99"/>
    <w:rsid w:val="00267357"/>
  </w:style>
  <w:style w:type="character" w:customStyle="1" w:styleId="CommentTextChar">
    <w:name w:val="Comment Text Char"/>
    <w:basedOn w:val="DefaultParagraphFont"/>
    <w:link w:val="CommentText"/>
    <w:uiPriority w:val="99"/>
    <w:locked/>
    <w:rsid w:val="00267357"/>
    <w:rPr>
      <w:rFonts w:ascii="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rsid w:val="00267357"/>
    <w:rPr>
      <w:b/>
      <w:bCs/>
      <w:sz w:val="20"/>
      <w:szCs w:val="20"/>
    </w:rPr>
  </w:style>
  <w:style w:type="character" w:customStyle="1" w:styleId="CommentSubjectChar">
    <w:name w:val="Comment Subject Char"/>
    <w:basedOn w:val="CommentTextChar"/>
    <w:link w:val="CommentSubject"/>
    <w:uiPriority w:val="99"/>
    <w:semiHidden/>
    <w:locked/>
    <w:rsid w:val="00267357"/>
    <w:rPr>
      <w:rFonts w:ascii="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4E648A"/>
    <w:rPr>
      <w:color w:val="800080" w:themeColor="followedHyperlink"/>
      <w:u w:val="single"/>
    </w:rPr>
  </w:style>
  <w:style w:type="character" w:customStyle="1" w:styleId="Heading1Char">
    <w:name w:val="Heading 1 Char"/>
    <w:basedOn w:val="DefaultParagraphFont"/>
    <w:link w:val="Heading1"/>
    <w:uiPriority w:val="9"/>
    <w:rsid w:val="000D0304"/>
    <w:rPr>
      <w:rFonts w:asciiTheme="majorHAnsi" w:eastAsiaTheme="majorEastAsia" w:hAnsiTheme="majorHAnsi" w:cstheme="majorBidi"/>
      <w:color w:val="365F91" w:themeColor="accent1" w:themeShade="BF"/>
      <w:sz w:val="32"/>
      <w:szCs w:val="32"/>
      <w:lang w:val="en-GB" w:eastAsia="en-GB"/>
    </w:rPr>
  </w:style>
  <w:style w:type="paragraph" w:styleId="FootnoteText">
    <w:name w:val="footnote text"/>
    <w:basedOn w:val="Normal"/>
    <w:link w:val="FootnoteTextChar"/>
    <w:uiPriority w:val="99"/>
    <w:semiHidden/>
    <w:unhideWhenUsed/>
    <w:rsid w:val="001D6941"/>
    <w:rPr>
      <w:sz w:val="20"/>
      <w:szCs w:val="20"/>
    </w:rPr>
  </w:style>
  <w:style w:type="character" w:customStyle="1" w:styleId="FootnoteTextChar">
    <w:name w:val="Footnote Text Char"/>
    <w:basedOn w:val="DefaultParagraphFont"/>
    <w:link w:val="FootnoteText"/>
    <w:uiPriority w:val="99"/>
    <w:semiHidden/>
    <w:rsid w:val="001D6941"/>
    <w:rPr>
      <w:rFonts w:ascii="Times New Roman" w:hAnsi="Times New Roman"/>
      <w:sz w:val="20"/>
      <w:szCs w:val="20"/>
      <w:lang w:val="en-GB" w:eastAsia="en-GB"/>
    </w:rPr>
  </w:style>
  <w:style w:type="character" w:styleId="FootnoteReference">
    <w:name w:val="footnote reference"/>
    <w:basedOn w:val="DefaultParagraphFont"/>
    <w:uiPriority w:val="99"/>
    <w:semiHidden/>
    <w:unhideWhenUsed/>
    <w:rsid w:val="001D6941"/>
    <w:rPr>
      <w:vertAlign w:val="superscript"/>
    </w:rPr>
  </w:style>
  <w:style w:type="character" w:customStyle="1" w:styleId="UnresolvedMention1">
    <w:name w:val="Unresolved Mention1"/>
    <w:basedOn w:val="DefaultParagraphFont"/>
    <w:uiPriority w:val="99"/>
    <w:rsid w:val="00D82BDF"/>
    <w:rPr>
      <w:color w:val="605E5C"/>
      <w:shd w:val="clear" w:color="auto" w:fill="E1DFDD"/>
    </w:rPr>
  </w:style>
  <w:style w:type="numbering" w:customStyle="1" w:styleId="Style6">
    <w:name w:val="Style6"/>
    <w:uiPriority w:val="99"/>
    <w:rsid w:val="00415585"/>
    <w:pPr>
      <w:numPr>
        <w:numId w:val="33"/>
      </w:numPr>
    </w:pPr>
  </w:style>
  <w:style w:type="paragraph" w:styleId="NormalWeb">
    <w:name w:val="Normal (Web)"/>
    <w:basedOn w:val="Normal"/>
    <w:uiPriority w:val="99"/>
    <w:unhideWhenUsed/>
    <w:rsid w:val="00EA77A1"/>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8354">
      <w:bodyDiv w:val="1"/>
      <w:marLeft w:val="0"/>
      <w:marRight w:val="0"/>
      <w:marTop w:val="0"/>
      <w:marBottom w:val="0"/>
      <w:divBdr>
        <w:top w:val="none" w:sz="0" w:space="0" w:color="auto"/>
        <w:left w:val="none" w:sz="0" w:space="0" w:color="auto"/>
        <w:bottom w:val="none" w:sz="0" w:space="0" w:color="auto"/>
        <w:right w:val="none" w:sz="0" w:space="0" w:color="auto"/>
      </w:divBdr>
    </w:div>
    <w:div w:id="94181716">
      <w:bodyDiv w:val="1"/>
      <w:marLeft w:val="0"/>
      <w:marRight w:val="0"/>
      <w:marTop w:val="0"/>
      <w:marBottom w:val="0"/>
      <w:divBdr>
        <w:top w:val="none" w:sz="0" w:space="0" w:color="auto"/>
        <w:left w:val="none" w:sz="0" w:space="0" w:color="auto"/>
        <w:bottom w:val="none" w:sz="0" w:space="0" w:color="auto"/>
        <w:right w:val="none" w:sz="0" w:space="0" w:color="auto"/>
      </w:divBdr>
    </w:div>
    <w:div w:id="247543882">
      <w:bodyDiv w:val="1"/>
      <w:marLeft w:val="0"/>
      <w:marRight w:val="0"/>
      <w:marTop w:val="0"/>
      <w:marBottom w:val="0"/>
      <w:divBdr>
        <w:top w:val="none" w:sz="0" w:space="0" w:color="auto"/>
        <w:left w:val="none" w:sz="0" w:space="0" w:color="auto"/>
        <w:bottom w:val="none" w:sz="0" w:space="0" w:color="auto"/>
        <w:right w:val="none" w:sz="0" w:space="0" w:color="auto"/>
      </w:divBdr>
    </w:div>
    <w:div w:id="299313922">
      <w:bodyDiv w:val="1"/>
      <w:marLeft w:val="0"/>
      <w:marRight w:val="0"/>
      <w:marTop w:val="0"/>
      <w:marBottom w:val="0"/>
      <w:divBdr>
        <w:top w:val="none" w:sz="0" w:space="0" w:color="auto"/>
        <w:left w:val="none" w:sz="0" w:space="0" w:color="auto"/>
        <w:bottom w:val="none" w:sz="0" w:space="0" w:color="auto"/>
        <w:right w:val="none" w:sz="0" w:space="0" w:color="auto"/>
      </w:divBdr>
    </w:div>
    <w:div w:id="311637871">
      <w:bodyDiv w:val="1"/>
      <w:marLeft w:val="0"/>
      <w:marRight w:val="0"/>
      <w:marTop w:val="0"/>
      <w:marBottom w:val="0"/>
      <w:divBdr>
        <w:top w:val="none" w:sz="0" w:space="0" w:color="auto"/>
        <w:left w:val="none" w:sz="0" w:space="0" w:color="auto"/>
        <w:bottom w:val="none" w:sz="0" w:space="0" w:color="auto"/>
        <w:right w:val="none" w:sz="0" w:space="0" w:color="auto"/>
      </w:divBdr>
    </w:div>
    <w:div w:id="353773986">
      <w:bodyDiv w:val="1"/>
      <w:marLeft w:val="0"/>
      <w:marRight w:val="0"/>
      <w:marTop w:val="0"/>
      <w:marBottom w:val="0"/>
      <w:divBdr>
        <w:top w:val="none" w:sz="0" w:space="0" w:color="auto"/>
        <w:left w:val="none" w:sz="0" w:space="0" w:color="auto"/>
        <w:bottom w:val="none" w:sz="0" w:space="0" w:color="auto"/>
        <w:right w:val="none" w:sz="0" w:space="0" w:color="auto"/>
      </w:divBdr>
    </w:div>
    <w:div w:id="396363019">
      <w:bodyDiv w:val="1"/>
      <w:marLeft w:val="0"/>
      <w:marRight w:val="0"/>
      <w:marTop w:val="0"/>
      <w:marBottom w:val="0"/>
      <w:divBdr>
        <w:top w:val="none" w:sz="0" w:space="0" w:color="auto"/>
        <w:left w:val="none" w:sz="0" w:space="0" w:color="auto"/>
        <w:bottom w:val="none" w:sz="0" w:space="0" w:color="auto"/>
        <w:right w:val="none" w:sz="0" w:space="0" w:color="auto"/>
      </w:divBdr>
    </w:div>
    <w:div w:id="513037715">
      <w:bodyDiv w:val="1"/>
      <w:marLeft w:val="0"/>
      <w:marRight w:val="0"/>
      <w:marTop w:val="0"/>
      <w:marBottom w:val="0"/>
      <w:divBdr>
        <w:top w:val="none" w:sz="0" w:space="0" w:color="auto"/>
        <w:left w:val="none" w:sz="0" w:space="0" w:color="auto"/>
        <w:bottom w:val="none" w:sz="0" w:space="0" w:color="auto"/>
        <w:right w:val="none" w:sz="0" w:space="0" w:color="auto"/>
      </w:divBdr>
    </w:div>
    <w:div w:id="525291846">
      <w:bodyDiv w:val="1"/>
      <w:marLeft w:val="0"/>
      <w:marRight w:val="0"/>
      <w:marTop w:val="0"/>
      <w:marBottom w:val="0"/>
      <w:divBdr>
        <w:top w:val="none" w:sz="0" w:space="0" w:color="auto"/>
        <w:left w:val="none" w:sz="0" w:space="0" w:color="auto"/>
        <w:bottom w:val="none" w:sz="0" w:space="0" w:color="auto"/>
        <w:right w:val="none" w:sz="0" w:space="0" w:color="auto"/>
      </w:divBdr>
      <w:divsChild>
        <w:div w:id="562178382">
          <w:marLeft w:val="0"/>
          <w:marRight w:val="0"/>
          <w:marTop w:val="0"/>
          <w:marBottom w:val="0"/>
          <w:divBdr>
            <w:top w:val="none" w:sz="0" w:space="0" w:color="auto"/>
            <w:left w:val="none" w:sz="0" w:space="0" w:color="auto"/>
            <w:bottom w:val="none" w:sz="0" w:space="0" w:color="auto"/>
            <w:right w:val="none" w:sz="0" w:space="0" w:color="auto"/>
          </w:divBdr>
          <w:divsChild>
            <w:div w:id="1795321941">
              <w:marLeft w:val="0"/>
              <w:marRight w:val="0"/>
              <w:marTop w:val="0"/>
              <w:marBottom w:val="0"/>
              <w:divBdr>
                <w:top w:val="none" w:sz="0" w:space="0" w:color="auto"/>
                <w:left w:val="none" w:sz="0" w:space="0" w:color="auto"/>
                <w:bottom w:val="none" w:sz="0" w:space="0" w:color="auto"/>
                <w:right w:val="none" w:sz="0" w:space="0" w:color="auto"/>
              </w:divBdr>
              <w:divsChild>
                <w:div w:id="8066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63497">
      <w:bodyDiv w:val="1"/>
      <w:marLeft w:val="0"/>
      <w:marRight w:val="0"/>
      <w:marTop w:val="0"/>
      <w:marBottom w:val="0"/>
      <w:divBdr>
        <w:top w:val="none" w:sz="0" w:space="0" w:color="auto"/>
        <w:left w:val="none" w:sz="0" w:space="0" w:color="auto"/>
        <w:bottom w:val="none" w:sz="0" w:space="0" w:color="auto"/>
        <w:right w:val="none" w:sz="0" w:space="0" w:color="auto"/>
      </w:divBdr>
    </w:div>
    <w:div w:id="614990250">
      <w:bodyDiv w:val="1"/>
      <w:marLeft w:val="0"/>
      <w:marRight w:val="0"/>
      <w:marTop w:val="0"/>
      <w:marBottom w:val="0"/>
      <w:divBdr>
        <w:top w:val="none" w:sz="0" w:space="0" w:color="auto"/>
        <w:left w:val="none" w:sz="0" w:space="0" w:color="auto"/>
        <w:bottom w:val="none" w:sz="0" w:space="0" w:color="auto"/>
        <w:right w:val="none" w:sz="0" w:space="0" w:color="auto"/>
      </w:divBdr>
    </w:div>
    <w:div w:id="729885376">
      <w:bodyDiv w:val="1"/>
      <w:marLeft w:val="0"/>
      <w:marRight w:val="0"/>
      <w:marTop w:val="0"/>
      <w:marBottom w:val="0"/>
      <w:divBdr>
        <w:top w:val="none" w:sz="0" w:space="0" w:color="auto"/>
        <w:left w:val="none" w:sz="0" w:space="0" w:color="auto"/>
        <w:bottom w:val="none" w:sz="0" w:space="0" w:color="auto"/>
        <w:right w:val="none" w:sz="0" w:space="0" w:color="auto"/>
      </w:divBdr>
    </w:div>
    <w:div w:id="905530962">
      <w:bodyDiv w:val="1"/>
      <w:marLeft w:val="0"/>
      <w:marRight w:val="0"/>
      <w:marTop w:val="0"/>
      <w:marBottom w:val="0"/>
      <w:divBdr>
        <w:top w:val="none" w:sz="0" w:space="0" w:color="auto"/>
        <w:left w:val="none" w:sz="0" w:space="0" w:color="auto"/>
        <w:bottom w:val="none" w:sz="0" w:space="0" w:color="auto"/>
        <w:right w:val="none" w:sz="0" w:space="0" w:color="auto"/>
      </w:divBdr>
      <w:divsChild>
        <w:div w:id="29692597">
          <w:marLeft w:val="0"/>
          <w:marRight w:val="0"/>
          <w:marTop w:val="0"/>
          <w:marBottom w:val="0"/>
          <w:divBdr>
            <w:top w:val="none" w:sz="0" w:space="0" w:color="auto"/>
            <w:left w:val="none" w:sz="0" w:space="0" w:color="auto"/>
            <w:bottom w:val="none" w:sz="0" w:space="0" w:color="auto"/>
            <w:right w:val="none" w:sz="0" w:space="0" w:color="auto"/>
          </w:divBdr>
          <w:divsChild>
            <w:div w:id="1182166043">
              <w:marLeft w:val="0"/>
              <w:marRight w:val="0"/>
              <w:marTop w:val="0"/>
              <w:marBottom w:val="0"/>
              <w:divBdr>
                <w:top w:val="none" w:sz="0" w:space="0" w:color="auto"/>
                <w:left w:val="none" w:sz="0" w:space="0" w:color="auto"/>
                <w:bottom w:val="none" w:sz="0" w:space="0" w:color="auto"/>
                <w:right w:val="none" w:sz="0" w:space="0" w:color="auto"/>
              </w:divBdr>
              <w:divsChild>
                <w:div w:id="19452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36476">
      <w:bodyDiv w:val="1"/>
      <w:marLeft w:val="0"/>
      <w:marRight w:val="0"/>
      <w:marTop w:val="0"/>
      <w:marBottom w:val="0"/>
      <w:divBdr>
        <w:top w:val="none" w:sz="0" w:space="0" w:color="auto"/>
        <w:left w:val="none" w:sz="0" w:space="0" w:color="auto"/>
        <w:bottom w:val="none" w:sz="0" w:space="0" w:color="auto"/>
        <w:right w:val="none" w:sz="0" w:space="0" w:color="auto"/>
      </w:divBdr>
    </w:div>
    <w:div w:id="1168058670">
      <w:bodyDiv w:val="1"/>
      <w:marLeft w:val="0"/>
      <w:marRight w:val="0"/>
      <w:marTop w:val="0"/>
      <w:marBottom w:val="0"/>
      <w:divBdr>
        <w:top w:val="none" w:sz="0" w:space="0" w:color="auto"/>
        <w:left w:val="none" w:sz="0" w:space="0" w:color="auto"/>
        <w:bottom w:val="none" w:sz="0" w:space="0" w:color="auto"/>
        <w:right w:val="none" w:sz="0" w:space="0" w:color="auto"/>
      </w:divBdr>
    </w:div>
    <w:div w:id="1198854043">
      <w:bodyDiv w:val="1"/>
      <w:marLeft w:val="0"/>
      <w:marRight w:val="0"/>
      <w:marTop w:val="0"/>
      <w:marBottom w:val="0"/>
      <w:divBdr>
        <w:top w:val="none" w:sz="0" w:space="0" w:color="auto"/>
        <w:left w:val="none" w:sz="0" w:space="0" w:color="auto"/>
        <w:bottom w:val="none" w:sz="0" w:space="0" w:color="auto"/>
        <w:right w:val="none" w:sz="0" w:space="0" w:color="auto"/>
      </w:divBdr>
    </w:div>
    <w:div w:id="1250118677">
      <w:bodyDiv w:val="1"/>
      <w:marLeft w:val="0"/>
      <w:marRight w:val="0"/>
      <w:marTop w:val="0"/>
      <w:marBottom w:val="0"/>
      <w:divBdr>
        <w:top w:val="none" w:sz="0" w:space="0" w:color="auto"/>
        <w:left w:val="none" w:sz="0" w:space="0" w:color="auto"/>
        <w:bottom w:val="none" w:sz="0" w:space="0" w:color="auto"/>
        <w:right w:val="none" w:sz="0" w:space="0" w:color="auto"/>
      </w:divBdr>
      <w:divsChild>
        <w:div w:id="957836701">
          <w:marLeft w:val="0"/>
          <w:marRight w:val="0"/>
          <w:marTop w:val="0"/>
          <w:marBottom w:val="0"/>
          <w:divBdr>
            <w:top w:val="none" w:sz="0" w:space="0" w:color="auto"/>
            <w:left w:val="none" w:sz="0" w:space="0" w:color="auto"/>
            <w:bottom w:val="none" w:sz="0" w:space="0" w:color="auto"/>
            <w:right w:val="none" w:sz="0" w:space="0" w:color="auto"/>
          </w:divBdr>
          <w:divsChild>
            <w:div w:id="1115175361">
              <w:marLeft w:val="0"/>
              <w:marRight w:val="0"/>
              <w:marTop w:val="0"/>
              <w:marBottom w:val="0"/>
              <w:divBdr>
                <w:top w:val="none" w:sz="0" w:space="0" w:color="auto"/>
                <w:left w:val="none" w:sz="0" w:space="0" w:color="auto"/>
                <w:bottom w:val="none" w:sz="0" w:space="0" w:color="auto"/>
                <w:right w:val="none" w:sz="0" w:space="0" w:color="auto"/>
              </w:divBdr>
              <w:divsChild>
                <w:div w:id="6349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88058">
      <w:bodyDiv w:val="1"/>
      <w:marLeft w:val="0"/>
      <w:marRight w:val="0"/>
      <w:marTop w:val="0"/>
      <w:marBottom w:val="0"/>
      <w:divBdr>
        <w:top w:val="none" w:sz="0" w:space="0" w:color="auto"/>
        <w:left w:val="none" w:sz="0" w:space="0" w:color="auto"/>
        <w:bottom w:val="none" w:sz="0" w:space="0" w:color="auto"/>
        <w:right w:val="none" w:sz="0" w:space="0" w:color="auto"/>
      </w:divBdr>
      <w:divsChild>
        <w:div w:id="684331685">
          <w:marLeft w:val="0"/>
          <w:marRight w:val="0"/>
          <w:marTop w:val="0"/>
          <w:marBottom w:val="0"/>
          <w:divBdr>
            <w:top w:val="none" w:sz="0" w:space="0" w:color="auto"/>
            <w:left w:val="none" w:sz="0" w:space="0" w:color="auto"/>
            <w:bottom w:val="none" w:sz="0" w:space="0" w:color="auto"/>
            <w:right w:val="none" w:sz="0" w:space="0" w:color="auto"/>
          </w:divBdr>
          <w:divsChild>
            <w:div w:id="1252472313">
              <w:marLeft w:val="0"/>
              <w:marRight w:val="0"/>
              <w:marTop w:val="0"/>
              <w:marBottom w:val="0"/>
              <w:divBdr>
                <w:top w:val="none" w:sz="0" w:space="0" w:color="auto"/>
                <w:left w:val="none" w:sz="0" w:space="0" w:color="auto"/>
                <w:bottom w:val="none" w:sz="0" w:space="0" w:color="auto"/>
                <w:right w:val="none" w:sz="0" w:space="0" w:color="auto"/>
              </w:divBdr>
              <w:divsChild>
                <w:div w:id="2607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4618">
      <w:bodyDiv w:val="1"/>
      <w:marLeft w:val="0"/>
      <w:marRight w:val="0"/>
      <w:marTop w:val="0"/>
      <w:marBottom w:val="0"/>
      <w:divBdr>
        <w:top w:val="none" w:sz="0" w:space="0" w:color="auto"/>
        <w:left w:val="none" w:sz="0" w:space="0" w:color="auto"/>
        <w:bottom w:val="none" w:sz="0" w:space="0" w:color="auto"/>
        <w:right w:val="none" w:sz="0" w:space="0" w:color="auto"/>
      </w:divBdr>
      <w:divsChild>
        <w:div w:id="1554388836">
          <w:marLeft w:val="0"/>
          <w:marRight w:val="0"/>
          <w:marTop w:val="0"/>
          <w:marBottom w:val="0"/>
          <w:divBdr>
            <w:top w:val="none" w:sz="0" w:space="0" w:color="auto"/>
            <w:left w:val="none" w:sz="0" w:space="0" w:color="auto"/>
            <w:bottom w:val="none" w:sz="0" w:space="0" w:color="auto"/>
            <w:right w:val="none" w:sz="0" w:space="0" w:color="auto"/>
          </w:divBdr>
          <w:divsChild>
            <w:div w:id="740982121">
              <w:marLeft w:val="0"/>
              <w:marRight w:val="0"/>
              <w:marTop w:val="0"/>
              <w:marBottom w:val="0"/>
              <w:divBdr>
                <w:top w:val="none" w:sz="0" w:space="0" w:color="auto"/>
                <w:left w:val="none" w:sz="0" w:space="0" w:color="auto"/>
                <w:bottom w:val="none" w:sz="0" w:space="0" w:color="auto"/>
                <w:right w:val="none" w:sz="0" w:space="0" w:color="auto"/>
              </w:divBdr>
              <w:divsChild>
                <w:div w:id="1793086357">
                  <w:marLeft w:val="0"/>
                  <w:marRight w:val="0"/>
                  <w:marTop w:val="0"/>
                  <w:marBottom w:val="0"/>
                  <w:divBdr>
                    <w:top w:val="none" w:sz="0" w:space="0" w:color="auto"/>
                    <w:left w:val="none" w:sz="0" w:space="0" w:color="auto"/>
                    <w:bottom w:val="none" w:sz="0" w:space="0" w:color="auto"/>
                    <w:right w:val="none" w:sz="0" w:space="0" w:color="auto"/>
                  </w:divBdr>
                  <w:divsChild>
                    <w:div w:id="1685814540">
                      <w:marLeft w:val="0"/>
                      <w:marRight w:val="0"/>
                      <w:marTop w:val="0"/>
                      <w:marBottom w:val="0"/>
                      <w:divBdr>
                        <w:top w:val="none" w:sz="0" w:space="0" w:color="auto"/>
                        <w:left w:val="none" w:sz="0" w:space="0" w:color="auto"/>
                        <w:bottom w:val="none" w:sz="0" w:space="0" w:color="auto"/>
                        <w:right w:val="none" w:sz="0" w:space="0" w:color="auto"/>
                      </w:divBdr>
                      <w:divsChild>
                        <w:div w:id="1937444390">
                          <w:marLeft w:val="0"/>
                          <w:marRight w:val="0"/>
                          <w:marTop w:val="0"/>
                          <w:marBottom w:val="0"/>
                          <w:divBdr>
                            <w:top w:val="none" w:sz="0" w:space="0" w:color="auto"/>
                            <w:left w:val="none" w:sz="0" w:space="0" w:color="auto"/>
                            <w:bottom w:val="none" w:sz="0" w:space="0" w:color="auto"/>
                            <w:right w:val="none" w:sz="0" w:space="0" w:color="auto"/>
                          </w:divBdr>
                          <w:divsChild>
                            <w:div w:id="1904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12674">
      <w:bodyDiv w:val="1"/>
      <w:marLeft w:val="0"/>
      <w:marRight w:val="0"/>
      <w:marTop w:val="0"/>
      <w:marBottom w:val="0"/>
      <w:divBdr>
        <w:top w:val="none" w:sz="0" w:space="0" w:color="auto"/>
        <w:left w:val="none" w:sz="0" w:space="0" w:color="auto"/>
        <w:bottom w:val="none" w:sz="0" w:space="0" w:color="auto"/>
        <w:right w:val="none" w:sz="0" w:space="0" w:color="auto"/>
      </w:divBdr>
    </w:div>
    <w:div w:id="1661229043">
      <w:bodyDiv w:val="1"/>
      <w:marLeft w:val="0"/>
      <w:marRight w:val="0"/>
      <w:marTop w:val="0"/>
      <w:marBottom w:val="0"/>
      <w:divBdr>
        <w:top w:val="none" w:sz="0" w:space="0" w:color="auto"/>
        <w:left w:val="none" w:sz="0" w:space="0" w:color="auto"/>
        <w:bottom w:val="none" w:sz="0" w:space="0" w:color="auto"/>
        <w:right w:val="none" w:sz="0" w:space="0" w:color="auto"/>
      </w:divBdr>
      <w:divsChild>
        <w:div w:id="785851233">
          <w:marLeft w:val="0"/>
          <w:marRight w:val="0"/>
          <w:marTop w:val="0"/>
          <w:marBottom w:val="0"/>
          <w:divBdr>
            <w:top w:val="none" w:sz="0" w:space="0" w:color="auto"/>
            <w:left w:val="none" w:sz="0" w:space="0" w:color="auto"/>
            <w:bottom w:val="none" w:sz="0" w:space="0" w:color="auto"/>
            <w:right w:val="none" w:sz="0" w:space="0" w:color="auto"/>
          </w:divBdr>
          <w:divsChild>
            <w:div w:id="395669640">
              <w:marLeft w:val="0"/>
              <w:marRight w:val="0"/>
              <w:marTop w:val="0"/>
              <w:marBottom w:val="0"/>
              <w:divBdr>
                <w:top w:val="none" w:sz="0" w:space="0" w:color="auto"/>
                <w:left w:val="none" w:sz="0" w:space="0" w:color="auto"/>
                <w:bottom w:val="none" w:sz="0" w:space="0" w:color="auto"/>
                <w:right w:val="none" w:sz="0" w:space="0" w:color="auto"/>
              </w:divBdr>
              <w:divsChild>
                <w:div w:id="18535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4577">
      <w:bodyDiv w:val="1"/>
      <w:marLeft w:val="0"/>
      <w:marRight w:val="0"/>
      <w:marTop w:val="0"/>
      <w:marBottom w:val="0"/>
      <w:divBdr>
        <w:top w:val="none" w:sz="0" w:space="0" w:color="auto"/>
        <w:left w:val="none" w:sz="0" w:space="0" w:color="auto"/>
        <w:bottom w:val="none" w:sz="0" w:space="0" w:color="auto"/>
        <w:right w:val="none" w:sz="0" w:space="0" w:color="auto"/>
      </w:divBdr>
      <w:divsChild>
        <w:div w:id="912809886">
          <w:marLeft w:val="0"/>
          <w:marRight w:val="0"/>
          <w:marTop w:val="0"/>
          <w:marBottom w:val="0"/>
          <w:divBdr>
            <w:top w:val="none" w:sz="0" w:space="0" w:color="auto"/>
            <w:left w:val="none" w:sz="0" w:space="0" w:color="auto"/>
            <w:bottom w:val="none" w:sz="0" w:space="0" w:color="auto"/>
            <w:right w:val="none" w:sz="0" w:space="0" w:color="auto"/>
          </w:divBdr>
          <w:divsChild>
            <w:div w:id="316611691">
              <w:marLeft w:val="0"/>
              <w:marRight w:val="0"/>
              <w:marTop w:val="0"/>
              <w:marBottom w:val="0"/>
              <w:divBdr>
                <w:top w:val="none" w:sz="0" w:space="0" w:color="auto"/>
                <w:left w:val="none" w:sz="0" w:space="0" w:color="auto"/>
                <w:bottom w:val="none" w:sz="0" w:space="0" w:color="auto"/>
                <w:right w:val="none" w:sz="0" w:space="0" w:color="auto"/>
              </w:divBdr>
              <w:divsChild>
                <w:div w:id="3841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3023">
      <w:bodyDiv w:val="1"/>
      <w:marLeft w:val="0"/>
      <w:marRight w:val="0"/>
      <w:marTop w:val="0"/>
      <w:marBottom w:val="0"/>
      <w:divBdr>
        <w:top w:val="none" w:sz="0" w:space="0" w:color="auto"/>
        <w:left w:val="none" w:sz="0" w:space="0" w:color="auto"/>
        <w:bottom w:val="none" w:sz="0" w:space="0" w:color="auto"/>
        <w:right w:val="none" w:sz="0" w:space="0" w:color="auto"/>
      </w:divBdr>
      <w:divsChild>
        <w:div w:id="246229855">
          <w:marLeft w:val="0"/>
          <w:marRight w:val="0"/>
          <w:marTop w:val="0"/>
          <w:marBottom w:val="0"/>
          <w:divBdr>
            <w:top w:val="none" w:sz="0" w:space="0" w:color="auto"/>
            <w:left w:val="none" w:sz="0" w:space="0" w:color="auto"/>
            <w:bottom w:val="none" w:sz="0" w:space="0" w:color="auto"/>
            <w:right w:val="none" w:sz="0" w:space="0" w:color="auto"/>
          </w:divBdr>
          <w:divsChild>
            <w:div w:id="416247873">
              <w:marLeft w:val="0"/>
              <w:marRight w:val="0"/>
              <w:marTop w:val="0"/>
              <w:marBottom w:val="0"/>
              <w:divBdr>
                <w:top w:val="none" w:sz="0" w:space="0" w:color="auto"/>
                <w:left w:val="none" w:sz="0" w:space="0" w:color="auto"/>
                <w:bottom w:val="none" w:sz="0" w:space="0" w:color="auto"/>
                <w:right w:val="none" w:sz="0" w:space="0" w:color="auto"/>
              </w:divBdr>
              <w:divsChild>
                <w:div w:id="1433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7926">
      <w:bodyDiv w:val="1"/>
      <w:marLeft w:val="0"/>
      <w:marRight w:val="0"/>
      <w:marTop w:val="0"/>
      <w:marBottom w:val="0"/>
      <w:divBdr>
        <w:top w:val="none" w:sz="0" w:space="0" w:color="auto"/>
        <w:left w:val="none" w:sz="0" w:space="0" w:color="auto"/>
        <w:bottom w:val="none" w:sz="0" w:space="0" w:color="auto"/>
        <w:right w:val="none" w:sz="0" w:space="0" w:color="auto"/>
      </w:divBdr>
    </w:div>
    <w:div w:id="1879511538">
      <w:bodyDiv w:val="1"/>
      <w:marLeft w:val="0"/>
      <w:marRight w:val="0"/>
      <w:marTop w:val="0"/>
      <w:marBottom w:val="0"/>
      <w:divBdr>
        <w:top w:val="none" w:sz="0" w:space="0" w:color="auto"/>
        <w:left w:val="none" w:sz="0" w:space="0" w:color="auto"/>
        <w:bottom w:val="none" w:sz="0" w:space="0" w:color="auto"/>
        <w:right w:val="none" w:sz="0" w:space="0" w:color="auto"/>
      </w:divBdr>
      <w:divsChild>
        <w:div w:id="1354766167">
          <w:marLeft w:val="0"/>
          <w:marRight w:val="0"/>
          <w:marTop w:val="0"/>
          <w:marBottom w:val="0"/>
          <w:divBdr>
            <w:top w:val="none" w:sz="0" w:space="0" w:color="auto"/>
            <w:left w:val="none" w:sz="0" w:space="0" w:color="auto"/>
            <w:bottom w:val="none" w:sz="0" w:space="0" w:color="auto"/>
            <w:right w:val="none" w:sz="0" w:space="0" w:color="auto"/>
          </w:divBdr>
          <w:divsChild>
            <w:div w:id="92511014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57010">
      <w:marLeft w:val="0"/>
      <w:marRight w:val="0"/>
      <w:marTop w:val="0"/>
      <w:marBottom w:val="0"/>
      <w:divBdr>
        <w:top w:val="none" w:sz="0" w:space="0" w:color="auto"/>
        <w:left w:val="none" w:sz="0" w:space="0" w:color="auto"/>
        <w:bottom w:val="none" w:sz="0" w:space="0" w:color="auto"/>
        <w:right w:val="none" w:sz="0" w:space="0" w:color="auto"/>
      </w:divBdr>
    </w:div>
    <w:div w:id="1893957011">
      <w:marLeft w:val="0"/>
      <w:marRight w:val="0"/>
      <w:marTop w:val="0"/>
      <w:marBottom w:val="0"/>
      <w:divBdr>
        <w:top w:val="none" w:sz="0" w:space="0" w:color="auto"/>
        <w:left w:val="none" w:sz="0" w:space="0" w:color="auto"/>
        <w:bottom w:val="none" w:sz="0" w:space="0" w:color="auto"/>
        <w:right w:val="none" w:sz="0" w:space="0" w:color="auto"/>
      </w:divBdr>
    </w:div>
    <w:div w:id="1893957012">
      <w:marLeft w:val="0"/>
      <w:marRight w:val="0"/>
      <w:marTop w:val="0"/>
      <w:marBottom w:val="0"/>
      <w:divBdr>
        <w:top w:val="none" w:sz="0" w:space="0" w:color="auto"/>
        <w:left w:val="none" w:sz="0" w:space="0" w:color="auto"/>
        <w:bottom w:val="none" w:sz="0" w:space="0" w:color="auto"/>
        <w:right w:val="none" w:sz="0" w:space="0" w:color="auto"/>
      </w:divBdr>
    </w:div>
    <w:div w:id="1893957013">
      <w:marLeft w:val="0"/>
      <w:marRight w:val="0"/>
      <w:marTop w:val="0"/>
      <w:marBottom w:val="0"/>
      <w:divBdr>
        <w:top w:val="none" w:sz="0" w:space="0" w:color="auto"/>
        <w:left w:val="none" w:sz="0" w:space="0" w:color="auto"/>
        <w:bottom w:val="none" w:sz="0" w:space="0" w:color="auto"/>
        <w:right w:val="none" w:sz="0" w:space="0" w:color="auto"/>
      </w:divBdr>
    </w:div>
    <w:div w:id="1898858209">
      <w:bodyDiv w:val="1"/>
      <w:marLeft w:val="0"/>
      <w:marRight w:val="0"/>
      <w:marTop w:val="0"/>
      <w:marBottom w:val="0"/>
      <w:divBdr>
        <w:top w:val="none" w:sz="0" w:space="0" w:color="auto"/>
        <w:left w:val="none" w:sz="0" w:space="0" w:color="auto"/>
        <w:bottom w:val="none" w:sz="0" w:space="0" w:color="auto"/>
        <w:right w:val="none" w:sz="0" w:space="0" w:color="auto"/>
      </w:divBdr>
    </w:div>
    <w:div w:id="1944605137">
      <w:bodyDiv w:val="1"/>
      <w:marLeft w:val="0"/>
      <w:marRight w:val="0"/>
      <w:marTop w:val="0"/>
      <w:marBottom w:val="0"/>
      <w:divBdr>
        <w:top w:val="none" w:sz="0" w:space="0" w:color="auto"/>
        <w:left w:val="none" w:sz="0" w:space="0" w:color="auto"/>
        <w:bottom w:val="none" w:sz="0" w:space="0" w:color="auto"/>
        <w:right w:val="none" w:sz="0" w:space="0" w:color="auto"/>
      </w:divBdr>
    </w:div>
    <w:div w:id="1976980988">
      <w:bodyDiv w:val="1"/>
      <w:marLeft w:val="0"/>
      <w:marRight w:val="0"/>
      <w:marTop w:val="0"/>
      <w:marBottom w:val="0"/>
      <w:divBdr>
        <w:top w:val="none" w:sz="0" w:space="0" w:color="auto"/>
        <w:left w:val="none" w:sz="0" w:space="0" w:color="auto"/>
        <w:bottom w:val="none" w:sz="0" w:space="0" w:color="auto"/>
        <w:right w:val="none" w:sz="0" w:space="0" w:color="auto"/>
      </w:divBdr>
      <w:divsChild>
        <w:div w:id="388001249">
          <w:marLeft w:val="576"/>
          <w:marRight w:val="0"/>
          <w:marTop w:val="80"/>
          <w:marBottom w:val="0"/>
          <w:divBdr>
            <w:top w:val="none" w:sz="0" w:space="0" w:color="auto"/>
            <w:left w:val="none" w:sz="0" w:space="0" w:color="auto"/>
            <w:bottom w:val="none" w:sz="0" w:space="0" w:color="auto"/>
            <w:right w:val="none" w:sz="0" w:space="0" w:color="auto"/>
          </w:divBdr>
        </w:div>
      </w:divsChild>
    </w:div>
    <w:div w:id="2041514294">
      <w:bodyDiv w:val="1"/>
      <w:marLeft w:val="0"/>
      <w:marRight w:val="0"/>
      <w:marTop w:val="0"/>
      <w:marBottom w:val="0"/>
      <w:divBdr>
        <w:top w:val="none" w:sz="0" w:space="0" w:color="auto"/>
        <w:left w:val="none" w:sz="0" w:space="0" w:color="auto"/>
        <w:bottom w:val="none" w:sz="0" w:space="0" w:color="auto"/>
        <w:right w:val="none" w:sz="0" w:space="0" w:color="auto"/>
      </w:divBdr>
      <w:divsChild>
        <w:div w:id="1407190173">
          <w:marLeft w:val="0"/>
          <w:marRight w:val="0"/>
          <w:marTop w:val="0"/>
          <w:marBottom w:val="0"/>
          <w:divBdr>
            <w:top w:val="none" w:sz="0" w:space="0" w:color="auto"/>
            <w:left w:val="none" w:sz="0" w:space="0" w:color="auto"/>
            <w:bottom w:val="none" w:sz="0" w:space="0" w:color="auto"/>
            <w:right w:val="none" w:sz="0" w:space="0" w:color="auto"/>
          </w:divBdr>
          <w:divsChild>
            <w:div w:id="718558136">
              <w:marLeft w:val="0"/>
              <w:marRight w:val="0"/>
              <w:marTop w:val="0"/>
              <w:marBottom w:val="0"/>
              <w:divBdr>
                <w:top w:val="none" w:sz="0" w:space="0" w:color="auto"/>
                <w:left w:val="none" w:sz="0" w:space="0" w:color="auto"/>
                <w:bottom w:val="none" w:sz="0" w:space="0" w:color="auto"/>
                <w:right w:val="none" w:sz="0" w:space="0" w:color="auto"/>
              </w:divBdr>
              <w:divsChild>
                <w:div w:id="15355647">
                  <w:marLeft w:val="0"/>
                  <w:marRight w:val="0"/>
                  <w:marTop w:val="0"/>
                  <w:marBottom w:val="0"/>
                  <w:divBdr>
                    <w:top w:val="none" w:sz="0" w:space="0" w:color="auto"/>
                    <w:left w:val="none" w:sz="0" w:space="0" w:color="auto"/>
                    <w:bottom w:val="none" w:sz="0" w:space="0" w:color="auto"/>
                    <w:right w:val="none" w:sz="0" w:space="0" w:color="auto"/>
                  </w:divBdr>
                  <w:divsChild>
                    <w:div w:id="1619331987">
                      <w:marLeft w:val="0"/>
                      <w:marRight w:val="0"/>
                      <w:marTop w:val="0"/>
                      <w:marBottom w:val="0"/>
                      <w:divBdr>
                        <w:top w:val="none" w:sz="0" w:space="0" w:color="auto"/>
                        <w:left w:val="none" w:sz="0" w:space="0" w:color="auto"/>
                        <w:bottom w:val="none" w:sz="0" w:space="0" w:color="auto"/>
                        <w:right w:val="none" w:sz="0" w:space="0" w:color="auto"/>
                      </w:divBdr>
                      <w:divsChild>
                        <w:div w:id="540629895">
                          <w:marLeft w:val="0"/>
                          <w:marRight w:val="0"/>
                          <w:marTop w:val="0"/>
                          <w:marBottom w:val="0"/>
                          <w:divBdr>
                            <w:top w:val="none" w:sz="0" w:space="0" w:color="auto"/>
                            <w:left w:val="none" w:sz="0" w:space="0" w:color="auto"/>
                            <w:bottom w:val="none" w:sz="0" w:space="0" w:color="auto"/>
                            <w:right w:val="none" w:sz="0" w:space="0" w:color="auto"/>
                          </w:divBdr>
                          <w:divsChild>
                            <w:div w:id="3690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599116">
      <w:bodyDiv w:val="1"/>
      <w:marLeft w:val="0"/>
      <w:marRight w:val="0"/>
      <w:marTop w:val="0"/>
      <w:marBottom w:val="0"/>
      <w:divBdr>
        <w:top w:val="none" w:sz="0" w:space="0" w:color="auto"/>
        <w:left w:val="none" w:sz="0" w:space="0" w:color="auto"/>
        <w:bottom w:val="none" w:sz="0" w:space="0" w:color="auto"/>
        <w:right w:val="none" w:sz="0" w:space="0" w:color="auto"/>
      </w:divBdr>
      <w:divsChild>
        <w:div w:id="1834762594">
          <w:marLeft w:val="0"/>
          <w:marRight w:val="0"/>
          <w:marTop w:val="0"/>
          <w:marBottom w:val="0"/>
          <w:divBdr>
            <w:top w:val="none" w:sz="0" w:space="0" w:color="auto"/>
            <w:left w:val="none" w:sz="0" w:space="0" w:color="auto"/>
            <w:bottom w:val="none" w:sz="0" w:space="0" w:color="auto"/>
            <w:right w:val="none" w:sz="0" w:space="0" w:color="auto"/>
          </w:divBdr>
          <w:divsChild>
            <w:div w:id="1332024931">
              <w:marLeft w:val="0"/>
              <w:marRight w:val="0"/>
              <w:marTop w:val="0"/>
              <w:marBottom w:val="0"/>
              <w:divBdr>
                <w:top w:val="none" w:sz="0" w:space="0" w:color="auto"/>
                <w:left w:val="none" w:sz="0" w:space="0" w:color="auto"/>
                <w:bottom w:val="none" w:sz="0" w:space="0" w:color="auto"/>
                <w:right w:val="none" w:sz="0" w:space="0" w:color="auto"/>
              </w:divBdr>
              <w:divsChild>
                <w:div w:id="4180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onsultancy@ida-secretar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665D1-92BE-8047-BF01-55326595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2053</Words>
  <Characters>11707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TERMS OF REFERENCE FOR INDEPENDENT EXTERNAL EVALUATION OF THE 2013-2015 CORE ACTIVITIES AND ORGANISATION OF THE INTERNATIONAL DISABILITY ALLIANCE</vt:lpstr>
    </vt:vector>
  </TitlesOfParts>
  <Company>Sida</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INDEPENDENT EXTERNAL EVALUATION OF THE 2013-2015 CORE ACTIVITIES AND ORGANISATION OF THE INTERNATIONAL DISABILITY ALLIANCE</dc:title>
  <dc:creator>Alexandre Cote</dc:creator>
  <cp:lastModifiedBy>John  Smith</cp:lastModifiedBy>
  <cp:revision>2</cp:revision>
  <dcterms:created xsi:type="dcterms:W3CDTF">2018-12-17T09:07:00Z</dcterms:created>
  <dcterms:modified xsi:type="dcterms:W3CDTF">2018-12-17T09:07:00Z</dcterms:modified>
</cp:coreProperties>
</file>