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C9" w:rsidRDefault="007C6CC9" w:rsidP="0067577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7C6CC9" w:rsidRDefault="007C6CC9" w:rsidP="0067577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C31B32" w:rsidRPr="00E45220" w:rsidRDefault="0036597A" w:rsidP="0067577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5220">
        <w:rPr>
          <w:rFonts w:asciiTheme="minorBidi" w:hAnsiTheme="minorBidi"/>
          <w:b/>
          <w:bCs/>
          <w:sz w:val="24"/>
          <w:szCs w:val="24"/>
        </w:rPr>
        <w:t xml:space="preserve">Thursday 15 </w:t>
      </w:r>
      <w:r w:rsidR="00C31B32" w:rsidRPr="00E45220">
        <w:rPr>
          <w:rFonts w:asciiTheme="minorBidi" w:hAnsiTheme="minorBidi"/>
          <w:b/>
          <w:bCs/>
          <w:sz w:val="24"/>
          <w:szCs w:val="24"/>
        </w:rPr>
        <w:t>June 2017</w:t>
      </w:r>
    </w:p>
    <w:p w:rsidR="00C31B32" w:rsidRPr="00E45220" w:rsidRDefault="0036597A" w:rsidP="0067577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5220">
        <w:rPr>
          <w:rFonts w:asciiTheme="minorBidi" w:hAnsiTheme="minorBidi"/>
          <w:b/>
          <w:bCs/>
          <w:sz w:val="24"/>
          <w:szCs w:val="24"/>
        </w:rPr>
        <w:t>3:00</w:t>
      </w:r>
      <w:r w:rsidR="00D62B9F">
        <w:rPr>
          <w:rFonts w:asciiTheme="minorBidi" w:hAnsiTheme="minorBidi"/>
          <w:b/>
          <w:bCs/>
          <w:sz w:val="24"/>
          <w:szCs w:val="24"/>
        </w:rPr>
        <w:t>pm</w:t>
      </w:r>
      <w:r w:rsidRPr="00E45220">
        <w:rPr>
          <w:rFonts w:asciiTheme="minorBidi" w:hAnsiTheme="minorBidi"/>
          <w:b/>
          <w:bCs/>
          <w:sz w:val="24"/>
          <w:szCs w:val="24"/>
        </w:rPr>
        <w:t xml:space="preserve"> to 4:30pm, Conference Room E</w:t>
      </w:r>
    </w:p>
    <w:p w:rsidR="00C31B32" w:rsidRPr="00E45220" w:rsidRDefault="00C31B32" w:rsidP="00675772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5220">
        <w:rPr>
          <w:rFonts w:asciiTheme="minorBidi" w:hAnsiTheme="minorBidi"/>
          <w:b/>
          <w:bCs/>
          <w:sz w:val="24"/>
          <w:szCs w:val="24"/>
        </w:rPr>
        <w:t>UN Headquarters, New York, NY</w:t>
      </w:r>
    </w:p>
    <w:p w:rsidR="00675772" w:rsidRDefault="00675772" w:rsidP="00121F3D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675772" w:rsidRDefault="00675772" w:rsidP="00121F3D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E45220" w:rsidRDefault="00E45220" w:rsidP="00121F3D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32"/>
          <w:szCs w:val="32"/>
        </w:rPr>
      </w:pPr>
    </w:p>
    <w:p w:rsidR="00121F3D" w:rsidRPr="00E45220" w:rsidRDefault="0036597A" w:rsidP="00121F3D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 w:rsidRPr="00E45220">
        <w:rPr>
          <w:rFonts w:asciiTheme="minorBidi" w:hAnsiTheme="minorBidi"/>
          <w:b/>
          <w:bCs/>
          <w:i/>
          <w:iCs/>
          <w:sz w:val="28"/>
          <w:szCs w:val="28"/>
        </w:rPr>
        <w:t>New Zealand Human Rights Commission</w:t>
      </w:r>
      <w:r w:rsidR="00AD5EA0">
        <w:rPr>
          <w:rFonts w:asciiTheme="minorBidi" w:hAnsiTheme="minorBidi"/>
          <w:b/>
          <w:bCs/>
          <w:i/>
          <w:iCs/>
          <w:sz w:val="28"/>
          <w:szCs w:val="28"/>
        </w:rPr>
        <w:t xml:space="preserve"> side e</w:t>
      </w:r>
      <w:r w:rsidR="00D05725" w:rsidRPr="00E45220">
        <w:rPr>
          <w:rFonts w:asciiTheme="minorBidi" w:hAnsiTheme="minorBidi"/>
          <w:b/>
          <w:bCs/>
          <w:i/>
          <w:iCs/>
          <w:sz w:val="28"/>
          <w:szCs w:val="28"/>
        </w:rPr>
        <w:t xml:space="preserve">vent </w:t>
      </w:r>
      <w:r w:rsidR="00C31B32" w:rsidRPr="00E45220">
        <w:rPr>
          <w:rFonts w:asciiTheme="minorBidi" w:hAnsiTheme="minorBidi"/>
          <w:b/>
          <w:bCs/>
          <w:i/>
          <w:iCs/>
          <w:sz w:val="28"/>
          <w:szCs w:val="28"/>
        </w:rPr>
        <w:t>on</w:t>
      </w:r>
    </w:p>
    <w:p w:rsidR="0036597A" w:rsidRPr="00EF604E" w:rsidRDefault="006E31F6" w:rsidP="0036597A">
      <w:pPr>
        <w:jc w:val="center"/>
        <w:rPr>
          <w:rStyle w:val="IntenseEmphasis"/>
          <w:sz w:val="36"/>
          <w:szCs w:val="36"/>
          <w:lang w:val="en-NZ"/>
        </w:rPr>
      </w:pPr>
      <w:r>
        <w:rPr>
          <w:rStyle w:val="IntenseEmphasis"/>
          <w:sz w:val="36"/>
          <w:szCs w:val="36"/>
        </w:rPr>
        <w:t>“</w:t>
      </w:r>
      <w:r w:rsidR="0036597A" w:rsidRPr="00EF604E">
        <w:rPr>
          <w:rStyle w:val="IntenseEmphasis"/>
          <w:sz w:val="36"/>
          <w:szCs w:val="36"/>
        </w:rPr>
        <w:t xml:space="preserve">Our convention, our future, don’t be afraid: people with Down Syndrome and their families </w:t>
      </w:r>
      <w:proofErr w:type="gramStart"/>
      <w:r w:rsidR="0036597A" w:rsidRPr="00EF604E">
        <w:rPr>
          <w:rStyle w:val="IntenseEmphasis"/>
          <w:sz w:val="36"/>
          <w:szCs w:val="36"/>
        </w:rPr>
        <w:t>open up</w:t>
      </w:r>
      <w:proofErr w:type="gramEnd"/>
      <w:r w:rsidR="0036597A" w:rsidRPr="00EF604E">
        <w:rPr>
          <w:rStyle w:val="IntenseEmphasis"/>
          <w:sz w:val="36"/>
          <w:szCs w:val="36"/>
        </w:rPr>
        <w:t xml:space="preserve"> a conversation on living </w:t>
      </w:r>
      <w:r w:rsidR="00521703">
        <w:rPr>
          <w:rStyle w:val="IntenseEmphasis"/>
          <w:sz w:val="36"/>
          <w:szCs w:val="36"/>
        </w:rPr>
        <w:t>in today’s and tomorrow's world</w:t>
      </w:r>
      <w:r>
        <w:rPr>
          <w:rStyle w:val="IntenseEmphasis"/>
          <w:sz w:val="36"/>
          <w:szCs w:val="36"/>
        </w:rPr>
        <w:t>"</w:t>
      </w:r>
    </w:p>
    <w:p w:rsidR="00121F3D" w:rsidRPr="00EF604E" w:rsidRDefault="00121F3D" w:rsidP="00121F3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E33830"/>
          <w:kern w:val="28"/>
          <w:sz w:val="36"/>
          <w:szCs w:val="36"/>
          <w:lang w:val="en-US"/>
          <w14:cntxtAlts/>
        </w:rPr>
      </w:pPr>
    </w:p>
    <w:p w:rsidR="0036597A" w:rsidRPr="007C6CC9" w:rsidRDefault="0036597A" w:rsidP="00121F3D">
      <w:pPr>
        <w:spacing w:after="0" w:line="240" w:lineRule="auto"/>
        <w:jc w:val="center"/>
        <w:rPr>
          <w:sz w:val="24"/>
          <w:szCs w:val="24"/>
        </w:rPr>
      </w:pPr>
    </w:p>
    <w:p w:rsidR="00C31B32" w:rsidRPr="007C298C" w:rsidRDefault="007C298C" w:rsidP="007C298C">
      <w:pPr>
        <w:rPr>
          <w:rFonts w:eastAsia="Times New Roman" w:cs="Arial"/>
          <w:sz w:val="24"/>
          <w:szCs w:val="24"/>
        </w:rPr>
      </w:pPr>
      <w:r w:rsidRPr="007C298C">
        <w:rPr>
          <w:rFonts w:cs="Arial"/>
          <w:sz w:val="24"/>
          <w:szCs w:val="24"/>
        </w:rPr>
        <w:t>In this side event, we invite a respectful and inclusive conversation about the celebration</w:t>
      </w:r>
      <w:r w:rsidR="00D0172A">
        <w:rPr>
          <w:rFonts w:cs="Arial"/>
          <w:sz w:val="24"/>
          <w:szCs w:val="24"/>
        </w:rPr>
        <w:t>s</w:t>
      </w:r>
      <w:r w:rsidRPr="007C298C">
        <w:rPr>
          <w:rFonts w:cs="Arial"/>
          <w:sz w:val="24"/>
          <w:szCs w:val="24"/>
        </w:rPr>
        <w:t>, challenges, and future for people with Down Syndrome. This will be accompanied by expert legal analysis against the CRPD, particularly Article 5, of controversial issues such as screening.</w:t>
      </w:r>
      <w:r w:rsidRPr="007C298C">
        <w:rPr>
          <w:rFonts w:cs="Arial"/>
          <w:color w:val="404040"/>
          <w:sz w:val="24"/>
          <w:szCs w:val="24"/>
          <w:shd w:val="clear" w:color="auto" w:fill="FFFFFF"/>
        </w:rPr>
        <w:t xml:space="preserve"> </w:t>
      </w:r>
      <w:r w:rsidR="00C31B32" w:rsidRPr="007C298C">
        <w:rPr>
          <w:rFonts w:eastAsia="Times New Roman"/>
          <w:i/>
          <w:iCs/>
          <w:color w:val="212120"/>
          <w:kern w:val="28"/>
          <w:sz w:val="24"/>
          <w:szCs w:val="24"/>
          <w:lang w:val="en-US"/>
          <w14:cntxtAlts/>
        </w:rPr>
        <w:t> </w:t>
      </w:r>
    </w:p>
    <w:p w:rsidR="00C31B32" w:rsidRPr="007C6CC9" w:rsidRDefault="00C31B32" w:rsidP="00C31B32">
      <w:pPr>
        <w:widowControl w:val="0"/>
        <w:spacing w:after="0" w:line="240" w:lineRule="auto"/>
        <w:rPr>
          <w:rFonts w:eastAsia="Times New Roman"/>
          <w:b/>
          <w:bCs/>
          <w:color w:val="5083B6"/>
          <w:kern w:val="28"/>
          <w:sz w:val="24"/>
          <w:szCs w:val="24"/>
          <w14:cntxtAlts/>
        </w:rPr>
      </w:pPr>
      <w:r w:rsidRPr="007C6CC9">
        <w:rPr>
          <w:rFonts w:eastAsia="Times New Roman"/>
          <w:b/>
          <w:bCs/>
          <w:color w:val="5083B6"/>
          <w:kern w:val="28"/>
          <w:sz w:val="24"/>
          <w:szCs w:val="24"/>
          <w14:cntxtAlts/>
        </w:rPr>
        <w:t>Chair</w:t>
      </w:r>
    </w:p>
    <w:p w:rsidR="00EF604E" w:rsidRPr="007C6CC9" w:rsidRDefault="00EF604E" w:rsidP="00C31B32">
      <w:pPr>
        <w:widowControl w:val="0"/>
        <w:spacing w:after="0" w:line="240" w:lineRule="auto"/>
        <w:jc w:val="both"/>
        <w:rPr>
          <w:rFonts w:eastAsia="Times New Roman"/>
          <w:b/>
          <w:bCs/>
          <w:color w:val="212120"/>
          <w:kern w:val="28"/>
          <w:sz w:val="24"/>
          <w:szCs w:val="24"/>
          <w14:cntxtAlts/>
        </w:rPr>
      </w:pPr>
    </w:p>
    <w:p w:rsidR="00C31B32" w:rsidRPr="007C6CC9" w:rsidRDefault="0036597A" w:rsidP="00C31B32">
      <w:pPr>
        <w:widowControl w:val="0"/>
        <w:spacing w:after="0" w:line="240" w:lineRule="auto"/>
        <w:jc w:val="both"/>
        <w:rPr>
          <w:rFonts w:eastAsia="Times New Roman"/>
          <w:i/>
          <w:iCs/>
          <w:color w:val="212120"/>
          <w:kern w:val="28"/>
          <w:sz w:val="24"/>
          <w:szCs w:val="24"/>
          <w14:cntxtAlts/>
        </w:rPr>
      </w:pPr>
      <w:r w:rsidRPr="007C6CC9">
        <w:rPr>
          <w:rFonts w:eastAsia="Times New Roman"/>
          <w:b/>
          <w:bCs/>
          <w:color w:val="212120"/>
          <w:kern w:val="28"/>
          <w:sz w:val="24"/>
          <w:szCs w:val="24"/>
          <w14:cntxtAlts/>
        </w:rPr>
        <w:t>Paul Gibson</w:t>
      </w:r>
      <w:r w:rsidR="00C31B32" w:rsidRPr="007C6CC9">
        <w:rPr>
          <w:rFonts w:eastAsia="Times New Roman"/>
          <w:color w:val="212120"/>
          <w:kern w:val="28"/>
          <w:sz w:val="24"/>
          <w:szCs w:val="24"/>
          <w14:cntxtAlts/>
        </w:rPr>
        <w:t xml:space="preserve">, </w:t>
      </w:r>
      <w:r w:rsidRPr="007C6CC9">
        <w:rPr>
          <w:rFonts w:eastAsia="Times New Roman"/>
          <w:color w:val="212120"/>
          <w:kern w:val="28"/>
          <w:sz w:val="24"/>
          <w:szCs w:val="24"/>
          <w14:cntxtAlts/>
        </w:rPr>
        <w:t>Disability Rights Commissioner, New Zealand Human Rights Commission.</w:t>
      </w:r>
    </w:p>
    <w:p w:rsidR="00C31B32" w:rsidRPr="007C6CC9" w:rsidRDefault="00C31B32" w:rsidP="00C31B32">
      <w:pPr>
        <w:widowControl w:val="0"/>
        <w:spacing w:after="0" w:line="240" w:lineRule="auto"/>
        <w:jc w:val="both"/>
        <w:rPr>
          <w:rFonts w:eastAsia="Times New Roman"/>
          <w:color w:val="212120"/>
          <w:kern w:val="28"/>
          <w:sz w:val="24"/>
          <w:szCs w:val="24"/>
          <w14:cntxtAlts/>
        </w:rPr>
      </w:pPr>
      <w:r w:rsidRPr="007C6CC9">
        <w:rPr>
          <w:rFonts w:eastAsia="Times New Roman"/>
          <w:color w:val="212120"/>
          <w:kern w:val="28"/>
          <w:sz w:val="24"/>
          <w:szCs w:val="24"/>
          <w14:cntxtAlts/>
        </w:rPr>
        <w:t> </w:t>
      </w:r>
    </w:p>
    <w:p w:rsidR="00C31B32" w:rsidRPr="007C6CC9" w:rsidRDefault="00C31B32" w:rsidP="00C31B32">
      <w:pPr>
        <w:widowControl w:val="0"/>
        <w:spacing w:after="0" w:line="240" w:lineRule="auto"/>
        <w:jc w:val="both"/>
        <w:rPr>
          <w:rFonts w:eastAsia="Times New Roman"/>
          <w:b/>
          <w:bCs/>
          <w:color w:val="5083B6"/>
          <w:kern w:val="28"/>
          <w:sz w:val="24"/>
          <w:szCs w:val="24"/>
          <w14:cntxtAlts/>
        </w:rPr>
      </w:pPr>
      <w:r w:rsidRPr="007C6CC9">
        <w:rPr>
          <w:rFonts w:eastAsia="Times New Roman"/>
          <w:b/>
          <w:bCs/>
          <w:color w:val="5083B6"/>
          <w:kern w:val="28"/>
          <w:sz w:val="24"/>
          <w:szCs w:val="24"/>
          <w14:cntxtAlts/>
        </w:rPr>
        <w:t>Speakers</w:t>
      </w:r>
    </w:p>
    <w:p w:rsidR="0036597A" w:rsidRPr="007C6CC9" w:rsidRDefault="0036597A" w:rsidP="0036597A">
      <w:pPr>
        <w:spacing w:after="0" w:line="240" w:lineRule="auto"/>
        <w:rPr>
          <w:rFonts w:eastAsia="Times New Roman"/>
          <w:b/>
          <w:bCs/>
          <w:color w:val="212120"/>
          <w:kern w:val="28"/>
          <w:sz w:val="24"/>
          <w:szCs w:val="24"/>
          <w14:cntxtAlts/>
        </w:rPr>
      </w:pPr>
    </w:p>
    <w:p w:rsidR="0036597A" w:rsidRPr="007C6CC9" w:rsidRDefault="0036597A" w:rsidP="0036597A">
      <w:pPr>
        <w:spacing w:after="0" w:line="240" w:lineRule="auto"/>
        <w:rPr>
          <w:sz w:val="24"/>
          <w:szCs w:val="24"/>
        </w:rPr>
      </w:pPr>
      <w:r w:rsidRPr="007C6CC9">
        <w:rPr>
          <w:rFonts w:eastAsia="Times New Roman"/>
          <w:b/>
          <w:bCs/>
          <w:color w:val="212120"/>
          <w:kern w:val="28"/>
          <w:sz w:val="24"/>
          <w:szCs w:val="24"/>
          <w14:cntxtAlts/>
        </w:rPr>
        <w:t xml:space="preserve">Vanessa </w:t>
      </w:r>
      <w:r w:rsidR="00EF604E" w:rsidRPr="007C6CC9">
        <w:rPr>
          <w:rFonts w:eastAsia="Times New Roman"/>
          <w:b/>
          <w:bCs/>
          <w:color w:val="212120"/>
          <w:kern w:val="28"/>
          <w:sz w:val="24"/>
          <w:szCs w:val="24"/>
          <w14:cntxtAlts/>
        </w:rPr>
        <w:t>dos Santos</w:t>
      </w:r>
      <w:r w:rsidR="00EF604E" w:rsidRPr="007C6CC9">
        <w:rPr>
          <w:rFonts w:eastAsia="Times New Roman"/>
          <w:bCs/>
          <w:color w:val="212120"/>
          <w:kern w:val="28"/>
          <w:sz w:val="24"/>
          <w:szCs w:val="24"/>
          <w14:cntxtAlts/>
        </w:rPr>
        <w:t xml:space="preserve">, Chair, Down Syndrome International and </w:t>
      </w:r>
      <w:r w:rsidR="00EF604E" w:rsidRPr="007C6CC9">
        <w:rPr>
          <w:sz w:val="24"/>
          <w:szCs w:val="24"/>
        </w:rPr>
        <w:t>Co-Vice C</w:t>
      </w:r>
      <w:r w:rsidR="00971447">
        <w:rPr>
          <w:sz w:val="24"/>
          <w:szCs w:val="24"/>
        </w:rPr>
        <w:t>hair,</w:t>
      </w:r>
      <w:r w:rsidR="00EF604E" w:rsidRPr="007C6CC9">
        <w:rPr>
          <w:sz w:val="24"/>
          <w:szCs w:val="24"/>
        </w:rPr>
        <w:t xml:space="preserve"> In</w:t>
      </w:r>
      <w:r w:rsidR="00661FCD">
        <w:rPr>
          <w:sz w:val="24"/>
          <w:szCs w:val="24"/>
        </w:rPr>
        <w:t>ternational Disability Alliance</w:t>
      </w:r>
    </w:p>
    <w:p w:rsidR="00EF604E" w:rsidRPr="007C6CC9" w:rsidRDefault="00EF604E" w:rsidP="0036597A">
      <w:pPr>
        <w:spacing w:after="0" w:line="240" w:lineRule="auto"/>
        <w:rPr>
          <w:sz w:val="24"/>
          <w:szCs w:val="24"/>
        </w:rPr>
      </w:pPr>
    </w:p>
    <w:p w:rsidR="00EF604E" w:rsidRPr="007C6CC9" w:rsidRDefault="00EF604E" w:rsidP="0036597A">
      <w:pPr>
        <w:spacing w:after="0" w:line="240" w:lineRule="auto"/>
        <w:rPr>
          <w:sz w:val="24"/>
          <w:szCs w:val="24"/>
        </w:rPr>
      </w:pPr>
      <w:r w:rsidRPr="007C6CC9">
        <w:rPr>
          <w:b/>
          <w:sz w:val="24"/>
          <w:szCs w:val="24"/>
        </w:rPr>
        <w:t xml:space="preserve">Janet Lord, </w:t>
      </w:r>
      <w:r w:rsidR="00D0172A">
        <w:rPr>
          <w:sz w:val="24"/>
          <w:szCs w:val="24"/>
        </w:rPr>
        <w:t>Senior Fellow</w:t>
      </w:r>
      <w:r w:rsidRPr="007C6CC9">
        <w:rPr>
          <w:sz w:val="24"/>
          <w:szCs w:val="24"/>
        </w:rPr>
        <w:t>, Harvard Law</w:t>
      </w:r>
      <w:r w:rsidR="00971447">
        <w:rPr>
          <w:sz w:val="24"/>
          <w:szCs w:val="24"/>
        </w:rPr>
        <w:t xml:space="preserve"> School</w:t>
      </w:r>
      <w:r w:rsidRPr="007C6CC9">
        <w:rPr>
          <w:sz w:val="24"/>
          <w:szCs w:val="24"/>
        </w:rPr>
        <w:t xml:space="preserve"> Project on Disability</w:t>
      </w:r>
      <w:r w:rsidR="00D0172A">
        <w:rPr>
          <w:sz w:val="24"/>
          <w:szCs w:val="24"/>
        </w:rPr>
        <w:t xml:space="preserve"> and Board Member, US </w:t>
      </w:r>
      <w:r w:rsidR="000267BF">
        <w:rPr>
          <w:sz w:val="24"/>
          <w:szCs w:val="24"/>
        </w:rPr>
        <w:t xml:space="preserve">International </w:t>
      </w:r>
      <w:r w:rsidR="00D0172A">
        <w:rPr>
          <w:sz w:val="24"/>
          <w:szCs w:val="24"/>
        </w:rPr>
        <w:t>Council on Disability</w:t>
      </w:r>
    </w:p>
    <w:p w:rsidR="00EF604E" w:rsidRPr="007C6CC9" w:rsidRDefault="00EF604E" w:rsidP="0036597A">
      <w:pPr>
        <w:spacing w:after="0" w:line="240" w:lineRule="auto"/>
        <w:rPr>
          <w:sz w:val="24"/>
          <w:szCs w:val="24"/>
        </w:rPr>
      </w:pPr>
    </w:p>
    <w:p w:rsidR="00EF604E" w:rsidRDefault="00EF604E" w:rsidP="0036597A">
      <w:pPr>
        <w:spacing w:after="0" w:line="240" w:lineRule="auto"/>
        <w:rPr>
          <w:sz w:val="24"/>
          <w:szCs w:val="24"/>
        </w:rPr>
      </w:pPr>
      <w:r w:rsidRPr="007C6CC9">
        <w:rPr>
          <w:sz w:val="24"/>
          <w:szCs w:val="24"/>
        </w:rPr>
        <w:t>People with Down Syndrome</w:t>
      </w:r>
      <w:r w:rsidR="00661FCD">
        <w:rPr>
          <w:sz w:val="24"/>
          <w:szCs w:val="24"/>
        </w:rPr>
        <w:t xml:space="preserve"> and their families (via video)</w:t>
      </w:r>
    </w:p>
    <w:p w:rsidR="007C6CC9" w:rsidRDefault="007C6CC9" w:rsidP="0036597A">
      <w:pPr>
        <w:spacing w:after="0" w:line="240" w:lineRule="auto"/>
        <w:rPr>
          <w:sz w:val="24"/>
          <w:szCs w:val="24"/>
        </w:rPr>
      </w:pPr>
    </w:p>
    <w:p w:rsidR="007C6CC9" w:rsidRPr="007C6CC9" w:rsidRDefault="007C6CC9" w:rsidP="007C6CC9">
      <w:pPr>
        <w:spacing w:after="0" w:line="240" w:lineRule="auto"/>
        <w:jc w:val="center"/>
        <w:rPr>
          <w:rFonts w:eastAsia="Times New Roman"/>
          <w:b/>
          <w:bCs/>
          <w:color w:val="4F81BD" w:themeColor="accent1"/>
          <w:kern w:val="28"/>
          <w:sz w:val="24"/>
          <w:szCs w:val="24"/>
          <w14:cntxtAlts/>
        </w:rPr>
      </w:pPr>
      <w:r w:rsidRPr="007C6CC9">
        <w:rPr>
          <w:b/>
          <w:color w:val="4F81BD" w:themeColor="accent1"/>
          <w:sz w:val="24"/>
          <w:szCs w:val="24"/>
        </w:rPr>
        <w:t>Co-sponsors</w:t>
      </w:r>
    </w:p>
    <w:p w:rsidR="0036597A" w:rsidRPr="007C6CC9" w:rsidRDefault="0036597A" w:rsidP="001634A4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4F81BD" w:themeColor="accent1"/>
          <w:kern w:val="28"/>
          <w:sz w:val="20"/>
          <w:szCs w:val="20"/>
          <w14:cntxtAlts/>
        </w:rPr>
      </w:pPr>
    </w:p>
    <w:p w:rsidR="0036597A" w:rsidRPr="007C6CC9" w:rsidRDefault="0036597A" w:rsidP="001634A4">
      <w:pPr>
        <w:spacing w:after="0" w:line="240" w:lineRule="auto"/>
        <w:jc w:val="center"/>
        <w:rPr>
          <w:rFonts w:eastAsia="Times New Roman"/>
          <w:b/>
          <w:bCs/>
          <w:color w:val="212120"/>
          <w:kern w:val="28"/>
          <w14:cntxtAlts/>
        </w:rPr>
      </w:pPr>
    </w:p>
    <w:p w:rsidR="00E45220" w:rsidRPr="007C6CC9" w:rsidRDefault="00971447" w:rsidP="001634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Down Syndrome International</w:t>
      </w:r>
      <w:r w:rsidR="00E45220" w:rsidRPr="007C6CC9">
        <w:rPr>
          <w:b/>
          <w:bCs/>
        </w:rPr>
        <w:t xml:space="preserve"> (</w:t>
      </w:r>
      <w:proofErr w:type="spellStart"/>
      <w:r w:rsidR="00E45220" w:rsidRPr="007C6CC9">
        <w:rPr>
          <w:b/>
          <w:bCs/>
        </w:rPr>
        <w:t>DSi</w:t>
      </w:r>
      <w:proofErr w:type="spellEnd"/>
      <w:r w:rsidR="00E45220" w:rsidRPr="007C6CC9">
        <w:rPr>
          <w:b/>
          <w:bCs/>
        </w:rPr>
        <w:t>)</w:t>
      </w:r>
    </w:p>
    <w:p w:rsidR="001F623F" w:rsidRPr="007C6CC9" w:rsidRDefault="00E93C63" w:rsidP="001634A4">
      <w:pPr>
        <w:spacing w:after="0" w:line="240" w:lineRule="auto"/>
        <w:jc w:val="center"/>
        <w:rPr>
          <w:b/>
          <w:bCs/>
        </w:rPr>
      </w:pPr>
      <w:hyperlink r:id="rId6" w:history="1">
        <w:r w:rsidR="001F623F" w:rsidRPr="007C6CC9">
          <w:rPr>
            <w:rStyle w:val="Hyperlink"/>
            <w:color w:val="auto"/>
          </w:rPr>
          <w:t>https://ds-int.org/</w:t>
        </w:r>
      </w:hyperlink>
      <w:r w:rsidR="001F623F" w:rsidRPr="007C6CC9">
        <w:rPr>
          <w:b/>
          <w:bCs/>
        </w:rPr>
        <w:t xml:space="preserve"> </w:t>
      </w:r>
    </w:p>
    <w:p w:rsidR="00C31B32" w:rsidRPr="007C6CC9" w:rsidRDefault="00C31B32" w:rsidP="001634A4">
      <w:pPr>
        <w:spacing w:after="0" w:line="240" w:lineRule="auto"/>
        <w:jc w:val="center"/>
      </w:pPr>
    </w:p>
    <w:p w:rsidR="00127F78" w:rsidRPr="007C6CC9" w:rsidRDefault="00127F78" w:rsidP="001634A4">
      <w:pPr>
        <w:spacing w:after="0" w:line="240" w:lineRule="auto"/>
        <w:jc w:val="center"/>
        <w:rPr>
          <w:b/>
          <w:bCs/>
        </w:rPr>
      </w:pPr>
      <w:r w:rsidRPr="007C6CC9">
        <w:rPr>
          <w:b/>
          <w:bCs/>
        </w:rPr>
        <w:t>International Disability Alliance (IDA)</w:t>
      </w:r>
    </w:p>
    <w:p w:rsidR="00C31B32" w:rsidRPr="007C6CC9" w:rsidRDefault="00E93C63" w:rsidP="001634A4">
      <w:pPr>
        <w:spacing w:after="0" w:line="240" w:lineRule="auto"/>
        <w:jc w:val="center"/>
        <w:rPr>
          <w:rStyle w:val="Hyperlink"/>
          <w:color w:val="auto"/>
        </w:rPr>
      </w:pPr>
      <w:hyperlink r:id="rId7" w:history="1">
        <w:r w:rsidR="00C31B32" w:rsidRPr="007C6CC9">
          <w:rPr>
            <w:rStyle w:val="Hyperlink"/>
            <w:color w:val="auto"/>
          </w:rPr>
          <w:t>http://www.internationaldisabilityalliance.org/</w:t>
        </w:r>
      </w:hyperlink>
    </w:p>
    <w:p w:rsidR="00E45220" w:rsidRPr="007C6CC9" w:rsidRDefault="00E45220" w:rsidP="001634A4">
      <w:pPr>
        <w:spacing w:after="0" w:line="240" w:lineRule="auto"/>
        <w:jc w:val="center"/>
        <w:rPr>
          <w:rStyle w:val="Hyperlink"/>
          <w:color w:val="auto"/>
        </w:rPr>
      </w:pPr>
    </w:p>
    <w:p w:rsidR="00E45220" w:rsidRPr="007C6CC9" w:rsidRDefault="00DB3CF8" w:rsidP="001634A4">
      <w:pPr>
        <w:spacing w:after="0" w:line="240" w:lineRule="auto"/>
        <w:jc w:val="center"/>
        <w:rPr>
          <w:rStyle w:val="Hyperlink"/>
          <w:b/>
          <w:color w:val="auto"/>
          <w:u w:val="none"/>
        </w:rPr>
      </w:pPr>
      <w:r w:rsidRPr="007C6CC9">
        <w:rPr>
          <w:rStyle w:val="Hyperlink"/>
          <w:b/>
          <w:color w:val="auto"/>
          <w:u w:val="none"/>
        </w:rPr>
        <w:t>United States Int</w:t>
      </w:r>
      <w:r w:rsidR="001F623F" w:rsidRPr="007C6CC9">
        <w:rPr>
          <w:rStyle w:val="Hyperlink"/>
          <w:b/>
          <w:color w:val="auto"/>
          <w:u w:val="none"/>
        </w:rPr>
        <w:t>ernational Council on Disabilities</w:t>
      </w:r>
    </w:p>
    <w:p w:rsidR="001F623F" w:rsidRPr="007C6CC9" w:rsidRDefault="00E93C63" w:rsidP="001634A4">
      <w:pPr>
        <w:spacing w:after="0" w:line="240" w:lineRule="auto"/>
        <w:jc w:val="center"/>
        <w:rPr>
          <w:rStyle w:val="Hyperlink"/>
          <w:b/>
          <w:color w:val="auto"/>
          <w:u w:val="none"/>
        </w:rPr>
      </w:pPr>
      <w:hyperlink r:id="rId8" w:history="1">
        <w:r w:rsidR="001F623F" w:rsidRPr="007C6CC9">
          <w:rPr>
            <w:rStyle w:val="Hyperlink"/>
            <w:color w:val="auto"/>
          </w:rPr>
          <w:t>http://www.usicd.org/template/index.cfm</w:t>
        </w:r>
      </w:hyperlink>
      <w:r w:rsidR="001F623F" w:rsidRPr="007C6CC9">
        <w:rPr>
          <w:rStyle w:val="Hyperlink"/>
          <w:b/>
          <w:color w:val="auto"/>
          <w:u w:val="none"/>
        </w:rPr>
        <w:t xml:space="preserve"> </w:t>
      </w:r>
    </w:p>
    <w:p w:rsidR="00DB3CF8" w:rsidRPr="007C6CC9" w:rsidRDefault="00DB3CF8" w:rsidP="001634A4">
      <w:pPr>
        <w:spacing w:after="0" w:line="240" w:lineRule="auto"/>
        <w:jc w:val="center"/>
        <w:rPr>
          <w:rStyle w:val="Hyperlink"/>
          <w:b/>
          <w:color w:val="auto"/>
          <w:u w:val="none"/>
        </w:rPr>
      </w:pPr>
    </w:p>
    <w:p w:rsidR="00DB3CF8" w:rsidRPr="007C6CC9" w:rsidRDefault="00DB3CF8" w:rsidP="001634A4">
      <w:pPr>
        <w:spacing w:after="0" w:line="240" w:lineRule="auto"/>
        <w:jc w:val="center"/>
        <w:rPr>
          <w:rStyle w:val="Hyperlink"/>
          <w:b/>
          <w:color w:val="auto"/>
          <w:u w:val="none"/>
        </w:rPr>
      </w:pPr>
      <w:r w:rsidRPr="007C6CC9">
        <w:rPr>
          <w:rStyle w:val="Hyperlink"/>
          <w:b/>
          <w:color w:val="auto"/>
          <w:u w:val="none"/>
        </w:rPr>
        <w:t>Harvard Law Project on Disability</w:t>
      </w:r>
    </w:p>
    <w:bookmarkStart w:id="0" w:name="_GoBack"/>
    <w:bookmarkEnd w:id="0"/>
    <w:p w:rsidR="00E45220" w:rsidRPr="007C6CC9" w:rsidRDefault="00E93C63" w:rsidP="007C6CC9">
      <w:pPr>
        <w:spacing w:after="0" w:line="240" w:lineRule="auto"/>
        <w:jc w:val="center"/>
        <w:rPr>
          <w:b/>
        </w:rPr>
      </w:pPr>
      <w:r>
        <w:fldChar w:fldCharType="begin"/>
      </w:r>
      <w:r>
        <w:instrText xml:space="preserve"> HYPERLINK "http://www.hpod.org/" </w:instrText>
      </w:r>
      <w:r>
        <w:fldChar w:fldCharType="separate"/>
      </w:r>
      <w:r w:rsidR="001F623F" w:rsidRPr="007C6CC9">
        <w:rPr>
          <w:rStyle w:val="Hyperlink"/>
          <w:color w:val="auto"/>
        </w:rPr>
        <w:t>http://www.hpod.org/</w:t>
      </w:r>
      <w:r>
        <w:rPr>
          <w:rStyle w:val="Hyperlink"/>
          <w:color w:val="auto"/>
        </w:rPr>
        <w:fldChar w:fldCharType="end"/>
      </w:r>
      <w:r w:rsidR="001F623F" w:rsidRPr="007C6CC9">
        <w:rPr>
          <w:rStyle w:val="Hyperlink"/>
          <w:b/>
          <w:color w:val="auto"/>
          <w:u w:val="none"/>
        </w:rPr>
        <w:t xml:space="preserve"> </w:t>
      </w:r>
    </w:p>
    <w:sectPr w:rsidR="00E45220" w:rsidRPr="007C6CC9" w:rsidSect="00C31B3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4CF4"/>
    <w:multiLevelType w:val="hybridMultilevel"/>
    <w:tmpl w:val="721AB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56B"/>
    <w:multiLevelType w:val="hybridMultilevel"/>
    <w:tmpl w:val="76B6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346F"/>
    <w:multiLevelType w:val="hybridMultilevel"/>
    <w:tmpl w:val="7CE60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E2D59"/>
    <w:multiLevelType w:val="hybridMultilevel"/>
    <w:tmpl w:val="F576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4706F"/>
    <w:multiLevelType w:val="hybridMultilevel"/>
    <w:tmpl w:val="1C4E2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97"/>
    <w:rsid w:val="000267BF"/>
    <w:rsid w:val="00042727"/>
    <w:rsid w:val="00056347"/>
    <w:rsid w:val="00073435"/>
    <w:rsid w:val="0009012D"/>
    <w:rsid w:val="00094618"/>
    <w:rsid w:val="00121F3D"/>
    <w:rsid w:val="00127F78"/>
    <w:rsid w:val="00145F0C"/>
    <w:rsid w:val="001634A4"/>
    <w:rsid w:val="001C6F2D"/>
    <w:rsid w:val="001E0449"/>
    <w:rsid w:val="001F623F"/>
    <w:rsid w:val="00271C56"/>
    <w:rsid w:val="00294051"/>
    <w:rsid w:val="003138BC"/>
    <w:rsid w:val="0036597A"/>
    <w:rsid w:val="003F5DC7"/>
    <w:rsid w:val="004B0F26"/>
    <w:rsid w:val="00521703"/>
    <w:rsid w:val="005608DB"/>
    <w:rsid w:val="00623797"/>
    <w:rsid w:val="00661FCD"/>
    <w:rsid w:val="00675772"/>
    <w:rsid w:val="006E151B"/>
    <w:rsid w:val="006E31F6"/>
    <w:rsid w:val="00761966"/>
    <w:rsid w:val="007B2F0F"/>
    <w:rsid w:val="007C298C"/>
    <w:rsid w:val="007C6CC9"/>
    <w:rsid w:val="007F261A"/>
    <w:rsid w:val="00800E7B"/>
    <w:rsid w:val="00816A4D"/>
    <w:rsid w:val="00823DAD"/>
    <w:rsid w:val="0087341C"/>
    <w:rsid w:val="008F3576"/>
    <w:rsid w:val="00931813"/>
    <w:rsid w:val="00971447"/>
    <w:rsid w:val="009E69ED"/>
    <w:rsid w:val="00AD5EA0"/>
    <w:rsid w:val="00B65FC7"/>
    <w:rsid w:val="00BC6B79"/>
    <w:rsid w:val="00C02258"/>
    <w:rsid w:val="00C31B32"/>
    <w:rsid w:val="00C87C53"/>
    <w:rsid w:val="00CB619F"/>
    <w:rsid w:val="00CE277A"/>
    <w:rsid w:val="00D0172A"/>
    <w:rsid w:val="00D05725"/>
    <w:rsid w:val="00D62B9F"/>
    <w:rsid w:val="00DB3CF8"/>
    <w:rsid w:val="00DB497A"/>
    <w:rsid w:val="00E45220"/>
    <w:rsid w:val="00E5798B"/>
    <w:rsid w:val="00E641B6"/>
    <w:rsid w:val="00E771E5"/>
    <w:rsid w:val="00E93C63"/>
    <w:rsid w:val="00EC2E7D"/>
    <w:rsid w:val="00EF604E"/>
    <w:rsid w:val="00F16205"/>
    <w:rsid w:val="00F31DEB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B0510"/>
  <w15:docId w15:val="{BB9BFBA0-3FAA-4872-84D4-5A6BE86D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3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5725"/>
  </w:style>
  <w:style w:type="paragraph" w:styleId="BalloonText">
    <w:name w:val="Balloon Text"/>
    <w:basedOn w:val="Normal"/>
    <w:link w:val="BalloonTextChar"/>
    <w:uiPriority w:val="99"/>
    <w:semiHidden/>
    <w:unhideWhenUsed/>
    <w:rsid w:val="0080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7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7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45F0C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31B32"/>
  </w:style>
  <w:style w:type="character" w:customStyle="1" w:styleId="DateChar">
    <w:name w:val="Date Char"/>
    <w:basedOn w:val="DefaultParagraphFont"/>
    <w:link w:val="Date"/>
    <w:uiPriority w:val="99"/>
    <w:semiHidden/>
    <w:rsid w:val="00C31B32"/>
  </w:style>
  <w:style w:type="character" w:styleId="Hyperlink">
    <w:name w:val="Hyperlink"/>
    <w:basedOn w:val="DefaultParagraphFont"/>
    <w:uiPriority w:val="99"/>
    <w:unhideWhenUsed/>
    <w:rsid w:val="00C31B32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6597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cd.org/template/index.c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nationaldisabilityallianc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-int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14DA-DE15-4AA5-8C71-093F0B44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ROBERTSON, Patricia C.</dc:creator>
  <cp:lastModifiedBy>Erin Gough</cp:lastModifiedBy>
  <cp:revision>2</cp:revision>
  <dcterms:created xsi:type="dcterms:W3CDTF">2017-06-09T23:45:00Z</dcterms:created>
  <dcterms:modified xsi:type="dcterms:W3CDTF">2017-06-09T23:45:00Z</dcterms:modified>
</cp:coreProperties>
</file>