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309A7" w14:textId="0F758035" w:rsidR="003B7305" w:rsidRDefault="00BB2700" w:rsidP="003B7305">
      <w:pPr>
        <w:pStyle w:val="Header"/>
      </w:pPr>
      <w:r w:rsidRPr="000B30B5">
        <w:rPr>
          <w:rFonts w:ascii="Cambria" w:hAnsi="Cambria"/>
          <w:b/>
          <w:noProof/>
          <w:sz w:val="28"/>
          <w:lang w:val="en-US"/>
        </w:rPr>
        <w:drawing>
          <wp:inline distT="0" distB="0" distL="0" distR="0" wp14:anchorId="74DF7C59" wp14:editId="65EB5053">
            <wp:extent cx="1326515" cy="929640"/>
            <wp:effectExtent l="0" t="0" r="0" b="1016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515" cy="929640"/>
                    </a:xfrm>
                    <a:prstGeom prst="rect">
                      <a:avLst/>
                    </a:prstGeom>
                    <a:noFill/>
                    <a:ln>
                      <a:noFill/>
                    </a:ln>
                  </pic:spPr>
                </pic:pic>
              </a:graphicData>
            </a:graphic>
          </wp:inline>
        </w:drawing>
      </w:r>
    </w:p>
    <w:p w14:paraId="0B06377E" w14:textId="77777777" w:rsidR="00836A9C" w:rsidRDefault="00836A9C" w:rsidP="003B7305"/>
    <w:p w14:paraId="088B9EDD" w14:textId="77777777" w:rsidR="003B7305" w:rsidRDefault="003B7305" w:rsidP="003B7305">
      <w:pPr>
        <w:pBdr>
          <w:top w:val="single" w:sz="4" w:space="1" w:color="auto"/>
          <w:left w:val="single" w:sz="4" w:space="4" w:color="auto"/>
          <w:bottom w:val="single" w:sz="4" w:space="1" w:color="auto"/>
          <w:right w:val="single" w:sz="4" w:space="4" w:color="auto"/>
        </w:pBdr>
        <w:jc w:val="center"/>
      </w:pPr>
      <w:r>
        <w:t>TERMS OF REFERENCE FOR CONSULTANCY</w:t>
      </w:r>
    </w:p>
    <w:p w14:paraId="6F5A3FB3" w14:textId="77777777" w:rsidR="003B7305" w:rsidRDefault="003B7305" w:rsidP="003B7305">
      <w:pPr>
        <w:jc w:val="center"/>
      </w:pPr>
    </w:p>
    <w:p w14:paraId="744AB7CD" w14:textId="40207181" w:rsidR="004B63F9" w:rsidRDefault="00D84FE8" w:rsidP="003B7305">
      <w:pPr>
        <w:numPr>
          <w:ilvl w:val="0"/>
          <w:numId w:val="8"/>
        </w:numPr>
        <w:rPr>
          <w:b/>
        </w:rPr>
      </w:pPr>
      <w:r>
        <w:rPr>
          <w:b/>
        </w:rPr>
        <w:t>International Disability Alliance</w:t>
      </w:r>
    </w:p>
    <w:p w14:paraId="717A2463" w14:textId="77777777" w:rsidR="004B63F9" w:rsidRPr="004B63F9" w:rsidRDefault="004B63F9" w:rsidP="004B63F9">
      <w:r w:rsidRPr="004B63F9">
        <w:t>The </w:t>
      </w:r>
      <w:r w:rsidRPr="004B63F9">
        <w:rPr>
          <w:b/>
          <w:bCs/>
        </w:rPr>
        <w:t>International Disability Alliance (IDA)</w:t>
      </w:r>
      <w:r w:rsidRPr="004B63F9">
        <w:t xml:space="preserve"> was established in 1999 as a network of </w:t>
      </w:r>
      <w:r w:rsidR="005C2BAC">
        <w:t xml:space="preserve">eight </w:t>
      </w:r>
      <w:r w:rsidRPr="004B63F9">
        <w:t>global and</w:t>
      </w:r>
      <w:r w:rsidR="003C7188">
        <w:t xml:space="preserve"> </w:t>
      </w:r>
      <w:r w:rsidR="005C2BAC">
        <w:t xml:space="preserve">six </w:t>
      </w:r>
      <w:r w:rsidRPr="004B63F9">
        <w:t xml:space="preserve">regional disabled people’s organizations (DPOs). </w:t>
      </w:r>
    </w:p>
    <w:p w14:paraId="75D2DFF9" w14:textId="77777777" w:rsidR="004B63F9" w:rsidRPr="004B63F9" w:rsidRDefault="004B63F9" w:rsidP="004B63F9">
      <w:r w:rsidRPr="004B63F9">
        <w:t>The aim of IDA is to promote the effective and full implementation of the UN Convention on the Rights of Persons with Disabilities (CRPD) worldwide, as well as compliance with the CRPD within the UN system, through the active and coordinated involvement of representative organizations of persons with disabilities at the national, regional and international levels.</w:t>
      </w:r>
    </w:p>
    <w:p w14:paraId="35E756F5" w14:textId="75471F70" w:rsidR="004B63F9" w:rsidRPr="004B63F9" w:rsidRDefault="004B63F9" w:rsidP="004B63F9">
      <w:r w:rsidRPr="004B63F9">
        <w:t xml:space="preserve">With member organizations around the world, IDA represents </w:t>
      </w:r>
      <w:r w:rsidR="00904555">
        <w:t>an</w:t>
      </w:r>
      <w:r w:rsidRPr="004B63F9">
        <w:t xml:space="preserve"> estimated one billion people worldwide living with a disability. This is the world’s largest – and most frequently overlooked – minority group. IDA</w:t>
      </w:r>
      <w:r w:rsidR="00065200">
        <w:t>,</w:t>
      </w:r>
      <w:r w:rsidRPr="004B63F9">
        <w:t xml:space="preserve"> with its unique composition as a network of the foremost international disability rights organizations</w:t>
      </w:r>
      <w:r w:rsidR="00065200">
        <w:t>,</w:t>
      </w:r>
      <w:r w:rsidRPr="004B63F9">
        <w:t xml:space="preserve"> is the most authoritative representati</w:t>
      </w:r>
      <w:r w:rsidR="00DC7D02">
        <w:t>o</w:t>
      </w:r>
      <w:r w:rsidR="0010120B">
        <w:t>n</w:t>
      </w:r>
      <w:r w:rsidRPr="004B63F9">
        <w:t xml:space="preserve"> of persons with disabilities and acknowledged as such by the United Nations system both in New York and Geneva.</w:t>
      </w:r>
    </w:p>
    <w:p w14:paraId="06FFC674" w14:textId="77777777" w:rsidR="004B63F9" w:rsidRPr="004B63F9" w:rsidRDefault="004B63F9" w:rsidP="004B63F9">
      <w:r w:rsidRPr="004B63F9">
        <w:t>IDA was instrumental in establishing the International Disability Caucus (IDC), the network of global, regional and national organizations of persons with disabilities and allied NGOs, which was to become a key player in the negotiation of the CRPD.</w:t>
      </w:r>
    </w:p>
    <w:p w14:paraId="1D6D14A1" w14:textId="3F34D351" w:rsidR="004B63F9" w:rsidRDefault="00D84FE8" w:rsidP="003B7305">
      <w:pPr>
        <w:numPr>
          <w:ilvl w:val="0"/>
          <w:numId w:val="8"/>
        </w:numPr>
        <w:rPr>
          <w:b/>
        </w:rPr>
      </w:pPr>
      <w:r>
        <w:rPr>
          <w:b/>
        </w:rPr>
        <w:t>Background of the mission</w:t>
      </w:r>
    </w:p>
    <w:p w14:paraId="4CC8C8E8" w14:textId="763D37E6" w:rsidR="00986468" w:rsidRDefault="005726B3" w:rsidP="00986468">
      <w:r>
        <w:t>In the</w:t>
      </w:r>
      <w:r w:rsidR="00ED0795">
        <w:t xml:space="preserve"> Addis Ababa Action Agenda </w:t>
      </w:r>
      <w:r w:rsidR="00974B7A">
        <w:t>(AAAA)</w:t>
      </w:r>
      <w:r w:rsidR="002A487D">
        <w:t xml:space="preserve"> </w:t>
      </w:r>
      <w:r w:rsidR="00974B7A">
        <w:t>adopted in 2015</w:t>
      </w:r>
      <w:r w:rsidR="002A487D">
        <w:t>,</w:t>
      </w:r>
      <w:r w:rsidR="00974B7A">
        <w:t xml:space="preserve"> the Heads of State and Government, affirmed their political commitment to address the challenge of financing and creating an enabling environment at all levels for sustainable development in the s</w:t>
      </w:r>
      <w:r w:rsidR="004E20C0">
        <w:t xml:space="preserve">pirit of global partnership and </w:t>
      </w:r>
      <w:r w:rsidR="00974B7A">
        <w:t xml:space="preserve">solidarity. </w:t>
      </w:r>
      <w:r w:rsidR="00986468">
        <w:t>Persons with disabilities engaged in the negotiations of the AAAA and as a result Member States committed to achieve for them</w:t>
      </w:r>
      <w:r w:rsidR="004A6E1B">
        <w:t>:</w:t>
      </w:r>
      <w:r w:rsidR="00986468">
        <w:t xml:space="preserve"> </w:t>
      </w:r>
    </w:p>
    <w:p w14:paraId="4E8F005B" w14:textId="7583DE23" w:rsidR="00986468" w:rsidRDefault="00986468" w:rsidP="00986468">
      <w:pPr>
        <w:pStyle w:val="ListParagraph"/>
        <w:numPr>
          <w:ilvl w:val="0"/>
          <w:numId w:val="23"/>
        </w:numPr>
      </w:pPr>
      <w:r>
        <w:t>fiscally sustainable social protection and essential public services</w:t>
      </w:r>
      <w:r w:rsidR="006931C5">
        <w:t>;</w:t>
      </w:r>
      <w:r>
        <w:t xml:space="preserve"> </w:t>
      </w:r>
    </w:p>
    <w:p w14:paraId="1AB28396" w14:textId="7AB82A40" w:rsidR="00986468" w:rsidRDefault="004E20C0" w:rsidP="00986468">
      <w:pPr>
        <w:pStyle w:val="ListParagraph"/>
        <w:numPr>
          <w:ilvl w:val="0"/>
          <w:numId w:val="23"/>
        </w:numPr>
      </w:pPr>
      <w:r>
        <w:t>full and equal participation in</w:t>
      </w:r>
      <w:r w:rsidR="00986468">
        <w:t xml:space="preserve"> full and productive employment and decent work and </w:t>
      </w:r>
      <w:r w:rsidR="00EF69F9">
        <w:t>the promotion of</w:t>
      </w:r>
      <w:r w:rsidR="00986468">
        <w:t xml:space="preserve"> micro, small and medium-sized enterprises</w:t>
      </w:r>
      <w:r w:rsidR="006931C5">
        <w:t>; and</w:t>
      </w:r>
    </w:p>
    <w:p w14:paraId="2B4B9BFB" w14:textId="6154A904" w:rsidR="004E20C0" w:rsidRDefault="004E20C0" w:rsidP="00986468">
      <w:pPr>
        <w:pStyle w:val="ListParagraph"/>
        <w:numPr>
          <w:ilvl w:val="0"/>
          <w:numId w:val="23"/>
        </w:numPr>
      </w:pPr>
      <w:r>
        <w:t>quality education, including upgrading of education facilities and increasing the percentage of qualified teachers</w:t>
      </w:r>
      <w:r w:rsidR="008946C4">
        <w:t xml:space="preserve"> in developing countries</w:t>
      </w:r>
      <w:r>
        <w:t xml:space="preserve">.  </w:t>
      </w:r>
    </w:p>
    <w:p w14:paraId="411190F0" w14:textId="4D6EDE71" w:rsidR="00986468" w:rsidRDefault="00986468" w:rsidP="00986468">
      <w:r>
        <w:t xml:space="preserve">  </w:t>
      </w:r>
    </w:p>
    <w:p w14:paraId="104FDF0F" w14:textId="28C4A98D" w:rsidR="004E20C0" w:rsidRDefault="004E20C0" w:rsidP="00974B7A">
      <w:r>
        <w:lastRenderedPageBreak/>
        <w:t>To follow-up on the commitments outline</w:t>
      </w:r>
      <w:r w:rsidR="006931C5">
        <w:t>d</w:t>
      </w:r>
      <w:r>
        <w:t xml:space="preserve"> in the AAAA</w:t>
      </w:r>
      <w:r w:rsidR="006931C5">
        <w:t>,</w:t>
      </w:r>
      <w:r>
        <w:t xml:space="preserve"> the Financing for Development</w:t>
      </w:r>
      <w:r w:rsidR="006931C5">
        <w:t xml:space="preserve"> (</w:t>
      </w:r>
      <w:proofErr w:type="spellStart"/>
      <w:r w:rsidR="006931C5">
        <w:t>FfD</w:t>
      </w:r>
      <w:proofErr w:type="spellEnd"/>
      <w:r w:rsidR="006931C5">
        <w:t>)</w:t>
      </w:r>
      <w:r>
        <w:t xml:space="preserve"> process has been created at the global level. The Stakeholder Group of Persons with Disabilities has created a workstream of experts to engage with the </w:t>
      </w:r>
      <w:proofErr w:type="spellStart"/>
      <w:r>
        <w:t>FfD</w:t>
      </w:r>
      <w:proofErr w:type="spellEnd"/>
      <w:r>
        <w:t xml:space="preserve"> platform and been invited to participate as </w:t>
      </w:r>
      <w:r w:rsidR="004466F0">
        <w:t xml:space="preserve">an </w:t>
      </w:r>
      <w:r>
        <w:t xml:space="preserve">integral member of the </w:t>
      </w:r>
      <w:proofErr w:type="spellStart"/>
      <w:r>
        <w:t>FfD</w:t>
      </w:r>
      <w:proofErr w:type="spellEnd"/>
      <w:r>
        <w:t xml:space="preserve"> CSO Group, which is the official platform for engag</w:t>
      </w:r>
      <w:r w:rsidR="009177D7">
        <w:t>e</w:t>
      </w:r>
      <w:r>
        <w:t xml:space="preserve">ment. </w:t>
      </w:r>
    </w:p>
    <w:p w14:paraId="0428F411" w14:textId="0579EFCA" w:rsidR="004E20C0" w:rsidRDefault="00795318" w:rsidP="00974B7A">
      <w:r>
        <w:t>The f</w:t>
      </w:r>
      <w:r w:rsidR="004E20C0" w:rsidRPr="004E20C0">
        <w:t>ull implementation of the AAAA</w:t>
      </w:r>
      <w:r>
        <w:t xml:space="preserve"> is significantly la</w:t>
      </w:r>
      <w:r w:rsidR="009177D7">
        <w:t>gging</w:t>
      </w:r>
      <w:r>
        <w:t xml:space="preserve"> behind as </w:t>
      </w:r>
      <w:r w:rsidR="004E20C0" w:rsidRPr="004E20C0">
        <w:t xml:space="preserve">many countries </w:t>
      </w:r>
      <w:r>
        <w:t xml:space="preserve">have imposed </w:t>
      </w:r>
      <w:r w:rsidR="004E20C0" w:rsidRPr="004E20C0">
        <w:t>austerity measures, which reduce government expenditures on human rights, development and social welfare when and where they are needed</w:t>
      </w:r>
      <w:r w:rsidR="00BA0650">
        <w:t xml:space="preserve"> most</w:t>
      </w:r>
      <w:r w:rsidR="0054662D">
        <w:t xml:space="preserve">. </w:t>
      </w:r>
      <w:r w:rsidR="00732356">
        <w:t>P</w:t>
      </w:r>
      <w:r w:rsidR="004E20C0" w:rsidRPr="004E20C0">
        <w:t xml:space="preserve">ersons with disabilities are often among the </w:t>
      </w:r>
      <w:r w:rsidR="00FE5E5B" w:rsidRPr="00C26ACD">
        <w:t xml:space="preserve">most </w:t>
      </w:r>
      <w:r w:rsidR="00D661BB">
        <w:t>affect</w:t>
      </w:r>
      <w:r w:rsidR="00FE5E5B" w:rsidRPr="00C26ACD">
        <w:t>ed</w:t>
      </w:r>
      <w:r w:rsidR="004E20C0" w:rsidRPr="004E20C0">
        <w:t xml:space="preserve">. A rights-based response to economic crises </w:t>
      </w:r>
      <w:r w:rsidR="00477C89">
        <w:t>c</w:t>
      </w:r>
      <w:r w:rsidR="009920CD">
        <w:t>ould lift</w:t>
      </w:r>
      <w:r w:rsidR="004E20C0" w:rsidRPr="004E20C0">
        <w:t xml:space="preserve"> persons with disabilities and their families out of poverty and contribute to the achievement of inclusive growth and sustainable development.</w:t>
      </w:r>
    </w:p>
    <w:p w14:paraId="3959C82D" w14:textId="6442DDD6" w:rsidR="00065AB5" w:rsidRDefault="00372477" w:rsidP="004B63F9">
      <w:r>
        <w:t>Because</w:t>
      </w:r>
      <w:r w:rsidR="00795318">
        <w:t xml:space="preserve"> the AAAA focuses on </w:t>
      </w:r>
      <w:r w:rsidR="00D52051">
        <w:t>three</w:t>
      </w:r>
      <w:r w:rsidR="00795318">
        <w:t xml:space="preserve"> main areas of fiscal policies, </w:t>
      </w:r>
      <w:r w:rsidR="001A50C3" w:rsidRPr="001A50C3">
        <w:t xml:space="preserve">the rights of persons with disabilities </w:t>
      </w:r>
      <w:r w:rsidR="00795318">
        <w:t>will</w:t>
      </w:r>
      <w:r w:rsidR="001A50C3" w:rsidRPr="001A50C3">
        <w:t xml:space="preserve"> not </w:t>
      </w:r>
      <w:r w:rsidR="00795318">
        <w:t xml:space="preserve">be </w:t>
      </w:r>
      <w:r w:rsidR="001A50C3" w:rsidRPr="001A50C3">
        <w:t>adequately addressed in tax and budget</w:t>
      </w:r>
      <w:r w:rsidR="00C55470">
        <w:t>ary</w:t>
      </w:r>
      <w:r w:rsidR="001A50C3" w:rsidRPr="001A50C3">
        <w:t xml:space="preserve"> policies, </w:t>
      </w:r>
      <w:r w:rsidR="00570BCB">
        <w:t xml:space="preserve">trade, </w:t>
      </w:r>
      <w:r w:rsidR="001A50C3" w:rsidRPr="001A50C3">
        <w:t xml:space="preserve">poverty-reduction programs, social protection floors, development programs and funds, </w:t>
      </w:r>
      <w:r w:rsidR="00D52051">
        <w:t xml:space="preserve">or </w:t>
      </w:r>
      <w:r w:rsidR="001A50C3" w:rsidRPr="001A50C3">
        <w:t>engagement with private sector</w:t>
      </w:r>
      <w:r w:rsidR="001E307E">
        <w:t xml:space="preserve"> regulation</w:t>
      </w:r>
      <w:r w:rsidR="001A50C3" w:rsidRPr="001A50C3">
        <w:t>.</w:t>
      </w:r>
      <w:r w:rsidR="00862A6A">
        <w:t xml:space="preserve"> </w:t>
      </w:r>
      <w:r w:rsidR="00FC5FC0">
        <w:t>Consequently</w:t>
      </w:r>
      <w:r w:rsidR="001A50C3" w:rsidRPr="001A50C3">
        <w:t xml:space="preserve">, promoting equity must be addressed at the </w:t>
      </w:r>
      <w:proofErr w:type="spellStart"/>
      <w:r w:rsidR="00862A6A" w:rsidRPr="001A50C3">
        <w:t>cent</w:t>
      </w:r>
      <w:r w:rsidR="00862A6A">
        <w:t>er</w:t>
      </w:r>
      <w:proofErr w:type="spellEnd"/>
      <w:r w:rsidR="001A50C3" w:rsidRPr="001A50C3">
        <w:t xml:space="preserve"> of all of these policies.</w:t>
      </w:r>
      <w:r w:rsidR="001A50C3">
        <w:t xml:space="preserve"> </w:t>
      </w:r>
      <w:r w:rsidR="001A50C3" w:rsidRPr="001A50C3">
        <w:t>Development finance must be people-</w:t>
      </w:r>
      <w:proofErr w:type="spellStart"/>
      <w:r w:rsidR="001A50C3" w:rsidRPr="001A50C3">
        <w:t>centered</w:t>
      </w:r>
      <w:proofErr w:type="spellEnd"/>
      <w:r w:rsidR="001A50C3" w:rsidRPr="001A50C3">
        <w:t xml:space="preserve"> and human rights</w:t>
      </w:r>
      <w:r w:rsidR="009B6C72">
        <w:t xml:space="preserve"> based</w:t>
      </w:r>
      <w:r w:rsidR="001A50C3" w:rsidRPr="001A50C3">
        <w:t>, which requires normative and systematic reform in order for countries to generate the requisite resources to deliver a sustainable agenda. As such, the 2030 Agenda for Sustainable Development must become an integral part of national policy commitments</w:t>
      </w:r>
      <w:r w:rsidR="003063D7">
        <w:t>,</w:t>
      </w:r>
      <w:r w:rsidR="001A50C3" w:rsidRPr="001A50C3">
        <w:t xml:space="preserve"> matched with system-wide resource allocation and commitments on disability spending.</w:t>
      </w:r>
    </w:p>
    <w:p w14:paraId="74454C08" w14:textId="64DBD18D" w:rsidR="00570BCB" w:rsidRPr="004B63F9" w:rsidRDefault="00570BCB" w:rsidP="004B63F9">
      <w:r>
        <w:t>The objective of the consultancy is to develop a strategic roadmap on how to frame disability spending as part of fiscal policies, trade</w:t>
      </w:r>
      <w:r w:rsidR="00BA7997">
        <w:t xml:space="preserve"> and investment</w:t>
      </w:r>
      <w:r>
        <w:t xml:space="preserve"> dialogues and </w:t>
      </w:r>
      <w:r w:rsidR="00556A9B">
        <w:t>development</w:t>
      </w:r>
      <w:r w:rsidR="006F413C">
        <w:t xml:space="preserve"> </w:t>
      </w:r>
      <w:r>
        <w:t>international cooperation in order to achieve the commitments of AAAA and beyond.</w:t>
      </w:r>
    </w:p>
    <w:p w14:paraId="7D69EF1B" w14:textId="1028D842" w:rsidR="003B7305" w:rsidRDefault="00C629CD" w:rsidP="003B7305">
      <w:pPr>
        <w:numPr>
          <w:ilvl w:val="0"/>
          <w:numId w:val="8"/>
        </w:numPr>
        <w:rPr>
          <w:b/>
        </w:rPr>
      </w:pPr>
      <w:r>
        <w:rPr>
          <w:b/>
        </w:rPr>
        <w:t>Service provider</w:t>
      </w:r>
      <w:r w:rsidR="00667909">
        <w:rPr>
          <w:b/>
        </w:rPr>
        <w:t xml:space="preserve"> (to be filled on</w:t>
      </w:r>
      <w:r w:rsidR="00565D49">
        <w:rPr>
          <w:b/>
        </w:rPr>
        <w:t>c</w:t>
      </w:r>
      <w:r w:rsidR="00667909">
        <w:rPr>
          <w:b/>
        </w:rPr>
        <w:t>e the consultant is selected)</w:t>
      </w:r>
      <w:bookmarkStart w:id="0" w:name="_GoBack"/>
      <w:bookmarkEnd w:id="0"/>
    </w:p>
    <w:p w14:paraId="6406DBB6" w14:textId="43EA9A44" w:rsidR="003E05A3" w:rsidRDefault="003B7305" w:rsidP="003B7305">
      <w:r w:rsidRPr="003B7305">
        <w:t xml:space="preserve">Consultant Name: </w:t>
      </w:r>
    </w:p>
    <w:p w14:paraId="7627CD86" w14:textId="1A2CFBA5" w:rsidR="00565D49" w:rsidRPr="003B7305" w:rsidRDefault="003B7305" w:rsidP="003B7305">
      <w:r w:rsidRPr="003B7305">
        <w:t xml:space="preserve">Nationality: </w:t>
      </w:r>
    </w:p>
    <w:p w14:paraId="700489E8" w14:textId="4ABEB3B8" w:rsidR="00565D49" w:rsidRPr="00E27D20" w:rsidRDefault="003B7305" w:rsidP="00565D49">
      <w:pPr>
        <w:rPr>
          <w:rFonts w:cs="Calibri"/>
        </w:rPr>
      </w:pPr>
      <w:r w:rsidRPr="00E27D20">
        <w:rPr>
          <w:rFonts w:cs="Calibri"/>
        </w:rPr>
        <w:t>Address:</w:t>
      </w:r>
      <w:r w:rsidR="003E05A3" w:rsidRPr="00E27D20">
        <w:rPr>
          <w:rFonts w:cs="Calibri"/>
        </w:rPr>
        <w:t xml:space="preserve"> </w:t>
      </w:r>
    </w:p>
    <w:p w14:paraId="1737A0EF" w14:textId="12D627F9" w:rsidR="00F063AC" w:rsidRDefault="003E05A3" w:rsidP="003B7305">
      <w:r>
        <w:t>Registered at</w:t>
      </w:r>
      <w:r w:rsidR="00AC177C">
        <w:t>:</w:t>
      </w:r>
      <w:r>
        <w:t xml:space="preserve"> </w:t>
      </w:r>
    </w:p>
    <w:p w14:paraId="4C25A9FE" w14:textId="670CEAE1" w:rsidR="003E05A3" w:rsidRDefault="003E05A3" w:rsidP="003B7305">
      <w:r>
        <w:t xml:space="preserve">VAT:  </w:t>
      </w:r>
    </w:p>
    <w:p w14:paraId="5BF765D0" w14:textId="3C024397" w:rsidR="004B63F9" w:rsidRPr="004B63F9" w:rsidRDefault="003B7305" w:rsidP="00FF3C10">
      <w:r w:rsidRPr="003B7305">
        <w:t xml:space="preserve"> </w:t>
      </w:r>
      <w:r w:rsidR="00C629CD">
        <w:rPr>
          <w:b/>
        </w:rPr>
        <w:t>Services required</w:t>
      </w:r>
    </w:p>
    <w:p w14:paraId="26DD6614" w14:textId="77777777" w:rsidR="00C77299" w:rsidRPr="00C77299" w:rsidRDefault="00C77299" w:rsidP="00C77299">
      <w:pPr>
        <w:shd w:val="clear" w:color="auto" w:fill="FFFFFF"/>
        <w:spacing w:before="100" w:beforeAutospacing="1" w:after="100" w:afterAutospacing="1" w:line="240" w:lineRule="auto"/>
        <w:ind w:left="760"/>
        <w:rPr>
          <w:rFonts w:asciiTheme="minorHAnsi" w:eastAsia="Times New Roman" w:hAnsiTheme="minorHAnsi" w:cstheme="minorHAnsi"/>
          <w:color w:val="222222"/>
          <w:szCs w:val="24"/>
          <w:lang w:val="en-US"/>
        </w:rPr>
      </w:pPr>
      <w:r w:rsidRPr="00C77299">
        <w:rPr>
          <w:rFonts w:asciiTheme="minorHAnsi" w:eastAsia="Times New Roman" w:hAnsiTheme="minorHAnsi" w:cstheme="minorHAnsi"/>
          <w:b/>
          <w:bCs/>
          <w:color w:val="222222"/>
          <w:szCs w:val="24"/>
          <w:lang w:val="en-US"/>
        </w:rPr>
        <w:t>a)</w:t>
      </w:r>
      <w:r w:rsidRPr="00C77299">
        <w:rPr>
          <w:rFonts w:asciiTheme="minorHAnsi" w:eastAsia="Times New Roman" w:hAnsiTheme="minorHAnsi" w:cstheme="minorHAnsi"/>
          <w:color w:val="222222"/>
          <w:sz w:val="13"/>
          <w:szCs w:val="14"/>
          <w:lang w:val="en-US"/>
        </w:rPr>
        <w:t>     </w:t>
      </w:r>
      <w:r w:rsidRPr="00C77299">
        <w:rPr>
          <w:rFonts w:asciiTheme="minorHAnsi" w:eastAsia="Times New Roman" w:hAnsiTheme="minorHAnsi" w:cstheme="minorHAnsi"/>
          <w:b/>
          <w:bCs/>
          <w:color w:val="222222"/>
          <w:szCs w:val="24"/>
          <w:lang w:val="en-US"/>
        </w:rPr>
        <w:t>General information</w:t>
      </w:r>
    </w:p>
    <w:p w14:paraId="16A1C2FE" w14:textId="77777777" w:rsidR="00C77299" w:rsidRPr="00C77299" w:rsidRDefault="00C77299" w:rsidP="00C77299">
      <w:pPr>
        <w:shd w:val="clear" w:color="auto" w:fill="FFFFFF"/>
        <w:spacing w:after="0" w:line="240" w:lineRule="auto"/>
        <w:ind w:left="540"/>
        <w:rPr>
          <w:rFonts w:asciiTheme="minorHAnsi" w:eastAsia="Times New Roman" w:hAnsiTheme="minorHAnsi" w:cstheme="minorHAnsi"/>
          <w:color w:val="222222"/>
          <w:szCs w:val="24"/>
          <w:lang w:val="en-US"/>
        </w:rPr>
      </w:pPr>
      <w:r w:rsidRPr="00C77299">
        <w:rPr>
          <w:rFonts w:asciiTheme="minorHAnsi" w:eastAsia="Times New Roman" w:hAnsiTheme="minorHAnsi" w:cstheme="minorHAnsi"/>
          <w:color w:val="222222"/>
          <w:szCs w:val="24"/>
        </w:rPr>
        <w:t>Due to the aforementioned, IDA is looking for a consultant to develop a strategic framework on disability-inclusive financing for development at the global and national levels. </w:t>
      </w:r>
    </w:p>
    <w:p w14:paraId="78CC47F4" w14:textId="77777777" w:rsidR="009F3AB0" w:rsidRDefault="009F3AB0" w:rsidP="00C77299">
      <w:pPr>
        <w:shd w:val="clear" w:color="auto" w:fill="FFFFFF"/>
        <w:spacing w:after="0" w:line="240" w:lineRule="auto"/>
        <w:ind w:left="540"/>
        <w:rPr>
          <w:rFonts w:asciiTheme="minorHAnsi" w:eastAsia="Times New Roman" w:hAnsiTheme="minorHAnsi" w:cstheme="minorHAnsi"/>
          <w:color w:val="222222"/>
          <w:szCs w:val="24"/>
        </w:rPr>
      </w:pPr>
    </w:p>
    <w:p w14:paraId="56C246D0" w14:textId="2B18FDC5" w:rsidR="00C77299" w:rsidRPr="00C77299" w:rsidRDefault="00C77299" w:rsidP="00C77299">
      <w:pPr>
        <w:shd w:val="clear" w:color="auto" w:fill="FFFFFF"/>
        <w:spacing w:after="0" w:line="240" w:lineRule="auto"/>
        <w:ind w:left="540"/>
        <w:rPr>
          <w:rFonts w:asciiTheme="minorHAnsi" w:eastAsia="Times New Roman" w:hAnsiTheme="minorHAnsi" w:cstheme="minorHAnsi"/>
          <w:color w:val="222222"/>
          <w:szCs w:val="24"/>
          <w:lang w:val="en-US"/>
        </w:rPr>
      </w:pPr>
      <w:r w:rsidRPr="00C77299">
        <w:rPr>
          <w:rFonts w:asciiTheme="minorHAnsi" w:eastAsia="Times New Roman" w:hAnsiTheme="minorHAnsi" w:cstheme="minorHAnsi"/>
          <w:color w:val="222222"/>
          <w:szCs w:val="24"/>
        </w:rPr>
        <w:t>Description of deliverables:</w:t>
      </w:r>
    </w:p>
    <w:p w14:paraId="5023DFA4" w14:textId="77777777" w:rsidR="002E498D" w:rsidRDefault="002E498D" w:rsidP="00DC2FDB">
      <w:pPr>
        <w:pStyle w:val="ListParagraph"/>
        <w:rPr>
          <w:rFonts w:ascii="Arial" w:hAnsi="Arial" w:cs="Arial"/>
          <w:sz w:val="24"/>
          <w:szCs w:val="24"/>
        </w:rPr>
      </w:pPr>
    </w:p>
    <w:p w14:paraId="277B6258" w14:textId="77777777" w:rsidR="002E498D" w:rsidRPr="00DC2FDB" w:rsidRDefault="002E498D" w:rsidP="00DC2FDB">
      <w:pPr>
        <w:pStyle w:val="ListParagraph"/>
        <w:rPr>
          <w:rFonts w:asciiTheme="minorHAnsi" w:hAnsiTheme="minorHAnsi" w:cs="Arial"/>
        </w:rPr>
      </w:pPr>
      <w:r w:rsidRPr="00DC2FDB">
        <w:rPr>
          <w:rFonts w:asciiTheme="minorHAnsi" w:hAnsiTheme="minorHAnsi" w:cs="Arial"/>
        </w:rPr>
        <w:lastRenderedPageBreak/>
        <w:t>A 15-20-page document exploring financing for development, including fiscal policies, trade dialogues and international development cooperation to support strategies for advocacy towards inclusion of disability inclusive budgeting and financing.</w:t>
      </w:r>
    </w:p>
    <w:p w14:paraId="03BBA133" w14:textId="77777777" w:rsidR="002E498D" w:rsidRPr="00DC2FDB" w:rsidRDefault="002E498D" w:rsidP="00DC2FDB">
      <w:pPr>
        <w:pStyle w:val="ListParagraph"/>
        <w:rPr>
          <w:rFonts w:asciiTheme="minorHAnsi" w:hAnsiTheme="minorHAnsi" w:cs="Arial"/>
        </w:rPr>
      </w:pPr>
    </w:p>
    <w:p w14:paraId="4D75D565" w14:textId="2FACB65F" w:rsidR="00C77299" w:rsidRPr="00C77299" w:rsidRDefault="002E498D" w:rsidP="00DC2FDB">
      <w:pPr>
        <w:pStyle w:val="ListParagraph"/>
        <w:rPr>
          <w:rFonts w:asciiTheme="minorHAnsi" w:eastAsia="Times New Roman" w:hAnsiTheme="minorHAnsi" w:cstheme="minorHAnsi"/>
          <w:color w:val="222222"/>
        </w:rPr>
      </w:pPr>
      <w:r w:rsidRPr="00DC2FDB">
        <w:rPr>
          <w:rFonts w:asciiTheme="minorHAnsi" w:hAnsiTheme="minorHAnsi" w:cs="Arial"/>
        </w:rPr>
        <w:t>In addition, the consultant will make recommendations how national budgeting shall include cross-ministry budgeting inclusive of persons with disabilities - the budgeting that ensure for implementation of the rights of persons with disabilities in line with the Convention on the rights of persons with disabilities</w:t>
      </w:r>
      <w:r w:rsidRPr="00DC2FDB">
        <w:rPr>
          <w:rFonts w:ascii="Arial" w:hAnsi="Arial" w:cs="Arial"/>
          <w:sz w:val="24"/>
          <w:szCs w:val="24"/>
        </w:rPr>
        <w:t>.</w:t>
      </w:r>
    </w:p>
    <w:p w14:paraId="08C0172B" w14:textId="2BEBAFD0" w:rsidR="00746291" w:rsidRDefault="00746291" w:rsidP="00746291">
      <w:pPr>
        <w:autoSpaceDE w:val="0"/>
        <w:autoSpaceDN w:val="0"/>
        <w:adjustRightInd w:val="0"/>
        <w:spacing w:after="0" w:line="240" w:lineRule="auto"/>
        <w:ind w:left="360"/>
        <w:rPr>
          <w:rFonts w:asciiTheme="minorHAnsi" w:hAnsiTheme="minorHAnsi" w:cstheme="minorHAnsi"/>
          <w:color w:val="353535"/>
          <w:szCs w:val="24"/>
        </w:rPr>
      </w:pPr>
      <w:r w:rsidRPr="00746291">
        <w:rPr>
          <w:rFonts w:asciiTheme="minorHAnsi" w:hAnsiTheme="minorHAnsi" w:cstheme="minorHAnsi"/>
          <w:color w:val="353535"/>
          <w:szCs w:val="24"/>
        </w:rPr>
        <w:t>Secondment contract: N</w:t>
      </w:r>
      <w:r>
        <w:rPr>
          <w:rFonts w:asciiTheme="minorHAnsi" w:hAnsiTheme="minorHAnsi" w:cstheme="minorHAnsi"/>
          <w:color w:val="353535"/>
          <w:szCs w:val="24"/>
        </w:rPr>
        <w:t>o</w:t>
      </w:r>
    </w:p>
    <w:p w14:paraId="0BC47F01" w14:textId="77777777" w:rsidR="00CC3724" w:rsidRPr="00746291" w:rsidRDefault="00CC3724" w:rsidP="00746291">
      <w:pPr>
        <w:autoSpaceDE w:val="0"/>
        <w:autoSpaceDN w:val="0"/>
        <w:adjustRightInd w:val="0"/>
        <w:spacing w:after="0" w:line="240" w:lineRule="auto"/>
        <w:ind w:left="360"/>
        <w:rPr>
          <w:rFonts w:asciiTheme="minorHAnsi" w:hAnsiTheme="minorHAnsi" w:cstheme="minorHAnsi"/>
          <w:color w:val="353535"/>
          <w:szCs w:val="24"/>
        </w:rPr>
      </w:pPr>
    </w:p>
    <w:p w14:paraId="31BA95FC" w14:textId="31783D87" w:rsidR="006C43CA" w:rsidRPr="00F51BE0" w:rsidRDefault="00746291" w:rsidP="00F51BE0">
      <w:pPr>
        <w:ind w:left="360"/>
        <w:rPr>
          <w:rFonts w:asciiTheme="minorHAnsi" w:hAnsiTheme="minorHAnsi" w:cstheme="minorHAnsi"/>
          <w:sz w:val="21"/>
        </w:rPr>
      </w:pPr>
      <w:r w:rsidRPr="00746291">
        <w:rPr>
          <w:rFonts w:asciiTheme="minorHAnsi" w:hAnsiTheme="minorHAnsi" w:cstheme="minorHAnsi"/>
          <w:color w:val="353535"/>
          <w:szCs w:val="24"/>
        </w:rPr>
        <w:t>Location: At home / New York</w:t>
      </w:r>
    </w:p>
    <w:p w14:paraId="07707F5C" w14:textId="0A760EA9" w:rsidR="006C6B4B" w:rsidRPr="009F3AB0" w:rsidRDefault="006C6B4B" w:rsidP="00A933DD">
      <w:pPr>
        <w:pStyle w:val="ListParagraph"/>
        <w:numPr>
          <w:ilvl w:val="0"/>
          <w:numId w:val="25"/>
        </w:numPr>
        <w:rPr>
          <w:rFonts w:asciiTheme="minorHAnsi" w:hAnsiTheme="minorHAnsi" w:cstheme="minorHAnsi"/>
          <w:b/>
        </w:rPr>
      </w:pPr>
      <w:r w:rsidRPr="009F3AB0">
        <w:rPr>
          <w:rFonts w:asciiTheme="minorHAnsi" w:hAnsiTheme="minorHAnsi" w:cstheme="minorHAnsi"/>
          <w:b/>
        </w:rPr>
        <w:t>Timeframe</w:t>
      </w:r>
    </w:p>
    <w:p w14:paraId="6AB2ED41" w14:textId="49A47790" w:rsidR="009F3AB0" w:rsidRPr="009F3AB0" w:rsidRDefault="009F3AB0" w:rsidP="009F3AB0">
      <w:pPr>
        <w:pStyle w:val="ListParagraph"/>
        <w:spacing w:after="0" w:line="240" w:lineRule="auto"/>
        <w:ind w:left="760"/>
        <w:rPr>
          <w:rFonts w:asciiTheme="minorHAnsi" w:eastAsia="Times New Roman" w:hAnsiTheme="minorHAnsi" w:cstheme="minorHAnsi"/>
          <w:color w:val="222222"/>
          <w:shd w:val="clear" w:color="auto" w:fill="FFFFFF"/>
        </w:rPr>
      </w:pPr>
      <w:r w:rsidRPr="009F3AB0">
        <w:rPr>
          <w:rFonts w:asciiTheme="minorHAnsi" w:eastAsia="Times New Roman" w:hAnsiTheme="minorHAnsi" w:cstheme="minorHAnsi"/>
          <w:color w:val="222222"/>
          <w:shd w:val="clear" w:color="auto" w:fill="FFFFFF"/>
        </w:rPr>
        <w:t>The consultant will comp</w:t>
      </w:r>
      <w:r w:rsidR="005401A7">
        <w:rPr>
          <w:rFonts w:asciiTheme="minorHAnsi" w:eastAsia="Times New Roman" w:hAnsiTheme="minorHAnsi" w:cstheme="minorHAnsi"/>
          <w:color w:val="222222"/>
          <w:shd w:val="clear" w:color="auto" w:fill="FFFFFF"/>
        </w:rPr>
        <w:t>lete</w:t>
      </w:r>
      <w:r w:rsidRPr="009F3AB0">
        <w:rPr>
          <w:rFonts w:asciiTheme="minorHAnsi" w:eastAsia="Times New Roman" w:hAnsiTheme="minorHAnsi" w:cstheme="minorHAnsi"/>
          <w:color w:val="222222"/>
          <w:shd w:val="clear" w:color="auto" w:fill="FFFFFF"/>
        </w:rPr>
        <w:t xml:space="preserve"> a paper by 17 May 2019. </w:t>
      </w:r>
      <w:r w:rsidR="003F03FA">
        <w:rPr>
          <w:rFonts w:asciiTheme="minorHAnsi" w:eastAsia="Times New Roman" w:hAnsiTheme="minorHAnsi" w:cstheme="minorHAnsi"/>
          <w:color w:val="222222"/>
          <w:shd w:val="clear" w:color="auto" w:fill="FFFFFF"/>
        </w:rPr>
        <w:t>Prior to this, t</w:t>
      </w:r>
      <w:r w:rsidRPr="009F3AB0">
        <w:rPr>
          <w:rFonts w:asciiTheme="minorHAnsi" w:eastAsia="Times New Roman" w:hAnsiTheme="minorHAnsi" w:cstheme="minorHAnsi"/>
          <w:color w:val="222222"/>
          <w:shd w:val="clear" w:color="auto" w:fill="FFFFFF"/>
        </w:rPr>
        <w:t>he consultant will provide an interim report back in mid-April.</w:t>
      </w:r>
    </w:p>
    <w:p w14:paraId="499449A6" w14:textId="77777777" w:rsidR="009F3AB0" w:rsidRPr="009F3AB0" w:rsidRDefault="009F3AB0" w:rsidP="009F3AB0">
      <w:pPr>
        <w:pStyle w:val="ListParagraph"/>
        <w:spacing w:after="0" w:line="240" w:lineRule="auto"/>
        <w:ind w:left="760"/>
        <w:rPr>
          <w:rFonts w:ascii="Times New Roman" w:eastAsia="Times New Roman" w:hAnsi="Times New Roman"/>
          <w:sz w:val="24"/>
          <w:szCs w:val="24"/>
        </w:rPr>
      </w:pPr>
    </w:p>
    <w:p w14:paraId="5D70077B" w14:textId="77777777" w:rsidR="006E2479" w:rsidRPr="00E47A41" w:rsidRDefault="006E2479" w:rsidP="00A933DD">
      <w:pPr>
        <w:numPr>
          <w:ilvl w:val="0"/>
          <w:numId w:val="25"/>
        </w:numPr>
        <w:tabs>
          <w:tab w:val="left" w:pos="810"/>
        </w:tabs>
        <w:rPr>
          <w:b/>
        </w:rPr>
      </w:pPr>
      <w:r w:rsidRPr="00E47A41">
        <w:rPr>
          <w:b/>
        </w:rPr>
        <w:t>Reporting</w:t>
      </w:r>
      <w:r w:rsidR="007538FE">
        <w:rPr>
          <w:b/>
        </w:rPr>
        <w:t xml:space="preserve"> and deliverables</w:t>
      </w:r>
      <w:r w:rsidR="003C7188">
        <w:rPr>
          <w:b/>
        </w:rPr>
        <w:t xml:space="preserve"> </w:t>
      </w:r>
      <w:r w:rsidR="003C7188">
        <w:t xml:space="preserve">The consultant will provide deliverables to Elizabeth Lockwood (CBM) and Orsolya Bartha (IDA). Elizabeth will coordinate with the consultant in coordination with Orsolya. </w:t>
      </w:r>
    </w:p>
    <w:p w14:paraId="2DDBE8E1" w14:textId="18EC109A" w:rsidR="00484ABA" w:rsidRPr="00E47A41" w:rsidRDefault="00484ABA" w:rsidP="00A933DD">
      <w:pPr>
        <w:numPr>
          <w:ilvl w:val="0"/>
          <w:numId w:val="25"/>
        </w:numPr>
        <w:tabs>
          <w:tab w:val="left" w:pos="810"/>
        </w:tabs>
        <w:rPr>
          <w:b/>
        </w:rPr>
      </w:pPr>
      <w:r w:rsidRPr="00E47A41">
        <w:rPr>
          <w:b/>
        </w:rPr>
        <w:t>Requirements</w:t>
      </w:r>
      <w:r w:rsidR="005E37BF">
        <w:rPr>
          <w:b/>
        </w:rPr>
        <w:t xml:space="preserve"> and qualifications</w:t>
      </w:r>
      <w:r w:rsidR="003C7188">
        <w:rPr>
          <w:b/>
        </w:rPr>
        <w:t xml:space="preserve"> </w:t>
      </w:r>
      <w:r w:rsidR="003C7188">
        <w:t xml:space="preserve">The consultant must be an expert in economics, trade, and other </w:t>
      </w:r>
      <w:r w:rsidR="00570BCB">
        <w:t>areas of financial development and have an outstanding knowledge of the Bretton Woods Institution, be familiar with the AAAA, the Financing for Development platform and in particular with the work of the Economic and Social Council of the United Nations.</w:t>
      </w:r>
    </w:p>
    <w:p w14:paraId="55F571EC" w14:textId="77777777" w:rsidR="008418E1" w:rsidRPr="00707FEB" w:rsidRDefault="00667909" w:rsidP="00A933DD">
      <w:pPr>
        <w:numPr>
          <w:ilvl w:val="0"/>
          <w:numId w:val="25"/>
        </w:numPr>
        <w:tabs>
          <w:tab w:val="left" w:pos="810"/>
        </w:tabs>
      </w:pPr>
      <w:r w:rsidRPr="00E47A41">
        <w:rPr>
          <w:b/>
        </w:rPr>
        <w:t>Fees:</w:t>
      </w:r>
      <w:r w:rsidR="003C7188">
        <w:rPr>
          <w:b/>
        </w:rPr>
        <w:t xml:space="preserve"> </w:t>
      </w:r>
      <w:r w:rsidR="00303614" w:rsidRPr="00303614">
        <w:t>Flat rate for the entire consultancy</w:t>
      </w:r>
      <w:r w:rsidR="00AC16D6">
        <w:t xml:space="preserve"> = </w:t>
      </w:r>
      <w:r w:rsidR="00AC16D6" w:rsidRPr="00AC16D6">
        <w:rPr>
          <w:rFonts w:cs="Calibri"/>
        </w:rPr>
        <w:t>$6000 USD</w:t>
      </w:r>
    </w:p>
    <w:p w14:paraId="7BB4A626" w14:textId="080408A8" w:rsidR="00707FEB" w:rsidRPr="00AC16D6" w:rsidRDefault="00707FEB" w:rsidP="00A933DD">
      <w:pPr>
        <w:numPr>
          <w:ilvl w:val="0"/>
          <w:numId w:val="25"/>
        </w:numPr>
        <w:tabs>
          <w:tab w:val="left" w:pos="810"/>
        </w:tabs>
      </w:pPr>
      <w:r>
        <w:rPr>
          <w:b/>
        </w:rPr>
        <w:t xml:space="preserve">Deadline: </w:t>
      </w:r>
      <w:r w:rsidRPr="00707FEB">
        <w:t>March 30, 2019.</w:t>
      </w:r>
      <w:r>
        <w:rPr>
          <w:b/>
        </w:rPr>
        <w:t xml:space="preserve"> To apply: </w:t>
      </w:r>
      <w:r>
        <w:t xml:space="preserve">send application and CV to </w:t>
      </w:r>
      <w:hyperlink r:id="rId8" w:history="1">
        <w:r w:rsidRPr="002D2E72">
          <w:rPr>
            <w:rStyle w:val="Hyperlink"/>
          </w:rPr>
          <w:t>consultancy@ida-secretariat.org</w:t>
        </w:r>
      </w:hyperlink>
      <w:r>
        <w:t xml:space="preserve"> </w:t>
      </w:r>
    </w:p>
    <w:p w14:paraId="44205701" w14:textId="77777777" w:rsidR="00163E2C" w:rsidRPr="006E2479" w:rsidRDefault="00163E2C" w:rsidP="003B7305">
      <w:pPr>
        <w:rPr>
          <w:b/>
        </w:rPr>
      </w:pPr>
    </w:p>
    <w:p w14:paraId="27B6AD43" w14:textId="77777777" w:rsidR="003B7305" w:rsidRDefault="003B7305" w:rsidP="003B7305"/>
    <w:p w14:paraId="2621AC66" w14:textId="77777777" w:rsidR="003B7305" w:rsidRPr="003B7305" w:rsidRDefault="003B7305" w:rsidP="003B7305"/>
    <w:sectPr w:rsidR="003B7305" w:rsidRPr="003B7305" w:rsidSect="0064771D">
      <w:footerReference w:type="default" r:id="rId9"/>
      <w:pgSz w:w="11906" w:h="16838"/>
      <w:pgMar w:top="993"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7818" w14:textId="77777777" w:rsidR="00070EAA" w:rsidRDefault="00070EAA" w:rsidP="0064771D">
      <w:pPr>
        <w:spacing w:after="0" w:line="240" w:lineRule="auto"/>
      </w:pPr>
      <w:r>
        <w:separator/>
      </w:r>
    </w:p>
  </w:endnote>
  <w:endnote w:type="continuationSeparator" w:id="0">
    <w:p w14:paraId="15FD5179" w14:textId="77777777" w:rsidR="00070EAA" w:rsidRDefault="00070EAA" w:rsidP="0064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P??">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4A0" w:firstRow="1" w:lastRow="0" w:firstColumn="1" w:lastColumn="0" w:noHBand="0" w:noVBand="1"/>
    </w:tblPr>
    <w:tblGrid>
      <w:gridCol w:w="4493"/>
      <w:gridCol w:w="4557"/>
    </w:tblGrid>
    <w:tr w:rsidR="0064771D" w:rsidRPr="00981FE8" w14:paraId="26B697E2" w14:textId="77777777">
      <w:tc>
        <w:tcPr>
          <w:tcW w:w="4595" w:type="dxa"/>
          <w:shd w:val="clear" w:color="auto" w:fill="auto"/>
        </w:tcPr>
        <w:p w14:paraId="3A9E9925" w14:textId="77777777" w:rsidR="0064771D" w:rsidRPr="00981FE8" w:rsidRDefault="0064771D" w:rsidP="0064771D">
          <w:pPr>
            <w:pStyle w:val="Footer"/>
            <w:spacing w:after="0" w:line="240" w:lineRule="auto"/>
            <w:rPr>
              <w:sz w:val="18"/>
              <w:lang w:val="en-US"/>
            </w:rPr>
          </w:pPr>
          <w:r w:rsidRPr="00981FE8">
            <w:rPr>
              <w:b/>
              <w:sz w:val="18"/>
              <w:lang w:val="en-US"/>
            </w:rPr>
            <w:t>Geneva Office</w:t>
          </w:r>
        </w:p>
        <w:p w14:paraId="7165E3B9" w14:textId="77777777" w:rsidR="0064771D" w:rsidRPr="00981FE8" w:rsidRDefault="0064771D" w:rsidP="0064771D">
          <w:pPr>
            <w:pStyle w:val="Footer"/>
            <w:spacing w:after="0" w:line="240" w:lineRule="auto"/>
            <w:rPr>
              <w:sz w:val="18"/>
              <w:lang w:val="en-US"/>
            </w:rPr>
          </w:pPr>
          <w:r w:rsidRPr="00981FE8">
            <w:rPr>
              <w:sz w:val="18"/>
              <w:lang w:val="en-US"/>
            </w:rPr>
            <w:t xml:space="preserve">150 route de </w:t>
          </w:r>
          <w:proofErr w:type="spellStart"/>
          <w:r w:rsidRPr="00981FE8">
            <w:rPr>
              <w:sz w:val="18"/>
              <w:lang w:val="en-US"/>
            </w:rPr>
            <w:t>Ferney</w:t>
          </w:r>
          <w:proofErr w:type="spellEnd"/>
          <w:r w:rsidRPr="00981FE8">
            <w:rPr>
              <w:sz w:val="18"/>
              <w:lang w:val="en-US"/>
            </w:rPr>
            <w:t xml:space="preserve">, </w:t>
          </w:r>
        </w:p>
        <w:p w14:paraId="6CDE34C1" w14:textId="77777777" w:rsidR="00CC7C20" w:rsidRDefault="0064771D" w:rsidP="0064771D">
          <w:pPr>
            <w:pStyle w:val="Footer"/>
            <w:spacing w:after="0" w:line="240" w:lineRule="auto"/>
            <w:rPr>
              <w:b/>
              <w:sz w:val="18"/>
              <w:lang w:val="en-US"/>
            </w:rPr>
          </w:pPr>
          <w:r w:rsidRPr="00981FE8">
            <w:rPr>
              <w:sz w:val="18"/>
              <w:lang w:val="en-US"/>
            </w:rPr>
            <w:t>PO Box 2100, CH 1211 Geneva 2, Switzerland</w:t>
          </w:r>
          <w:r w:rsidRPr="00981FE8">
            <w:rPr>
              <w:sz w:val="18"/>
              <w:lang w:val="en-US"/>
            </w:rPr>
            <w:br/>
          </w:r>
          <w:r w:rsidR="00CC7C20" w:rsidRPr="004E6E7F">
            <w:rPr>
              <w:b/>
              <w:sz w:val="18"/>
              <w:lang w:val="en-US"/>
            </w:rPr>
            <w:t>Phone number:</w:t>
          </w:r>
          <w:r w:rsidR="00CC7C20">
            <w:rPr>
              <w:sz w:val="18"/>
              <w:lang w:val="en-US"/>
            </w:rPr>
            <w:t xml:space="preserve"> +41 22 788 42 73</w:t>
          </w:r>
        </w:p>
        <w:p w14:paraId="239AB664" w14:textId="77777777" w:rsidR="0064771D" w:rsidRDefault="0064771D" w:rsidP="0064771D">
          <w:pPr>
            <w:pStyle w:val="Footer"/>
            <w:spacing w:after="0" w:line="240" w:lineRule="auto"/>
            <w:rPr>
              <w:sz w:val="18"/>
              <w:lang w:val="en-US"/>
            </w:rPr>
          </w:pPr>
          <w:r w:rsidRPr="00981FE8">
            <w:rPr>
              <w:b/>
              <w:sz w:val="18"/>
              <w:lang w:val="en-US"/>
            </w:rPr>
            <w:t>Contact email:</w:t>
          </w:r>
          <w:r w:rsidRPr="00981FE8">
            <w:rPr>
              <w:sz w:val="18"/>
              <w:lang w:val="en-US"/>
            </w:rPr>
            <w:t xml:space="preserve"> </w:t>
          </w:r>
          <w:hyperlink r:id="rId1" w:history="1">
            <w:r w:rsidR="00CC7C20" w:rsidRPr="008A585B">
              <w:rPr>
                <w:rStyle w:val="Hyperlink"/>
                <w:sz w:val="18"/>
                <w:lang w:val="en-US"/>
              </w:rPr>
              <w:t>info@ida-secretariat.org</w:t>
            </w:r>
          </w:hyperlink>
        </w:p>
        <w:p w14:paraId="0153F1EC" w14:textId="77777777" w:rsidR="004E6E7F" w:rsidRPr="00981FE8" w:rsidRDefault="004E6E7F" w:rsidP="0064771D">
          <w:pPr>
            <w:pStyle w:val="Footer"/>
            <w:spacing w:after="0" w:line="240" w:lineRule="auto"/>
            <w:rPr>
              <w:sz w:val="18"/>
              <w:lang w:val="en-US"/>
            </w:rPr>
          </w:pPr>
        </w:p>
      </w:tc>
      <w:tc>
        <w:tcPr>
          <w:tcW w:w="4595" w:type="dxa"/>
          <w:shd w:val="clear" w:color="auto" w:fill="auto"/>
        </w:tcPr>
        <w:p w14:paraId="0C74AB2D" w14:textId="77777777" w:rsidR="0064771D" w:rsidRPr="00981FE8" w:rsidRDefault="0064771D" w:rsidP="0064771D">
          <w:pPr>
            <w:pStyle w:val="Footer"/>
            <w:spacing w:after="0" w:line="240" w:lineRule="auto"/>
            <w:jc w:val="right"/>
            <w:rPr>
              <w:sz w:val="18"/>
              <w:lang w:val="en-US"/>
            </w:rPr>
          </w:pPr>
          <w:r w:rsidRPr="00981FE8">
            <w:rPr>
              <w:b/>
              <w:sz w:val="18"/>
              <w:lang w:val="en-US"/>
            </w:rPr>
            <w:t>New York Office</w:t>
          </w:r>
          <w:r w:rsidRPr="00981FE8">
            <w:rPr>
              <w:sz w:val="18"/>
              <w:lang w:val="en-US"/>
            </w:rPr>
            <w:t xml:space="preserve"> </w:t>
          </w:r>
        </w:p>
        <w:p w14:paraId="72D798EA" w14:textId="77777777" w:rsidR="0064771D" w:rsidRDefault="0064771D" w:rsidP="0064771D">
          <w:pPr>
            <w:pStyle w:val="Footer"/>
            <w:spacing w:after="0" w:line="240" w:lineRule="auto"/>
            <w:jc w:val="right"/>
            <w:rPr>
              <w:sz w:val="18"/>
              <w:lang w:val="en-US"/>
            </w:rPr>
          </w:pPr>
          <w:r>
            <w:rPr>
              <w:sz w:val="18"/>
              <w:lang w:val="en-US"/>
            </w:rPr>
            <w:t>245 Park Avenue, 39th Floor,</w:t>
          </w:r>
        </w:p>
        <w:p w14:paraId="54123DDC" w14:textId="77777777" w:rsidR="0064771D" w:rsidRPr="00981FE8" w:rsidRDefault="0064771D" w:rsidP="0064771D">
          <w:pPr>
            <w:pStyle w:val="Footer"/>
            <w:spacing w:after="0" w:line="240" w:lineRule="auto"/>
            <w:jc w:val="right"/>
            <w:rPr>
              <w:sz w:val="18"/>
              <w:lang w:val="en-US"/>
            </w:rPr>
          </w:pPr>
          <w:r w:rsidRPr="00981FE8">
            <w:rPr>
              <w:sz w:val="18"/>
              <w:lang w:val="en-US"/>
            </w:rPr>
            <w:t>New York, NY 10167, United States</w:t>
          </w:r>
        </w:p>
        <w:p w14:paraId="5ADBF1EB" w14:textId="77777777" w:rsidR="00CC7C20" w:rsidRDefault="00CC7C20" w:rsidP="0064771D">
          <w:pPr>
            <w:pStyle w:val="Footer"/>
            <w:spacing w:after="0" w:line="240" w:lineRule="auto"/>
            <w:jc w:val="right"/>
            <w:rPr>
              <w:sz w:val="18"/>
              <w:lang w:val="en-US"/>
            </w:rPr>
          </w:pPr>
          <w:r>
            <w:rPr>
              <w:sz w:val="18"/>
              <w:lang w:val="en-US"/>
            </w:rPr>
            <w:t xml:space="preserve">Phone number: </w:t>
          </w:r>
          <w:r w:rsidRPr="00CC7C20">
            <w:rPr>
              <w:sz w:val="18"/>
              <w:lang w:val="en-US"/>
            </w:rPr>
            <w:t xml:space="preserve">+1.212.672.1614   </w:t>
          </w:r>
        </w:p>
        <w:p w14:paraId="42DCABC6" w14:textId="77777777" w:rsidR="0064771D" w:rsidRPr="00981FE8" w:rsidRDefault="00070EAA" w:rsidP="0064771D">
          <w:pPr>
            <w:pStyle w:val="Footer"/>
            <w:spacing w:after="0" w:line="240" w:lineRule="auto"/>
            <w:jc w:val="right"/>
            <w:rPr>
              <w:sz w:val="18"/>
              <w:lang w:val="en-US"/>
            </w:rPr>
          </w:pPr>
          <w:hyperlink r:id="rId2" w:history="1">
            <w:r w:rsidR="0064771D" w:rsidRPr="00274C08">
              <w:rPr>
                <w:rStyle w:val="Hyperlink"/>
                <w:sz w:val="18"/>
                <w:lang w:val="en-US"/>
              </w:rPr>
              <w:t>www.internationaldisabilityalliance.org/en</w:t>
            </w:r>
          </w:hyperlink>
        </w:p>
      </w:tc>
    </w:tr>
  </w:tbl>
  <w:p w14:paraId="45ED817B" w14:textId="77777777" w:rsidR="0064771D" w:rsidRPr="001D3997" w:rsidRDefault="0064771D" w:rsidP="0064771D">
    <w:pPr>
      <w:pStyle w:val="Footer"/>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D2E7F" w14:textId="77777777" w:rsidR="00070EAA" w:rsidRDefault="00070EAA" w:rsidP="0064771D">
      <w:pPr>
        <w:spacing w:after="0" w:line="240" w:lineRule="auto"/>
      </w:pPr>
      <w:r>
        <w:separator/>
      </w:r>
    </w:p>
  </w:footnote>
  <w:footnote w:type="continuationSeparator" w:id="0">
    <w:p w14:paraId="1224FF2C" w14:textId="77777777" w:rsidR="00070EAA" w:rsidRDefault="00070EAA" w:rsidP="00647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6AD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3707"/>
    <w:multiLevelType w:val="hybridMultilevel"/>
    <w:tmpl w:val="6F06C0F4"/>
    <w:lvl w:ilvl="0" w:tplc="77A43D5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1184"/>
    <w:multiLevelType w:val="hybridMultilevel"/>
    <w:tmpl w:val="0BD66D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7EF0DD8"/>
    <w:multiLevelType w:val="hybridMultilevel"/>
    <w:tmpl w:val="A0B022DC"/>
    <w:lvl w:ilvl="0" w:tplc="C692434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Wingding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Wingdings"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8822651"/>
    <w:multiLevelType w:val="hybridMultilevel"/>
    <w:tmpl w:val="653650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482787"/>
    <w:multiLevelType w:val="multilevel"/>
    <w:tmpl w:val="61C8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6409C"/>
    <w:multiLevelType w:val="hybridMultilevel"/>
    <w:tmpl w:val="B92AF958"/>
    <w:lvl w:ilvl="0" w:tplc="68D2A596">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59A78F5"/>
    <w:multiLevelType w:val="hybridMultilevel"/>
    <w:tmpl w:val="2108937A"/>
    <w:lvl w:ilvl="0" w:tplc="A9ACDD3E">
      <w:start w:val="23"/>
      <w:numFmt w:val="decimal"/>
      <w:lvlText w:val="%1."/>
      <w:lvlJc w:val="left"/>
      <w:pPr>
        <w:ind w:left="2160" w:hanging="360"/>
      </w:pPr>
      <w:rPr>
        <w: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184555C7"/>
    <w:multiLevelType w:val="hybridMultilevel"/>
    <w:tmpl w:val="0EE49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2A1B25"/>
    <w:multiLevelType w:val="hybridMultilevel"/>
    <w:tmpl w:val="3DE84D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070CC1"/>
    <w:multiLevelType w:val="hybridMultilevel"/>
    <w:tmpl w:val="DACEB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AD08D9"/>
    <w:multiLevelType w:val="hybridMultilevel"/>
    <w:tmpl w:val="A148BAF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C057030"/>
    <w:multiLevelType w:val="hybridMultilevel"/>
    <w:tmpl w:val="8646A728"/>
    <w:lvl w:ilvl="0" w:tplc="C692434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Wingding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Wingdings"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EC27FEC"/>
    <w:multiLevelType w:val="hybridMultilevel"/>
    <w:tmpl w:val="0ECC1B34"/>
    <w:lvl w:ilvl="0" w:tplc="16E6F29E">
      <w:start w:val="1"/>
      <w:numFmt w:val="bullet"/>
      <w:lvlText w:val=""/>
      <w:lvlJc w:val="left"/>
      <w:pPr>
        <w:ind w:left="1800" w:hanging="360"/>
      </w:pPr>
      <w:rPr>
        <w:rFonts w:ascii="Symbol" w:hAnsi="Symbol" w:hint="default"/>
        <w:color w:val="auto"/>
      </w:rPr>
    </w:lvl>
    <w:lvl w:ilvl="1" w:tplc="0610CDD4">
      <w:numFmt w:val="bullet"/>
      <w:lvlText w:val="·"/>
      <w:lvlJc w:val="left"/>
      <w:pPr>
        <w:ind w:left="2520" w:hanging="360"/>
      </w:pPr>
      <w:rPr>
        <w:rFonts w:ascii="Calibri" w:eastAsia="Times New Roman"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91777F"/>
    <w:multiLevelType w:val="hybridMultilevel"/>
    <w:tmpl w:val="1D0A7122"/>
    <w:lvl w:ilvl="0" w:tplc="C692434E">
      <w:start w:val="1"/>
      <w:numFmt w:val="bullet"/>
      <w:lvlText w:val=""/>
      <w:lvlJc w:val="left"/>
      <w:pPr>
        <w:ind w:left="1779" w:hanging="360"/>
      </w:pPr>
      <w:rPr>
        <w:rFonts w:ascii="Symbol" w:hAnsi="Symbol" w:hint="default"/>
      </w:rPr>
    </w:lvl>
    <w:lvl w:ilvl="1" w:tplc="100C0003" w:tentative="1">
      <w:start w:val="1"/>
      <w:numFmt w:val="bullet"/>
      <w:lvlText w:val="o"/>
      <w:lvlJc w:val="left"/>
      <w:pPr>
        <w:ind w:left="2499" w:hanging="360"/>
      </w:pPr>
      <w:rPr>
        <w:rFonts w:ascii="Courier New" w:hAnsi="Courier New" w:cs="Wingdings" w:hint="default"/>
      </w:rPr>
    </w:lvl>
    <w:lvl w:ilvl="2" w:tplc="100C0005" w:tentative="1">
      <w:start w:val="1"/>
      <w:numFmt w:val="bullet"/>
      <w:lvlText w:val=""/>
      <w:lvlJc w:val="left"/>
      <w:pPr>
        <w:ind w:left="3219" w:hanging="360"/>
      </w:pPr>
      <w:rPr>
        <w:rFonts w:ascii="Wingdings" w:hAnsi="Wingdings" w:hint="default"/>
      </w:rPr>
    </w:lvl>
    <w:lvl w:ilvl="3" w:tplc="100C0001" w:tentative="1">
      <w:start w:val="1"/>
      <w:numFmt w:val="bullet"/>
      <w:lvlText w:val=""/>
      <w:lvlJc w:val="left"/>
      <w:pPr>
        <w:ind w:left="3939" w:hanging="360"/>
      </w:pPr>
      <w:rPr>
        <w:rFonts w:ascii="Symbol" w:hAnsi="Symbol" w:hint="default"/>
      </w:rPr>
    </w:lvl>
    <w:lvl w:ilvl="4" w:tplc="100C0003" w:tentative="1">
      <w:start w:val="1"/>
      <w:numFmt w:val="bullet"/>
      <w:lvlText w:val="o"/>
      <w:lvlJc w:val="left"/>
      <w:pPr>
        <w:ind w:left="4659" w:hanging="360"/>
      </w:pPr>
      <w:rPr>
        <w:rFonts w:ascii="Courier New" w:hAnsi="Courier New" w:cs="Wingdings" w:hint="default"/>
      </w:rPr>
    </w:lvl>
    <w:lvl w:ilvl="5" w:tplc="100C0005" w:tentative="1">
      <w:start w:val="1"/>
      <w:numFmt w:val="bullet"/>
      <w:lvlText w:val=""/>
      <w:lvlJc w:val="left"/>
      <w:pPr>
        <w:ind w:left="5379" w:hanging="360"/>
      </w:pPr>
      <w:rPr>
        <w:rFonts w:ascii="Wingdings" w:hAnsi="Wingdings" w:hint="default"/>
      </w:rPr>
    </w:lvl>
    <w:lvl w:ilvl="6" w:tplc="100C0001" w:tentative="1">
      <w:start w:val="1"/>
      <w:numFmt w:val="bullet"/>
      <w:lvlText w:val=""/>
      <w:lvlJc w:val="left"/>
      <w:pPr>
        <w:ind w:left="6099" w:hanging="360"/>
      </w:pPr>
      <w:rPr>
        <w:rFonts w:ascii="Symbol" w:hAnsi="Symbol" w:hint="default"/>
      </w:rPr>
    </w:lvl>
    <w:lvl w:ilvl="7" w:tplc="100C0003" w:tentative="1">
      <w:start w:val="1"/>
      <w:numFmt w:val="bullet"/>
      <w:lvlText w:val="o"/>
      <w:lvlJc w:val="left"/>
      <w:pPr>
        <w:ind w:left="6819" w:hanging="360"/>
      </w:pPr>
      <w:rPr>
        <w:rFonts w:ascii="Courier New" w:hAnsi="Courier New" w:cs="Wingdings" w:hint="default"/>
      </w:rPr>
    </w:lvl>
    <w:lvl w:ilvl="8" w:tplc="100C0005" w:tentative="1">
      <w:start w:val="1"/>
      <w:numFmt w:val="bullet"/>
      <w:lvlText w:val=""/>
      <w:lvlJc w:val="left"/>
      <w:pPr>
        <w:ind w:left="7539" w:hanging="360"/>
      </w:pPr>
      <w:rPr>
        <w:rFonts w:ascii="Wingdings" w:hAnsi="Wingdings" w:hint="default"/>
      </w:rPr>
    </w:lvl>
  </w:abstractNum>
  <w:abstractNum w:abstractNumId="15" w15:restartNumberingAfterBreak="0">
    <w:nsid w:val="32104CEA"/>
    <w:multiLevelType w:val="hybridMultilevel"/>
    <w:tmpl w:val="9BE88D2A"/>
    <w:lvl w:ilvl="0" w:tplc="03706058">
      <w:numFmt w:val="bullet"/>
      <w:lvlText w:val="·"/>
      <w:lvlJc w:val="left"/>
      <w:pPr>
        <w:ind w:left="1620" w:hanging="360"/>
      </w:pPr>
      <w:rPr>
        <w:rFonts w:ascii="Calibri" w:eastAsia="Times New Roman"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53427F5"/>
    <w:multiLevelType w:val="hybridMultilevel"/>
    <w:tmpl w:val="7D32502A"/>
    <w:lvl w:ilvl="0" w:tplc="D66EC24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076A8"/>
    <w:multiLevelType w:val="hybridMultilevel"/>
    <w:tmpl w:val="18B2E13A"/>
    <w:lvl w:ilvl="0" w:tplc="FB86D1B2">
      <w:start w:val="1"/>
      <w:numFmt w:val="lowerLetter"/>
      <w:lvlText w:val="%1)"/>
      <w:lvlJc w:val="left"/>
      <w:pPr>
        <w:ind w:left="760" w:hanging="360"/>
      </w:pPr>
      <w:rPr>
        <w:rFonts w:hint="default"/>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15:restartNumberingAfterBreak="0">
    <w:nsid w:val="4D200FF8"/>
    <w:multiLevelType w:val="hybridMultilevel"/>
    <w:tmpl w:val="8AEE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4008C"/>
    <w:multiLevelType w:val="hybridMultilevel"/>
    <w:tmpl w:val="45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07FB1"/>
    <w:multiLevelType w:val="multilevel"/>
    <w:tmpl w:val="F682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A5B7E"/>
    <w:multiLevelType w:val="hybridMultilevel"/>
    <w:tmpl w:val="7FC4F9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19423C2"/>
    <w:multiLevelType w:val="multilevel"/>
    <w:tmpl w:val="EB8A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E60A8F"/>
    <w:multiLevelType w:val="hybridMultilevel"/>
    <w:tmpl w:val="72A237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6B0F14"/>
    <w:multiLevelType w:val="hybridMultilevel"/>
    <w:tmpl w:val="3946B0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56E4924"/>
    <w:multiLevelType w:val="multilevel"/>
    <w:tmpl w:val="4B28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922375"/>
    <w:multiLevelType w:val="hybridMultilevel"/>
    <w:tmpl w:val="EA42ADBA"/>
    <w:lvl w:ilvl="0" w:tplc="4A180CEC">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E9B59B3"/>
    <w:multiLevelType w:val="hybridMultilevel"/>
    <w:tmpl w:val="C778D1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4"/>
  </w:num>
  <w:num w:numId="4">
    <w:abstractNumId w:val="12"/>
  </w:num>
  <w:num w:numId="5">
    <w:abstractNumId w:val="2"/>
  </w:num>
  <w:num w:numId="6">
    <w:abstractNumId w:val="0"/>
  </w:num>
  <w:num w:numId="7">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
  </w:num>
  <w:num w:numId="10">
    <w:abstractNumId w:val="6"/>
  </w:num>
  <w:num w:numId="11">
    <w:abstractNumId w:val="11"/>
  </w:num>
  <w:num w:numId="12">
    <w:abstractNumId w:val="20"/>
  </w:num>
  <w:num w:numId="13">
    <w:abstractNumId w:val="5"/>
  </w:num>
  <w:num w:numId="14">
    <w:abstractNumId w:val="22"/>
  </w:num>
  <w:num w:numId="15">
    <w:abstractNumId w:val="27"/>
  </w:num>
  <w:num w:numId="16">
    <w:abstractNumId w:val="21"/>
  </w:num>
  <w:num w:numId="17">
    <w:abstractNumId w:val="9"/>
  </w:num>
  <w:num w:numId="18">
    <w:abstractNumId w:val="4"/>
  </w:num>
  <w:num w:numId="19">
    <w:abstractNumId w:val="8"/>
  </w:num>
  <w:num w:numId="20">
    <w:abstractNumId w:val="23"/>
  </w:num>
  <w:num w:numId="21">
    <w:abstractNumId w:val="16"/>
  </w:num>
  <w:num w:numId="22">
    <w:abstractNumId w:val="7"/>
  </w:num>
  <w:num w:numId="23">
    <w:abstractNumId w:val="18"/>
  </w:num>
  <w:num w:numId="24">
    <w:abstractNumId w:val="19"/>
  </w:num>
  <w:num w:numId="25">
    <w:abstractNumId w:val="17"/>
  </w:num>
  <w:num w:numId="26">
    <w:abstractNumId w:val="13"/>
  </w:num>
  <w:num w:numId="27">
    <w:abstractNumId w:val="15"/>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D7"/>
    <w:rsid w:val="000062FA"/>
    <w:rsid w:val="00052DDA"/>
    <w:rsid w:val="00065200"/>
    <w:rsid w:val="00065AB5"/>
    <w:rsid w:val="00070EAA"/>
    <w:rsid w:val="000809A3"/>
    <w:rsid w:val="00090DEF"/>
    <w:rsid w:val="00093F97"/>
    <w:rsid w:val="000D2791"/>
    <w:rsid w:val="000E268B"/>
    <w:rsid w:val="000E5EBC"/>
    <w:rsid w:val="000F041B"/>
    <w:rsid w:val="000F53CB"/>
    <w:rsid w:val="000F53DB"/>
    <w:rsid w:val="0010120B"/>
    <w:rsid w:val="00127707"/>
    <w:rsid w:val="00136C10"/>
    <w:rsid w:val="001463B4"/>
    <w:rsid w:val="00163E2C"/>
    <w:rsid w:val="00170E4B"/>
    <w:rsid w:val="00174614"/>
    <w:rsid w:val="0018510D"/>
    <w:rsid w:val="001A50C3"/>
    <w:rsid w:val="001C6A99"/>
    <w:rsid w:val="001D0C0C"/>
    <w:rsid w:val="001D402C"/>
    <w:rsid w:val="001E07EE"/>
    <w:rsid w:val="001E307E"/>
    <w:rsid w:val="002247EA"/>
    <w:rsid w:val="00225337"/>
    <w:rsid w:val="00225A9B"/>
    <w:rsid w:val="002271DE"/>
    <w:rsid w:val="00230FFC"/>
    <w:rsid w:val="00231643"/>
    <w:rsid w:val="00232973"/>
    <w:rsid w:val="00235496"/>
    <w:rsid w:val="00266659"/>
    <w:rsid w:val="002A1666"/>
    <w:rsid w:val="002A487D"/>
    <w:rsid w:val="002E498D"/>
    <w:rsid w:val="002F3586"/>
    <w:rsid w:val="00303614"/>
    <w:rsid w:val="003063D7"/>
    <w:rsid w:val="00316543"/>
    <w:rsid w:val="00340FF6"/>
    <w:rsid w:val="00372477"/>
    <w:rsid w:val="003964A4"/>
    <w:rsid w:val="003B3A49"/>
    <w:rsid w:val="003B7305"/>
    <w:rsid w:val="003C5CEF"/>
    <w:rsid w:val="003C7188"/>
    <w:rsid w:val="003E05A3"/>
    <w:rsid w:val="003F03FA"/>
    <w:rsid w:val="00430E67"/>
    <w:rsid w:val="004466F0"/>
    <w:rsid w:val="00477C89"/>
    <w:rsid w:val="00484ABA"/>
    <w:rsid w:val="004A6E1B"/>
    <w:rsid w:val="004B1E8D"/>
    <w:rsid w:val="004B63F9"/>
    <w:rsid w:val="004B689B"/>
    <w:rsid w:val="004C4646"/>
    <w:rsid w:val="004D7D8B"/>
    <w:rsid w:val="004E20C0"/>
    <w:rsid w:val="004E51BA"/>
    <w:rsid w:val="004E51DB"/>
    <w:rsid w:val="004E6E7F"/>
    <w:rsid w:val="004F4624"/>
    <w:rsid w:val="005401A7"/>
    <w:rsid w:val="0054662D"/>
    <w:rsid w:val="00556A9B"/>
    <w:rsid w:val="00560CC9"/>
    <w:rsid w:val="00565D49"/>
    <w:rsid w:val="00570BCB"/>
    <w:rsid w:val="005726B3"/>
    <w:rsid w:val="005A7248"/>
    <w:rsid w:val="005B394E"/>
    <w:rsid w:val="005B4FE7"/>
    <w:rsid w:val="005B576A"/>
    <w:rsid w:val="005C2BAC"/>
    <w:rsid w:val="005C3EC8"/>
    <w:rsid w:val="005E33CC"/>
    <w:rsid w:val="005E37BF"/>
    <w:rsid w:val="005E6C08"/>
    <w:rsid w:val="005F6075"/>
    <w:rsid w:val="0060629D"/>
    <w:rsid w:val="00636D2F"/>
    <w:rsid w:val="00636E23"/>
    <w:rsid w:val="006373CF"/>
    <w:rsid w:val="0064771D"/>
    <w:rsid w:val="00667909"/>
    <w:rsid w:val="00682684"/>
    <w:rsid w:val="006931C5"/>
    <w:rsid w:val="006937F4"/>
    <w:rsid w:val="006B3ACC"/>
    <w:rsid w:val="006C43CA"/>
    <w:rsid w:val="006C6B4B"/>
    <w:rsid w:val="006E2479"/>
    <w:rsid w:val="006F413C"/>
    <w:rsid w:val="006F4246"/>
    <w:rsid w:val="007043A6"/>
    <w:rsid w:val="00707FEB"/>
    <w:rsid w:val="00732356"/>
    <w:rsid w:val="00746291"/>
    <w:rsid w:val="007538FE"/>
    <w:rsid w:val="00757877"/>
    <w:rsid w:val="007634B0"/>
    <w:rsid w:val="00795318"/>
    <w:rsid w:val="00797F9D"/>
    <w:rsid w:val="007B60A9"/>
    <w:rsid w:val="007B77AF"/>
    <w:rsid w:val="007F3C71"/>
    <w:rsid w:val="00821EA9"/>
    <w:rsid w:val="00836A9C"/>
    <w:rsid w:val="008418E1"/>
    <w:rsid w:val="00854D06"/>
    <w:rsid w:val="00862A6A"/>
    <w:rsid w:val="00866D17"/>
    <w:rsid w:val="008946C4"/>
    <w:rsid w:val="008963FE"/>
    <w:rsid w:val="008A51D9"/>
    <w:rsid w:val="008C6C53"/>
    <w:rsid w:val="008F4CD4"/>
    <w:rsid w:val="00904555"/>
    <w:rsid w:val="009128FB"/>
    <w:rsid w:val="009177D7"/>
    <w:rsid w:val="009261FB"/>
    <w:rsid w:val="00970427"/>
    <w:rsid w:val="00974B7A"/>
    <w:rsid w:val="00975067"/>
    <w:rsid w:val="00986468"/>
    <w:rsid w:val="009920CD"/>
    <w:rsid w:val="009B6C72"/>
    <w:rsid w:val="009C5391"/>
    <w:rsid w:val="009F3AB0"/>
    <w:rsid w:val="009F49C2"/>
    <w:rsid w:val="00A26373"/>
    <w:rsid w:val="00A55B98"/>
    <w:rsid w:val="00A661CA"/>
    <w:rsid w:val="00A73071"/>
    <w:rsid w:val="00A933DD"/>
    <w:rsid w:val="00AB58D6"/>
    <w:rsid w:val="00AC0ED3"/>
    <w:rsid w:val="00AC16D6"/>
    <w:rsid w:val="00AC177C"/>
    <w:rsid w:val="00AD0AE3"/>
    <w:rsid w:val="00B12985"/>
    <w:rsid w:val="00B37D06"/>
    <w:rsid w:val="00B97DB9"/>
    <w:rsid w:val="00BA0650"/>
    <w:rsid w:val="00BA0BA6"/>
    <w:rsid w:val="00BA7997"/>
    <w:rsid w:val="00BB2700"/>
    <w:rsid w:val="00BD1388"/>
    <w:rsid w:val="00BE798B"/>
    <w:rsid w:val="00BF0BA5"/>
    <w:rsid w:val="00BF1BE8"/>
    <w:rsid w:val="00C17947"/>
    <w:rsid w:val="00C26ACD"/>
    <w:rsid w:val="00C43BD7"/>
    <w:rsid w:val="00C52F5A"/>
    <w:rsid w:val="00C55470"/>
    <w:rsid w:val="00C629CD"/>
    <w:rsid w:val="00C77299"/>
    <w:rsid w:val="00C81788"/>
    <w:rsid w:val="00CB6281"/>
    <w:rsid w:val="00CC3724"/>
    <w:rsid w:val="00CC7C20"/>
    <w:rsid w:val="00CF3CA2"/>
    <w:rsid w:val="00CF53C4"/>
    <w:rsid w:val="00D1119C"/>
    <w:rsid w:val="00D40B19"/>
    <w:rsid w:val="00D52051"/>
    <w:rsid w:val="00D661BB"/>
    <w:rsid w:val="00D66AF9"/>
    <w:rsid w:val="00D84FE8"/>
    <w:rsid w:val="00D9045C"/>
    <w:rsid w:val="00DC2FDB"/>
    <w:rsid w:val="00DC7D02"/>
    <w:rsid w:val="00DE23DB"/>
    <w:rsid w:val="00DF52E1"/>
    <w:rsid w:val="00E07C22"/>
    <w:rsid w:val="00E27D20"/>
    <w:rsid w:val="00E33F50"/>
    <w:rsid w:val="00E47A41"/>
    <w:rsid w:val="00E86AB1"/>
    <w:rsid w:val="00ED0795"/>
    <w:rsid w:val="00ED2516"/>
    <w:rsid w:val="00ED25EC"/>
    <w:rsid w:val="00ED7EC7"/>
    <w:rsid w:val="00EE6C8D"/>
    <w:rsid w:val="00EF69F9"/>
    <w:rsid w:val="00EF6A72"/>
    <w:rsid w:val="00F063AC"/>
    <w:rsid w:val="00F20CB6"/>
    <w:rsid w:val="00F51BE0"/>
    <w:rsid w:val="00F758B7"/>
    <w:rsid w:val="00F96EA8"/>
    <w:rsid w:val="00FA4BAE"/>
    <w:rsid w:val="00FA694F"/>
    <w:rsid w:val="00FC5FC0"/>
    <w:rsid w:val="00FC65FD"/>
    <w:rsid w:val="00FC6F31"/>
    <w:rsid w:val="00FE5E5B"/>
    <w:rsid w:val="00FF3C10"/>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437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A7"/>
    <w:pPr>
      <w:spacing w:after="200" w:line="276" w:lineRule="auto"/>
    </w:pPr>
    <w:rPr>
      <w:sz w:val="22"/>
      <w:szCs w:val="22"/>
      <w:lang w:val="en-GB"/>
    </w:rPr>
  </w:style>
  <w:style w:type="paragraph" w:styleId="Heading1">
    <w:name w:val="heading 1"/>
    <w:basedOn w:val="Normal"/>
    <w:next w:val="Normal"/>
    <w:link w:val="Heading1Char"/>
    <w:uiPriority w:val="9"/>
    <w:qFormat/>
    <w:rsid w:val="00FB6EBB"/>
    <w:pPr>
      <w:keepNext/>
      <w:spacing w:before="240" w:after="60"/>
      <w:outlineLvl w:val="0"/>
    </w:pPr>
    <w:rPr>
      <w:rFonts w:ascii="Cambria" w:eastAsia="Times New Roman" w:hAnsi="Cambria"/>
      <w:b/>
      <w:bCs/>
      <w:kern w:val="32"/>
      <w:sz w:val="32"/>
      <w:szCs w:val="3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B02"/>
    <w:rPr>
      <w:color w:val="0000FF"/>
      <w:u w:val="single"/>
    </w:rPr>
  </w:style>
  <w:style w:type="character" w:customStyle="1" w:styleId="Heading1Char">
    <w:name w:val="Heading 1 Char"/>
    <w:link w:val="Heading1"/>
    <w:uiPriority w:val="9"/>
    <w:rsid w:val="00FB6EBB"/>
    <w:rPr>
      <w:rFonts w:ascii="Cambria" w:eastAsia="Times New Roman" w:hAnsi="Cambria"/>
      <w:b/>
      <w:bCs/>
      <w:kern w:val="32"/>
      <w:sz w:val="32"/>
      <w:szCs w:val="32"/>
      <w:lang w:val="fr-CH" w:eastAsia="en-US"/>
    </w:rPr>
  </w:style>
  <w:style w:type="character" w:customStyle="1" w:styleId="il">
    <w:name w:val="il"/>
    <w:basedOn w:val="DefaultParagraphFont"/>
    <w:rsid w:val="00FB6EBB"/>
  </w:style>
  <w:style w:type="paragraph" w:customStyle="1" w:styleId="SingleTxtG">
    <w:name w:val="_ Single Txt_G"/>
    <w:basedOn w:val="Normal"/>
    <w:link w:val="SingleTxtGChar"/>
    <w:rsid w:val="00B15A9F"/>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locked/>
    <w:rsid w:val="00B15A9F"/>
    <w:rPr>
      <w:rFonts w:ascii="Times New Roman" w:eastAsia="Times New Roman" w:hAnsi="Times New Roman"/>
      <w:lang w:eastAsia="en-US"/>
    </w:rPr>
  </w:style>
  <w:style w:type="character" w:customStyle="1" w:styleId="hps">
    <w:name w:val="hps"/>
    <w:basedOn w:val="DefaultParagraphFont"/>
    <w:rsid w:val="007D37B7"/>
  </w:style>
  <w:style w:type="paragraph" w:styleId="BalloonText">
    <w:name w:val="Balloon Text"/>
    <w:basedOn w:val="Normal"/>
    <w:link w:val="BalloonTextChar"/>
    <w:uiPriority w:val="99"/>
    <w:semiHidden/>
    <w:unhideWhenUsed/>
    <w:rsid w:val="0034648C"/>
    <w:pPr>
      <w:spacing w:after="0" w:line="240" w:lineRule="auto"/>
    </w:pPr>
    <w:rPr>
      <w:rFonts w:ascii="Lucida Grande" w:hAnsi="Lucida Grande"/>
      <w:sz w:val="18"/>
      <w:szCs w:val="18"/>
      <w:lang w:val="x-none"/>
    </w:rPr>
  </w:style>
  <w:style w:type="character" w:customStyle="1" w:styleId="BalloonTextChar">
    <w:name w:val="Balloon Text Char"/>
    <w:link w:val="BalloonText"/>
    <w:uiPriority w:val="99"/>
    <w:semiHidden/>
    <w:rsid w:val="0034648C"/>
    <w:rPr>
      <w:rFonts w:ascii="Lucida Grande" w:hAnsi="Lucida Grande"/>
      <w:sz w:val="18"/>
      <w:szCs w:val="18"/>
      <w:lang w:eastAsia="en-US"/>
    </w:rPr>
  </w:style>
  <w:style w:type="character" w:styleId="CommentReference">
    <w:name w:val="annotation reference"/>
    <w:unhideWhenUsed/>
    <w:rsid w:val="005F6E6D"/>
    <w:rPr>
      <w:sz w:val="18"/>
      <w:szCs w:val="18"/>
    </w:rPr>
  </w:style>
  <w:style w:type="paragraph" w:styleId="CommentText">
    <w:name w:val="annotation text"/>
    <w:basedOn w:val="Normal"/>
    <w:link w:val="CommentTextChar"/>
    <w:unhideWhenUsed/>
    <w:rsid w:val="005F6E6D"/>
    <w:rPr>
      <w:sz w:val="24"/>
      <w:szCs w:val="24"/>
      <w:lang w:val="x-none"/>
    </w:rPr>
  </w:style>
  <w:style w:type="character" w:customStyle="1" w:styleId="CommentTextChar">
    <w:name w:val="Comment Text Char"/>
    <w:link w:val="CommentText"/>
    <w:rsid w:val="005F6E6D"/>
    <w:rPr>
      <w:sz w:val="24"/>
      <w:szCs w:val="24"/>
      <w:lang w:eastAsia="en-US"/>
    </w:rPr>
  </w:style>
  <w:style w:type="paragraph" w:styleId="CommentSubject">
    <w:name w:val="annotation subject"/>
    <w:basedOn w:val="CommentText"/>
    <w:next w:val="CommentText"/>
    <w:link w:val="CommentSubjectChar"/>
    <w:uiPriority w:val="99"/>
    <w:semiHidden/>
    <w:unhideWhenUsed/>
    <w:rsid w:val="005F6E6D"/>
    <w:rPr>
      <w:b/>
      <w:bCs/>
    </w:rPr>
  </w:style>
  <w:style w:type="character" w:customStyle="1" w:styleId="CommentSubjectChar">
    <w:name w:val="Comment Subject Char"/>
    <w:link w:val="CommentSubject"/>
    <w:uiPriority w:val="99"/>
    <w:semiHidden/>
    <w:rsid w:val="005F6E6D"/>
    <w:rPr>
      <w:b/>
      <w:bCs/>
      <w:sz w:val="24"/>
      <w:szCs w:val="24"/>
      <w:lang w:eastAsia="en-US"/>
    </w:rPr>
  </w:style>
  <w:style w:type="paragraph" w:styleId="Header">
    <w:name w:val="header"/>
    <w:basedOn w:val="Normal"/>
    <w:link w:val="HeaderChar"/>
    <w:uiPriority w:val="99"/>
    <w:unhideWhenUsed/>
    <w:rsid w:val="0028576F"/>
    <w:pPr>
      <w:tabs>
        <w:tab w:val="center" w:pos="4536"/>
        <w:tab w:val="right" w:pos="9072"/>
      </w:tabs>
    </w:pPr>
  </w:style>
  <w:style w:type="character" w:customStyle="1" w:styleId="HeaderChar">
    <w:name w:val="Header Char"/>
    <w:link w:val="Header"/>
    <w:uiPriority w:val="99"/>
    <w:rsid w:val="0028576F"/>
    <w:rPr>
      <w:sz w:val="22"/>
      <w:szCs w:val="22"/>
      <w:lang w:val="en-GB" w:eastAsia="en-US"/>
    </w:rPr>
  </w:style>
  <w:style w:type="paragraph" w:styleId="Footer">
    <w:name w:val="footer"/>
    <w:basedOn w:val="Normal"/>
    <w:link w:val="FooterChar"/>
    <w:uiPriority w:val="99"/>
    <w:unhideWhenUsed/>
    <w:rsid w:val="0028576F"/>
    <w:pPr>
      <w:tabs>
        <w:tab w:val="center" w:pos="4536"/>
        <w:tab w:val="right" w:pos="9072"/>
      </w:tabs>
    </w:pPr>
  </w:style>
  <w:style w:type="character" w:customStyle="1" w:styleId="FooterChar">
    <w:name w:val="Footer Char"/>
    <w:link w:val="Footer"/>
    <w:uiPriority w:val="99"/>
    <w:rsid w:val="0028576F"/>
    <w:rPr>
      <w:sz w:val="22"/>
      <w:szCs w:val="22"/>
      <w:lang w:val="en-GB" w:eastAsia="en-US"/>
    </w:rPr>
  </w:style>
  <w:style w:type="table" w:styleId="TableGrid">
    <w:name w:val="Table Grid"/>
    <w:basedOn w:val="TableNormal"/>
    <w:uiPriority w:val="59"/>
    <w:rsid w:val="001D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4176"/>
    <w:pPr>
      <w:spacing w:after="0" w:line="240" w:lineRule="auto"/>
    </w:pPr>
    <w:rPr>
      <w:rFonts w:ascii="Baskerville Old Face" w:eastAsia="MS P??" w:hAnsi="Baskerville Old Face"/>
      <w:sz w:val="20"/>
      <w:szCs w:val="20"/>
      <w:lang w:val="en-US"/>
    </w:rPr>
  </w:style>
  <w:style w:type="character" w:customStyle="1" w:styleId="FootnoteTextChar">
    <w:name w:val="Footnote Text Char"/>
    <w:link w:val="FootnoteText"/>
    <w:uiPriority w:val="99"/>
    <w:semiHidden/>
    <w:rsid w:val="00EE4176"/>
    <w:rPr>
      <w:rFonts w:ascii="Baskerville Old Face" w:eastAsia="MS P??" w:hAnsi="Baskerville Old Face"/>
      <w:lang w:val="en-US" w:eastAsia="en-US"/>
    </w:rPr>
  </w:style>
  <w:style w:type="character" w:styleId="FootnoteReference">
    <w:name w:val="footnote reference"/>
    <w:uiPriority w:val="99"/>
    <w:semiHidden/>
    <w:unhideWhenUsed/>
    <w:rsid w:val="00EE4176"/>
    <w:rPr>
      <w:rFonts w:ascii="Times New Roman" w:hAnsi="Times New Roman" w:cs="Times New Roman" w:hint="default"/>
      <w:vertAlign w:val="superscript"/>
    </w:rPr>
  </w:style>
  <w:style w:type="paragraph" w:customStyle="1" w:styleId="Default">
    <w:name w:val="Default"/>
    <w:rsid w:val="00D53EA4"/>
    <w:pPr>
      <w:autoSpaceDE w:val="0"/>
      <w:autoSpaceDN w:val="0"/>
      <w:adjustRightInd w:val="0"/>
    </w:pPr>
    <w:rPr>
      <w:rFonts w:ascii="Times New Roman" w:eastAsia="Times New Roman" w:hAnsi="Times New Roman"/>
      <w:color w:val="000000"/>
      <w:sz w:val="24"/>
      <w:szCs w:val="24"/>
      <w:lang w:val="fr-CH" w:eastAsia="fr-CH"/>
    </w:rPr>
  </w:style>
  <w:style w:type="character" w:styleId="FollowedHyperlink">
    <w:name w:val="FollowedHyperlink"/>
    <w:rsid w:val="00D66AF9"/>
    <w:rPr>
      <w:color w:val="954F72"/>
      <w:u w:val="single"/>
    </w:rPr>
  </w:style>
  <w:style w:type="paragraph" w:styleId="NormalWeb">
    <w:name w:val="Normal (Web)"/>
    <w:basedOn w:val="Normal"/>
    <w:uiPriority w:val="99"/>
    <w:unhideWhenUsed/>
    <w:rsid w:val="004B63F9"/>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apple-converted-space">
    <w:name w:val="apple-converted-space"/>
    <w:rsid w:val="004B63F9"/>
  </w:style>
  <w:style w:type="character" w:styleId="Strong">
    <w:name w:val="Strong"/>
    <w:uiPriority w:val="22"/>
    <w:qFormat/>
    <w:rsid w:val="004B63F9"/>
    <w:rPr>
      <w:b/>
      <w:bCs/>
    </w:rPr>
  </w:style>
  <w:style w:type="paragraph" w:styleId="ListParagraph">
    <w:name w:val="List Paragraph"/>
    <w:basedOn w:val="Normal"/>
    <w:uiPriority w:val="34"/>
    <w:qFormat/>
    <w:rsid w:val="004B63F9"/>
    <w:pPr>
      <w:ind w:left="720"/>
      <w:contextualSpacing/>
    </w:pPr>
    <w:rPr>
      <w:lang w:val="en-US"/>
    </w:rPr>
  </w:style>
  <w:style w:type="paragraph" w:customStyle="1" w:styleId="m-2669988963110238006m5314686432412606445gmail-m-5942639512689711988msolistparagraph">
    <w:name w:val="m_-2669988963110238006m_5314686432412606445gmail-m_-5942639512689711988msolistparagraph"/>
    <w:basedOn w:val="Normal"/>
    <w:rsid w:val="00C7729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6891">
      <w:bodyDiv w:val="1"/>
      <w:marLeft w:val="0"/>
      <w:marRight w:val="0"/>
      <w:marTop w:val="0"/>
      <w:marBottom w:val="0"/>
      <w:divBdr>
        <w:top w:val="none" w:sz="0" w:space="0" w:color="auto"/>
        <w:left w:val="none" w:sz="0" w:space="0" w:color="auto"/>
        <w:bottom w:val="none" w:sz="0" w:space="0" w:color="auto"/>
        <w:right w:val="none" w:sz="0" w:space="0" w:color="auto"/>
      </w:divBdr>
    </w:div>
    <w:div w:id="271714603">
      <w:bodyDiv w:val="1"/>
      <w:marLeft w:val="0"/>
      <w:marRight w:val="0"/>
      <w:marTop w:val="0"/>
      <w:marBottom w:val="0"/>
      <w:divBdr>
        <w:top w:val="none" w:sz="0" w:space="0" w:color="auto"/>
        <w:left w:val="none" w:sz="0" w:space="0" w:color="auto"/>
        <w:bottom w:val="none" w:sz="0" w:space="0" w:color="auto"/>
        <w:right w:val="none" w:sz="0" w:space="0" w:color="auto"/>
      </w:divBdr>
      <w:divsChild>
        <w:div w:id="1200046342">
          <w:marLeft w:val="0"/>
          <w:marRight w:val="0"/>
          <w:marTop w:val="0"/>
          <w:marBottom w:val="0"/>
          <w:divBdr>
            <w:top w:val="none" w:sz="0" w:space="0" w:color="auto"/>
            <w:left w:val="none" w:sz="0" w:space="0" w:color="auto"/>
            <w:bottom w:val="none" w:sz="0" w:space="0" w:color="auto"/>
            <w:right w:val="none" w:sz="0" w:space="0" w:color="auto"/>
          </w:divBdr>
        </w:div>
        <w:div w:id="275525704">
          <w:marLeft w:val="0"/>
          <w:marRight w:val="0"/>
          <w:marTop w:val="0"/>
          <w:marBottom w:val="0"/>
          <w:divBdr>
            <w:top w:val="none" w:sz="0" w:space="0" w:color="auto"/>
            <w:left w:val="none" w:sz="0" w:space="0" w:color="auto"/>
            <w:bottom w:val="none" w:sz="0" w:space="0" w:color="auto"/>
            <w:right w:val="none" w:sz="0" w:space="0" w:color="auto"/>
          </w:divBdr>
        </w:div>
        <w:div w:id="1279338228">
          <w:marLeft w:val="0"/>
          <w:marRight w:val="0"/>
          <w:marTop w:val="0"/>
          <w:marBottom w:val="0"/>
          <w:divBdr>
            <w:top w:val="none" w:sz="0" w:space="0" w:color="auto"/>
            <w:left w:val="none" w:sz="0" w:space="0" w:color="auto"/>
            <w:bottom w:val="none" w:sz="0" w:space="0" w:color="auto"/>
            <w:right w:val="none" w:sz="0" w:space="0" w:color="auto"/>
          </w:divBdr>
        </w:div>
        <w:div w:id="1933201191">
          <w:marLeft w:val="0"/>
          <w:marRight w:val="0"/>
          <w:marTop w:val="0"/>
          <w:marBottom w:val="0"/>
          <w:divBdr>
            <w:top w:val="none" w:sz="0" w:space="0" w:color="auto"/>
            <w:left w:val="none" w:sz="0" w:space="0" w:color="auto"/>
            <w:bottom w:val="none" w:sz="0" w:space="0" w:color="auto"/>
            <w:right w:val="none" w:sz="0" w:space="0" w:color="auto"/>
          </w:divBdr>
        </w:div>
        <w:div w:id="437992651">
          <w:marLeft w:val="0"/>
          <w:marRight w:val="0"/>
          <w:marTop w:val="0"/>
          <w:marBottom w:val="0"/>
          <w:divBdr>
            <w:top w:val="none" w:sz="0" w:space="0" w:color="auto"/>
            <w:left w:val="none" w:sz="0" w:space="0" w:color="auto"/>
            <w:bottom w:val="none" w:sz="0" w:space="0" w:color="auto"/>
            <w:right w:val="none" w:sz="0" w:space="0" w:color="auto"/>
          </w:divBdr>
        </w:div>
        <w:div w:id="1587034425">
          <w:marLeft w:val="0"/>
          <w:marRight w:val="0"/>
          <w:marTop w:val="0"/>
          <w:marBottom w:val="0"/>
          <w:divBdr>
            <w:top w:val="none" w:sz="0" w:space="0" w:color="auto"/>
            <w:left w:val="none" w:sz="0" w:space="0" w:color="auto"/>
            <w:bottom w:val="none" w:sz="0" w:space="0" w:color="auto"/>
            <w:right w:val="none" w:sz="0" w:space="0" w:color="auto"/>
          </w:divBdr>
        </w:div>
        <w:div w:id="1300307720">
          <w:marLeft w:val="0"/>
          <w:marRight w:val="0"/>
          <w:marTop w:val="0"/>
          <w:marBottom w:val="0"/>
          <w:divBdr>
            <w:top w:val="none" w:sz="0" w:space="0" w:color="auto"/>
            <w:left w:val="none" w:sz="0" w:space="0" w:color="auto"/>
            <w:bottom w:val="none" w:sz="0" w:space="0" w:color="auto"/>
            <w:right w:val="none" w:sz="0" w:space="0" w:color="auto"/>
          </w:divBdr>
        </w:div>
      </w:divsChild>
    </w:div>
    <w:div w:id="416561043">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554858709">
      <w:bodyDiv w:val="1"/>
      <w:marLeft w:val="0"/>
      <w:marRight w:val="0"/>
      <w:marTop w:val="0"/>
      <w:marBottom w:val="0"/>
      <w:divBdr>
        <w:top w:val="none" w:sz="0" w:space="0" w:color="auto"/>
        <w:left w:val="none" w:sz="0" w:space="0" w:color="auto"/>
        <w:bottom w:val="none" w:sz="0" w:space="0" w:color="auto"/>
        <w:right w:val="none" w:sz="0" w:space="0" w:color="auto"/>
      </w:divBdr>
    </w:div>
    <w:div w:id="563182055">
      <w:bodyDiv w:val="1"/>
      <w:marLeft w:val="0"/>
      <w:marRight w:val="0"/>
      <w:marTop w:val="0"/>
      <w:marBottom w:val="0"/>
      <w:divBdr>
        <w:top w:val="none" w:sz="0" w:space="0" w:color="auto"/>
        <w:left w:val="none" w:sz="0" w:space="0" w:color="auto"/>
        <w:bottom w:val="none" w:sz="0" w:space="0" w:color="auto"/>
        <w:right w:val="none" w:sz="0" w:space="0" w:color="auto"/>
      </w:divBdr>
      <w:divsChild>
        <w:div w:id="2034843242">
          <w:marLeft w:val="0"/>
          <w:marRight w:val="0"/>
          <w:marTop w:val="0"/>
          <w:marBottom w:val="0"/>
          <w:divBdr>
            <w:top w:val="none" w:sz="0" w:space="0" w:color="auto"/>
            <w:left w:val="none" w:sz="0" w:space="0" w:color="auto"/>
            <w:bottom w:val="none" w:sz="0" w:space="0" w:color="auto"/>
            <w:right w:val="none" w:sz="0" w:space="0" w:color="auto"/>
          </w:divBdr>
        </w:div>
        <w:div w:id="82651629">
          <w:marLeft w:val="0"/>
          <w:marRight w:val="0"/>
          <w:marTop w:val="0"/>
          <w:marBottom w:val="0"/>
          <w:divBdr>
            <w:top w:val="none" w:sz="0" w:space="0" w:color="auto"/>
            <w:left w:val="none" w:sz="0" w:space="0" w:color="auto"/>
            <w:bottom w:val="none" w:sz="0" w:space="0" w:color="auto"/>
            <w:right w:val="none" w:sz="0" w:space="0" w:color="auto"/>
          </w:divBdr>
        </w:div>
        <w:div w:id="62992501">
          <w:marLeft w:val="0"/>
          <w:marRight w:val="0"/>
          <w:marTop w:val="0"/>
          <w:marBottom w:val="0"/>
          <w:divBdr>
            <w:top w:val="none" w:sz="0" w:space="0" w:color="auto"/>
            <w:left w:val="none" w:sz="0" w:space="0" w:color="auto"/>
            <w:bottom w:val="none" w:sz="0" w:space="0" w:color="auto"/>
            <w:right w:val="none" w:sz="0" w:space="0" w:color="auto"/>
          </w:divBdr>
        </w:div>
      </w:divsChild>
    </w:div>
    <w:div w:id="1067340353">
      <w:bodyDiv w:val="1"/>
      <w:marLeft w:val="0"/>
      <w:marRight w:val="0"/>
      <w:marTop w:val="0"/>
      <w:marBottom w:val="0"/>
      <w:divBdr>
        <w:top w:val="none" w:sz="0" w:space="0" w:color="auto"/>
        <w:left w:val="none" w:sz="0" w:space="0" w:color="auto"/>
        <w:bottom w:val="none" w:sz="0" w:space="0" w:color="auto"/>
        <w:right w:val="none" w:sz="0" w:space="0" w:color="auto"/>
      </w:divBdr>
    </w:div>
    <w:div w:id="1151945080">
      <w:bodyDiv w:val="1"/>
      <w:marLeft w:val="0"/>
      <w:marRight w:val="0"/>
      <w:marTop w:val="0"/>
      <w:marBottom w:val="0"/>
      <w:divBdr>
        <w:top w:val="none" w:sz="0" w:space="0" w:color="auto"/>
        <w:left w:val="none" w:sz="0" w:space="0" w:color="auto"/>
        <w:bottom w:val="none" w:sz="0" w:space="0" w:color="auto"/>
        <w:right w:val="none" w:sz="0" w:space="0" w:color="auto"/>
      </w:divBdr>
    </w:div>
    <w:div w:id="1186600662">
      <w:bodyDiv w:val="1"/>
      <w:marLeft w:val="0"/>
      <w:marRight w:val="0"/>
      <w:marTop w:val="0"/>
      <w:marBottom w:val="0"/>
      <w:divBdr>
        <w:top w:val="none" w:sz="0" w:space="0" w:color="auto"/>
        <w:left w:val="none" w:sz="0" w:space="0" w:color="auto"/>
        <w:bottom w:val="none" w:sz="0" w:space="0" w:color="auto"/>
        <w:right w:val="none" w:sz="0" w:space="0" w:color="auto"/>
      </w:divBdr>
    </w:div>
    <w:div w:id="1441604979">
      <w:bodyDiv w:val="1"/>
      <w:marLeft w:val="0"/>
      <w:marRight w:val="0"/>
      <w:marTop w:val="0"/>
      <w:marBottom w:val="0"/>
      <w:divBdr>
        <w:top w:val="none" w:sz="0" w:space="0" w:color="auto"/>
        <w:left w:val="none" w:sz="0" w:space="0" w:color="auto"/>
        <w:bottom w:val="none" w:sz="0" w:space="0" w:color="auto"/>
        <w:right w:val="none" w:sz="0" w:space="0" w:color="auto"/>
      </w:divBdr>
    </w:div>
    <w:div w:id="1457790486">
      <w:bodyDiv w:val="1"/>
      <w:marLeft w:val="0"/>
      <w:marRight w:val="0"/>
      <w:marTop w:val="0"/>
      <w:marBottom w:val="0"/>
      <w:divBdr>
        <w:top w:val="none" w:sz="0" w:space="0" w:color="auto"/>
        <w:left w:val="none" w:sz="0" w:space="0" w:color="auto"/>
        <w:bottom w:val="none" w:sz="0" w:space="0" w:color="auto"/>
        <w:right w:val="none" w:sz="0" w:space="0" w:color="auto"/>
      </w:divBdr>
      <w:divsChild>
        <w:div w:id="1850487501">
          <w:marLeft w:val="0"/>
          <w:marRight w:val="0"/>
          <w:marTop w:val="0"/>
          <w:marBottom w:val="0"/>
          <w:divBdr>
            <w:top w:val="none" w:sz="0" w:space="0" w:color="auto"/>
            <w:left w:val="none" w:sz="0" w:space="0" w:color="auto"/>
            <w:bottom w:val="none" w:sz="0" w:space="0" w:color="auto"/>
            <w:right w:val="none" w:sz="0" w:space="0" w:color="auto"/>
          </w:divBdr>
        </w:div>
        <w:div w:id="2147161231">
          <w:marLeft w:val="0"/>
          <w:marRight w:val="0"/>
          <w:marTop w:val="0"/>
          <w:marBottom w:val="0"/>
          <w:divBdr>
            <w:top w:val="none" w:sz="0" w:space="0" w:color="auto"/>
            <w:left w:val="none" w:sz="0" w:space="0" w:color="auto"/>
            <w:bottom w:val="none" w:sz="0" w:space="0" w:color="auto"/>
            <w:right w:val="none" w:sz="0" w:space="0" w:color="auto"/>
          </w:divBdr>
        </w:div>
        <w:div w:id="894589074">
          <w:marLeft w:val="0"/>
          <w:marRight w:val="0"/>
          <w:marTop w:val="0"/>
          <w:marBottom w:val="0"/>
          <w:divBdr>
            <w:top w:val="none" w:sz="0" w:space="0" w:color="auto"/>
            <w:left w:val="none" w:sz="0" w:space="0" w:color="auto"/>
            <w:bottom w:val="none" w:sz="0" w:space="0" w:color="auto"/>
            <w:right w:val="none" w:sz="0" w:space="0" w:color="auto"/>
          </w:divBdr>
        </w:div>
        <w:div w:id="1827939186">
          <w:marLeft w:val="0"/>
          <w:marRight w:val="0"/>
          <w:marTop w:val="0"/>
          <w:marBottom w:val="0"/>
          <w:divBdr>
            <w:top w:val="none" w:sz="0" w:space="0" w:color="auto"/>
            <w:left w:val="none" w:sz="0" w:space="0" w:color="auto"/>
            <w:bottom w:val="none" w:sz="0" w:space="0" w:color="auto"/>
            <w:right w:val="none" w:sz="0" w:space="0" w:color="auto"/>
          </w:divBdr>
        </w:div>
      </w:divsChild>
    </w:div>
    <w:div w:id="1523130482">
      <w:bodyDiv w:val="1"/>
      <w:marLeft w:val="0"/>
      <w:marRight w:val="0"/>
      <w:marTop w:val="0"/>
      <w:marBottom w:val="0"/>
      <w:divBdr>
        <w:top w:val="none" w:sz="0" w:space="0" w:color="auto"/>
        <w:left w:val="none" w:sz="0" w:space="0" w:color="auto"/>
        <w:bottom w:val="none" w:sz="0" w:space="0" w:color="auto"/>
        <w:right w:val="none" w:sz="0" w:space="0" w:color="auto"/>
      </w:divBdr>
      <w:divsChild>
        <w:div w:id="1258177002">
          <w:marLeft w:val="0"/>
          <w:marRight w:val="0"/>
          <w:marTop w:val="0"/>
          <w:marBottom w:val="0"/>
          <w:divBdr>
            <w:top w:val="none" w:sz="0" w:space="0" w:color="auto"/>
            <w:left w:val="none" w:sz="0" w:space="0" w:color="auto"/>
            <w:bottom w:val="none" w:sz="0" w:space="0" w:color="auto"/>
            <w:right w:val="none" w:sz="0" w:space="0" w:color="auto"/>
          </w:divBdr>
          <w:divsChild>
            <w:div w:id="1098788399">
              <w:marLeft w:val="0"/>
              <w:marRight w:val="0"/>
              <w:marTop w:val="0"/>
              <w:marBottom w:val="0"/>
              <w:divBdr>
                <w:top w:val="none" w:sz="0" w:space="0" w:color="auto"/>
                <w:left w:val="none" w:sz="0" w:space="0" w:color="auto"/>
                <w:bottom w:val="none" w:sz="0" w:space="0" w:color="auto"/>
                <w:right w:val="none" w:sz="0" w:space="0" w:color="auto"/>
              </w:divBdr>
            </w:div>
          </w:divsChild>
        </w:div>
        <w:div w:id="1877741167">
          <w:marLeft w:val="0"/>
          <w:marRight w:val="0"/>
          <w:marTop w:val="0"/>
          <w:marBottom w:val="0"/>
          <w:divBdr>
            <w:top w:val="none" w:sz="0" w:space="0" w:color="auto"/>
            <w:left w:val="none" w:sz="0" w:space="0" w:color="auto"/>
            <w:bottom w:val="none" w:sz="0" w:space="0" w:color="auto"/>
            <w:right w:val="none" w:sz="0" w:space="0" w:color="auto"/>
          </w:divBdr>
          <w:divsChild>
            <w:div w:id="2306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6997">
      <w:bodyDiv w:val="1"/>
      <w:marLeft w:val="0"/>
      <w:marRight w:val="0"/>
      <w:marTop w:val="0"/>
      <w:marBottom w:val="0"/>
      <w:divBdr>
        <w:top w:val="none" w:sz="0" w:space="0" w:color="auto"/>
        <w:left w:val="none" w:sz="0" w:space="0" w:color="auto"/>
        <w:bottom w:val="none" w:sz="0" w:space="0" w:color="auto"/>
        <w:right w:val="none" w:sz="0" w:space="0" w:color="auto"/>
      </w:divBdr>
    </w:div>
    <w:div w:id="1724333264">
      <w:bodyDiv w:val="1"/>
      <w:marLeft w:val="0"/>
      <w:marRight w:val="0"/>
      <w:marTop w:val="0"/>
      <w:marBottom w:val="0"/>
      <w:divBdr>
        <w:top w:val="none" w:sz="0" w:space="0" w:color="auto"/>
        <w:left w:val="none" w:sz="0" w:space="0" w:color="auto"/>
        <w:bottom w:val="none" w:sz="0" w:space="0" w:color="auto"/>
        <w:right w:val="none" w:sz="0" w:space="0" w:color="auto"/>
      </w:divBdr>
      <w:divsChild>
        <w:div w:id="1068651290">
          <w:marLeft w:val="0"/>
          <w:marRight w:val="0"/>
          <w:marTop w:val="0"/>
          <w:marBottom w:val="0"/>
          <w:divBdr>
            <w:top w:val="none" w:sz="0" w:space="0" w:color="auto"/>
            <w:left w:val="none" w:sz="0" w:space="0" w:color="auto"/>
            <w:bottom w:val="none" w:sz="0" w:space="0" w:color="auto"/>
            <w:right w:val="none" w:sz="0" w:space="0" w:color="auto"/>
          </w:divBdr>
        </w:div>
        <w:div w:id="708143157">
          <w:marLeft w:val="0"/>
          <w:marRight w:val="0"/>
          <w:marTop w:val="0"/>
          <w:marBottom w:val="0"/>
          <w:divBdr>
            <w:top w:val="none" w:sz="0" w:space="0" w:color="auto"/>
            <w:left w:val="none" w:sz="0" w:space="0" w:color="auto"/>
            <w:bottom w:val="none" w:sz="0" w:space="0" w:color="auto"/>
            <w:right w:val="none" w:sz="0" w:space="0" w:color="auto"/>
          </w:divBdr>
        </w:div>
      </w:divsChild>
    </w:div>
    <w:div w:id="1744907427">
      <w:bodyDiv w:val="1"/>
      <w:marLeft w:val="0"/>
      <w:marRight w:val="0"/>
      <w:marTop w:val="0"/>
      <w:marBottom w:val="0"/>
      <w:divBdr>
        <w:top w:val="none" w:sz="0" w:space="0" w:color="auto"/>
        <w:left w:val="none" w:sz="0" w:space="0" w:color="auto"/>
        <w:bottom w:val="none" w:sz="0" w:space="0" w:color="auto"/>
        <w:right w:val="none" w:sz="0" w:space="0" w:color="auto"/>
      </w:divBdr>
    </w:div>
    <w:div w:id="191885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ultancy@ida-secretaria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ternationaldisabilityalliance.org/en" TargetMode="External"/><Relationship Id="rId1" Type="http://schemas.openxmlformats.org/officeDocument/2006/relationships/hyperlink" Target="mailto:info@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5962</CharactersWithSpaces>
  <SharedDoc>false</SharedDoc>
  <HLinks>
    <vt:vector size="12" baseType="variant">
      <vt:variant>
        <vt:i4>6029406</vt:i4>
      </vt:variant>
      <vt:variant>
        <vt:i4>3</vt:i4>
      </vt:variant>
      <vt:variant>
        <vt:i4>0</vt:i4>
      </vt:variant>
      <vt:variant>
        <vt:i4>5</vt:i4>
      </vt:variant>
      <vt:variant>
        <vt:lpwstr>http://www.internationaldisabilityalliance.org/en</vt:lpwstr>
      </vt:variant>
      <vt:variant>
        <vt:lpwstr/>
      </vt:variant>
      <vt:variant>
        <vt:i4>4718629</vt:i4>
      </vt:variant>
      <vt:variant>
        <vt:i4>0</vt:i4>
      </vt:variant>
      <vt:variant>
        <vt:i4>0</vt:i4>
      </vt:variant>
      <vt:variant>
        <vt:i4>5</vt:i4>
      </vt:variant>
      <vt:variant>
        <vt:lpwstr>mailto:info@ida-secretariat.org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Tchaurea</dc:creator>
  <cp:keywords/>
  <dc:description/>
  <cp:lastModifiedBy>Taganova</cp:lastModifiedBy>
  <cp:revision>3</cp:revision>
  <cp:lastPrinted>2014-02-23T18:59:00Z</cp:lastPrinted>
  <dcterms:created xsi:type="dcterms:W3CDTF">2019-03-15T10:31:00Z</dcterms:created>
  <dcterms:modified xsi:type="dcterms:W3CDTF">2019-03-15T10:34:00Z</dcterms:modified>
</cp:coreProperties>
</file>