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left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0.0" w:type="pct"/>
        <w:tblBorders>
          <w:top w:color="000000" w:space="0" w:sz="0" w:val="nil"/>
          <w:left w:color="000000" w:space="0" w:sz="144" w:val="single"/>
          <w:bottom w:color="000000" w:space="0" w:sz="0" w:val="nil"/>
          <w:right w:color="000000" w:space="0" w:sz="144" w:val="single"/>
        </w:tblBorders>
        <w:tblLayout w:type="fixed"/>
        <w:tblLook w:val="0600"/>
      </w:tblPr>
      <w:tblGrid>
        <w:gridCol w:w="9555"/>
        <w:tblGridChange w:id="0">
          <w:tblGrid>
            <w:gridCol w:w="9555"/>
          </w:tblGrid>
        </w:tblGridChange>
      </w:tblGrid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40" w:before="240" w:lineRule="auto"/>
              <w:contextualSpacing w:val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rtl w:val="0"/>
              </w:rPr>
              <w:t xml:space="preserve">Հաշմանդամություն ունեցող անձանց իրավունքների հարցերով կոմիտեի 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40" w:before="240" w:lineRule="auto"/>
              <w:contextualSpacing w:val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rtl w:val="0"/>
              </w:rPr>
              <w:t xml:space="preserve">Մասնակից պետությունների համաժողով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40" w:before="240" w:lineRule="auto"/>
              <w:contextualSpacing w:val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rtl w:val="0"/>
              </w:rPr>
              <w:t xml:space="preserve">2018 թ. Հունիսի 12-14</w:t>
            </w:r>
          </w:p>
        </w:tc>
      </w:tr>
    </w:tbl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contextualSpacing w:val="0"/>
        <w:rPr>
          <w:sz w:val="27"/>
          <w:szCs w:val="27"/>
        </w:rPr>
      </w:pPr>
      <w:bookmarkStart w:colFirst="0" w:colLast="0" w:name="_gqe7rokqpzja" w:id="0"/>
      <w:bookmarkEnd w:id="0"/>
      <w:r w:rsidDel="00000000" w:rsidR="00000000" w:rsidRPr="00000000">
        <w:rPr>
          <w:rFonts w:ascii="Tahoma" w:cs="Tahoma" w:eastAsia="Tahoma" w:hAnsi="Tahoma"/>
          <w:sz w:val="27"/>
          <w:szCs w:val="27"/>
          <w:rtl w:val="0"/>
        </w:rPr>
        <w:t xml:space="preserve">Առաջադրման ձև - Քաղաքացիական հասարակության ներկայացուցիչ-քննարկման մասնակից, թեմատիկ կլոր սեղաններ [ՎԵՐՋՆԱԺԱՄԿԵՏ - ՄԱՐՏ 23]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i w:val="1"/>
          <w:color w:val="000000"/>
          <w:sz w:val="24"/>
          <w:szCs w:val="24"/>
          <w:highlight w:val="yellow"/>
        </w:rPr>
      </w:pPr>
      <w:bookmarkStart w:colFirst="0" w:colLast="0" w:name="_pskbb9e6pj4a" w:id="1"/>
      <w:bookmarkEnd w:id="1"/>
      <w:r w:rsidDel="00000000" w:rsidR="00000000" w:rsidRPr="00000000">
        <w:rPr>
          <w:rFonts w:ascii="Tahoma" w:cs="Tahoma" w:eastAsia="Tahoma" w:hAnsi="Tahoma"/>
          <w:i w:val="1"/>
          <w:color w:val="000000"/>
          <w:sz w:val="24"/>
          <w:szCs w:val="24"/>
          <w:highlight w:val="white"/>
          <w:rtl w:val="0"/>
        </w:rPr>
        <w:t xml:space="preserve">* Եթե ցանկանում եք այս տեղեկությունները տեսնել և լրացնել ձևաթուղթը word ձևաչափով, սեղմեք 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24"/>
          <w:szCs w:val="24"/>
          <w:highlight w:val="yellow"/>
          <w:rtl w:val="0"/>
        </w:rPr>
        <w:t xml:space="preserve">այստեղ։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i w:val="1"/>
          <w:color w:val="000000"/>
          <w:sz w:val="24"/>
          <w:szCs w:val="24"/>
          <w:highlight w:val="white"/>
        </w:rPr>
      </w:pPr>
      <w:bookmarkStart w:colFirst="0" w:colLast="0" w:name="_pskbb9e6pj4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b w:val="1"/>
          <w:color w:val="000000"/>
          <w:sz w:val="24"/>
          <w:szCs w:val="24"/>
          <w:highlight w:val="white"/>
        </w:rPr>
      </w:pPr>
      <w:bookmarkStart w:colFirst="0" w:colLast="0" w:name="_pskbb9e6pj4a" w:id="1"/>
      <w:bookmarkEnd w:id="1"/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highlight w:val="white"/>
          <w:rtl w:val="0"/>
        </w:rPr>
        <w:t xml:space="preserve">Ակնարկ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color w:val="000000"/>
          <w:sz w:val="24"/>
          <w:szCs w:val="24"/>
          <w:highlight w:val="white"/>
        </w:rPr>
      </w:pPr>
      <w:bookmarkStart w:colFirst="0" w:colLast="0" w:name="_s4tbnhbzf3v5" w:id="2"/>
      <w:bookmarkEnd w:id="2"/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highlight w:val="white"/>
          <w:rtl w:val="0"/>
        </w:rPr>
        <w:t xml:space="preserve">Հաշմանդամություն ունեցող անձանց իրավունքների մասին կոնվենցիայի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 Մասնակից պետությունների համաժողովի 11-րդ նստաշրջանը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highlight w:val="white"/>
          <w:rtl w:val="0"/>
        </w:rPr>
        <w:t xml:space="preserve"> տեղի կունենա 2018 թ. հունիսի 12-14-ը ՄԱԿ-ի գլխամասերում՝ Նյու Յորքում։ Որպես համաժողովի լրացում, հունիսի 11-ին (երկուշաբթի) տեղի կունենա Քաղաքացիական հասարակության ֆորումը։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color w:val="000000"/>
          <w:sz w:val="24"/>
          <w:szCs w:val="24"/>
          <w:highlight w:val="white"/>
        </w:rPr>
      </w:pPr>
      <w:bookmarkStart w:colFirst="0" w:colLast="0" w:name="_s4tbnhbzf3v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color w:val="000000"/>
          <w:sz w:val="24"/>
          <w:szCs w:val="24"/>
          <w:highlight w:val="white"/>
        </w:rPr>
      </w:pPr>
      <w:bookmarkStart w:colFirst="0" w:colLast="0" w:name="_s4tbnhbzf3v5" w:id="2"/>
      <w:bookmarkEnd w:id="2"/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highlight w:val="white"/>
          <w:rtl w:val="0"/>
        </w:rPr>
        <w:t xml:space="preserve">Համաժողովի խորագիրն է՝ «Չանտեսելով ոչ մեկին՝ Հաշմանդամություն ունեցող անձանց իրավունքների մասին կոնվենցիայի լիարժեք իրականացման միջոցով»։ 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360" w:lineRule="auto"/>
        <w:ind w:left="720" w:hanging="360"/>
        <w:contextualSpacing w:val="1"/>
        <w:rPr>
          <w:color w:val="000000"/>
          <w:highlight w:val="white"/>
        </w:rPr>
      </w:pPr>
      <w:bookmarkStart w:colFirst="0" w:colLast="0" w:name="_pskbb9e6pj4a" w:id="1"/>
      <w:bookmarkEnd w:id="1"/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highlight w:val="white"/>
          <w:rtl w:val="0"/>
        </w:rPr>
        <w:t xml:space="preserve">Առաջին կլոր սեղան - Ազգային ֆիսկալ տարածք, հանրային-մասնավոր գործընկերություն և միջազգային համագործակցություն Հաշմանդամություն ունեցող անձանց իրավունքների մասին կոնվենցիայի իրականացումն ուժեղացնելու համար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360" w:lineRule="auto"/>
        <w:ind w:left="720" w:hanging="360"/>
        <w:contextualSpacing w:val="1"/>
        <w:rPr>
          <w:color w:val="000000"/>
          <w:highlight w:val="white"/>
        </w:rPr>
      </w:pPr>
      <w:bookmarkStart w:colFirst="0" w:colLast="0" w:name="_pskbb9e6pj4a" w:id="1"/>
      <w:bookmarkEnd w:id="1"/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highlight w:val="white"/>
          <w:rtl w:val="0"/>
        </w:rPr>
        <w:t xml:space="preserve">Երկրորդ կլոր սեղան - Հաշմանդամություն ունեցող կանայք և աղջիկներ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360" w:lineRule="auto"/>
        <w:ind w:left="720" w:hanging="360"/>
        <w:contextualSpacing w:val="1"/>
        <w:rPr>
          <w:color w:val="000000"/>
          <w:highlight w:val="white"/>
        </w:rPr>
      </w:pPr>
      <w:bookmarkStart w:colFirst="0" w:colLast="0" w:name="_dyovnwcabd27" w:id="3"/>
      <w:bookmarkEnd w:id="3"/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highlight w:val="white"/>
          <w:rtl w:val="0"/>
        </w:rPr>
        <w:t xml:space="preserve">Երրորդ կլոր սեղան - Քաղաքական մասնակցություն և օրենքի առաջ հավասար ճանաչում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color w:val="000000"/>
          <w:sz w:val="24"/>
          <w:szCs w:val="24"/>
          <w:highlight w:val="white"/>
        </w:rPr>
      </w:pPr>
      <w:bookmarkStart w:colFirst="0" w:colLast="0" w:name="_s4tbnhbzf3v5" w:id="2"/>
      <w:bookmarkEnd w:id="2"/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highlight w:val="white"/>
          <w:rtl w:val="0"/>
        </w:rPr>
        <w:t xml:space="preserve">Խաչվող թեմա - Հաշմանդամության մասին բարձրորակ վիճակագրության և հաշմանդամությամբ ապախոշորացված տվյալների խթանում հաշմանդամություն ունեցող անձանց իրավունքների լիարժեք իրացման համար 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color w:val="000000"/>
          <w:sz w:val="24"/>
          <w:szCs w:val="24"/>
          <w:highlight w:val="white"/>
        </w:rPr>
      </w:pPr>
      <w:bookmarkStart w:colFirst="0" w:colLast="0" w:name="_s4tbnhbzf3v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color w:val="000000"/>
          <w:sz w:val="24"/>
          <w:szCs w:val="24"/>
          <w:highlight w:val="white"/>
        </w:rPr>
      </w:pPr>
      <w:bookmarkStart w:colFirst="0" w:colLast="0" w:name="_s4tbnhbzf3v5" w:id="2"/>
      <w:bookmarkEnd w:id="2"/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highlight w:val="white"/>
          <w:rtl w:val="0"/>
        </w:rPr>
        <w:t xml:space="preserve">ՄՊՀ բյուրոն Քաղաքացիական հասարակության համակարգման մեխանիզմի միջոցով հրավիրում է քաղաքացիական հասարակությանը առաջադրել չորս թեկնածու յուրաքանչյուր կլոր սեղանի համար։ Առաջադրումները հետո վերանայվելու են բյուրոյի կողմից։ Խնդրում ենք նկատի ունենալ, որ առաջադրումը դեռևս չի ենթադրում մասնակցություն կլոր սեղաններին։ 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color w:val="000000"/>
          <w:sz w:val="24"/>
          <w:szCs w:val="24"/>
          <w:highlight w:val="white"/>
        </w:rPr>
      </w:pPr>
      <w:bookmarkStart w:colFirst="0" w:colLast="0" w:name="_s4tbnhbzf3v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color w:val="000000"/>
          <w:sz w:val="24"/>
          <w:szCs w:val="24"/>
          <w:highlight w:val="white"/>
        </w:rPr>
      </w:pPr>
      <w:bookmarkStart w:colFirst="0" w:colLast="0" w:name="_s4tbnhbzf3v5" w:id="2"/>
      <w:bookmarkEnd w:id="2"/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highlight w:val="white"/>
          <w:rtl w:val="0"/>
        </w:rPr>
        <w:t xml:space="preserve">Եթե ցանկանում եք առաջադրել թեկնածուներ քննարկումներին մասնակցելու համար, կարող եք լրացնել ներքևում ներկայացված ձևը մինչև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highlight w:val="white"/>
          <w:rtl w:val="0"/>
        </w:rPr>
        <w:t xml:space="preserve">մարտի 23-ը՝ 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highlight w:val="white"/>
          <w:rtl w:val="0"/>
        </w:rPr>
        <w:t xml:space="preserve">աշխատանքային օրվա ավարտը (EST): Խնդրում ենք հաշվի առնել առաջադրման չափանիշները հայտ ներկայացնելուց առաջ։ 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color w:val="000000"/>
          <w:sz w:val="24"/>
          <w:szCs w:val="24"/>
          <w:highlight w:val="white"/>
        </w:rPr>
      </w:pPr>
      <w:bookmarkStart w:colFirst="0" w:colLast="0" w:name="_pskbb9e6pj4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b w:val="1"/>
          <w:color w:val="000000"/>
          <w:sz w:val="24"/>
          <w:szCs w:val="24"/>
          <w:highlight w:val="white"/>
        </w:rPr>
      </w:pPr>
      <w:bookmarkStart w:colFirst="0" w:colLast="0" w:name="_pskbb9e6pj4a" w:id="1"/>
      <w:bookmarkEnd w:id="1"/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highlight w:val="white"/>
          <w:rtl w:val="0"/>
        </w:rPr>
        <w:t xml:space="preserve">Առաջադրման չափանիշներ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color w:val="000000"/>
          <w:sz w:val="24"/>
          <w:szCs w:val="24"/>
          <w:highlight w:val="white"/>
        </w:rPr>
      </w:pPr>
      <w:bookmarkStart w:colFirst="0" w:colLast="0" w:name="_pskbb9e6pj4a" w:id="1"/>
      <w:bookmarkEnd w:id="1"/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highlight w:val="white"/>
          <w:rtl w:val="0"/>
        </w:rPr>
        <w:t xml:space="preserve">1. Հաշմանդամություն ունեցող անձ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color w:val="000000"/>
          <w:sz w:val="24"/>
          <w:szCs w:val="24"/>
          <w:highlight w:val="white"/>
        </w:rPr>
      </w:pPr>
      <w:bookmarkStart w:colFirst="0" w:colLast="0" w:name="_pskbb9e6pj4a" w:id="1"/>
      <w:bookmarkEnd w:id="1"/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highlight w:val="white"/>
          <w:rtl w:val="0"/>
        </w:rPr>
        <w:t xml:space="preserve">2. Առաջադրված կազմակերպության կողմից (անհատական առաջադրումներ չեն ընդունվում)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color w:val="000000"/>
          <w:sz w:val="24"/>
          <w:szCs w:val="24"/>
          <w:highlight w:val="white"/>
        </w:rPr>
      </w:pPr>
      <w:bookmarkStart w:colFirst="0" w:colLast="0" w:name="_pskbb9e6pj4a" w:id="1"/>
      <w:bookmarkEnd w:id="1"/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highlight w:val="white"/>
          <w:rtl w:val="0"/>
        </w:rPr>
        <w:t xml:space="preserve">3. Հաշմանդամություն ունեցող անձանց իրավունքների ոլորտում ազգային, տարածաշրջանային կամ գլոբալ մակարդակում ցուցաբերված աշխատանք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color w:val="000000"/>
          <w:sz w:val="24"/>
          <w:szCs w:val="24"/>
          <w:highlight w:val="white"/>
        </w:rPr>
      </w:pPr>
      <w:bookmarkStart w:colFirst="0" w:colLast="0" w:name="_pskbb9e6pj4a" w:id="1"/>
      <w:bookmarkEnd w:id="1"/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highlight w:val="white"/>
          <w:rtl w:val="0"/>
        </w:rPr>
        <w:t xml:space="preserve">4. Հաշմանդամություն ունեցող անձանց իրավունքների մասին կոնվենցիայի վերաբերյալ ցուցաբերված գիտելիքներ 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color w:val="000000"/>
          <w:sz w:val="24"/>
          <w:szCs w:val="24"/>
          <w:highlight w:val="white"/>
        </w:rPr>
      </w:pPr>
      <w:bookmarkStart w:colFirst="0" w:colLast="0" w:name="_pskbb9e6pj4a" w:id="1"/>
      <w:bookmarkEnd w:id="1"/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highlight w:val="white"/>
          <w:rtl w:val="0"/>
        </w:rPr>
        <w:t xml:space="preserve">5. Հաշմանդամություն ունեցող անձանց իրավունքների մասին ՄԱԿ-ի կոնվենցիայի բոլոր հոդվածները պաշտպանելու և խթանելու նվիրում 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color w:val="000000"/>
          <w:sz w:val="24"/>
          <w:szCs w:val="24"/>
          <w:highlight w:val="white"/>
        </w:rPr>
      </w:pPr>
      <w:bookmarkStart w:colFirst="0" w:colLast="0" w:name="_pskbb9e6pj4a" w:id="1"/>
      <w:bookmarkEnd w:id="1"/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highlight w:val="white"/>
          <w:rtl w:val="0"/>
        </w:rPr>
        <w:t xml:space="preserve">6. Ընտրական բոլոր շրջանակներում ի նպաստ հաշմանդամություն ունեցող անձանց աշխատելու ցուցաբերված նվիրում՝ 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/>
      </w:pPr>
      <w:bookmarkStart w:colFirst="0" w:colLast="0" w:name="_ubk98zqineqp" w:id="4"/>
      <w:bookmarkEnd w:id="4"/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highlight w:val="white"/>
          <w:rtl w:val="0"/>
        </w:rPr>
        <w:t xml:space="preserve">7. Ցուցաբերված փորձագիտական աշխատանք այն ոլորտում, որի վերաբերյալ կլոր սեղանին մասնակցելու համար անձն առաջադրվում 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color w:val="000000"/>
          <w:sz w:val="24"/>
          <w:szCs w:val="24"/>
          <w:highlight w:val="white"/>
        </w:rPr>
      </w:pPr>
      <w:bookmarkStart w:colFirst="0" w:colLast="0" w:name="_pskbb9e6pj4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color w:val="000000"/>
          <w:sz w:val="24"/>
          <w:szCs w:val="24"/>
          <w:highlight w:val="white"/>
        </w:rPr>
      </w:pPr>
      <w:bookmarkStart w:colFirst="0" w:colLast="0" w:name="_x9t3t0wi18ug" w:id="5"/>
      <w:bookmarkEnd w:id="5"/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highlight w:val="white"/>
          <w:rtl w:val="0"/>
        </w:rPr>
        <w:t xml:space="preserve">Հաշվի է առնվելու գենդերային բալանսի, տարածաշրջանային և հաշմանդամության առումով ներկայացվածության փաստը։ Ընտրությունը կատարվելու է Քաղաքացիական հասարակության համակարգման մեխանիզմի ընտրական գործընթացների միջոցով։ Էլ. փոստի միջոցով արդյունքների մասին կտեղեկանան միայն ընտրված հայտատուներ մինչև մարտի 30-ը։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60" w:lineRule="auto"/>
        <w:contextualSpacing w:val="0"/>
        <w:rPr>
          <w:color w:val="000000"/>
          <w:sz w:val="24"/>
          <w:szCs w:val="24"/>
          <w:highlight w:val="white"/>
        </w:rPr>
      </w:pPr>
      <w:bookmarkStart w:colFirst="0" w:colLast="0" w:name="_pskbb9e6pj4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pacing w:after="740" w:before="0" w:line="360" w:lineRule="auto"/>
        <w:contextualSpacing w:val="0"/>
        <w:rPr>
          <w:b w:val="1"/>
          <w:color w:val="000000"/>
          <w:highlight w:val="white"/>
        </w:rPr>
      </w:pPr>
      <w:bookmarkStart w:colFirst="0" w:colLast="0" w:name="_42n4cec2uc0w" w:id="6"/>
      <w:bookmarkEnd w:id="6"/>
      <w:r w:rsidDel="00000000" w:rsidR="00000000" w:rsidRPr="00000000">
        <w:rPr>
          <w:rFonts w:ascii="Verdana" w:cs="Verdana" w:eastAsia="Verdana" w:hAnsi="Verdana"/>
          <w:b w:val="1"/>
          <w:color w:val="000000"/>
          <w:highlight w:val="white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b w:val="1"/>
          <w:color w:val="000000"/>
          <w:highlight w:val="white"/>
          <w:rtl w:val="0"/>
        </w:rPr>
        <w:t xml:space="preserve">1. Ներկայացուցչին առաջադրող կազմակերպությունը</w:t>
      </w:r>
    </w:p>
    <w:p w:rsidR="00000000" w:rsidDel="00000000" w:rsidP="00000000" w:rsidRDefault="00000000" w:rsidRPr="00000000" w14:paraId="0000002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pacing w:after="740" w:before="0" w:line="360" w:lineRule="auto"/>
        <w:contextualSpacing w:val="0"/>
        <w:rPr>
          <w:b w:val="1"/>
          <w:color w:val="000000"/>
          <w:highlight w:val="white"/>
        </w:rPr>
      </w:pPr>
      <w:bookmarkStart w:colFirst="0" w:colLast="0" w:name="_36p5sgwposhk" w:id="7"/>
      <w:bookmarkEnd w:id="7"/>
      <w:r w:rsidDel="00000000" w:rsidR="00000000" w:rsidRPr="00000000">
        <w:rPr>
          <w:rFonts w:ascii="Verdana" w:cs="Verdana" w:eastAsia="Verdana" w:hAnsi="Verdana"/>
          <w:b w:val="1"/>
          <w:color w:val="000000"/>
          <w:highlight w:val="white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b w:val="1"/>
          <w:color w:val="000000"/>
          <w:highlight w:val="white"/>
          <w:rtl w:val="0"/>
        </w:rPr>
        <w:t xml:space="preserve">2. Կազմակերպության կարգավիճակը (Հաշմանդամություն ունեցող անձանց կազմակերպություն, հասարակական կազմակերպություն, այլ)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pacing w:after="740" w:before="0" w:line="360" w:lineRule="auto"/>
        <w:contextualSpacing w:val="0"/>
        <w:rPr>
          <w:b w:val="1"/>
          <w:color w:val="000000"/>
          <w:highlight w:val="white"/>
        </w:rPr>
      </w:pPr>
      <w:bookmarkStart w:colFirst="0" w:colLast="0" w:name="_kpo97gijqsjh" w:id="8"/>
      <w:bookmarkEnd w:id="8"/>
      <w:r w:rsidDel="00000000" w:rsidR="00000000" w:rsidRPr="00000000">
        <w:rPr>
          <w:rFonts w:ascii="Verdana" w:cs="Verdana" w:eastAsia="Verdana" w:hAnsi="Verdana"/>
          <w:b w:val="1"/>
          <w:color w:val="000000"/>
          <w:highlight w:val="white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b w:val="1"/>
          <w:color w:val="000000"/>
          <w:highlight w:val="white"/>
          <w:rtl w:val="0"/>
        </w:rPr>
        <w:t xml:space="preserve">3. Անուն</w:t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pacing w:after="740" w:before="0" w:line="360" w:lineRule="auto"/>
        <w:contextualSpacing w:val="0"/>
        <w:rPr>
          <w:b w:val="1"/>
          <w:color w:val="000000"/>
          <w:highlight w:val="white"/>
        </w:rPr>
      </w:pPr>
      <w:bookmarkStart w:colFirst="0" w:colLast="0" w:name="_o5u0qgc3ic8o" w:id="9"/>
      <w:bookmarkEnd w:id="9"/>
      <w:r w:rsidDel="00000000" w:rsidR="00000000" w:rsidRPr="00000000">
        <w:rPr>
          <w:rFonts w:ascii="Verdana" w:cs="Verdana" w:eastAsia="Verdana" w:hAnsi="Verdana"/>
          <w:b w:val="1"/>
          <w:color w:val="000000"/>
          <w:highlight w:val="white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b w:val="1"/>
          <w:color w:val="000000"/>
          <w:highlight w:val="white"/>
          <w:rtl w:val="0"/>
        </w:rPr>
        <w:t xml:space="preserve">4. Ազգանուն</w:t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pacing w:after="740" w:before="0" w:line="360" w:lineRule="auto"/>
        <w:contextualSpacing w:val="0"/>
        <w:rPr>
          <w:b w:val="1"/>
          <w:color w:val="000000"/>
          <w:highlight w:val="white"/>
        </w:rPr>
      </w:pPr>
      <w:bookmarkStart w:colFirst="0" w:colLast="0" w:name="_7l4wfx91s3ox" w:id="10"/>
      <w:bookmarkEnd w:id="10"/>
      <w:r w:rsidDel="00000000" w:rsidR="00000000" w:rsidRPr="00000000">
        <w:rPr>
          <w:rFonts w:ascii="Verdana" w:cs="Verdana" w:eastAsia="Verdana" w:hAnsi="Verdana"/>
          <w:b w:val="1"/>
          <w:color w:val="000000"/>
          <w:highlight w:val="white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b w:val="1"/>
          <w:color w:val="000000"/>
          <w:highlight w:val="white"/>
          <w:rtl w:val="0"/>
        </w:rPr>
        <w:t xml:space="preserve">5. Գենդեր</w:t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pacing w:after="740" w:before="0" w:line="360" w:lineRule="auto"/>
        <w:contextualSpacing w:val="0"/>
        <w:rPr>
          <w:b w:val="1"/>
          <w:color w:val="000000"/>
          <w:highlight w:val="white"/>
        </w:rPr>
      </w:pPr>
      <w:bookmarkStart w:colFirst="0" w:colLast="0" w:name="_vrim8sse8w0l" w:id="11"/>
      <w:bookmarkEnd w:id="11"/>
      <w:r w:rsidDel="00000000" w:rsidR="00000000" w:rsidRPr="00000000">
        <w:rPr>
          <w:rFonts w:ascii="Verdana" w:cs="Verdana" w:eastAsia="Verdana" w:hAnsi="Verdana"/>
          <w:b w:val="1"/>
          <w:color w:val="000000"/>
          <w:highlight w:val="white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b w:val="1"/>
          <w:color w:val="000000"/>
          <w:highlight w:val="white"/>
          <w:rtl w:val="0"/>
        </w:rPr>
        <w:t xml:space="preserve">6. Անհատական էլ. փոստի հասցե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pacing w:after="740" w:before="0" w:line="360" w:lineRule="auto"/>
        <w:contextualSpacing w:val="0"/>
        <w:rPr>
          <w:b w:val="1"/>
          <w:color w:val="000000"/>
          <w:highlight w:val="white"/>
        </w:rPr>
      </w:pPr>
      <w:bookmarkStart w:colFirst="0" w:colLast="0" w:name="_p2i5bq22927d" w:id="12"/>
      <w:bookmarkEnd w:id="12"/>
      <w:r w:rsidDel="00000000" w:rsidR="00000000" w:rsidRPr="00000000">
        <w:rPr>
          <w:rFonts w:ascii="Verdana" w:cs="Verdana" w:eastAsia="Verdana" w:hAnsi="Verdana"/>
          <w:b w:val="1"/>
          <w:color w:val="000000"/>
          <w:highlight w:val="white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b w:val="1"/>
          <w:color w:val="000000"/>
          <w:highlight w:val="white"/>
          <w:rtl w:val="0"/>
        </w:rPr>
        <w:t xml:space="preserve">7. Կազմակերպության ներկայացուցչությունը (Ազգային/տարածաշրջանային/գլոբալ)</w:t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pacing w:after="740" w:before="0" w:line="360" w:lineRule="auto"/>
        <w:contextualSpacing w:val="0"/>
        <w:rPr>
          <w:b w:val="1"/>
          <w:color w:val="000000"/>
          <w:highlight w:val="white"/>
        </w:rPr>
      </w:pPr>
      <w:bookmarkStart w:colFirst="0" w:colLast="0" w:name="_r03f9ubxr5un" w:id="13"/>
      <w:bookmarkEnd w:id="13"/>
      <w:r w:rsidDel="00000000" w:rsidR="00000000" w:rsidRPr="00000000">
        <w:rPr>
          <w:rFonts w:ascii="Verdana" w:cs="Verdana" w:eastAsia="Verdana" w:hAnsi="Verdana"/>
          <w:b w:val="1"/>
          <w:color w:val="000000"/>
          <w:highlight w:val="white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b w:val="1"/>
          <w:color w:val="000000"/>
          <w:highlight w:val="white"/>
          <w:rtl w:val="0"/>
        </w:rPr>
        <w:t xml:space="preserve">8. Կազմակերպության ներկայացրած երկիրը/տարածաշրջանը, եթե կիրառելի է</w:t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pacing w:after="740" w:before="0" w:line="360" w:lineRule="auto"/>
        <w:contextualSpacing w:val="0"/>
        <w:rPr>
          <w:b w:val="1"/>
          <w:color w:val="000000"/>
          <w:highlight w:val="white"/>
        </w:rPr>
      </w:pPr>
      <w:bookmarkStart w:colFirst="0" w:colLast="0" w:name="_i6cc1nbj289a" w:id="14"/>
      <w:bookmarkEnd w:id="14"/>
      <w:r w:rsidDel="00000000" w:rsidR="00000000" w:rsidRPr="00000000">
        <w:rPr>
          <w:rFonts w:ascii="Verdana" w:cs="Verdana" w:eastAsia="Verdana" w:hAnsi="Verdana"/>
          <w:b w:val="1"/>
          <w:color w:val="000000"/>
          <w:highlight w:val="white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b w:val="1"/>
          <w:color w:val="000000"/>
          <w:highlight w:val="white"/>
          <w:rtl w:val="0"/>
        </w:rPr>
        <w:t xml:space="preserve">9. Կազմակերպության ներակայացրած հաշմանդամության կատեգորիան, եթե կիրառելի է</w:t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pacing w:after="740" w:before="0" w:line="360" w:lineRule="auto"/>
        <w:contextualSpacing w:val="0"/>
        <w:rPr>
          <w:b w:val="1"/>
          <w:color w:val="000000"/>
          <w:highlight w:val="white"/>
        </w:rPr>
      </w:pPr>
      <w:bookmarkStart w:colFirst="0" w:colLast="0" w:name="_3i0b73kbgmik" w:id="15"/>
      <w:bookmarkEnd w:id="15"/>
      <w:r w:rsidDel="00000000" w:rsidR="00000000" w:rsidRPr="00000000">
        <w:rPr>
          <w:rFonts w:ascii="Verdana" w:cs="Verdana" w:eastAsia="Verdana" w:hAnsi="Verdana"/>
          <w:b w:val="1"/>
          <w:color w:val="000000"/>
          <w:highlight w:val="white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b w:val="1"/>
          <w:color w:val="000000"/>
          <w:highlight w:val="white"/>
          <w:rtl w:val="0"/>
        </w:rPr>
        <w:t xml:space="preserve">10. Երկիրը, որտեղ անձը բնակվում է</w:t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pacing w:after="740" w:before="0" w:line="360" w:lineRule="auto"/>
        <w:contextualSpacing w:val="0"/>
        <w:rPr>
          <w:b w:val="1"/>
          <w:color w:val="000000"/>
          <w:highlight w:val="white"/>
        </w:rPr>
      </w:pPr>
      <w:bookmarkStart w:colFirst="0" w:colLast="0" w:name="_uub5dlevfxku" w:id="16"/>
      <w:bookmarkEnd w:id="16"/>
      <w:r w:rsidDel="00000000" w:rsidR="00000000" w:rsidRPr="00000000">
        <w:rPr>
          <w:rFonts w:ascii="Verdana" w:cs="Verdana" w:eastAsia="Verdana" w:hAnsi="Verdana"/>
          <w:b w:val="1"/>
          <w:color w:val="000000"/>
          <w:highlight w:val="white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b w:val="1"/>
          <w:color w:val="000000"/>
          <w:highlight w:val="white"/>
          <w:rtl w:val="0"/>
        </w:rPr>
        <w:t xml:space="preserve">11. Դուք ունե՞ք ֆինանսավորում միջոցառմանը Նյու Յորքում մասնակցելու համար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Այո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Ոչ</w:t>
      </w:r>
    </w:p>
    <w:p w:rsidR="00000000" w:rsidDel="00000000" w:rsidP="00000000" w:rsidRDefault="00000000" w:rsidRPr="00000000" w14:paraId="0000002D">
      <w:pPr>
        <w:spacing w:after="700" w:line="360" w:lineRule="auto"/>
        <w:contextualSpacing w:val="0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hd w:fill="ffffff" w:val="clear"/>
        <w:spacing w:after="40" w:before="0" w:line="360" w:lineRule="auto"/>
        <w:contextualSpacing w:val="0"/>
        <w:rPr>
          <w:b w:val="1"/>
          <w:color w:val="000000"/>
          <w:highlight w:val="white"/>
        </w:rPr>
      </w:pPr>
      <w:bookmarkStart w:colFirst="0" w:colLast="0" w:name="_yv2zv614ufny" w:id="17"/>
      <w:bookmarkEnd w:id="17"/>
      <w:r w:rsidDel="00000000" w:rsidR="00000000" w:rsidRPr="00000000">
        <w:rPr>
          <w:rFonts w:ascii="Tahoma" w:cs="Tahoma" w:eastAsia="Tahoma" w:hAnsi="Tahoma"/>
          <w:b w:val="1"/>
          <w:color w:val="000000"/>
          <w:highlight w:val="white"/>
          <w:rtl w:val="0"/>
        </w:rPr>
        <w:t xml:space="preserve">12. Ո՞ր կլոր սեղանի համար եք ցանկանում առաջադրել (խնդրում ենք ընտրել միայն մեկը):</w:t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360" w:lineRule="auto"/>
        <w:ind w:left="720" w:hanging="360"/>
        <w:contextualSpacing w:val="1"/>
        <w:rPr>
          <w:highlight w:val="white"/>
        </w:rPr>
      </w:pPr>
      <w:bookmarkStart w:colFirst="0" w:colLast="0" w:name="_pskbb9e6pj4a" w:id="1"/>
      <w:bookmarkEnd w:id="1"/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highlight w:val="white"/>
          <w:rtl w:val="0"/>
        </w:rPr>
        <w:t xml:space="preserve">Առաջին կլոր սեղան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highlight w:val="white"/>
          <w:rtl w:val="0"/>
        </w:rPr>
        <w:t xml:space="preserve"> - Ազգային ֆիսկալ տարածք, հանրային-մասնավոր գործընկերություն և միջազգային համագործակցություն Հաշմանդամություն ունեցող անձանց իրավունքների մասին կոնվենցիայի իրականացումն ուժեղացնելու համար</w:t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360" w:lineRule="auto"/>
        <w:ind w:left="720" w:hanging="360"/>
        <w:contextualSpacing w:val="1"/>
        <w:rPr>
          <w:highlight w:val="white"/>
        </w:rPr>
      </w:pPr>
      <w:bookmarkStart w:colFirst="0" w:colLast="0" w:name="_t6pmlfvqr3nh" w:id="18"/>
      <w:bookmarkEnd w:id="18"/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highlight w:val="white"/>
          <w:rtl w:val="0"/>
        </w:rPr>
        <w:t xml:space="preserve">Երկրորդ կլոր սեղան 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highlight w:val="white"/>
          <w:rtl w:val="0"/>
        </w:rPr>
        <w:t xml:space="preserve">- Հաշմանդամություն ունեցող կանայք և աղջիկներ</w:t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360" w:lineRule="auto"/>
        <w:ind w:left="720" w:hanging="360"/>
        <w:contextualSpacing w:val="1"/>
        <w:rPr>
          <w:highlight w:val="white"/>
        </w:rPr>
      </w:pPr>
      <w:bookmarkStart w:colFirst="0" w:colLast="0" w:name="_wbrjxehp8w27" w:id="19"/>
      <w:bookmarkEnd w:id="19"/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highlight w:val="white"/>
          <w:rtl w:val="0"/>
        </w:rPr>
        <w:t xml:space="preserve">Երրորդ կլոր սեղան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highlight w:val="white"/>
          <w:rtl w:val="0"/>
        </w:rPr>
        <w:t xml:space="preserve"> - Քաղաքական մասնակցություն և օրենքի առաջ հավասար ճանաչում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700" w:line="360" w:lineRule="auto"/>
        <w:contextualSpacing w:val="0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pacing w:after="740" w:before="0" w:line="360" w:lineRule="auto"/>
        <w:contextualSpacing w:val="0"/>
        <w:rPr>
          <w:b w:val="1"/>
          <w:color w:val="000000"/>
          <w:highlight w:val="white"/>
        </w:rPr>
      </w:pPr>
      <w:bookmarkStart w:colFirst="0" w:colLast="0" w:name="_e8n7v07it8u7" w:id="20"/>
      <w:bookmarkEnd w:id="20"/>
      <w:r w:rsidDel="00000000" w:rsidR="00000000" w:rsidRPr="00000000">
        <w:rPr>
          <w:rFonts w:ascii="Verdana" w:cs="Verdana" w:eastAsia="Verdana" w:hAnsi="Verdana"/>
          <w:b w:val="1"/>
          <w:color w:val="000000"/>
          <w:highlight w:val="white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b w:val="1"/>
          <w:color w:val="000000"/>
          <w:highlight w:val="white"/>
          <w:rtl w:val="0"/>
        </w:rPr>
        <w:t xml:space="preserve">13. Ի՞նչ փորձառություն ունեք՝ կապված Հաշմանդամություն ունեցող անձանց իրավունքների մասին ՄԱԿ-ի կոնվենցիայի հետ, և ի՞նչ նախաձեռնություններ, գործողություններ կամ միջոցներ եք իրականացրել (մասնակցել)՝ կապված կոնվենցիայի իրականացման հետ (առավելագույնը՝ 300 բառ)։</w:t>
      </w:r>
    </w:p>
    <w:p w:rsidR="00000000" w:rsidDel="00000000" w:rsidP="00000000" w:rsidRDefault="00000000" w:rsidRPr="00000000" w14:paraId="0000003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pacing w:after="740" w:before="0" w:line="360" w:lineRule="auto"/>
        <w:contextualSpacing w:val="0"/>
        <w:rPr>
          <w:b w:val="1"/>
          <w:color w:val="000000"/>
          <w:highlight w:val="white"/>
        </w:rPr>
      </w:pPr>
      <w:bookmarkStart w:colFirst="0" w:colLast="0" w:name="_96hzcza8a65l" w:id="21"/>
      <w:bookmarkEnd w:id="21"/>
      <w:r w:rsidDel="00000000" w:rsidR="00000000" w:rsidRPr="00000000">
        <w:rPr>
          <w:rFonts w:ascii="Verdana" w:cs="Verdana" w:eastAsia="Verdana" w:hAnsi="Verdana"/>
          <w:b w:val="1"/>
          <w:color w:val="000000"/>
          <w:highlight w:val="white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b w:val="1"/>
          <w:color w:val="000000"/>
          <w:highlight w:val="white"/>
          <w:rtl w:val="0"/>
        </w:rPr>
        <w:t xml:space="preserve">14. Ի՞նչ փորձառություն ունեք կապված այն թեմայի հետ, որի համար առաջադրվում եք (առավելագույնը՝ 200 բառ)։</w:t>
      </w:r>
    </w:p>
    <w:p w:rsidR="00000000" w:rsidDel="00000000" w:rsidP="00000000" w:rsidRDefault="00000000" w:rsidRPr="00000000" w14:paraId="0000003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hd w:fill="ffffff" w:val="clear"/>
        <w:spacing w:after="40" w:before="0" w:lineRule="auto"/>
        <w:contextualSpacing w:val="0"/>
        <w:rPr>
          <w:b w:val="1"/>
          <w:color w:val="000000"/>
        </w:rPr>
      </w:pPr>
      <w:bookmarkStart w:colFirst="0" w:colLast="0" w:name="_epmz56neurv0" w:id="22"/>
      <w:bookmarkEnd w:id="22"/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*15. Ի՞նչ հիմնական բաղադրիչներ եք շեշտադրելու ձեր ներկայացման ժամանակ (առավելագույնը՝ 300 բառ)։</w:t>
      </w:r>
    </w:p>
    <w:p w:rsidR="00000000" w:rsidDel="00000000" w:rsidP="00000000" w:rsidRDefault="00000000" w:rsidRPr="00000000" w14:paraId="0000003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pacing w:after="740" w:before="0" w:line="360" w:lineRule="auto"/>
        <w:contextualSpacing w:val="0"/>
        <w:rPr>
          <w:color w:val="ffffff"/>
          <w:sz w:val="24"/>
          <w:szCs w:val="24"/>
          <w:shd w:fill="183d68" w:val="clear"/>
        </w:rPr>
      </w:pPr>
      <w:bookmarkStart w:colFirst="0" w:colLast="0" w:name="_aa9ux7pbnuy6" w:id="23"/>
      <w:bookmarkEnd w:id="23"/>
      <w:r w:rsidDel="00000000" w:rsidR="00000000" w:rsidRPr="00000000">
        <w:rPr>
          <w:rFonts w:ascii="Verdana" w:cs="Verdana" w:eastAsia="Verdana" w:hAnsi="Verdana"/>
          <w:b w:val="1"/>
          <w:color w:val="000000"/>
          <w:highlight w:val="white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b w:val="1"/>
          <w:color w:val="000000"/>
          <w:highlight w:val="white"/>
          <w:rtl w:val="0"/>
        </w:rPr>
        <w:t xml:space="preserve">16. Բանախոսի կենսագրություն (առավելագույնը՝ 200 բառ):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un.org/development/desa/disabilities/conference-of-states-parties-to-the-convention-on-the-rights-of-persons-with-disabilities-2/cosp11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