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F9F8D" w14:textId="77777777" w:rsidR="00B00F92" w:rsidRDefault="00B00F92"/>
    <w:p w14:paraId="2FABB168" w14:textId="77777777" w:rsidR="00ED04DC" w:rsidRPr="00ED04DC" w:rsidRDefault="00ED04DC" w:rsidP="00ED04DC">
      <w:pPr>
        <w:jc w:val="center"/>
        <w:rPr>
          <w:b/>
        </w:rPr>
      </w:pPr>
    </w:p>
    <w:p w14:paraId="68C1A923" w14:textId="178D7BF5" w:rsidR="00ED04DC" w:rsidRPr="00ED04DC" w:rsidRDefault="00ED04DC" w:rsidP="00ED04DC">
      <w:pPr>
        <w:jc w:val="center"/>
        <w:rPr>
          <w:b/>
        </w:rPr>
      </w:pPr>
      <w:r w:rsidRPr="00ED04DC">
        <w:rPr>
          <w:b/>
        </w:rPr>
        <w:t>DRAFT</w:t>
      </w:r>
    </w:p>
    <w:p w14:paraId="091ADF12" w14:textId="77777777" w:rsidR="00ED04DC" w:rsidRDefault="00ED04DC" w:rsidP="00ED04DC">
      <w:pPr>
        <w:jc w:val="center"/>
        <w:rPr>
          <w:b/>
        </w:rPr>
      </w:pPr>
    </w:p>
    <w:p w14:paraId="6882930E" w14:textId="29688992" w:rsidR="00ED04DC" w:rsidRPr="00ED04DC" w:rsidRDefault="00ED04DC" w:rsidP="00ED04DC">
      <w:pPr>
        <w:jc w:val="center"/>
        <w:rPr>
          <w:b/>
        </w:rPr>
      </w:pPr>
      <w:r w:rsidRPr="00ED04DC">
        <w:rPr>
          <w:b/>
        </w:rPr>
        <w:t>Side Event Concept Note</w:t>
      </w:r>
    </w:p>
    <w:p w14:paraId="4EDDADFC" w14:textId="77777777" w:rsidR="00ED04DC" w:rsidRPr="00ED04DC" w:rsidRDefault="00ED04DC" w:rsidP="00ED04DC">
      <w:pPr>
        <w:jc w:val="center"/>
        <w:rPr>
          <w:b/>
        </w:rPr>
      </w:pPr>
    </w:p>
    <w:p w14:paraId="2A726488" w14:textId="004CA61E" w:rsidR="00ED04DC" w:rsidRPr="00ED04DC" w:rsidRDefault="00ED04DC" w:rsidP="00ED04DC">
      <w:pPr>
        <w:jc w:val="center"/>
        <w:rPr>
          <w:b/>
        </w:rPr>
      </w:pPr>
      <w:r w:rsidRPr="00ED04DC">
        <w:rPr>
          <w:b/>
        </w:rPr>
        <w:t>Stakeholder Group of Persons with Disabilities</w:t>
      </w:r>
    </w:p>
    <w:p w14:paraId="01877B9E" w14:textId="77777777" w:rsidR="00ED04DC" w:rsidRPr="00ED04DC" w:rsidRDefault="00ED04DC" w:rsidP="00ED04DC">
      <w:pPr>
        <w:jc w:val="center"/>
        <w:rPr>
          <w:b/>
        </w:rPr>
      </w:pPr>
    </w:p>
    <w:p w14:paraId="5CF628FC" w14:textId="77777777" w:rsidR="00ED04DC" w:rsidRDefault="00ED04DC"/>
    <w:p w14:paraId="29D91C2E" w14:textId="17ADA2CF" w:rsidR="00ED04DC" w:rsidRDefault="00ED04DC">
      <w:r w:rsidRPr="00ED04DC">
        <w:rPr>
          <w:b/>
        </w:rPr>
        <w:t>Submission deadline:</w:t>
      </w:r>
      <w:r>
        <w:t xml:space="preserve"> 30st of April</w:t>
      </w:r>
    </w:p>
    <w:p w14:paraId="50465044" w14:textId="77777777" w:rsidR="00ED04DC" w:rsidRDefault="00ED04DC"/>
    <w:p w14:paraId="34822F69" w14:textId="63FE8D8F" w:rsidR="00ED04DC" w:rsidRDefault="00A02AFC">
      <w:r>
        <w:rPr>
          <w:b/>
        </w:rPr>
        <w:t>Organiz</w:t>
      </w:r>
      <w:r w:rsidR="00ED04DC" w:rsidRPr="00ED04DC">
        <w:rPr>
          <w:b/>
        </w:rPr>
        <w:t>er:</w:t>
      </w:r>
      <w:r w:rsidR="00ED04DC">
        <w:t xml:space="preserve"> Stakeholder Group of Persons with Disabilities</w:t>
      </w:r>
    </w:p>
    <w:p w14:paraId="0161A41E" w14:textId="77777777" w:rsidR="00ED04DC" w:rsidRDefault="00ED04DC"/>
    <w:p w14:paraId="056763D8" w14:textId="0DD7F8CB" w:rsidR="00ED04DC" w:rsidRDefault="00ED04DC">
      <w:r w:rsidRPr="00ED04DC">
        <w:rPr>
          <w:b/>
        </w:rPr>
        <w:t>Co-sponsors:</w:t>
      </w:r>
      <w:r>
        <w:t xml:space="preserve"> </w:t>
      </w:r>
      <w:r w:rsidR="00821187">
        <w:t xml:space="preserve">International Disability Alliance, </w:t>
      </w:r>
      <w:r>
        <w:t>E</w:t>
      </w:r>
      <w:r w:rsidR="0056297A">
        <w:t xml:space="preserve">uropean </w:t>
      </w:r>
      <w:r>
        <w:t>D</w:t>
      </w:r>
      <w:r w:rsidR="0056297A">
        <w:t xml:space="preserve">isability </w:t>
      </w:r>
      <w:r>
        <w:t>F</w:t>
      </w:r>
      <w:r w:rsidR="0056297A">
        <w:t>orum</w:t>
      </w:r>
      <w:r>
        <w:t>, H</w:t>
      </w:r>
      <w:r w:rsidR="00A876D8">
        <w:t xml:space="preserve">umanity &amp; </w:t>
      </w:r>
      <w:r>
        <w:t>I</w:t>
      </w:r>
      <w:r w:rsidR="00A876D8">
        <w:t>nclusion</w:t>
      </w:r>
      <w:r>
        <w:t>, GAATES</w:t>
      </w:r>
      <w:r w:rsidR="00A02AFC">
        <w:t>, World Enabled,</w:t>
      </w:r>
      <w:r>
        <w:t xml:space="preserve"> </w:t>
      </w:r>
      <w:r w:rsidR="00BA3B3C">
        <w:t>and G</w:t>
      </w:r>
      <w:r w:rsidR="00543B53">
        <w:t xml:space="preserve">lobal </w:t>
      </w:r>
      <w:r w:rsidR="00BA3B3C">
        <w:t>R</w:t>
      </w:r>
      <w:r w:rsidR="00543B53">
        <w:t xml:space="preserve">esilience </w:t>
      </w:r>
      <w:r w:rsidR="00BA3B3C">
        <w:t>P</w:t>
      </w:r>
      <w:r w:rsidR="00543B53">
        <w:t>artnership</w:t>
      </w:r>
      <w:r w:rsidR="00BA3B3C">
        <w:t xml:space="preserve"> </w:t>
      </w:r>
    </w:p>
    <w:p w14:paraId="6EBE27F5" w14:textId="77777777" w:rsidR="00ED04DC" w:rsidRDefault="00ED04DC"/>
    <w:p w14:paraId="100FC2BD" w14:textId="1590DCDC" w:rsidR="00ED04DC" w:rsidRDefault="00ED04DC">
      <w:r w:rsidRPr="00ED04DC">
        <w:rPr>
          <w:b/>
        </w:rPr>
        <w:t>Co-sponsor</w:t>
      </w:r>
      <w:r w:rsidR="00147CAA">
        <w:rPr>
          <w:b/>
        </w:rPr>
        <w:t>s</w:t>
      </w:r>
      <w:r w:rsidRPr="00ED04DC">
        <w:rPr>
          <w:b/>
        </w:rPr>
        <w:t>:</w:t>
      </w:r>
      <w:r>
        <w:t xml:space="preserve"> TBC </w:t>
      </w:r>
      <w:bookmarkStart w:id="0" w:name="_GoBack"/>
      <w:bookmarkEnd w:id="0"/>
    </w:p>
    <w:p w14:paraId="66EC70BB" w14:textId="77777777" w:rsidR="00ED04DC" w:rsidRDefault="00ED04DC"/>
    <w:p w14:paraId="377E8B8F" w14:textId="34D22350" w:rsidR="00130342" w:rsidRPr="0042453B" w:rsidRDefault="00ED04DC" w:rsidP="00130342">
      <w:pPr>
        <w:rPr>
          <w:rFonts w:eastAsia="Times New Roman" w:cstheme="minorHAnsi"/>
          <w:color w:val="000000" w:themeColor="text1"/>
        </w:rPr>
      </w:pPr>
      <w:r w:rsidRPr="006A17A2">
        <w:rPr>
          <w:rFonts w:cstheme="minorHAnsi"/>
          <w:b/>
        </w:rPr>
        <w:t>Title:</w:t>
      </w:r>
      <w:r w:rsidRPr="006A17A2">
        <w:rPr>
          <w:rFonts w:cstheme="minorHAnsi"/>
          <w:color w:val="000000" w:themeColor="text1"/>
        </w:rPr>
        <w:t xml:space="preserve"> </w:t>
      </w:r>
      <w:r w:rsidRPr="0042453B">
        <w:rPr>
          <w:rFonts w:eastAsia="Times New Roman" w:cstheme="minorHAnsi"/>
          <w:color w:val="000000" w:themeColor="text1"/>
        </w:rPr>
        <w:t xml:space="preserve">Inclusion of persons with disabilities in </w:t>
      </w:r>
      <w:r w:rsidR="00130342" w:rsidRPr="0042453B">
        <w:rPr>
          <w:rFonts w:eastAsia="Times New Roman" w:cstheme="minorHAnsi"/>
          <w:color w:val="000000" w:themeColor="text1"/>
        </w:rPr>
        <w:t xml:space="preserve">societies </w:t>
      </w:r>
    </w:p>
    <w:p w14:paraId="0F566F48" w14:textId="77777777" w:rsidR="00ED04DC" w:rsidRDefault="00ED04DC"/>
    <w:p w14:paraId="01F7E35E" w14:textId="5A105EBC" w:rsidR="00ED04DC" w:rsidRDefault="00ED04DC">
      <w:r w:rsidRPr="00ED04DC">
        <w:rPr>
          <w:b/>
        </w:rPr>
        <w:t>Goal discussed during side-event</w:t>
      </w:r>
      <w:r>
        <w:t>: Goal 11</w:t>
      </w:r>
    </w:p>
    <w:p w14:paraId="1DDA4832" w14:textId="77777777" w:rsidR="00ED04DC" w:rsidRDefault="00ED04DC"/>
    <w:p w14:paraId="410F4876" w14:textId="0F696607" w:rsidR="00ED04DC" w:rsidRPr="00ED04DC" w:rsidRDefault="00ED04DC">
      <w:pPr>
        <w:rPr>
          <w:b/>
        </w:rPr>
      </w:pPr>
      <w:r w:rsidRPr="00ED04DC">
        <w:rPr>
          <w:b/>
        </w:rPr>
        <w:t>Concept note:</w:t>
      </w:r>
    </w:p>
    <w:p w14:paraId="276E7E8F" w14:textId="77777777" w:rsidR="00ED04DC" w:rsidRDefault="00ED04DC"/>
    <w:p w14:paraId="59EB8588" w14:textId="61EB7FEF" w:rsidR="0009295F" w:rsidRPr="0042453B" w:rsidRDefault="00130342">
      <w:r w:rsidRPr="0042453B">
        <w:t xml:space="preserve">To truly make cities and human settlements inclusive, safe, resilient and sustainable, we must ensure that all people are included, diversity is celebrated, and all have support to live in cities and human settlements. </w:t>
      </w:r>
      <w:r w:rsidR="0009295F" w:rsidRPr="0042453B">
        <w:t>The side event will focus on how to fully implement Goal 11 for persons with disabilities by adhering to the UN Convention on the Rights of Persons with Disabilities</w:t>
      </w:r>
      <w:r w:rsidR="00E5755E">
        <w:t xml:space="preserve"> (CRPD)</w:t>
      </w:r>
      <w:r w:rsidR="0009295F" w:rsidRPr="0042453B">
        <w:t xml:space="preserve">. </w:t>
      </w:r>
      <w:r w:rsidRPr="0042453B">
        <w:t>During the side event</w:t>
      </w:r>
      <w:r w:rsidR="0056297A" w:rsidRPr="0042453B">
        <w:t>,</w:t>
      </w:r>
      <w:r w:rsidRPr="0042453B">
        <w:t xml:space="preserve"> speaker</w:t>
      </w:r>
      <w:r w:rsidR="0056297A" w:rsidRPr="0042453B">
        <w:t>s</w:t>
      </w:r>
      <w:r w:rsidRPr="0042453B">
        <w:t xml:space="preserve"> will elaborate </w:t>
      </w:r>
      <w:r w:rsidR="0009295F" w:rsidRPr="0042453B">
        <w:t>on concrete, action oriented recommendations and bring pra</w:t>
      </w:r>
      <w:r w:rsidR="0056297A" w:rsidRPr="0042453B">
        <w:t>c</w:t>
      </w:r>
      <w:r w:rsidR="0009295F" w:rsidRPr="0042453B">
        <w:t>tical experiences to the table. As such</w:t>
      </w:r>
      <w:r w:rsidR="0056297A" w:rsidRPr="0042453B">
        <w:t>,</w:t>
      </w:r>
      <w:r w:rsidR="0009295F" w:rsidRPr="0042453B">
        <w:t xml:space="preserve"> speakers will look at the implementation of Goal 11 from the following pe</w:t>
      </w:r>
      <w:r w:rsidR="0056297A" w:rsidRPr="0042453B">
        <w:t>r</w:t>
      </w:r>
      <w:r w:rsidR="0009295F" w:rsidRPr="0042453B">
        <w:t>spective</w:t>
      </w:r>
      <w:r w:rsidR="0056297A">
        <w:t>s</w:t>
      </w:r>
      <w:r w:rsidR="0009295F" w:rsidRPr="0042453B">
        <w:t>:</w:t>
      </w:r>
    </w:p>
    <w:p w14:paraId="1ABF41CB" w14:textId="77777777" w:rsidR="0009295F" w:rsidRDefault="0009295F">
      <w:pPr>
        <w:rPr>
          <w:sz w:val="22"/>
          <w:szCs w:val="22"/>
        </w:rPr>
      </w:pPr>
    </w:p>
    <w:p w14:paraId="5D0C0E36" w14:textId="4DB4A99F" w:rsidR="0009295F" w:rsidRPr="0056297A" w:rsidRDefault="0009295F" w:rsidP="0009295F">
      <w:pPr>
        <w:pStyle w:val="ListParagraph"/>
        <w:numPr>
          <w:ilvl w:val="0"/>
          <w:numId w:val="2"/>
        </w:numPr>
        <w:rPr>
          <w:rFonts w:cstheme="minorHAnsi"/>
        </w:rPr>
      </w:pPr>
      <w:r w:rsidRPr="0042453B">
        <w:rPr>
          <w:rFonts w:cstheme="minorHAnsi"/>
          <w:b/>
        </w:rPr>
        <w:t>Universal design and accessibility</w:t>
      </w:r>
      <w:r w:rsidRPr="0042453B">
        <w:rPr>
          <w:rFonts w:cstheme="minorHAnsi"/>
        </w:rPr>
        <w:t>: Due to barriers in accessing the built environment, information, and communication,</w:t>
      </w:r>
      <w:r w:rsidR="00A02AFC">
        <w:rPr>
          <w:rFonts w:cstheme="minorHAnsi"/>
        </w:rPr>
        <w:t xml:space="preserve"> including information and communication technologies,</w:t>
      </w:r>
      <w:r w:rsidRPr="0042453B">
        <w:rPr>
          <w:rFonts w:cstheme="minorHAnsi"/>
        </w:rPr>
        <w:t xml:space="preserve"> persons with disabilities are denied access to basic urban services, including housing, roads, public spaces, transportation, sanitation and water, health, education, emergency and disaster response. Yet, it is generally feasible to meet accessibility requirements at one percent of the total cost. The reality is that retrofitting for accessibility is more expensive costing up to 20 percent of the original cost compared to integrating accessibility and universal design principles into new buildings.</w:t>
      </w:r>
    </w:p>
    <w:p w14:paraId="69C454F9" w14:textId="77777777" w:rsidR="00E5755E" w:rsidRDefault="0009295F" w:rsidP="00E5755E">
      <w:pPr>
        <w:pStyle w:val="ListParagraph"/>
        <w:numPr>
          <w:ilvl w:val="0"/>
          <w:numId w:val="2"/>
        </w:numPr>
        <w:spacing w:before="100" w:beforeAutospacing="1" w:after="100" w:afterAutospacing="1"/>
        <w:rPr>
          <w:rFonts w:cstheme="minorHAnsi"/>
          <w:color w:val="000000" w:themeColor="text1"/>
        </w:rPr>
      </w:pPr>
      <w:r w:rsidRPr="0042453B">
        <w:rPr>
          <w:rFonts w:cstheme="minorHAnsi"/>
          <w:b/>
          <w:color w:val="000000" w:themeColor="text1"/>
        </w:rPr>
        <w:t>S</w:t>
      </w:r>
      <w:r w:rsidR="00ED04DC" w:rsidRPr="0042453B">
        <w:rPr>
          <w:rFonts w:cstheme="minorHAnsi"/>
          <w:b/>
          <w:color w:val="000000" w:themeColor="text1"/>
        </w:rPr>
        <w:t>afe mobility of persons with disabilities in cities</w:t>
      </w:r>
      <w:r w:rsidR="004C5FD4" w:rsidRPr="0042453B">
        <w:rPr>
          <w:rFonts w:cstheme="minorHAnsi"/>
          <w:color w:val="000000" w:themeColor="text1"/>
        </w:rPr>
        <w:t>: safe and inclusive mobility is central for guaranteeing persons with disabilities</w:t>
      </w:r>
      <w:r w:rsidR="0056297A">
        <w:rPr>
          <w:rFonts w:cstheme="minorHAnsi"/>
          <w:color w:val="000000" w:themeColor="text1"/>
        </w:rPr>
        <w:t>’</w:t>
      </w:r>
      <w:r w:rsidR="004C5FD4" w:rsidRPr="0042453B">
        <w:rPr>
          <w:rFonts w:cstheme="minorHAnsi"/>
          <w:color w:val="000000" w:themeColor="text1"/>
        </w:rPr>
        <w:t xml:space="preserve"> participation to the life of their community and their access to economic, social, cultural and political spheres of society. Practical examples will be brought from</w:t>
      </w:r>
      <w:r w:rsidRPr="0042453B">
        <w:rPr>
          <w:rFonts w:cstheme="minorHAnsi"/>
          <w:color w:val="000000" w:themeColor="text1"/>
        </w:rPr>
        <w:t xml:space="preserve"> </w:t>
      </w:r>
      <w:r w:rsidR="00ED04DC" w:rsidRPr="0042453B">
        <w:rPr>
          <w:rFonts w:cstheme="minorHAnsi"/>
          <w:color w:val="000000" w:themeColor="text1"/>
        </w:rPr>
        <w:t>developing countries</w:t>
      </w:r>
      <w:r w:rsidR="004C5FD4" w:rsidRPr="0042453B">
        <w:rPr>
          <w:rFonts w:cstheme="minorHAnsi"/>
          <w:color w:val="000000" w:themeColor="text1"/>
        </w:rPr>
        <w:t xml:space="preserve"> in Asia and Africa</w:t>
      </w:r>
      <w:r w:rsidR="002C2F12" w:rsidRPr="0042453B">
        <w:rPr>
          <w:rFonts w:cstheme="minorHAnsi"/>
          <w:color w:val="000000" w:themeColor="text1"/>
        </w:rPr>
        <w:t>,</w:t>
      </w:r>
      <w:r w:rsidR="00ED04DC" w:rsidRPr="0042453B">
        <w:rPr>
          <w:rFonts w:cstheme="minorHAnsi"/>
          <w:color w:val="000000" w:themeColor="text1"/>
        </w:rPr>
        <w:t xml:space="preserve"> highlighting the </w:t>
      </w:r>
      <w:r w:rsidR="00ED04DC" w:rsidRPr="0042453B">
        <w:rPr>
          <w:rFonts w:cstheme="minorHAnsi"/>
          <w:color w:val="000000" w:themeColor="text1"/>
        </w:rPr>
        <w:lastRenderedPageBreak/>
        <w:t xml:space="preserve">linkages between safe mobility and road safety; safe mobility and inclusive education; safe mobility and socio-economic insertion, etc. </w:t>
      </w:r>
      <w:r w:rsidR="002C2F12" w:rsidRPr="0042453B">
        <w:rPr>
          <w:rFonts w:cstheme="minorHAnsi"/>
          <w:color w:val="000000" w:themeColor="text1"/>
        </w:rPr>
        <w:t>Persons with disabilities are vulnerable road users, so as older people, children, or pregnant. Specific attention must be paid to designing roads, applying universal design. This will benefit a large number of people.</w:t>
      </w:r>
    </w:p>
    <w:p w14:paraId="65C42AFA" w14:textId="6DDEF5B0" w:rsidR="00E5755E" w:rsidRPr="008F5C64" w:rsidRDefault="00E5755E" w:rsidP="00E5755E">
      <w:pPr>
        <w:pStyle w:val="ListParagraph"/>
        <w:numPr>
          <w:ilvl w:val="0"/>
          <w:numId w:val="2"/>
        </w:numPr>
        <w:spacing w:before="100" w:beforeAutospacing="1" w:after="100" w:afterAutospacing="1"/>
        <w:rPr>
          <w:rFonts w:ascii="Calibri" w:hAnsi="Calibri" w:cs="Calibri"/>
          <w:color w:val="000000" w:themeColor="text1"/>
        </w:rPr>
      </w:pPr>
      <w:r w:rsidRPr="00E5755E">
        <w:rPr>
          <w:rFonts w:ascii="Calibri" w:hAnsi="Calibri" w:cs="Calibri"/>
          <w:b/>
        </w:rPr>
        <w:t>Living independently and being included in the community</w:t>
      </w:r>
      <w:r w:rsidRPr="00E5755E">
        <w:rPr>
          <w:rFonts w:ascii="Calibri" w:hAnsi="Calibri" w:cs="Calibri"/>
          <w:color w:val="000000" w:themeColor="text1"/>
        </w:rPr>
        <w:t xml:space="preserve">: </w:t>
      </w:r>
      <w:r w:rsidRPr="00E5755E">
        <w:rPr>
          <w:rFonts w:ascii="Calibri" w:hAnsi="Calibri" w:cs="Calibri"/>
          <w:bCs/>
        </w:rPr>
        <w:t xml:space="preserve">CRPD Article 19 is the precondition for persons with disabilities to live independently, be included in the community, and to participate fully and equally in society. The denial of access to the physical environment, transportation, information and communication technologies and facilities and services open to the public should be viewed in the context of discrimination. </w:t>
      </w:r>
    </w:p>
    <w:p w14:paraId="1D844C76" w14:textId="2B7C20C4" w:rsidR="005426BD" w:rsidRPr="008F5C64" w:rsidRDefault="00FF297A" w:rsidP="008F5C64">
      <w:pPr>
        <w:pStyle w:val="ListParagraph"/>
        <w:numPr>
          <w:ilvl w:val="0"/>
          <w:numId w:val="2"/>
        </w:numPr>
        <w:spacing w:before="100" w:beforeAutospacing="1" w:after="100" w:afterAutospacing="1"/>
        <w:rPr>
          <w:rFonts w:ascii="Calibri" w:hAnsi="Calibri" w:cs="Calibri"/>
          <w:color w:val="000000" w:themeColor="text1"/>
        </w:rPr>
      </w:pPr>
      <w:r>
        <w:rPr>
          <w:rFonts w:ascii="Calibri" w:hAnsi="Calibri" w:cs="Calibri"/>
          <w:b/>
        </w:rPr>
        <w:t>Building r</w:t>
      </w:r>
      <w:r w:rsidR="005426BD">
        <w:rPr>
          <w:rFonts w:ascii="Calibri" w:hAnsi="Calibri" w:cs="Calibri"/>
          <w:b/>
        </w:rPr>
        <w:t>esilience:</w:t>
      </w:r>
      <w:r w:rsidR="005426BD">
        <w:rPr>
          <w:rFonts w:ascii="Calibri" w:hAnsi="Calibri" w:cs="Calibri"/>
          <w:color w:val="000000" w:themeColor="text1"/>
        </w:rPr>
        <w:t xml:space="preserve"> </w:t>
      </w:r>
      <w:r w:rsidR="00940B00">
        <w:rPr>
          <w:rFonts w:ascii="Calibri" w:hAnsi="Calibri" w:cs="Calibri"/>
          <w:color w:val="000000" w:themeColor="text1"/>
        </w:rPr>
        <w:t xml:space="preserve">The frequency and severity of </w:t>
      </w:r>
      <w:r w:rsidR="008F5C64" w:rsidRPr="008F5C64">
        <w:rPr>
          <w:rFonts w:ascii="Calibri" w:hAnsi="Calibri" w:cs="Calibri"/>
          <w:color w:val="000000" w:themeColor="text1"/>
        </w:rPr>
        <w:t>hurricanes, floods, droughts and extreme temperatures</w:t>
      </w:r>
      <w:r w:rsidR="00940B00">
        <w:rPr>
          <w:rFonts w:ascii="Calibri" w:hAnsi="Calibri" w:cs="Calibri"/>
          <w:color w:val="000000" w:themeColor="text1"/>
        </w:rPr>
        <w:t xml:space="preserve"> are increasing</w:t>
      </w:r>
      <w:r w:rsidR="008F5C64" w:rsidRPr="008F5C64">
        <w:rPr>
          <w:rFonts w:ascii="Calibri" w:hAnsi="Calibri" w:cs="Calibri"/>
          <w:color w:val="000000" w:themeColor="text1"/>
        </w:rPr>
        <w:t>. Persons with disabilities are disproportionately affected by th</w:t>
      </w:r>
      <w:r w:rsidR="00940B00">
        <w:rPr>
          <w:rFonts w:ascii="Calibri" w:hAnsi="Calibri" w:cs="Calibri"/>
          <w:color w:val="000000" w:themeColor="text1"/>
        </w:rPr>
        <w:t>e</w:t>
      </w:r>
      <w:r w:rsidR="008F5C64" w:rsidRPr="008F5C64">
        <w:rPr>
          <w:rFonts w:ascii="Calibri" w:hAnsi="Calibri" w:cs="Calibri"/>
          <w:color w:val="000000" w:themeColor="text1"/>
        </w:rPr>
        <w:t xml:space="preserve"> impacts</w:t>
      </w:r>
      <w:r w:rsidR="00940B00">
        <w:rPr>
          <w:rFonts w:ascii="Calibri" w:hAnsi="Calibri" w:cs="Calibri"/>
          <w:color w:val="000000" w:themeColor="text1"/>
        </w:rPr>
        <w:t xml:space="preserve"> of these events</w:t>
      </w:r>
      <w:r w:rsidR="008F5C64" w:rsidRPr="008F5C64">
        <w:rPr>
          <w:rFonts w:ascii="Calibri" w:hAnsi="Calibri" w:cs="Calibri"/>
          <w:color w:val="000000" w:themeColor="text1"/>
        </w:rPr>
        <w:t xml:space="preserve">. They face constraints in accessing early warning of disasters, information on how to cope, transportation and emergency shelters. </w:t>
      </w:r>
      <w:r w:rsidR="008F5C64">
        <w:rPr>
          <w:rFonts w:ascii="Calibri" w:hAnsi="Calibri" w:cs="Calibri"/>
          <w:color w:val="000000" w:themeColor="text1"/>
        </w:rPr>
        <w:t>The</w:t>
      </w:r>
      <w:r w:rsidR="00940B00">
        <w:rPr>
          <w:rFonts w:ascii="Calibri" w:hAnsi="Calibri" w:cs="Calibri"/>
          <w:color w:val="000000" w:themeColor="text1"/>
        </w:rPr>
        <w:t xml:space="preserve"> result is persons with disabilities </w:t>
      </w:r>
      <w:r w:rsidR="008F5C64" w:rsidRPr="008F5C64">
        <w:rPr>
          <w:rFonts w:ascii="Calibri" w:hAnsi="Calibri" w:cs="Calibri"/>
          <w:color w:val="000000" w:themeColor="text1"/>
        </w:rPr>
        <w:t>are four times more likely to die when a disaster strikes than those without disabilities.</w:t>
      </w:r>
    </w:p>
    <w:p w14:paraId="7FD784C0" w14:textId="1B11E7AD" w:rsidR="00ED04DC" w:rsidRPr="00ED04DC" w:rsidRDefault="00ED04DC">
      <w:r w:rsidRPr="00ED04DC">
        <w:rPr>
          <w:b/>
        </w:rPr>
        <w:t xml:space="preserve">Proposed speakers: </w:t>
      </w:r>
      <w:r>
        <w:t>(kindly provide name, it</w:t>
      </w:r>
      <w:r w:rsidR="00A02AFC">
        <w:t>’</w:t>
      </w:r>
      <w:r>
        <w:t>s okay to have tentative names, they can change later, but we need to provide some names)</w:t>
      </w:r>
    </w:p>
    <w:p w14:paraId="0D05870E" w14:textId="5C788A8A" w:rsidR="0009295F" w:rsidRDefault="0009295F" w:rsidP="00ED04DC">
      <w:pPr>
        <w:pStyle w:val="ListParagraph"/>
        <w:numPr>
          <w:ilvl w:val="0"/>
          <w:numId w:val="1"/>
        </w:numPr>
      </w:pPr>
      <w:proofErr w:type="spellStart"/>
      <w:r>
        <w:t>Idriss</w:t>
      </w:r>
      <w:proofErr w:type="spellEnd"/>
      <w:r w:rsidR="00A9488A">
        <w:t xml:space="preserve"> TBC</w:t>
      </w:r>
      <w:r w:rsidR="00A02AFC">
        <w:t xml:space="preserve">, </w:t>
      </w:r>
      <w:r>
        <w:t>A</w:t>
      </w:r>
      <w:r w:rsidR="00A02AFC">
        <w:t xml:space="preserve">frican </w:t>
      </w:r>
      <w:r>
        <w:t>D</w:t>
      </w:r>
      <w:r w:rsidR="00A02AFC">
        <w:t>isability Forum</w:t>
      </w:r>
    </w:p>
    <w:p w14:paraId="7D37B9BA" w14:textId="026F9FD7" w:rsidR="00ED04DC" w:rsidRDefault="0056297A" w:rsidP="0056297A">
      <w:pPr>
        <w:pStyle w:val="ListParagraph"/>
        <w:numPr>
          <w:ilvl w:val="0"/>
          <w:numId w:val="1"/>
        </w:numPr>
      </w:pPr>
      <w:proofErr w:type="spellStart"/>
      <w:r w:rsidRPr="0056297A">
        <w:t>Yannis</w:t>
      </w:r>
      <w:proofErr w:type="spellEnd"/>
      <w:r w:rsidRPr="0056297A">
        <w:t xml:space="preserve"> </w:t>
      </w:r>
      <w:proofErr w:type="spellStart"/>
      <w:r w:rsidRPr="0056297A">
        <w:t>Vardakastanis</w:t>
      </w:r>
      <w:proofErr w:type="spellEnd"/>
      <w:r>
        <w:t xml:space="preserve">, President of the </w:t>
      </w:r>
      <w:r w:rsidR="00ED04DC" w:rsidRPr="00ED04DC">
        <w:t>E</w:t>
      </w:r>
      <w:r>
        <w:t xml:space="preserve">uropean </w:t>
      </w:r>
      <w:r w:rsidR="00ED04DC" w:rsidRPr="00ED04DC">
        <w:t>D</w:t>
      </w:r>
      <w:r>
        <w:t xml:space="preserve">isability </w:t>
      </w:r>
      <w:r w:rsidR="00ED04DC" w:rsidRPr="00ED04DC">
        <w:t>F</w:t>
      </w:r>
      <w:r>
        <w:t>orum</w:t>
      </w:r>
      <w:r w:rsidR="00ED04DC" w:rsidRPr="00ED04DC">
        <w:t xml:space="preserve"> </w:t>
      </w:r>
    </w:p>
    <w:p w14:paraId="7D20C74E" w14:textId="2EC1747D" w:rsidR="00ED04DC" w:rsidRDefault="001F30F3" w:rsidP="00ED04DC">
      <w:pPr>
        <w:pStyle w:val="ListParagraph"/>
        <w:numPr>
          <w:ilvl w:val="0"/>
          <w:numId w:val="1"/>
        </w:numPr>
      </w:pPr>
      <w:proofErr w:type="spellStart"/>
      <w:r>
        <w:t>Blandine</w:t>
      </w:r>
      <w:proofErr w:type="spellEnd"/>
      <w:r>
        <w:t xml:space="preserve"> </w:t>
      </w:r>
      <w:proofErr w:type="spellStart"/>
      <w:r>
        <w:t>Bouniol</w:t>
      </w:r>
      <w:proofErr w:type="spellEnd"/>
      <w:r>
        <w:t xml:space="preserve">, Deputy Director for Advocacy, </w:t>
      </w:r>
      <w:r w:rsidR="00ED04DC">
        <w:t>H</w:t>
      </w:r>
      <w:r>
        <w:t xml:space="preserve">umanity &amp; </w:t>
      </w:r>
      <w:r w:rsidR="00ED04DC">
        <w:t>I</w:t>
      </w:r>
      <w:r>
        <w:t>nclusion</w:t>
      </w:r>
    </w:p>
    <w:p w14:paraId="639772B8" w14:textId="297DAE37" w:rsidR="00441149" w:rsidRDefault="00441149" w:rsidP="00ED04DC">
      <w:pPr>
        <w:pStyle w:val="ListParagraph"/>
        <w:numPr>
          <w:ilvl w:val="0"/>
          <w:numId w:val="1"/>
        </w:numPr>
      </w:pPr>
      <w:r>
        <w:t xml:space="preserve">Individual from a country in Africa or Asia with a personal story </w:t>
      </w:r>
      <w:r w:rsidR="00491DAD">
        <w:t>relating to safe and inclusive mobility</w:t>
      </w:r>
    </w:p>
    <w:p w14:paraId="6D8B05E0" w14:textId="24A9AF0E" w:rsidR="00ED04DC" w:rsidRDefault="00A02AFC" w:rsidP="00ED04DC">
      <w:pPr>
        <w:pStyle w:val="ListParagraph"/>
        <w:numPr>
          <w:ilvl w:val="0"/>
          <w:numId w:val="1"/>
        </w:numPr>
      </w:pPr>
      <w:r>
        <w:t>Janet Jimenez, GAATES, TBC</w:t>
      </w:r>
    </w:p>
    <w:p w14:paraId="1DDFE41F" w14:textId="46E3B32F" w:rsidR="00A02AFC" w:rsidRDefault="00A02AFC" w:rsidP="00ED04DC">
      <w:pPr>
        <w:pStyle w:val="ListParagraph"/>
        <w:numPr>
          <w:ilvl w:val="0"/>
          <w:numId w:val="1"/>
        </w:numPr>
      </w:pPr>
      <w:r>
        <w:t xml:space="preserve">Victor Pineda, TBC, World Enabled (or Fernando </w:t>
      </w:r>
      <w:proofErr w:type="spellStart"/>
      <w:r>
        <w:t>Jacome</w:t>
      </w:r>
      <w:proofErr w:type="spellEnd"/>
      <w:r>
        <w:t>, TBC)</w:t>
      </w:r>
    </w:p>
    <w:p w14:paraId="285DF774" w14:textId="1767B570" w:rsidR="00A02AFC" w:rsidRDefault="00A02AFC" w:rsidP="00ED04DC">
      <w:pPr>
        <w:pStyle w:val="ListParagraph"/>
        <w:numPr>
          <w:ilvl w:val="0"/>
          <w:numId w:val="1"/>
        </w:numPr>
      </w:pPr>
      <w:r>
        <w:t>Representative from DIAUD Network, TBC</w:t>
      </w:r>
    </w:p>
    <w:p w14:paraId="18F1A7E0" w14:textId="34B16ECF" w:rsidR="00A02AFC" w:rsidRDefault="00A02AFC" w:rsidP="00ED04DC">
      <w:pPr>
        <w:pStyle w:val="ListParagraph"/>
        <w:numPr>
          <w:ilvl w:val="0"/>
          <w:numId w:val="1"/>
        </w:numPr>
      </w:pPr>
      <w:r>
        <w:rPr>
          <w:rStyle w:val="CommentReference"/>
          <w:sz w:val="24"/>
          <w:szCs w:val="24"/>
        </w:rPr>
        <w:t xml:space="preserve">Representative from </w:t>
      </w:r>
      <w:r w:rsidRPr="00A02AFC">
        <w:rPr>
          <w:rStyle w:val="CommentReference"/>
          <w:sz w:val="24"/>
          <w:szCs w:val="24"/>
        </w:rPr>
        <w:t xml:space="preserve">Habitat International Coalition, United Cities and Local Governments, </w:t>
      </w:r>
      <w:r>
        <w:rPr>
          <w:rStyle w:val="CommentReference"/>
          <w:sz w:val="24"/>
          <w:szCs w:val="24"/>
        </w:rPr>
        <w:t xml:space="preserve">or The </w:t>
      </w:r>
      <w:r w:rsidRPr="00A02AFC">
        <w:rPr>
          <w:rStyle w:val="CommentReference"/>
          <w:sz w:val="24"/>
          <w:szCs w:val="24"/>
        </w:rPr>
        <w:t xml:space="preserve">World Bank </w:t>
      </w:r>
    </w:p>
    <w:p w14:paraId="15F4C070" w14:textId="7C43D552" w:rsidR="00FF297A" w:rsidRPr="00A02AFC" w:rsidRDefault="00FF297A" w:rsidP="00ED04DC">
      <w:pPr>
        <w:pStyle w:val="ListParagraph"/>
        <w:numPr>
          <w:ilvl w:val="0"/>
          <w:numId w:val="1"/>
        </w:numPr>
      </w:pPr>
      <w:r>
        <w:t>Representative from A2R and GRP on how to build resilience (personal story</w:t>
      </w:r>
      <w:r w:rsidR="00940B00">
        <w:t>(</w:t>
      </w:r>
      <w:proofErr w:type="spellStart"/>
      <w:r w:rsidR="00940B00">
        <w:t>ies</w:t>
      </w:r>
      <w:proofErr w:type="spellEnd"/>
      <w:r w:rsidR="00940B00">
        <w:t>)</w:t>
      </w:r>
      <w:r>
        <w:t xml:space="preserve"> from Asia)</w:t>
      </w:r>
    </w:p>
    <w:sectPr w:rsidR="00FF297A" w:rsidRPr="00A02AFC" w:rsidSect="00FF5A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B718C" w14:textId="77777777" w:rsidR="007309DC" w:rsidRDefault="007309DC" w:rsidP="00E5755E">
      <w:r>
        <w:separator/>
      </w:r>
    </w:p>
  </w:endnote>
  <w:endnote w:type="continuationSeparator" w:id="0">
    <w:p w14:paraId="3194FB1B" w14:textId="77777777" w:rsidR="007309DC" w:rsidRDefault="007309DC" w:rsidP="00E5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6DBF5" w14:textId="77777777" w:rsidR="007309DC" w:rsidRDefault="007309DC" w:rsidP="00E5755E">
      <w:r>
        <w:separator/>
      </w:r>
    </w:p>
  </w:footnote>
  <w:footnote w:type="continuationSeparator" w:id="0">
    <w:p w14:paraId="38047A71" w14:textId="77777777" w:rsidR="007309DC" w:rsidRDefault="007309DC" w:rsidP="00E575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5186"/>
    <w:multiLevelType w:val="hybridMultilevel"/>
    <w:tmpl w:val="AE8A7280"/>
    <w:lvl w:ilvl="0" w:tplc="81727C88">
      <w:start w:val="1"/>
      <w:numFmt w:val="bullet"/>
      <w:lvlText w:val="-"/>
      <w:lvlJc w:val="left"/>
      <w:pPr>
        <w:ind w:left="770" w:hanging="360"/>
      </w:pPr>
      <w:rPr>
        <w:rFonts w:ascii="Calibri" w:eastAsiaTheme="minorHAnsi" w:hAnsi="Calibri" w:cstheme="minorBid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6B556370"/>
    <w:multiLevelType w:val="hybridMultilevel"/>
    <w:tmpl w:val="156425B2"/>
    <w:lvl w:ilvl="0" w:tplc="81727C8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27"/>
    <w:rsid w:val="00034081"/>
    <w:rsid w:val="0009295F"/>
    <w:rsid w:val="000D57F2"/>
    <w:rsid w:val="00130342"/>
    <w:rsid w:val="00147CAA"/>
    <w:rsid w:val="0019303A"/>
    <w:rsid w:val="001B7D43"/>
    <w:rsid w:val="001F30F3"/>
    <w:rsid w:val="002C2F12"/>
    <w:rsid w:val="002D272F"/>
    <w:rsid w:val="0042453B"/>
    <w:rsid w:val="00441149"/>
    <w:rsid w:val="00491DAD"/>
    <w:rsid w:val="004C5FD4"/>
    <w:rsid w:val="005426BD"/>
    <w:rsid w:val="00543B53"/>
    <w:rsid w:val="0056297A"/>
    <w:rsid w:val="00574376"/>
    <w:rsid w:val="00661353"/>
    <w:rsid w:val="00680B28"/>
    <w:rsid w:val="006A17A2"/>
    <w:rsid w:val="006C1D90"/>
    <w:rsid w:val="007309DC"/>
    <w:rsid w:val="00821187"/>
    <w:rsid w:val="008C7575"/>
    <w:rsid w:val="008F5C64"/>
    <w:rsid w:val="00940B00"/>
    <w:rsid w:val="00A02AFC"/>
    <w:rsid w:val="00A11DBD"/>
    <w:rsid w:val="00A876D8"/>
    <w:rsid w:val="00A9488A"/>
    <w:rsid w:val="00AB5ABF"/>
    <w:rsid w:val="00B00F92"/>
    <w:rsid w:val="00B81DBA"/>
    <w:rsid w:val="00BA3B3C"/>
    <w:rsid w:val="00BB33E4"/>
    <w:rsid w:val="00DF3A27"/>
    <w:rsid w:val="00E5070C"/>
    <w:rsid w:val="00E5755E"/>
    <w:rsid w:val="00ED04DC"/>
    <w:rsid w:val="00FF297A"/>
    <w:rsid w:val="00FF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E11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4DC"/>
    <w:pPr>
      <w:ind w:left="720"/>
      <w:contextualSpacing/>
    </w:pPr>
  </w:style>
  <w:style w:type="paragraph" w:customStyle="1" w:styleId="m1255665947378360852msolistparagraph">
    <w:name w:val="m_1255665947378360852msolistparagraph"/>
    <w:basedOn w:val="Normal"/>
    <w:rsid w:val="00ED04DC"/>
    <w:pPr>
      <w:spacing w:before="100" w:beforeAutospacing="1" w:after="100" w:afterAutospacing="1"/>
    </w:pPr>
    <w:rPr>
      <w:rFonts w:ascii="Times New Roman" w:hAnsi="Times New Roman" w:cs="Times New Roman"/>
    </w:rPr>
  </w:style>
  <w:style w:type="paragraph" w:styleId="NormalWeb">
    <w:name w:val="Normal (Web)"/>
    <w:basedOn w:val="Normal"/>
    <w:uiPriority w:val="99"/>
    <w:unhideWhenUsed/>
    <w:rsid w:val="00130342"/>
    <w:pPr>
      <w:spacing w:before="100" w:beforeAutospacing="1" w:after="100" w:afterAutospacing="1"/>
    </w:pPr>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56297A"/>
    <w:rPr>
      <w:sz w:val="16"/>
      <w:szCs w:val="16"/>
    </w:rPr>
  </w:style>
  <w:style w:type="paragraph" w:styleId="CommentText">
    <w:name w:val="annotation text"/>
    <w:basedOn w:val="Normal"/>
    <w:link w:val="CommentTextChar"/>
    <w:uiPriority w:val="99"/>
    <w:semiHidden/>
    <w:unhideWhenUsed/>
    <w:rsid w:val="0056297A"/>
    <w:rPr>
      <w:sz w:val="20"/>
      <w:szCs w:val="20"/>
    </w:rPr>
  </w:style>
  <w:style w:type="character" w:customStyle="1" w:styleId="CommentTextChar">
    <w:name w:val="Comment Text Char"/>
    <w:basedOn w:val="DefaultParagraphFont"/>
    <w:link w:val="CommentText"/>
    <w:uiPriority w:val="99"/>
    <w:semiHidden/>
    <w:rsid w:val="0056297A"/>
    <w:rPr>
      <w:sz w:val="20"/>
      <w:szCs w:val="20"/>
    </w:rPr>
  </w:style>
  <w:style w:type="paragraph" w:styleId="CommentSubject">
    <w:name w:val="annotation subject"/>
    <w:basedOn w:val="CommentText"/>
    <w:next w:val="CommentText"/>
    <w:link w:val="CommentSubjectChar"/>
    <w:uiPriority w:val="99"/>
    <w:semiHidden/>
    <w:unhideWhenUsed/>
    <w:rsid w:val="0056297A"/>
    <w:rPr>
      <w:b/>
      <w:bCs/>
    </w:rPr>
  </w:style>
  <w:style w:type="character" w:customStyle="1" w:styleId="CommentSubjectChar">
    <w:name w:val="Comment Subject Char"/>
    <w:basedOn w:val="CommentTextChar"/>
    <w:link w:val="CommentSubject"/>
    <w:uiPriority w:val="99"/>
    <w:semiHidden/>
    <w:rsid w:val="0056297A"/>
    <w:rPr>
      <w:b/>
      <w:bCs/>
      <w:sz w:val="20"/>
      <w:szCs w:val="20"/>
    </w:rPr>
  </w:style>
  <w:style w:type="paragraph" w:styleId="BalloonText">
    <w:name w:val="Balloon Text"/>
    <w:basedOn w:val="Normal"/>
    <w:link w:val="BalloonTextChar"/>
    <w:uiPriority w:val="99"/>
    <w:semiHidden/>
    <w:unhideWhenUsed/>
    <w:rsid w:val="00562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97A"/>
    <w:rPr>
      <w:rFonts w:ascii="Segoe UI" w:hAnsi="Segoe UI" w:cs="Segoe UI"/>
      <w:sz w:val="18"/>
      <w:szCs w:val="18"/>
    </w:rPr>
  </w:style>
  <w:style w:type="character" w:styleId="FootnoteReference">
    <w:name w:val="footnote reference"/>
    <w:basedOn w:val="DefaultParagraphFont"/>
    <w:uiPriority w:val="99"/>
    <w:semiHidden/>
    <w:unhideWhenUsed/>
    <w:rsid w:val="00E57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063340">
      <w:bodyDiv w:val="1"/>
      <w:marLeft w:val="0"/>
      <w:marRight w:val="0"/>
      <w:marTop w:val="0"/>
      <w:marBottom w:val="0"/>
      <w:divBdr>
        <w:top w:val="none" w:sz="0" w:space="0" w:color="auto"/>
        <w:left w:val="none" w:sz="0" w:space="0" w:color="auto"/>
        <w:bottom w:val="none" w:sz="0" w:space="0" w:color="auto"/>
        <w:right w:val="none" w:sz="0" w:space="0" w:color="auto"/>
      </w:divBdr>
    </w:div>
    <w:div w:id="786244066">
      <w:bodyDiv w:val="1"/>
      <w:marLeft w:val="0"/>
      <w:marRight w:val="0"/>
      <w:marTop w:val="0"/>
      <w:marBottom w:val="0"/>
      <w:divBdr>
        <w:top w:val="none" w:sz="0" w:space="0" w:color="auto"/>
        <w:left w:val="none" w:sz="0" w:space="0" w:color="auto"/>
        <w:bottom w:val="none" w:sz="0" w:space="0" w:color="auto"/>
        <w:right w:val="none" w:sz="0" w:space="0" w:color="auto"/>
      </w:divBdr>
    </w:div>
    <w:div w:id="1117063123">
      <w:bodyDiv w:val="1"/>
      <w:marLeft w:val="0"/>
      <w:marRight w:val="0"/>
      <w:marTop w:val="0"/>
      <w:marBottom w:val="0"/>
      <w:divBdr>
        <w:top w:val="none" w:sz="0" w:space="0" w:color="auto"/>
        <w:left w:val="none" w:sz="0" w:space="0" w:color="auto"/>
        <w:bottom w:val="none" w:sz="0" w:space="0" w:color="auto"/>
        <w:right w:val="none" w:sz="0" w:space="0" w:color="auto"/>
      </w:divBdr>
    </w:div>
    <w:div w:id="1176307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Orsolya Bartha</dc:creator>
  <cp:lastModifiedBy>Orsolya Bartha</cp:lastModifiedBy>
  <cp:revision>4</cp:revision>
  <dcterms:created xsi:type="dcterms:W3CDTF">2018-04-25T14:05:00Z</dcterms:created>
  <dcterms:modified xsi:type="dcterms:W3CDTF">2018-04-25T16:08:00Z</dcterms:modified>
</cp:coreProperties>
</file>