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59569" w14:textId="566D8958" w:rsidR="003D6124" w:rsidRPr="00C27314" w:rsidRDefault="003D6124" w:rsidP="000573DF">
      <w:pPr>
        <w:jc w:val="right"/>
        <w:rPr>
          <w:rFonts w:ascii="Calibri" w:hAnsi="Calibri"/>
          <w:color w:val="2F5496" w:themeColor="accent1" w:themeShade="BF"/>
          <w:sz w:val="40"/>
          <w:szCs w:val="40"/>
          <w:u w:val="das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B8139" w14:textId="2387F369" w:rsidR="00140C8D" w:rsidRPr="00140C8D" w:rsidRDefault="00EF2D5E" w:rsidP="00140C8D">
      <w:pPr>
        <w:jc w:val="center"/>
        <w:rPr>
          <w:rFonts w:ascii="Calibri" w:hAnsi="Calibri"/>
          <w:b/>
          <w:color w:val="2F5496" w:themeColor="accent1" w:themeShade="BF"/>
          <w:sz w:val="48"/>
          <w:szCs w:val="48"/>
          <w:lang w:val="es-CR"/>
          <w14:textOutline w14:w="0" w14:cap="flat" w14:cmpd="sng" w14:algn="ctr">
            <w14:noFill/>
            <w14:prstDash w14:val="solid"/>
            <w14:round/>
          </w14:textOutline>
        </w:rPr>
      </w:pPr>
      <w:r w:rsidRPr="00EF2D5E">
        <w:rPr>
          <w:rFonts w:ascii="Calibri" w:hAnsi="Calibri"/>
          <w:b/>
          <w:color w:val="2F5496" w:themeColor="accent1" w:themeShade="BF"/>
          <w:sz w:val="48"/>
          <w:szCs w:val="48"/>
          <w:lang w:val="es-CR"/>
          <w14:textOutline w14:w="0" w14:cap="flat" w14:cmpd="sng" w14:algn="ctr">
            <w14:noFill/>
            <w14:prstDash w14:val="solid"/>
            <w14:round/>
          </w14:textOutline>
        </w:rPr>
        <w:t xml:space="preserve">Hechos que debemos conocer: </w:t>
      </w:r>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br/>
      </w:r>
      <w:proofErr w:type="spellStart"/>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t>Jóvenes</w:t>
      </w:r>
      <w:proofErr w:type="spellEnd"/>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t xml:space="preserve"> con </w:t>
      </w:r>
      <w:proofErr w:type="spellStart"/>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t>Discapacidades</w:t>
      </w:r>
      <w:proofErr w:type="spellEnd"/>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t xml:space="preserve">: </w:t>
      </w:r>
      <w:proofErr w:type="spellStart"/>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t>Derechos</w:t>
      </w:r>
      <w:proofErr w:type="spellEnd"/>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t xml:space="preserve">, </w:t>
      </w:r>
      <w:proofErr w:type="spellStart"/>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t>Participación</w:t>
      </w:r>
      <w:proofErr w:type="spellEnd"/>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t xml:space="preserve"> E </w:t>
      </w:r>
      <w:proofErr w:type="spellStart"/>
      <w:r w:rsidR="00140C8D" w:rsidRPr="00140C8D">
        <w:rPr>
          <w:rFonts w:ascii="Calibri" w:hAnsi="Calibri"/>
          <w:b/>
          <w:color w:val="2F5496" w:themeColor="accent1" w:themeShade="BF"/>
          <w:sz w:val="48"/>
          <w:szCs w:val="48"/>
          <w:lang w:val="en-GB"/>
          <w14:textOutline w14:w="0" w14:cap="flat" w14:cmpd="sng" w14:algn="ctr">
            <w14:noFill/>
            <w14:prstDash w14:val="solid"/>
            <w14:round/>
          </w14:textOutline>
        </w:rPr>
        <w:t>Inclusión</w:t>
      </w:r>
      <w:proofErr w:type="spellEnd"/>
    </w:p>
    <w:p w14:paraId="11DF7D5A" w14:textId="77777777" w:rsidR="00E03A85" w:rsidRPr="00C27314" w:rsidRDefault="00E03A85" w:rsidP="00903CB9">
      <w:pPr>
        <w:rPr>
          <w:rFonts w:ascii="Calibri" w:hAnsi="Calibri"/>
          <w:b/>
          <w:color w:val="2F5496" w:themeColor="accent1" w:themeShade="BF"/>
          <w:szCs w:val="22"/>
          <w:u w:val="single"/>
        </w:rPr>
      </w:pPr>
    </w:p>
    <w:p w14:paraId="6E992476" w14:textId="77777777" w:rsidR="00EF2D5E" w:rsidRPr="00EF2D5E" w:rsidRDefault="00EF2D5E" w:rsidP="00EF2D5E">
      <w:pPr>
        <w:jc w:val="center"/>
        <w:rPr>
          <w:rFonts w:ascii="Calibri" w:hAnsi="Calibri"/>
          <w:sz w:val="32"/>
          <w:szCs w:val="32"/>
          <w:lang w:val="es-CR"/>
        </w:rPr>
      </w:pPr>
      <w:r w:rsidRPr="00EF2D5E">
        <w:rPr>
          <w:rFonts w:ascii="Calibri" w:hAnsi="Calibri"/>
          <w:sz w:val="32"/>
          <w:szCs w:val="32"/>
          <w:lang w:val="es-CR"/>
        </w:rPr>
        <w:t xml:space="preserve">En una población global de 7.4 mil millones de personas, </w:t>
      </w:r>
      <w:r w:rsidRPr="00EF2D5E">
        <w:rPr>
          <w:rFonts w:ascii="Calibri" w:hAnsi="Calibri"/>
          <w:b/>
          <w:sz w:val="32"/>
          <w:szCs w:val="32"/>
          <w:lang w:val="es-CR"/>
        </w:rPr>
        <w:t>1 mil millones (15%) son personas con discapacidad</w:t>
      </w:r>
    </w:p>
    <w:p w14:paraId="71AB4305" w14:textId="1C479E01" w:rsidR="009124D7" w:rsidRPr="00C27314" w:rsidRDefault="009124D7" w:rsidP="00EF2D5E">
      <w:pPr>
        <w:rPr>
          <w:rFonts w:ascii="Calibri" w:hAnsi="Calibri"/>
          <w:b/>
          <w:color w:val="4472C4" w:themeColor="accent1"/>
          <w:sz w:val="28"/>
          <w:szCs w:val="22"/>
          <w14:textOutline w14:w="0" w14:cap="flat" w14:cmpd="sng" w14:algn="ctr">
            <w14:noFill/>
            <w14:prstDash w14:val="solid"/>
            <w14:round/>
          </w14:textOutline>
        </w:rPr>
      </w:pPr>
    </w:p>
    <w:p w14:paraId="52370BC7" w14:textId="3E3D01FF" w:rsidR="009124D7" w:rsidRPr="00EF2D5E" w:rsidRDefault="00EF2D5E" w:rsidP="00EF2D5E">
      <w:pPr>
        <w:jc w:val="center"/>
        <w:rPr>
          <w:rFonts w:ascii="Calibri" w:hAnsi="Calibri"/>
          <w:b/>
          <w:color w:val="4472C4" w:themeColor="accent1"/>
          <w:sz w:val="36"/>
          <w:szCs w:val="36"/>
          <w:lang w:val="es-CR"/>
          <w14:textOutline w14:w="0" w14:cap="flat" w14:cmpd="sng" w14:algn="ctr">
            <w14:noFill/>
            <w14:prstDash w14:val="solid"/>
            <w14:round/>
          </w14:textOutline>
        </w:rPr>
      </w:pPr>
      <w:r w:rsidRPr="00EF2D5E">
        <w:rPr>
          <w:rFonts w:ascii="Calibri" w:hAnsi="Calibri"/>
          <w:b/>
          <w:color w:val="4472C4" w:themeColor="accent1"/>
          <w:sz w:val="36"/>
          <w:szCs w:val="36"/>
          <w:lang w:val="es-CR"/>
          <w14:textOutline w14:w="0" w14:cap="flat" w14:cmpd="sng" w14:algn="ctr">
            <w14:noFill/>
            <w14:prstDash w14:val="solid"/>
            <w14:round/>
          </w14:textOutline>
        </w:rPr>
        <w:t xml:space="preserve">19.2% de la población femenina son mujeres, niñas y adolescentes con discapacidad </w:t>
      </w:r>
    </w:p>
    <w:p w14:paraId="24CBBFF7" w14:textId="7BA51E3F" w:rsidR="009124D7" w:rsidRPr="00C27314" w:rsidRDefault="009124D7" w:rsidP="009124D7">
      <w:pPr>
        <w:rPr>
          <w:rFonts w:ascii="Calibri" w:hAnsi="Calibri"/>
          <w:color w:val="C00000"/>
        </w:rPr>
      </w:pPr>
    </w:p>
    <w:p w14:paraId="626F7BFA" w14:textId="34F8F761" w:rsidR="00EF2D5E" w:rsidRPr="00EF2D5E" w:rsidRDefault="00EF2D5E" w:rsidP="00EF2D5E">
      <w:pPr>
        <w:jc w:val="center"/>
        <w:rPr>
          <w:sz w:val="32"/>
          <w:szCs w:val="32"/>
          <w:lang w:val="es-CR"/>
        </w:rPr>
      </w:pPr>
      <w:r w:rsidRPr="00EF2D5E">
        <w:rPr>
          <w:sz w:val="32"/>
          <w:szCs w:val="32"/>
          <w:lang w:val="es-CR"/>
        </w:rPr>
        <w:t xml:space="preserve"> </w:t>
      </w:r>
      <w:r w:rsidRPr="00EF2D5E">
        <w:rPr>
          <w:sz w:val="32"/>
          <w:szCs w:val="32"/>
          <w:lang w:val="es-CR"/>
        </w:rPr>
        <w:t xml:space="preserve">Se estima que hay </w:t>
      </w:r>
      <w:r w:rsidRPr="00EF2D5E">
        <w:rPr>
          <w:b/>
          <w:color w:val="4472C4" w:themeColor="accent1"/>
          <w:sz w:val="32"/>
          <w:szCs w:val="32"/>
          <w:lang w:val="es-CR"/>
        </w:rPr>
        <w:t>180 millones de personas jóvenes (entre 10 y 24 años) con discapacidad</w:t>
      </w:r>
      <w:r w:rsidRPr="00EF2D5E">
        <w:rPr>
          <w:b/>
          <w:sz w:val="32"/>
          <w:szCs w:val="32"/>
          <w:lang w:val="es-CR"/>
        </w:rPr>
        <w:t xml:space="preserve">, </w:t>
      </w:r>
      <w:r w:rsidRPr="00EF2D5E">
        <w:rPr>
          <w:sz w:val="32"/>
          <w:szCs w:val="32"/>
          <w:lang w:val="es-CR"/>
        </w:rPr>
        <w:t xml:space="preserve">de las cuales más de </w:t>
      </w:r>
      <w:r w:rsidRPr="00EF2D5E">
        <w:rPr>
          <w:b/>
          <w:color w:val="4472C4" w:themeColor="accent1"/>
          <w:sz w:val="32"/>
          <w:szCs w:val="32"/>
          <w:lang w:val="es-CR"/>
        </w:rPr>
        <w:t xml:space="preserve">144 millones </w:t>
      </w:r>
      <w:r w:rsidRPr="00EF2D5E">
        <w:rPr>
          <w:sz w:val="32"/>
          <w:szCs w:val="32"/>
          <w:lang w:val="es-CR"/>
        </w:rPr>
        <w:t>viven en países de bajos ingresos</w:t>
      </w:r>
    </w:p>
    <w:p w14:paraId="00156211" w14:textId="4E3718AF" w:rsidR="006E1B32" w:rsidRDefault="00EF2D5E" w:rsidP="00EF2D5E">
      <w:pPr>
        <w:rPr>
          <w:rFonts w:ascii="Calibri" w:hAnsi="Calibri"/>
          <w:sz w:val="32"/>
          <w:szCs w:val="32"/>
        </w:rPr>
      </w:pPr>
      <w:r w:rsidRPr="00EF2D5E">
        <w:rPr>
          <w:rFonts w:ascii="Calibri" w:hAnsi="Calibri"/>
          <w:noProof/>
          <w:sz w:val="32"/>
          <w:szCs w:val="32"/>
          <w:lang w:val="en-GB" w:eastAsia="en-GB"/>
        </w:rPr>
        <mc:AlternateContent>
          <mc:Choice Requires="wps">
            <w:drawing>
              <wp:anchor distT="0" distB="0" distL="114300" distR="114300" simplePos="0" relativeHeight="251670528" behindDoc="0" locked="0" layoutInCell="1" allowOverlap="1" wp14:anchorId="111C54FC" wp14:editId="7C324D5E">
                <wp:simplePos x="0" y="0"/>
                <wp:positionH relativeFrom="column">
                  <wp:posOffset>241300</wp:posOffset>
                </wp:positionH>
                <wp:positionV relativeFrom="page">
                  <wp:posOffset>5029200</wp:posOffset>
                </wp:positionV>
                <wp:extent cx="6546215" cy="274574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654621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1273C7" w14:textId="77777777" w:rsidR="00EF2D5E" w:rsidRPr="00EF2D5E" w:rsidRDefault="00EF2D5E" w:rsidP="00EF2D5E">
                            <w:pPr>
                              <w:numPr>
                                <w:ilvl w:val="0"/>
                                <w:numId w:val="2"/>
                              </w:numPr>
                              <w:rPr>
                                <w:b/>
                                <w:sz w:val="28"/>
                                <w:szCs w:val="28"/>
                                <w:lang w:val="es-CR"/>
                              </w:rPr>
                            </w:pPr>
                            <w:r w:rsidRPr="00EF2D5E">
                              <w:rPr>
                                <w:sz w:val="28"/>
                                <w:szCs w:val="28"/>
                                <w:lang w:val="es-CR"/>
                              </w:rPr>
                              <w:t xml:space="preserve">Las personas con discapacidad son hasta 3 veces más propensas a sufrir </w:t>
                            </w:r>
                            <w:r w:rsidRPr="00EF2D5E">
                              <w:rPr>
                                <w:b/>
                                <w:sz w:val="28"/>
                                <w:szCs w:val="28"/>
                                <w:lang w:val="es-CR"/>
                              </w:rPr>
                              <w:t>violencia física, sexual y emocional</w:t>
                            </w:r>
                            <w:r w:rsidRPr="00EF2D5E">
                              <w:rPr>
                                <w:sz w:val="28"/>
                                <w:szCs w:val="28"/>
                                <w:lang w:val="es-CR"/>
                              </w:rPr>
                              <w:t xml:space="preserve"> </w:t>
                            </w:r>
                          </w:p>
                          <w:p w14:paraId="54F09D8A" w14:textId="77777777" w:rsidR="00EF2D5E" w:rsidRPr="00EF2D5E" w:rsidRDefault="00EF2D5E" w:rsidP="00EF2D5E">
                            <w:pPr>
                              <w:numPr>
                                <w:ilvl w:val="0"/>
                                <w:numId w:val="2"/>
                              </w:numPr>
                              <w:rPr>
                                <w:sz w:val="28"/>
                                <w:szCs w:val="28"/>
                                <w:lang w:val="es-CR"/>
                              </w:rPr>
                            </w:pPr>
                            <w:r w:rsidRPr="00EF2D5E">
                              <w:rPr>
                                <w:b/>
                                <w:sz w:val="28"/>
                                <w:szCs w:val="28"/>
                                <w:lang w:val="es-CR"/>
                              </w:rPr>
                              <w:t>19,2% de la población femenina</w:t>
                            </w:r>
                            <w:r w:rsidRPr="00EF2D5E">
                              <w:rPr>
                                <w:sz w:val="28"/>
                                <w:szCs w:val="28"/>
                                <w:lang w:val="es-CR"/>
                              </w:rPr>
                              <w:t xml:space="preserve"> son mujeres y niñas con discapacidad</w:t>
                            </w:r>
                          </w:p>
                          <w:p w14:paraId="2DD8A7E7" w14:textId="77777777" w:rsidR="00EF2D5E" w:rsidRPr="00EF2D5E" w:rsidRDefault="00EF2D5E" w:rsidP="00EF2D5E">
                            <w:pPr>
                              <w:numPr>
                                <w:ilvl w:val="0"/>
                                <w:numId w:val="2"/>
                              </w:numPr>
                              <w:rPr>
                                <w:sz w:val="28"/>
                                <w:szCs w:val="28"/>
                                <w:lang w:val="es-CR"/>
                              </w:rPr>
                            </w:pPr>
                            <w:r w:rsidRPr="00EF2D5E">
                              <w:rPr>
                                <w:sz w:val="28"/>
                                <w:szCs w:val="28"/>
                                <w:lang w:val="es-CR"/>
                              </w:rPr>
                              <w:t xml:space="preserve">Las mujeres con discapacidad tienen hasta </w:t>
                            </w:r>
                            <w:r w:rsidRPr="00EF2D5E">
                              <w:rPr>
                                <w:b/>
                                <w:sz w:val="28"/>
                                <w:szCs w:val="28"/>
                                <w:lang w:val="es-CR"/>
                              </w:rPr>
                              <w:t>10 veces más probabilidades</w:t>
                            </w:r>
                            <w:r w:rsidRPr="00EF2D5E">
                              <w:rPr>
                                <w:sz w:val="28"/>
                                <w:szCs w:val="28"/>
                                <w:lang w:val="es-CR"/>
                              </w:rPr>
                              <w:t xml:space="preserve"> de experimentar violencia sexual</w:t>
                            </w:r>
                          </w:p>
                          <w:p w14:paraId="6BAE0A8E" w14:textId="77777777" w:rsidR="00EF2D5E" w:rsidRPr="00EF2D5E" w:rsidRDefault="00EF2D5E" w:rsidP="00EF2D5E">
                            <w:pPr>
                              <w:numPr>
                                <w:ilvl w:val="0"/>
                                <w:numId w:val="2"/>
                              </w:numPr>
                              <w:rPr>
                                <w:sz w:val="28"/>
                                <w:szCs w:val="28"/>
                                <w:lang w:val="es-CR"/>
                              </w:rPr>
                            </w:pPr>
                            <w:r w:rsidRPr="00EF2D5E">
                              <w:rPr>
                                <w:sz w:val="28"/>
                                <w:szCs w:val="28"/>
                                <w:lang w:val="es-CR"/>
                              </w:rPr>
                              <w:t xml:space="preserve">Entre el </w:t>
                            </w:r>
                            <w:r w:rsidRPr="00EF2D5E">
                              <w:rPr>
                                <w:b/>
                                <w:sz w:val="28"/>
                                <w:szCs w:val="28"/>
                                <w:lang w:val="es-CR"/>
                              </w:rPr>
                              <w:t>40% y el 68%</w:t>
                            </w:r>
                            <w:r w:rsidRPr="00EF2D5E">
                              <w:rPr>
                                <w:sz w:val="28"/>
                                <w:szCs w:val="28"/>
                                <w:lang w:val="es-CR"/>
                              </w:rPr>
                              <w:t xml:space="preserve"> de las mujeres jóvenes con discapacidad y entre el </w:t>
                            </w:r>
                            <w:r w:rsidRPr="00EF2D5E">
                              <w:rPr>
                                <w:b/>
                                <w:sz w:val="28"/>
                                <w:szCs w:val="28"/>
                                <w:lang w:val="es-CR"/>
                              </w:rPr>
                              <w:t>16% y el 30%</w:t>
                            </w:r>
                            <w:r w:rsidRPr="00EF2D5E">
                              <w:rPr>
                                <w:sz w:val="28"/>
                                <w:szCs w:val="28"/>
                                <w:lang w:val="es-CR"/>
                              </w:rPr>
                              <w:t xml:space="preserve"> de los hombres jóvenes con discapacidad experimentarán violencia sexual antes de los 18 años</w:t>
                            </w:r>
                          </w:p>
                          <w:p w14:paraId="0ED7C7ED" w14:textId="77777777" w:rsidR="00EF2D5E" w:rsidRPr="00EF2D5E" w:rsidRDefault="00EF2D5E" w:rsidP="00EF2D5E">
                            <w:pPr>
                              <w:numPr>
                                <w:ilvl w:val="0"/>
                                <w:numId w:val="2"/>
                              </w:numPr>
                              <w:rPr>
                                <w:sz w:val="28"/>
                                <w:szCs w:val="28"/>
                                <w:lang w:val="es-CR"/>
                              </w:rPr>
                            </w:pPr>
                            <w:r w:rsidRPr="00EF2D5E">
                              <w:rPr>
                                <w:sz w:val="28"/>
                                <w:szCs w:val="28"/>
                                <w:lang w:val="es-CR"/>
                              </w:rPr>
                              <w:t>Las mujeres con discapacidad en instituciones son más propensas a sufrir abortos y esterilizaciones forzadas, infecciones de transmisión sexual y violencia sexual, emocional y física</w:t>
                            </w:r>
                          </w:p>
                          <w:p w14:paraId="3716F66F" w14:textId="1DC6C8CF" w:rsidR="003B7427" w:rsidRPr="00C27314" w:rsidRDefault="003B7427" w:rsidP="00EF2D5E">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C54FC" id="_x0000_t202" coordsize="21600,21600" o:spt="202" path="m0,0l0,21600,21600,21600,21600,0xe">
                <v:stroke joinstyle="miter"/>
                <v:path gradientshapeok="t" o:connecttype="rect"/>
              </v:shapetype>
              <v:shape id="Text Box 28" o:spid="_x0000_s1026" type="#_x0000_t202" style="position:absolute;margin-left:19pt;margin-top:396pt;width:515.45pt;height:2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" filled="f" stroked="f">
                <v:textbox>
                  <w:txbxContent>
                    <w:p w14:paraId="6E1273C7" w14:textId="77777777" w:rsidR="00EF2D5E" w:rsidRPr="00EF2D5E" w:rsidRDefault="00EF2D5E" w:rsidP="00EF2D5E">
                      <w:pPr>
                        <w:numPr>
                          <w:ilvl w:val="0"/>
                          <w:numId w:val="2"/>
                        </w:numPr>
                        <w:rPr>
                          <w:b/>
                          <w:sz w:val="28"/>
                          <w:szCs w:val="28"/>
                          <w:lang w:val="es-CR"/>
                        </w:rPr>
                      </w:pPr>
                      <w:r w:rsidRPr="00EF2D5E">
                        <w:rPr>
                          <w:sz w:val="28"/>
                          <w:szCs w:val="28"/>
                          <w:lang w:val="es-CR"/>
                        </w:rPr>
                        <w:t xml:space="preserve">Las personas con discapacidad son hasta 3 veces más propensas a sufrir </w:t>
                      </w:r>
                      <w:r w:rsidRPr="00EF2D5E">
                        <w:rPr>
                          <w:b/>
                          <w:sz w:val="28"/>
                          <w:szCs w:val="28"/>
                          <w:lang w:val="es-CR"/>
                        </w:rPr>
                        <w:t>violencia física, sexual y emocional</w:t>
                      </w:r>
                      <w:r w:rsidRPr="00EF2D5E">
                        <w:rPr>
                          <w:sz w:val="28"/>
                          <w:szCs w:val="28"/>
                          <w:lang w:val="es-CR"/>
                        </w:rPr>
                        <w:t xml:space="preserve"> </w:t>
                      </w:r>
                    </w:p>
                    <w:p w14:paraId="54F09D8A" w14:textId="77777777" w:rsidR="00EF2D5E" w:rsidRPr="00EF2D5E" w:rsidRDefault="00EF2D5E" w:rsidP="00EF2D5E">
                      <w:pPr>
                        <w:numPr>
                          <w:ilvl w:val="0"/>
                          <w:numId w:val="2"/>
                        </w:numPr>
                        <w:rPr>
                          <w:sz w:val="28"/>
                          <w:szCs w:val="28"/>
                          <w:lang w:val="es-CR"/>
                        </w:rPr>
                      </w:pPr>
                      <w:r w:rsidRPr="00EF2D5E">
                        <w:rPr>
                          <w:b/>
                          <w:sz w:val="28"/>
                          <w:szCs w:val="28"/>
                          <w:lang w:val="es-CR"/>
                        </w:rPr>
                        <w:t>19,2% de la población femenina</w:t>
                      </w:r>
                      <w:r w:rsidRPr="00EF2D5E">
                        <w:rPr>
                          <w:sz w:val="28"/>
                          <w:szCs w:val="28"/>
                          <w:lang w:val="es-CR"/>
                        </w:rPr>
                        <w:t xml:space="preserve"> son mujeres y niñas con discapacidad</w:t>
                      </w:r>
                    </w:p>
                    <w:p w14:paraId="2DD8A7E7" w14:textId="77777777" w:rsidR="00EF2D5E" w:rsidRPr="00EF2D5E" w:rsidRDefault="00EF2D5E" w:rsidP="00EF2D5E">
                      <w:pPr>
                        <w:numPr>
                          <w:ilvl w:val="0"/>
                          <w:numId w:val="2"/>
                        </w:numPr>
                        <w:rPr>
                          <w:sz w:val="28"/>
                          <w:szCs w:val="28"/>
                          <w:lang w:val="es-CR"/>
                        </w:rPr>
                      </w:pPr>
                      <w:r w:rsidRPr="00EF2D5E">
                        <w:rPr>
                          <w:sz w:val="28"/>
                          <w:szCs w:val="28"/>
                          <w:lang w:val="es-CR"/>
                        </w:rPr>
                        <w:t xml:space="preserve">Las mujeres con discapacidad tienen hasta </w:t>
                      </w:r>
                      <w:r w:rsidRPr="00EF2D5E">
                        <w:rPr>
                          <w:b/>
                          <w:sz w:val="28"/>
                          <w:szCs w:val="28"/>
                          <w:lang w:val="es-CR"/>
                        </w:rPr>
                        <w:t>10 veces más probabilidades</w:t>
                      </w:r>
                      <w:r w:rsidRPr="00EF2D5E">
                        <w:rPr>
                          <w:sz w:val="28"/>
                          <w:szCs w:val="28"/>
                          <w:lang w:val="es-CR"/>
                        </w:rPr>
                        <w:t xml:space="preserve"> de experimentar violencia sexual</w:t>
                      </w:r>
                    </w:p>
                    <w:p w14:paraId="6BAE0A8E" w14:textId="77777777" w:rsidR="00EF2D5E" w:rsidRPr="00EF2D5E" w:rsidRDefault="00EF2D5E" w:rsidP="00EF2D5E">
                      <w:pPr>
                        <w:numPr>
                          <w:ilvl w:val="0"/>
                          <w:numId w:val="2"/>
                        </w:numPr>
                        <w:rPr>
                          <w:sz w:val="28"/>
                          <w:szCs w:val="28"/>
                          <w:lang w:val="es-CR"/>
                        </w:rPr>
                      </w:pPr>
                      <w:r w:rsidRPr="00EF2D5E">
                        <w:rPr>
                          <w:sz w:val="28"/>
                          <w:szCs w:val="28"/>
                          <w:lang w:val="es-CR"/>
                        </w:rPr>
                        <w:t xml:space="preserve">Entre el </w:t>
                      </w:r>
                      <w:r w:rsidRPr="00EF2D5E">
                        <w:rPr>
                          <w:b/>
                          <w:sz w:val="28"/>
                          <w:szCs w:val="28"/>
                          <w:lang w:val="es-CR"/>
                        </w:rPr>
                        <w:t>40% y el 68%</w:t>
                      </w:r>
                      <w:r w:rsidRPr="00EF2D5E">
                        <w:rPr>
                          <w:sz w:val="28"/>
                          <w:szCs w:val="28"/>
                          <w:lang w:val="es-CR"/>
                        </w:rPr>
                        <w:t xml:space="preserve"> de las mujeres jóvenes con discapacidad y entre el </w:t>
                      </w:r>
                      <w:r w:rsidRPr="00EF2D5E">
                        <w:rPr>
                          <w:b/>
                          <w:sz w:val="28"/>
                          <w:szCs w:val="28"/>
                          <w:lang w:val="es-CR"/>
                        </w:rPr>
                        <w:t>16% y el 30%</w:t>
                      </w:r>
                      <w:r w:rsidRPr="00EF2D5E">
                        <w:rPr>
                          <w:sz w:val="28"/>
                          <w:szCs w:val="28"/>
                          <w:lang w:val="es-CR"/>
                        </w:rPr>
                        <w:t xml:space="preserve"> de los hombres jóvenes con discapacidad experimentarán violencia sexual antes de los 18 años</w:t>
                      </w:r>
                    </w:p>
                    <w:p w14:paraId="0ED7C7ED" w14:textId="77777777" w:rsidR="00EF2D5E" w:rsidRPr="00EF2D5E" w:rsidRDefault="00EF2D5E" w:rsidP="00EF2D5E">
                      <w:pPr>
                        <w:numPr>
                          <w:ilvl w:val="0"/>
                          <w:numId w:val="2"/>
                        </w:numPr>
                        <w:rPr>
                          <w:sz w:val="28"/>
                          <w:szCs w:val="28"/>
                          <w:lang w:val="es-CR"/>
                        </w:rPr>
                      </w:pPr>
                      <w:r w:rsidRPr="00EF2D5E">
                        <w:rPr>
                          <w:sz w:val="28"/>
                          <w:szCs w:val="28"/>
                          <w:lang w:val="es-CR"/>
                        </w:rPr>
                        <w:t>Las mujeres con discapacidad en instituciones son más propensas a sufrir abortos y esterilizaciones forzadas, infecciones de transmisión sexual y violencia sexual, emocional y física</w:t>
                      </w:r>
                    </w:p>
                    <w:p w14:paraId="3716F66F" w14:textId="1DC6C8CF" w:rsidR="003B7427" w:rsidRPr="00C27314" w:rsidRDefault="003B7427" w:rsidP="00EF2D5E">
                      <w:pPr>
                        <w:jc w:val="center"/>
                        <w:rPr>
                          <w:b/>
                          <w:sz w:val="28"/>
                          <w:szCs w:val="28"/>
                        </w:rPr>
                      </w:pPr>
                    </w:p>
                  </w:txbxContent>
                </v:textbox>
                <w10:wrap type="square" anchory="page"/>
              </v:shape>
            </w:pict>
          </mc:Fallback>
        </mc:AlternateContent>
      </w:r>
      <w:r w:rsidRPr="00EF2D5E">
        <w:rPr>
          <w:rFonts w:ascii="Calibri" w:hAnsi="Calibri"/>
          <w:noProof/>
          <w:sz w:val="32"/>
          <w:szCs w:val="32"/>
          <w:lang w:val="en-GB" w:eastAsia="en-GB"/>
        </w:rPr>
        <mc:AlternateContent>
          <mc:Choice Requires="wps">
            <w:drawing>
              <wp:anchor distT="0" distB="0" distL="114300" distR="114300" simplePos="0" relativeHeight="251669504" behindDoc="0" locked="0" layoutInCell="1" allowOverlap="1" wp14:anchorId="5E29E040" wp14:editId="054EF43C">
                <wp:simplePos x="0" y="0"/>
                <wp:positionH relativeFrom="column">
                  <wp:posOffset>165100</wp:posOffset>
                </wp:positionH>
                <wp:positionV relativeFrom="page">
                  <wp:posOffset>4914900</wp:posOffset>
                </wp:positionV>
                <wp:extent cx="6773545" cy="2745740"/>
                <wp:effectExtent l="0" t="0" r="8255" b="0"/>
                <wp:wrapTight wrapText="bothSides">
                  <wp:wrapPolygon edited="0">
                    <wp:start x="810" y="0"/>
                    <wp:lineTo x="0" y="999"/>
                    <wp:lineTo x="0" y="19782"/>
                    <wp:lineTo x="567" y="21380"/>
                    <wp:lineTo x="810" y="21380"/>
                    <wp:lineTo x="20735" y="21380"/>
                    <wp:lineTo x="20978" y="21380"/>
                    <wp:lineTo x="21545" y="19782"/>
                    <wp:lineTo x="21545" y="999"/>
                    <wp:lineTo x="20735" y="0"/>
                    <wp:lineTo x="810" y="0"/>
                  </wp:wrapPolygon>
                </wp:wrapTight>
                <wp:docPr id="27" name="Rounded Rectangle 27"/>
                <wp:cNvGraphicFramePr/>
                <a:graphic xmlns:a="http://schemas.openxmlformats.org/drawingml/2006/main">
                  <a:graphicData uri="http://schemas.microsoft.com/office/word/2010/wordprocessingShape">
                    <wps:wsp>
                      <wps:cNvSpPr/>
                      <wps:spPr>
                        <a:xfrm>
                          <a:off x="0" y="0"/>
                          <a:ext cx="6773545" cy="274574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84F39" id="Rounded Rectangle 27" o:spid="_x0000_s1026" style="position:absolute;margin-left:13pt;margin-top:387pt;width:533.35pt;height:2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" fillcolor="#d9e2f3 [660]" stroked="f" strokeweight="1pt">
                <v:stroke joinstyle="miter"/>
                <w10:wrap type="tight" anchory="page"/>
              </v:roundrect>
            </w:pict>
          </mc:Fallback>
        </mc:AlternateContent>
      </w:r>
    </w:p>
    <w:p w14:paraId="17D94D67" w14:textId="5BCADAC5" w:rsidR="00EF2D5E" w:rsidRPr="00EF2D5E" w:rsidRDefault="00DE20EA" w:rsidP="00EF2D5E">
      <w:pPr>
        <w:jc w:val="both"/>
        <w:rPr>
          <w:rFonts w:ascii="Calibri" w:hAnsi="Calibri"/>
          <w:sz w:val="26"/>
          <w:szCs w:val="26"/>
          <w:lang w:val="es-CR"/>
        </w:rPr>
      </w:pPr>
      <w:r w:rsidRPr="00EF2D5E">
        <w:rPr>
          <w:rFonts w:ascii="Calibri" w:hAnsi="Calibri"/>
          <w:color w:val="4472C4" w:themeColor="accent1"/>
          <w:sz w:val="26"/>
          <w:szCs w:val="26"/>
        </w:rPr>
        <w:t xml:space="preserve"> </w:t>
      </w:r>
      <w:r w:rsidR="00EF2D5E" w:rsidRPr="00EF2D5E">
        <w:rPr>
          <w:rFonts w:ascii="Calibri" w:hAnsi="Calibri"/>
          <w:sz w:val="26"/>
          <w:szCs w:val="26"/>
          <w:lang w:val="es-CR"/>
        </w:rPr>
        <w:t>Conocer y entender tus derechos es un paso importante hacia la inclusión plena y la participación significativa tuya, de tus amigos y amigas y de otras personas en las comunidades y en nuestras sociedades. ¡La Convención sobre los Derechos de las Personas con Discapacidad y otros instrumentos son herramientas poderosas que puedes usar! Lee a continuación para obtener más información y participa con preguntas en la reunión regional en línea con representantes del Fondo de Población de las Naciones Unidas, la Alianza Internacional de Discapacidad y expertos locales y regionales.</w:t>
      </w:r>
    </w:p>
    <w:p w14:paraId="7A008E20" w14:textId="40D07305" w:rsidR="000573DF" w:rsidRDefault="000573DF" w:rsidP="00F41E41">
      <w:pPr>
        <w:jc w:val="both"/>
        <w:rPr>
          <w:rFonts w:ascii="Calibri" w:hAnsi="Calibri"/>
          <w:b/>
          <w:color w:val="0070C0"/>
          <w:sz w:val="22"/>
          <w:szCs w:val="22"/>
        </w:rPr>
      </w:pPr>
    </w:p>
    <w:p w14:paraId="20CF12E4" w14:textId="77777777" w:rsidR="00EF2D5E" w:rsidRPr="00C27314" w:rsidRDefault="00EF2D5E" w:rsidP="00F41E41">
      <w:pPr>
        <w:jc w:val="both"/>
        <w:rPr>
          <w:rFonts w:ascii="Calibri" w:hAnsi="Calibri"/>
          <w:b/>
          <w:color w:val="0070C0"/>
          <w:sz w:val="22"/>
          <w:szCs w:val="22"/>
        </w:rPr>
      </w:pPr>
    </w:p>
    <w:p w14:paraId="08894623" w14:textId="6290573C" w:rsidR="00EF2D5E" w:rsidRPr="00EF2D5E" w:rsidRDefault="00EF2D5E" w:rsidP="00EF2D5E">
      <w:pPr>
        <w:jc w:val="both"/>
        <w:rPr>
          <w:rFonts w:ascii="Calibri" w:hAnsi="Calibri"/>
          <w:b/>
          <w:color w:val="4472C4" w:themeColor="accent1"/>
          <w:sz w:val="30"/>
          <w:szCs w:val="30"/>
          <w:u w:val="single"/>
          <w:lang w:val="es-CR"/>
          <w14:textOutline w14:w="0" w14:cap="flat" w14:cmpd="sng" w14:algn="ctr">
            <w14:noFill/>
            <w14:prstDash w14:val="solid"/>
            <w14:round/>
          </w14:textOutline>
        </w:rPr>
      </w:pPr>
      <w:r w:rsidRPr="00EF2D5E">
        <w:rPr>
          <w:rFonts w:ascii="Calibri" w:hAnsi="Calibri"/>
          <w:b/>
          <w:color w:val="4472C4" w:themeColor="accent1"/>
          <w:sz w:val="30"/>
          <w:szCs w:val="30"/>
          <w:u w:val="single"/>
          <w:lang w:val="es-CR"/>
          <w14:textOutline w14:w="0" w14:cap="flat" w14:cmpd="sng" w14:algn="ctr">
            <w14:noFill/>
            <w14:prstDash w14:val="solid"/>
            <w14:round/>
          </w14:textOutline>
        </w:rPr>
        <w:lastRenderedPageBreak/>
        <w:t xml:space="preserve">¿Qué es la Convención sobre los Derechos de las Personas con Discapacidad? </w:t>
      </w:r>
    </w:p>
    <w:p w14:paraId="2469CA18" w14:textId="77777777" w:rsidR="00EF2D5E" w:rsidRPr="00EF2D5E" w:rsidRDefault="00EF2D5E" w:rsidP="00EF2D5E">
      <w:pPr>
        <w:jc w:val="both"/>
        <w:rPr>
          <w:rFonts w:ascii="Calibri" w:hAnsi="Calibri"/>
          <w:lang w:val="es-CR"/>
        </w:rPr>
      </w:pPr>
      <w:r w:rsidRPr="00EF2D5E">
        <w:rPr>
          <w:rFonts w:ascii="Calibri" w:hAnsi="Calibri"/>
          <w:lang w:val="es-CR"/>
        </w:rPr>
        <w:t xml:space="preserve">La Convención sobre los Derechos de las Personas con Discapacidad -CDPD- es un tratado de derechos humanos jurídicamente vinculante que fue adoptado por las Naciones Unidas en Nueva York en 2006. La CDPD significa un cambio fundamental de la visión de las personas con discapacidad: del modelo médico de discapacidad al enfoque del modelo social basado en los derechos. </w:t>
      </w:r>
    </w:p>
    <w:p w14:paraId="097ACDBE" w14:textId="77777777" w:rsidR="00EF2D5E" w:rsidRPr="00EF2D5E" w:rsidRDefault="00EF2D5E" w:rsidP="00EF2D5E">
      <w:pPr>
        <w:jc w:val="both"/>
        <w:rPr>
          <w:rFonts w:ascii="Calibri" w:hAnsi="Calibri"/>
          <w:lang w:val="es-CR"/>
        </w:rPr>
      </w:pPr>
    </w:p>
    <w:p w14:paraId="2F88911E" w14:textId="0211BD14" w:rsidR="000573DF" w:rsidRPr="00EF2D5E" w:rsidRDefault="00EF2D5E" w:rsidP="00F41E41">
      <w:pPr>
        <w:jc w:val="both"/>
        <w:rPr>
          <w:rFonts w:ascii="Calibri" w:hAnsi="Calibri"/>
          <w:lang w:val="es-CR"/>
        </w:rPr>
      </w:pPr>
      <w:r w:rsidRPr="00EF2D5E">
        <w:rPr>
          <w:rFonts w:ascii="Calibri" w:hAnsi="Calibri"/>
          <w:lang w:val="es-CR"/>
        </w:rPr>
        <w:t>El modelo social de la CDPD reconoce que las personas con discapacidad enfrentan barreras como resultado de la estructura social de nuestras sociedades. Estas barreras limitan la posibilidad de las personas con discapacidad para hacer realidad sus derechos y oportunidades en igualdad de condiciones con todas las demás personas de la sociedad. Es un enfoque integral de la sociedad que implica que las personas con discapacidad deben participar en los procesos de toma de decisiones que afectan sus vidas, si queremos lograr sociedades inclusivas y accesibles y la satisfacción de los derechos humanos, culturales y sociales para todos y todas.</w:t>
      </w:r>
      <w:r>
        <w:rPr>
          <w:rFonts w:ascii="Calibri" w:hAnsi="Calibri"/>
          <w:lang w:val="es-CR"/>
        </w:rPr>
        <w:t xml:space="preserve"> </w:t>
      </w:r>
      <w:r w:rsidRPr="00EF2D5E">
        <w:rPr>
          <w:rFonts w:ascii="Calibri" w:hAnsi="Calibri"/>
          <w:lang w:val="es-CR"/>
        </w:rPr>
        <w:t>El modelo médico consideraba la discapacidad como un problema que concernía únicamente a las personas con discapacidad; un problema médico que debía ser tratado o prevenido y que era responsabilidad exclusiva de las personas con discapacidad.</w:t>
      </w:r>
    </w:p>
    <w:p w14:paraId="2533FC99" w14:textId="77777777" w:rsidR="000573DF" w:rsidRPr="003B4ADB" w:rsidRDefault="000573DF" w:rsidP="00F41E41">
      <w:pPr>
        <w:jc w:val="both"/>
        <w:rPr>
          <w:rFonts w:ascii="Calibri" w:hAnsi="Calibri"/>
          <w:b/>
          <w:color w:val="0070C0"/>
        </w:rPr>
      </w:pPr>
    </w:p>
    <w:p w14:paraId="6EED47CC" w14:textId="2F64E26A" w:rsidR="00EF2D5E" w:rsidRPr="00EF2D5E" w:rsidRDefault="00EF2D5E" w:rsidP="00EF2D5E">
      <w:pPr>
        <w:jc w:val="both"/>
        <w:rPr>
          <w:rFonts w:ascii="Calibri" w:hAnsi="Calibri"/>
          <w:b/>
          <w:color w:val="0070C0"/>
          <w:sz w:val="32"/>
          <w:szCs w:val="32"/>
          <w:u w:val="single"/>
        </w:rPr>
      </w:pPr>
      <w:r w:rsidRPr="00EF2D5E">
        <w:rPr>
          <w:rFonts w:ascii="Calibri" w:hAnsi="Calibri"/>
          <w:b/>
          <w:color w:val="0070C0"/>
          <w:sz w:val="32"/>
          <w:szCs w:val="32"/>
          <w:u w:val="single"/>
        </w:rPr>
        <w:t>¿</w:t>
      </w:r>
      <w:proofErr w:type="spellStart"/>
      <w:r w:rsidRPr="00EF2D5E">
        <w:rPr>
          <w:rFonts w:ascii="Calibri" w:hAnsi="Calibri"/>
          <w:b/>
          <w:color w:val="0070C0"/>
          <w:sz w:val="32"/>
          <w:szCs w:val="32"/>
          <w:u w:val="single"/>
        </w:rPr>
        <w:t>Qué</w:t>
      </w:r>
      <w:proofErr w:type="spellEnd"/>
      <w:r w:rsidRPr="00EF2D5E">
        <w:rPr>
          <w:rFonts w:ascii="Calibri" w:hAnsi="Calibri"/>
          <w:b/>
          <w:color w:val="0070C0"/>
          <w:sz w:val="32"/>
          <w:szCs w:val="32"/>
          <w:u w:val="single"/>
        </w:rPr>
        <w:t xml:space="preserve"> </w:t>
      </w:r>
      <w:proofErr w:type="spellStart"/>
      <w:r w:rsidRPr="00EF2D5E">
        <w:rPr>
          <w:rFonts w:ascii="Calibri" w:hAnsi="Calibri"/>
          <w:b/>
          <w:color w:val="0070C0"/>
          <w:sz w:val="32"/>
          <w:szCs w:val="32"/>
          <w:u w:val="single"/>
        </w:rPr>
        <w:t>hace</w:t>
      </w:r>
      <w:proofErr w:type="spellEnd"/>
      <w:r w:rsidRPr="00EF2D5E">
        <w:rPr>
          <w:rFonts w:ascii="Calibri" w:hAnsi="Calibri"/>
          <w:b/>
          <w:color w:val="0070C0"/>
          <w:sz w:val="32"/>
          <w:szCs w:val="32"/>
          <w:u w:val="single"/>
        </w:rPr>
        <w:t xml:space="preserve"> la CDPD?</w:t>
      </w:r>
    </w:p>
    <w:p w14:paraId="1E40811C" w14:textId="77777777" w:rsidR="00EF2D5E" w:rsidRPr="00EF2D5E" w:rsidRDefault="00EF2D5E" w:rsidP="00140C8D">
      <w:pPr>
        <w:jc w:val="both"/>
        <w:rPr>
          <w:rFonts w:ascii="Calibri" w:hAnsi="Calibri"/>
          <w:lang w:val="es-CR"/>
        </w:rPr>
      </w:pPr>
      <w:r w:rsidRPr="00EF2D5E">
        <w:rPr>
          <w:rFonts w:ascii="Calibri" w:hAnsi="Calibri"/>
          <w:lang w:val="es-CR"/>
        </w:rPr>
        <w:t>La CDPD establece todas las categorías de derechos y cómo se aplican a las personas con discapacidad. También explica lo que se requiere de los Estados Partes para garantizar que las personas con discapacidad puedan ejercer efectivamente sus derechos e identifica los ámbitos en los que esos derechos han sido tradicionalmente violados y dónde se requiere que se ejerza protección.</w:t>
      </w:r>
    </w:p>
    <w:p w14:paraId="2BA5DB4D" w14:textId="77777777" w:rsidR="00EF2D5E" w:rsidRPr="00EF2D5E" w:rsidRDefault="00EF2D5E" w:rsidP="00140C8D">
      <w:pPr>
        <w:jc w:val="both"/>
        <w:rPr>
          <w:rFonts w:ascii="Calibri" w:hAnsi="Calibri"/>
          <w:lang w:val="es-CR"/>
        </w:rPr>
      </w:pPr>
    </w:p>
    <w:p w14:paraId="14DAE16E" w14:textId="77777777" w:rsidR="00EF2D5E" w:rsidRPr="00EF2D5E" w:rsidRDefault="00EF2D5E" w:rsidP="00140C8D">
      <w:pPr>
        <w:jc w:val="both"/>
        <w:rPr>
          <w:rFonts w:ascii="Calibri" w:hAnsi="Calibri"/>
          <w:lang w:val="es-CR"/>
        </w:rPr>
      </w:pPr>
      <w:r w:rsidRPr="00EF2D5E">
        <w:rPr>
          <w:rFonts w:ascii="Calibri" w:hAnsi="Calibri"/>
          <w:lang w:val="es-CR"/>
        </w:rPr>
        <w:t>El tratado cubre a todas las personas con discapacidad en todos los rincones del mundo. Mujeres y hombres, jóvenes y mayores, que viven en zonas rurales o en grandes ciudades, la Convención no discrimina. El respeto de la dignidad inherente, la autonomía individual, incluida la libertad de tomar las propias decisiones y la independencia de las personas; la no discriminación; la participación e inclusión plenas y efectivas en la sociedad; y la igualdad entre hombres y mujeres son algunos de los principios generales de la Convención (Artículo 3). La CDPD reconoce que todas las personas tienen derecho a la igualdad, la independencia, el acceso, la inclusión y la participación en todos los aspectos de la sociedad.</w:t>
      </w:r>
    </w:p>
    <w:p w14:paraId="5A2846A4" w14:textId="77777777" w:rsidR="000573DF" w:rsidRPr="003B4ADB" w:rsidRDefault="000573DF" w:rsidP="003B4ADB">
      <w:pPr>
        <w:rPr>
          <w:rFonts w:ascii="Calibri" w:hAnsi="Calibri" w:cs="Times New Roman"/>
          <w:b/>
          <w:color w:val="4472C4" w:themeColor="accent1"/>
          <w:sz w:val="28"/>
          <w:szCs w:val="28"/>
        </w:rPr>
      </w:pPr>
    </w:p>
    <w:p w14:paraId="3312DD46" w14:textId="7DB22B3D" w:rsidR="00EF2D5E" w:rsidRPr="00EF2D5E" w:rsidRDefault="00EF2D5E" w:rsidP="00EF2D5E">
      <w:pPr>
        <w:jc w:val="center"/>
        <w:rPr>
          <w:rFonts w:ascii="Calibri" w:hAnsi="Calibri" w:cs="Times New Roman"/>
          <w:b/>
          <w:color w:val="4472C4" w:themeColor="accent1"/>
          <w:sz w:val="26"/>
          <w:szCs w:val="26"/>
          <w:u w:val="single"/>
          <w:lang w:val="es-CR"/>
        </w:rPr>
      </w:pPr>
      <w:r w:rsidRPr="00EF2D5E">
        <w:rPr>
          <w:rFonts w:ascii="Calibri" w:hAnsi="Calibri" w:cs="Times New Roman"/>
          <w:b/>
          <w:color w:val="4472C4" w:themeColor="accent1"/>
          <w:sz w:val="26"/>
          <w:szCs w:val="26"/>
          <w:u w:val="single"/>
          <w:lang w:val="es-CR"/>
        </w:rPr>
        <w:t>La CDPD pone fuerte énfasis en la inclusión plena y en la participación significativa de las personas con discapacidad:</w:t>
      </w:r>
    </w:p>
    <w:p w14:paraId="26A722D9" w14:textId="77777777" w:rsidR="00CF7977" w:rsidRPr="003B4ADB" w:rsidRDefault="00CF7977" w:rsidP="00BE1B85">
      <w:pPr>
        <w:jc w:val="center"/>
        <w:rPr>
          <w:rFonts w:ascii="Calibri" w:hAnsi="Calibri" w:cs="Times New Roman"/>
          <w:b/>
          <w:color w:val="000000" w:themeColor="text1"/>
          <w:sz w:val="28"/>
          <w:szCs w:val="28"/>
        </w:rPr>
      </w:pPr>
    </w:p>
    <w:p w14:paraId="429EC234" w14:textId="5A6E866E" w:rsidR="00BE1B85" w:rsidRPr="00EF2D5E" w:rsidRDefault="00EF2D5E" w:rsidP="00EF2D5E">
      <w:pPr>
        <w:pBdr>
          <w:top w:val="single" w:sz="4" w:space="1" w:color="auto"/>
          <w:left w:val="single" w:sz="4" w:space="4" w:color="auto"/>
          <w:bottom w:val="single" w:sz="4" w:space="1" w:color="auto"/>
          <w:right w:val="single" w:sz="4" w:space="4" w:color="auto"/>
        </w:pBdr>
        <w:rPr>
          <w:rFonts w:ascii="Calibri" w:hAnsi="Calibri"/>
          <w:lang w:val="es-CR"/>
        </w:rPr>
      </w:pPr>
      <w:r w:rsidRPr="00EF2D5E">
        <w:rPr>
          <w:sz w:val="22"/>
          <w:lang w:val="es-CR"/>
        </w:rPr>
        <w:t xml:space="preserve"> </w:t>
      </w:r>
      <w:r w:rsidRPr="00EF2D5E">
        <w:rPr>
          <w:rFonts w:ascii="Calibri" w:hAnsi="Calibri"/>
          <w:lang w:val="es-CR"/>
        </w:rPr>
        <w:t xml:space="preserve">El Artículo 4.3 de la CDPD establece que “En la elaboración y aplicación de legislación y políticas para hacer efectiva la presente Convención, y en otros procesos de adopción de decisiones sobre cuestiones relacionadas con las personas con discapacidad, los Estados Partes celebrarán </w:t>
      </w:r>
      <w:r w:rsidRPr="00EF2D5E">
        <w:rPr>
          <w:rFonts w:ascii="Calibri" w:hAnsi="Calibri"/>
          <w:b/>
          <w:lang w:val="es-CR"/>
        </w:rPr>
        <w:t>consultas estrechas y colaborarán activamente con las personas con discapacidad</w:t>
      </w:r>
      <w:r w:rsidRPr="00EF2D5E">
        <w:rPr>
          <w:rFonts w:ascii="Calibri" w:hAnsi="Calibri"/>
          <w:lang w:val="es-CR"/>
        </w:rPr>
        <w:t>, incluidos los niños y las niñas con discapacidad, a través de las organizaciones que las representan”.</w:t>
      </w:r>
    </w:p>
    <w:p w14:paraId="40D75462" w14:textId="77777777" w:rsidR="00CF7977" w:rsidRPr="003B4ADB" w:rsidRDefault="00CF7977" w:rsidP="00942855">
      <w:pPr>
        <w:jc w:val="center"/>
        <w:rPr>
          <w:rFonts w:ascii="Calibri" w:hAnsi="Calibri"/>
          <w:b/>
        </w:rPr>
      </w:pPr>
    </w:p>
    <w:p w14:paraId="64D5CDBE" w14:textId="0C78F980" w:rsidR="00EF2D5E" w:rsidRPr="00EF2D5E" w:rsidRDefault="00EF2D5E" w:rsidP="00EF2D5E">
      <w:pPr>
        <w:jc w:val="center"/>
        <w:rPr>
          <w:rFonts w:ascii="Calibri" w:hAnsi="Calibri"/>
          <w:b/>
          <w:color w:val="4472C4" w:themeColor="accent1"/>
          <w:sz w:val="26"/>
          <w:szCs w:val="26"/>
          <w:u w:val="single"/>
          <w:lang w:val="es-CR"/>
        </w:rPr>
      </w:pPr>
      <w:r w:rsidRPr="00EF2D5E">
        <w:rPr>
          <w:rFonts w:ascii="Calibri" w:hAnsi="Calibri"/>
          <w:b/>
          <w:color w:val="4472C4" w:themeColor="accent1"/>
          <w:sz w:val="26"/>
          <w:szCs w:val="26"/>
          <w:u w:val="single"/>
          <w:lang w:val="es-CR"/>
        </w:rPr>
        <w:t>La CDPD es el único tratado que reconoce explícitamente el derecho a la salud sexual y salud reproductiva:</w:t>
      </w:r>
    </w:p>
    <w:p w14:paraId="74F0AE07" w14:textId="77777777" w:rsidR="00CF7977" w:rsidRPr="003B4ADB" w:rsidRDefault="00CF7977" w:rsidP="00942855">
      <w:pPr>
        <w:jc w:val="center"/>
        <w:rPr>
          <w:rFonts w:ascii="Calibri" w:hAnsi="Calibri"/>
          <w:b/>
        </w:rPr>
      </w:pPr>
    </w:p>
    <w:p w14:paraId="02DD0C10" w14:textId="373315E2" w:rsidR="00EF2D5E" w:rsidRPr="00EF2D5E" w:rsidRDefault="00EF2D5E" w:rsidP="00EF2D5E">
      <w:pPr>
        <w:pBdr>
          <w:top w:val="single" w:sz="4" w:space="1" w:color="auto"/>
          <w:left w:val="single" w:sz="4" w:space="4" w:color="auto"/>
          <w:bottom w:val="single" w:sz="4" w:space="1" w:color="auto"/>
          <w:right w:val="single" w:sz="4" w:space="4" w:color="auto"/>
        </w:pBdr>
        <w:jc w:val="center"/>
        <w:rPr>
          <w:rFonts w:ascii="Calibri" w:hAnsi="Calibri"/>
          <w:lang w:val="es-CR"/>
        </w:rPr>
      </w:pPr>
      <w:r w:rsidRPr="00EF2D5E">
        <w:rPr>
          <w:rFonts w:ascii="Calibri" w:hAnsi="Calibri"/>
          <w:lang w:val="es-CR"/>
        </w:rPr>
        <w:t>De acuerdo con el Artículo 25 (a) de la CDPD sobre el derecho a la salud, los Estados Parte “Proporcionarán a las personas con discapacidad programas y atención de la salud gratuitos o a precios asequibles de la misma variedad y calidad que a las demás personas, incluso en el ámbito de la salud sexual y reproductiva, y programas de salud pública dirigidos a la población”.</w:t>
      </w:r>
    </w:p>
    <w:p w14:paraId="438CC502" w14:textId="77777777" w:rsidR="003B4ADB" w:rsidRDefault="003B4ADB" w:rsidP="00BE1B85">
      <w:pPr>
        <w:rPr>
          <w:rFonts w:ascii="Calibri" w:hAnsi="Calibri"/>
          <w:b/>
          <w:color w:val="0070C0"/>
          <w:sz w:val="32"/>
          <w:szCs w:val="32"/>
          <w:u w:val="single"/>
        </w:rPr>
      </w:pPr>
    </w:p>
    <w:p w14:paraId="01298968" w14:textId="72454807" w:rsidR="00EF2D5E" w:rsidRPr="00EF2D5E" w:rsidRDefault="00EF2D5E" w:rsidP="00EF2D5E">
      <w:pPr>
        <w:rPr>
          <w:rFonts w:ascii="Calibri" w:hAnsi="Calibri"/>
          <w:b/>
          <w:color w:val="0070C0"/>
          <w:sz w:val="32"/>
          <w:szCs w:val="32"/>
          <w:u w:val="single"/>
          <w:lang w:val="es-CR"/>
        </w:rPr>
      </w:pPr>
      <w:r w:rsidRPr="00EF2D5E">
        <w:rPr>
          <w:rFonts w:ascii="Calibri" w:hAnsi="Calibri"/>
          <w:b/>
          <w:color w:val="0070C0"/>
          <w:sz w:val="32"/>
          <w:szCs w:val="32"/>
          <w:u w:val="single"/>
          <w:lang w:val="es-CR"/>
        </w:rPr>
        <w:t>¿Qué más existe para abordar estos temas?</w:t>
      </w:r>
    </w:p>
    <w:p w14:paraId="077C0F62" w14:textId="3E81679D" w:rsidR="00BE1B85" w:rsidRPr="00C27314" w:rsidRDefault="00903CB9" w:rsidP="00BE1B85">
      <w:pPr>
        <w:rPr>
          <w:rFonts w:ascii="Calibri" w:hAnsi="Calibri"/>
          <w:b/>
          <w:sz w:val="21"/>
          <w:szCs w:val="22"/>
          <w:u w:val="single"/>
        </w:rPr>
      </w:pPr>
      <w:r w:rsidRPr="00C27314">
        <w:rPr>
          <w:rFonts w:ascii="Calibri" w:hAnsi="Calibri"/>
          <w:b/>
          <w:noProof/>
          <w:sz w:val="21"/>
          <w:szCs w:val="22"/>
          <w:u w:val="single"/>
          <w:lang w:val="en-GB" w:eastAsia="en-GB"/>
        </w:rPr>
        <mc:AlternateContent>
          <mc:Choice Requires="wps">
            <w:drawing>
              <wp:anchor distT="0" distB="0" distL="114300" distR="114300" simplePos="0" relativeHeight="251659264" behindDoc="0" locked="0" layoutInCell="1" allowOverlap="1" wp14:anchorId="0570C210" wp14:editId="62346897">
                <wp:simplePos x="0" y="0"/>
                <wp:positionH relativeFrom="column">
                  <wp:posOffset>10160</wp:posOffset>
                </wp:positionH>
                <wp:positionV relativeFrom="paragraph">
                  <wp:posOffset>111125</wp:posOffset>
                </wp:positionV>
                <wp:extent cx="6556375" cy="8364220"/>
                <wp:effectExtent l="0" t="0" r="0" b="0"/>
                <wp:wrapThrough wrapText="bothSides">
                  <wp:wrapPolygon edited="0">
                    <wp:start x="2678" y="0"/>
                    <wp:lineTo x="2092" y="131"/>
                    <wp:lineTo x="502" y="853"/>
                    <wp:lineTo x="0" y="1968"/>
                    <wp:lineTo x="0" y="19416"/>
                    <wp:lineTo x="167" y="19940"/>
                    <wp:lineTo x="1088" y="20990"/>
                    <wp:lineTo x="2510" y="21515"/>
                    <wp:lineTo x="2678" y="21515"/>
                    <wp:lineTo x="18828" y="21515"/>
                    <wp:lineTo x="18995" y="21515"/>
                    <wp:lineTo x="20418" y="20990"/>
                    <wp:lineTo x="21338" y="19940"/>
                    <wp:lineTo x="21506" y="19416"/>
                    <wp:lineTo x="21506" y="1968"/>
                    <wp:lineTo x="21087" y="853"/>
                    <wp:lineTo x="19498" y="131"/>
                    <wp:lineTo x="18828" y="0"/>
                    <wp:lineTo x="2678" y="0"/>
                  </wp:wrapPolygon>
                </wp:wrapThrough>
                <wp:docPr id="3" name="Rounded Rectangle 3"/>
                <wp:cNvGraphicFramePr/>
                <a:graphic xmlns:a="http://schemas.openxmlformats.org/drawingml/2006/main">
                  <a:graphicData uri="http://schemas.microsoft.com/office/word/2010/wordprocessingShape">
                    <wps:wsp>
                      <wps:cNvSpPr/>
                      <wps:spPr>
                        <a:xfrm>
                          <a:off x="0" y="0"/>
                          <a:ext cx="6556375" cy="836422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649E3" id="Rounded Rectangle 3" o:spid="_x0000_s1026" style="position:absolute;margin-left:.8pt;margin-top:8.75pt;width:516.25pt;height:6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" fillcolor="#d9e2f3 [660]" stroked="f" strokeweight="1pt">
                <v:stroke joinstyle="miter"/>
                <w10:wrap type="through"/>
              </v:roundrect>
            </w:pict>
          </mc:Fallback>
        </mc:AlternateContent>
      </w:r>
    </w:p>
    <w:p w14:paraId="6E59ED48" w14:textId="170F1279" w:rsidR="003D6124" w:rsidRPr="00C27314" w:rsidRDefault="003D6124" w:rsidP="003D6124">
      <w:pPr>
        <w:jc w:val="both"/>
        <w:rPr>
          <w:rFonts w:ascii="Calibri" w:eastAsia="Times New Roman" w:hAnsi="Calibri" w:cs="Times New Roman"/>
          <w:color w:val="000000" w:themeColor="text1"/>
          <w:sz w:val="21"/>
          <w:szCs w:val="22"/>
        </w:rPr>
      </w:pPr>
    </w:p>
    <w:p w14:paraId="0AF0D520" w14:textId="58C405FD" w:rsidR="003D6124" w:rsidRPr="00C27314" w:rsidRDefault="00140C8D" w:rsidP="003D6124">
      <w:pPr>
        <w:jc w:val="both"/>
        <w:rPr>
          <w:rFonts w:ascii="Calibri" w:eastAsia="Times New Roman" w:hAnsi="Calibri" w:cs="Times New Roman"/>
          <w:color w:val="000000" w:themeColor="text1"/>
          <w:sz w:val="21"/>
          <w:szCs w:val="22"/>
        </w:rPr>
      </w:pPr>
      <w:r w:rsidRPr="00C27314">
        <w:rPr>
          <w:rFonts w:ascii="Calibri" w:eastAsia="Times New Roman" w:hAnsi="Calibri" w:cs="Times New Roman"/>
          <w:noProof/>
          <w:color w:val="000000" w:themeColor="text1"/>
          <w:sz w:val="21"/>
          <w:szCs w:val="22"/>
          <w:lang w:val="en-GB" w:eastAsia="en-GB"/>
        </w:rPr>
        <mc:AlternateContent>
          <mc:Choice Requires="wps">
            <w:drawing>
              <wp:anchor distT="0" distB="0" distL="114300" distR="114300" simplePos="0" relativeHeight="251660288" behindDoc="0" locked="0" layoutInCell="1" allowOverlap="1" wp14:anchorId="15F73C28" wp14:editId="37405362">
                <wp:simplePos x="0" y="0"/>
                <wp:positionH relativeFrom="column">
                  <wp:posOffset>-6296660</wp:posOffset>
                </wp:positionH>
                <wp:positionV relativeFrom="paragraph">
                  <wp:posOffset>30480</wp:posOffset>
                </wp:positionV>
                <wp:extent cx="6083935" cy="8011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83935" cy="8011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CC537F" w14:textId="21E4EABC" w:rsidR="00EF2D5E" w:rsidRPr="00140C8D" w:rsidRDefault="00EF2D5E" w:rsidP="00140C8D">
                            <w:pPr>
                              <w:pStyle w:val="Body"/>
                              <w:numPr>
                                <w:ilvl w:val="0"/>
                                <w:numId w:val="3"/>
                              </w:numPr>
                              <w:jc w:val="both"/>
                              <w:rPr>
                                <w:rFonts w:asciiTheme="minorHAnsi" w:hAnsiTheme="minorHAnsi"/>
                                <w:b/>
                                <w:sz w:val="26"/>
                                <w:szCs w:val="26"/>
                                <w:lang w:val="es-CR"/>
                              </w:rPr>
                            </w:pPr>
                            <w:r w:rsidRPr="00EF2D5E">
                              <w:rPr>
                                <w:rFonts w:asciiTheme="minorHAnsi" w:hAnsiTheme="minorHAnsi"/>
                                <w:b/>
                                <w:sz w:val="26"/>
                                <w:szCs w:val="26"/>
                                <w:u w:val="single"/>
                                <w:lang w:val="es-CR"/>
                              </w:rPr>
                              <w:t xml:space="preserve">Tratados internacionales de derechos humanos: </w:t>
                            </w:r>
                            <w:r w:rsidRPr="00140C8D">
                              <w:rPr>
                                <w:rFonts w:asciiTheme="minorHAnsi" w:hAnsiTheme="minorHAnsi"/>
                                <w:sz w:val="26"/>
                                <w:szCs w:val="26"/>
                                <w:lang w:val="es-CR"/>
                              </w:rPr>
                              <w:t>el Pacto Internacional de Derechos Civiles y Políticos, el Pacto Internacional de Derechos Económicos, Sociales y Culturales y la Convención sobre la eliminación de todas la formas de discriminación contra la mujer. El Comité de la CPCD, encargado del monitoreo de la implementación de la Convención, cuenta con un documento que provee mayor información en relación con el Artículo 6 de la Convención llamado “Observación general núm. 3 del Comité CPDP, sobre las mujeres y las niñas con discapacidad”.</w:t>
                            </w:r>
                          </w:p>
                          <w:p w14:paraId="54E30BB7" w14:textId="7A2A94CA" w:rsidR="00EF2D5E" w:rsidRPr="00140C8D" w:rsidRDefault="00EF2D5E" w:rsidP="00140C8D">
                            <w:pPr>
                              <w:pStyle w:val="Body"/>
                              <w:numPr>
                                <w:ilvl w:val="0"/>
                                <w:numId w:val="3"/>
                              </w:numPr>
                              <w:jc w:val="both"/>
                              <w:rPr>
                                <w:sz w:val="26"/>
                                <w:szCs w:val="26"/>
                                <w:lang w:val="es-CR"/>
                              </w:rPr>
                            </w:pPr>
                            <w:r w:rsidRPr="00EF2D5E">
                              <w:rPr>
                                <w:b/>
                                <w:sz w:val="26"/>
                                <w:szCs w:val="26"/>
                                <w:u w:val="single"/>
                                <w:lang w:val="es-CR"/>
                              </w:rPr>
                              <w:t xml:space="preserve">La Agenda 2030 y los Objetivos de Desarrollo Sostenible (ODS): </w:t>
                            </w:r>
                            <w:r w:rsidRPr="00140C8D">
                              <w:rPr>
                                <w:sz w:val="26"/>
                                <w:szCs w:val="26"/>
                                <w:lang w:val="es-CR"/>
                              </w:rPr>
                              <w:t>Los ODS abordan la salud y los derechos sexuales y reproductivos en el Objetivo 3 (Salud): “Para 2030, garantizar el acceso universal a los servicios de salud sexual y reproductiva, incluidos los de planificación de la familia, información y educación, y la integración de la salud reproductiva en las estrategias y los programas nacionales”. Los derechos de las mujeres y de las niñas con discapacidad están abordados en el Objetivo 5 (</w:t>
                            </w:r>
                            <w:r w:rsidRPr="00140C8D">
                              <w:rPr>
                                <w:bCs/>
                                <w:sz w:val="26"/>
                                <w:szCs w:val="26"/>
                                <w:lang w:val="es-CR"/>
                              </w:rPr>
                              <w:t>Lograr la igualdad entre los géneros y empoderar a todas las mujeres y las niñas</w:t>
                            </w:r>
                            <w:r w:rsidRPr="00140C8D">
                              <w:rPr>
                                <w:sz w:val="26"/>
                                <w:szCs w:val="26"/>
                                <w:lang w:val="es-CR"/>
                              </w:rPr>
                              <w:t xml:space="preserve">) y están incluidos en la meta 5.1 (Poner fin a todas las formas de discriminación contra todas las mujeres y las niñas en todo el mundo). La meta 5.6 también hace hincapié en que las mujeres y las niñas tomen sus propias decisiones informadas sobre relaciones sexuales, el uso de anticonceptivos y la atención de la salud reproductiva, mientras que la meta 5.2 aborda la violencia contra las mujeres y las niñas y la meta 5.3 en poner fin a las prácticas nocivas, incluyendo la mutilación genital femenina, y el matrimonio precoz y forzado. </w:t>
                            </w:r>
                          </w:p>
                          <w:p w14:paraId="6CEBB32F" w14:textId="5D2C577F" w:rsidR="00EF2D5E" w:rsidRPr="00140C8D" w:rsidRDefault="00EF2D5E" w:rsidP="00140C8D">
                            <w:pPr>
                              <w:pStyle w:val="Body"/>
                              <w:numPr>
                                <w:ilvl w:val="0"/>
                                <w:numId w:val="3"/>
                              </w:numPr>
                              <w:jc w:val="both"/>
                              <w:rPr>
                                <w:b/>
                                <w:sz w:val="26"/>
                                <w:szCs w:val="26"/>
                                <w:u w:val="single"/>
                              </w:rPr>
                            </w:pPr>
                            <w:r w:rsidRPr="00EF2D5E">
                              <w:rPr>
                                <w:b/>
                                <w:sz w:val="26"/>
                                <w:szCs w:val="26"/>
                                <w:u w:val="single"/>
                                <w:lang w:val="es-CR"/>
                              </w:rPr>
                              <w:t>UNFPA y el Programa DECIDIMOS:</w:t>
                            </w:r>
                            <w:r w:rsidRPr="00140C8D">
                              <w:rPr>
                                <w:sz w:val="26"/>
                                <w:szCs w:val="26"/>
                                <w:lang w:val="es-CR"/>
                              </w:rPr>
                              <w:t xml:space="preserve"> Los programas del UNFPA se centran en garantizar que las mujeres, las personas adolescentes y jóvenes y otros grupos vulnerables y excluidos, incluidas las personas con discapacidad, estén empoderados para tomar decisiones sobre sus opciones de vida y salud sexual y reproductiva. El UNFPA y sus asociados han iniciado un programa para promover los derechos humanos y la inclusión social de las personas jóvenes con discapacidad, titulado “DECIDIMOS: Jóvenes con Discapacidad. Por la Igualdad de Derechos y una Vida Sin Violencia”.  El programa se centra en poner fin a la violencia basada en género contra las mujeres y las personas jóvenes con discapacidad y promover el acceso a la salud y los derechos sexuales y reproductivos.  </w:t>
                            </w:r>
                          </w:p>
                          <w:p w14:paraId="51D99B93" w14:textId="72100E88" w:rsidR="00903CB9" w:rsidRPr="00140C8D" w:rsidRDefault="00EF2D5E" w:rsidP="00140C8D">
                            <w:pPr>
                              <w:pStyle w:val="Body"/>
                              <w:numPr>
                                <w:ilvl w:val="0"/>
                                <w:numId w:val="3"/>
                              </w:numPr>
                              <w:jc w:val="both"/>
                              <w:rPr>
                                <w:b/>
                                <w:sz w:val="26"/>
                                <w:szCs w:val="26"/>
                                <w:u w:val="single"/>
                                <w:lang w:val="es-CR"/>
                              </w:rPr>
                            </w:pPr>
                            <w:r w:rsidRPr="00EF2D5E">
                              <w:rPr>
                                <w:b/>
                                <w:sz w:val="26"/>
                                <w:szCs w:val="26"/>
                                <w:u w:val="single"/>
                                <w:lang w:val="es-CR"/>
                              </w:rPr>
                              <w:t xml:space="preserve">Programa de Acción de la Conferencia Internacional sobre Población y Desarrollo: </w:t>
                            </w:r>
                            <w:r w:rsidRPr="00140C8D">
                              <w:rPr>
                                <w:sz w:val="26"/>
                                <w:szCs w:val="26"/>
                                <w:lang w:val="es-CR"/>
                              </w:rPr>
                              <w:t>pide a los Estados que aborden los requerimientos de salud sexual y reproductiva de las personas con discapacidad y eliminen las formas específicas de discriminación que las personas con discapacidad pueden enfrentar con respecto a los derechos reproductivos, incluyendo la planificación familiar y la salud sexual, el VIH / SIDA, la información, la educación y la comunicación.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73C28" id="Text Box 5" o:spid="_x0000_s1027" type="#_x0000_t202" style="position:absolute;left:0;text-align:left;margin-left:-495.8pt;margin-top:2.4pt;width:479.05pt;height:6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" filled="f" stroked="f">
                <v:textbox>
                  <w:txbxContent>
                    <w:p w14:paraId="54CC537F" w14:textId="21E4EABC" w:rsidR="00EF2D5E" w:rsidRPr="00140C8D" w:rsidRDefault="00EF2D5E" w:rsidP="00140C8D">
                      <w:pPr>
                        <w:pStyle w:val="Body"/>
                        <w:numPr>
                          <w:ilvl w:val="0"/>
                          <w:numId w:val="3"/>
                        </w:numPr>
                        <w:jc w:val="both"/>
                        <w:rPr>
                          <w:rFonts w:asciiTheme="minorHAnsi" w:hAnsiTheme="minorHAnsi"/>
                          <w:b/>
                          <w:sz w:val="26"/>
                          <w:szCs w:val="26"/>
                          <w:lang w:val="es-CR"/>
                        </w:rPr>
                      </w:pPr>
                      <w:r w:rsidRPr="00EF2D5E">
                        <w:rPr>
                          <w:rFonts w:asciiTheme="minorHAnsi" w:hAnsiTheme="minorHAnsi"/>
                          <w:b/>
                          <w:sz w:val="26"/>
                          <w:szCs w:val="26"/>
                          <w:u w:val="single"/>
                          <w:lang w:val="es-CR"/>
                        </w:rPr>
                        <w:t xml:space="preserve">Tratados internacionales de derechos humanos: </w:t>
                      </w:r>
                      <w:r w:rsidRPr="00140C8D">
                        <w:rPr>
                          <w:rFonts w:asciiTheme="minorHAnsi" w:hAnsiTheme="minorHAnsi"/>
                          <w:sz w:val="26"/>
                          <w:szCs w:val="26"/>
                          <w:lang w:val="es-CR"/>
                        </w:rPr>
                        <w:t>el Pacto Internacional de Derechos Civiles y Políticos, el Pacto Internacional de Derechos Económicos, Sociales y Culturales y la Convención sobre la eliminación de todas la formas de discriminación contra la mujer. El Comité de la CPCD, encargado del monitoreo de la implementación de la Convención, cuenta con un documento que provee mayor información en relación con el Artículo 6 de la Convención llamado “Observación general núm. 3 del Comité CPDP, sobre las mujeres y las niñas con discapacidad”.</w:t>
                      </w:r>
                    </w:p>
                    <w:p w14:paraId="54E30BB7" w14:textId="7A2A94CA" w:rsidR="00EF2D5E" w:rsidRPr="00140C8D" w:rsidRDefault="00EF2D5E" w:rsidP="00140C8D">
                      <w:pPr>
                        <w:pStyle w:val="Body"/>
                        <w:numPr>
                          <w:ilvl w:val="0"/>
                          <w:numId w:val="3"/>
                        </w:numPr>
                        <w:jc w:val="both"/>
                        <w:rPr>
                          <w:sz w:val="26"/>
                          <w:szCs w:val="26"/>
                          <w:lang w:val="es-CR"/>
                        </w:rPr>
                      </w:pPr>
                      <w:r w:rsidRPr="00EF2D5E">
                        <w:rPr>
                          <w:b/>
                          <w:sz w:val="26"/>
                          <w:szCs w:val="26"/>
                          <w:u w:val="single"/>
                          <w:lang w:val="es-CR"/>
                        </w:rPr>
                        <w:t xml:space="preserve">La Agenda 2030 y los Objetivos de Desarrollo Sostenible (ODS): </w:t>
                      </w:r>
                      <w:r w:rsidRPr="00140C8D">
                        <w:rPr>
                          <w:sz w:val="26"/>
                          <w:szCs w:val="26"/>
                          <w:lang w:val="es-CR"/>
                        </w:rPr>
                        <w:t>Los ODS abordan la salud y los derechos sexuales y reproductivos en el Objetivo 3 (Salud): “Para 2030, garantizar el acceso universal a los servicios de salud sexual y reproductiva, incluidos los de planificación de la familia, información y educación, y la integración de la salud reproductiva en las estrategias y los programas nacionales”. Los derechos de las mujeres y de las niñas con discapacidad están abordados en el Objetivo 5 (</w:t>
                      </w:r>
                      <w:r w:rsidRPr="00140C8D">
                        <w:rPr>
                          <w:bCs/>
                          <w:sz w:val="26"/>
                          <w:szCs w:val="26"/>
                          <w:lang w:val="es-CR"/>
                        </w:rPr>
                        <w:t>Lograr la igualdad entre los géneros y empoderar a todas las mujeres y las niñas</w:t>
                      </w:r>
                      <w:r w:rsidRPr="00140C8D">
                        <w:rPr>
                          <w:sz w:val="26"/>
                          <w:szCs w:val="26"/>
                          <w:lang w:val="es-CR"/>
                        </w:rPr>
                        <w:t xml:space="preserve">) y están incluidos en la meta 5.1 (Poner fin a todas las formas de discriminación contra todas las mujeres y las niñas en todo el mundo). La meta 5.6 también hace hincapié en que las mujeres y las niñas tomen sus propias decisiones informadas sobre relaciones sexuales, el uso de anticonceptivos y la atención de la salud reproductiva, mientras que la meta 5.2 aborda la violencia contra las mujeres y las niñas y la meta 5.3 en poner fin a las prácticas nocivas, incluyendo la mutilación genital femenina, y el matrimonio precoz y forzado. </w:t>
                      </w:r>
                    </w:p>
                    <w:p w14:paraId="6CEBB32F" w14:textId="5D2C577F" w:rsidR="00EF2D5E" w:rsidRPr="00140C8D" w:rsidRDefault="00EF2D5E" w:rsidP="00140C8D">
                      <w:pPr>
                        <w:pStyle w:val="Body"/>
                        <w:numPr>
                          <w:ilvl w:val="0"/>
                          <w:numId w:val="3"/>
                        </w:numPr>
                        <w:jc w:val="both"/>
                        <w:rPr>
                          <w:b/>
                          <w:sz w:val="26"/>
                          <w:szCs w:val="26"/>
                          <w:u w:val="single"/>
                        </w:rPr>
                      </w:pPr>
                      <w:r w:rsidRPr="00EF2D5E">
                        <w:rPr>
                          <w:b/>
                          <w:sz w:val="26"/>
                          <w:szCs w:val="26"/>
                          <w:u w:val="single"/>
                          <w:lang w:val="es-CR"/>
                        </w:rPr>
                        <w:t>UNFPA y el Programa DECIDIMOS:</w:t>
                      </w:r>
                      <w:r w:rsidRPr="00140C8D">
                        <w:rPr>
                          <w:sz w:val="26"/>
                          <w:szCs w:val="26"/>
                          <w:lang w:val="es-CR"/>
                        </w:rPr>
                        <w:t xml:space="preserve"> Los programas del UNFPA se centran en garantizar que las mujeres, las personas adolescentes y jóvenes y otros grupos vulnerables y excluidos, incluidas las personas con discapacidad, estén empoderados para tomar decisiones sobre sus opciones de vida y salud sexual y reproductiva. El UNFPA y sus asociados han iniciado un programa para promover los derechos humanos y la inclusión social de las personas jóvenes con discapacidad, titulado “DECIDIMOS: Jóvenes con Discapacidad. Por la Igualdad de Derechos y una Vida Sin Violencia”.  El programa se centra en poner fin a la violencia basada en género contra las mujeres y las personas jóvenes con discapacidad y promover el acceso a la salud y los derechos sexuales y reproductivos.  </w:t>
                      </w:r>
                    </w:p>
                    <w:p w14:paraId="51D99B93" w14:textId="72100E88" w:rsidR="00903CB9" w:rsidRPr="00140C8D" w:rsidRDefault="00EF2D5E" w:rsidP="00140C8D">
                      <w:pPr>
                        <w:pStyle w:val="Body"/>
                        <w:numPr>
                          <w:ilvl w:val="0"/>
                          <w:numId w:val="3"/>
                        </w:numPr>
                        <w:jc w:val="both"/>
                        <w:rPr>
                          <w:b/>
                          <w:sz w:val="26"/>
                          <w:szCs w:val="26"/>
                          <w:u w:val="single"/>
                          <w:lang w:val="es-CR"/>
                        </w:rPr>
                      </w:pPr>
                      <w:r w:rsidRPr="00EF2D5E">
                        <w:rPr>
                          <w:b/>
                          <w:sz w:val="26"/>
                          <w:szCs w:val="26"/>
                          <w:u w:val="single"/>
                          <w:lang w:val="es-CR"/>
                        </w:rPr>
                        <w:t xml:space="preserve">Programa de Acción de la Conferencia Internacional sobre Población y Desarrollo: </w:t>
                      </w:r>
                      <w:r w:rsidRPr="00140C8D">
                        <w:rPr>
                          <w:sz w:val="26"/>
                          <w:szCs w:val="26"/>
                          <w:lang w:val="es-CR"/>
                        </w:rPr>
                        <w:t>pide a los Estados que aborden los requerimientos de salud sexual y reproductiva de las personas con discapacidad y eliminen las formas específicas de discriminación que las personas con discapacidad pueden enfrentar con respecto a los derechos reproductivos, incluyendo la planificación familiar y la salud sexual, el VIH / SIDA, la información, la educación y la comunicación.</w:t>
                      </w:r>
                    </w:p>
                  </w:txbxContent>
                </v:textbox>
                <w10:wrap type="square"/>
              </v:shape>
            </w:pict>
          </mc:Fallback>
        </mc:AlternateContent>
      </w:r>
    </w:p>
    <w:p w14:paraId="542CEABD" w14:textId="54F8683E" w:rsidR="003D6124" w:rsidRPr="00C27314" w:rsidRDefault="003D6124" w:rsidP="003D6124">
      <w:pPr>
        <w:jc w:val="both"/>
        <w:rPr>
          <w:rFonts w:ascii="Calibri" w:eastAsia="Times New Roman" w:hAnsi="Calibri" w:cs="Times New Roman"/>
          <w:color w:val="000000" w:themeColor="text1"/>
          <w:sz w:val="21"/>
          <w:szCs w:val="22"/>
        </w:rPr>
      </w:pPr>
    </w:p>
    <w:p w14:paraId="5A3644C0" w14:textId="77777777" w:rsidR="003D6124" w:rsidRPr="00C27314" w:rsidRDefault="003D6124" w:rsidP="003D6124">
      <w:pPr>
        <w:jc w:val="both"/>
        <w:rPr>
          <w:rFonts w:ascii="Calibri" w:eastAsia="Times New Roman" w:hAnsi="Calibri" w:cs="Times New Roman"/>
          <w:color w:val="000000" w:themeColor="text1"/>
          <w:sz w:val="21"/>
          <w:szCs w:val="22"/>
        </w:rPr>
      </w:pPr>
    </w:p>
    <w:p w14:paraId="6EF86FC2" w14:textId="77777777" w:rsidR="003D6124" w:rsidRPr="00C27314" w:rsidRDefault="003D6124" w:rsidP="003D6124">
      <w:pPr>
        <w:jc w:val="both"/>
        <w:rPr>
          <w:rFonts w:ascii="Calibri" w:eastAsia="Times New Roman" w:hAnsi="Calibri" w:cs="Times New Roman"/>
          <w:color w:val="000000" w:themeColor="text1"/>
          <w:sz w:val="21"/>
          <w:szCs w:val="22"/>
        </w:rPr>
      </w:pPr>
    </w:p>
    <w:p w14:paraId="20B9E8F6" w14:textId="77777777" w:rsidR="00903CB9" w:rsidRPr="00C27314" w:rsidRDefault="00903CB9"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172AE030" w14:textId="77777777" w:rsidR="00903CB9" w:rsidRPr="00C27314" w:rsidRDefault="00903CB9"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62E75B77" w14:textId="77777777" w:rsidR="00903CB9" w:rsidRPr="00C27314" w:rsidRDefault="00903CB9"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77E223F4" w14:textId="77777777" w:rsidR="00903CB9" w:rsidRPr="00C27314" w:rsidRDefault="00903CB9"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0FE45D25" w14:textId="77777777" w:rsidR="00C27314" w:rsidRDefault="00C27314" w:rsidP="00BE1B85">
      <w:pPr>
        <w:rPr>
          <w:rFonts w:ascii="Calibri" w:hAnsi="Calibri"/>
          <w:b/>
          <w:color w:val="ED7D31" w:themeColor="accent2"/>
          <w:sz w:val="32"/>
          <w:szCs w:val="32"/>
          <w:u w:val="dash"/>
          <w14:shadow w14:blurRad="50800" w14:dist="38100" w14:dir="2700000" w14:sx="100000" w14:sy="100000" w14:kx="0" w14:ky="0" w14:algn="tl">
            <w14:srgbClr w14:val="000000">
              <w14:alpha w14:val="60000"/>
            </w14:srgbClr>
          </w14:shadow>
        </w:rPr>
      </w:pPr>
    </w:p>
    <w:p w14:paraId="5CD186FA" w14:textId="3191C24F" w:rsidR="00DF45F1" w:rsidRDefault="00140C8D" w:rsidP="00BE1B85">
      <w:pPr>
        <w:rPr>
          <w:rFonts w:ascii="Calibri" w:hAnsi="Calibri"/>
          <w:b/>
          <w:color w:val="4472C4" w:themeColor="accent1"/>
          <w:sz w:val="32"/>
          <w:szCs w:val="32"/>
          <w:u w:val="single"/>
        </w:rPr>
      </w:pPr>
      <w:bookmarkStart w:id="0" w:name="_GoBack"/>
      <w:bookmarkEnd w:id="0"/>
      <w:r w:rsidRPr="00140C8D">
        <w:rPr>
          <w:b/>
          <w:sz w:val="22"/>
          <w:szCs w:val="22"/>
        </w:rPr>
        <w:t xml:space="preserve"> </w:t>
      </w:r>
      <w:proofErr w:type="spellStart"/>
      <w:r w:rsidRPr="00140C8D">
        <w:rPr>
          <w:rFonts w:ascii="Calibri" w:hAnsi="Calibri"/>
          <w:b/>
          <w:color w:val="4472C4" w:themeColor="accent1"/>
          <w:sz w:val="32"/>
          <w:szCs w:val="32"/>
          <w:u w:val="single"/>
        </w:rPr>
        <w:t>Preguntas</w:t>
      </w:r>
      <w:proofErr w:type="spellEnd"/>
      <w:r w:rsidRPr="00140C8D">
        <w:rPr>
          <w:rFonts w:ascii="Calibri" w:hAnsi="Calibri"/>
          <w:b/>
          <w:color w:val="4472C4" w:themeColor="accent1"/>
          <w:sz w:val="32"/>
          <w:szCs w:val="32"/>
          <w:u w:val="single"/>
        </w:rPr>
        <w:t xml:space="preserve"> a </w:t>
      </w:r>
      <w:proofErr w:type="spellStart"/>
      <w:r w:rsidRPr="00140C8D">
        <w:rPr>
          <w:rFonts w:ascii="Calibri" w:hAnsi="Calibri"/>
          <w:b/>
          <w:color w:val="4472C4" w:themeColor="accent1"/>
          <w:sz w:val="32"/>
          <w:szCs w:val="32"/>
          <w:u w:val="single"/>
        </w:rPr>
        <w:t>considerar</w:t>
      </w:r>
      <w:proofErr w:type="spellEnd"/>
      <w:r w:rsidRPr="00140C8D">
        <w:rPr>
          <w:rFonts w:ascii="Calibri" w:hAnsi="Calibri"/>
          <w:b/>
          <w:color w:val="4472C4" w:themeColor="accent1"/>
          <w:sz w:val="32"/>
          <w:szCs w:val="32"/>
          <w:u w:val="single"/>
        </w:rPr>
        <w:t>:</w:t>
      </w:r>
    </w:p>
    <w:p w14:paraId="3BEC2D70" w14:textId="77777777" w:rsidR="00140C8D" w:rsidRPr="00140C8D" w:rsidRDefault="00140C8D" w:rsidP="00BE1B85">
      <w:pPr>
        <w:rPr>
          <w:rFonts w:ascii="Calibri" w:hAnsi="Calibri"/>
          <w:b/>
          <w:color w:val="4472C4" w:themeColor="accent1"/>
          <w:sz w:val="32"/>
          <w:szCs w:val="32"/>
          <w:u w:val="single"/>
        </w:rPr>
      </w:pPr>
    </w:p>
    <w:p w14:paraId="59652705" w14:textId="600B667F" w:rsidR="00140C8D" w:rsidRPr="00140C8D" w:rsidRDefault="00140C8D" w:rsidP="00140C8D">
      <w:pPr>
        <w:pStyle w:val="ListParagraph"/>
        <w:numPr>
          <w:ilvl w:val="0"/>
          <w:numId w:val="6"/>
        </w:numPr>
        <w:jc w:val="both"/>
        <w:rPr>
          <w:rFonts w:ascii="Calibri" w:hAnsi="Calibri"/>
          <w:b/>
          <w:sz w:val="30"/>
          <w:szCs w:val="30"/>
          <w:lang w:val="es-CR"/>
        </w:rPr>
      </w:pPr>
      <w:r w:rsidRPr="00140C8D">
        <w:rPr>
          <w:rFonts w:ascii="Calibri" w:hAnsi="Calibri"/>
          <w:b/>
          <w:sz w:val="30"/>
          <w:szCs w:val="30"/>
          <w:lang w:val="es-CR"/>
        </w:rPr>
        <w:t>El derecho a la inclusión social y la participación</w:t>
      </w:r>
    </w:p>
    <w:p w14:paraId="4F921718" w14:textId="7DF1E868" w:rsidR="00DF45F1" w:rsidRPr="00C27314" w:rsidRDefault="00903CB9" w:rsidP="00BE1B85">
      <w:pPr>
        <w:rPr>
          <w:rFonts w:ascii="Calibri" w:hAnsi="Calibri"/>
          <w:b/>
          <w:sz w:val="22"/>
          <w:szCs w:val="22"/>
        </w:rPr>
      </w:pPr>
      <w:r w:rsidRPr="00C27314">
        <w:rPr>
          <w:rFonts w:ascii="Calibri" w:hAnsi="Calibri"/>
          <w:b/>
          <w:noProof/>
          <w:sz w:val="22"/>
          <w:szCs w:val="22"/>
          <w:lang w:val="en-GB" w:eastAsia="en-GB"/>
        </w:rPr>
        <mc:AlternateContent>
          <mc:Choice Requires="wps">
            <w:drawing>
              <wp:anchor distT="0" distB="0" distL="114300" distR="114300" simplePos="0" relativeHeight="251664384" behindDoc="0" locked="0" layoutInCell="1" allowOverlap="1" wp14:anchorId="2815577C" wp14:editId="2D9EA318">
                <wp:simplePos x="0" y="0"/>
                <wp:positionH relativeFrom="column">
                  <wp:posOffset>-135890</wp:posOffset>
                </wp:positionH>
                <wp:positionV relativeFrom="paragraph">
                  <wp:posOffset>95250</wp:posOffset>
                </wp:positionV>
                <wp:extent cx="6482080" cy="20891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482080" cy="2089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9541FC" w14:textId="77777777" w:rsidR="00903CB9" w:rsidRPr="00903CB9" w:rsidRDefault="00903CB9" w:rsidP="00140C8D">
                            <w:pPr>
                              <w:jc w:val="both"/>
                              <w:rPr>
                                <w:sz w:val="26"/>
                                <w:szCs w:val="26"/>
                                <w:u w:val="dash"/>
                              </w:rPr>
                            </w:pPr>
                          </w:p>
                          <w:p w14:paraId="18602543" w14:textId="09873C8E" w:rsidR="00140C8D" w:rsidRPr="00140C8D" w:rsidRDefault="00140C8D" w:rsidP="00140C8D">
                            <w:pPr>
                              <w:pStyle w:val="ListParagraph"/>
                              <w:numPr>
                                <w:ilvl w:val="0"/>
                                <w:numId w:val="2"/>
                              </w:numPr>
                              <w:jc w:val="both"/>
                              <w:rPr>
                                <w:sz w:val="28"/>
                                <w:szCs w:val="22"/>
                              </w:rPr>
                            </w:pPr>
                            <w:r w:rsidRPr="00140C8D">
                              <w:rPr>
                                <w:sz w:val="28"/>
                                <w:szCs w:val="22"/>
                                <w:lang w:val="es-CR"/>
                              </w:rPr>
                              <w:t>¿</w:t>
                            </w:r>
                            <w:r w:rsidRPr="00140C8D">
                              <w:rPr>
                                <w:sz w:val="28"/>
                                <w:szCs w:val="22"/>
                                <w:lang w:val="es-CR"/>
                              </w:rPr>
                              <w:t xml:space="preserve">Sientes que hay barreras o estigmas que limitan tu participación e inclusión en tu comunidad o redes? ¿Se trata de barreras físicas, comunicacionales, actitudinales o una mezcla? </w:t>
                            </w:r>
                          </w:p>
                          <w:p w14:paraId="3B82302A" w14:textId="77777777" w:rsidR="00140C8D" w:rsidRPr="00140C8D" w:rsidRDefault="00140C8D" w:rsidP="00140C8D">
                            <w:pPr>
                              <w:pStyle w:val="ListParagraph"/>
                              <w:numPr>
                                <w:ilvl w:val="0"/>
                                <w:numId w:val="2"/>
                              </w:numPr>
                              <w:jc w:val="both"/>
                              <w:rPr>
                                <w:sz w:val="28"/>
                                <w:szCs w:val="22"/>
                                <w:lang w:val="es-CR"/>
                              </w:rPr>
                            </w:pPr>
                            <w:r w:rsidRPr="00140C8D">
                              <w:rPr>
                                <w:sz w:val="28"/>
                                <w:szCs w:val="22"/>
                                <w:lang w:val="es-CR"/>
                              </w:rPr>
                              <w:t xml:space="preserve">¿Cuáles son algunas experiencias positivas de inclusión y participación que has experimentado en tu comunidad, con otras personas jóvenes y en la comunidad de personas con discapacidad? </w:t>
                            </w:r>
                          </w:p>
                          <w:p w14:paraId="0C7E9746" w14:textId="77777777" w:rsidR="00140C8D" w:rsidRPr="00140C8D" w:rsidRDefault="00140C8D" w:rsidP="00140C8D">
                            <w:pPr>
                              <w:pStyle w:val="ListParagraph"/>
                              <w:numPr>
                                <w:ilvl w:val="0"/>
                                <w:numId w:val="2"/>
                              </w:numPr>
                              <w:jc w:val="both"/>
                              <w:rPr>
                                <w:sz w:val="28"/>
                                <w:szCs w:val="22"/>
                              </w:rPr>
                            </w:pPr>
                            <w:r w:rsidRPr="00140C8D">
                              <w:rPr>
                                <w:sz w:val="28"/>
                                <w:szCs w:val="22"/>
                                <w:lang w:val="es-CR"/>
                              </w:rPr>
                              <w:t xml:space="preserve">¿Tienes sugerencias sobre cómo mejorar la inclusión y la participación de personas jóvenes con discapacidad? </w:t>
                            </w:r>
                          </w:p>
                          <w:p w14:paraId="5772DEF6" w14:textId="47221021" w:rsidR="00903CB9" w:rsidRDefault="00903CB9" w:rsidP="00140C8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577C" id="Text Box 13" o:spid="_x0000_s1028" type="#_x0000_t202" style="position:absolute;margin-left:-10.7pt;margin-top:7.5pt;width:510.4pt;height:1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" filled="f" stroked="f">
                <v:textbox>
                  <w:txbxContent>
                    <w:p w14:paraId="699541FC" w14:textId="77777777" w:rsidR="00903CB9" w:rsidRPr="00903CB9" w:rsidRDefault="00903CB9" w:rsidP="00140C8D">
                      <w:pPr>
                        <w:jc w:val="both"/>
                        <w:rPr>
                          <w:sz w:val="26"/>
                          <w:szCs w:val="26"/>
                          <w:u w:val="dash"/>
                        </w:rPr>
                      </w:pPr>
                    </w:p>
                    <w:p w14:paraId="18602543" w14:textId="09873C8E" w:rsidR="00140C8D" w:rsidRPr="00140C8D" w:rsidRDefault="00140C8D" w:rsidP="00140C8D">
                      <w:pPr>
                        <w:pStyle w:val="ListParagraph"/>
                        <w:numPr>
                          <w:ilvl w:val="0"/>
                          <w:numId w:val="2"/>
                        </w:numPr>
                        <w:jc w:val="both"/>
                        <w:rPr>
                          <w:sz w:val="28"/>
                          <w:szCs w:val="22"/>
                        </w:rPr>
                      </w:pPr>
                      <w:r w:rsidRPr="00140C8D">
                        <w:rPr>
                          <w:sz w:val="28"/>
                          <w:szCs w:val="22"/>
                          <w:lang w:val="es-CR"/>
                        </w:rPr>
                        <w:t>¿</w:t>
                      </w:r>
                      <w:r w:rsidRPr="00140C8D">
                        <w:rPr>
                          <w:sz w:val="28"/>
                          <w:szCs w:val="22"/>
                          <w:lang w:val="es-CR"/>
                        </w:rPr>
                        <w:t xml:space="preserve">Sientes que hay barreras o estigmas que limitan tu participación e inclusión en tu comunidad o redes? ¿Se trata de barreras físicas, comunicacionales, actitudinales o una mezcla? </w:t>
                      </w:r>
                    </w:p>
                    <w:p w14:paraId="3B82302A" w14:textId="77777777" w:rsidR="00140C8D" w:rsidRPr="00140C8D" w:rsidRDefault="00140C8D" w:rsidP="00140C8D">
                      <w:pPr>
                        <w:pStyle w:val="ListParagraph"/>
                        <w:numPr>
                          <w:ilvl w:val="0"/>
                          <w:numId w:val="2"/>
                        </w:numPr>
                        <w:jc w:val="both"/>
                        <w:rPr>
                          <w:sz w:val="28"/>
                          <w:szCs w:val="22"/>
                          <w:lang w:val="es-CR"/>
                        </w:rPr>
                      </w:pPr>
                      <w:r w:rsidRPr="00140C8D">
                        <w:rPr>
                          <w:sz w:val="28"/>
                          <w:szCs w:val="22"/>
                          <w:lang w:val="es-CR"/>
                        </w:rPr>
                        <w:t xml:space="preserve">¿Cuáles son algunas experiencias positivas de inclusión y participación que has experimentado en tu comunidad, con otras personas jóvenes y en la comunidad de personas con discapacidad? </w:t>
                      </w:r>
                    </w:p>
                    <w:p w14:paraId="0C7E9746" w14:textId="77777777" w:rsidR="00140C8D" w:rsidRPr="00140C8D" w:rsidRDefault="00140C8D" w:rsidP="00140C8D">
                      <w:pPr>
                        <w:pStyle w:val="ListParagraph"/>
                        <w:numPr>
                          <w:ilvl w:val="0"/>
                          <w:numId w:val="2"/>
                        </w:numPr>
                        <w:jc w:val="both"/>
                        <w:rPr>
                          <w:sz w:val="28"/>
                          <w:szCs w:val="22"/>
                        </w:rPr>
                      </w:pPr>
                      <w:r w:rsidRPr="00140C8D">
                        <w:rPr>
                          <w:sz w:val="28"/>
                          <w:szCs w:val="22"/>
                          <w:lang w:val="es-CR"/>
                        </w:rPr>
                        <w:t xml:space="preserve">¿Tienes sugerencias sobre cómo mejorar la inclusión y la participación de personas jóvenes con discapacidad? </w:t>
                      </w:r>
                    </w:p>
                    <w:p w14:paraId="5772DEF6" w14:textId="47221021" w:rsidR="00903CB9" w:rsidRDefault="00903CB9" w:rsidP="00140C8D">
                      <w:pPr>
                        <w:jc w:val="both"/>
                      </w:pPr>
                    </w:p>
                  </w:txbxContent>
                </v:textbox>
                <w10:wrap type="square"/>
              </v:shape>
            </w:pict>
          </mc:Fallback>
        </mc:AlternateContent>
      </w:r>
    </w:p>
    <w:p w14:paraId="21873F84" w14:textId="1639ABDA" w:rsidR="00903CB9" w:rsidRPr="00C27314" w:rsidRDefault="00903CB9" w:rsidP="00BE1B85">
      <w:pPr>
        <w:rPr>
          <w:rFonts w:ascii="Calibri" w:hAnsi="Calibri"/>
          <w:b/>
          <w:sz w:val="22"/>
          <w:szCs w:val="22"/>
        </w:rPr>
      </w:pPr>
      <w:r w:rsidRPr="00C27314">
        <w:rPr>
          <w:rFonts w:ascii="Calibri" w:hAnsi="Calibri"/>
          <w:b/>
          <w:noProof/>
          <w:sz w:val="22"/>
          <w:szCs w:val="22"/>
          <w:lang w:val="en-GB" w:eastAsia="en-GB"/>
        </w:rPr>
        <mc:AlternateContent>
          <mc:Choice Requires="wps">
            <w:drawing>
              <wp:anchor distT="0" distB="0" distL="114300" distR="114300" simplePos="0" relativeHeight="251663360" behindDoc="0" locked="0" layoutInCell="1" allowOverlap="1" wp14:anchorId="31672AD7" wp14:editId="0850108C">
                <wp:simplePos x="0" y="0"/>
                <wp:positionH relativeFrom="column">
                  <wp:posOffset>-6431280</wp:posOffset>
                </wp:positionH>
                <wp:positionV relativeFrom="paragraph">
                  <wp:posOffset>34290</wp:posOffset>
                </wp:positionV>
                <wp:extent cx="6541135" cy="2072640"/>
                <wp:effectExtent l="0" t="0" r="37465" b="35560"/>
                <wp:wrapThrough wrapText="bothSides">
                  <wp:wrapPolygon edited="0">
                    <wp:start x="587" y="0"/>
                    <wp:lineTo x="0" y="1324"/>
                    <wp:lineTo x="0" y="19588"/>
                    <wp:lineTo x="252" y="21176"/>
                    <wp:lineTo x="587" y="21706"/>
                    <wp:lineTo x="21053" y="21706"/>
                    <wp:lineTo x="21388" y="21176"/>
                    <wp:lineTo x="21640" y="19588"/>
                    <wp:lineTo x="21640" y="1324"/>
                    <wp:lineTo x="21053" y="0"/>
                    <wp:lineTo x="587" y="0"/>
                  </wp:wrapPolygon>
                </wp:wrapThrough>
                <wp:docPr id="12" name="Rounded Rectangle 12"/>
                <wp:cNvGraphicFramePr/>
                <a:graphic xmlns:a="http://schemas.openxmlformats.org/drawingml/2006/main">
                  <a:graphicData uri="http://schemas.microsoft.com/office/word/2010/wordprocessingShape">
                    <wps:wsp>
                      <wps:cNvSpPr/>
                      <wps:spPr>
                        <a:xfrm>
                          <a:off x="0" y="0"/>
                          <a:ext cx="6541135" cy="20726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88BB4" id="Rounded Rectangle 12" o:spid="_x0000_s1026" style="position:absolute;margin-left:-506.4pt;margin-top:2.7pt;width:515.05pt;height:1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" fillcolor="#b4c6e7 [1300]" strokecolor="#1f3763 [1604]" strokeweight="1pt">
                <v:stroke joinstyle="miter"/>
                <w10:wrap type="through"/>
              </v:roundrect>
            </w:pict>
          </mc:Fallback>
        </mc:AlternateContent>
      </w:r>
    </w:p>
    <w:p w14:paraId="550D1CB7" w14:textId="4A1AD40D" w:rsidR="00903CB9" w:rsidRPr="00C27314" w:rsidRDefault="00903CB9" w:rsidP="00BE1B85">
      <w:pPr>
        <w:rPr>
          <w:rFonts w:ascii="Calibri" w:hAnsi="Calibri"/>
          <w:b/>
          <w:sz w:val="22"/>
          <w:szCs w:val="22"/>
        </w:rPr>
      </w:pPr>
    </w:p>
    <w:p w14:paraId="73138D97" w14:textId="582178A1" w:rsidR="00903CB9" w:rsidRPr="00C27314" w:rsidRDefault="00903CB9" w:rsidP="00BE1B85">
      <w:pPr>
        <w:rPr>
          <w:rFonts w:ascii="Calibri" w:hAnsi="Calibri"/>
          <w:b/>
          <w:sz w:val="22"/>
          <w:szCs w:val="22"/>
        </w:rPr>
      </w:pPr>
    </w:p>
    <w:p w14:paraId="502BD663" w14:textId="3D6C36BF" w:rsidR="00903CB9" w:rsidRPr="00C27314" w:rsidRDefault="00903CB9" w:rsidP="00BE1B85">
      <w:pPr>
        <w:rPr>
          <w:rFonts w:ascii="Calibri" w:hAnsi="Calibri"/>
          <w:b/>
          <w:sz w:val="22"/>
          <w:szCs w:val="22"/>
        </w:rPr>
      </w:pPr>
    </w:p>
    <w:p w14:paraId="3CCC699C" w14:textId="77777777" w:rsidR="00903CB9" w:rsidRPr="00C27314" w:rsidRDefault="00903CB9" w:rsidP="00BE1B85">
      <w:pPr>
        <w:rPr>
          <w:rFonts w:ascii="Calibri" w:hAnsi="Calibri"/>
          <w:b/>
          <w:sz w:val="22"/>
          <w:szCs w:val="22"/>
        </w:rPr>
      </w:pPr>
    </w:p>
    <w:p w14:paraId="08FC50C1" w14:textId="77777777" w:rsidR="00903CB9" w:rsidRPr="00C27314" w:rsidRDefault="00903CB9" w:rsidP="00BE1B85">
      <w:pPr>
        <w:rPr>
          <w:rFonts w:ascii="Calibri" w:hAnsi="Calibri"/>
          <w:b/>
          <w:sz w:val="22"/>
          <w:szCs w:val="22"/>
        </w:rPr>
      </w:pPr>
    </w:p>
    <w:p w14:paraId="552E0C76" w14:textId="77777777" w:rsidR="003B4ADB" w:rsidRDefault="003B4ADB" w:rsidP="003B4ADB">
      <w:pPr>
        <w:rPr>
          <w:rFonts w:ascii="Calibri" w:hAnsi="Calibri"/>
          <w:b/>
          <w:sz w:val="26"/>
          <w:szCs w:val="26"/>
        </w:rPr>
      </w:pPr>
    </w:p>
    <w:p w14:paraId="62A0E8D3" w14:textId="77777777" w:rsidR="003B4ADB" w:rsidRDefault="003B4ADB" w:rsidP="003B4ADB">
      <w:pPr>
        <w:rPr>
          <w:rFonts w:ascii="Calibri" w:hAnsi="Calibri"/>
          <w:b/>
          <w:sz w:val="26"/>
          <w:szCs w:val="26"/>
        </w:rPr>
      </w:pPr>
      <w:r w:rsidRPr="003B4ADB">
        <w:rPr>
          <w:rFonts w:ascii="Calibri" w:hAnsi="Calibri"/>
          <w:b/>
          <w:sz w:val="26"/>
          <w:szCs w:val="26"/>
        </w:rPr>
        <w:br/>
      </w:r>
    </w:p>
    <w:p w14:paraId="7D41D9F8" w14:textId="77777777" w:rsidR="00FA6646" w:rsidRDefault="00FA6646" w:rsidP="003B4ADB">
      <w:pPr>
        <w:rPr>
          <w:rFonts w:ascii="Calibri" w:hAnsi="Calibri"/>
          <w:b/>
          <w:sz w:val="26"/>
          <w:szCs w:val="26"/>
        </w:rPr>
      </w:pPr>
    </w:p>
    <w:p w14:paraId="6253F627" w14:textId="77777777" w:rsidR="00FA6646" w:rsidRDefault="00FA6646" w:rsidP="003B4ADB">
      <w:pPr>
        <w:rPr>
          <w:rFonts w:ascii="Calibri" w:hAnsi="Calibri"/>
          <w:b/>
          <w:sz w:val="26"/>
          <w:szCs w:val="26"/>
        </w:rPr>
      </w:pPr>
    </w:p>
    <w:p w14:paraId="738F62B5" w14:textId="77777777" w:rsidR="006D56FE" w:rsidRDefault="006D56FE" w:rsidP="003B4ADB">
      <w:pPr>
        <w:rPr>
          <w:rFonts w:ascii="Calibri" w:hAnsi="Calibri"/>
          <w:b/>
          <w:sz w:val="26"/>
          <w:szCs w:val="26"/>
        </w:rPr>
      </w:pPr>
    </w:p>
    <w:p w14:paraId="4A172822" w14:textId="77777777" w:rsidR="00FA6646" w:rsidRDefault="00FA6646" w:rsidP="003B4ADB">
      <w:pPr>
        <w:rPr>
          <w:rFonts w:ascii="Calibri" w:hAnsi="Calibri"/>
          <w:b/>
          <w:sz w:val="26"/>
          <w:szCs w:val="26"/>
        </w:rPr>
      </w:pPr>
    </w:p>
    <w:p w14:paraId="06AB4554" w14:textId="5AE8B785" w:rsidR="006D56FE" w:rsidRPr="00140C8D" w:rsidRDefault="00140C8D" w:rsidP="00140C8D">
      <w:pPr>
        <w:pStyle w:val="ListParagraph"/>
        <w:numPr>
          <w:ilvl w:val="0"/>
          <w:numId w:val="6"/>
        </w:numPr>
        <w:rPr>
          <w:rFonts w:ascii="Calibri" w:hAnsi="Calibri"/>
          <w:b/>
          <w:sz w:val="30"/>
          <w:szCs w:val="30"/>
          <w:lang w:val="es-CR"/>
        </w:rPr>
      </w:pPr>
      <w:r w:rsidRPr="00140C8D">
        <w:rPr>
          <w:rFonts w:ascii="Calibri" w:hAnsi="Calibri"/>
          <w:b/>
          <w:sz w:val="30"/>
          <w:szCs w:val="30"/>
          <w:lang w:val="es-CR"/>
        </w:rPr>
        <w:t>El derecho a la no violencia basada en género (VbG)</w:t>
      </w:r>
    </w:p>
    <w:p w14:paraId="1221F7BB" w14:textId="2B2DF2A4" w:rsidR="00903CB9" w:rsidRPr="00C27314" w:rsidRDefault="00140C8D" w:rsidP="00903CB9">
      <w:pPr>
        <w:jc w:val="both"/>
        <w:rPr>
          <w:rFonts w:ascii="Calibri" w:hAnsi="Calibri"/>
          <w:b/>
          <w:sz w:val="26"/>
          <w:szCs w:val="26"/>
        </w:rPr>
      </w:pPr>
      <w:r w:rsidRPr="00C27314">
        <w:rPr>
          <w:rFonts w:ascii="Calibri" w:hAnsi="Calibri"/>
          <w:b/>
          <w:noProof/>
          <w:sz w:val="26"/>
          <w:szCs w:val="26"/>
          <w:lang w:val="en-GB" w:eastAsia="en-GB"/>
        </w:rPr>
        <mc:AlternateContent>
          <mc:Choice Requires="wps">
            <w:drawing>
              <wp:anchor distT="0" distB="0" distL="114300" distR="114300" simplePos="0" relativeHeight="251666432" behindDoc="0" locked="0" layoutInCell="1" allowOverlap="1" wp14:anchorId="11DCEAF8" wp14:editId="423920B8">
                <wp:simplePos x="0" y="0"/>
                <wp:positionH relativeFrom="column">
                  <wp:posOffset>-135890</wp:posOffset>
                </wp:positionH>
                <wp:positionV relativeFrom="paragraph">
                  <wp:posOffset>153670</wp:posOffset>
                </wp:positionV>
                <wp:extent cx="6555105" cy="19367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555105" cy="1936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E39A0A" w14:textId="6B8BF117" w:rsidR="00140C8D" w:rsidRPr="00140C8D" w:rsidRDefault="00140C8D" w:rsidP="00140C8D">
                            <w:pPr>
                              <w:pStyle w:val="ListParagraph"/>
                              <w:numPr>
                                <w:ilvl w:val="0"/>
                                <w:numId w:val="2"/>
                              </w:numPr>
                              <w:shd w:val="clear" w:color="auto" w:fill="B4C6E7" w:themeFill="accent1" w:themeFillTint="66"/>
                              <w:jc w:val="both"/>
                              <w:rPr>
                                <w:b/>
                                <w:sz w:val="28"/>
                                <w:szCs w:val="28"/>
                                <w:lang w:val="es-CR"/>
                              </w:rPr>
                            </w:pPr>
                            <w:r w:rsidRPr="00140C8D">
                              <w:rPr>
                                <w:sz w:val="28"/>
                                <w:szCs w:val="28"/>
                                <w:lang w:val="es-CR"/>
                              </w:rPr>
                              <w:t>¿</w:t>
                            </w:r>
                            <w:r w:rsidRPr="00140C8D">
                              <w:rPr>
                                <w:sz w:val="28"/>
                                <w:szCs w:val="28"/>
                                <w:lang w:val="es-CR"/>
                              </w:rPr>
                              <w:t>Cuál fue tu reacción a la estadística sobre el porcentaje de mujeres jóvenes con discapacidad que ha experimentado violencia sexual antes de los 18 años?</w:t>
                            </w:r>
                          </w:p>
                          <w:p w14:paraId="41992F73" w14:textId="77777777" w:rsidR="00140C8D" w:rsidRPr="00140C8D" w:rsidRDefault="00140C8D" w:rsidP="00140C8D">
                            <w:pPr>
                              <w:pStyle w:val="ListParagraph"/>
                              <w:numPr>
                                <w:ilvl w:val="0"/>
                                <w:numId w:val="2"/>
                              </w:numPr>
                              <w:shd w:val="clear" w:color="auto" w:fill="B4C6E7" w:themeFill="accent1" w:themeFillTint="66"/>
                              <w:rPr>
                                <w:sz w:val="28"/>
                                <w:szCs w:val="28"/>
                                <w:lang w:val="es-CR"/>
                              </w:rPr>
                            </w:pPr>
                            <w:r w:rsidRPr="00140C8D">
                              <w:rPr>
                                <w:sz w:val="28"/>
                                <w:szCs w:val="28"/>
                                <w:lang w:val="es-CR"/>
                              </w:rPr>
                              <w:t>¿Tienes conocimiento de alguna campaña de educación y concientización dirigida específicamente a las mujeres y jóvenes con discapacidad en materia de derechos a la salud sexual y reproductiva?</w:t>
                            </w:r>
                          </w:p>
                          <w:p w14:paraId="2CBE2300" w14:textId="77777777" w:rsidR="00140C8D" w:rsidRPr="00140C8D" w:rsidRDefault="00140C8D" w:rsidP="00140C8D">
                            <w:pPr>
                              <w:pStyle w:val="ListParagraph"/>
                              <w:numPr>
                                <w:ilvl w:val="0"/>
                                <w:numId w:val="2"/>
                              </w:numPr>
                              <w:shd w:val="clear" w:color="auto" w:fill="B4C6E7" w:themeFill="accent1" w:themeFillTint="66"/>
                              <w:rPr>
                                <w:sz w:val="28"/>
                                <w:szCs w:val="28"/>
                                <w:lang w:val="es-CR"/>
                              </w:rPr>
                            </w:pPr>
                            <w:r w:rsidRPr="00140C8D">
                              <w:rPr>
                                <w:sz w:val="28"/>
                                <w:szCs w:val="28"/>
                                <w:lang w:val="es-CR"/>
                              </w:rPr>
                              <w:t>¿Hay servicios relacionados con la atención o prevención de la violencia basada en género a los que puedas acceder? Si no, ¿por qué no? ¿Sientes que tienes el mismo acceso a la información que las personas jóvenes sin discapacidad?</w:t>
                            </w:r>
                          </w:p>
                          <w:p w14:paraId="6E80DAA6" w14:textId="77777777" w:rsidR="00903CB9" w:rsidRDefault="0090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EAF8" id="Text Box 18" o:spid="_x0000_s1029" type="#_x0000_t202" style="position:absolute;left:0;text-align:left;margin-left:-10.7pt;margin-top:12.1pt;width:516.15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" filled="f" stroked="f">
                <v:textbox>
                  <w:txbxContent>
                    <w:p w14:paraId="07E39A0A" w14:textId="6B8BF117" w:rsidR="00140C8D" w:rsidRPr="00140C8D" w:rsidRDefault="00140C8D" w:rsidP="00140C8D">
                      <w:pPr>
                        <w:pStyle w:val="ListParagraph"/>
                        <w:numPr>
                          <w:ilvl w:val="0"/>
                          <w:numId w:val="2"/>
                        </w:numPr>
                        <w:shd w:val="clear" w:color="auto" w:fill="B4C6E7" w:themeFill="accent1" w:themeFillTint="66"/>
                        <w:jc w:val="both"/>
                        <w:rPr>
                          <w:b/>
                          <w:sz w:val="28"/>
                          <w:szCs w:val="28"/>
                          <w:lang w:val="es-CR"/>
                        </w:rPr>
                      </w:pPr>
                      <w:r w:rsidRPr="00140C8D">
                        <w:rPr>
                          <w:sz w:val="28"/>
                          <w:szCs w:val="28"/>
                          <w:lang w:val="es-CR"/>
                        </w:rPr>
                        <w:t>¿</w:t>
                      </w:r>
                      <w:r w:rsidRPr="00140C8D">
                        <w:rPr>
                          <w:sz w:val="28"/>
                          <w:szCs w:val="28"/>
                          <w:lang w:val="es-CR"/>
                        </w:rPr>
                        <w:t>Cuál fue tu reacción a la estadística sobre el porcentaje de mujeres jóvenes con discapacidad que ha experimentado violencia sexual antes de los 18 años?</w:t>
                      </w:r>
                    </w:p>
                    <w:p w14:paraId="41992F73" w14:textId="77777777" w:rsidR="00140C8D" w:rsidRPr="00140C8D" w:rsidRDefault="00140C8D" w:rsidP="00140C8D">
                      <w:pPr>
                        <w:pStyle w:val="ListParagraph"/>
                        <w:numPr>
                          <w:ilvl w:val="0"/>
                          <w:numId w:val="2"/>
                        </w:numPr>
                        <w:shd w:val="clear" w:color="auto" w:fill="B4C6E7" w:themeFill="accent1" w:themeFillTint="66"/>
                        <w:rPr>
                          <w:sz w:val="28"/>
                          <w:szCs w:val="28"/>
                          <w:lang w:val="es-CR"/>
                        </w:rPr>
                      </w:pPr>
                      <w:r w:rsidRPr="00140C8D">
                        <w:rPr>
                          <w:sz w:val="28"/>
                          <w:szCs w:val="28"/>
                          <w:lang w:val="es-CR"/>
                        </w:rPr>
                        <w:t>¿Tienes conocimiento de alguna campaña de educación y concientización dirigida específicamente a las mujeres y jóvenes con discapacidad en materia de derechos a la salud sexual y reproductiva?</w:t>
                      </w:r>
                    </w:p>
                    <w:p w14:paraId="2CBE2300" w14:textId="77777777" w:rsidR="00140C8D" w:rsidRPr="00140C8D" w:rsidRDefault="00140C8D" w:rsidP="00140C8D">
                      <w:pPr>
                        <w:pStyle w:val="ListParagraph"/>
                        <w:numPr>
                          <w:ilvl w:val="0"/>
                          <w:numId w:val="2"/>
                        </w:numPr>
                        <w:shd w:val="clear" w:color="auto" w:fill="B4C6E7" w:themeFill="accent1" w:themeFillTint="66"/>
                        <w:rPr>
                          <w:sz w:val="28"/>
                          <w:szCs w:val="28"/>
                          <w:lang w:val="es-CR"/>
                        </w:rPr>
                      </w:pPr>
                      <w:r w:rsidRPr="00140C8D">
                        <w:rPr>
                          <w:sz w:val="28"/>
                          <w:szCs w:val="28"/>
                          <w:lang w:val="es-CR"/>
                        </w:rPr>
                        <w:t>¿Hay servicios relacionados con la atención o prevención de la violencia basada en género a los que puedas acceder? Si no, ¿por qué no? ¿Sientes que tienes el mismo acceso a la información que las personas jóvenes sin discapacidad?</w:t>
                      </w:r>
                    </w:p>
                    <w:p w14:paraId="6E80DAA6" w14:textId="77777777" w:rsidR="00903CB9" w:rsidRDefault="00903CB9"/>
                  </w:txbxContent>
                </v:textbox>
                <w10:wrap type="square"/>
              </v:shape>
            </w:pict>
          </mc:Fallback>
        </mc:AlternateContent>
      </w:r>
      <w:r w:rsidR="00FA6646" w:rsidRPr="00C27314">
        <w:rPr>
          <w:rFonts w:ascii="Calibri" w:hAnsi="Calibri"/>
          <w:b/>
          <w:noProof/>
          <w:sz w:val="26"/>
          <w:szCs w:val="26"/>
          <w:lang w:val="en-GB" w:eastAsia="en-GB"/>
        </w:rPr>
        <mc:AlternateContent>
          <mc:Choice Requires="wps">
            <w:drawing>
              <wp:anchor distT="0" distB="0" distL="114300" distR="114300" simplePos="0" relativeHeight="251665408" behindDoc="0" locked="0" layoutInCell="1" allowOverlap="1" wp14:anchorId="0FDD1384" wp14:editId="1CC2492F">
                <wp:simplePos x="0" y="0"/>
                <wp:positionH relativeFrom="column">
                  <wp:posOffset>12700</wp:posOffset>
                </wp:positionH>
                <wp:positionV relativeFrom="paragraph">
                  <wp:posOffset>40640</wp:posOffset>
                </wp:positionV>
                <wp:extent cx="6553835" cy="2059940"/>
                <wp:effectExtent l="0" t="0" r="24765" b="22860"/>
                <wp:wrapThrough wrapText="bothSides">
                  <wp:wrapPolygon edited="0">
                    <wp:start x="502" y="0"/>
                    <wp:lineTo x="0" y="1598"/>
                    <wp:lineTo x="0" y="19975"/>
                    <wp:lineTo x="335" y="21307"/>
                    <wp:lineTo x="502" y="21573"/>
                    <wp:lineTo x="21096" y="21573"/>
                    <wp:lineTo x="21263" y="21307"/>
                    <wp:lineTo x="21598" y="19975"/>
                    <wp:lineTo x="21598" y="1598"/>
                    <wp:lineTo x="21096" y="0"/>
                    <wp:lineTo x="502" y="0"/>
                  </wp:wrapPolygon>
                </wp:wrapThrough>
                <wp:docPr id="17" name="Rounded Rectangle 17"/>
                <wp:cNvGraphicFramePr/>
                <a:graphic xmlns:a="http://schemas.openxmlformats.org/drawingml/2006/main">
                  <a:graphicData uri="http://schemas.microsoft.com/office/word/2010/wordprocessingShape">
                    <wps:wsp>
                      <wps:cNvSpPr/>
                      <wps:spPr>
                        <a:xfrm>
                          <a:off x="0" y="0"/>
                          <a:ext cx="6553835" cy="20599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39E9B" id="Rounded Rectangle 17" o:spid="_x0000_s1026" style="position:absolute;margin-left:1pt;margin-top:3.2pt;width:516.05pt;height:16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" fillcolor="#b4c6e7 [1300]" strokecolor="#1f3763 [1604]" strokeweight="1pt">
                <v:stroke joinstyle="miter"/>
                <w10:wrap type="through"/>
              </v:roundrect>
            </w:pict>
          </mc:Fallback>
        </mc:AlternateContent>
      </w:r>
    </w:p>
    <w:p w14:paraId="3C298951" w14:textId="4A38D099" w:rsidR="00903CB9" w:rsidRPr="00C27314" w:rsidRDefault="00903CB9" w:rsidP="00903CB9">
      <w:pPr>
        <w:pStyle w:val="ListParagraph"/>
        <w:ind w:left="360"/>
        <w:jc w:val="both"/>
        <w:rPr>
          <w:rFonts w:ascii="Calibri" w:hAnsi="Calibri"/>
          <w:b/>
          <w:sz w:val="26"/>
          <w:szCs w:val="26"/>
        </w:rPr>
      </w:pPr>
    </w:p>
    <w:p w14:paraId="12E1423B" w14:textId="77777777" w:rsidR="003B4ADB" w:rsidRDefault="003B4ADB" w:rsidP="003B4ADB">
      <w:pPr>
        <w:jc w:val="both"/>
        <w:rPr>
          <w:rFonts w:ascii="Calibri" w:hAnsi="Calibri"/>
          <w:b/>
          <w:sz w:val="26"/>
          <w:szCs w:val="26"/>
        </w:rPr>
      </w:pPr>
    </w:p>
    <w:p w14:paraId="66B68881" w14:textId="77777777" w:rsidR="003B4ADB" w:rsidRDefault="003B4ADB" w:rsidP="003B4ADB">
      <w:pPr>
        <w:jc w:val="both"/>
        <w:rPr>
          <w:rFonts w:ascii="Calibri" w:hAnsi="Calibri"/>
          <w:b/>
          <w:sz w:val="26"/>
          <w:szCs w:val="26"/>
        </w:rPr>
      </w:pPr>
    </w:p>
    <w:p w14:paraId="443A304E" w14:textId="77777777" w:rsidR="003B4ADB" w:rsidRDefault="003B4ADB" w:rsidP="003B4ADB">
      <w:pPr>
        <w:pStyle w:val="ListParagraph"/>
        <w:jc w:val="both"/>
        <w:rPr>
          <w:rFonts w:ascii="Calibri" w:hAnsi="Calibri"/>
          <w:b/>
          <w:sz w:val="26"/>
          <w:szCs w:val="26"/>
        </w:rPr>
      </w:pPr>
    </w:p>
    <w:p w14:paraId="199C1894" w14:textId="77777777" w:rsidR="003B4ADB" w:rsidRDefault="003B4ADB" w:rsidP="003B4ADB">
      <w:pPr>
        <w:pStyle w:val="ListParagraph"/>
        <w:jc w:val="both"/>
        <w:rPr>
          <w:rFonts w:ascii="Calibri" w:hAnsi="Calibri"/>
          <w:b/>
          <w:sz w:val="26"/>
          <w:szCs w:val="26"/>
        </w:rPr>
      </w:pPr>
    </w:p>
    <w:p w14:paraId="1467B5CB" w14:textId="77777777" w:rsidR="003B4ADB" w:rsidRDefault="003B4ADB" w:rsidP="003B4ADB">
      <w:pPr>
        <w:pStyle w:val="ListParagraph"/>
        <w:jc w:val="both"/>
        <w:rPr>
          <w:rFonts w:ascii="Calibri" w:hAnsi="Calibri"/>
          <w:b/>
          <w:sz w:val="26"/>
          <w:szCs w:val="26"/>
        </w:rPr>
      </w:pPr>
    </w:p>
    <w:p w14:paraId="69B5DFEB" w14:textId="77777777" w:rsidR="003B4ADB" w:rsidRDefault="003B4ADB" w:rsidP="003B4ADB">
      <w:pPr>
        <w:ind w:left="360"/>
        <w:jc w:val="both"/>
        <w:rPr>
          <w:rFonts w:ascii="Calibri" w:hAnsi="Calibri"/>
          <w:b/>
          <w:sz w:val="26"/>
          <w:szCs w:val="26"/>
        </w:rPr>
      </w:pPr>
    </w:p>
    <w:p w14:paraId="7CF68C67" w14:textId="77777777" w:rsidR="00FA6646" w:rsidRDefault="00FA6646" w:rsidP="003B4ADB">
      <w:pPr>
        <w:ind w:left="360"/>
        <w:jc w:val="both"/>
        <w:rPr>
          <w:rFonts w:ascii="Calibri" w:hAnsi="Calibri"/>
          <w:b/>
          <w:sz w:val="26"/>
          <w:szCs w:val="26"/>
        </w:rPr>
      </w:pPr>
    </w:p>
    <w:p w14:paraId="197558F6" w14:textId="77777777" w:rsidR="00FA6646" w:rsidRDefault="00FA6646" w:rsidP="003B4ADB">
      <w:pPr>
        <w:ind w:left="360"/>
        <w:jc w:val="both"/>
        <w:rPr>
          <w:rFonts w:ascii="Calibri" w:hAnsi="Calibri"/>
          <w:b/>
          <w:sz w:val="26"/>
          <w:szCs w:val="26"/>
        </w:rPr>
      </w:pPr>
    </w:p>
    <w:p w14:paraId="5ECAA6A0" w14:textId="77777777" w:rsidR="006D56FE" w:rsidRDefault="006D56FE" w:rsidP="003B4ADB">
      <w:pPr>
        <w:ind w:left="360"/>
        <w:jc w:val="both"/>
        <w:rPr>
          <w:rFonts w:ascii="Calibri" w:hAnsi="Calibri"/>
          <w:b/>
          <w:sz w:val="26"/>
          <w:szCs w:val="26"/>
        </w:rPr>
      </w:pPr>
    </w:p>
    <w:p w14:paraId="1F5AD020" w14:textId="77777777" w:rsidR="00FA6646" w:rsidRDefault="00FA6646" w:rsidP="006D56FE">
      <w:pPr>
        <w:jc w:val="both"/>
        <w:rPr>
          <w:rFonts w:ascii="Calibri" w:hAnsi="Calibri"/>
          <w:b/>
          <w:sz w:val="26"/>
          <w:szCs w:val="26"/>
        </w:rPr>
      </w:pPr>
    </w:p>
    <w:p w14:paraId="0C1E6F94" w14:textId="6A8DF3A8" w:rsidR="006D56FE" w:rsidRPr="00140C8D" w:rsidRDefault="00140C8D" w:rsidP="00794F68">
      <w:pPr>
        <w:pStyle w:val="ListParagraph"/>
        <w:numPr>
          <w:ilvl w:val="0"/>
          <w:numId w:val="11"/>
        </w:numPr>
        <w:jc w:val="both"/>
        <w:rPr>
          <w:rFonts w:ascii="Calibri" w:hAnsi="Calibri"/>
          <w:b/>
          <w:sz w:val="30"/>
          <w:szCs w:val="30"/>
          <w:lang w:val="es-CR"/>
        </w:rPr>
      </w:pPr>
      <w:r w:rsidRPr="00140C8D">
        <w:rPr>
          <w:rFonts w:ascii="Calibri" w:hAnsi="Calibri"/>
          <w:b/>
          <w:sz w:val="30"/>
          <w:szCs w:val="30"/>
          <w:lang w:val="es-CR"/>
        </w:rPr>
        <w:t>La oportunidad de acceder y ejercer tus derechos a la salud sexual y reproductiva</w:t>
      </w:r>
    </w:p>
    <w:p w14:paraId="3373CBFA" w14:textId="68A1202C" w:rsidR="00794F68" w:rsidRPr="00C27314" w:rsidRDefault="00903CB9" w:rsidP="00794F68">
      <w:pPr>
        <w:rPr>
          <w:rFonts w:ascii="Calibri" w:hAnsi="Calibri"/>
          <w:b/>
          <w:sz w:val="22"/>
          <w:szCs w:val="22"/>
        </w:rPr>
      </w:pPr>
      <w:r w:rsidRPr="00C27314">
        <w:rPr>
          <w:rFonts w:ascii="Calibri" w:hAnsi="Calibri"/>
          <w:b/>
          <w:noProof/>
          <w:sz w:val="22"/>
          <w:szCs w:val="22"/>
          <w:lang w:val="en-GB" w:eastAsia="en-GB"/>
        </w:rPr>
        <mc:AlternateContent>
          <mc:Choice Requires="wps">
            <w:drawing>
              <wp:anchor distT="0" distB="0" distL="114300" distR="114300" simplePos="0" relativeHeight="251667456" behindDoc="0" locked="0" layoutInCell="1" allowOverlap="1" wp14:anchorId="72470CB6" wp14:editId="5460210F">
                <wp:simplePos x="0" y="0"/>
                <wp:positionH relativeFrom="column">
                  <wp:posOffset>12700</wp:posOffset>
                </wp:positionH>
                <wp:positionV relativeFrom="paragraph">
                  <wp:posOffset>138430</wp:posOffset>
                </wp:positionV>
                <wp:extent cx="6477000" cy="2085340"/>
                <wp:effectExtent l="0" t="0" r="25400" b="22860"/>
                <wp:wrapThrough wrapText="bothSides">
                  <wp:wrapPolygon edited="0">
                    <wp:start x="593" y="0"/>
                    <wp:lineTo x="0" y="1315"/>
                    <wp:lineTo x="0" y="19469"/>
                    <wp:lineTo x="254" y="21048"/>
                    <wp:lineTo x="593" y="21574"/>
                    <wp:lineTo x="21007" y="21574"/>
                    <wp:lineTo x="21346" y="21048"/>
                    <wp:lineTo x="21600" y="19469"/>
                    <wp:lineTo x="21600" y="1315"/>
                    <wp:lineTo x="21007" y="0"/>
                    <wp:lineTo x="593" y="0"/>
                  </wp:wrapPolygon>
                </wp:wrapThrough>
                <wp:docPr id="19" name="Rounded Rectangle 19"/>
                <wp:cNvGraphicFramePr/>
                <a:graphic xmlns:a="http://schemas.openxmlformats.org/drawingml/2006/main">
                  <a:graphicData uri="http://schemas.microsoft.com/office/word/2010/wordprocessingShape">
                    <wps:wsp>
                      <wps:cNvSpPr/>
                      <wps:spPr>
                        <a:xfrm>
                          <a:off x="0" y="0"/>
                          <a:ext cx="6477000" cy="208534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156CA" id="Rounded Rectangle 19" o:spid="_x0000_s1026" style="position:absolute;margin-left:1pt;margin-top:10.9pt;width:510pt;height:16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" fillcolor="#b4c6e7 [1300]" strokecolor="#1f3763 [1604]" strokeweight="1pt">
                <v:stroke joinstyle="miter"/>
                <w10:wrap type="through"/>
              </v:roundrect>
            </w:pict>
          </mc:Fallback>
        </mc:AlternateContent>
      </w:r>
    </w:p>
    <w:p w14:paraId="0D35FC22" w14:textId="085C34BE" w:rsidR="00DF45F1" w:rsidRPr="00C27314" w:rsidRDefault="00140C8D" w:rsidP="00794F68">
      <w:pPr>
        <w:rPr>
          <w:rFonts w:ascii="Calibri" w:hAnsi="Calibri"/>
          <w:b/>
          <w:sz w:val="22"/>
          <w:szCs w:val="22"/>
        </w:rPr>
      </w:pPr>
      <w:r w:rsidRPr="00C27314">
        <w:rPr>
          <w:rFonts w:ascii="Calibri" w:hAnsi="Calibri"/>
          <w:b/>
          <w:noProof/>
          <w:sz w:val="22"/>
          <w:szCs w:val="22"/>
          <w:lang w:val="en-GB" w:eastAsia="en-GB"/>
        </w:rPr>
        <mc:AlternateContent>
          <mc:Choice Requires="wps">
            <w:drawing>
              <wp:anchor distT="0" distB="0" distL="114300" distR="114300" simplePos="0" relativeHeight="251668480" behindDoc="0" locked="0" layoutInCell="1" allowOverlap="1" wp14:anchorId="0EA7F5F1" wp14:editId="3ECCDCE7">
                <wp:simplePos x="0" y="0"/>
                <wp:positionH relativeFrom="column">
                  <wp:posOffset>-6739255</wp:posOffset>
                </wp:positionH>
                <wp:positionV relativeFrom="paragraph">
                  <wp:posOffset>66675</wp:posOffset>
                </wp:positionV>
                <wp:extent cx="6555105" cy="205994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55510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A07B96" w14:textId="4132E149" w:rsidR="00140C8D" w:rsidRPr="00140C8D" w:rsidRDefault="00140C8D" w:rsidP="00140C8D">
                            <w:pPr>
                              <w:pStyle w:val="ListParagraph"/>
                              <w:numPr>
                                <w:ilvl w:val="0"/>
                                <w:numId w:val="2"/>
                              </w:numPr>
                              <w:jc w:val="both"/>
                              <w:rPr>
                                <w:sz w:val="28"/>
                                <w:szCs w:val="28"/>
                                <w:lang w:val="es-CR"/>
                              </w:rPr>
                            </w:pPr>
                            <w:r w:rsidRPr="00140C8D">
                              <w:rPr>
                                <w:sz w:val="28"/>
                                <w:szCs w:val="28"/>
                                <w:lang w:val="es-CR"/>
                              </w:rPr>
                              <w:t>¿</w:t>
                            </w:r>
                            <w:r w:rsidRPr="00140C8D">
                              <w:rPr>
                                <w:sz w:val="28"/>
                                <w:szCs w:val="28"/>
                                <w:lang w:val="es-CR"/>
                              </w:rPr>
                              <w:t>Crees que tienes un buen acceso a la información sobre salud sexual y reproductiva y a tus derechos en materia de salud sexual y reproductiva?</w:t>
                            </w:r>
                          </w:p>
                          <w:p w14:paraId="23B1EF8D" w14:textId="77777777" w:rsidR="00140C8D" w:rsidRPr="00140C8D" w:rsidRDefault="00140C8D" w:rsidP="00140C8D">
                            <w:pPr>
                              <w:pStyle w:val="ListParagraph"/>
                              <w:numPr>
                                <w:ilvl w:val="0"/>
                                <w:numId w:val="2"/>
                              </w:numPr>
                              <w:rPr>
                                <w:sz w:val="28"/>
                                <w:szCs w:val="28"/>
                                <w:lang w:val="es-CR"/>
                              </w:rPr>
                            </w:pPr>
                            <w:r w:rsidRPr="00140C8D">
                              <w:rPr>
                                <w:sz w:val="28"/>
                                <w:szCs w:val="28"/>
                                <w:lang w:val="es-CR"/>
                              </w:rPr>
                              <w:t>¿Existen experiencias o barreras específicas que enfrentan las personas con discapacidad con respecto a la información y educación sobre salud sexual y reproductiva?</w:t>
                            </w:r>
                          </w:p>
                          <w:p w14:paraId="6801EB09" w14:textId="182FA099" w:rsidR="00903CB9" w:rsidRDefault="00140C8D" w:rsidP="00140C8D">
                            <w:pPr>
                              <w:pStyle w:val="ListParagraph"/>
                              <w:numPr>
                                <w:ilvl w:val="0"/>
                                <w:numId w:val="2"/>
                              </w:numPr>
                            </w:pPr>
                            <w:r w:rsidRPr="00140C8D">
                              <w:rPr>
                                <w:sz w:val="28"/>
                                <w:szCs w:val="28"/>
                                <w:lang w:val="es-CR"/>
                              </w:rPr>
                              <w:t xml:space="preserve">¿Crees que los proveedores de los servicios de salud deben pensar de manera diferente sobre la salud sexual y reproductiva para incluir a las personas jóvenes con discapacidad? </w:t>
                            </w:r>
                            <w:r w:rsidRPr="00140C8D">
                              <w:rPr>
                                <w:sz w:val="28"/>
                                <w:szCs w:val="28"/>
                              </w:rPr>
                              <w:t xml:space="preserve">Si </w:t>
                            </w:r>
                            <w:proofErr w:type="spellStart"/>
                            <w:r w:rsidRPr="00140C8D">
                              <w:rPr>
                                <w:sz w:val="28"/>
                                <w:szCs w:val="28"/>
                              </w:rPr>
                              <w:t>es</w:t>
                            </w:r>
                            <w:proofErr w:type="spellEnd"/>
                            <w:r w:rsidRPr="00140C8D">
                              <w:rPr>
                                <w:sz w:val="28"/>
                                <w:szCs w:val="28"/>
                              </w:rPr>
                              <w:t xml:space="preserve"> </w:t>
                            </w:r>
                            <w:proofErr w:type="spellStart"/>
                            <w:r w:rsidRPr="00140C8D">
                              <w:rPr>
                                <w:sz w:val="28"/>
                                <w:szCs w:val="28"/>
                              </w:rPr>
                              <w:t>así</w:t>
                            </w:r>
                            <w:proofErr w:type="spellEnd"/>
                            <w:r w:rsidRPr="00140C8D">
                              <w:rPr>
                                <w:sz w:val="28"/>
                                <w:szCs w:val="28"/>
                              </w:rPr>
                              <w:t>, ¿</w:t>
                            </w:r>
                            <w:proofErr w:type="spellStart"/>
                            <w:r w:rsidRPr="00140C8D">
                              <w:rPr>
                                <w:sz w:val="28"/>
                                <w:szCs w:val="28"/>
                              </w:rPr>
                              <w:t>por</w:t>
                            </w:r>
                            <w:proofErr w:type="spellEnd"/>
                            <w:r w:rsidRPr="00140C8D">
                              <w:rPr>
                                <w:sz w:val="28"/>
                                <w:szCs w:val="28"/>
                              </w:rPr>
                              <w:t xml:space="preserve"> </w:t>
                            </w:r>
                            <w:proofErr w:type="spellStart"/>
                            <w:r w:rsidRPr="00140C8D">
                              <w:rPr>
                                <w:sz w:val="28"/>
                                <w:szCs w:val="28"/>
                              </w:rPr>
                              <w:t>qué</w:t>
                            </w:r>
                            <w:proofErr w:type="spellEnd"/>
                            <w:r w:rsidRPr="00140C8D">
                              <w:rPr>
                                <w:sz w:val="28"/>
                                <w:szCs w:val="28"/>
                              </w:rPr>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F5F1" id="Text Box 20" o:spid="_x0000_s1030" type="#_x0000_t202" style="position:absolute;margin-left:-530.65pt;margin-top:5.25pt;width:516.15pt;height:16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" filled="f" stroked="f">
                <v:textbox>
                  <w:txbxContent>
                    <w:p w14:paraId="2CA07B96" w14:textId="4132E149" w:rsidR="00140C8D" w:rsidRPr="00140C8D" w:rsidRDefault="00140C8D" w:rsidP="00140C8D">
                      <w:pPr>
                        <w:pStyle w:val="ListParagraph"/>
                        <w:numPr>
                          <w:ilvl w:val="0"/>
                          <w:numId w:val="2"/>
                        </w:numPr>
                        <w:jc w:val="both"/>
                        <w:rPr>
                          <w:sz w:val="28"/>
                          <w:szCs w:val="28"/>
                          <w:lang w:val="es-CR"/>
                        </w:rPr>
                      </w:pPr>
                      <w:r w:rsidRPr="00140C8D">
                        <w:rPr>
                          <w:sz w:val="28"/>
                          <w:szCs w:val="28"/>
                          <w:lang w:val="es-CR"/>
                        </w:rPr>
                        <w:t>¿</w:t>
                      </w:r>
                      <w:r w:rsidRPr="00140C8D">
                        <w:rPr>
                          <w:sz w:val="28"/>
                          <w:szCs w:val="28"/>
                          <w:lang w:val="es-CR"/>
                        </w:rPr>
                        <w:t>Crees que tienes un buen acceso a la información sobre salud sexual y reproductiva y a tus derechos en materia de salud sexual y reproductiva?</w:t>
                      </w:r>
                    </w:p>
                    <w:p w14:paraId="23B1EF8D" w14:textId="77777777" w:rsidR="00140C8D" w:rsidRPr="00140C8D" w:rsidRDefault="00140C8D" w:rsidP="00140C8D">
                      <w:pPr>
                        <w:pStyle w:val="ListParagraph"/>
                        <w:numPr>
                          <w:ilvl w:val="0"/>
                          <w:numId w:val="2"/>
                        </w:numPr>
                        <w:rPr>
                          <w:sz w:val="28"/>
                          <w:szCs w:val="28"/>
                          <w:lang w:val="es-CR"/>
                        </w:rPr>
                      </w:pPr>
                      <w:r w:rsidRPr="00140C8D">
                        <w:rPr>
                          <w:sz w:val="28"/>
                          <w:szCs w:val="28"/>
                          <w:lang w:val="es-CR"/>
                        </w:rPr>
                        <w:t>¿Existen experiencias o barreras específicas que enfrentan las personas con discapacidad con respecto a la información y educación sobre salud sexual y reproductiva?</w:t>
                      </w:r>
                    </w:p>
                    <w:p w14:paraId="6801EB09" w14:textId="182FA099" w:rsidR="00903CB9" w:rsidRDefault="00140C8D" w:rsidP="00140C8D">
                      <w:pPr>
                        <w:pStyle w:val="ListParagraph"/>
                        <w:numPr>
                          <w:ilvl w:val="0"/>
                          <w:numId w:val="2"/>
                        </w:numPr>
                      </w:pPr>
                      <w:r w:rsidRPr="00140C8D">
                        <w:rPr>
                          <w:sz w:val="28"/>
                          <w:szCs w:val="28"/>
                          <w:lang w:val="es-CR"/>
                        </w:rPr>
                        <w:t xml:space="preserve">¿Crees que los proveedores de los servicios de salud deben pensar de manera diferente sobre la salud sexual y reproductiva para incluir a las personas jóvenes con discapacidad? </w:t>
                      </w:r>
                      <w:r w:rsidRPr="00140C8D">
                        <w:rPr>
                          <w:sz w:val="28"/>
                          <w:szCs w:val="28"/>
                        </w:rPr>
                        <w:t xml:space="preserve">Si </w:t>
                      </w:r>
                      <w:proofErr w:type="spellStart"/>
                      <w:r w:rsidRPr="00140C8D">
                        <w:rPr>
                          <w:sz w:val="28"/>
                          <w:szCs w:val="28"/>
                        </w:rPr>
                        <w:t>es</w:t>
                      </w:r>
                      <w:proofErr w:type="spellEnd"/>
                      <w:r w:rsidRPr="00140C8D">
                        <w:rPr>
                          <w:sz w:val="28"/>
                          <w:szCs w:val="28"/>
                        </w:rPr>
                        <w:t xml:space="preserve"> </w:t>
                      </w:r>
                      <w:proofErr w:type="spellStart"/>
                      <w:r w:rsidRPr="00140C8D">
                        <w:rPr>
                          <w:sz w:val="28"/>
                          <w:szCs w:val="28"/>
                        </w:rPr>
                        <w:t>así</w:t>
                      </w:r>
                      <w:proofErr w:type="spellEnd"/>
                      <w:r w:rsidRPr="00140C8D">
                        <w:rPr>
                          <w:sz w:val="28"/>
                          <w:szCs w:val="28"/>
                        </w:rPr>
                        <w:t>, ¿</w:t>
                      </w:r>
                      <w:proofErr w:type="spellStart"/>
                      <w:r w:rsidRPr="00140C8D">
                        <w:rPr>
                          <w:sz w:val="28"/>
                          <w:szCs w:val="28"/>
                        </w:rPr>
                        <w:t>por</w:t>
                      </w:r>
                      <w:proofErr w:type="spellEnd"/>
                      <w:r w:rsidRPr="00140C8D">
                        <w:rPr>
                          <w:sz w:val="28"/>
                          <w:szCs w:val="28"/>
                        </w:rPr>
                        <w:t xml:space="preserve"> </w:t>
                      </w:r>
                      <w:proofErr w:type="spellStart"/>
                      <w:r w:rsidRPr="00140C8D">
                        <w:rPr>
                          <w:sz w:val="28"/>
                          <w:szCs w:val="28"/>
                        </w:rPr>
                        <w:t>qué</w:t>
                      </w:r>
                      <w:proofErr w:type="spellEnd"/>
                      <w:r w:rsidRPr="00140C8D">
                        <w:rPr>
                          <w:sz w:val="28"/>
                          <w:szCs w:val="28"/>
                        </w:rPr>
                        <w:t>?</w:t>
                      </w:r>
                      <w:r>
                        <w:t xml:space="preserve"> </w:t>
                      </w:r>
                    </w:p>
                  </w:txbxContent>
                </v:textbox>
                <w10:wrap type="square"/>
              </v:shape>
            </w:pict>
          </mc:Fallback>
        </mc:AlternateContent>
      </w:r>
    </w:p>
    <w:p w14:paraId="30360326" w14:textId="3FB329F3" w:rsidR="00794F68" w:rsidRPr="00794F68" w:rsidRDefault="00794F68" w:rsidP="00794F68">
      <w:pPr>
        <w:rPr>
          <w:b/>
          <w:sz w:val="22"/>
          <w:szCs w:val="22"/>
        </w:rPr>
      </w:pPr>
    </w:p>
    <w:sectPr w:rsidR="00794F68" w:rsidRPr="00794F68" w:rsidSect="00903CB9">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0A2E6" w14:textId="77777777" w:rsidR="00C07CAE" w:rsidRDefault="00C07CAE" w:rsidP="00B206B4">
      <w:r>
        <w:separator/>
      </w:r>
    </w:p>
  </w:endnote>
  <w:endnote w:type="continuationSeparator" w:id="0">
    <w:p w14:paraId="65E4B9C1" w14:textId="77777777" w:rsidR="00C07CAE" w:rsidRDefault="00C07CAE" w:rsidP="00B2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9973" w14:textId="77777777" w:rsidR="00C07CAE" w:rsidRDefault="00C07CAE" w:rsidP="00B206B4">
      <w:r>
        <w:separator/>
      </w:r>
    </w:p>
  </w:footnote>
  <w:footnote w:type="continuationSeparator" w:id="0">
    <w:p w14:paraId="77B88279" w14:textId="77777777" w:rsidR="00C07CAE" w:rsidRDefault="00C07CAE" w:rsidP="00B206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1458E" w14:textId="02F57114" w:rsidR="000573DF" w:rsidRPr="000573DF" w:rsidRDefault="000573DF" w:rsidP="000573DF">
    <w:pPr>
      <w:tabs>
        <w:tab w:val="right" w:pos="10800"/>
      </w:tabs>
      <w:jc w:val="both"/>
      <w:rPr>
        <w:rFonts w:ascii="Times New Roman" w:hAnsi="Times New Roman" w:cs="Times New Roman"/>
      </w:rPr>
    </w:pPr>
    <w:r>
      <w:rPr>
        <w:rFonts w:ascii="Times New Roman" w:hAnsi="Times New Roman" w:cs="Times New Roman"/>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2A09" w14:textId="6150AD2B" w:rsidR="00903CB9" w:rsidRDefault="00903CB9">
    <w:pPr>
      <w:pStyle w:val="Header"/>
    </w:pPr>
    <w:r w:rsidRPr="003D6124">
      <w:rPr>
        <w:rFonts w:ascii="Abadi MT Condensed Extra Bold" w:hAnsi="Abadi MT Condensed Extra Bold"/>
        <w:noProof/>
        <w:color w:val="ED7D31" w:themeColor="accent2"/>
        <w:sz w:val="40"/>
        <w:szCs w:val="40"/>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095A4C5B" wp14:editId="53594E8E">
          <wp:simplePos x="0" y="0"/>
          <wp:positionH relativeFrom="column">
            <wp:posOffset>5270500</wp:posOffset>
          </wp:positionH>
          <wp:positionV relativeFrom="paragraph">
            <wp:posOffset>-108585</wp:posOffset>
          </wp:positionV>
          <wp:extent cx="1423035" cy="649605"/>
          <wp:effectExtent l="0" t="0" r="0" b="10795"/>
          <wp:wrapTopAndBottom/>
          <wp:docPr id="26" name="Picture 26" descr="../Desktop/Screen%20Shot%202017-05-24%20at%201.41.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05-24%20at%201.41.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C99">
      <w:rPr>
        <w:b/>
        <w:noProof/>
        <w:lang w:val="en-GB" w:eastAsia="en-GB"/>
      </w:rPr>
      <w:drawing>
        <wp:anchor distT="0" distB="0" distL="114300" distR="114300" simplePos="0" relativeHeight="251662336" behindDoc="0" locked="0" layoutInCell="1" allowOverlap="1" wp14:anchorId="4C878F28" wp14:editId="690077C5">
          <wp:simplePos x="0" y="0"/>
          <wp:positionH relativeFrom="column">
            <wp:posOffset>2071370</wp:posOffset>
          </wp:positionH>
          <wp:positionV relativeFrom="paragraph">
            <wp:posOffset>-111125</wp:posOffset>
          </wp:positionV>
          <wp:extent cx="2464435" cy="66548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inalcambio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4435" cy="665480"/>
                  </a:xfrm>
                  <a:prstGeom prst="rect">
                    <a:avLst/>
                  </a:prstGeom>
                </pic:spPr>
              </pic:pic>
            </a:graphicData>
          </a:graphic>
          <wp14:sizeRelH relativeFrom="page">
            <wp14:pctWidth>0</wp14:pctWidth>
          </wp14:sizeRelH>
          <wp14:sizeRelV relativeFrom="page">
            <wp14:pctHeight>0</wp14:pctHeight>
          </wp14:sizeRelV>
        </wp:anchor>
      </w:drawing>
    </w:r>
    <w:r w:rsidRPr="006C2C99">
      <w:rPr>
        <w:b/>
        <w:noProof/>
        <w:lang w:val="en-GB" w:eastAsia="en-GB"/>
      </w:rPr>
      <w:drawing>
        <wp:anchor distT="0" distB="0" distL="114300" distR="114300" simplePos="0" relativeHeight="251663360" behindDoc="0" locked="0" layoutInCell="1" allowOverlap="1" wp14:anchorId="559A9852" wp14:editId="6F104174">
          <wp:simplePos x="0" y="0"/>
          <wp:positionH relativeFrom="column">
            <wp:posOffset>393700</wp:posOffset>
          </wp:positionH>
          <wp:positionV relativeFrom="paragraph">
            <wp:posOffset>-112395</wp:posOffset>
          </wp:positionV>
          <wp:extent cx="1264920" cy="639445"/>
          <wp:effectExtent l="0" t="0" r="508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FPA_Logo_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4920" cy="639445"/>
                  </a:xfrm>
                  <a:prstGeom prst="rect">
                    <a:avLst/>
                  </a:prstGeom>
                </pic:spPr>
              </pic:pic>
            </a:graphicData>
          </a:graphic>
          <wp14:sizeRelH relativeFrom="page">
            <wp14:pctWidth>0</wp14:pctWidth>
          </wp14:sizeRelH>
          <wp14:sizeRelV relativeFrom="page">
            <wp14:pctHeight>0</wp14:pctHeight>
          </wp14:sizeRelV>
        </wp:anchor>
      </w:drawing>
    </w:r>
    <w:r>
      <w:rPr>
        <w:b/>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818"/>
    <w:multiLevelType w:val="hybridMultilevel"/>
    <w:tmpl w:val="D8B4F8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D1298"/>
    <w:multiLevelType w:val="hybridMultilevel"/>
    <w:tmpl w:val="E4B808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B4CB5"/>
    <w:multiLevelType w:val="hybridMultilevel"/>
    <w:tmpl w:val="9072EA5E"/>
    <w:lvl w:ilvl="0" w:tplc="DCD4420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C4488"/>
    <w:multiLevelType w:val="multilevel"/>
    <w:tmpl w:val="A08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344F8"/>
    <w:multiLevelType w:val="multilevel"/>
    <w:tmpl w:val="63EA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D75F8A"/>
    <w:multiLevelType w:val="hybridMultilevel"/>
    <w:tmpl w:val="571ADD2E"/>
    <w:lvl w:ilvl="0" w:tplc="CF14CA66">
      <w:start w:val="1"/>
      <w:numFmt w:val="decimal"/>
      <w:lvlText w:val="%1."/>
      <w:lvlJc w:val="left"/>
      <w:pPr>
        <w:ind w:left="360" w:hanging="360"/>
      </w:pPr>
      <w:rPr>
        <w:rFonts w:hint="default"/>
        <w:b/>
      </w:rPr>
    </w:lvl>
    <w:lvl w:ilvl="1" w:tplc="04090005">
      <w:start w:val="1"/>
      <w:numFmt w:val="bullet"/>
      <w:lvlText w:val=""/>
      <w:lvlJc w:val="left"/>
      <w:pPr>
        <w:ind w:left="360" w:hanging="360"/>
      </w:pPr>
      <w:rPr>
        <w:rFonts w:ascii="Wingdings" w:hAnsi="Wingdings" w:hint="default"/>
      </w:r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5A4042"/>
    <w:multiLevelType w:val="hybridMultilevel"/>
    <w:tmpl w:val="BFD838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634B2D"/>
    <w:multiLevelType w:val="hybridMultilevel"/>
    <w:tmpl w:val="80F0E1F8"/>
    <w:lvl w:ilvl="0" w:tplc="A8626780">
      <w:start w:val="19"/>
      <w:numFmt w:val="bullet"/>
      <w:lvlText w:val=""/>
      <w:lvlJc w:val="left"/>
      <w:pPr>
        <w:ind w:left="720" w:hanging="360"/>
      </w:pPr>
      <w:rPr>
        <w:rFonts w:ascii="Wingdings" w:eastAsiaTheme="minorHAnsi" w:hAnsi="Wingdings" w:cstheme="minorBidi"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4AA27A7E"/>
    <w:multiLevelType w:val="hybridMultilevel"/>
    <w:tmpl w:val="4134B552"/>
    <w:lvl w:ilvl="0" w:tplc="A8626780">
      <w:start w:val="19"/>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22800"/>
    <w:multiLevelType w:val="hybridMultilevel"/>
    <w:tmpl w:val="2DB25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450F9"/>
    <w:multiLevelType w:val="hybridMultilevel"/>
    <w:tmpl w:val="597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0E4602"/>
    <w:multiLevelType w:val="hybridMultilevel"/>
    <w:tmpl w:val="E0EC3B84"/>
    <w:lvl w:ilvl="0" w:tplc="0809000F">
      <w:start w:val="3"/>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9"/>
  </w:num>
  <w:num w:numId="2">
    <w:abstractNumId w:val="8"/>
  </w:num>
  <w:num w:numId="3">
    <w:abstractNumId w:val="0"/>
  </w:num>
  <w:num w:numId="4">
    <w:abstractNumId w:val="6"/>
  </w:num>
  <w:num w:numId="5">
    <w:abstractNumId w:val="3"/>
  </w:num>
  <w:num w:numId="6">
    <w:abstractNumId w:val="5"/>
  </w:num>
  <w:num w:numId="7">
    <w:abstractNumId w:val="2"/>
  </w:num>
  <w:num w:numId="8">
    <w:abstractNumId w:val="10"/>
  </w:num>
  <w:num w:numId="9">
    <w:abstractNumId w:val="4"/>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0547B8"/>
    <w:rsid w:val="000573DF"/>
    <w:rsid w:val="00140C8D"/>
    <w:rsid w:val="00156337"/>
    <w:rsid w:val="00202E49"/>
    <w:rsid w:val="00211A3C"/>
    <w:rsid w:val="00221EF4"/>
    <w:rsid w:val="00262D59"/>
    <w:rsid w:val="002B1C29"/>
    <w:rsid w:val="002C382C"/>
    <w:rsid w:val="002E2030"/>
    <w:rsid w:val="00351A04"/>
    <w:rsid w:val="0035255D"/>
    <w:rsid w:val="00354EB9"/>
    <w:rsid w:val="0038753C"/>
    <w:rsid w:val="0039402E"/>
    <w:rsid w:val="003B4ADB"/>
    <w:rsid w:val="003B7427"/>
    <w:rsid w:val="003D6124"/>
    <w:rsid w:val="003E4576"/>
    <w:rsid w:val="00460F40"/>
    <w:rsid w:val="004D55F1"/>
    <w:rsid w:val="005448F8"/>
    <w:rsid w:val="00560B86"/>
    <w:rsid w:val="005939FA"/>
    <w:rsid w:val="00607CB3"/>
    <w:rsid w:val="0066395C"/>
    <w:rsid w:val="00692EDB"/>
    <w:rsid w:val="00695FED"/>
    <w:rsid w:val="006A2211"/>
    <w:rsid w:val="006C358C"/>
    <w:rsid w:val="006D56FE"/>
    <w:rsid w:val="006E1B32"/>
    <w:rsid w:val="00704C81"/>
    <w:rsid w:val="00794F68"/>
    <w:rsid w:val="007E08DD"/>
    <w:rsid w:val="00807520"/>
    <w:rsid w:val="00854CC5"/>
    <w:rsid w:val="0086482A"/>
    <w:rsid w:val="008D7E39"/>
    <w:rsid w:val="00903CB9"/>
    <w:rsid w:val="009124D7"/>
    <w:rsid w:val="00942855"/>
    <w:rsid w:val="00955BF8"/>
    <w:rsid w:val="009B03B3"/>
    <w:rsid w:val="00A21DC2"/>
    <w:rsid w:val="00A33CEB"/>
    <w:rsid w:val="00AC0023"/>
    <w:rsid w:val="00AC461C"/>
    <w:rsid w:val="00AF0ADD"/>
    <w:rsid w:val="00B13A81"/>
    <w:rsid w:val="00B206B4"/>
    <w:rsid w:val="00B55D24"/>
    <w:rsid w:val="00B825AA"/>
    <w:rsid w:val="00B963BE"/>
    <w:rsid w:val="00BB1681"/>
    <w:rsid w:val="00BE1B85"/>
    <w:rsid w:val="00C0227F"/>
    <w:rsid w:val="00C07CAE"/>
    <w:rsid w:val="00C17B7D"/>
    <w:rsid w:val="00C17DCE"/>
    <w:rsid w:val="00C23D01"/>
    <w:rsid w:val="00C27314"/>
    <w:rsid w:val="00C54141"/>
    <w:rsid w:val="00C56BE1"/>
    <w:rsid w:val="00C95258"/>
    <w:rsid w:val="00CF7977"/>
    <w:rsid w:val="00D02153"/>
    <w:rsid w:val="00D205ED"/>
    <w:rsid w:val="00D73ABE"/>
    <w:rsid w:val="00DE20EA"/>
    <w:rsid w:val="00DF21ED"/>
    <w:rsid w:val="00DF45F1"/>
    <w:rsid w:val="00E03A85"/>
    <w:rsid w:val="00E0704A"/>
    <w:rsid w:val="00E20D5F"/>
    <w:rsid w:val="00E27CED"/>
    <w:rsid w:val="00E35169"/>
    <w:rsid w:val="00E67AAA"/>
    <w:rsid w:val="00E7299E"/>
    <w:rsid w:val="00E972DB"/>
    <w:rsid w:val="00ED70E9"/>
    <w:rsid w:val="00EF0457"/>
    <w:rsid w:val="00EF2D5E"/>
    <w:rsid w:val="00F41E41"/>
    <w:rsid w:val="00F90953"/>
    <w:rsid w:val="00F935AF"/>
    <w:rsid w:val="00FA6646"/>
    <w:rsid w:val="00FB4D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5B9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06B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DefaultParagraphFont"/>
    <w:rsid w:val="00B206B4"/>
    <w:rPr>
      <w:rFonts w:ascii="Times New Roman" w:eastAsia="Times New Roman" w:hAnsi="Times New Roman" w:cs="Times New Roman"/>
      <w:color w:val="0563C1"/>
      <w:sz w:val="18"/>
      <w:szCs w:val="18"/>
      <w:u w:val="single" w:color="0563C1"/>
    </w:rPr>
  </w:style>
  <w:style w:type="paragraph" w:styleId="FootnoteText">
    <w:name w:val="footnote text"/>
    <w:aliases w:val="Footnote Text Char Char,Footnote Text Char1 Char Char,Footnote Text Char Char Char Char,Footnote Text Char Char1,Texto nota pie Car Car Car,Texto nota pie Car Car Car Car Car Car,Footnote text,FA Fu,5_G,Footnote reference"/>
    <w:link w:val="FootnoteTextChar"/>
    <w:uiPriority w:val="99"/>
    <w:qFormat/>
    <w:rsid w:val="00B206B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FootnoteTextChar">
    <w:name w:val="Footnote Text Char"/>
    <w:aliases w:val="Footnote Text Char Char Char,Footnote Text Char1 Char Char Char,Footnote Text Char Char Char Char Char,Footnote Text Char Char1 Char,Texto nota pie Car Car Car Char,Texto nota pie Car Car Car Car Car Car Char,Footnote text Char"/>
    <w:basedOn w:val="DefaultParagraphFont"/>
    <w:link w:val="FootnoteText"/>
    <w:uiPriority w:val="99"/>
    <w:rsid w:val="00B206B4"/>
    <w:rPr>
      <w:rFonts w:ascii="Calibri" w:eastAsia="Calibri" w:hAnsi="Calibri" w:cs="Calibri"/>
      <w:color w:val="000000"/>
      <w:u w:color="000000"/>
      <w:bdr w:val="nil"/>
    </w:rPr>
  </w:style>
  <w:style w:type="character" w:styleId="FootnoteReference">
    <w:name w:val="footnote reference"/>
    <w:aliases w:val="Footnote symbol,Footnote,Voetnootverwijzing,Times 10 Point,Exposant 3 Point,Footnote Ref,16 Point,Superscript 6 Point,4_G,ftref, BVI fnr,BVI fnr,Footnote number,4_G Char Char Char Char,Footnotes refss Char Char Char Char,Ref"/>
    <w:basedOn w:val="DefaultParagraphFont"/>
    <w:link w:val="4GCharCharChar"/>
    <w:uiPriority w:val="99"/>
    <w:unhideWhenUsed/>
    <w:qFormat/>
    <w:rsid w:val="00B206B4"/>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206B4"/>
    <w:pPr>
      <w:spacing w:after="160" w:line="240" w:lineRule="exact"/>
      <w:jc w:val="both"/>
    </w:pPr>
    <w:rPr>
      <w:vertAlign w:val="superscript"/>
    </w:rPr>
  </w:style>
  <w:style w:type="paragraph" w:styleId="ListParagraph">
    <w:name w:val="List Paragraph"/>
    <w:basedOn w:val="Normal"/>
    <w:uiPriority w:val="34"/>
    <w:qFormat/>
    <w:rsid w:val="00351A04"/>
    <w:pPr>
      <w:ind w:left="720"/>
      <w:contextualSpacing/>
    </w:pPr>
  </w:style>
  <w:style w:type="paragraph" w:styleId="NormalWeb">
    <w:name w:val="Normal (Web)"/>
    <w:basedOn w:val="Normal"/>
    <w:uiPriority w:val="99"/>
    <w:semiHidden/>
    <w:unhideWhenUsed/>
    <w:rsid w:val="002E2030"/>
    <w:rPr>
      <w:rFonts w:ascii="Times New Roman" w:hAnsi="Times New Roman" w:cs="Times New Roman"/>
    </w:rPr>
  </w:style>
  <w:style w:type="paragraph" w:styleId="Header">
    <w:name w:val="header"/>
    <w:basedOn w:val="Normal"/>
    <w:link w:val="HeaderChar"/>
    <w:uiPriority w:val="99"/>
    <w:unhideWhenUsed/>
    <w:rsid w:val="000573DF"/>
    <w:pPr>
      <w:tabs>
        <w:tab w:val="center" w:pos="4680"/>
        <w:tab w:val="right" w:pos="9360"/>
      </w:tabs>
    </w:pPr>
  </w:style>
  <w:style w:type="character" w:customStyle="1" w:styleId="HeaderChar">
    <w:name w:val="Header Char"/>
    <w:basedOn w:val="DefaultParagraphFont"/>
    <w:link w:val="Header"/>
    <w:uiPriority w:val="99"/>
    <w:rsid w:val="000573DF"/>
  </w:style>
  <w:style w:type="paragraph" w:styleId="Footer">
    <w:name w:val="footer"/>
    <w:basedOn w:val="Normal"/>
    <w:link w:val="FooterChar"/>
    <w:uiPriority w:val="99"/>
    <w:unhideWhenUsed/>
    <w:rsid w:val="000573DF"/>
    <w:pPr>
      <w:tabs>
        <w:tab w:val="center" w:pos="4680"/>
        <w:tab w:val="right" w:pos="9360"/>
      </w:tabs>
    </w:pPr>
  </w:style>
  <w:style w:type="character" w:customStyle="1" w:styleId="FooterChar">
    <w:name w:val="Footer Char"/>
    <w:basedOn w:val="DefaultParagraphFont"/>
    <w:link w:val="Footer"/>
    <w:uiPriority w:val="99"/>
    <w:rsid w:val="0005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8696">
      <w:bodyDiv w:val="1"/>
      <w:marLeft w:val="0"/>
      <w:marRight w:val="0"/>
      <w:marTop w:val="0"/>
      <w:marBottom w:val="0"/>
      <w:divBdr>
        <w:top w:val="none" w:sz="0" w:space="0" w:color="auto"/>
        <w:left w:val="none" w:sz="0" w:space="0" w:color="auto"/>
        <w:bottom w:val="none" w:sz="0" w:space="0" w:color="auto"/>
        <w:right w:val="none" w:sz="0" w:space="0" w:color="auto"/>
      </w:divBdr>
      <w:divsChild>
        <w:div w:id="1666783688">
          <w:marLeft w:val="0"/>
          <w:marRight w:val="0"/>
          <w:marTop w:val="0"/>
          <w:marBottom w:val="0"/>
          <w:divBdr>
            <w:top w:val="none" w:sz="0" w:space="0" w:color="auto"/>
            <w:left w:val="none" w:sz="0" w:space="0" w:color="auto"/>
            <w:bottom w:val="none" w:sz="0" w:space="0" w:color="auto"/>
            <w:right w:val="none" w:sz="0" w:space="0" w:color="auto"/>
          </w:divBdr>
          <w:divsChild>
            <w:div w:id="289634832">
              <w:marLeft w:val="0"/>
              <w:marRight w:val="0"/>
              <w:marTop w:val="0"/>
              <w:marBottom w:val="0"/>
              <w:divBdr>
                <w:top w:val="none" w:sz="0" w:space="0" w:color="auto"/>
                <w:left w:val="none" w:sz="0" w:space="0" w:color="auto"/>
                <w:bottom w:val="none" w:sz="0" w:space="0" w:color="auto"/>
                <w:right w:val="none" w:sz="0" w:space="0" w:color="auto"/>
              </w:divBdr>
              <w:divsChild>
                <w:div w:id="1515073046">
                  <w:marLeft w:val="0"/>
                  <w:marRight w:val="0"/>
                  <w:marTop w:val="0"/>
                  <w:marBottom w:val="0"/>
                  <w:divBdr>
                    <w:top w:val="none" w:sz="0" w:space="0" w:color="auto"/>
                    <w:left w:val="none" w:sz="0" w:space="0" w:color="auto"/>
                    <w:bottom w:val="none" w:sz="0" w:space="0" w:color="auto"/>
                    <w:right w:val="none" w:sz="0" w:space="0" w:color="auto"/>
                  </w:divBdr>
                  <w:divsChild>
                    <w:div w:id="345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2101">
      <w:bodyDiv w:val="1"/>
      <w:marLeft w:val="0"/>
      <w:marRight w:val="0"/>
      <w:marTop w:val="0"/>
      <w:marBottom w:val="0"/>
      <w:divBdr>
        <w:top w:val="none" w:sz="0" w:space="0" w:color="auto"/>
        <w:left w:val="none" w:sz="0" w:space="0" w:color="auto"/>
        <w:bottom w:val="none" w:sz="0" w:space="0" w:color="auto"/>
        <w:right w:val="none" w:sz="0" w:space="0" w:color="auto"/>
      </w:divBdr>
      <w:divsChild>
        <w:div w:id="187331710">
          <w:marLeft w:val="0"/>
          <w:marRight w:val="0"/>
          <w:marTop w:val="0"/>
          <w:marBottom w:val="0"/>
          <w:divBdr>
            <w:top w:val="none" w:sz="0" w:space="0" w:color="auto"/>
            <w:left w:val="none" w:sz="0" w:space="0" w:color="auto"/>
            <w:bottom w:val="none" w:sz="0" w:space="0" w:color="auto"/>
            <w:right w:val="none" w:sz="0" w:space="0" w:color="auto"/>
          </w:divBdr>
          <w:divsChild>
            <w:div w:id="1342006539">
              <w:marLeft w:val="0"/>
              <w:marRight w:val="0"/>
              <w:marTop w:val="0"/>
              <w:marBottom w:val="0"/>
              <w:divBdr>
                <w:top w:val="none" w:sz="0" w:space="0" w:color="auto"/>
                <w:left w:val="none" w:sz="0" w:space="0" w:color="auto"/>
                <w:bottom w:val="none" w:sz="0" w:space="0" w:color="auto"/>
                <w:right w:val="none" w:sz="0" w:space="0" w:color="auto"/>
              </w:divBdr>
              <w:divsChild>
                <w:div w:id="118957181">
                  <w:marLeft w:val="0"/>
                  <w:marRight w:val="0"/>
                  <w:marTop w:val="0"/>
                  <w:marBottom w:val="0"/>
                  <w:divBdr>
                    <w:top w:val="none" w:sz="0" w:space="0" w:color="auto"/>
                    <w:left w:val="none" w:sz="0" w:space="0" w:color="auto"/>
                    <w:bottom w:val="none" w:sz="0" w:space="0" w:color="auto"/>
                    <w:right w:val="none" w:sz="0" w:space="0" w:color="auto"/>
                  </w:divBdr>
                  <w:divsChild>
                    <w:div w:id="13361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8188">
      <w:bodyDiv w:val="1"/>
      <w:marLeft w:val="0"/>
      <w:marRight w:val="0"/>
      <w:marTop w:val="0"/>
      <w:marBottom w:val="0"/>
      <w:divBdr>
        <w:top w:val="none" w:sz="0" w:space="0" w:color="auto"/>
        <w:left w:val="none" w:sz="0" w:space="0" w:color="auto"/>
        <w:bottom w:val="none" w:sz="0" w:space="0" w:color="auto"/>
        <w:right w:val="none" w:sz="0" w:space="0" w:color="auto"/>
      </w:divBdr>
    </w:div>
    <w:div w:id="1930894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A53F87-C114-F94D-93AC-8F62973B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Talin Avades</cp:lastModifiedBy>
  <cp:revision>2</cp:revision>
  <dcterms:created xsi:type="dcterms:W3CDTF">2017-05-30T22:18:00Z</dcterms:created>
  <dcterms:modified xsi:type="dcterms:W3CDTF">2017-05-30T22:18:00Z</dcterms:modified>
</cp:coreProperties>
</file>