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73" w14:textId="649DBA65" w:rsidR="00D1173D" w:rsidRDefault="00D1173D" w:rsidP="00D1173D">
      <w:pPr>
        <w:tabs>
          <w:tab w:val="left" w:pos="720"/>
        </w:tabs>
        <w:rPr>
          <w:rFonts w:ascii="Verdana" w:hAnsi="Verdana" w:cs="Calibri"/>
          <w:b/>
          <w:sz w:val="22"/>
          <w:szCs w:val="22"/>
        </w:rPr>
      </w:pPr>
    </w:p>
    <w:p w14:paraId="6D28611A" w14:textId="1204AC81" w:rsidR="00D1173D" w:rsidRDefault="00D1173D" w:rsidP="00D1173D">
      <w:pPr>
        <w:tabs>
          <w:tab w:val="left" w:pos="720"/>
        </w:tabs>
        <w:jc w:val="both"/>
        <w:rPr>
          <w:rFonts w:ascii="Verdana" w:hAnsi="Verdana" w:cs="Calibri"/>
          <w:b/>
          <w:sz w:val="22"/>
          <w:szCs w:val="22"/>
        </w:rPr>
      </w:pPr>
      <w:r w:rsidRPr="00C4054A">
        <w:rPr>
          <w:rFonts w:asciiTheme="majorHAnsi" w:hAnsiTheme="majorHAnsi" w:cs="Mangal"/>
          <w:b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13E3D41" wp14:editId="148E7571">
            <wp:simplePos x="0" y="0"/>
            <wp:positionH relativeFrom="column">
              <wp:posOffset>4529455</wp:posOffset>
            </wp:positionH>
            <wp:positionV relativeFrom="paragraph">
              <wp:posOffset>160655</wp:posOffset>
            </wp:positionV>
            <wp:extent cx="960755" cy="660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5D682B20" wp14:editId="004B5DA5">
            <wp:extent cx="1287145" cy="932975"/>
            <wp:effectExtent l="0" t="0" r="0" b="0"/>
            <wp:docPr id="2" name="Picture 2" descr="Description: C:\Users\cbm\AppData\Local\Microsoft\Windows\Temporary Internet Files\Content.Outlook\1ULFDPL9\296871_178077295604197_177992104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cbm\AppData\Local\Microsoft\Windows\Temporary Internet Files\Content.Outlook\1ULFDPL9\296871_178077295604197_1779921042_n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2" cy="94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20DAB" w14:textId="77777777" w:rsidR="00D1173D" w:rsidRDefault="00D1173D" w:rsidP="00D1173D">
      <w:pPr>
        <w:tabs>
          <w:tab w:val="left" w:pos="720"/>
        </w:tabs>
        <w:jc w:val="center"/>
        <w:rPr>
          <w:rFonts w:ascii="Verdana" w:hAnsi="Verdana" w:cs="Calibri"/>
          <w:b/>
          <w:sz w:val="22"/>
          <w:szCs w:val="22"/>
        </w:rPr>
      </w:pPr>
    </w:p>
    <w:p w14:paraId="43C7FD65" w14:textId="641BA6A7" w:rsidR="00D1173D" w:rsidRPr="005C559C" w:rsidRDefault="005D3F80" w:rsidP="00D1173D">
      <w:pPr>
        <w:tabs>
          <w:tab w:val="left" w:pos="720"/>
        </w:tabs>
        <w:jc w:val="center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International Disability Alliance</w:t>
      </w:r>
      <w:r w:rsidR="00D1173D" w:rsidRPr="005C559C">
        <w:rPr>
          <w:rFonts w:ascii="Verdana" w:hAnsi="Verdana" w:cs="Calibri"/>
          <w:b/>
          <w:sz w:val="22"/>
          <w:szCs w:val="22"/>
        </w:rPr>
        <w:t xml:space="preserve"> and I</w:t>
      </w:r>
      <w:r>
        <w:rPr>
          <w:rFonts w:ascii="Verdana" w:hAnsi="Verdana" w:cs="Calibri"/>
          <w:b/>
          <w:sz w:val="22"/>
          <w:szCs w:val="22"/>
        </w:rPr>
        <w:t xml:space="preserve">nternational </w:t>
      </w:r>
      <w:r w:rsidR="00D1173D" w:rsidRPr="005C559C">
        <w:rPr>
          <w:rFonts w:ascii="Verdana" w:hAnsi="Verdana" w:cs="Calibri"/>
          <w:b/>
          <w:sz w:val="22"/>
          <w:szCs w:val="22"/>
        </w:rPr>
        <w:t>D</w:t>
      </w:r>
      <w:r>
        <w:rPr>
          <w:rFonts w:ascii="Verdana" w:hAnsi="Verdana" w:cs="Calibri"/>
          <w:b/>
          <w:sz w:val="22"/>
          <w:szCs w:val="22"/>
        </w:rPr>
        <w:t xml:space="preserve">isability and </w:t>
      </w:r>
      <w:r w:rsidR="00D1173D" w:rsidRPr="005C559C">
        <w:rPr>
          <w:rFonts w:ascii="Verdana" w:hAnsi="Verdana" w:cs="Calibri"/>
          <w:b/>
          <w:sz w:val="22"/>
          <w:szCs w:val="22"/>
        </w:rPr>
        <w:t>D</w:t>
      </w:r>
      <w:r>
        <w:rPr>
          <w:rFonts w:ascii="Verdana" w:hAnsi="Verdana" w:cs="Calibri"/>
          <w:b/>
          <w:sz w:val="22"/>
          <w:szCs w:val="22"/>
        </w:rPr>
        <w:t xml:space="preserve">evelopment </w:t>
      </w:r>
      <w:r w:rsidR="00D1173D" w:rsidRPr="005C559C">
        <w:rPr>
          <w:rFonts w:ascii="Verdana" w:hAnsi="Verdana" w:cs="Calibri"/>
          <w:b/>
          <w:sz w:val="22"/>
          <w:szCs w:val="22"/>
        </w:rPr>
        <w:t>C</w:t>
      </w:r>
      <w:r>
        <w:rPr>
          <w:rFonts w:ascii="Verdana" w:hAnsi="Verdana" w:cs="Calibri"/>
          <w:b/>
          <w:sz w:val="22"/>
          <w:szCs w:val="22"/>
        </w:rPr>
        <w:t>onsortium</w:t>
      </w:r>
      <w:r w:rsidR="00D1173D" w:rsidRPr="005C559C">
        <w:rPr>
          <w:rFonts w:ascii="Verdana" w:hAnsi="Verdana" w:cs="Calibri"/>
          <w:b/>
          <w:sz w:val="22"/>
          <w:szCs w:val="22"/>
        </w:rPr>
        <w:t xml:space="preserve"> inputs </w:t>
      </w:r>
      <w:r w:rsidR="00D1173D">
        <w:rPr>
          <w:rFonts w:ascii="Verdana" w:hAnsi="Verdana" w:cs="Calibri"/>
          <w:b/>
          <w:sz w:val="22"/>
          <w:szCs w:val="22"/>
        </w:rPr>
        <w:t>on</w:t>
      </w:r>
      <w:r w:rsidR="00D1173D" w:rsidRPr="005C559C">
        <w:rPr>
          <w:rFonts w:ascii="Verdana" w:hAnsi="Verdana" w:cs="Calibri"/>
          <w:b/>
          <w:sz w:val="22"/>
          <w:szCs w:val="22"/>
        </w:rPr>
        <w:t xml:space="preserve"> </w:t>
      </w:r>
      <w:r w:rsidR="00D1173D">
        <w:rPr>
          <w:rFonts w:ascii="Verdana" w:hAnsi="Verdana"/>
          <w:b/>
          <w:sz w:val="22"/>
          <w:szCs w:val="22"/>
        </w:rPr>
        <w:t>inclusive d</w:t>
      </w:r>
      <w:r w:rsidR="00D1173D" w:rsidRPr="005C559C">
        <w:rPr>
          <w:rFonts w:ascii="Verdana" w:hAnsi="Verdana"/>
          <w:b/>
          <w:sz w:val="22"/>
          <w:szCs w:val="22"/>
        </w:rPr>
        <w:t xml:space="preserve">evelopment for persons </w:t>
      </w:r>
      <w:bookmarkStart w:id="0" w:name="_GoBack"/>
      <w:bookmarkEnd w:id="0"/>
      <w:r w:rsidR="00D1173D" w:rsidRPr="005C559C">
        <w:rPr>
          <w:rFonts w:ascii="Verdana" w:hAnsi="Verdana"/>
          <w:b/>
          <w:sz w:val="22"/>
          <w:szCs w:val="22"/>
        </w:rPr>
        <w:t>with disabilities</w:t>
      </w:r>
    </w:p>
    <w:p w14:paraId="124EEA35" w14:textId="77777777" w:rsidR="001B7FE3" w:rsidRDefault="001B7FE3" w:rsidP="001B7FE3">
      <w:pPr>
        <w:jc w:val="both"/>
        <w:rPr>
          <w:rFonts w:ascii="Verdana" w:hAnsi="Verdana" w:cs="Calibri"/>
          <w:sz w:val="22"/>
          <w:szCs w:val="22"/>
        </w:rPr>
      </w:pPr>
    </w:p>
    <w:p w14:paraId="787BBEEE" w14:textId="77777777" w:rsidR="005C559C" w:rsidRPr="0092649A" w:rsidRDefault="005C559C" w:rsidP="001B7FE3">
      <w:pPr>
        <w:jc w:val="both"/>
        <w:rPr>
          <w:rFonts w:ascii="Verdana" w:hAnsi="Verdana" w:cs="Calibri"/>
          <w:sz w:val="22"/>
          <w:szCs w:val="22"/>
        </w:rPr>
        <w:sectPr w:rsidR="005C559C" w:rsidRPr="0092649A" w:rsidSect="001B7F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589BD5" w14:textId="77777777" w:rsidR="0092649A" w:rsidRPr="0092649A" w:rsidRDefault="0092649A" w:rsidP="0092649A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92649A">
        <w:rPr>
          <w:rFonts w:ascii="Verdana" w:hAnsi="Verdana"/>
          <w:color w:val="000000" w:themeColor="text1"/>
          <w:sz w:val="22"/>
          <w:szCs w:val="22"/>
        </w:rPr>
        <w:t>Persons with disabilities comprise an estimated 15 percent of the world’s population and are overrepresented among the poorest in the world: the 2030 Agenda states that more than 80 per cent of persons with disabilities lives in poverty.</w:t>
      </w:r>
      <w:r w:rsidRPr="0092649A">
        <w:rPr>
          <w:rStyle w:val="EndnoteReference"/>
          <w:rFonts w:ascii="Verdana" w:hAnsi="Verdana"/>
          <w:color w:val="000000" w:themeColor="text1"/>
          <w:sz w:val="22"/>
          <w:szCs w:val="22"/>
        </w:rPr>
        <w:endnoteReference w:id="1"/>
      </w:r>
      <w:r w:rsidRPr="0092649A">
        <w:rPr>
          <w:rFonts w:ascii="Verdana" w:hAnsi="Verdana"/>
          <w:color w:val="000000" w:themeColor="text1"/>
          <w:sz w:val="22"/>
          <w:szCs w:val="22"/>
        </w:rPr>
        <w:t xml:space="preserve"> Persons with disabilities face widespread exclusion from all areas of economic, political, social, civil and cultural life, including employment, education and health care. Persons with disabilities, including those with </w:t>
      </w:r>
      <w:r>
        <w:rPr>
          <w:rFonts w:ascii="Verdana" w:hAnsi="Verdana" w:cstheme="minorHAnsi"/>
          <w:sz w:val="22"/>
          <w:szCs w:val="22"/>
        </w:rPr>
        <w:t>leprosy-</w:t>
      </w:r>
      <w:r w:rsidRPr="0092649A">
        <w:rPr>
          <w:rFonts w:ascii="Verdana" w:hAnsi="Verdana" w:cstheme="minorHAnsi"/>
          <w:sz w:val="22"/>
          <w:szCs w:val="22"/>
        </w:rPr>
        <w:t>related disabilities</w:t>
      </w:r>
      <w:r>
        <w:rPr>
          <w:rFonts w:ascii="Verdana" w:hAnsi="Verdana" w:cstheme="minorHAnsi"/>
          <w:sz w:val="22"/>
          <w:szCs w:val="22"/>
        </w:rPr>
        <w:t>,</w:t>
      </w:r>
      <w:r w:rsidRPr="0092649A">
        <w:rPr>
          <w:rFonts w:ascii="Verdana" w:hAnsi="Verdana"/>
          <w:color w:val="000000" w:themeColor="text1"/>
          <w:sz w:val="22"/>
          <w:szCs w:val="22"/>
        </w:rPr>
        <w:t xml:space="preserve"> experience higher rates of poverty and deprivation and lower levels of income than the general population.</w:t>
      </w:r>
      <w:r w:rsidRPr="0092649A">
        <w:rPr>
          <w:rStyle w:val="EndnoteReference"/>
          <w:rFonts w:ascii="Verdana" w:hAnsi="Verdana"/>
          <w:color w:val="000000" w:themeColor="text1"/>
          <w:sz w:val="22"/>
          <w:szCs w:val="22"/>
        </w:rPr>
        <w:endnoteReference w:id="2"/>
      </w:r>
      <w:r w:rsidRPr="0092649A">
        <w:rPr>
          <w:rFonts w:ascii="Verdana" w:hAnsi="Verdana"/>
          <w:color w:val="000000" w:themeColor="text1"/>
          <w:sz w:val="22"/>
          <w:szCs w:val="22"/>
        </w:rPr>
        <w:t xml:space="preserve"> This stems from pervasive discrimination and stigma, unequal opportunities, and physical and attitudinal barriers. And these same factors also mean that the rights of persons with disabilities</w:t>
      </w:r>
      <w:r w:rsidRPr="0092649A" w:rsidDel="00324372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92649A">
        <w:rPr>
          <w:rFonts w:ascii="Verdana" w:hAnsi="Verdana"/>
          <w:color w:val="000000" w:themeColor="text1"/>
          <w:sz w:val="22"/>
          <w:szCs w:val="22"/>
        </w:rPr>
        <w:t xml:space="preserve">are not adequately addressed in poverty-reduction programmes, social protection floors or development programmes and funds. </w:t>
      </w:r>
    </w:p>
    <w:p w14:paraId="685F1F74" w14:textId="77777777" w:rsidR="0092649A" w:rsidRPr="0092649A" w:rsidRDefault="0092649A" w:rsidP="001B7FE3">
      <w:pPr>
        <w:jc w:val="both"/>
        <w:rPr>
          <w:rFonts w:ascii="Verdana" w:hAnsi="Verdana" w:cs="Calibri"/>
          <w:sz w:val="22"/>
          <w:szCs w:val="22"/>
        </w:rPr>
      </w:pPr>
    </w:p>
    <w:p w14:paraId="2446A69E" w14:textId="77777777" w:rsidR="00313097" w:rsidRPr="0092649A" w:rsidRDefault="001B7FE3" w:rsidP="001B7FE3">
      <w:pPr>
        <w:jc w:val="both"/>
        <w:rPr>
          <w:rFonts w:ascii="Verdana" w:hAnsi="Verdana" w:cs="Calibri"/>
          <w:sz w:val="22"/>
          <w:szCs w:val="22"/>
        </w:rPr>
      </w:pPr>
      <w:r w:rsidRPr="0092649A">
        <w:rPr>
          <w:rFonts w:ascii="Verdana" w:hAnsi="Verdana" w:cs="Calibri"/>
          <w:sz w:val="22"/>
          <w:szCs w:val="22"/>
        </w:rPr>
        <w:t>Globally political momentum around disability has been growing for some years; beginning with the UN Convention on the Rights of Persons with Disabilities (CRPD) in 2006, the World Report on Disability in 2011</w:t>
      </w:r>
      <w:r w:rsidRPr="0092649A">
        <w:rPr>
          <w:rStyle w:val="EndnoteReference"/>
          <w:rFonts w:ascii="Verdana" w:hAnsi="Verdana" w:cs="Calibri"/>
          <w:sz w:val="22"/>
          <w:szCs w:val="22"/>
        </w:rPr>
        <w:endnoteReference w:id="3"/>
      </w:r>
      <w:r w:rsidRPr="0092649A">
        <w:rPr>
          <w:rFonts w:ascii="Verdana" w:hAnsi="Verdana" w:cs="Calibri"/>
          <w:sz w:val="22"/>
          <w:szCs w:val="22"/>
        </w:rPr>
        <w:t xml:space="preserve">, </w:t>
      </w:r>
      <w:r w:rsidR="0092649A">
        <w:rPr>
          <w:rFonts w:ascii="Verdana" w:hAnsi="Verdana" w:cs="Calibri"/>
          <w:sz w:val="22"/>
          <w:szCs w:val="22"/>
        </w:rPr>
        <w:t>and the subsequent High-l</w:t>
      </w:r>
      <w:r w:rsidR="00313097" w:rsidRPr="0092649A">
        <w:rPr>
          <w:rFonts w:ascii="Verdana" w:hAnsi="Verdana" w:cs="Calibri"/>
          <w:sz w:val="22"/>
          <w:szCs w:val="22"/>
        </w:rPr>
        <w:t>evel Meeting on Disability</w:t>
      </w:r>
      <w:r w:rsidRPr="0092649A">
        <w:rPr>
          <w:rFonts w:ascii="Verdana" w:hAnsi="Verdana" w:cs="Calibri"/>
          <w:sz w:val="22"/>
          <w:szCs w:val="22"/>
        </w:rPr>
        <w:t xml:space="preserve"> and Development</w:t>
      </w:r>
      <w:r w:rsidR="00313097" w:rsidRPr="0092649A">
        <w:rPr>
          <w:rFonts w:ascii="Verdana" w:hAnsi="Verdana" w:cs="Calibri"/>
          <w:sz w:val="22"/>
          <w:szCs w:val="22"/>
        </w:rPr>
        <w:t xml:space="preserve"> in 2013, the </w:t>
      </w:r>
      <w:r w:rsidRPr="006A39D0">
        <w:rPr>
          <w:rFonts w:ascii="Verdana" w:eastAsia="Times New Roman" w:hAnsi="Verdana" w:cs="Arial"/>
          <w:snapToGrid/>
          <w:sz w:val="22"/>
          <w:szCs w:val="22"/>
          <w:lang w:val="en-US"/>
        </w:rPr>
        <w:t>Sendai Framework for Disaster Risk Reduction</w:t>
      </w:r>
      <w:r w:rsidRPr="0092649A">
        <w:rPr>
          <w:rFonts w:ascii="Verdana" w:hAnsi="Verdana" w:cs="Calibri"/>
          <w:sz w:val="22"/>
          <w:szCs w:val="22"/>
        </w:rPr>
        <w:t xml:space="preserve"> </w:t>
      </w:r>
      <w:r w:rsidR="00313097" w:rsidRPr="0092649A">
        <w:rPr>
          <w:rFonts w:ascii="Verdana" w:hAnsi="Verdana" w:cs="Calibri"/>
          <w:sz w:val="22"/>
          <w:szCs w:val="22"/>
        </w:rPr>
        <w:t>in 2015 and the significant mobilisation of the global disabi</w:t>
      </w:r>
      <w:r w:rsidRPr="0092649A">
        <w:rPr>
          <w:rFonts w:ascii="Verdana" w:hAnsi="Verdana" w:cs="Calibri"/>
          <w:sz w:val="22"/>
          <w:szCs w:val="22"/>
        </w:rPr>
        <w:t>lity community through the post-2015 negotiations that led to the inclusion of persons with disabilities</w:t>
      </w:r>
      <w:r w:rsidR="00313097" w:rsidRPr="0092649A">
        <w:rPr>
          <w:rFonts w:ascii="Verdana" w:hAnsi="Verdana" w:cs="Calibri"/>
          <w:sz w:val="22"/>
          <w:szCs w:val="22"/>
        </w:rPr>
        <w:t xml:space="preserve"> in the </w:t>
      </w:r>
      <w:r w:rsidRPr="0092649A">
        <w:rPr>
          <w:rFonts w:ascii="Verdana" w:hAnsi="Verdana" w:cs="Calibri"/>
          <w:sz w:val="22"/>
          <w:szCs w:val="22"/>
        </w:rPr>
        <w:t>Sustainable Development Goals (</w:t>
      </w:r>
      <w:r w:rsidR="00313097" w:rsidRPr="0092649A">
        <w:rPr>
          <w:rFonts w:ascii="Verdana" w:hAnsi="Verdana" w:cs="Calibri"/>
          <w:sz w:val="22"/>
          <w:szCs w:val="22"/>
        </w:rPr>
        <w:t>SDGs</w:t>
      </w:r>
      <w:r w:rsidRPr="0092649A">
        <w:rPr>
          <w:rFonts w:ascii="Verdana" w:hAnsi="Verdana" w:cs="Calibri"/>
          <w:sz w:val="22"/>
          <w:szCs w:val="22"/>
        </w:rPr>
        <w:t>)</w:t>
      </w:r>
      <w:r w:rsidR="00313097" w:rsidRPr="0092649A">
        <w:rPr>
          <w:rFonts w:ascii="Verdana" w:hAnsi="Verdana" w:cs="Calibri"/>
          <w:sz w:val="22"/>
          <w:szCs w:val="22"/>
        </w:rPr>
        <w:t xml:space="preserve">. </w:t>
      </w:r>
    </w:p>
    <w:p w14:paraId="4572D071" w14:textId="77777777" w:rsidR="00313097" w:rsidRPr="0092649A" w:rsidRDefault="00313097" w:rsidP="001B7FE3">
      <w:pPr>
        <w:tabs>
          <w:tab w:val="left" w:pos="720"/>
        </w:tabs>
        <w:jc w:val="both"/>
        <w:rPr>
          <w:rFonts w:ascii="Verdana" w:hAnsi="Verdana" w:cs="Calibri"/>
          <w:b/>
          <w:sz w:val="22"/>
          <w:szCs w:val="22"/>
        </w:rPr>
      </w:pPr>
    </w:p>
    <w:p w14:paraId="60B35F1B" w14:textId="77777777" w:rsidR="002554C9" w:rsidRPr="0092649A" w:rsidRDefault="00313097" w:rsidP="001B7FE3">
      <w:pPr>
        <w:tabs>
          <w:tab w:val="left" w:pos="720"/>
        </w:tabs>
        <w:jc w:val="both"/>
        <w:rPr>
          <w:rFonts w:ascii="Verdana" w:hAnsi="Verdana" w:cs="Calibri"/>
          <w:sz w:val="22"/>
          <w:szCs w:val="22"/>
        </w:rPr>
      </w:pPr>
      <w:r w:rsidRPr="0092649A">
        <w:rPr>
          <w:rFonts w:ascii="Verdana" w:hAnsi="Verdana" w:cs="Calibri"/>
          <w:sz w:val="22"/>
          <w:szCs w:val="22"/>
        </w:rPr>
        <w:t xml:space="preserve">The commitment to delivering disability inclusive development must be strengthened and deepened if the global community is to deliver against these ambitious global agendas. </w:t>
      </w:r>
      <w:r w:rsidR="002554C9" w:rsidRPr="0092649A">
        <w:rPr>
          <w:rFonts w:ascii="Verdana" w:hAnsi="Verdana" w:cs="Calibri"/>
          <w:sz w:val="22"/>
          <w:szCs w:val="22"/>
        </w:rPr>
        <w:t>The inclusion of persons with disabilities in Agenda</w:t>
      </w:r>
      <w:r w:rsidR="00C7088B" w:rsidRPr="0092649A">
        <w:rPr>
          <w:rFonts w:ascii="Verdana" w:hAnsi="Verdana" w:cs="Calibri"/>
          <w:sz w:val="22"/>
          <w:szCs w:val="22"/>
        </w:rPr>
        <w:t xml:space="preserve"> 2030 is a huge opportunity </w:t>
      </w:r>
      <w:r w:rsidR="00576ECF" w:rsidRPr="0092649A">
        <w:rPr>
          <w:rFonts w:ascii="Verdana" w:hAnsi="Verdana" w:cs="Calibri"/>
          <w:sz w:val="22"/>
          <w:szCs w:val="22"/>
        </w:rPr>
        <w:t>however</w:t>
      </w:r>
      <w:r w:rsidR="00C7088B" w:rsidRPr="0092649A">
        <w:rPr>
          <w:rFonts w:ascii="Verdana" w:hAnsi="Verdana" w:cs="Calibri"/>
          <w:sz w:val="22"/>
          <w:szCs w:val="22"/>
        </w:rPr>
        <w:t>,</w:t>
      </w:r>
      <w:r w:rsidR="002554C9" w:rsidRPr="0092649A">
        <w:rPr>
          <w:rFonts w:ascii="Verdana" w:hAnsi="Verdana" w:cs="Calibri"/>
          <w:sz w:val="22"/>
          <w:szCs w:val="22"/>
        </w:rPr>
        <w:t xml:space="preserve"> concrete and systematic change needs to take place to make sure they are not left behind by t</w:t>
      </w:r>
      <w:r w:rsidR="001B7FE3" w:rsidRPr="0092649A">
        <w:rPr>
          <w:rFonts w:ascii="Verdana" w:hAnsi="Verdana" w:cs="Calibri"/>
          <w:sz w:val="22"/>
          <w:szCs w:val="22"/>
        </w:rPr>
        <w:t>he SDGs.</w:t>
      </w:r>
      <w:r w:rsidR="002554C9" w:rsidRPr="0092649A">
        <w:rPr>
          <w:rFonts w:ascii="Verdana" w:hAnsi="Verdana" w:cs="Calibri"/>
          <w:sz w:val="22"/>
          <w:szCs w:val="22"/>
        </w:rPr>
        <w:t xml:space="preserve"> </w:t>
      </w:r>
    </w:p>
    <w:p w14:paraId="5C5489C4" w14:textId="77777777" w:rsidR="0092649A" w:rsidRDefault="0092649A" w:rsidP="001B7FE3">
      <w:pPr>
        <w:widowControl/>
        <w:jc w:val="both"/>
        <w:rPr>
          <w:rFonts w:ascii="Verdana" w:eastAsia="Times New Roman" w:hAnsi="Verdana" w:cs="Arial"/>
          <w:snapToGrid/>
          <w:sz w:val="22"/>
          <w:szCs w:val="22"/>
          <w:lang w:val="en-US"/>
        </w:rPr>
      </w:pPr>
    </w:p>
    <w:p w14:paraId="323600D1" w14:textId="43E429A7" w:rsidR="001B7FE3" w:rsidRPr="0092649A" w:rsidRDefault="0092649A" w:rsidP="001B7FE3">
      <w:pPr>
        <w:widowControl/>
        <w:jc w:val="both"/>
        <w:rPr>
          <w:rFonts w:ascii="Verdana" w:eastAsia="Times New Roman" w:hAnsi="Verdana" w:cs="Arial"/>
          <w:snapToGrid/>
          <w:sz w:val="22"/>
          <w:szCs w:val="22"/>
          <w:lang w:val="en-US"/>
        </w:rPr>
        <w:sectPr w:rsidR="001B7FE3" w:rsidRPr="0092649A" w:rsidSect="001B7FE3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2649A">
        <w:rPr>
          <w:rFonts w:ascii="Verdana" w:eastAsia="Times New Roman" w:hAnsi="Verdana"/>
          <w:snapToGrid/>
          <w:sz w:val="22"/>
          <w:szCs w:val="22"/>
          <w:lang w:val="en-US"/>
        </w:rPr>
        <w:t xml:space="preserve">Accessibility is a </w:t>
      </w:r>
      <w:r>
        <w:rPr>
          <w:rFonts w:ascii="Verdana" w:eastAsia="Times New Roman" w:hAnsi="Verdana"/>
          <w:snapToGrid/>
          <w:sz w:val="22"/>
          <w:szCs w:val="22"/>
          <w:lang w:val="en-US"/>
        </w:rPr>
        <w:t xml:space="preserve">human right, </w:t>
      </w:r>
      <w:r w:rsidRPr="0092649A">
        <w:rPr>
          <w:rFonts w:ascii="Verdana" w:eastAsia="Times New Roman" w:hAnsi="Verdana"/>
          <w:snapToGrid/>
          <w:sz w:val="22"/>
          <w:szCs w:val="22"/>
          <w:lang w:val="en-US"/>
        </w:rPr>
        <w:t>a c</w:t>
      </w:r>
      <w:r>
        <w:rPr>
          <w:rFonts w:ascii="Verdana" w:eastAsia="Times New Roman" w:hAnsi="Verdana"/>
          <w:snapToGrid/>
          <w:sz w:val="22"/>
          <w:szCs w:val="22"/>
          <w:lang w:val="en-US"/>
        </w:rPr>
        <w:t>ore principle of development,</w:t>
      </w:r>
      <w:r w:rsidR="005C559C">
        <w:rPr>
          <w:rFonts w:ascii="Verdana" w:eastAsia="Times New Roman" w:hAnsi="Verdana"/>
          <w:snapToGrid/>
          <w:sz w:val="22"/>
          <w:szCs w:val="22"/>
          <w:lang w:val="en-US"/>
        </w:rPr>
        <w:t xml:space="preserve"> </w:t>
      </w:r>
      <w:r w:rsidRPr="0092649A">
        <w:rPr>
          <w:rFonts w:ascii="Verdana" w:eastAsia="Times New Roman" w:hAnsi="Verdana" w:cs="Arial"/>
          <w:snapToGrid/>
          <w:sz w:val="22"/>
          <w:szCs w:val="22"/>
          <w:lang w:val="en-US"/>
        </w:rPr>
        <w:t>the key to inclusive cities</w:t>
      </w:r>
      <w:r w:rsidR="005C559C">
        <w:rPr>
          <w:rFonts w:ascii="Verdana" w:eastAsia="Times New Roman" w:hAnsi="Verdana" w:cs="Arial"/>
          <w:snapToGrid/>
          <w:sz w:val="22"/>
          <w:szCs w:val="22"/>
          <w:lang w:val="en-US"/>
        </w:rPr>
        <w:t>,</w:t>
      </w:r>
      <w:r w:rsidRPr="0092649A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 and an essential condition to realize the SDGs</w:t>
      </w:r>
      <w:r w:rsidRPr="006A39D0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, the Sendai Framework for Disaster Risk Reduction, </w:t>
      </w:r>
      <w:r w:rsidR="00904945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World Humanitarian Summit outcome document and Charter on Inclusion of Persons with Disabilities in Humanitarian Action? </w:t>
      </w:r>
      <w:r w:rsidRPr="006A39D0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and the </w:t>
      </w:r>
      <w:r w:rsidRPr="0092649A">
        <w:rPr>
          <w:rFonts w:ascii="Verdana" w:eastAsia="Times New Roman" w:hAnsi="Verdana" w:cs="Arial"/>
          <w:snapToGrid/>
          <w:sz w:val="22"/>
          <w:szCs w:val="22"/>
          <w:lang w:val="en-US"/>
        </w:rPr>
        <w:t>CRPD</w:t>
      </w:r>
      <w:r w:rsidRPr="006A39D0">
        <w:rPr>
          <w:rFonts w:ascii="Verdana" w:eastAsia="Times New Roman" w:hAnsi="Verdana" w:cs="Arial"/>
          <w:snapToGrid/>
          <w:sz w:val="22"/>
          <w:szCs w:val="22"/>
          <w:lang w:val="en-US"/>
        </w:rPr>
        <w:t>.</w:t>
      </w:r>
      <w:r w:rsidRPr="0092649A">
        <w:rPr>
          <w:rStyle w:val="EndnoteReference"/>
          <w:rFonts w:ascii="Verdana" w:eastAsia="Times New Roman" w:hAnsi="Verdana" w:cs="Arial"/>
          <w:snapToGrid/>
          <w:sz w:val="22"/>
          <w:szCs w:val="22"/>
          <w:lang w:val="en-US"/>
        </w:rPr>
        <w:endnoteReference w:id="4"/>
      </w:r>
      <w:r w:rsidRPr="006A39D0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 </w:t>
      </w:r>
      <w:r>
        <w:rPr>
          <w:rFonts w:ascii="Verdana" w:eastAsia="Times New Roman" w:hAnsi="Verdana" w:cs="Arial"/>
          <w:snapToGrid/>
          <w:sz w:val="22"/>
          <w:szCs w:val="22"/>
          <w:lang w:val="en-US"/>
        </w:rPr>
        <w:t>This is especially important since m</w:t>
      </w:r>
      <w:r w:rsidR="001B7FE3" w:rsidRPr="006A39D0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ore than half of all persons with disabilities now live in towns and cities and by 2030 this number is estimated to swell </w:t>
      </w:r>
      <w:r w:rsidR="001B7FE3" w:rsidRPr="0092649A">
        <w:rPr>
          <w:rFonts w:ascii="Verdana" w:eastAsia="Times New Roman" w:hAnsi="Verdana" w:cs="Arial"/>
          <w:snapToGrid/>
          <w:sz w:val="22"/>
          <w:szCs w:val="22"/>
          <w:lang w:val="en-US"/>
        </w:rPr>
        <w:t>to between 750,000 and 1 billion</w:t>
      </w:r>
      <w:r w:rsidR="005C559C">
        <w:rPr>
          <w:rFonts w:ascii="Verdana" w:eastAsia="Times New Roman" w:hAnsi="Verdana" w:cs="Arial"/>
          <w:snapToGrid/>
          <w:sz w:val="22"/>
          <w:szCs w:val="22"/>
          <w:lang w:val="en-US"/>
        </w:rPr>
        <w:t>. As such,</w:t>
      </w:r>
      <w:r w:rsidR="001B7FE3" w:rsidRPr="0092649A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 accessibility must be </w:t>
      </w:r>
      <w:r w:rsidR="005C559C">
        <w:rPr>
          <w:rFonts w:ascii="Verdana" w:eastAsia="Times New Roman" w:hAnsi="Verdana" w:cs="Arial"/>
          <w:snapToGrid/>
          <w:sz w:val="22"/>
          <w:szCs w:val="22"/>
          <w:lang w:val="en-US"/>
        </w:rPr>
        <w:t xml:space="preserve">meaningfully and fully </w:t>
      </w:r>
      <w:r w:rsidR="001B7FE3" w:rsidRPr="0092649A">
        <w:rPr>
          <w:rFonts w:ascii="Verdana" w:eastAsia="Times New Roman" w:hAnsi="Verdana" w:cs="Arial"/>
          <w:snapToGrid/>
          <w:sz w:val="22"/>
          <w:szCs w:val="22"/>
          <w:lang w:val="en-US"/>
        </w:rPr>
        <w:t>integrated in inclusive development.</w:t>
      </w:r>
      <w:r w:rsidR="001B7FE3" w:rsidRPr="0092649A">
        <w:rPr>
          <w:rStyle w:val="EndnoteReference"/>
          <w:rFonts w:ascii="Verdana" w:eastAsia="Times New Roman" w:hAnsi="Verdana" w:cs="Arial"/>
          <w:snapToGrid/>
          <w:sz w:val="22"/>
          <w:szCs w:val="22"/>
          <w:lang w:val="en-US"/>
        </w:rPr>
        <w:endnoteReference w:id="5"/>
      </w:r>
    </w:p>
    <w:p w14:paraId="5CCA18E2" w14:textId="77777777" w:rsidR="00A0541F" w:rsidRPr="0092649A" w:rsidRDefault="00A0541F" w:rsidP="001B7FE3">
      <w:pPr>
        <w:tabs>
          <w:tab w:val="left" w:pos="720"/>
        </w:tabs>
        <w:jc w:val="both"/>
        <w:rPr>
          <w:rFonts w:ascii="Verdana" w:hAnsi="Verdana" w:cstheme="minorHAnsi"/>
          <w:sz w:val="22"/>
          <w:szCs w:val="22"/>
        </w:rPr>
      </w:pPr>
    </w:p>
    <w:p w14:paraId="50297077" w14:textId="1F79FDDD" w:rsidR="00B77B26" w:rsidRPr="0092649A" w:rsidRDefault="005C559C" w:rsidP="001B7FE3">
      <w:pPr>
        <w:tabs>
          <w:tab w:val="left" w:pos="720"/>
        </w:tabs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Persons with </w:t>
      </w:r>
      <w:r w:rsidR="00D4683C" w:rsidRPr="0092649A">
        <w:rPr>
          <w:rFonts w:ascii="Verdana" w:hAnsi="Verdana" w:cstheme="minorHAnsi"/>
          <w:sz w:val="22"/>
          <w:szCs w:val="22"/>
        </w:rPr>
        <w:t>disabilities are at increase</w:t>
      </w:r>
      <w:r>
        <w:rPr>
          <w:rFonts w:ascii="Verdana" w:hAnsi="Verdana" w:cstheme="minorHAnsi"/>
          <w:sz w:val="22"/>
          <w:szCs w:val="22"/>
        </w:rPr>
        <w:t>d risk from disasters due to</w:t>
      </w:r>
      <w:r w:rsidR="00D4683C" w:rsidRPr="0092649A">
        <w:rPr>
          <w:rFonts w:ascii="Verdana" w:hAnsi="Verdana" w:cstheme="minorHAnsi"/>
          <w:sz w:val="22"/>
          <w:szCs w:val="22"/>
        </w:rPr>
        <w:t xml:space="preserve"> inaccessible shel</w:t>
      </w:r>
      <w:r w:rsidR="00B77B26" w:rsidRPr="0092649A">
        <w:rPr>
          <w:rFonts w:ascii="Verdana" w:hAnsi="Verdana" w:cstheme="minorHAnsi"/>
          <w:sz w:val="22"/>
          <w:szCs w:val="22"/>
        </w:rPr>
        <w:t>ters</w:t>
      </w:r>
      <w:r w:rsidR="00904945">
        <w:rPr>
          <w:rFonts w:ascii="Verdana" w:hAnsi="Verdana" w:cstheme="minorHAnsi"/>
          <w:sz w:val="22"/>
          <w:szCs w:val="22"/>
        </w:rPr>
        <w:t>,</w:t>
      </w:r>
      <w:r w:rsidR="00B77B26" w:rsidRPr="0092649A">
        <w:rPr>
          <w:rFonts w:ascii="Verdana" w:hAnsi="Verdana" w:cstheme="minorHAnsi"/>
          <w:sz w:val="22"/>
          <w:szCs w:val="22"/>
        </w:rPr>
        <w:t xml:space="preserve">  relief distribution</w:t>
      </w:r>
      <w:r w:rsidR="00904945">
        <w:rPr>
          <w:rFonts w:ascii="Verdana" w:hAnsi="Verdana" w:cstheme="minorHAnsi"/>
          <w:sz w:val="22"/>
          <w:szCs w:val="22"/>
        </w:rPr>
        <w:t>,</w:t>
      </w:r>
      <w:r w:rsidR="00B77B26" w:rsidRPr="0092649A">
        <w:rPr>
          <w:rFonts w:ascii="Verdana" w:hAnsi="Verdana" w:cstheme="minorHAnsi"/>
          <w:sz w:val="22"/>
          <w:szCs w:val="22"/>
        </w:rPr>
        <w:t xml:space="preserve">  inaccessible warning</w:t>
      </w:r>
      <w:r w:rsidR="00396A62" w:rsidRPr="0092649A">
        <w:rPr>
          <w:rFonts w:ascii="Verdana" w:hAnsi="Verdana" w:cstheme="minorHAnsi"/>
          <w:sz w:val="22"/>
          <w:szCs w:val="22"/>
        </w:rPr>
        <w:t xml:space="preserve"> systems</w:t>
      </w:r>
      <w:r w:rsidR="00904945">
        <w:rPr>
          <w:rFonts w:ascii="Verdana" w:hAnsi="Verdana" w:cstheme="minorHAnsi"/>
          <w:sz w:val="22"/>
          <w:szCs w:val="22"/>
        </w:rPr>
        <w:t xml:space="preserve"> and inappropriate response </w:t>
      </w:r>
      <w:r w:rsidR="00A7412A">
        <w:rPr>
          <w:rFonts w:ascii="Verdana" w:hAnsi="Verdana" w:cstheme="minorHAnsi"/>
          <w:sz w:val="22"/>
          <w:szCs w:val="22"/>
        </w:rPr>
        <w:t>actions</w:t>
      </w:r>
      <w:r w:rsidR="00396A62" w:rsidRPr="0092649A">
        <w:rPr>
          <w:rFonts w:ascii="Verdana" w:hAnsi="Verdana" w:cstheme="minorHAnsi"/>
          <w:sz w:val="22"/>
          <w:szCs w:val="22"/>
        </w:rPr>
        <w:t xml:space="preserve">, </w:t>
      </w:r>
      <w:r w:rsidR="00D4683C" w:rsidRPr="0092649A">
        <w:rPr>
          <w:rFonts w:ascii="Verdana" w:hAnsi="Verdana" w:cstheme="minorHAnsi"/>
          <w:sz w:val="22"/>
          <w:szCs w:val="22"/>
        </w:rPr>
        <w:t xml:space="preserve">but also because of underlying factors such as poverty and low levels of employment. </w:t>
      </w:r>
      <w:r>
        <w:rPr>
          <w:rFonts w:ascii="Verdana" w:hAnsi="Verdana" w:cstheme="minorHAnsi"/>
          <w:sz w:val="22"/>
          <w:szCs w:val="22"/>
        </w:rPr>
        <w:t>Consequently,</w:t>
      </w:r>
      <w:r w:rsidR="000343BD" w:rsidRPr="0092649A">
        <w:rPr>
          <w:rFonts w:ascii="Verdana" w:hAnsi="Verdana" w:cstheme="minorHAnsi"/>
          <w:sz w:val="22"/>
          <w:szCs w:val="22"/>
        </w:rPr>
        <w:t xml:space="preserve"> p</w:t>
      </w:r>
      <w:r w:rsidR="00D4683C" w:rsidRPr="0092649A">
        <w:rPr>
          <w:rFonts w:ascii="Verdana" w:hAnsi="Verdana" w:cstheme="minorHAnsi"/>
          <w:sz w:val="22"/>
          <w:szCs w:val="22"/>
        </w:rPr>
        <w:t>rogrammes must target and en</w:t>
      </w:r>
      <w:r>
        <w:rPr>
          <w:rFonts w:ascii="Verdana" w:hAnsi="Verdana" w:cstheme="minorHAnsi"/>
          <w:sz w:val="22"/>
          <w:szCs w:val="22"/>
        </w:rPr>
        <w:t xml:space="preserve">gage </w:t>
      </w:r>
      <w:r>
        <w:rPr>
          <w:rFonts w:ascii="Verdana" w:hAnsi="Verdana" w:cstheme="minorHAnsi"/>
          <w:sz w:val="22"/>
          <w:szCs w:val="22"/>
        </w:rPr>
        <w:lastRenderedPageBreak/>
        <w:t>persons</w:t>
      </w:r>
      <w:r w:rsidR="00396A62" w:rsidRPr="0092649A">
        <w:rPr>
          <w:rFonts w:ascii="Verdana" w:hAnsi="Verdana" w:cstheme="minorHAnsi"/>
          <w:sz w:val="22"/>
          <w:szCs w:val="22"/>
        </w:rPr>
        <w:t xml:space="preserve"> with disabilities, </w:t>
      </w:r>
      <w:r w:rsidR="00D4683C" w:rsidRPr="0092649A">
        <w:rPr>
          <w:rFonts w:ascii="Verdana" w:hAnsi="Verdana" w:cstheme="minorHAnsi"/>
          <w:sz w:val="22"/>
          <w:szCs w:val="22"/>
        </w:rPr>
        <w:t>giving particular focus to the inclusion of girl</w:t>
      </w:r>
      <w:r w:rsidR="00396A62" w:rsidRPr="0092649A">
        <w:rPr>
          <w:rFonts w:ascii="Verdana" w:hAnsi="Verdana" w:cstheme="minorHAnsi"/>
          <w:sz w:val="22"/>
          <w:szCs w:val="22"/>
        </w:rPr>
        <w:t xml:space="preserve">s and women with disabilities, </w:t>
      </w:r>
      <w:r w:rsidR="00D4683C" w:rsidRPr="0092649A">
        <w:rPr>
          <w:rFonts w:ascii="Verdana" w:hAnsi="Verdana" w:cstheme="minorHAnsi"/>
          <w:sz w:val="22"/>
          <w:szCs w:val="22"/>
        </w:rPr>
        <w:t>agree</w:t>
      </w:r>
      <w:r>
        <w:rPr>
          <w:rFonts w:ascii="Verdana" w:hAnsi="Verdana" w:cstheme="minorHAnsi"/>
          <w:sz w:val="22"/>
          <w:szCs w:val="22"/>
        </w:rPr>
        <w:t xml:space="preserve"> to the</w:t>
      </w:r>
      <w:r w:rsidR="00D4683C" w:rsidRPr="0092649A">
        <w:rPr>
          <w:rFonts w:ascii="Verdana" w:hAnsi="Verdana" w:cstheme="minorHAnsi"/>
          <w:sz w:val="22"/>
          <w:szCs w:val="22"/>
        </w:rPr>
        <w:t xml:space="preserve"> m</w:t>
      </w:r>
      <w:r>
        <w:rPr>
          <w:rFonts w:ascii="Verdana" w:hAnsi="Verdana" w:cstheme="minorHAnsi"/>
          <w:sz w:val="22"/>
          <w:szCs w:val="22"/>
        </w:rPr>
        <w:t>inimum standards for disability-inclusive programmes, provide training to workers,</w:t>
      </w:r>
      <w:r w:rsidR="00D4683C" w:rsidRPr="0092649A">
        <w:rPr>
          <w:rFonts w:ascii="Verdana" w:hAnsi="Verdana" w:cstheme="minorHAnsi"/>
          <w:sz w:val="22"/>
          <w:szCs w:val="22"/>
        </w:rPr>
        <w:t xml:space="preserve"> and include disability audits in evaluations. </w:t>
      </w:r>
      <w:r w:rsidR="000343BD" w:rsidRPr="0092649A">
        <w:rPr>
          <w:rFonts w:ascii="Verdana" w:hAnsi="Verdana" w:cstheme="minorHAnsi"/>
          <w:sz w:val="22"/>
          <w:szCs w:val="22"/>
        </w:rPr>
        <w:t xml:space="preserve">Crucially, </w:t>
      </w:r>
      <w:r w:rsidR="00396A62" w:rsidRPr="0092649A">
        <w:rPr>
          <w:rFonts w:ascii="Verdana" w:hAnsi="Verdana" w:cstheme="minorHAnsi"/>
          <w:sz w:val="22"/>
          <w:szCs w:val="22"/>
        </w:rPr>
        <w:t>persons</w:t>
      </w:r>
      <w:r w:rsidR="00D4683C" w:rsidRPr="0092649A">
        <w:rPr>
          <w:rFonts w:ascii="Verdana" w:hAnsi="Verdana" w:cstheme="minorHAnsi"/>
          <w:sz w:val="22"/>
          <w:szCs w:val="22"/>
        </w:rPr>
        <w:t xml:space="preserve"> </w:t>
      </w:r>
      <w:r w:rsidR="00A0541F" w:rsidRPr="0092649A">
        <w:rPr>
          <w:rFonts w:ascii="Verdana" w:hAnsi="Verdana" w:cstheme="minorHAnsi"/>
          <w:sz w:val="22"/>
          <w:szCs w:val="22"/>
        </w:rPr>
        <w:t xml:space="preserve">with disabilities </w:t>
      </w:r>
      <w:r w:rsidR="00D4683C" w:rsidRPr="0092649A">
        <w:rPr>
          <w:rFonts w:ascii="Verdana" w:hAnsi="Verdana" w:cstheme="minorHAnsi"/>
          <w:sz w:val="22"/>
          <w:szCs w:val="22"/>
        </w:rPr>
        <w:t>must be able to engage with the</w:t>
      </w:r>
      <w:r w:rsidR="00A0541F" w:rsidRPr="0092649A">
        <w:rPr>
          <w:rFonts w:ascii="Verdana" w:hAnsi="Verdana" w:cstheme="minorHAnsi"/>
          <w:sz w:val="22"/>
          <w:szCs w:val="22"/>
        </w:rPr>
        <w:t xml:space="preserve"> bodies responsible for decision-making at local, nationa</w:t>
      </w:r>
      <w:r w:rsidR="00D4683C" w:rsidRPr="0092649A">
        <w:rPr>
          <w:rFonts w:ascii="Verdana" w:hAnsi="Verdana" w:cstheme="minorHAnsi"/>
          <w:sz w:val="22"/>
          <w:szCs w:val="22"/>
        </w:rPr>
        <w:t>l and international level</w:t>
      </w:r>
      <w:r>
        <w:rPr>
          <w:rFonts w:ascii="Verdana" w:hAnsi="Verdana" w:cstheme="minorHAnsi"/>
          <w:sz w:val="22"/>
          <w:szCs w:val="22"/>
        </w:rPr>
        <w:t>s</w:t>
      </w:r>
      <w:r w:rsidR="00396A62" w:rsidRPr="0092649A">
        <w:rPr>
          <w:rFonts w:ascii="Verdana" w:hAnsi="Verdana" w:cstheme="minorHAnsi"/>
          <w:sz w:val="22"/>
          <w:szCs w:val="22"/>
        </w:rPr>
        <w:t>.</w:t>
      </w:r>
      <w:r w:rsidR="00396A62" w:rsidRPr="0092649A">
        <w:rPr>
          <w:rStyle w:val="EndnoteReference"/>
          <w:rFonts w:ascii="Verdana" w:hAnsi="Verdana" w:cstheme="minorHAnsi"/>
          <w:sz w:val="22"/>
          <w:szCs w:val="22"/>
        </w:rPr>
        <w:endnoteReference w:id="6"/>
      </w:r>
    </w:p>
    <w:p w14:paraId="60CC6151" w14:textId="77777777" w:rsidR="00D75D8B" w:rsidRPr="0092649A" w:rsidRDefault="00D75D8B" w:rsidP="001B7FE3">
      <w:pPr>
        <w:tabs>
          <w:tab w:val="left" w:pos="720"/>
        </w:tabs>
        <w:jc w:val="both"/>
        <w:rPr>
          <w:rFonts w:ascii="Verdana" w:hAnsi="Verdana" w:cs="Calibri"/>
          <w:b/>
          <w:sz w:val="22"/>
          <w:szCs w:val="22"/>
        </w:rPr>
      </w:pPr>
    </w:p>
    <w:p w14:paraId="1BBE4355" w14:textId="77777777" w:rsidR="00C82F5A" w:rsidRPr="0092649A" w:rsidRDefault="00576ECF" w:rsidP="001B7FE3">
      <w:pPr>
        <w:jc w:val="both"/>
        <w:rPr>
          <w:rFonts w:ascii="Verdana" w:hAnsi="Verdana" w:cs="Calibri"/>
          <w:sz w:val="22"/>
          <w:szCs w:val="22"/>
        </w:rPr>
      </w:pPr>
      <w:r w:rsidRPr="0092649A">
        <w:rPr>
          <w:rFonts w:ascii="Verdana" w:hAnsi="Verdana" w:cs="Calibri"/>
          <w:sz w:val="22"/>
          <w:szCs w:val="22"/>
        </w:rPr>
        <w:t>Internationally and n</w:t>
      </w:r>
      <w:r w:rsidR="00D75D8B" w:rsidRPr="0092649A">
        <w:rPr>
          <w:rFonts w:ascii="Verdana" w:hAnsi="Verdana" w:cs="Calibri"/>
          <w:sz w:val="22"/>
          <w:szCs w:val="22"/>
        </w:rPr>
        <w:t>ationally, there is a lack of data on disability and weak</w:t>
      </w:r>
      <w:r w:rsidR="008136B8" w:rsidRPr="0092649A">
        <w:rPr>
          <w:rFonts w:ascii="Verdana" w:hAnsi="Verdana" w:cs="Calibri"/>
          <w:sz w:val="22"/>
          <w:szCs w:val="22"/>
        </w:rPr>
        <w:t xml:space="preserve"> data collection systems that </w:t>
      </w:r>
      <w:r w:rsidR="00D75D8B" w:rsidRPr="0092649A">
        <w:rPr>
          <w:rFonts w:ascii="Verdana" w:hAnsi="Verdana" w:cs="Calibri"/>
          <w:sz w:val="22"/>
          <w:szCs w:val="22"/>
        </w:rPr>
        <w:t>often grossly under-estimate the prevalence of disability. This makes it all t</w:t>
      </w:r>
      <w:r w:rsidR="005C559C">
        <w:rPr>
          <w:rFonts w:ascii="Verdana" w:hAnsi="Verdana" w:cs="Calibri"/>
          <w:sz w:val="22"/>
          <w:szCs w:val="22"/>
        </w:rPr>
        <w:t>oo easy for the rights of persons</w:t>
      </w:r>
      <w:r w:rsidR="00D75D8B" w:rsidRPr="0092649A">
        <w:rPr>
          <w:rFonts w:ascii="Verdana" w:hAnsi="Verdana" w:cs="Calibri"/>
          <w:sz w:val="22"/>
          <w:szCs w:val="22"/>
        </w:rPr>
        <w:t xml:space="preserve"> with disabilities, their families and communities to</w:t>
      </w:r>
      <w:r w:rsidR="00C82F5A" w:rsidRPr="0092649A">
        <w:rPr>
          <w:rFonts w:ascii="Verdana" w:hAnsi="Verdana" w:cs="Calibri"/>
          <w:sz w:val="22"/>
          <w:szCs w:val="22"/>
        </w:rPr>
        <w:t xml:space="preserve"> be ignored. If we are </w:t>
      </w:r>
      <w:r w:rsidR="005C559C">
        <w:rPr>
          <w:rFonts w:ascii="Verdana" w:hAnsi="Verdana" w:cs="Calibri"/>
          <w:sz w:val="22"/>
          <w:szCs w:val="22"/>
        </w:rPr>
        <w:t xml:space="preserve">to deliver the vision of the </w:t>
      </w:r>
      <w:r w:rsidR="00C82F5A" w:rsidRPr="0092649A">
        <w:rPr>
          <w:rFonts w:ascii="Verdana" w:hAnsi="Verdana" w:cs="Calibri"/>
          <w:sz w:val="22"/>
          <w:szCs w:val="22"/>
        </w:rPr>
        <w:t>2030</w:t>
      </w:r>
      <w:r w:rsidR="005C559C">
        <w:rPr>
          <w:rFonts w:ascii="Verdana" w:hAnsi="Verdana" w:cs="Calibri"/>
          <w:sz w:val="22"/>
          <w:szCs w:val="22"/>
        </w:rPr>
        <w:t xml:space="preserve"> Agenda</w:t>
      </w:r>
      <w:r w:rsidR="00C82F5A" w:rsidRPr="0092649A">
        <w:rPr>
          <w:rFonts w:ascii="Verdana" w:hAnsi="Verdana" w:cs="Calibri"/>
          <w:sz w:val="22"/>
          <w:szCs w:val="22"/>
        </w:rPr>
        <w:t xml:space="preserve"> in </w:t>
      </w:r>
      <w:r w:rsidR="00AC0FAD" w:rsidRPr="0092649A">
        <w:rPr>
          <w:rFonts w:ascii="Verdana" w:hAnsi="Verdana" w:cs="Calibri"/>
          <w:sz w:val="22"/>
          <w:szCs w:val="22"/>
        </w:rPr>
        <w:t>leaving</w:t>
      </w:r>
      <w:r w:rsidR="005C559C">
        <w:rPr>
          <w:rFonts w:ascii="Verdana" w:hAnsi="Verdana" w:cs="Calibri"/>
          <w:sz w:val="22"/>
          <w:szCs w:val="22"/>
        </w:rPr>
        <w:t xml:space="preserve"> no one behind </w:t>
      </w:r>
      <w:r w:rsidR="00C82F5A" w:rsidRPr="0092649A">
        <w:rPr>
          <w:rFonts w:ascii="Verdana" w:hAnsi="Verdana" w:cs="Calibri"/>
          <w:sz w:val="22"/>
          <w:szCs w:val="22"/>
        </w:rPr>
        <w:t>to reduce poverty</w:t>
      </w:r>
      <w:r w:rsidR="005C559C">
        <w:rPr>
          <w:rFonts w:ascii="Verdana" w:hAnsi="Verdana" w:cs="Calibri"/>
          <w:sz w:val="22"/>
          <w:szCs w:val="22"/>
        </w:rPr>
        <w:t xml:space="preserve"> globally,</w:t>
      </w:r>
      <w:r w:rsidR="00C82F5A" w:rsidRPr="0092649A">
        <w:rPr>
          <w:rFonts w:ascii="Verdana" w:hAnsi="Verdana" w:cs="Calibri"/>
          <w:sz w:val="22"/>
          <w:szCs w:val="22"/>
        </w:rPr>
        <w:t xml:space="preserve"> we must ensure the global community commits to the collection of data disaggregated by disability. </w:t>
      </w:r>
    </w:p>
    <w:p w14:paraId="6D29E4B9" w14:textId="77777777" w:rsidR="00C82F5A" w:rsidRPr="0092649A" w:rsidRDefault="00C82F5A" w:rsidP="001B7FE3">
      <w:pPr>
        <w:jc w:val="both"/>
        <w:rPr>
          <w:rFonts w:ascii="Verdana" w:hAnsi="Verdana" w:cs="Calibri"/>
          <w:sz w:val="22"/>
          <w:szCs w:val="22"/>
        </w:rPr>
      </w:pPr>
    </w:p>
    <w:p w14:paraId="7B388D08" w14:textId="77777777" w:rsidR="00396A62" w:rsidRPr="005C559C" w:rsidRDefault="005C559C" w:rsidP="005C559C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All Member S</w:t>
      </w:r>
      <w:r w:rsidR="00C82F5A" w:rsidRPr="0092649A">
        <w:rPr>
          <w:rFonts w:ascii="Verdana" w:hAnsi="Verdana" w:cs="Calibri"/>
          <w:sz w:val="22"/>
          <w:szCs w:val="22"/>
        </w:rPr>
        <w:t xml:space="preserve">tates must commit to collecting and using comparable data on disability by using the Short Set of Questions developed by the Washington Group. We would also encourage </w:t>
      </w:r>
      <w:r w:rsidR="00C82F5A" w:rsidRPr="0092649A">
        <w:rPr>
          <w:rFonts w:ascii="Verdana" w:eastAsia="Times New Roman" w:hAnsi="Verdana" w:cs="Calibri"/>
          <w:snapToGrid/>
          <w:color w:val="000000"/>
          <w:sz w:val="22"/>
          <w:szCs w:val="22"/>
          <w:lang w:eastAsia="en-GB"/>
        </w:rPr>
        <w:t>National Statistical Offices to drive better data collection on disability at a national level to inform appropriate and inclusive national planning, resource allocation, and monitoring of the SDGs</w:t>
      </w:r>
      <w:r w:rsidR="00AC0FAD" w:rsidRPr="0092649A">
        <w:rPr>
          <w:rFonts w:ascii="Verdana" w:eastAsia="Times New Roman" w:hAnsi="Verdana" w:cs="Calibri"/>
          <w:snapToGrid/>
          <w:color w:val="000000"/>
          <w:sz w:val="22"/>
          <w:szCs w:val="22"/>
          <w:lang w:eastAsia="en-GB"/>
        </w:rPr>
        <w:t xml:space="preserve">. </w:t>
      </w:r>
      <w:r>
        <w:rPr>
          <w:rFonts w:ascii="Verdana" w:eastAsia="Calibri" w:hAnsi="Verdana" w:cstheme="minorHAnsi"/>
          <w:sz w:val="22"/>
          <w:szCs w:val="22"/>
        </w:rPr>
        <w:t>Moreover, disability-</w:t>
      </w:r>
      <w:r w:rsidR="009F4A4F" w:rsidRPr="0092649A">
        <w:rPr>
          <w:rFonts w:ascii="Verdana" w:eastAsia="Calibri" w:hAnsi="Verdana" w:cstheme="minorHAnsi"/>
          <w:sz w:val="22"/>
          <w:szCs w:val="22"/>
        </w:rPr>
        <w:t xml:space="preserve">inclusive development must be systematically embedded into global policies and </w:t>
      </w:r>
      <w:r w:rsidR="00C7088B" w:rsidRPr="0092649A">
        <w:rPr>
          <w:rFonts w:ascii="Verdana" w:eastAsia="Calibri" w:hAnsi="Verdana" w:cstheme="minorHAnsi"/>
          <w:sz w:val="22"/>
          <w:szCs w:val="22"/>
        </w:rPr>
        <w:t xml:space="preserve">national </w:t>
      </w:r>
      <w:r w:rsidR="009F4A4F" w:rsidRPr="0092649A">
        <w:rPr>
          <w:rFonts w:ascii="Verdana" w:eastAsia="Calibri" w:hAnsi="Verdana" w:cstheme="minorHAnsi"/>
          <w:sz w:val="22"/>
          <w:szCs w:val="22"/>
        </w:rPr>
        <w:t xml:space="preserve">frameworks. </w:t>
      </w:r>
    </w:p>
    <w:p w14:paraId="4387679D" w14:textId="77777777" w:rsidR="00396A62" w:rsidRPr="0092649A" w:rsidRDefault="00396A62" w:rsidP="001B7FE3">
      <w:pPr>
        <w:tabs>
          <w:tab w:val="left" w:pos="720"/>
        </w:tabs>
        <w:jc w:val="both"/>
        <w:rPr>
          <w:rFonts w:ascii="Verdana" w:eastAsia="Calibri" w:hAnsi="Verdana" w:cstheme="minorHAnsi"/>
          <w:sz w:val="22"/>
          <w:szCs w:val="22"/>
        </w:rPr>
      </w:pPr>
    </w:p>
    <w:p w14:paraId="3C9EC7AE" w14:textId="77777777" w:rsidR="009F4A4F" w:rsidRPr="0092649A" w:rsidRDefault="00396A62" w:rsidP="001B7FE3">
      <w:pPr>
        <w:tabs>
          <w:tab w:val="left" w:pos="720"/>
        </w:tabs>
        <w:jc w:val="both"/>
        <w:rPr>
          <w:rFonts w:ascii="Verdana" w:eastAsia="Calibri" w:hAnsi="Verdana" w:cstheme="minorHAnsi"/>
          <w:sz w:val="22"/>
          <w:szCs w:val="22"/>
        </w:rPr>
      </w:pPr>
      <w:r w:rsidRPr="0092649A">
        <w:rPr>
          <w:rFonts w:ascii="Verdana" w:eastAsia="Calibri" w:hAnsi="Verdana" w:cstheme="minorHAnsi"/>
          <w:sz w:val="22"/>
          <w:szCs w:val="22"/>
        </w:rPr>
        <w:t>IDA and IDDC</w:t>
      </w:r>
      <w:r w:rsidR="009F4A4F" w:rsidRPr="0092649A">
        <w:rPr>
          <w:rFonts w:ascii="Verdana" w:eastAsia="Calibri" w:hAnsi="Verdana" w:cstheme="minorHAnsi"/>
          <w:sz w:val="22"/>
          <w:szCs w:val="22"/>
        </w:rPr>
        <w:t xml:space="preserve"> suggest</w:t>
      </w:r>
      <w:r w:rsidRPr="0092649A">
        <w:rPr>
          <w:rFonts w:ascii="Verdana" w:eastAsia="Calibri" w:hAnsi="Verdana" w:cstheme="minorHAnsi"/>
          <w:sz w:val="22"/>
          <w:szCs w:val="22"/>
        </w:rPr>
        <w:t>s</w:t>
      </w:r>
      <w:r w:rsidR="009F4A4F" w:rsidRPr="0092649A">
        <w:rPr>
          <w:rFonts w:ascii="Verdana" w:eastAsia="Calibri" w:hAnsi="Verdana" w:cstheme="minorHAnsi"/>
          <w:sz w:val="22"/>
          <w:szCs w:val="22"/>
        </w:rPr>
        <w:t xml:space="preserve"> that the following policy actions are taken at both an international and national level in order to fully implement the 2030 Agenda: </w:t>
      </w:r>
    </w:p>
    <w:p w14:paraId="325F294A" w14:textId="77777777" w:rsidR="00E6065E" w:rsidRPr="0092649A" w:rsidRDefault="00E6065E" w:rsidP="001B7FE3">
      <w:pPr>
        <w:tabs>
          <w:tab w:val="left" w:pos="720"/>
        </w:tabs>
        <w:jc w:val="both"/>
        <w:rPr>
          <w:rFonts w:ascii="Verdana" w:eastAsia="Calibri" w:hAnsi="Verdana" w:cstheme="minorHAnsi"/>
          <w:sz w:val="22"/>
          <w:szCs w:val="22"/>
        </w:rPr>
      </w:pPr>
    </w:p>
    <w:p w14:paraId="07BFD5E0" w14:textId="77777777" w:rsidR="00E6065E" w:rsidRPr="0092649A" w:rsidRDefault="00E6065E" w:rsidP="001B7FE3">
      <w:pPr>
        <w:tabs>
          <w:tab w:val="left" w:pos="720"/>
        </w:tabs>
        <w:jc w:val="both"/>
        <w:rPr>
          <w:rFonts w:ascii="Verdana" w:eastAsia="Calibri" w:hAnsi="Verdana" w:cstheme="minorHAnsi"/>
          <w:b/>
          <w:sz w:val="22"/>
          <w:szCs w:val="22"/>
        </w:rPr>
      </w:pPr>
      <w:r w:rsidRPr="0092649A">
        <w:rPr>
          <w:rFonts w:ascii="Verdana" w:eastAsia="Calibri" w:hAnsi="Verdana" w:cstheme="minorHAnsi"/>
          <w:b/>
          <w:sz w:val="22"/>
          <w:szCs w:val="22"/>
        </w:rPr>
        <w:t xml:space="preserve">International </w:t>
      </w:r>
    </w:p>
    <w:p w14:paraId="657CAB9E" w14:textId="77777777" w:rsidR="008136B8" w:rsidRPr="0092649A" w:rsidRDefault="008136B8" w:rsidP="001B7FE3">
      <w:pPr>
        <w:tabs>
          <w:tab w:val="left" w:pos="720"/>
        </w:tabs>
        <w:jc w:val="both"/>
        <w:rPr>
          <w:rFonts w:ascii="Verdana" w:eastAsia="Calibri" w:hAnsi="Verdana" w:cstheme="minorHAnsi"/>
          <w:b/>
          <w:sz w:val="22"/>
          <w:szCs w:val="22"/>
        </w:rPr>
      </w:pPr>
    </w:p>
    <w:p w14:paraId="7AD0C3E8" w14:textId="77777777" w:rsidR="00490F43" w:rsidRPr="0092649A" w:rsidRDefault="00490F43" w:rsidP="001B7FE3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Verdana" w:hAnsi="Verdana" w:cs="Calibri"/>
          <w:sz w:val="22"/>
        </w:rPr>
      </w:pPr>
      <w:r w:rsidRPr="0092649A">
        <w:rPr>
          <w:rFonts w:ascii="Verdana" w:hAnsi="Verdana" w:cs="Calibri"/>
          <w:sz w:val="22"/>
        </w:rPr>
        <w:t xml:space="preserve">National governments, multilateral organisations, civil society and </w:t>
      </w:r>
      <w:r w:rsidR="00396A62" w:rsidRPr="0092649A">
        <w:rPr>
          <w:rFonts w:ascii="Verdana" w:hAnsi="Verdana" w:cs="Calibri"/>
          <w:sz w:val="22"/>
        </w:rPr>
        <w:t>organizations of persons with disabilities</w:t>
      </w:r>
      <w:r w:rsidR="001933B3" w:rsidRPr="0092649A">
        <w:rPr>
          <w:rFonts w:ascii="Verdana" w:hAnsi="Verdana" w:cs="Calibri"/>
          <w:sz w:val="22"/>
        </w:rPr>
        <w:t xml:space="preserve"> (DPOs)</w:t>
      </w:r>
      <w:r w:rsidRPr="0092649A">
        <w:rPr>
          <w:rFonts w:ascii="Verdana" w:hAnsi="Verdana" w:cs="Calibri"/>
          <w:sz w:val="22"/>
        </w:rPr>
        <w:t xml:space="preserve"> must work in partnership at an international </w:t>
      </w:r>
      <w:r w:rsidR="00576ECF" w:rsidRPr="0092649A">
        <w:rPr>
          <w:rFonts w:ascii="Verdana" w:hAnsi="Verdana" w:cs="Calibri"/>
          <w:sz w:val="22"/>
        </w:rPr>
        <w:t xml:space="preserve">and national </w:t>
      </w:r>
      <w:r w:rsidRPr="0092649A">
        <w:rPr>
          <w:rFonts w:ascii="Verdana" w:hAnsi="Verdana" w:cs="Calibri"/>
          <w:sz w:val="22"/>
        </w:rPr>
        <w:t>level to progress inclusive development in implementing the 2030 Agenda</w:t>
      </w:r>
      <w:r w:rsidR="00396A62" w:rsidRPr="0092649A">
        <w:rPr>
          <w:rFonts w:ascii="Verdana" w:hAnsi="Verdana" w:cs="Calibri"/>
          <w:sz w:val="22"/>
        </w:rPr>
        <w:t>.</w:t>
      </w:r>
    </w:p>
    <w:p w14:paraId="35F8909F" w14:textId="77777777" w:rsidR="001933B3" w:rsidRPr="0092649A" w:rsidRDefault="00576ECF" w:rsidP="001B7FE3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Verdana" w:hAnsi="Verdana" w:cs="Calibri"/>
          <w:sz w:val="22"/>
        </w:rPr>
      </w:pPr>
      <w:r w:rsidRPr="0092649A">
        <w:rPr>
          <w:rFonts w:ascii="Verdana" w:hAnsi="Verdana" w:cs="Calibri"/>
          <w:sz w:val="22"/>
        </w:rPr>
        <w:t>Internationally we need to strengthen and deepen the global commitment to delivering inclusi</w:t>
      </w:r>
      <w:r w:rsidR="00396A62" w:rsidRPr="0092649A">
        <w:rPr>
          <w:rFonts w:ascii="Verdana" w:hAnsi="Verdana" w:cs="Calibri"/>
          <w:sz w:val="22"/>
        </w:rPr>
        <w:t>ve development as part of the</w:t>
      </w:r>
      <w:r w:rsidRPr="0092649A">
        <w:rPr>
          <w:rFonts w:ascii="Verdana" w:hAnsi="Verdana" w:cs="Calibri"/>
          <w:sz w:val="22"/>
        </w:rPr>
        <w:t xml:space="preserve"> 2030</w:t>
      </w:r>
      <w:r w:rsidR="00396A62" w:rsidRPr="0092649A">
        <w:rPr>
          <w:rFonts w:ascii="Verdana" w:hAnsi="Verdana" w:cs="Calibri"/>
          <w:sz w:val="22"/>
        </w:rPr>
        <w:t xml:space="preserve"> Agenda</w:t>
      </w:r>
      <w:r w:rsidRPr="0092649A">
        <w:rPr>
          <w:rFonts w:ascii="Verdana" w:hAnsi="Verdana" w:cs="Calibri"/>
          <w:sz w:val="22"/>
        </w:rPr>
        <w:t xml:space="preserve"> by </w:t>
      </w:r>
      <w:r w:rsidR="001933B3" w:rsidRPr="0092649A">
        <w:rPr>
          <w:rFonts w:ascii="Verdana" w:hAnsi="Verdana" w:cs="Calibri"/>
          <w:sz w:val="22"/>
        </w:rPr>
        <w:t xml:space="preserve">ensuring that persons with </w:t>
      </w:r>
      <w:r w:rsidR="001933B3" w:rsidRPr="0092649A">
        <w:rPr>
          <w:rFonts w:ascii="Verdana" w:hAnsi="Verdana" w:cstheme="minorHAnsi"/>
          <w:sz w:val="22"/>
        </w:rPr>
        <w:t xml:space="preserve">disabilities have a right to participate and engage in international development forums and policy dialogues. </w:t>
      </w:r>
    </w:p>
    <w:p w14:paraId="1BD0E8A0" w14:textId="77777777" w:rsidR="00490F43" w:rsidRPr="0092649A" w:rsidRDefault="00490F43" w:rsidP="001B7FE3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Verdana" w:hAnsi="Verdana" w:cs="Calibri"/>
          <w:sz w:val="22"/>
        </w:rPr>
      </w:pPr>
      <w:r w:rsidRPr="0092649A">
        <w:rPr>
          <w:rFonts w:ascii="Verdana" w:hAnsi="Verdana" w:cs="Calibri"/>
          <w:sz w:val="22"/>
        </w:rPr>
        <w:t>At an international level</w:t>
      </w:r>
      <w:r w:rsidR="00396A62" w:rsidRPr="0092649A">
        <w:rPr>
          <w:rFonts w:ascii="Verdana" w:hAnsi="Verdana" w:cs="Calibri"/>
          <w:sz w:val="22"/>
        </w:rPr>
        <w:t>,</w:t>
      </w:r>
      <w:r w:rsidRPr="0092649A">
        <w:rPr>
          <w:rFonts w:ascii="Verdana" w:hAnsi="Verdana" w:cs="Calibri"/>
          <w:sz w:val="22"/>
        </w:rPr>
        <w:t xml:space="preserve"> we would encourage multilateral agencies to promote the use of appropriate methodologies to collect data on disability including the Washington Group </w:t>
      </w:r>
      <w:r w:rsidR="00396A62" w:rsidRPr="0092649A">
        <w:rPr>
          <w:rFonts w:ascii="Verdana" w:hAnsi="Verdana" w:cs="Calibri"/>
          <w:sz w:val="22"/>
        </w:rPr>
        <w:t>short set of questions</w:t>
      </w:r>
      <w:r w:rsidRPr="0092649A">
        <w:rPr>
          <w:rFonts w:ascii="Verdana" w:hAnsi="Verdana" w:cs="Calibri"/>
          <w:sz w:val="22"/>
        </w:rPr>
        <w:t xml:space="preserve"> and work </w:t>
      </w:r>
      <w:r w:rsidR="001933B3" w:rsidRPr="0092649A">
        <w:rPr>
          <w:rFonts w:ascii="Verdana" w:hAnsi="Verdana" w:cs="Calibri"/>
          <w:sz w:val="22"/>
        </w:rPr>
        <w:t xml:space="preserve">to </w:t>
      </w:r>
      <w:r w:rsidRPr="0092649A">
        <w:rPr>
          <w:rFonts w:ascii="Verdana" w:hAnsi="Verdana" w:cs="Calibri"/>
          <w:sz w:val="22"/>
        </w:rPr>
        <w:t xml:space="preserve">support </w:t>
      </w:r>
      <w:r w:rsidR="00396A62" w:rsidRPr="0092649A">
        <w:rPr>
          <w:rFonts w:ascii="Verdana" w:hAnsi="Verdana" w:cs="Calibri"/>
          <w:sz w:val="22"/>
        </w:rPr>
        <w:t>Member S</w:t>
      </w:r>
      <w:r w:rsidR="00576ECF" w:rsidRPr="0092649A">
        <w:rPr>
          <w:rFonts w:ascii="Verdana" w:hAnsi="Verdana" w:cs="Calibri"/>
          <w:sz w:val="22"/>
        </w:rPr>
        <w:t>tates to</w:t>
      </w:r>
      <w:r w:rsidR="001933B3" w:rsidRPr="0092649A">
        <w:rPr>
          <w:rFonts w:ascii="Verdana" w:hAnsi="Verdana" w:cs="Calibri"/>
          <w:sz w:val="22"/>
        </w:rPr>
        <w:t xml:space="preserve"> build the capacity of National Statistical Offices to collect data on disability to inform resource allocation, and effectively monitor the implementation of the SDGs.</w:t>
      </w:r>
      <w:r w:rsidR="00576ECF" w:rsidRPr="0092649A">
        <w:rPr>
          <w:rFonts w:ascii="Verdana" w:hAnsi="Verdana" w:cs="Calibri"/>
          <w:sz w:val="22"/>
        </w:rPr>
        <w:t xml:space="preserve"> </w:t>
      </w:r>
    </w:p>
    <w:p w14:paraId="13088B68" w14:textId="30EB8860" w:rsidR="008136B8" w:rsidRPr="005D3F80" w:rsidRDefault="00396A62" w:rsidP="001B7FE3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Verdana" w:hAnsi="Verdana" w:cs="Calibri"/>
          <w:sz w:val="22"/>
        </w:rPr>
      </w:pPr>
      <w:r w:rsidRPr="0092649A">
        <w:rPr>
          <w:rFonts w:ascii="Verdana" w:hAnsi="Verdana" w:cs="Calibri"/>
          <w:sz w:val="22"/>
        </w:rPr>
        <w:t xml:space="preserve">Disability </w:t>
      </w:r>
      <w:r w:rsidR="002F6406" w:rsidRPr="0092649A">
        <w:rPr>
          <w:rFonts w:ascii="Verdana" w:hAnsi="Verdana" w:cs="Calibri"/>
          <w:sz w:val="22"/>
        </w:rPr>
        <w:t>inclusion has been long-under prioritised and as a result under-resourced. A key component of increasing resource is to systematically track and report</w:t>
      </w:r>
      <w:r w:rsidR="0085737F" w:rsidRPr="0092649A">
        <w:rPr>
          <w:rFonts w:ascii="Verdana" w:hAnsi="Verdana" w:cs="Calibri"/>
          <w:sz w:val="22"/>
        </w:rPr>
        <w:t xml:space="preserve"> on </w:t>
      </w:r>
      <w:r w:rsidR="002F6406" w:rsidRPr="0092649A">
        <w:rPr>
          <w:rFonts w:ascii="Verdana" w:hAnsi="Verdana" w:cs="Calibri"/>
          <w:sz w:val="22"/>
        </w:rPr>
        <w:t>at national and global lev</w:t>
      </w:r>
      <w:r w:rsidRPr="0092649A">
        <w:rPr>
          <w:rFonts w:ascii="Verdana" w:hAnsi="Verdana" w:cs="Calibri"/>
          <w:sz w:val="22"/>
        </w:rPr>
        <w:t>els of financing for disability inclusion. Efforts are on</w:t>
      </w:r>
      <w:r w:rsidR="002F6406" w:rsidRPr="0092649A">
        <w:rPr>
          <w:rFonts w:ascii="Verdana" w:hAnsi="Verdana" w:cs="Calibri"/>
          <w:sz w:val="22"/>
        </w:rPr>
        <w:t xml:space="preserve">going to introduce a policy marker into the OECD DAC system, but non-OECD donors and others actors must also introduce measures to track and monitor resources. </w:t>
      </w:r>
    </w:p>
    <w:p w14:paraId="49D8C6D5" w14:textId="77777777" w:rsidR="00E6065E" w:rsidRPr="0092649A" w:rsidRDefault="00E6065E" w:rsidP="001B7FE3">
      <w:pPr>
        <w:tabs>
          <w:tab w:val="left" w:pos="720"/>
        </w:tabs>
        <w:jc w:val="both"/>
        <w:rPr>
          <w:rFonts w:ascii="Verdana" w:eastAsia="Calibri" w:hAnsi="Verdana" w:cstheme="minorHAnsi"/>
          <w:b/>
          <w:sz w:val="22"/>
          <w:szCs w:val="22"/>
        </w:rPr>
      </w:pPr>
      <w:r w:rsidRPr="0092649A">
        <w:rPr>
          <w:rFonts w:ascii="Verdana" w:eastAsia="Calibri" w:hAnsi="Verdana" w:cstheme="minorHAnsi"/>
          <w:b/>
          <w:sz w:val="22"/>
          <w:szCs w:val="22"/>
        </w:rPr>
        <w:t xml:space="preserve">National </w:t>
      </w:r>
    </w:p>
    <w:p w14:paraId="1C50C01C" w14:textId="77777777" w:rsidR="00D40355" w:rsidRPr="0092649A" w:rsidRDefault="00D40355" w:rsidP="001B7FE3">
      <w:pPr>
        <w:tabs>
          <w:tab w:val="left" w:pos="720"/>
        </w:tabs>
        <w:jc w:val="both"/>
        <w:rPr>
          <w:rFonts w:ascii="Verdana" w:eastAsia="Calibri" w:hAnsi="Verdana" w:cstheme="minorHAnsi"/>
          <w:sz w:val="22"/>
          <w:szCs w:val="22"/>
        </w:rPr>
      </w:pPr>
    </w:p>
    <w:p w14:paraId="60E6A6C5" w14:textId="77777777" w:rsidR="00576ECF" w:rsidRPr="0092649A" w:rsidRDefault="00E6065E" w:rsidP="001B7FE3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Verdana" w:hAnsi="Verdana" w:cs="Calibri"/>
          <w:sz w:val="22"/>
        </w:rPr>
      </w:pPr>
      <w:r w:rsidRPr="0092649A">
        <w:rPr>
          <w:rFonts w:ascii="Verdana" w:eastAsia="Calibri" w:hAnsi="Verdana" w:cstheme="minorHAnsi"/>
          <w:sz w:val="22"/>
        </w:rPr>
        <w:lastRenderedPageBreak/>
        <w:t>M</w:t>
      </w:r>
      <w:r w:rsidR="00396A62" w:rsidRPr="0092649A">
        <w:rPr>
          <w:rFonts w:ascii="Verdana" w:eastAsia="Calibri" w:hAnsi="Verdana" w:cstheme="minorHAnsi"/>
          <w:sz w:val="22"/>
        </w:rPr>
        <w:t>ember S</w:t>
      </w:r>
      <w:r w:rsidR="00D40355" w:rsidRPr="0092649A">
        <w:rPr>
          <w:rFonts w:ascii="Verdana" w:eastAsia="Calibri" w:hAnsi="Verdana" w:cstheme="minorHAnsi"/>
          <w:sz w:val="22"/>
        </w:rPr>
        <w:t xml:space="preserve">tates </w:t>
      </w:r>
      <w:r w:rsidR="00396A62" w:rsidRPr="0092649A">
        <w:rPr>
          <w:rFonts w:ascii="Verdana" w:eastAsia="Calibri" w:hAnsi="Verdana" w:cstheme="minorHAnsi"/>
          <w:sz w:val="22"/>
        </w:rPr>
        <w:t xml:space="preserve">need to </w:t>
      </w:r>
      <w:r w:rsidRPr="0092649A">
        <w:rPr>
          <w:rFonts w:ascii="Verdana" w:eastAsia="Calibri" w:hAnsi="Verdana" w:cstheme="minorHAnsi"/>
          <w:sz w:val="22"/>
        </w:rPr>
        <w:t>prioritise persons with disa</w:t>
      </w:r>
      <w:r w:rsidR="00396A62" w:rsidRPr="0092649A">
        <w:rPr>
          <w:rFonts w:ascii="Verdana" w:eastAsia="Calibri" w:hAnsi="Verdana" w:cstheme="minorHAnsi"/>
          <w:sz w:val="22"/>
        </w:rPr>
        <w:t>bilities by developing coherent and</w:t>
      </w:r>
      <w:r w:rsidRPr="0092649A">
        <w:rPr>
          <w:rFonts w:ascii="Verdana" w:eastAsia="Calibri" w:hAnsi="Verdana" w:cstheme="minorHAnsi"/>
          <w:sz w:val="22"/>
        </w:rPr>
        <w:t xml:space="preserve"> measurable approaches for ensuring disability inclusion</w:t>
      </w:r>
      <w:r w:rsidR="00396A62" w:rsidRPr="0092649A">
        <w:rPr>
          <w:rFonts w:ascii="Verdana" w:eastAsia="Calibri" w:hAnsi="Verdana" w:cstheme="minorHAnsi"/>
          <w:sz w:val="22"/>
        </w:rPr>
        <w:t>,</w:t>
      </w:r>
      <w:r w:rsidRPr="0092649A">
        <w:rPr>
          <w:rFonts w:ascii="Verdana" w:eastAsia="Calibri" w:hAnsi="Verdana" w:cstheme="minorHAnsi"/>
          <w:sz w:val="22"/>
        </w:rPr>
        <w:t xml:space="preserve"> e.g. national governments develop policies or action plans to ensure disability inclusion is embedded into the next National Development Pl</w:t>
      </w:r>
      <w:r w:rsidR="00396A62" w:rsidRPr="0092649A">
        <w:rPr>
          <w:rFonts w:ascii="Verdana" w:eastAsia="Calibri" w:hAnsi="Verdana" w:cstheme="minorHAnsi"/>
          <w:sz w:val="22"/>
        </w:rPr>
        <w:t>an, and any long-</w:t>
      </w:r>
      <w:r w:rsidRPr="0092649A">
        <w:rPr>
          <w:rFonts w:ascii="Verdana" w:eastAsia="Calibri" w:hAnsi="Verdana" w:cstheme="minorHAnsi"/>
          <w:sz w:val="22"/>
        </w:rPr>
        <w:t xml:space="preserve">term </w:t>
      </w:r>
      <w:r w:rsidR="00576ECF" w:rsidRPr="0092649A">
        <w:rPr>
          <w:rFonts w:ascii="Verdana" w:eastAsia="Calibri" w:hAnsi="Verdana" w:cstheme="minorHAnsi"/>
          <w:sz w:val="22"/>
        </w:rPr>
        <w:t>plans around SDG implementation.</w:t>
      </w:r>
    </w:p>
    <w:p w14:paraId="0B98C10A" w14:textId="77777777" w:rsidR="00576ECF" w:rsidRPr="0092649A" w:rsidRDefault="00576ECF" w:rsidP="001B7FE3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Verdana" w:hAnsi="Verdana" w:cs="Calibri"/>
          <w:sz w:val="22"/>
        </w:rPr>
      </w:pPr>
      <w:r w:rsidRPr="0092649A">
        <w:rPr>
          <w:rFonts w:ascii="Verdana" w:hAnsi="Verdana" w:cstheme="minorHAnsi"/>
          <w:sz w:val="22"/>
        </w:rPr>
        <w:t>Many initiatives to promote the rights of persons with disabilities are never implemented because they are not part of the budgetary decision</w:t>
      </w:r>
      <w:r w:rsidR="0085737F" w:rsidRPr="0092649A">
        <w:rPr>
          <w:rFonts w:ascii="Verdana" w:hAnsi="Verdana" w:cstheme="minorHAnsi"/>
          <w:sz w:val="22"/>
        </w:rPr>
        <w:t>-making processes of governments.</w:t>
      </w:r>
      <w:r w:rsidRPr="0092649A">
        <w:rPr>
          <w:rFonts w:ascii="Verdana" w:hAnsi="Verdana" w:cstheme="minorHAnsi"/>
          <w:sz w:val="22"/>
        </w:rPr>
        <w:t xml:space="preserve"> This must change. Budgets need to be responsive to the needs and rights of persons with disabilities or we will </w:t>
      </w:r>
      <w:r w:rsidR="00396A62" w:rsidRPr="0092649A">
        <w:rPr>
          <w:rFonts w:ascii="Verdana" w:hAnsi="Verdana" w:cstheme="minorHAnsi"/>
          <w:sz w:val="22"/>
        </w:rPr>
        <w:t xml:space="preserve">not meet the ambition of the </w:t>
      </w:r>
      <w:r w:rsidRPr="0092649A">
        <w:rPr>
          <w:rFonts w:ascii="Verdana" w:hAnsi="Verdana" w:cstheme="minorHAnsi"/>
          <w:sz w:val="22"/>
        </w:rPr>
        <w:t>2030</w:t>
      </w:r>
      <w:r w:rsidR="00396A62" w:rsidRPr="0092649A">
        <w:rPr>
          <w:rFonts w:ascii="Verdana" w:hAnsi="Verdana" w:cstheme="minorHAnsi"/>
          <w:sz w:val="22"/>
        </w:rPr>
        <w:t xml:space="preserve"> Agenda. Member S</w:t>
      </w:r>
      <w:r w:rsidRPr="0092649A">
        <w:rPr>
          <w:rFonts w:ascii="Verdana" w:hAnsi="Verdana" w:cstheme="minorHAnsi"/>
          <w:sz w:val="22"/>
        </w:rPr>
        <w:t>tates must ensure disability inclusion is embedded into budgeting processes.</w:t>
      </w:r>
    </w:p>
    <w:p w14:paraId="7E325E91" w14:textId="77777777" w:rsidR="001F1CBF" w:rsidRPr="0092649A" w:rsidRDefault="004F56FC" w:rsidP="001B7FE3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Verdana" w:hAnsi="Verdana" w:cs="Calibri"/>
          <w:sz w:val="22"/>
        </w:rPr>
      </w:pPr>
      <w:r w:rsidRPr="0092649A">
        <w:rPr>
          <w:rFonts w:ascii="Verdana" w:hAnsi="Verdana" w:cs="Calibri"/>
          <w:sz w:val="22"/>
        </w:rPr>
        <w:t xml:space="preserve">Member States </w:t>
      </w:r>
      <w:r w:rsidR="00396A62" w:rsidRPr="0092649A">
        <w:rPr>
          <w:rFonts w:ascii="Verdana" w:hAnsi="Verdana" w:cs="Calibri"/>
          <w:sz w:val="22"/>
        </w:rPr>
        <w:t xml:space="preserve">need to </w:t>
      </w:r>
      <w:r w:rsidRPr="0092649A">
        <w:rPr>
          <w:rFonts w:ascii="Verdana" w:hAnsi="Verdana" w:cs="Calibri"/>
          <w:sz w:val="22"/>
        </w:rPr>
        <w:t xml:space="preserve">support </w:t>
      </w:r>
      <w:r w:rsidR="00396A62" w:rsidRPr="0092649A">
        <w:rPr>
          <w:rFonts w:ascii="Verdana" w:hAnsi="Verdana" w:cs="Calibri"/>
          <w:sz w:val="22"/>
        </w:rPr>
        <w:t>DPOs</w:t>
      </w:r>
      <w:r w:rsidRPr="0092649A">
        <w:rPr>
          <w:rFonts w:ascii="Verdana" w:hAnsi="Verdana" w:cs="Calibri"/>
          <w:sz w:val="22"/>
        </w:rPr>
        <w:t xml:space="preserve"> to form coalitions and participate in reporting of rele</w:t>
      </w:r>
      <w:r w:rsidR="00396A62" w:rsidRPr="0092649A">
        <w:rPr>
          <w:rFonts w:ascii="Verdana" w:hAnsi="Verdana" w:cs="Calibri"/>
          <w:sz w:val="22"/>
        </w:rPr>
        <w:t xml:space="preserve">vant national reports to the </w:t>
      </w:r>
      <w:r w:rsidRPr="0092649A">
        <w:rPr>
          <w:rFonts w:ascii="Verdana" w:hAnsi="Verdana" w:cs="Calibri"/>
          <w:sz w:val="22"/>
        </w:rPr>
        <w:t>CRPD, or wider initiatives including Voluntary National Reviews and SDG monitoring</w:t>
      </w:r>
      <w:r w:rsidR="001933B3" w:rsidRPr="0092649A">
        <w:rPr>
          <w:rFonts w:ascii="Verdana" w:hAnsi="Verdana" w:cs="Calibri"/>
          <w:sz w:val="22"/>
        </w:rPr>
        <w:t>.</w:t>
      </w:r>
    </w:p>
    <w:sectPr w:rsidR="001F1CBF" w:rsidRPr="0092649A" w:rsidSect="001B7FE3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CADB" w14:textId="77777777" w:rsidR="00D56838" w:rsidRDefault="00D56838" w:rsidP="008B0E1E">
      <w:r>
        <w:separator/>
      </w:r>
    </w:p>
  </w:endnote>
  <w:endnote w:type="continuationSeparator" w:id="0">
    <w:p w14:paraId="6154E542" w14:textId="77777777" w:rsidR="00D56838" w:rsidRDefault="00D56838" w:rsidP="008B0E1E">
      <w:r>
        <w:continuationSeparator/>
      </w:r>
    </w:p>
  </w:endnote>
  <w:endnote w:id="1">
    <w:p w14:paraId="77DFED09" w14:textId="77777777" w:rsidR="0092649A" w:rsidRPr="005D3F80" w:rsidRDefault="0092649A">
      <w:pPr>
        <w:pStyle w:val="EndnoteText"/>
        <w:rPr>
          <w:rFonts w:ascii="Verdana" w:hAnsi="Verdana"/>
          <w:sz w:val="18"/>
          <w:szCs w:val="18"/>
          <w:lang w:val="en-US"/>
        </w:rPr>
      </w:pPr>
      <w:r w:rsidRPr="005D3F80">
        <w:rPr>
          <w:rStyle w:val="EndnoteReference"/>
          <w:rFonts w:ascii="Verdana" w:hAnsi="Verdana"/>
          <w:sz w:val="18"/>
          <w:szCs w:val="18"/>
        </w:rPr>
        <w:endnoteRef/>
      </w:r>
      <w:r w:rsidRPr="005D3F80">
        <w:rPr>
          <w:rFonts w:ascii="Verdana" w:hAnsi="Verdana"/>
          <w:sz w:val="18"/>
          <w:szCs w:val="18"/>
        </w:rPr>
        <w:t xml:space="preserve"> Transforming Our World: the 2030 Agenda for Sustainable Development, paragraph 23.</w:t>
      </w:r>
    </w:p>
  </w:endnote>
  <w:endnote w:id="2">
    <w:p w14:paraId="64957C36" w14:textId="77777777" w:rsidR="0092649A" w:rsidRPr="005D3F80" w:rsidRDefault="0092649A">
      <w:pPr>
        <w:pStyle w:val="EndnoteText"/>
        <w:rPr>
          <w:rFonts w:ascii="Verdana" w:hAnsi="Verdana"/>
          <w:sz w:val="18"/>
          <w:szCs w:val="18"/>
          <w:lang w:val="en-US"/>
        </w:rPr>
      </w:pPr>
      <w:r w:rsidRPr="005D3F80">
        <w:rPr>
          <w:rStyle w:val="EndnoteReference"/>
          <w:rFonts w:ascii="Verdana" w:hAnsi="Verdana"/>
          <w:sz w:val="18"/>
          <w:szCs w:val="18"/>
        </w:rPr>
        <w:endnoteRef/>
      </w:r>
      <w:r w:rsidRPr="005D3F80">
        <w:rPr>
          <w:rFonts w:ascii="Verdana" w:hAnsi="Verdana"/>
          <w:sz w:val="18"/>
          <w:szCs w:val="18"/>
        </w:rPr>
        <w:t xml:space="preserve"> S. Mitra, A. Posarac and B. Vick. (2011). </w:t>
      </w:r>
      <w:r w:rsidRPr="005D3F80">
        <w:rPr>
          <w:rFonts w:ascii="Verdana" w:hAnsi="Verdana"/>
          <w:i/>
          <w:sz w:val="18"/>
          <w:szCs w:val="18"/>
        </w:rPr>
        <w:t>Disability and Poverty in Developing Countries: a Snapshot from the World Health Survey</w:t>
      </w:r>
      <w:r w:rsidRPr="005D3F80">
        <w:rPr>
          <w:rFonts w:ascii="Verdana" w:hAnsi="Verdana"/>
          <w:sz w:val="18"/>
          <w:szCs w:val="18"/>
        </w:rPr>
        <w:t xml:space="preserve">: </w:t>
      </w:r>
      <w:hyperlink r:id="rId1" w:history="1">
        <w:r w:rsidRPr="005D3F80">
          <w:rPr>
            <w:rStyle w:val="Hyperlink"/>
            <w:rFonts w:ascii="Verdana" w:hAnsi="Verdana"/>
            <w:sz w:val="18"/>
            <w:szCs w:val="18"/>
          </w:rPr>
          <w:t>http://siteresources.worldbank.org/SOCIALPROTECTION/Resources/SP-Discussion-papers/Disability-DP/1109.pdf</w:t>
        </w:r>
      </w:hyperlink>
    </w:p>
  </w:endnote>
  <w:endnote w:id="3">
    <w:p w14:paraId="55CB0CE4" w14:textId="77777777" w:rsidR="001B7FE3" w:rsidRPr="005D3F80" w:rsidRDefault="001B7FE3">
      <w:pPr>
        <w:pStyle w:val="EndnoteText"/>
        <w:rPr>
          <w:rFonts w:ascii="Verdana" w:hAnsi="Verdana" w:cs="Arial"/>
          <w:sz w:val="18"/>
          <w:szCs w:val="18"/>
          <w:lang w:val="en-US"/>
        </w:rPr>
      </w:pPr>
      <w:r w:rsidRPr="005D3F80">
        <w:rPr>
          <w:rStyle w:val="EndnoteReference"/>
          <w:rFonts w:ascii="Verdana" w:hAnsi="Verdana"/>
          <w:sz w:val="18"/>
          <w:szCs w:val="18"/>
        </w:rPr>
        <w:endnoteRef/>
      </w:r>
      <w:r w:rsidRPr="005D3F80">
        <w:rPr>
          <w:rFonts w:ascii="Verdana" w:hAnsi="Verdana"/>
          <w:sz w:val="18"/>
          <w:szCs w:val="18"/>
        </w:rPr>
        <w:t xml:space="preserve"> </w:t>
      </w:r>
      <w:r w:rsidRPr="005D3F80">
        <w:rPr>
          <w:rFonts w:ascii="Verdana" w:hAnsi="Verdana" w:cs="Arial"/>
          <w:sz w:val="18"/>
          <w:szCs w:val="18"/>
        </w:rPr>
        <w:t>WHO (2011) W</w:t>
      </w:r>
      <w:r w:rsidRPr="005D3F80">
        <w:rPr>
          <w:rFonts w:ascii="Verdana" w:hAnsi="Verdana" w:cs="Arial"/>
          <w:i/>
          <w:sz w:val="18"/>
          <w:szCs w:val="18"/>
        </w:rPr>
        <w:t>orld Report on Disability</w:t>
      </w:r>
      <w:r w:rsidR="00396A62" w:rsidRPr="005D3F80">
        <w:rPr>
          <w:rFonts w:ascii="Verdana" w:hAnsi="Verdana" w:cs="Arial"/>
          <w:sz w:val="18"/>
          <w:szCs w:val="18"/>
        </w:rPr>
        <w:t xml:space="preserve"> </w:t>
      </w:r>
      <w:hyperlink r:id="rId2" w:history="1">
        <w:r w:rsidRPr="005D3F80">
          <w:rPr>
            <w:rStyle w:val="Hyperlink"/>
            <w:rFonts w:ascii="Verdana" w:hAnsi="Verdana" w:cs="Arial"/>
            <w:sz w:val="18"/>
            <w:szCs w:val="18"/>
          </w:rPr>
          <w:t>http://www.who.int/disabilities/world_report/2011/report.pdf</w:t>
        </w:r>
      </w:hyperlink>
    </w:p>
  </w:endnote>
  <w:endnote w:id="4">
    <w:p w14:paraId="69BA6888" w14:textId="77777777" w:rsidR="0092649A" w:rsidRPr="005D3F80" w:rsidRDefault="0092649A" w:rsidP="0092649A">
      <w:pPr>
        <w:widowControl/>
        <w:rPr>
          <w:rFonts w:ascii="Verdana" w:eastAsia="Times New Roman" w:hAnsi="Verdana" w:cs="Arial"/>
          <w:snapToGrid/>
          <w:sz w:val="18"/>
          <w:szCs w:val="18"/>
          <w:lang w:val="en-US"/>
        </w:rPr>
      </w:pPr>
      <w:r w:rsidRPr="005D3F80">
        <w:rPr>
          <w:rStyle w:val="EndnoteReference"/>
          <w:rFonts w:ascii="Verdana" w:hAnsi="Verdana" w:cs="Arial"/>
          <w:sz w:val="18"/>
          <w:szCs w:val="18"/>
        </w:rPr>
        <w:endnoteRef/>
      </w:r>
      <w:r w:rsidRPr="005D3F80">
        <w:rPr>
          <w:rFonts w:ascii="Verdana" w:hAnsi="Verdana" w:cs="Arial"/>
          <w:sz w:val="18"/>
          <w:szCs w:val="18"/>
        </w:rPr>
        <w:t xml:space="preserve"> World Enabled and CBM (2016). </w:t>
      </w:r>
      <w:r w:rsidRPr="005D3F80">
        <w:rPr>
          <w:rFonts w:ascii="Verdana" w:eastAsia="Times New Roman" w:hAnsi="Verdana" w:cs="Arial"/>
          <w:snapToGrid/>
          <w:sz w:val="18"/>
          <w:szCs w:val="18"/>
          <w:lang w:val="en-US"/>
        </w:rPr>
        <w:t xml:space="preserve">The Inclusion Imperative: Towards Disability-inclusive and Accessible Urban Development - Key Recommendations for an Inclusive Urban Agenda. From: </w:t>
      </w:r>
      <w:hyperlink r:id="rId3" w:history="1">
        <w:r w:rsidRPr="005D3F80">
          <w:rPr>
            <w:rStyle w:val="Hyperlink"/>
            <w:rFonts w:ascii="Verdana" w:eastAsia="Times New Roman" w:hAnsi="Verdana" w:cs="Arial"/>
            <w:snapToGrid/>
            <w:sz w:val="18"/>
            <w:szCs w:val="18"/>
            <w:lang w:val="en-US"/>
          </w:rPr>
          <w:t>https://www.cbm.org/article/downloads/54741/The_Inclusion_Imperative__Towards_Disability-Inclusive_Development_and_Accessible_Urban_Development.pdf</w:t>
        </w:r>
      </w:hyperlink>
    </w:p>
  </w:endnote>
  <w:endnote w:id="5">
    <w:p w14:paraId="2F492437" w14:textId="77777777" w:rsidR="001B7FE3" w:rsidRPr="005D3F80" w:rsidRDefault="001B7FE3" w:rsidP="001B7FE3">
      <w:pPr>
        <w:widowControl/>
        <w:rPr>
          <w:rFonts w:ascii="Verdana" w:eastAsia="Times New Roman" w:hAnsi="Verdana" w:cs="Arial"/>
          <w:snapToGrid/>
          <w:sz w:val="18"/>
          <w:szCs w:val="18"/>
          <w:lang w:val="en-US"/>
        </w:rPr>
      </w:pPr>
      <w:r w:rsidRPr="005D3F80">
        <w:rPr>
          <w:rStyle w:val="EndnoteReference"/>
          <w:rFonts w:ascii="Verdana" w:hAnsi="Verdana" w:cs="Arial"/>
          <w:sz w:val="18"/>
          <w:szCs w:val="18"/>
        </w:rPr>
        <w:endnoteRef/>
      </w:r>
      <w:r w:rsidRPr="005D3F80">
        <w:rPr>
          <w:rFonts w:ascii="Verdana" w:hAnsi="Verdana" w:cs="Arial"/>
          <w:sz w:val="18"/>
          <w:szCs w:val="18"/>
        </w:rPr>
        <w:t xml:space="preserve"> </w:t>
      </w:r>
      <w:r w:rsidRPr="005D3F80">
        <w:rPr>
          <w:rFonts w:ascii="Verdana" w:eastAsia="Times New Roman" w:hAnsi="Verdana" w:cs="Arial"/>
          <w:snapToGrid/>
          <w:sz w:val="18"/>
          <w:szCs w:val="18"/>
          <w:lang w:val="en-US"/>
        </w:rPr>
        <w:t xml:space="preserve">Utilizing 5 billion urban dwellers, we calculated that 15 to 20% of these would be persons with disabilities. Our data sources were derived from: WHO and World Bank (2011). “World Report </w:t>
      </w:r>
    </w:p>
    <w:p w14:paraId="23FF20A8" w14:textId="77777777" w:rsidR="001B7FE3" w:rsidRPr="005D3F80" w:rsidRDefault="001B7FE3" w:rsidP="00396A62">
      <w:pPr>
        <w:widowControl/>
        <w:rPr>
          <w:rFonts w:ascii="Verdana" w:eastAsia="Times New Roman" w:hAnsi="Verdana" w:cs="Arial"/>
          <w:snapToGrid/>
          <w:sz w:val="18"/>
          <w:szCs w:val="18"/>
          <w:lang w:val="en-US"/>
        </w:rPr>
      </w:pPr>
      <w:r w:rsidRPr="005D3F80">
        <w:rPr>
          <w:rFonts w:ascii="Verdana" w:eastAsia="Times New Roman" w:hAnsi="Verdana" w:cs="Arial"/>
          <w:snapToGrid/>
          <w:sz w:val="18"/>
          <w:szCs w:val="18"/>
          <w:lang w:val="en-US"/>
        </w:rPr>
        <w:t xml:space="preserve">on Disability”, WHO Press, Geneva, and “Urbanization | UNFPA - </w:t>
      </w:r>
      <w:r w:rsidR="00396A62" w:rsidRPr="005D3F80">
        <w:rPr>
          <w:rFonts w:ascii="Verdana" w:eastAsia="Times New Roman" w:hAnsi="Verdana" w:cs="Arial"/>
          <w:snapToGrid/>
          <w:sz w:val="18"/>
          <w:szCs w:val="18"/>
          <w:lang w:val="en-US"/>
        </w:rPr>
        <w:t>United Nations Population Fund.”</w:t>
      </w:r>
      <w:r w:rsidRPr="005D3F80">
        <w:rPr>
          <w:rFonts w:ascii="Verdana" w:eastAsia="Times New Roman" w:hAnsi="Verdana" w:cs="Arial"/>
          <w:snapToGrid/>
          <w:sz w:val="18"/>
          <w:szCs w:val="18"/>
          <w:lang w:val="en-US"/>
        </w:rPr>
        <w:t xml:space="preserve"> from: http://www.unfpa.org/urbanization</w:t>
      </w:r>
      <w:r w:rsidR="00396A62" w:rsidRPr="005D3F80">
        <w:rPr>
          <w:rFonts w:ascii="Verdana" w:eastAsia="Times New Roman" w:hAnsi="Verdana" w:cs="Arial"/>
          <w:snapToGrid/>
          <w:sz w:val="18"/>
          <w:szCs w:val="18"/>
          <w:lang w:val="en-US"/>
        </w:rPr>
        <w:t>.</w:t>
      </w:r>
    </w:p>
  </w:endnote>
  <w:endnote w:id="6">
    <w:p w14:paraId="0D949C3C" w14:textId="77777777" w:rsidR="00396A62" w:rsidRPr="00396A62" w:rsidRDefault="00396A62">
      <w:pPr>
        <w:pStyle w:val="EndnoteText"/>
        <w:rPr>
          <w:lang w:val="en-US"/>
        </w:rPr>
      </w:pPr>
      <w:r w:rsidRPr="005D3F80">
        <w:rPr>
          <w:rStyle w:val="EndnoteReference"/>
          <w:rFonts w:ascii="Verdana" w:hAnsi="Verdana"/>
          <w:sz w:val="18"/>
          <w:szCs w:val="18"/>
        </w:rPr>
        <w:endnoteRef/>
      </w:r>
      <w:r w:rsidRPr="005D3F80">
        <w:rPr>
          <w:rFonts w:ascii="Verdana" w:hAnsi="Verdana"/>
          <w:sz w:val="18"/>
          <w:szCs w:val="18"/>
        </w:rPr>
        <w:t xml:space="preserve"> DRRA and Sightsavers. (2015). Disability, disasters and empowerment. </w:t>
      </w:r>
      <w:hyperlink r:id="rId4" w:history="1">
        <w:r w:rsidRPr="005D3F80">
          <w:rPr>
            <w:rStyle w:val="Hyperlink"/>
            <w:rFonts w:ascii="Verdana" w:hAnsi="Verdana"/>
            <w:sz w:val="18"/>
            <w:szCs w:val="18"/>
          </w:rPr>
          <w:t>https://www.sightsavers.org/wp-content/uploads/2017/09/sightsavers-disability-disasters-and-empowerment-summary.pdf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9CEB" w14:textId="77777777" w:rsidR="00904945" w:rsidRDefault="00904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E53A" w14:textId="77777777" w:rsidR="00904945" w:rsidRDefault="00904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0D6A" w14:textId="77777777" w:rsidR="00904945" w:rsidRDefault="0090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4163" w14:textId="77777777" w:rsidR="00D56838" w:rsidRDefault="00D56838" w:rsidP="008B0E1E">
      <w:r>
        <w:separator/>
      </w:r>
    </w:p>
  </w:footnote>
  <w:footnote w:type="continuationSeparator" w:id="0">
    <w:p w14:paraId="41ECB255" w14:textId="77777777" w:rsidR="00D56838" w:rsidRDefault="00D56838" w:rsidP="008B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8B12" w14:textId="77777777" w:rsidR="00904945" w:rsidRDefault="00904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2F6F" w14:textId="77777777" w:rsidR="00904945" w:rsidRDefault="00904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C223" w14:textId="77777777" w:rsidR="00904945" w:rsidRDefault="0090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9DC"/>
    <w:multiLevelType w:val="hybridMultilevel"/>
    <w:tmpl w:val="2FB80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114"/>
    <w:multiLevelType w:val="hybridMultilevel"/>
    <w:tmpl w:val="F3E2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CB5"/>
    <w:multiLevelType w:val="hybridMultilevel"/>
    <w:tmpl w:val="C8143226"/>
    <w:lvl w:ilvl="0" w:tplc="DF22B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4B39"/>
    <w:multiLevelType w:val="hybridMultilevel"/>
    <w:tmpl w:val="1DD2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56B25"/>
    <w:multiLevelType w:val="hybridMultilevel"/>
    <w:tmpl w:val="5A1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FC"/>
    <w:rsid w:val="000343BD"/>
    <w:rsid w:val="00125D9F"/>
    <w:rsid w:val="00150A34"/>
    <w:rsid w:val="001512EC"/>
    <w:rsid w:val="001933B3"/>
    <w:rsid w:val="001B7FE3"/>
    <w:rsid w:val="00222AF9"/>
    <w:rsid w:val="002554C9"/>
    <w:rsid w:val="002F6406"/>
    <w:rsid w:val="00313097"/>
    <w:rsid w:val="00396A62"/>
    <w:rsid w:val="00490F43"/>
    <w:rsid w:val="004C6DF4"/>
    <w:rsid w:val="004F56FC"/>
    <w:rsid w:val="00576ECF"/>
    <w:rsid w:val="00584297"/>
    <w:rsid w:val="005939FC"/>
    <w:rsid w:val="005C559C"/>
    <w:rsid w:val="005D3F80"/>
    <w:rsid w:val="005F21A3"/>
    <w:rsid w:val="006A39D0"/>
    <w:rsid w:val="006F7996"/>
    <w:rsid w:val="00751423"/>
    <w:rsid w:val="007D6E25"/>
    <w:rsid w:val="008136B8"/>
    <w:rsid w:val="0085737F"/>
    <w:rsid w:val="008866AD"/>
    <w:rsid w:val="008B0E1E"/>
    <w:rsid w:val="00904945"/>
    <w:rsid w:val="0092560B"/>
    <w:rsid w:val="0092649A"/>
    <w:rsid w:val="009F4A4F"/>
    <w:rsid w:val="00A0541F"/>
    <w:rsid w:val="00A407D8"/>
    <w:rsid w:val="00A7412A"/>
    <w:rsid w:val="00AA3D5A"/>
    <w:rsid w:val="00AC0FAD"/>
    <w:rsid w:val="00B77B26"/>
    <w:rsid w:val="00C65D5F"/>
    <w:rsid w:val="00C7088B"/>
    <w:rsid w:val="00C82F5A"/>
    <w:rsid w:val="00D1173D"/>
    <w:rsid w:val="00D40355"/>
    <w:rsid w:val="00D4683C"/>
    <w:rsid w:val="00D56838"/>
    <w:rsid w:val="00D75D8B"/>
    <w:rsid w:val="00DB1BB4"/>
    <w:rsid w:val="00E14658"/>
    <w:rsid w:val="00E6065E"/>
    <w:rsid w:val="00EA1B28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3929"/>
  <w15:chartTrackingRefBased/>
  <w15:docId w15:val="{18437B66-3FB6-496D-81EE-DA64FBA4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9FC"/>
    <w:pPr>
      <w:widowControl w:val="0"/>
      <w:spacing w:after="0" w:line="240" w:lineRule="auto"/>
    </w:pPr>
    <w:rPr>
      <w:rFonts w:ascii="Times New Roman" w:eastAsia="MS Mincho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8B"/>
    <w:pPr>
      <w:widowControl/>
      <w:spacing w:after="200" w:line="276" w:lineRule="auto"/>
      <w:ind w:left="720"/>
      <w:contextualSpacing/>
    </w:pPr>
    <w:rPr>
      <w:rFonts w:ascii="Arial" w:eastAsiaTheme="minorHAnsi" w:hAnsi="Arial" w:cstheme="minorBidi"/>
      <w:snapToGrid/>
      <w:szCs w:val="22"/>
    </w:rPr>
  </w:style>
  <w:style w:type="character" w:styleId="Hyperlink">
    <w:name w:val="Hyperlink"/>
    <w:basedOn w:val="DefaultParagraphFont"/>
    <w:uiPriority w:val="99"/>
    <w:unhideWhenUsed/>
    <w:rsid w:val="008B0E1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E1E"/>
    <w:pPr>
      <w:widowControl/>
    </w:pPr>
    <w:rPr>
      <w:rFonts w:ascii="Arial" w:eastAsiaTheme="minorHAnsi" w:hAnsi="Arial" w:cstheme="minorBidi"/>
      <w:snapToGrid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E1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0E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0541F"/>
    <w:pPr>
      <w:widowControl/>
    </w:pPr>
    <w:rPr>
      <w:rFonts w:ascii="Calibri" w:eastAsiaTheme="minorHAnsi" w:hAnsi="Calibri"/>
      <w:snapToGrid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41F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A0541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A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6A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945"/>
    <w:rPr>
      <w:rFonts w:ascii="Times New Roman" w:eastAsia="MS Mincho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945"/>
    <w:rPr>
      <w:rFonts w:ascii="Times New Roman" w:eastAsia="MS Mincho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3"/>
    <w:rPr>
      <w:rFonts w:ascii="Times New Roman" w:eastAsia="MS Mincho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m.org/article/downloads/54741/The_Inclusion_Imperative__Towards_Disability-Inclusive_Development_and_Accessible_Urban_Development.pdf" TargetMode="External"/><Relationship Id="rId2" Type="http://schemas.openxmlformats.org/officeDocument/2006/relationships/hyperlink" Target="http://www.who.int/disabilities/world_report/2011/report.pdf" TargetMode="External"/><Relationship Id="rId1" Type="http://schemas.openxmlformats.org/officeDocument/2006/relationships/hyperlink" Target="http://siteresources.worldbank.org/SOCIALPROTECTION/Resources/SP-Discussion-papers/Disability-DP/1109.pdf" TargetMode="External"/><Relationship Id="rId4" Type="http://schemas.openxmlformats.org/officeDocument/2006/relationships/hyperlink" Target="https://www.sightsavers.org/wp-content/uploads/2017/09/sightsavers-disability-disasters-and-empowerment-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2843-3F01-D944-B502-BC2188F5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Kennedy</dc:creator>
  <cp:keywords/>
  <dc:description/>
  <cp:lastModifiedBy>E. M. Lockwood</cp:lastModifiedBy>
  <cp:revision>5</cp:revision>
  <dcterms:created xsi:type="dcterms:W3CDTF">2018-03-23T14:52:00Z</dcterms:created>
  <dcterms:modified xsi:type="dcterms:W3CDTF">2018-03-23T16:50:00Z</dcterms:modified>
</cp:coreProperties>
</file>