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6D6EC" w14:textId="1A69B0E1" w:rsidR="003053B4" w:rsidRDefault="00CE1566" w:rsidP="001A582F">
      <w:pPr>
        <w:jc w:val="center"/>
        <w:rPr>
          <w:rFonts w:ascii="Verdana" w:hAnsi="Verdana"/>
          <w:b/>
          <w:sz w:val="22"/>
          <w:szCs w:val="22"/>
        </w:rPr>
      </w:pPr>
      <w:r>
        <w:rPr>
          <w:noProof/>
        </w:rPr>
        <w:drawing>
          <wp:anchor distT="0" distB="0" distL="114300" distR="114300" simplePos="0" relativeHeight="251661312" behindDoc="0" locked="0" layoutInCell="1" allowOverlap="1" wp14:anchorId="464376AD" wp14:editId="7A7549C2">
            <wp:simplePos x="0" y="0"/>
            <wp:positionH relativeFrom="column">
              <wp:posOffset>-289560</wp:posOffset>
            </wp:positionH>
            <wp:positionV relativeFrom="page">
              <wp:posOffset>684530</wp:posOffset>
            </wp:positionV>
            <wp:extent cx="1412875" cy="1031240"/>
            <wp:effectExtent l="0" t="0" r="9525" b="10160"/>
            <wp:wrapSquare wrapText="bothSides"/>
            <wp:docPr id="2" name="Picture 2" descr="Description: C:\Users\cbm\AppData\Local\Microsoft\Windows\Temporary Internet Files\Content.Outlook\1ULFDPL9\296871_178077295604197_17799210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bm\AppData\Local\Microsoft\Windows\Temporary Internet Files\Content.Outlook\1ULFDPL9\296871_178077295604197_1779921042_n.jpg"/>
                    <pic:cNvPicPr>
                      <a:picLocks noChangeAspect="1" noChangeArrowheads="1"/>
                    </pic:cNvPicPr>
                  </pic:nvPicPr>
                  <pic:blipFill>
                    <a:blip r:embed="rId7"/>
                    <a:srcRect/>
                    <a:stretch>
                      <a:fillRect/>
                    </a:stretch>
                  </pic:blipFill>
                  <pic:spPr bwMode="auto">
                    <a:xfrm>
                      <a:off x="0" y="0"/>
                      <a:ext cx="1412875" cy="103124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2A17AF48" wp14:editId="63B3755D">
            <wp:simplePos x="0" y="0"/>
            <wp:positionH relativeFrom="column">
              <wp:posOffset>5312280</wp:posOffset>
            </wp:positionH>
            <wp:positionV relativeFrom="paragraph">
              <wp:posOffset>0</wp:posOffset>
            </wp:positionV>
            <wp:extent cx="1054735" cy="723265"/>
            <wp:effectExtent l="0" t="0" r="12065" b="0"/>
            <wp:wrapSquare wrapText="bothSides"/>
            <wp:docPr id="1" name="Picture 3" descr="Description: G:\0 common tools\my photos\graphic materials\logos\idd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0 common tools\my photos\graphic materials\logos\iddc logo.gif"/>
                    <pic:cNvPicPr>
                      <a:picLocks noChangeAspect="1" noChangeArrowheads="1"/>
                    </pic:cNvPicPr>
                  </pic:nvPicPr>
                  <pic:blipFill>
                    <a:blip r:embed="rId8"/>
                    <a:srcRect/>
                    <a:stretch>
                      <a:fillRect/>
                    </a:stretch>
                  </pic:blipFill>
                  <pic:spPr bwMode="auto">
                    <a:xfrm>
                      <a:off x="0" y="0"/>
                      <a:ext cx="1054735" cy="723265"/>
                    </a:xfrm>
                    <a:prstGeom prst="rect">
                      <a:avLst/>
                    </a:prstGeom>
                    <a:noFill/>
                    <a:ln w="9525">
                      <a:noFill/>
                      <a:miter lim="800000"/>
                      <a:headEnd/>
                      <a:tailEnd/>
                    </a:ln>
                  </pic:spPr>
                </pic:pic>
              </a:graphicData>
            </a:graphic>
          </wp:anchor>
        </w:drawing>
      </w:r>
    </w:p>
    <w:p w14:paraId="384014AB" w14:textId="2EAB3645" w:rsidR="003053B4" w:rsidRDefault="003053B4" w:rsidP="001A582F">
      <w:pPr>
        <w:jc w:val="center"/>
        <w:rPr>
          <w:rFonts w:ascii="Verdana" w:hAnsi="Verdana"/>
          <w:b/>
          <w:sz w:val="22"/>
          <w:szCs w:val="22"/>
        </w:rPr>
      </w:pPr>
      <w:bookmarkStart w:id="0" w:name="_GoBack"/>
      <w:bookmarkEnd w:id="0"/>
    </w:p>
    <w:p w14:paraId="0EDDA547" w14:textId="77777777" w:rsidR="00CE1566" w:rsidRDefault="00CE1566" w:rsidP="000710D4">
      <w:pPr>
        <w:jc w:val="center"/>
        <w:rPr>
          <w:rFonts w:ascii="Verdana" w:hAnsi="Verdana"/>
          <w:b/>
          <w:sz w:val="22"/>
          <w:szCs w:val="22"/>
        </w:rPr>
      </w:pPr>
    </w:p>
    <w:p w14:paraId="681A4D36" w14:textId="77777777" w:rsidR="00CE1566" w:rsidRDefault="00CE1566" w:rsidP="000710D4">
      <w:pPr>
        <w:jc w:val="center"/>
        <w:rPr>
          <w:rFonts w:ascii="Verdana" w:hAnsi="Verdana"/>
          <w:b/>
          <w:sz w:val="22"/>
          <w:szCs w:val="22"/>
        </w:rPr>
      </w:pPr>
    </w:p>
    <w:p w14:paraId="54110834" w14:textId="77777777" w:rsidR="00CE1566" w:rsidRDefault="00CE1566" w:rsidP="000710D4">
      <w:pPr>
        <w:jc w:val="center"/>
        <w:rPr>
          <w:rFonts w:ascii="Verdana" w:hAnsi="Verdana"/>
          <w:b/>
          <w:sz w:val="22"/>
          <w:szCs w:val="22"/>
        </w:rPr>
      </w:pPr>
    </w:p>
    <w:p w14:paraId="2C7488D6" w14:textId="77777777" w:rsidR="00CE1566" w:rsidRDefault="00CE1566" w:rsidP="000710D4">
      <w:pPr>
        <w:jc w:val="center"/>
        <w:rPr>
          <w:rFonts w:ascii="Verdana" w:hAnsi="Verdana"/>
          <w:b/>
          <w:sz w:val="22"/>
          <w:szCs w:val="22"/>
        </w:rPr>
      </w:pPr>
    </w:p>
    <w:p w14:paraId="0DB23A55" w14:textId="77777777" w:rsidR="00CE1566" w:rsidRDefault="00CE1566" w:rsidP="000710D4">
      <w:pPr>
        <w:jc w:val="center"/>
        <w:rPr>
          <w:rFonts w:ascii="Verdana" w:hAnsi="Verdana"/>
          <w:b/>
          <w:sz w:val="22"/>
          <w:szCs w:val="22"/>
        </w:rPr>
      </w:pPr>
    </w:p>
    <w:p w14:paraId="2FE0BA81" w14:textId="77777777" w:rsidR="000710D4" w:rsidRDefault="0037028F" w:rsidP="000710D4">
      <w:pPr>
        <w:jc w:val="center"/>
        <w:rPr>
          <w:rFonts w:ascii="Verdana" w:hAnsi="Verdana"/>
          <w:b/>
          <w:sz w:val="22"/>
          <w:szCs w:val="22"/>
        </w:rPr>
      </w:pPr>
      <w:r>
        <w:rPr>
          <w:rFonts w:ascii="Verdana" w:hAnsi="Verdana"/>
          <w:b/>
          <w:sz w:val="22"/>
          <w:szCs w:val="22"/>
        </w:rPr>
        <w:t>I</w:t>
      </w:r>
      <w:r w:rsidR="000710D4">
        <w:rPr>
          <w:rFonts w:ascii="Verdana" w:hAnsi="Verdana"/>
          <w:b/>
          <w:sz w:val="22"/>
          <w:szCs w:val="22"/>
        </w:rPr>
        <w:t xml:space="preserve">nternational Disability Alliance and </w:t>
      </w:r>
      <w:r>
        <w:rPr>
          <w:rFonts w:ascii="Verdana" w:hAnsi="Verdana"/>
          <w:b/>
          <w:sz w:val="22"/>
          <w:szCs w:val="22"/>
        </w:rPr>
        <w:t>I</w:t>
      </w:r>
      <w:r w:rsidR="000710D4">
        <w:rPr>
          <w:rFonts w:ascii="Verdana" w:hAnsi="Verdana"/>
          <w:b/>
          <w:sz w:val="22"/>
          <w:szCs w:val="22"/>
        </w:rPr>
        <w:t xml:space="preserve">nternational </w:t>
      </w:r>
      <w:r>
        <w:rPr>
          <w:rFonts w:ascii="Verdana" w:hAnsi="Verdana"/>
          <w:b/>
          <w:sz w:val="22"/>
          <w:szCs w:val="22"/>
        </w:rPr>
        <w:t>D</w:t>
      </w:r>
      <w:r w:rsidR="000710D4">
        <w:rPr>
          <w:rFonts w:ascii="Verdana" w:hAnsi="Verdana"/>
          <w:b/>
          <w:sz w:val="22"/>
          <w:szCs w:val="22"/>
        </w:rPr>
        <w:t xml:space="preserve">isability and </w:t>
      </w:r>
      <w:r>
        <w:rPr>
          <w:rFonts w:ascii="Verdana" w:hAnsi="Verdana"/>
          <w:b/>
          <w:sz w:val="22"/>
          <w:szCs w:val="22"/>
        </w:rPr>
        <w:t>D</w:t>
      </w:r>
      <w:r w:rsidR="000710D4">
        <w:rPr>
          <w:rFonts w:ascii="Verdana" w:hAnsi="Verdana"/>
          <w:b/>
          <w:sz w:val="22"/>
          <w:szCs w:val="22"/>
        </w:rPr>
        <w:t xml:space="preserve">evelopment </w:t>
      </w:r>
      <w:r>
        <w:rPr>
          <w:rFonts w:ascii="Verdana" w:hAnsi="Verdana"/>
          <w:b/>
          <w:sz w:val="22"/>
          <w:szCs w:val="22"/>
        </w:rPr>
        <w:t>C</w:t>
      </w:r>
      <w:r w:rsidR="000710D4">
        <w:rPr>
          <w:rFonts w:ascii="Verdana" w:hAnsi="Verdana"/>
          <w:b/>
          <w:sz w:val="22"/>
          <w:szCs w:val="22"/>
        </w:rPr>
        <w:t>onsortium</w:t>
      </w:r>
      <w:r>
        <w:rPr>
          <w:rFonts w:ascii="Verdana" w:hAnsi="Verdana"/>
          <w:b/>
          <w:sz w:val="22"/>
          <w:szCs w:val="22"/>
        </w:rPr>
        <w:t xml:space="preserve"> </w:t>
      </w:r>
    </w:p>
    <w:p w14:paraId="5275B0AB" w14:textId="5B5FC439" w:rsidR="001A582F" w:rsidRPr="000710D4" w:rsidRDefault="0012304F" w:rsidP="000710D4">
      <w:pPr>
        <w:jc w:val="center"/>
        <w:rPr>
          <w:rFonts w:ascii="Verdana" w:hAnsi="Verdana"/>
          <w:b/>
          <w:sz w:val="22"/>
          <w:szCs w:val="22"/>
        </w:rPr>
      </w:pPr>
      <w:r>
        <w:rPr>
          <w:rFonts w:ascii="Verdana" w:hAnsi="Verdana"/>
          <w:b/>
          <w:sz w:val="22"/>
          <w:szCs w:val="22"/>
        </w:rPr>
        <w:t xml:space="preserve">Position Paper </w:t>
      </w:r>
      <w:r w:rsidR="000710D4">
        <w:rPr>
          <w:rFonts w:ascii="Verdana" w:hAnsi="Verdana"/>
          <w:b/>
          <w:sz w:val="22"/>
          <w:szCs w:val="22"/>
        </w:rPr>
        <w:t>for 2018 report of the Inter-</w:t>
      </w:r>
      <w:proofErr w:type="gramStart"/>
      <w:r w:rsidR="000710D4">
        <w:rPr>
          <w:rFonts w:ascii="Verdana" w:hAnsi="Verdana"/>
          <w:b/>
          <w:sz w:val="22"/>
          <w:szCs w:val="22"/>
        </w:rPr>
        <w:t>agency</w:t>
      </w:r>
      <w:proofErr w:type="gramEnd"/>
      <w:r w:rsidR="000710D4">
        <w:rPr>
          <w:rFonts w:ascii="Verdana" w:hAnsi="Verdana"/>
          <w:b/>
          <w:sz w:val="22"/>
          <w:szCs w:val="22"/>
        </w:rPr>
        <w:t xml:space="preserve"> Task Force on </w:t>
      </w:r>
      <w:r w:rsidR="001A582F" w:rsidRPr="005A7A2B">
        <w:rPr>
          <w:rFonts w:ascii="Verdana" w:hAnsi="Verdana"/>
          <w:b/>
          <w:sz w:val="22"/>
          <w:szCs w:val="22"/>
        </w:rPr>
        <w:t>Financing for Development</w:t>
      </w:r>
    </w:p>
    <w:p w14:paraId="2F8631B3" w14:textId="77777777" w:rsidR="001A582F" w:rsidRPr="005A7A2B" w:rsidRDefault="001A582F" w:rsidP="001A582F">
      <w:pPr>
        <w:jc w:val="center"/>
        <w:rPr>
          <w:rFonts w:ascii="Verdana" w:hAnsi="Verdana"/>
          <w:b/>
          <w:sz w:val="22"/>
          <w:szCs w:val="22"/>
        </w:rPr>
      </w:pPr>
    </w:p>
    <w:p w14:paraId="7E5211BC" w14:textId="07DBC939" w:rsidR="001A582F" w:rsidRPr="005A7A2B" w:rsidRDefault="001A582F" w:rsidP="001A582F">
      <w:pPr>
        <w:jc w:val="center"/>
        <w:rPr>
          <w:rFonts w:ascii="Verdana" w:hAnsi="Verdana"/>
          <w:b/>
          <w:sz w:val="22"/>
          <w:szCs w:val="22"/>
        </w:rPr>
      </w:pPr>
      <w:r w:rsidRPr="005A7A2B">
        <w:rPr>
          <w:rFonts w:ascii="Verdana" w:hAnsi="Verdana"/>
          <w:b/>
          <w:sz w:val="22"/>
          <w:szCs w:val="22"/>
        </w:rPr>
        <w:t>Persons with Disabilities</w:t>
      </w:r>
    </w:p>
    <w:p w14:paraId="14DF6A9F" w14:textId="77777777" w:rsidR="00763ACD" w:rsidRPr="005A7A2B" w:rsidRDefault="00763ACD" w:rsidP="001A582F">
      <w:pPr>
        <w:jc w:val="center"/>
        <w:rPr>
          <w:rFonts w:ascii="Verdana" w:hAnsi="Verdana"/>
          <w:b/>
          <w:sz w:val="22"/>
          <w:szCs w:val="22"/>
        </w:rPr>
      </w:pPr>
    </w:p>
    <w:p w14:paraId="521EBE85" w14:textId="77777777" w:rsidR="001A582F" w:rsidRPr="005A7A2B" w:rsidRDefault="001A582F" w:rsidP="001A582F">
      <w:pPr>
        <w:rPr>
          <w:rFonts w:ascii="Verdana" w:hAnsi="Verdana"/>
          <w:sz w:val="22"/>
          <w:szCs w:val="22"/>
        </w:rPr>
      </w:pPr>
    </w:p>
    <w:p w14:paraId="14D05D5C" w14:textId="07FCAAAF" w:rsidR="00A534ED" w:rsidRPr="005A7A2B" w:rsidRDefault="001A582F" w:rsidP="004161B1">
      <w:pPr>
        <w:jc w:val="both"/>
        <w:rPr>
          <w:rFonts w:ascii="Verdana" w:eastAsia="Arial" w:hAnsi="Verdana" w:cs="Arial"/>
          <w:sz w:val="22"/>
          <w:szCs w:val="22"/>
        </w:rPr>
      </w:pPr>
      <w:r w:rsidRPr="005A7A2B">
        <w:rPr>
          <w:rFonts w:ascii="Verdana" w:hAnsi="Verdana"/>
          <w:sz w:val="22"/>
          <w:szCs w:val="22"/>
        </w:rPr>
        <w:t>In the 2030 Agenda for Sustainable Development</w:t>
      </w:r>
      <w:r w:rsidR="00872046" w:rsidRPr="005A7A2B">
        <w:rPr>
          <w:rFonts w:ascii="Verdana" w:hAnsi="Verdana"/>
          <w:sz w:val="22"/>
          <w:szCs w:val="22"/>
        </w:rPr>
        <w:t xml:space="preserve"> (2030 Agenda)</w:t>
      </w:r>
      <w:r w:rsidRPr="005A7A2B">
        <w:rPr>
          <w:rFonts w:ascii="Verdana" w:hAnsi="Verdana"/>
          <w:sz w:val="22"/>
          <w:szCs w:val="22"/>
        </w:rPr>
        <w:t xml:space="preserve"> and the </w:t>
      </w:r>
      <w:r w:rsidR="00872046" w:rsidRPr="005A7A2B">
        <w:rPr>
          <w:rFonts w:ascii="Verdana" w:hAnsi="Verdana"/>
          <w:sz w:val="22"/>
          <w:szCs w:val="22"/>
        </w:rPr>
        <w:t>Addis Ababa Action Agenda (</w:t>
      </w:r>
      <w:r w:rsidRPr="005A7A2B">
        <w:rPr>
          <w:rFonts w:ascii="Verdana" w:hAnsi="Verdana"/>
          <w:sz w:val="22"/>
          <w:szCs w:val="22"/>
        </w:rPr>
        <w:t>AAAA</w:t>
      </w:r>
      <w:r w:rsidR="00872046" w:rsidRPr="005A7A2B">
        <w:rPr>
          <w:rFonts w:ascii="Verdana" w:hAnsi="Verdana"/>
          <w:sz w:val="22"/>
          <w:szCs w:val="22"/>
        </w:rPr>
        <w:t>)</w:t>
      </w:r>
      <w:r w:rsidRPr="005A7A2B">
        <w:rPr>
          <w:rFonts w:ascii="Verdana" w:hAnsi="Verdana"/>
          <w:sz w:val="22"/>
          <w:szCs w:val="22"/>
        </w:rPr>
        <w:t>, Member States committed to leave no one behind. The 2030 Agenda and the AAAA reflect the critical long-awaited political commitments of</w:t>
      </w:r>
      <w:r w:rsidR="009F109B" w:rsidRPr="005A7A2B">
        <w:rPr>
          <w:rFonts w:ascii="Verdana" w:hAnsi="Verdana"/>
          <w:sz w:val="22"/>
          <w:szCs w:val="22"/>
        </w:rPr>
        <w:t xml:space="preserve"> Member States toward ending poverty</w:t>
      </w:r>
      <w:r w:rsidR="000B015B" w:rsidRPr="005A7A2B">
        <w:rPr>
          <w:rFonts w:ascii="Verdana" w:hAnsi="Verdana"/>
          <w:sz w:val="22"/>
          <w:szCs w:val="22"/>
        </w:rPr>
        <w:t xml:space="preserve">, reducing inequalities, and saving the planet. </w:t>
      </w:r>
      <w:r w:rsidR="00D157FC" w:rsidRPr="005A7A2B">
        <w:rPr>
          <w:rFonts w:ascii="Verdana" w:hAnsi="Verdana"/>
          <w:sz w:val="22"/>
          <w:szCs w:val="22"/>
        </w:rPr>
        <w:t xml:space="preserve">Two years into the implementation process </w:t>
      </w:r>
      <w:r w:rsidR="008763B8" w:rsidRPr="005A7A2B">
        <w:rPr>
          <w:rFonts w:ascii="Verdana" w:hAnsi="Verdana"/>
          <w:sz w:val="22"/>
          <w:szCs w:val="22"/>
        </w:rPr>
        <w:t xml:space="preserve">very little of </w:t>
      </w:r>
      <w:r w:rsidR="00D157FC" w:rsidRPr="005A7A2B">
        <w:rPr>
          <w:rFonts w:ascii="Verdana" w:hAnsi="Verdana"/>
          <w:sz w:val="22"/>
          <w:szCs w:val="22"/>
        </w:rPr>
        <w:t>t</w:t>
      </w:r>
      <w:r w:rsidR="008763B8" w:rsidRPr="005A7A2B">
        <w:rPr>
          <w:rFonts w:ascii="Verdana" w:hAnsi="Verdana"/>
          <w:sz w:val="22"/>
          <w:szCs w:val="22"/>
        </w:rPr>
        <w:t>hese have</w:t>
      </w:r>
      <w:r w:rsidRPr="005A7A2B">
        <w:rPr>
          <w:rFonts w:ascii="Verdana" w:hAnsi="Verdana"/>
          <w:sz w:val="22"/>
          <w:szCs w:val="22"/>
        </w:rPr>
        <w:t xml:space="preserve"> </w:t>
      </w:r>
      <w:r w:rsidR="00D157FC" w:rsidRPr="005A7A2B">
        <w:rPr>
          <w:rFonts w:ascii="Verdana" w:hAnsi="Verdana"/>
          <w:sz w:val="22"/>
          <w:szCs w:val="22"/>
        </w:rPr>
        <w:t xml:space="preserve">been translated into </w:t>
      </w:r>
      <w:r w:rsidRPr="005A7A2B">
        <w:rPr>
          <w:rFonts w:ascii="Verdana" w:hAnsi="Verdana"/>
          <w:sz w:val="22"/>
          <w:szCs w:val="22"/>
        </w:rPr>
        <w:t xml:space="preserve">financial commitments. </w:t>
      </w:r>
      <w:r w:rsidR="00FA1144" w:rsidRPr="005A7A2B">
        <w:rPr>
          <w:rFonts w:ascii="Verdana" w:hAnsi="Verdana"/>
          <w:color w:val="000000" w:themeColor="text1"/>
          <w:sz w:val="22"/>
          <w:szCs w:val="22"/>
        </w:rPr>
        <w:t>Globally, persons with disabilities - 15 percent</w:t>
      </w:r>
      <w:r w:rsidR="00E86CF9" w:rsidRPr="005A7A2B">
        <w:rPr>
          <w:rFonts w:ascii="Verdana" w:hAnsi="Verdana"/>
          <w:color w:val="000000" w:themeColor="text1"/>
          <w:sz w:val="22"/>
          <w:szCs w:val="22"/>
        </w:rPr>
        <w:t xml:space="preserve"> of the world</w:t>
      </w:r>
      <w:r w:rsidR="00FA1144" w:rsidRPr="005A7A2B">
        <w:rPr>
          <w:rFonts w:ascii="Verdana" w:hAnsi="Verdana"/>
          <w:color w:val="000000" w:themeColor="text1"/>
          <w:sz w:val="22"/>
          <w:szCs w:val="22"/>
        </w:rPr>
        <w:t>’s</w:t>
      </w:r>
      <w:r w:rsidR="00E86CF9" w:rsidRPr="005A7A2B">
        <w:rPr>
          <w:rFonts w:ascii="Verdana" w:hAnsi="Verdana"/>
          <w:color w:val="000000" w:themeColor="text1"/>
          <w:sz w:val="22"/>
          <w:szCs w:val="22"/>
        </w:rPr>
        <w:t xml:space="preserve"> population</w:t>
      </w:r>
      <w:r w:rsidR="00FA1144" w:rsidRPr="005A7A2B">
        <w:rPr>
          <w:rFonts w:ascii="Verdana" w:hAnsi="Verdana"/>
          <w:color w:val="000000" w:themeColor="text1"/>
          <w:sz w:val="22"/>
          <w:szCs w:val="22"/>
        </w:rPr>
        <w:t xml:space="preserve"> -</w:t>
      </w:r>
      <w:r w:rsidR="00E86CF9" w:rsidRPr="005A7A2B">
        <w:rPr>
          <w:rFonts w:ascii="Verdana" w:hAnsi="Verdana"/>
          <w:color w:val="000000" w:themeColor="text1"/>
          <w:sz w:val="22"/>
          <w:szCs w:val="22"/>
        </w:rPr>
        <w:t xml:space="preserve"> </w:t>
      </w:r>
      <w:r w:rsidR="00CD5059" w:rsidRPr="005A7A2B">
        <w:rPr>
          <w:rFonts w:ascii="Verdana" w:hAnsi="Verdana"/>
          <w:color w:val="000000" w:themeColor="text1"/>
          <w:sz w:val="22"/>
          <w:szCs w:val="22"/>
        </w:rPr>
        <w:t>do</w:t>
      </w:r>
      <w:r w:rsidR="00FA1144" w:rsidRPr="005A7A2B">
        <w:rPr>
          <w:rFonts w:ascii="Verdana" w:hAnsi="Verdana"/>
          <w:color w:val="000000" w:themeColor="text1"/>
          <w:sz w:val="22"/>
          <w:szCs w:val="22"/>
        </w:rPr>
        <w:t xml:space="preserve"> not adequately benefit from </w:t>
      </w:r>
      <w:r w:rsidR="00E86CF9" w:rsidRPr="005A7A2B">
        <w:rPr>
          <w:rFonts w:ascii="Verdana" w:hAnsi="Verdana"/>
          <w:color w:val="000000" w:themeColor="text1"/>
          <w:sz w:val="22"/>
          <w:szCs w:val="22"/>
        </w:rPr>
        <w:t>funds and resou</w:t>
      </w:r>
      <w:r w:rsidR="00FA1144" w:rsidRPr="005A7A2B">
        <w:rPr>
          <w:rFonts w:ascii="Verdana" w:hAnsi="Verdana"/>
          <w:color w:val="000000" w:themeColor="text1"/>
          <w:sz w:val="22"/>
          <w:szCs w:val="22"/>
        </w:rPr>
        <w:t>rces sp</w:t>
      </w:r>
      <w:r w:rsidR="00CD5059" w:rsidRPr="005A7A2B">
        <w:rPr>
          <w:rFonts w:ascii="Verdana" w:hAnsi="Verdana"/>
          <w:color w:val="000000" w:themeColor="text1"/>
          <w:sz w:val="22"/>
          <w:szCs w:val="22"/>
        </w:rPr>
        <w:t>ent by public sector or</w:t>
      </w:r>
      <w:r w:rsidR="00E86CF9" w:rsidRPr="005A7A2B">
        <w:rPr>
          <w:rFonts w:ascii="Verdana" w:hAnsi="Verdana"/>
          <w:color w:val="000000" w:themeColor="text1"/>
          <w:sz w:val="22"/>
          <w:szCs w:val="22"/>
        </w:rPr>
        <w:t xml:space="preserve"> economic, social and cultural development</w:t>
      </w:r>
      <w:r w:rsidR="00CD5059" w:rsidRPr="005A7A2B">
        <w:rPr>
          <w:rFonts w:ascii="Verdana" w:hAnsi="Verdana"/>
          <w:color w:val="000000" w:themeColor="text1"/>
          <w:sz w:val="22"/>
          <w:szCs w:val="22"/>
        </w:rPr>
        <w:t>. P</w:t>
      </w:r>
      <w:r w:rsidR="00D157FC" w:rsidRPr="005A7A2B">
        <w:rPr>
          <w:rFonts w:ascii="Verdana" w:hAnsi="Verdana"/>
          <w:sz w:val="22"/>
          <w:szCs w:val="22"/>
        </w:rPr>
        <w:t xml:space="preserve">ersons with disabilities </w:t>
      </w:r>
      <w:r w:rsidR="004A2220" w:rsidRPr="005A7A2B">
        <w:rPr>
          <w:rFonts w:ascii="Verdana" w:hAnsi="Verdana"/>
          <w:sz w:val="22"/>
          <w:szCs w:val="22"/>
        </w:rPr>
        <w:t>face wide</w:t>
      </w:r>
      <w:r w:rsidR="000B1DE2" w:rsidRPr="005A7A2B">
        <w:rPr>
          <w:rFonts w:ascii="Verdana" w:hAnsi="Verdana"/>
          <w:sz w:val="22"/>
          <w:szCs w:val="22"/>
        </w:rPr>
        <w:t>spread exclusion from all areas of society and</w:t>
      </w:r>
      <w:r w:rsidR="004A2220" w:rsidRPr="005A7A2B">
        <w:rPr>
          <w:rFonts w:ascii="Verdana" w:hAnsi="Verdana"/>
          <w:sz w:val="22"/>
          <w:szCs w:val="22"/>
        </w:rPr>
        <w:t xml:space="preserve"> experience higher rates of poverty and deprivation and lower levels of income than the general population. This stems from pervasive discrimination and stigma, unequal opportunities, and physical and attitudinal barriers. </w:t>
      </w:r>
      <w:r w:rsidR="00C748A2" w:rsidRPr="005A7A2B">
        <w:rPr>
          <w:rFonts w:ascii="Verdana" w:hAnsi="Verdana"/>
          <w:color w:val="000000" w:themeColor="text1"/>
          <w:sz w:val="22"/>
          <w:szCs w:val="22"/>
        </w:rPr>
        <w:t xml:space="preserve">During recent economic crises, many countries have reduced public funds that support social participation of persons with disabilities. Consequently, the poverty rate has increased for persons with disabilities and their families. </w:t>
      </w:r>
      <w:r w:rsidR="00372D3B" w:rsidRPr="005A7A2B">
        <w:rPr>
          <w:rFonts w:ascii="Verdana" w:eastAsia="Arial" w:hAnsi="Verdana" w:cs="Arial"/>
          <w:sz w:val="22"/>
          <w:szCs w:val="22"/>
          <w:highlight w:val="white"/>
        </w:rPr>
        <w:t xml:space="preserve">Furthermore, </w:t>
      </w:r>
      <w:r w:rsidR="00372D3B" w:rsidRPr="005A7A2B">
        <w:rPr>
          <w:rFonts w:ascii="Verdana" w:eastAsia="Arial" w:hAnsi="Verdana" w:cs="Arial"/>
          <w:sz w:val="22"/>
          <w:szCs w:val="22"/>
        </w:rPr>
        <w:t>without access to digital infrastructure and accessible ICT, persons with disabilities are at risk to be excluded from statist</w:t>
      </w:r>
      <w:r w:rsidR="00C41E7B" w:rsidRPr="005A7A2B">
        <w:rPr>
          <w:rFonts w:ascii="Verdana" w:eastAsia="Arial" w:hAnsi="Verdana" w:cs="Arial"/>
          <w:sz w:val="22"/>
          <w:szCs w:val="22"/>
        </w:rPr>
        <w:t>ics and surveys, which leads to exclusion from</w:t>
      </w:r>
      <w:r w:rsidR="00372D3B" w:rsidRPr="005A7A2B">
        <w:rPr>
          <w:rFonts w:ascii="Verdana" w:eastAsia="Arial" w:hAnsi="Verdana" w:cs="Arial"/>
          <w:sz w:val="22"/>
          <w:szCs w:val="22"/>
        </w:rPr>
        <w:t xml:space="preserve"> programs and policies. </w:t>
      </w:r>
    </w:p>
    <w:p w14:paraId="29349FEF" w14:textId="77777777" w:rsidR="00A534ED" w:rsidRPr="005A7A2B" w:rsidRDefault="00A534ED" w:rsidP="004161B1">
      <w:pPr>
        <w:jc w:val="both"/>
        <w:rPr>
          <w:rFonts w:ascii="Verdana" w:eastAsia="Arial" w:hAnsi="Verdana" w:cs="Arial"/>
          <w:sz w:val="22"/>
          <w:szCs w:val="22"/>
        </w:rPr>
      </w:pPr>
    </w:p>
    <w:p w14:paraId="453FB183" w14:textId="154C8FE1" w:rsidR="004A2220" w:rsidRPr="005A7A2B" w:rsidRDefault="0031251C" w:rsidP="004161B1">
      <w:pPr>
        <w:jc w:val="both"/>
        <w:rPr>
          <w:rFonts w:ascii="Verdana" w:eastAsia="Arial" w:hAnsi="Verdana" w:cs="Arial"/>
          <w:sz w:val="22"/>
          <w:szCs w:val="22"/>
        </w:rPr>
      </w:pPr>
      <w:r w:rsidRPr="005A7A2B">
        <w:rPr>
          <w:rFonts w:ascii="Verdana" w:hAnsi="Verdana"/>
          <w:sz w:val="22"/>
          <w:szCs w:val="22"/>
        </w:rPr>
        <w:t>T</w:t>
      </w:r>
      <w:r w:rsidR="004A2220" w:rsidRPr="005A7A2B">
        <w:rPr>
          <w:rFonts w:ascii="Verdana" w:hAnsi="Verdana"/>
          <w:sz w:val="22"/>
          <w:szCs w:val="22"/>
        </w:rPr>
        <w:t>hese same factors also mean that the rights of persons with disabilities are not adequa</w:t>
      </w:r>
      <w:r w:rsidR="008F6246" w:rsidRPr="005A7A2B">
        <w:rPr>
          <w:rFonts w:ascii="Verdana" w:hAnsi="Verdana"/>
          <w:sz w:val="22"/>
          <w:szCs w:val="22"/>
        </w:rPr>
        <w:t xml:space="preserve">tely addressed in </w:t>
      </w:r>
      <w:r w:rsidR="004A2220" w:rsidRPr="005A7A2B">
        <w:rPr>
          <w:rFonts w:ascii="Verdana" w:hAnsi="Verdana"/>
          <w:sz w:val="22"/>
          <w:szCs w:val="22"/>
        </w:rPr>
        <w:t xml:space="preserve">fiscal policies, </w:t>
      </w:r>
      <w:r w:rsidRPr="005A7A2B">
        <w:rPr>
          <w:rFonts w:ascii="Verdana" w:hAnsi="Verdana"/>
          <w:sz w:val="22"/>
          <w:szCs w:val="22"/>
        </w:rPr>
        <w:t>poverty-reduction program</w:t>
      </w:r>
      <w:r w:rsidR="004A2220" w:rsidRPr="005A7A2B">
        <w:rPr>
          <w:rFonts w:ascii="Verdana" w:hAnsi="Verdana"/>
          <w:sz w:val="22"/>
          <w:szCs w:val="22"/>
        </w:rPr>
        <w:t>s, social protection</w:t>
      </w:r>
      <w:r w:rsidRPr="005A7A2B">
        <w:rPr>
          <w:rFonts w:ascii="Verdana" w:hAnsi="Verdana"/>
          <w:sz w:val="22"/>
          <w:szCs w:val="22"/>
        </w:rPr>
        <w:t xml:space="preserve"> floors or development programs and funds. Consequently, p</w:t>
      </w:r>
      <w:r w:rsidR="008F6246" w:rsidRPr="005A7A2B">
        <w:rPr>
          <w:rFonts w:ascii="Verdana" w:hAnsi="Verdana"/>
          <w:sz w:val="22"/>
          <w:szCs w:val="22"/>
        </w:rPr>
        <w:t>romoting equity</w:t>
      </w:r>
      <w:r w:rsidR="00715C64" w:rsidRPr="005A7A2B">
        <w:rPr>
          <w:rFonts w:ascii="Verdana" w:hAnsi="Verdana"/>
          <w:sz w:val="22"/>
          <w:szCs w:val="22"/>
        </w:rPr>
        <w:t xml:space="preserve"> must be a</w:t>
      </w:r>
      <w:r w:rsidR="008F6246" w:rsidRPr="005A7A2B">
        <w:rPr>
          <w:rFonts w:ascii="Verdana" w:hAnsi="Verdana"/>
          <w:sz w:val="22"/>
          <w:szCs w:val="22"/>
        </w:rPr>
        <w:t>ddressed at the center of all of these</w:t>
      </w:r>
      <w:r w:rsidR="00715C64" w:rsidRPr="005A7A2B">
        <w:rPr>
          <w:rFonts w:ascii="Verdana" w:hAnsi="Verdana"/>
          <w:sz w:val="22"/>
          <w:szCs w:val="22"/>
        </w:rPr>
        <w:t xml:space="preserve"> </w:t>
      </w:r>
      <w:r w:rsidRPr="005A7A2B">
        <w:rPr>
          <w:rFonts w:ascii="Verdana" w:hAnsi="Verdana"/>
          <w:sz w:val="22"/>
          <w:szCs w:val="22"/>
        </w:rPr>
        <w:t>policies.</w:t>
      </w:r>
    </w:p>
    <w:p w14:paraId="3839BC39" w14:textId="77777777" w:rsidR="00D157FC" w:rsidRPr="005A7A2B" w:rsidRDefault="00D157FC" w:rsidP="001A582F">
      <w:pPr>
        <w:rPr>
          <w:rFonts w:ascii="Verdana" w:hAnsi="Verdana"/>
          <w:sz w:val="22"/>
          <w:szCs w:val="22"/>
        </w:rPr>
      </w:pPr>
    </w:p>
    <w:p w14:paraId="5FBCE4BE" w14:textId="624E5306" w:rsidR="00715C64" w:rsidRPr="005A7A2B" w:rsidRDefault="00E27966" w:rsidP="00A92184">
      <w:pPr>
        <w:jc w:val="both"/>
        <w:rPr>
          <w:rFonts w:ascii="Verdana" w:hAnsi="Verdana"/>
          <w:sz w:val="22"/>
          <w:szCs w:val="22"/>
        </w:rPr>
      </w:pPr>
      <w:r w:rsidRPr="005A7A2B">
        <w:rPr>
          <w:rFonts w:ascii="Verdana" w:hAnsi="Verdana"/>
          <w:sz w:val="22"/>
          <w:szCs w:val="22"/>
        </w:rPr>
        <w:t>Development finance must be people-centered and based on human rights, which requires normative and systematic reform in order for countries to generate the requisite resources to deliver a sustainable agenda. As such, t</w:t>
      </w:r>
      <w:r w:rsidR="00D02EBF" w:rsidRPr="005A7A2B">
        <w:rPr>
          <w:rFonts w:ascii="Verdana" w:hAnsi="Verdana"/>
          <w:sz w:val="22"/>
          <w:szCs w:val="22"/>
        </w:rPr>
        <w:t xml:space="preserve">he 2030 Agenda and the </w:t>
      </w:r>
      <w:r w:rsidR="00D02EBF" w:rsidRPr="00F9312A">
        <w:rPr>
          <w:rFonts w:ascii="Verdana" w:hAnsi="Verdana"/>
          <w:sz w:val="22"/>
          <w:szCs w:val="22"/>
        </w:rPr>
        <w:t>AAAA</w:t>
      </w:r>
      <w:r w:rsidR="00D02EBF" w:rsidRPr="005A7A2B">
        <w:rPr>
          <w:rFonts w:ascii="Verdana" w:hAnsi="Verdana"/>
          <w:sz w:val="22"/>
          <w:szCs w:val="22"/>
        </w:rPr>
        <w:t xml:space="preserve"> must become an integral part of national policy commitment</w:t>
      </w:r>
      <w:r w:rsidRPr="005A7A2B">
        <w:rPr>
          <w:rFonts w:ascii="Verdana" w:hAnsi="Verdana"/>
          <w:sz w:val="22"/>
          <w:szCs w:val="22"/>
        </w:rPr>
        <w:t>s that are</w:t>
      </w:r>
      <w:r w:rsidR="001A582F" w:rsidRPr="005A7A2B">
        <w:rPr>
          <w:rFonts w:ascii="Verdana" w:hAnsi="Verdana"/>
          <w:sz w:val="22"/>
          <w:szCs w:val="22"/>
        </w:rPr>
        <w:t xml:space="preserve"> matched with system-wide resourc</w:t>
      </w:r>
      <w:r w:rsidRPr="005A7A2B">
        <w:rPr>
          <w:rFonts w:ascii="Verdana" w:hAnsi="Verdana"/>
          <w:sz w:val="22"/>
          <w:szCs w:val="22"/>
        </w:rPr>
        <w:t>e allocation</w:t>
      </w:r>
      <w:r w:rsidR="00D02EBF" w:rsidRPr="005A7A2B">
        <w:rPr>
          <w:rFonts w:ascii="Verdana" w:hAnsi="Verdana"/>
          <w:sz w:val="22"/>
          <w:szCs w:val="22"/>
        </w:rPr>
        <w:t xml:space="preserve"> and</w:t>
      </w:r>
      <w:r w:rsidR="001A582F" w:rsidRPr="005A7A2B">
        <w:rPr>
          <w:rFonts w:ascii="Verdana" w:hAnsi="Verdana"/>
          <w:sz w:val="22"/>
          <w:szCs w:val="22"/>
        </w:rPr>
        <w:t xml:space="preserve"> include commitments on disability spending. </w:t>
      </w:r>
      <w:r w:rsidR="00F800AF" w:rsidRPr="00F9312A">
        <w:rPr>
          <w:rFonts w:ascii="Verdana" w:hAnsi="Verdana"/>
          <w:sz w:val="22"/>
          <w:szCs w:val="22"/>
          <w:u w:val="single"/>
        </w:rPr>
        <w:t>It is not sufficient that Member States sign and ratify the</w:t>
      </w:r>
      <w:r w:rsidR="00C97C32">
        <w:rPr>
          <w:rFonts w:ascii="Verdana" w:hAnsi="Verdana"/>
          <w:sz w:val="22"/>
          <w:szCs w:val="22"/>
          <w:u w:val="single"/>
        </w:rPr>
        <w:t xml:space="preserve"> UN Convention on the Rights of Persons with Disabilities</w:t>
      </w:r>
      <w:r w:rsidR="00F800AF" w:rsidRPr="00F9312A">
        <w:rPr>
          <w:rFonts w:ascii="Verdana" w:hAnsi="Verdana"/>
          <w:sz w:val="22"/>
          <w:szCs w:val="22"/>
          <w:u w:val="single"/>
        </w:rPr>
        <w:t xml:space="preserve"> </w:t>
      </w:r>
      <w:r w:rsidR="00C97C32">
        <w:rPr>
          <w:rFonts w:ascii="Verdana" w:hAnsi="Verdana"/>
          <w:sz w:val="22"/>
          <w:szCs w:val="22"/>
          <w:u w:val="single"/>
        </w:rPr>
        <w:t>(</w:t>
      </w:r>
      <w:r w:rsidR="00F800AF" w:rsidRPr="00C97C32">
        <w:rPr>
          <w:rFonts w:ascii="Verdana" w:hAnsi="Verdana"/>
          <w:sz w:val="22"/>
          <w:szCs w:val="22"/>
          <w:u w:val="single"/>
        </w:rPr>
        <w:t>CRPD</w:t>
      </w:r>
      <w:r w:rsidR="00C97C32">
        <w:rPr>
          <w:rFonts w:ascii="Verdana" w:hAnsi="Verdana"/>
          <w:sz w:val="22"/>
          <w:szCs w:val="22"/>
          <w:u w:val="single"/>
        </w:rPr>
        <w:t>)</w:t>
      </w:r>
      <w:r w:rsidR="00F800AF" w:rsidRPr="00F9312A">
        <w:rPr>
          <w:rFonts w:ascii="Verdana" w:hAnsi="Verdana"/>
          <w:sz w:val="22"/>
          <w:szCs w:val="22"/>
          <w:u w:val="single"/>
        </w:rPr>
        <w:t>, because this does not ensure that coherent policies, their implementation and financing are carried out</w:t>
      </w:r>
      <w:r w:rsidR="00F800AF" w:rsidRPr="005A7A2B">
        <w:rPr>
          <w:rFonts w:ascii="Verdana" w:hAnsi="Verdana"/>
          <w:sz w:val="22"/>
          <w:szCs w:val="22"/>
        </w:rPr>
        <w:t>.</w:t>
      </w:r>
      <w:r w:rsidR="001A582F" w:rsidRPr="005A7A2B">
        <w:rPr>
          <w:rFonts w:ascii="Verdana" w:hAnsi="Verdana"/>
          <w:sz w:val="22"/>
          <w:szCs w:val="22"/>
        </w:rPr>
        <w:t xml:space="preserve"> </w:t>
      </w:r>
      <w:r w:rsidR="001A582F" w:rsidRPr="005A7A2B">
        <w:rPr>
          <w:rFonts w:ascii="Verdana" w:hAnsi="Verdana"/>
          <w:b/>
          <w:sz w:val="22"/>
          <w:szCs w:val="22"/>
        </w:rPr>
        <w:t xml:space="preserve">In order to demonstrate that leave no one behind </w:t>
      </w:r>
      <w:r w:rsidR="00C7305E" w:rsidRPr="005A7A2B">
        <w:rPr>
          <w:rFonts w:ascii="Verdana" w:hAnsi="Verdana"/>
          <w:b/>
          <w:sz w:val="22"/>
          <w:szCs w:val="22"/>
        </w:rPr>
        <w:t>includes</w:t>
      </w:r>
      <w:r w:rsidR="001A582F" w:rsidRPr="005A7A2B">
        <w:rPr>
          <w:rFonts w:ascii="Verdana" w:hAnsi="Verdana"/>
          <w:b/>
          <w:sz w:val="22"/>
          <w:szCs w:val="22"/>
        </w:rPr>
        <w:t xml:space="preserve"> persons with disabilities</w:t>
      </w:r>
      <w:r w:rsidR="00BF6703">
        <w:rPr>
          <w:rFonts w:ascii="Verdana" w:hAnsi="Verdana"/>
          <w:b/>
          <w:sz w:val="22"/>
          <w:szCs w:val="22"/>
        </w:rPr>
        <w:t xml:space="preserve"> and </w:t>
      </w:r>
      <w:r w:rsidR="00BF6703">
        <w:rPr>
          <w:rFonts w:ascii="Verdana" w:hAnsi="Verdana"/>
          <w:b/>
          <w:sz w:val="22"/>
          <w:szCs w:val="22"/>
        </w:rPr>
        <w:lastRenderedPageBreak/>
        <w:t>their families</w:t>
      </w:r>
      <w:r w:rsidR="001A582F" w:rsidRPr="005A7A2B">
        <w:rPr>
          <w:rFonts w:ascii="Verdana" w:hAnsi="Verdana"/>
          <w:b/>
          <w:sz w:val="22"/>
          <w:szCs w:val="22"/>
        </w:rPr>
        <w:t xml:space="preserve">, disability resource allocation must be </w:t>
      </w:r>
      <w:r w:rsidRPr="005A7A2B">
        <w:rPr>
          <w:rFonts w:ascii="Verdana" w:hAnsi="Verdana"/>
          <w:b/>
          <w:sz w:val="22"/>
          <w:szCs w:val="22"/>
        </w:rPr>
        <w:t xml:space="preserve">systematically </w:t>
      </w:r>
      <w:r w:rsidR="001A582F" w:rsidRPr="005A7A2B">
        <w:rPr>
          <w:rFonts w:ascii="Verdana" w:hAnsi="Verdana"/>
          <w:b/>
          <w:sz w:val="22"/>
          <w:szCs w:val="22"/>
        </w:rPr>
        <w:t xml:space="preserve">tracked </w:t>
      </w:r>
      <w:r w:rsidRPr="005A7A2B">
        <w:rPr>
          <w:rFonts w:ascii="Verdana" w:hAnsi="Verdana"/>
          <w:b/>
          <w:sz w:val="22"/>
          <w:szCs w:val="22"/>
        </w:rPr>
        <w:t>and reported on at</w:t>
      </w:r>
      <w:r w:rsidR="00B4322C" w:rsidRPr="005A7A2B">
        <w:rPr>
          <w:rFonts w:ascii="Verdana" w:hAnsi="Verdana"/>
          <w:b/>
          <w:sz w:val="22"/>
          <w:szCs w:val="22"/>
        </w:rPr>
        <w:t xml:space="preserve"> national and global levels</w:t>
      </w:r>
      <w:r w:rsidR="001A582F" w:rsidRPr="005A7A2B">
        <w:rPr>
          <w:rFonts w:ascii="Verdana" w:hAnsi="Verdana"/>
          <w:b/>
          <w:sz w:val="22"/>
          <w:szCs w:val="22"/>
        </w:rPr>
        <w:t>.</w:t>
      </w:r>
      <w:r w:rsidR="001A582F" w:rsidRPr="005A7A2B">
        <w:rPr>
          <w:rFonts w:ascii="Verdana" w:hAnsi="Verdana"/>
          <w:sz w:val="22"/>
          <w:szCs w:val="22"/>
        </w:rPr>
        <w:t xml:space="preserve"> </w:t>
      </w:r>
    </w:p>
    <w:p w14:paraId="54D73DF3" w14:textId="51AFC676" w:rsidR="001A582F" w:rsidRPr="005A7A2B" w:rsidRDefault="001A582F" w:rsidP="001A582F">
      <w:pPr>
        <w:rPr>
          <w:rFonts w:ascii="Verdana" w:hAnsi="Verdana"/>
          <w:sz w:val="22"/>
          <w:szCs w:val="22"/>
        </w:rPr>
      </w:pPr>
    </w:p>
    <w:p w14:paraId="7B67656E" w14:textId="3EA348E0" w:rsidR="001A582F" w:rsidRPr="005A7A2B" w:rsidRDefault="005161A0" w:rsidP="007E3A1F">
      <w:pPr>
        <w:jc w:val="both"/>
        <w:rPr>
          <w:rFonts w:ascii="Verdana" w:hAnsi="Verdana"/>
          <w:sz w:val="22"/>
          <w:szCs w:val="22"/>
        </w:rPr>
      </w:pPr>
      <w:r w:rsidRPr="005A7A2B">
        <w:rPr>
          <w:rFonts w:ascii="Verdana" w:hAnsi="Verdana"/>
          <w:sz w:val="22"/>
          <w:szCs w:val="22"/>
        </w:rPr>
        <w:t>D</w:t>
      </w:r>
      <w:r w:rsidR="00AC5A93" w:rsidRPr="005A7A2B">
        <w:rPr>
          <w:rFonts w:ascii="Verdana" w:hAnsi="Verdana"/>
          <w:sz w:val="22"/>
          <w:szCs w:val="22"/>
        </w:rPr>
        <w:t>omestic and i</w:t>
      </w:r>
      <w:r w:rsidR="005A3E62" w:rsidRPr="005A7A2B">
        <w:rPr>
          <w:rFonts w:ascii="Verdana" w:hAnsi="Verdana"/>
          <w:sz w:val="22"/>
          <w:szCs w:val="22"/>
        </w:rPr>
        <w:t>nternational spending</w:t>
      </w:r>
      <w:r w:rsidRPr="005A7A2B">
        <w:rPr>
          <w:rFonts w:ascii="Verdana" w:hAnsi="Verdana"/>
          <w:sz w:val="22"/>
          <w:szCs w:val="22"/>
        </w:rPr>
        <w:t xml:space="preserve"> must be adapted</w:t>
      </w:r>
      <w:r w:rsidR="005A3E62" w:rsidRPr="005A7A2B">
        <w:rPr>
          <w:rFonts w:ascii="Verdana" w:hAnsi="Verdana"/>
          <w:sz w:val="22"/>
          <w:szCs w:val="22"/>
        </w:rPr>
        <w:t xml:space="preserve"> in order</w:t>
      </w:r>
      <w:r w:rsidR="001A582F" w:rsidRPr="005A7A2B">
        <w:rPr>
          <w:rFonts w:ascii="Verdana" w:hAnsi="Verdana"/>
          <w:sz w:val="22"/>
          <w:szCs w:val="22"/>
        </w:rPr>
        <w:t xml:space="preserve"> to provide specific support f</w:t>
      </w:r>
      <w:r w:rsidRPr="005A7A2B">
        <w:rPr>
          <w:rFonts w:ascii="Verdana" w:hAnsi="Verdana"/>
          <w:sz w:val="22"/>
          <w:szCs w:val="22"/>
        </w:rPr>
        <w:t>or persons with disabilities</w:t>
      </w:r>
      <w:r w:rsidR="00BF6703">
        <w:rPr>
          <w:rFonts w:ascii="Verdana" w:hAnsi="Verdana"/>
          <w:sz w:val="22"/>
          <w:szCs w:val="22"/>
        </w:rPr>
        <w:t xml:space="preserve"> and their families</w:t>
      </w:r>
      <w:r w:rsidR="001A582F" w:rsidRPr="005A7A2B">
        <w:rPr>
          <w:rFonts w:ascii="Verdana" w:hAnsi="Verdana"/>
          <w:sz w:val="22"/>
          <w:szCs w:val="22"/>
        </w:rPr>
        <w:t xml:space="preserve"> </w:t>
      </w:r>
      <w:r w:rsidR="005A3E62" w:rsidRPr="005A7A2B">
        <w:rPr>
          <w:rFonts w:ascii="Verdana" w:hAnsi="Verdana"/>
          <w:sz w:val="22"/>
          <w:szCs w:val="22"/>
        </w:rPr>
        <w:t xml:space="preserve">to </w:t>
      </w:r>
      <w:r w:rsidR="001A582F" w:rsidRPr="005A7A2B">
        <w:rPr>
          <w:rFonts w:ascii="Verdana" w:hAnsi="Verdana"/>
          <w:sz w:val="22"/>
          <w:szCs w:val="22"/>
        </w:rPr>
        <w:t>mak</w:t>
      </w:r>
      <w:r w:rsidR="005A3E62" w:rsidRPr="005A7A2B">
        <w:rPr>
          <w:rFonts w:ascii="Verdana" w:hAnsi="Verdana"/>
          <w:sz w:val="22"/>
          <w:szCs w:val="22"/>
        </w:rPr>
        <w:t>e public</w:t>
      </w:r>
      <w:r w:rsidR="00D44E61" w:rsidRPr="005A7A2B">
        <w:rPr>
          <w:rFonts w:ascii="Verdana" w:hAnsi="Verdana"/>
          <w:sz w:val="22"/>
          <w:szCs w:val="22"/>
        </w:rPr>
        <w:t xml:space="preserve"> services inclusive</w:t>
      </w:r>
      <w:r w:rsidR="00C70778" w:rsidRPr="005A7A2B">
        <w:rPr>
          <w:rFonts w:ascii="Verdana" w:hAnsi="Verdana"/>
          <w:sz w:val="22"/>
          <w:szCs w:val="22"/>
        </w:rPr>
        <w:t xml:space="preserve"> and accessible</w:t>
      </w:r>
      <w:r w:rsidR="00D44E61" w:rsidRPr="005A7A2B">
        <w:rPr>
          <w:rFonts w:ascii="Verdana" w:hAnsi="Verdana"/>
          <w:sz w:val="22"/>
          <w:szCs w:val="22"/>
        </w:rPr>
        <w:t>.</w:t>
      </w:r>
      <w:r w:rsidR="005A3E62" w:rsidRPr="005A7A2B">
        <w:rPr>
          <w:rFonts w:ascii="Verdana" w:hAnsi="Verdana"/>
          <w:sz w:val="22"/>
          <w:szCs w:val="22"/>
        </w:rPr>
        <w:t xml:space="preserve"> In order to promote</w:t>
      </w:r>
      <w:r w:rsidR="001A582F" w:rsidRPr="005A7A2B">
        <w:rPr>
          <w:rFonts w:ascii="Verdana" w:hAnsi="Verdana"/>
          <w:sz w:val="22"/>
          <w:szCs w:val="22"/>
        </w:rPr>
        <w:t xml:space="preserve"> effective inclusion of persons with disabilities</w:t>
      </w:r>
      <w:r w:rsidR="00BF6703">
        <w:rPr>
          <w:rFonts w:ascii="Verdana" w:hAnsi="Verdana"/>
          <w:sz w:val="22"/>
          <w:szCs w:val="22"/>
        </w:rPr>
        <w:t xml:space="preserve"> and their families</w:t>
      </w:r>
      <w:r w:rsidR="001A582F" w:rsidRPr="005A7A2B">
        <w:rPr>
          <w:rFonts w:ascii="Verdana" w:hAnsi="Verdana"/>
          <w:sz w:val="22"/>
          <w:szCs w:val="22"/>
        </w:rPr>
        <w:t xml:space="preserve">, </w:t>
      </w:r>
      <w:r w:rsidR="00FE59E2">
        <w:rPr>
          <w:rFonts w:ascii="Verdana" w:hAnsi="Verdana"/>
          <w:sz w:val="22"/>
          <w:szCs w:val="22"/>
        </w:rPr>
        <w:t>it is necessary to</w:t>
      </w:r>
      <w:r w:rsidR="005A3E62" w:rsidRPr="005A7A2B">
        <w:rPr>
          <w:rFonts w:ascii="Verdana" w:hAnsi="Verdana"/>
          <w:sz w:val="22"/>
          <w:szCs w:val="22"/>
        </w:rPr>
        <w:t xml:space="preserve"> take all measures to make</w:t>
      </w:r>
      <w:r w:rsidR="001A582F" w:rsidRPr="005A7A2B">
        <w:rPr>
          <w:rFonts w:ascii="Verdana" w:hAnsi="Verdana"/>
          <w:sz w:val="22"/>
          <w:szCs w:val="22"/>
        </w:rPr>
        <w:t xml:space="preserve"> d</w:t>
      </w:r>
      <w:r w:rsidR="005A3E62" w:rsidRPr="005A7A2B">
        <w:rPr>
          <w:rFonts w:ascii="Verdana" w:hAnsi="Verdana"/>
          <w:sz w:val="22"/>
          <w:szCs w:val="22"/>
        </w:rPr>
        <w:t>omestic, development assistance,</w:t>
      </w:r>
      <w:r w:rsidR="001A582F" w:rsidRPr="005A7A2B">
        <w:rPr>
          <w:rFonts w:ascii="Verdana" w:hAnsi="Verdana"/>
          <w:sz w:val="22"/>
          <w:szCs w:val="22"/>
        </w:rPr>
        <w:t xml:space="preserve"> foreign direct investment</w:t>
      </w:r>
      <w:r w:rsidR="005A3E62" w:rsidRPr="005A7A2B">
        <w:rPr>
          <w:rFonts w:ascii="Verdana" w:hAnsi="Verdana"/>
          <w:sz w:val="22"/>
          <w:szCs w:val="22"/>
        </w:rPr>
        <w:t xml:space="preserve"> and public-private partnerships</w:t>
      </w:r>
      <w:r w:rsidR="001A582F" w:rsidRPr="005A7A2B">
        <w:rPr>
          <w:rFonts w:ascii="Verdana" w:hAnsi="Verdana"/>
          <w:sz w:val="22"/>
          <w:szCs w:val="22"/>
        </w:rPr>
        <w:t xml:space="preserve"> inclusive and accessible.</w:t>
      </w:r>
      <w:r w:rsidR="008F2F40" w:rsidRPr="005A7A2B">
        <w:rPr>
          <w:rFonts w:ascii="Verdana" w:hAnsi="Verdana"/>
          <w:sz w:val="22"/>
          <w:szCs w:val="22"/>
        </w:rPr>
        <w:t xml:space="preserve"> When investment in infrastructure, services and programs do not consider the rights of persons with disabilities, they inadvertently create more barriers for persons with disabilities. This not only exacerbates existing exclusions, but retrofitting inclusion at a later stage is more expensive, reducing the effectiveness of domestic and international resources. </w:t>
      </w:r>
      <w:r w:rsidR="00AC5A93" w:rsidRPr="005A7A2B">
        <w:rPr>
          <w:rFonts w:ascii="Verdana" w:hAnsi="Verdana" w:cs="Times New Roman"/>
          <w:sz w:val="22"/>
          <w:szCs w:val="22"/>
        </w:rPr>
        <w:t>The use of ICT and accessible and assistive technology improve the quality of life of persons with disabilities, but</w:t>
      </w:r>
      <w:r w:rsidR="00AC5A93" w:rsidRPr="005A7A2B">
        <w:rPr>
          <w:rFonts w:ascii="Verdana" w:hAnsi="Verdana" w:cs="Arial"/>
          <w:sz w:val="22"/>
          <w:szCs w:val="22"/>
          <w:shd w:val="clear" w:color="auto" w:fill="FFFFFF"/>
        </w:rPr>
        <w:t xml:space="preserve"> also a</w:t>
      </w:r>
      <w:r w:rsidR="005A3E62" w:rsidRPr="005A7A2B">
        <w:rPr>
          <w:rFonts w:ascii="Verdana" w:hAnsi="Verdana" w:cs="Arial"/>
          <w:sz w:val="22"/>
          <w:szCs w:val="22"/>
          <w:shd w:val="clear" w:color="auto" w:fill="FFFFFF"/>
        </w:rPr>
        <w:t>re</w:t>
      </w:r>
      <w:r w:rsidR="00AC5A93" w:rsidRPr="005A7A2B">
        <w:rPr>
          <w:rFonts w:ascii="Verdana" w:hAnsi="Verdana" w:cs="Arial"/>
          <w:sz w:val="22"/>
          <w:szCs w:val="22"/>
          <w:shd w:val="clear" w:color="auto" w:fill="FFFFFF"/>
        </w:rPr>
        <w:t xml:space="preserve"> critical driver</w:t>
      </w:r>
      <w:r w:rsidR="005A3E62" w:rsidRPr="005A7A2B">
        <w:rPr>
          <w:rFonts w:ascii="Verdana" w:hAnsi="Verdana" w:cs="Arial"/>
          <w:sz w:val="22"/>
          <w:szCs w:val="22"/>
          <w:shd w:val="clear" w:color="auto" w:fill="FFFFFF"/>
        </w:rPr>
        <w:t>s</w:t>
      </w:r>
      <w:r w:rsidR="00AC5A93" w:rsidRPr="005A7A2B">
        <w:rPr>
          <w:rFonts w:ascii="Verdana" w:hAnsi="Verdana" w:cs="Arial"/>
          <w:sz w:val="22"/>
          <w:szCs w:val="22"/>
          <w:shd w:val="clear" w:color="auto" w:fill="FFFFFF"/>
        </w:rPr>
        <w:t xml:space="preserve"> to ensure that the SDGs are achieved. </w:t>
      </w:r>
      <w:r w:rsidR="00AC5A93" w:rsidRPr="005A7A2B">
        <w:rPr>
          <w:rFonts w:ascii="Verdana" w:hAnsi="Verdana"/>
          <w:sz w:val="22"/>
          <w:szCs w:val="22"/>
        </w:rPr>
        <w:t>Accessibility of information and communication, including ICT, should also be achieved from the outset because subsequent adaptations to the Internet and ICT may increase costs. Finally</w:t>
      </w:r>
      <w:r w:rsidR="00D45B1C" w:rsidRPr="005A7A2B">
        <w:rPr>
          <w:rFonts w:ascii="Verdana" w:hAnsi="Verdana"/>
          <w:sz w:val="22"/>
          <w:szCs w:val="22"/>
        </w:rPr>
        <w:t xml:space="preserve">, the UN must take a leadership </w:t>
      </w:r>
      <w:r w:rsidR="00CF1C1D" w:rsidRPr="005A7A2B">
        <w:rPr>
          <w:rFonts w:ascii="Verdana" w:hAnsi="Verdana"/>
          <w:sz w:val="22"/>
          <w:szCs w:val="22"/>
        </w:rPr>
        <w:t>role in supporting the implementation of sustainable development while simultaneously promoting inclusive international dialogue.</w:t>
      </w:r>
      <w:r w:rsidR="00AC5A93" w:rsidRPr="005A7A2B">
        <w:rPr>
          <w:rFonts w:ascii="Verdana" w:hAnsi="Verdana"/>
          <w:sz w:val="22"/>
          <w:szCs w:val="22"/>
        </w:rPr>
        <w:t xml:space="preserve"> </w:t>
      </w:r>
      <w:r w:rsidR="00CF1C1D" w:rsidRPr="005A7A2B">
        <w:rPr>
          <w:rFonts w:ascii="Verdana" w:hAnsi="Verdana"/>
          <w:sz w:val="22"/>
          <w:szCs w:val="22"/>
        </w:rPr>
        <w:t xml:space="preserve"> </w:t>
      </w:r>
    </w:p>
    <w:p w14:paraId="5F5D6C37" w14:textId="77777777" w:rsidR="00872046" w:rsidRPr="005A7A2B" w:rsidRDefault="00872046" w:rsidP="00872046">
      <w:pPr>
        <w:rPr>
          <w:rFonts w:ascii="Verdana" w:hAnsi="Verdana"/>
          <w:sz w:val="22"/>
          <w:szCs w:val="22"/>
        </w:rPr>
      </w:pPr>
    </w:p>
    <w:p w14:paraId="31F3FC53" w14:textId="579B8E89" w:rsidR="00505DCB" w:rsidRPr="005A7A2B" w:rsidRDefault="00505DCB" w:rsidP="00505DCB">
      <w:pPr>
        <w:jc w:val="both"/>
        <w:rPr>
          <w:rFonts w:ascii="Verdana" w:hAnsi="Verdana"/>
          <w:b/>
          <w:color w:val="000000" w:themeColor="text1"/>
          <w:sz w:val="22"/>
          <w:szCs w:val="22"/>
        </w:rPr>
      </w:pPr>
      <w:r w:rsidRPr="005A7A2B">
        <w:rPr>
          <w:rFonts w:ascii="Verdana" w:hAnsi="Verdana"/>
          <w:color w:val="000000" w:themeColor="text1"/>
          <w:sz w:val="22"/>
          <w:szCs w:val="22"/>
        </w:rPr>
        <w:t>Ensuring</w:t>
      </w:r>
      <w:r w:rsidRPr="005A7A2B">
        <w:rPr>
          <w:rFonts w:ascii="Verdana" w:hAnsi="Verdana"/>
          <w:sz w:val="22"/>
          <w:szCs w:val="22"/>
        </w:rPr>
        <w:t xml:space="preserve"> disability-inclusive financing for development is about: 1) i</w:t>
      </w:r>
      <w:r w:rsidR="00F9312A">
        <w:rPr>
          <w:rFonts w:ascii="Verdana" w:hAnsi="Verdana"/>
          <w:sz w:val="22"/>
          <w:szCs w:val="22"/>
        </w:rPr>
        <w:t>ncreased resources for the</w:t>
      </w:r>
      <w:r w:rsidRPr="005A7A2B">
        <w:rPr>
          <w:rFonts w:ascii="Verdana" w:hAnsi="Verdana"/>
          <w:sz w:val="22"/>
          <w:szCs w:val="22"/>
        </w:rPr>
        <w:t xml:space="preserve"> inclusion</w:t>
      </w:r>
      <w:r w:rsidR="00F9312A">
        <w:rPr>
          <w:rFonts w:ascii="Verdana" w:hAnsi="Verdana"/>
          <w:sz w:val="22"/>
          <w:szCs w:val="22"/>
        </w:rPr>
        <w:t xml:space="preserve"> of persons with disabilities</w:t>
      </w:r>
      <w:r w:rsidRPr="005A7A2B">
        <w:rPr>
          <w:rFonts w:ascii="Verdana" w:hAnsi="Verdana"/>
          <w:sz w:val="22"/>
          <w:szCs w:val="22"/>
        </w:rPr>
        <w:t xml:space="preserve"> both through specific support and inclusive programming and 2) ensuring the mechanisms that are used promote rather than undermine disability rights.</w:t>
      </w:r>
    </w:p>
    <w:p w14:paraId="6BEE59B2" w14:textId="77777777" w:rsidR="00505DCB" w:rsidRPr="005A7A2B" w:rsidRDefault="00505DCB" w:rsidP="00A92184">
      <w:pPr>
        <w:jc w:val="both"/>
        <w:rPr>
          <w:rFonts w:ascii="Verdana" w:hAnsi="Verdana"/>
          <w:b/>
          <w:color w:val="000000" w:themeColor="text1"/>
          <w:sz w:val="22"/>
          <w:szCs w:val="22"/>
        </w:rPr>
      </w:pPr>
    </w:p>
    <w:p w14:paraId="13750200" w14:textId="562946AC" w:rsidR="00431203" w:rsidRPr="005A7A2B" w:rsidRDefault="00872046" w:rsidP="00A92184">
      <w:pPr>
        <w:jc w:val="both"/>
        <w:rPr>
          <w:rFonts w:ascii="Verdana" w:hAnsi="Verdana"/>
          <w:b/>
          <w:color w:val="000000" w:themeColor="text1"/>
          <w:sz w:val="22"/>
          <w:szCs w:val="22"/>
        </w:rPr>
      </w:pPr>
      <w:r w:rsidRPr="005A7A2B">
        <w:rPr>
          <w:rFonts w:ascii="Verdana" w:hAnsi="Verdana"/>
          <w:b/>
          <w:color w:val="000000" w:themeColor="text1"/>
          <w:sz w:val="22"/>
          <w:szCs w:val="22"/>
        </w:rPr>
        <w:t>Commitment to disability spending is necessary to achieve the SDGs by introducing:</w:t>
      </w:r>
    </w:p>
    <w:p w14:paraId="0263794C" w14:textId="77777777" w:rsidR="00872046" w:rsidRPr="005A7A2B" w:rsidRDefault="00872046" w:rsidP="00A92184">
      <w:pPr>
        <w:jc w:val="both"/>
        <w:rPr>
          <w:rFonts w:ascii="Verdana" w:hAnsi="Verdana"/>
          <w:color w:val="000000" w:themeColor="text1"/>
          <w:sz w:val="22"/>
          <w:szCs w:val="22"/>
        </w:rPr>
      </w:pPr>
    </w:p>
    <w:p w14:paraId="7A0AF80B" w14:textId="55D47313" w:rsidR="00907516" w:rsidRPr="005A7A2B" w:rsidRDefault="00E51E19" w:rsidP="00A92184">
      <w:pPr>
        <w:jc w:val="both"/>
        <w:rPr>
          <w:rFonts w:ascii="Verdana" w:hAnsi="Verdana"/>
          <w:color w:val="000000" w:themeColor="text1"/>
          <w:sz w:val="22"/>
          <w:szCs w:val="22"/>
        </w:rPr>
      </w:pPr>
      <w:r w:rsidRPr="005A7A2B">
        <w:rPr>
          <w:rFonts w:ascii="Verdana" w:hAnsi="Verdana"/>
          <w:color w:val="000000" w:themeColor="text1"/>
          <w:sz w:val="22"/>
          <w:szCs w:val="22"/>
        </w:rPr>
        <w:t>I.</w:t>
      </w:r>
      <w:r w:rsidR="00113688" w:rsidRPr="005A7A2B">
        <w:rPr>
          <w:rFonts w:ascii="Verdana" w:hAnsi="Verdana"/>
          <w:color w:val="000000" w:themeColor="text1"/>
          <w:sz w:val="22"/>
          <w:szCs w:val="22"/>
        </w:rPr>
        <w:t xml:space="preserve"> </w:t>
      </w:r>
      <w:r w:rsidR="00907516" w:rsidRPr="005A7A2B">
        <w:rPr>
          <w:rFonts w:ascii="Verdana" w:hAnsi="Verdana"/>
          <w:color w:val="000000" w:themeColor="text1"/>
          <w:sz w:val="22"/>
          <w:szCs w:val="22"/>
        </w:rPr>
        <w:t>Disability Rights Compliant Domestic Resource Mobilization</w:t>
      </w:r>
    </w:p>
    <w:p w14:paraId="60884B0A" w14:textId="77777777" w:rsidR="00FE5D1F" w:rsidRPr="005A7A2B" w:rsidRDefault="00FE5D1F" w:rsidP="00A92184">
      <w:pPr>
        <w:jc w:val="both"/>
        <w:rPr>
          <w:rFonts w:ascii="Verdana" w:hAnsi="Verdana"/>
          <w:color w:val="000000" w:themeColor="text1"/>
          <w:sz w:val="22"/>
          <w:szCs w:val="22"/>
        </w:rPr>
      </w:pPr>
    </w:p>
    <w:p w14:paraId="67510EEE" w14:textId="3B471F72" w:rsidR="001F6DBB" w:rsidRPr="005A7A2B" w:rsidRDefault="001F6DBB" w:rsidP="00A92184">
      <w:pPr>
        <w:pStyle w:val="ListParagraph"/>
        <w:numPr>
          <w:ilvl w:val="0"/>
          <w:numId w:val="3"/>
        </w:numPr>
        <w:jc w:val="both"/>
        <w:rPr>
          <w:rFonts w:ascii="Verdana" w:hAnsi="Verdana"/>
          <w:color w:val="000000" w:themeColor="text1"/>
          <w:sz w:val="22"/>
          <w:szCs w:val="22"/>
        </w:rPr>
      </w:pPr>
      <w:r w:rsidRPr="005A7A2B">
        <w:rPr>
          <w:rFonts w:ascii="Verdana" w:hAnsi="Verdana"/>
          <w:color w:val="000000" w:themeColor="text1"/>
          <w:sz w:val="22"/>
          <w:szCs w:val="22"/>
        </w:rPr>
        <w:t>Structural obstacles: the current global economic system is based on structural injustices</w:t>
      </w:r>
      <w:r w:rsidR="00C377B2">
        <w:rPr>
          <w:rFonts w:ascii="Verdana" w:hAnsi="Verdana"/>
          <w:color w:val="000000" w:themeColor="text1"/>
          <w:sz w:val="22"/>
          <w:szCs w:val="22"/>
        </w:rPr>
        <w:t>,</w:t>
      </w:r>
      <w:r w:rsidRPr="005A7A2B">
        <w:rPr>
          <w:rFonts w:ascii="Verdana" w:hAnsi="Verdana"/>
          <w:color w:val="000000" w:themeColor="text1"/>
          <w:sz w:val="22"/>
          <w:szCs w:val="22"/>
        </w:rPr>
        <w:t xml:space="preserve"> which must be replaced by people-centered development finances in which inequalities</w:t>
      </w:r>
      <w:r w:rsidR="006456A5" w:rsidRPr="005A7A2B">
        <w:rPr>
          <w:rFonts w:ascii="Verdana" w:hAnsi="Verdana"/>
          <w:color w:val="000000" w:themeColor="text1"/>
          <w:sz w:val="22"/>
          <w:szCs w:val="22"/>
        </w:rPr>
        <w:t>, particularly faced by persons with disabilities</w:t>
      </w:r>
      <w:r w:rsidRPr="005A7A2B">
        <w:rPr>
          <w:rFonts w:ascii="Verdana" w:hAnsi="Verdana"/>
          <w:color w:val="000000" w:themeColor="text1"/>
          <w:sz w:val="22"/>
          <w:szCs w:val="22"/>
        </w:rPr>
        <w:t xml:space="preserve"> are addressed. The removal of structural obstacles is required, however, there is not enough dialogue on the alignment of policy and fiscal commitments in order to advance the SDG implementation. </w:t>
      </w:r>
      <w:r w:rsidR="006456A5" w:rsidRPr="005A7A2B">
        <w:rPr>
          <w:rFonts w:ascii="Verdana" w:hAnsi="Verdana"/>
          <w:b/>
          <w:color w:val="000000" w:themeColor="text1"/>
          <w:sz w:val="22"/>
          <w:szCs w:val="22"/>
        </w:rPr>
        <w:t>We are calling for regular, open, transparent</w:t>
      </w:r>
      <w:r w:rsidR="00CA723E" w:rsidRPr="005A7A2B">
        <w:rPr>
          <w:rFonts w:ascii="Verdana" w:hAnsi="Verdana"/>
          <w:b/>
          <w:color w:val="000000" w:themeColor="text1"/>
          <w:sz w:val="22"/>
          <w:szCs w:val="22"/>
        </w:rPr>
        <w:t>, accessible</w:t>
      </w:r>
      <w:r w:rsidR="006456A5" w:rsidRPr="005A7A2B">
        <w:rPr>
          <w:rFonts w:ascii="Verdana" w:hAnsi="Verdana"/>
          <w:b/>
          <w:color w:val="000000" w:themeColor="text1"/>
          <w:sz w:val="22"/>
          <w:szCs w:val="22"/>
        </w:rPr>
        <w:t xml:space="preserve"> and inclusive dialogues on the harmonization of policy and fiscal commitments.</w:t>
      </w:r>
      <w:r w:rsidR="006456A5" w:rsidRPr="005A7A2B">
        <w:rPr>
          <w:rFonts w:ascii="Verdana" w:hAnsi="Verdana"/>
          <w:color w:val="000000" w:themeColor="text1"/>
          <w:sz w:val="22"/>
          <w:szCs w:val="22"/>
        </w:rPr>
        <w:t xml:space="preserve"> </w:t>
      </w:r>
    </w:p>
    <w:p w14:paraId="7CDDE2C1" w14:textId="77777777" w:rsidR="001F6DBB" w:rsidRPr="005A7A2B" w:rsidRDefault="001F6DBB" w:rsidP="00A92184">
      <w:pPr>
        <w:pStyle w:val="ListParagraph"/>
        <w:jc w:val="both"/>
        <w:rPr>
          <w:rFonts w:ascii="Verdana" w:hAnsi="Verdana"/>
          <w:color w:val="000000" w:themeColor="text1"/>
          <w:sz w:val="22"/>
          <w:szCs w:val="22"/>
        </w:rPr>
      </w:pPr>
    </w:p>
    <w:p w14:paraId="099AFF6A" w14:textId="5B4111D4" w:rsidR="00115CB6" w:rsidRPr="005A7A2B" w:rsidRDefault="00907516" w:rsidP="00115CB6">
      <w:pPr>
        <w:pStyle w:val="ListParagraph"/>
        <w:numPr>
          <w:ilvl w:val="0"/>
          <w:numId w:val="3"/>
        </w:numPr>
        <w:jc w:val="both"/>
        <w:rPr>
          <w:rFonts w:ascii="Verdana" w:hAnsi="Verdana"/>
          <w:sz w:val="22"/>
          <w:szCs w:val="22"/>
        </w:rPr>
      </w:pPr>
      <w:r w:rsidRPr="005A7A2B">
        <w:rPr>
          <w:rFonts w:ascii="Verdana" w:hAnsi="Verdana"/>
          <w:color w:val="000000" w:themeColor="text1"/>
          <w:sz w:val="22"/>
          <w:szCs w:val="22"/>
        </w:rPr>
        <w:t>State-guaranteed rights</w:t>
      </w:r>
      <w:r w:rsidR="00067C2C" w:rsidRPr="005A7A2B">
        <w:rPr>
          <w:rFonts w:ascii="Verdana" w:hAnsi="Verdana"/>
          <w:sz w:val="22"/>
          <w:szCs w:val="22"/>
        </w:rPr>
        <w:t xml:space="preserve">, </w:t>
      </w:r>
      <w:r w:rsidRPr="005A7A2B">
        <w:rPr>
          <w:rFonts w:ascii="Verdana" w:hAnsi="Verdana"/>
          <w:sz w:val="22"/>
          <w:szCs w:val="22"/>
        </w:rPr>
        <w:t>safeguarding public interests</w:t>
      </w:r>
      <w:r w:rsidR="00067C2C" w:rsidRPr="005A7A2B">
        <w:rPr>
          <w:rFonts w:ascii="Verdana" w:hAnsi="Verdana"/>
          <w:sz w:val="22"/>
          <w:szCs w:val="22"/>
        </w:rPr>
        <w:t xml:space="preserve"> and financial accountability</w:t>
      </w:r>
      <w:r w:rsidR="00984F8B" w:rsidRPr="005A7A2B">
        <w:rPr>
          <w:rFonts w:ascii="Verdana" w:hAnsi="Verdana"/>
          <w:sz w:val="22"/>
          <w:szCs w:val="22"/>
        </w:rPr>
        <w:t xml:space="preserve">: there are certain responsibilities that must be State guaranteed. There must be concrete commitments to integrate social protection </w:t>
      </w:r>
      <w:r w:rsidR="00A7527E" w:rsidRPr="005A7A2B">
        <w:rPr>
          <w:rFonts w:ascii="Verdana" w:hAnsi="Verdana"/>
          <w:sz w:val="22"/>
          <w:szCs w:val="22"/>
        </w:rPr>
        <w:t>systems, including floors, to</w:t>
      </w:r>
      <w:r w:rsidR="00984F8B" w:rsidRPr="005A7A2B">
        <w:rPr>
          <w:rFonts w:ascii="Verdana" w:hAnsi="Verdana"/>
          <w:sz w:val="22"/>
          <w:szCs w:val="22"/>
        </w:rPr>
        <w:t xml:space="preserve"> establish uni</w:t>
      </w:r>
      <w:r w:rsidR="006456A5" w:rsidRPr="005A7A2B">
        <w:rPr>
          <w:rFonts w:ascii="Verdana" w:hAnsi="Verdana"/>
          <w:sz w:val="22"/>
          <w:szCs w:val="22"/>
        </w:rPr>
        <w:t>versal access to public services that are inclusive of persons with disabilities on an equal basis with others</w:t>
      </w:r>
      <w:r w:rsidR="00984F8B" w:rsidRPr="005A7A2B">
        <w:rPr>
          <w:rFonts w:ascii="Verdana" w:hAnsi="Verdana"/>
          <w:sz w:val="22"/>
          <w:szCs w:val="22"/>
        </w:rPr>
        <w:t xml:space="preserve">. </w:t>
      </w:r>
      <w:r w:rsidR="008A4573" w:rsidRPr="005A7A2B">
        <w:rPr>
          <w:rFonts w:ascii="Verdana" w:hAnsi="Verdana"/>
          <w:sz w:val="22"/>
          <w:szCs w:val="22"/>
        </w:rPr>
        <w:t>These must be provided through uncond</w:t>
      </w:r>
      <w:r w:rsidR="006456A5" w:rsidRPr="005A7A2B">
        <w:rPr>
          <w:rFonts w:ascii="Verdana" w:hAnsi="Verdana"/>
          <w:sz w:val="22"/>
          <w:szCs w:val="22"/>
        </w:rPr>
        <w:t>itional support from th</w:t>
      </w:r>
      <w:r w:rsidR="00FE59E2">
        <w:rPr>
          <w:rFonts w:ascii="Verdana" w:hAnsi="Verdana"/>
          <w:sz w:val="22"/>
          <w:szCs w:val="22"/>
        </w:rPr>
        <w:t xml:space="preserve">e State. </w:t>
      </w:r>
      <w:r w:rsidR="00FE59E2" w:rsidRPr="00FE59E2">
        <w:rPr>
          <w:rFonts w:ascii="Verdana" w:hAnsi="Verdana"/>
          <w:b/>
          <w:sz w:val="22"/>
          <w:szCs w:val="22"/>
        </w:rPr>
        <w:t>We are calling on the State to guarantee that</w:t>
      </w:r>
      <w:r w:rsidR="006456A5" w:rsidRPr="00FE59E2">
        <w:rPr>
          <w:rFonts w:ascii="Verdana" w:hAnsi="Verdana"/>
          <w:b/>
          <w:sz w:val="22"/>
          <w:szCs w:val="22"/>
        </w:rPr>
        <w:t xml:space="preserve"> these rights are safeguarded in society by all actors, including the private sector and business.</w:t>
      </w:r>
      <w:r w:rsidR="006456A5" w:rsidRPr="005A7A2B">
        <w:rPr>
          <w:rFonts w:ascii="Verdana" w:hAnsi="Verdana"/>
          <w:sz w:val="22"/>
          <w:szCs w:val="22"/>
        </w:rPr>
        <w:t xml:space="preserve"> </w:t>
      </w:r>
    </w:p>
    <w:p w14:paraId="115187B8" w14:textId="77777777" w:rsidR="00115CB6" w:rsidRPr="005A7A2B" w:rsidRDefault="00115CB6" w:rsidP="00115CB6">
      <w:pPr>
        <w:jc w:val="both"/>
        <w:rPr>
          <w:rFonts w:ascii="Verdana" w:hAnsi="Verdana"/>
          <w:sz w:val="22"/>
          <w:szCs w:val="22"/>
        </w:rPr>
      </w:pPr>
    </w:p>
    <w:p w14:paraId="2EC848E6" w14:textId="53238E89" w:rsidR="00D14066" w:rsidRPr="00FE59E2" w:rsidRDefault="00B766B0" w:rsidP="00FE59E2">
      <w:pPr>
        <w:pStyle w:val="ListParagraph"/>
        <w:numPr>
          <w:ilvl w:val="0"/>
          <w:numId w:val="2"/>
        </w:numPr>
        <w:jc w:val="both"/>
        <w:rPr>
          <w:rFonts w:ascii="Verdana" w:hAnsi="Verdana"/>
          <w:sz w:val="22"/>
          <w:szCs w:val="22"/>
        </w:rPr>
      </w:pPr>
      <w:r w:rsidRPr="005A7A2B">
        <w:rPr>
          <w:rFonts w:ascii="Verdana" w:hAnsi="Verdana"/>
          <w:sz w:val="22"/>
          <w:szCs w:val="22"/>
        </w:rPr>
        <w:t>The key function of tax should be</w:t>
      </w:r>
      <w:r w:rsidR="00115CB6" w:rsidRPr="005A7A2B">
        <w:rPr>
          <w:rFonts w:ascii="Verdana" w:hAnsi="Verdana"/>
          <w:sz w:val="22"/>
          <w:szCs w:val="22"/>
        </w:rPr>
        <w:t xml:space="preserve"> redistribution.</w:t>
      </w:r>
      <w:r w:rsidRPr="005A7A2B">
        <w:rPr>
          <w:rFonts w:ascii="Verdana" w:hAnsi="Verdana"/>
          <w:sz w:val="22"/>
          <w:szCs w:val="22"/>
        </w:rPr>
        <w:t xml:space="preserve"> </w:t>
      </w:r>
      <w:r w:rsidR="00115CB6" w:rsidRPr="005A7A2B">
        <w:rPr>
          <w:rFonts w:ascii="Verdana" w:hAnsi="Verdana"/>
          <w:sz w:val="22"/>
          <w:szCs w:val="22"/>
        </w:rPr>
        <w:t xml:space="preserve">As such, tax is the most reliable source of financing for public services. Considering that public services are crucial for persons with disabilities, we are calling for commitments that national tax systems </w:t>
      </w:r>
      <w:r w:rsidR="003E47B4">
        <w:rPr>
          <w:rFonts w:ascii="Verdana" w:hAnsi="Verdana"/>
          <w:sz w:val="22"/>
          <w:szCs w:val="22"/>
        </w:rPr>
        <w:t xml:space="preserve">and budgets </w:t>
      </w:r>
      <w:r w:rsidR="00115CB6" w:rsidRPr="005A7A2B">
        <w:rPr>
          <w:rFonts w:ascii="Verdana" w:hAnsi="Verdana"/>
          <w:sz w:val="22"/>
          <w:szCs w:val="22"/>
        </w:rPr>
        <w:t>ar</w:t>
      </w:r>
      <w:r w:rsidR="00FC2DE0">
        <w:rPr>
          <w:rFonts w:ascii="Verdana" w:hAnsi="Verdana"/>
          <w:sz w:val="22"/>
          <w:szCs w:val="22"/>
        </w:rPr>
        <w:t>e designed to reflect the leave-no-one-</w:t>
      </w:r>
      <w:r w:rsidR="00115CB6" w:rsidRPr="005A7A2B">
        <w:rPr>
          <w:rFonts w:ascii="Verdana" w:hAnsi="Verdana"/>
          <w:sz w:val="22"/>
          <w:szCs w:val="22"/>
        </w:rPr>
        <w:t xml:space="preserve">behind principle. Thus, national tax systems must be based on the rights-based approach and they must ensure the rights of persons with disabilities are upheld. Tax systems </w:t>
      </w:r>
      <w:r w:rsidR="00474820">
        <w:rPr>
          <w:rFonts w:ascii="Verdana" w:hAnsi="Verdana"/>
          <w:sz w:val="22"/>
          <w:szCs w:val="22"/>
        </w:rPr>
        <w:t xml:space="preserve">and budgets </w:t>
      </w:r>
      <w:r w:rsidR="00115CB6" w:rsidRPr="005A7A2B">
        <w:rPr>
          <w:rFonts w:ascii="Verdana" w:hAnsi="Verdana"/>
          <w:sz w:val="22"/>
          <w:szCs w:val="22"/>
        </w:rPr>
        <w:t>must promote equity and equality of persons with disabilities as an objective in</w:t>
      </w:r>
      <w:r w:rsidR="000A779B" w:rsidRPr="005A7A2B">
        <w:rPr>
          <w:rFonts w:ascii="Verdana" w:hAnsi="Verdana"/>
          <w:sz w:val="22"/>
          <w:szCs w:val="22"/>
        </w:rPr>
        <w:t xml:space="preserve"> all tax and revenue policies. I</w:t>
      </w:r>
      <w:r w:rsidR="0084200E" w:rsidRPr="005A7A2B">
        <w:rPr>
          <w:rFonts w:ascii="Verdana" w:hAnsi="Verdana"/>
          <w:sz w:val="22"/>
          <w:szCs w:val="22"/>
        </w:rPr>
        <w:t xml:space="preserve">nsufficient money for public services and </w:t>
      </w:r>
      <w:r w:rsidR="00115CB6" w:rsidRPr="005A7A2B">
        <w:rPr>
          <w:rFonts w:ascii="Verdana" w:hAnsi="Verdana"/>
          <w:sz w:val="22"/>
          <w:szCs w:val="22"/>
        </w:rPr>
        <w:t>disproportionate burden of taxation on persons with disabilities of whom 80 percent lives in poverty must instead be reversed, as part of a broader shift in fiscal policy at the national level to address inequalities.</w:t>
      </w:r>
      <w:r w:rsidR="00873D31" w:rsidRPr="005A7A2B">
        <w:rPr>
          <w:rFonts w:ascii="Verdana" w:hAnsi="Verdana"/>
          <w:color w:val="FF0000"/>
          <w:sz w:val="22"/>
          <w:szCs w:val="22"/>
        </w:rPr>
        <w:t xml:space="preserve"> </w:t>
      </w:r>
      <w:r w:rsidR="00873D31" w:rsidRPr="005A7A2B">
        <w:rPr>
          <w:rFonts w:ascii="Verdana" w:hAnsi="Verdana"/>
          <w:color w:val="000000" w:themeColor="text1"/>
          <w:sz w:val="22"/>
          <w:szCs w:val="22"/>
        </w:rPr>
        <w:t>T</w:t>
      </w:r>
      <w:r w:rsidR="000A779B" w:rsidRPr="005A7A2B">
        <w:rPr>
          <w:rFonts w:ascii="Verdana" w:hAnsi="Verdana"/>
          <w:color w:val="000000" w:themeColor="text1"/>
          <w:sz w:val="22"/>
          <w:szCs w:val="22"/>
        </w:rPr>
        <w:t>ax reduction</w:t>
      </w:r>
      <w:r w:rsidR="00873D31" w:rsidRPr="005A7A2B">
        <w:rPr>
          <w:rFonts w:ascii="Verdana" w:hAnsi="Verdana"/>
          <w:color w:val="000000" w:themeColor="text1"/>
          <w:sz w:val="22"/>
          <w:szCs w:val="22"/>
        </w:rPr>
        <w:t xml:space="preserve"> in some areas have been developed as good practices in some countries, such as redu</w:t>
      </w:r>
      <w:r w:rsidR="00FC2DE0">
        <w:rPr>
          <w:rFonts w:ascii="Verdana" w:hAnsi="Verdana"/>
          <w:color w:val="000000" w:themeColor="text1"/>
          <w:sz w:val="22"/>
          <w:szCs w:val="22"/>
        </w:rPr>
        <w:t>ction on property taxes</w:t>
      </w:r>
      <w:r w:rsidR="00873D31" w:rsidRPr="005A7A2B">
        <w:rPr>
          <w:rFonts w:ascii="Verdana" w:hAnsi="Verdana"/>
          <w:color w:val="000000" w:themeColor="text1"/>
          <w:sz w:val="22"/>
          <w:szCs w:val="22"/>
        </w:rPr>
        <w:t xml:space="preserve"> and indirect taxation on </w:t>
      </w:r>
      <w:r w:rsidR="000A779B" w:rsidRPr="005A7A2B">
        <w:rPr>
          <w:rFonts w:ascii="Verdana" w:hAnsi="Verdana"/>
          <w:color w:val="000000" w:themeColor="text1"/>
          <w:sz w:val="22"/>
          <w:szCs w:val="22"/>
        </w:rPr>
        <w:t>good</w:t>
      </w:r>
      <w:r w:rsidR="00873D31" w:rsidRPr="005A7A2B">
        <w:rPr>
          <w:rFonts w:ascii="Verdana" w:hAnsi="Verdana"/>
          <w:color w:val="000000" w:themeColor="text1"/>
          <w:sz w:val="22"/>
          <w:szCs w:val="22"/>
        </w:rPr>
        <w:t>s</w:t>
      </w:r>
      <w:r w:rsidR="000A779B" w:rsidRPr="005A7A2B">
        <w:rPr>
          <w:rFonts w:ascii="Verdana" w:hAnsi="Verdana"/>
          <w:color w:val="000000" w:themeColor="text1"/>
          <w:sz w:val="22"/>
          <w:szCs w:val="22"/>
        </w:rPr>
        <w:t xml:space="preserve"> and services</w:t>
      </w:r>
      <w:r w:rsidR="00873D31" w:rsidRPr="005A7A2B">
        <w:rPr>
          <w:rFonts w:ascii="Verdana" w:hAnsi="Verdana"/>
          <w:color w:val="000000" w:themeColor="text1"/>
          <w:sz w:val="22"/>
          <w:szCs w:val="22"/>
        </w:rPr>
        <w:t>.</w:t>
      </w:r>
      <w:r w:rsidR="000A779B" w:rsidRPr="005A7A2B">
        <w:rPr>
          <w:rFonts w:ascii="Verdana" w:hAnsi="Verdana"/>
          <w:color w:val="000000" w:themeColor="text1"/>
          <w:sz w:val="22"/>
          <w:szCs w:val="22"/>
        </w:rPr>
        <w:t xml:space="preserve"> </w:t>
      </w:r>
      <w:r w:rsidR="00115CB6" w:rsidRPr="005A7A2B">
        <w:rPr>
          <w:rFonts w:ascii="Verdana" w:hAnsi="Verdana"/>
          <w:b/>
          <w:sz w:val="22"/>
          <w:szCs w:val="22"/>
        </w:rPr>
        <w:t xml:space="preserve">We are calling </w:t>
      </w:r>
      <w:r w:rsidR="007819CF">
        <w:rPr>
          <w:rFonts w:ascii="Verdana" w:hAnsi="Verdana"/>
          <w:b/>
          <w:sz w:val="22"/>
          <w:szCs w:val="22"/>
        </w:rPr>
        <w:t>for</w:t>
      </w:r>
      <w:r w:rsidR="00115CB6" w:rsidRPr="005A7A2B">
        <w:rPr>
          <w:rFonts w:ascii="Verdana" w:hAnsi="Verdana"/>
          <w:b/>
          <w:sz w:val="22"/>
          <w:szCs w:val="22"/>
        </w:rPr>
        <w:t xml:space="preserve"> taxation reform </w:t>
      </w:r>
      <w:r w:rsidR="007819CF">
        <w:rPr>
          <w:rFonts w:ascii="Verdana" w:hAnsi="Verdana"/>
          <w:b/>
          <w:sz w:val="22"/>
          <w:szCs w:val="22"/>
        </w:rPr>
        <w:t xml:space="preserve">– both nationally and internationally – </w:t>
      </w:r>
      <w:r w:rsidR="00F12AEC">
        <w:rPr>
          <w:rFonts w:ascii="Verdana" w:hAnsi="Verdana"/>
          <w:b/>
          <w:sz w:val="22"/>
          <w:szCs w:val="22"/>
        </w:rPr>
        <w:t xml:space="preserve">that </w:t>
      </w:r>
      <w:r w:rsidR="008A1AEF">
        <w:rPr>
          <w:rFonts w:ascii="Verdana" w:hAnsi="Verdana"/>
          <w:b/>
          <w:sz w:val="22"/>
          <w:szCs w:val="22"/>
        </w:rPr>
        <w:t>enables</w:t>
      </w:r>
      <w:r w:rsidR="00115CB6" w:rsidRPr="005A7A2B">
        <w:rPr>
          <w:rFonts w:ascii="Verdana" w:hAnsi="Verdana"/>
          <w:b/>
          <w:sz w:val="22"/>
          <w:szCs w:val="22"/>
        </w:rPr>
        <w:t xml:space="preserve"> mobiliz</w:t>
      </w:r>
      <w:r w:rsidR="008A1AEF">
        <w:rPr>
          <w:rFonts w:ascii="Verdana" w:hAnsi="Verdana"/>
          <w:b/>
          <w:sz w:val="22"/>
          <w:szCs w:val="22"/>
        </w:rPr>
        <w:t>ation</w:t>
      </w:r>
      <w:r w:rsidR="00115CB6" w:rsidRPr="005A7A2B">
        <w:rPr>
          <w:rFonts w:ascii="Verdana" w:hAnsi="Verdana"/>
          <w:b/>
          <w:sz w:val="22"/>
          <w:szCs w:val="22"/>
        </w:rPr>
        <w:t xml:space="preserve"> </w:t>
      </w:r>
      <w:r w:rsidR="008A1AEF">
        <w:rPr>
          <w:rFonts w:ascii="Verdana" w:hAnsi="Verdana"/>
          <w:b/>
          <w:sz w:val="22"/>
          <w:szCs w:val="22"/>
        </w:rPr>
        <w:t xml:space="preserve">of </w:t>
      </w:r>
      <w:r w:rsidR="00115CB6" w:rsidRPr="005A7A2B">
        <w:rPr>
          <w:rFonts w:ascii="Verdana" w:hAnsi="Verdana"/>
          <w:b/>
          <w:sz w:val="22"/>
          <w:szCs w:val="22"/>
        </w:rPr>
        <w:t>sufficient resources to comply with State obligations to commit the maximum available resources in fulfillment of the rights of persons with disabilities.</w:t>
      </w:r>
    </w:p>
    <w:p w14:paraId="2807F1B9" w14:textId="77777777" w:rsidR="000C67F0" w:rsidRPr="005A7A2B" w:rsidRDefault="000C67F0" w:rsidP="00A92184">
      <w:pPr>
        <w:jc w:val="both"/>
        <w:rPr>
          <w:rFonts w:ascii="Verdana" w:hAnsi="Verdana"/>
          <w:sz w:val="22"/>
          <w:szCs w:val="22"/>
        </w:rPr>
      </w:pPr>
    </w:p>
    <w:p w14:paraId="13338BD4" w14:textId="530AC716" w:rsidR="00AC5A93" w:rsidRPr="005A7A2B" w:rsidRDefault="00FE5D1F" w:rsidP="00BD22C6">
      <w:pPr>
        <w:pStyle w:val="ListParagraph"/>
        <w:numPr>
          <w:ilvl w:val="0"/>
          <w:numId w:val="10"/>
        </w:numPr>
        <w:jc w:val="both"/>
        <w:rPr>
          <w:rFonts w:ascii="Verdana" w:hAnsi="Verdana"/>
          <w:sz w:val="22"/>
          <w:szCs w:val="22"/>
        </w:rPr>
      </w:pPr>
      <w:r w:rsidRPr="005A7A2B">
        <w:rPr>
          <w:rFonts w:ascii="Verdana" w:eastAsia="Arial" w:hAnsi="Verdana" w:cs="Arial"/>
          <w:sz w:val="22"/>
          <w:szCs w:val="22"/>
          <w:highlight w:val="white"/>
        </w:rPr>
        <w:t xml:space="preserve">ICT: </w:t>
      </w:r>
      <w:r w:rsidR="00AC5A93" w:rsidRPr="005A7A2B">
        <w:rPr>
          <w:rFonts w:ascii="Verdana" w:eastAsia="Arial" w:hAnsi="Verdana" w:cs="Arial"/>
          <w:sz w:val="22"/>
          <w:szCs w:val="22"/>
          <w:highlight w:val="white"/>
        </w:rPr>
        <w:t>Access to financial services has proven to be a pivotal step in helping people get out of poverty, and thanks to digital financial services, many are now participating in the digital economy for the first time.</w:t>
      </w:r>
      <w:r w:rsidR="00AC5A93" w:rsidRPr="005A7A2B">
        <w:rPr>
          <w:rFonts w:ascii="Verdana" w:hAnsi="Verdana"/>
          <w:sz w:val="22"/>
          <w:szCs w:val="22"/>
          <w:vertAlign w:val="superscript"/>
        </w:rPr>
        <w:t xml:space="preserve"> </w:t>
      </w:r>
      <w:r w:rsidR="00AC5A93" w:rsidRPr="005A7A2B">
        <w:rPr>
          <w:rFonts w:ascii="Verdana" w:eastAsia="Arial" w:hAnsi="Verdana" w:cs="Arial"/>
          <w:sz w:val="22"/>
          <w:szCs w:val="22"/>
          <w:highlight w:val="white"/>
        </w:rPr>
        <w:t>Innovative technologies provide different accessibility features that can be easily integrated into existing systems and with accessib</w:t>
      </w:r>
      <w:r w:rsidR="0081752C">
        <w:rPr>
          <w:rFonts w:ascii="Verdana" w:eastAsia="Arial" w:hAnsi="Verdana" w:cs="Arial"/>
          <w:sz w:val="22"/>
          <w:szCs w:val="22"/>
          <w:highlight w:val="white"/>
        </w:rPr>
        <w:t>le e-commerce platforms that provide</w:t>
      </w:r>
      <w:r w:rsidR="00AC5A93" w:rsidRPr="005A7A2B">
        <w:rPr>
          <w:rFonts w:ascii="Verdana" w:eastAsia="Arial" w:hAnsi="Verdana" w:cs="Arial"/>
          <w:sz w:val="22"/>
          <w:szCs w:val="22"/>
          <w:highlight w:val="white"/>
        </w:rPr>
        <w:t xml:space="preserve"> support to micro-entrepreneurs with disabilities</w:t>
      </w:r>
      <w:r w:rsidR="00AC5A93" w:rsidRPr="005A7A2B">
        <w:rPr>
          <w:rFonts w:ascii="Verdana" w:eastAsia="Arial" w:hAnsi="Verdana" w:cs="Arial"/>
          <w:sz w:val="22"/>
          <w:szCs w:val="22"/>
        </w:rPr>
        <w:t>.</w:t>
      </w:r>
      <w:r w:rsidR="00BD22C6" w:rsidRPr="005A7A2B">
        <w:rPr>
          <w:rFonts w:ascii="Verdana" w:eastAsia="Arial" w:hAnsi="Verdana" w:cs="Arial"/>
          <w:sz w:val="22"/>
          <w:szCs w:val="22"/>
        </w:rPr>
        <w:t xml:space="preserve"> </w:t>
      </w:r>
      <w:r w:rsidR="009A6934" w:rsidRPr="005A7A2B">
        <w:rPr>
          <w:rFonts w:ascii="Verdana" w:eastAsia="Arial" w:hAnsi="Verdana" w:cs="Arial"/>
          <w:b/>
          <w:sz w:val="22"/>
          <w:szCs w:val="22"/>
        </w:rPr>
        <w:t xml:space="preserve">We are calling on States to </w:t>
      </w:r>
      <w:r w:rsidR="00CA723E" w:rsidRPr="005A7A2B">
        <w:rPr>
          <w:rFonts w:ascii="Verdana" w:eastAsia="Arial" w:hAnsi="Verdana" w:cs="Arial"/>
          <w:b/>
          <w:sz w:val="22"/>
          <w:szCs w:val="22"/>
        </w:rPr>
        <w:t xml:space="preserve">ensure with legislation </w:t>
      </w:r>
      <w:r w:rsidR="009A6934" w:rsidRPr="005A7A2B">
        <w:rPr>
          <w:rFonts w:ascii="Verdana" w:eastAsia="Arial" w:hAnsi="Verdana" w:cs="Arial"/>
          <w:b/>
          <w:sz w:val="22"/>
          <w:szCs w:val="22"/>
          <w:highlight w:val="white"/>
        </w:rPr>
        <w:t>to ensure the most marginali</w:t>
      </w:r>
      <w:r w:rsidR="00CA723E" w:rsidRPr="005A7A2B">
        <w:rPr>
          <w:rFonts w:ascii="Verdana" w:eastAsia="Arial" w:hAnsi="Verdana" w:cs="Arial"/>
          <w:b/>
          <w:sz w:val="22"/>
          <w:szCs w:val="22"/>
          <w:highlight w:val="white"/>
        </w:rPr>
        <w:t xml:space="preserve">zed have access to </w:t>
      </w:r>
      <w:r w:rsidR="009A6934" w:rsidRPr="005A7A2B">
        <w:rPr>
          <w:rFonts w:ascii="Verdana" w:eastAsia="Arial" w:hAnsi="Verdana" w:cs="Arial"/>
          <w:b/>
          <w:sz w:val="22"/>
          <w:szCs w:val="22"/>
          <w:highlight w:val="white"/>
        </w:rPr>
        <w:t>accessible</w:t>
      </w:r>
      <w:r w:rsidR="00BD22C6" w:rsidRPr="005A7A2B">
        <w:rPr>
          <w:rFonts w:ascii="Verdana" w:eastAsia="Arial" w:hAnsi="Verdana" w:cs="Arial"/>
          <w:b/>
          <w:sz w:val="22"/>
          <w:szCs w:val="22"/>
          <w:highlight w:val="white"/>
        </w:rPr>
        <w:t>, available, affordable and quality</w:t>
      </w:r>
      <w:r w:rsidR="009A6934" w:rsidRPr="005A7A2B">
        <w:rPr>
          <w:rFonts w:ascii="Verdana" w:eastAsia="Arial" w:hAnsi="Verdana" w:cs="Arial"/>
          <w:b/>
          <w:sz w:val="22"/>
          <w:szCs w:val="22"/>
          <w:highlight w:val="white"/>
        </w:rPr>
        <w:t xml:space="preserve"> </w:t>
      </w:r>
      <w:r w:rsidR="00CA723E" w:rsidRPr="005A7A2B">
        <w:rPr>
          <w:rFonts w:ascii="Verdana" w:eastAsia="Arial" w:hAnsi="Verdana" w:cs="Arial"/>
          <w:b/>
          <w:sz w:val="22"/>
          <w:szCs w:val="22"/>
          <w:highlight w:val="white"/>
        </w:rPr>
        <w:t xml:space="preserve">financial </w:t>
      </w:r>
      <w:r w:rsidR="009A6934" w:rsidRPr="005A7A2B">
        <w:rPr>
          <w:rFonts w:ascii="Verdana" w:eastAsia="Arial" w:hAnsi="Verdana" w:cs="Arial"/>
          <w:b/>
          <w:sz w:val="22"/>
          <w:szCs w:val="22"/>
          <w:highlight w:val="white"/>
        </w:rPr>
        <w:t>services</w:t>
      </w:r>
      <w:r w:rsidR="00CA723E" w:rsidRPr="005A7A2B">
        <w:rPr>
          <w:rFonts w:ascii="Verdana" w:eastAsia="Arial" w:hAnsi="Verdana" w:cs="Arial"/>
          <w:b/>
          <w:sz w:val="22"/>
          <w:szCs w:val="22"/>
          <w:highlight w:val="white"/>
        </w:rPr>
        <w:t>.</w:t>
      </w:r>
    </w:p>
    <w:p w14:paraId="7B832462" w14:textId="06E4675A" w:rsidR="00AC5A93" w:rsidRPr="005A7A2B" w:rsidRDefault="00AC5A93" w:rsidP="00CA723E">
      <w:pPr>
        <w:pStyle w:val="ListParagraph"/>
        <w:jc w:val="both"/>
        <w:rPr>
          <w:rFonts w:ascii="Verdana" w:hAnsi="Verdana"/>
          <w:sz w:val="22"/>
          <w:szCs w:val="22"/>
        </w:rPr>
      </w:pPr>
    </w:p>
    <w:p w14:paraId="5D6AB12E" w14:textId="58F21183" w:rsidR="002E6F41" w:rsidRPr="005A7A2B" w:rsidRDefault="002E6F41" w:rsidP="00A92184">
      <w:pPr>
        <w:jc w:val="both"/>
        <w:rPr>
          <w:rFonts w:ascii="Verdana" w:hAnsi="Verdana"/>
          <w:sz w:val="22"/>
          <w:szCs w:val="22"/>
        </w:rPr>
      </w:pPr>
      <w:r w:rsidRPr="005A7A2B">
        <w:rPr>
          <w:rFonts w:ascii="Verdana" w:hAnsi="Verdana"/>
          <w:sz w:val="22"/>
          <w:szCs w:val="22"/>
        </w:rPr>
        <w:t>II</w:t>
      </w:r>
      <w:r w:rsidR="00616E07" w:rsidRPr="005A7A2B">
        <w:rPr>
          <w:rFonts w:ascii="Verdana" w:hAnsi="Verdana"/>
          <w:sz w:val="22"/>
          <w:szCs w:val="22"/>
        </w:rPr>
        <w:t>.</w:t>
      </w:r>
      <w:r w:rsidRPr="005A7A2B">
        <w:rPr>
          <w:rFonts w:ascii="Verdana" w:hAnsi="Verdana"/>
          <w:sz w:val="22"/>
          <w:szCs w:val="22"/>
        </w:rPr>
        <w:t xml:space="preserve"> </w:t>
      </w:r>
      <w:r w:rsidR="00872046" w:rsidRPr="005A7A2B">
        <w:rPr>
          <w:rFonts w:ascii="Verdana" w:hAnsi="Verdana"/>
          <w:sz w:val="22"/>
          <w:szCs w:val="22"/>
        </w:rPr>
        <w:t>Disability Rights Compliant Donor F</w:t>
      </w:r>
      <w:r w:rsidRPr="005A7A2B">
        <w:rPr>
          <w:rFonts w:ascii="Verdana" w:hAnsi="Verdana"/>
          <w:sz w:val="22"/>
          <w:szCs w:val="22"/>
        </w:rPr>
        <w:t>unding</w:t>
      </w:r>
    </w:p>
    <w:p w14:paraId="08891299" w14:textId="77777777" w:rsidR="00872046" w:rsidRPr="005A7A2B" w:rsidRDefault="00872046" w:rsidP="00A92184">
      <w:pPr>
        <w:jc w:val="both"/>
        <w:rPr>
          <w:rFonts w:ascii="Verdana" w:hAnsi="Verdana"/>
          <w:sz w:val="22"/>
          <w:szCs w:val="22"/>
        </w:rPr>
      </w:pPr>
    </w:p>
    <w:p w14:paraId="5E9FFB45" w14:textId="77350C2C" w:rsidR="00697343" w:rsidRPr="00FE59E2" w:rsidRDefault="00313EC9" w:rsidP="00697343">
      <w:pPr>
        <w:pStyle w:val="ListParagraph"/>
        <w:numPr>
          <w:ilvl w:val="0"/>
          <w:numId w:val="5"/>
        </w:numPr>
        <w:jc w:val="both"/>
        <w:rPr>
          <w:rFonts w:ascii="Verdana" w:hAnsi="Verdana"/>
          <w:sz w:val="22"/>
          <w:szCs w:val="22"/>
        </w:rPr>
      </w:pPr>
      <w:r w:rsidRPr="005A7A2B">
        <w:rPr>
          <w:rFonts w:ascii="Verdana" w:hAnsi="Verdana"/>
          <w:sz w:val="22"/>
          <w:szCs w:val="22"/>
        </w:rPr>
        <w:t>International development cooperation</w:t>
      </w:r>
      <w:r w:rsidR="00BA1461" w:rsidRPr="005A7A2B">
        <w:rPr>
          <w:rFonts w:ascii="Verdana" w:hAnsi="Verdana"/>
          <w:sz w:val="22"/>
          <w:szCs w:val="22"/>
        </w:rPr>
        <w:t xml:space="preserve"> (ODA</w:t>
      </w:r>
      <w:r w:rsidR="00017424" w:rsidRPr="005A7A2B">
        <w:rPr>
          <w:rFonts w:ascii="Verdana" w:hAnsi="Verdana"/>
          <w:sz w:val="22"/>
          <w:szCs w:val="22"/>
        </w:rPr>
        <w:t>)</w:t>
      </w:r>
      <w:r w:rsidR="004564A3" w:rsidRPr="005A7A2B">
        <w:rPr>
          <w:rFonts w:ascii="Verdana" w:hAnsi="Verdana"/>
          <w:sz w:val="22"/>
          <w:szCs w:val="22"/>
        </w:rPr>
        <w:t xml:space="preserve">: </w:t>
      </w:r>
      <w:proofErr w:type="spellStart"/>
      <w:r w:rsidR="004564A3" w:rsidRPr="005A7A2B">
        <w:rPr>
          <w:rFonts w:ascii="Verdana" w:hAnsi="Verdana"/>
          <w:sz w:val="22"/>
          <w:szCs w:val="22"/>
        </w:rPr>
        <w:t>ODA</w:t>
      </w:r>
      <w:proofErr w:type="spellEnd"/>
      <w:r w:rsidR="004564A3" w:rsidRPr="005A7A2B">
        <w:rPr>
          <w:rFonts w:ascii="Verdana" w:hAnsi="Verdana"/>
          <w:sz w:val="22"/>
          <w:szCs w:val="22"/>
        </w:rPr>
        <w:t xml:space="preserve"> remains critical for development financing and fulfilling the commitments in the 2030 Agenda. As such, it remains the cornerstone of success. </w:t>
      </w:r>
      <w:r w:rsidR="008C7D65" w:rsidRPr="005A7A2B">
        <w:rPr>
          <w:rFonts w:ascii="Verdana" w:hAnsi="Verdana"/>
          <w:sz w:val="22"/>
          <w:szCs w:val="22"/>
        </w:rPr>
        <w:t xml:space="preserve">To close the gap toward poverty eradication, it is important </w:t>
      </w:r>
      <w:r w:rsidR="006B4031" w:rsidRPr="005A7A2B">
        <w:rPr>
          <w:rFonts w:ascii="Verdana" w:hAnsi="Verdana"/>
          <w:sz w:val="22"/>
          <w:szCs w:val="22"/>
        </w:rPr>
        <w:t>that the ODA framework is</w:t>
      </w:r>
      <w:r w:rsidR="008C7D65" w:rsidRPr="005A7A2B">
        <w:rPr>
          <w:rFonts w:ascii="Verdana" w:hAnsi="Verdana"/>
          <w:sz w:val="22"/>
          <w:szCs w:val="22"/>
        </w:rPr>
        <w:t xml:space="preserve"> centered on</w:t>
      </w:r>
      <w:r w:rsidR="00C76E9B" w:rsidRPr="005A7A2B">
        <w:rPr>
          <w:rFonts w:ascii="Verdana" w:hAnsi="Verdana"/>
          <w:sz w:val="22"/>
          <w:szCs w:val="22"/>
        </w:rPr>
        <w:t xml:space="preserve"> human rights obligations and</w:t>
      </w:r>
      <w:r w:rsidR="008C7D65" w:rsidRPr="005A7A2B">
        <w:rPr>
          <w:rFonts w:ascii="Verdana" w:hAnsi="Verdana"/>
          <w:sz w:val="22"/>
          <w:szCs w:val="22"/>
        </w:rPr>
        <w:t xml:space="preserve"> compliant with the rights of persons with disabilities. </w:t>
      </w:r>
      <w:r w:rsidR="006B4031" w:rsidRPr="005A7A2B">
        <w:rPr>
          <w:rFonts w:ascii="Verdana" w:hAnsi="Verdana"/>
          <w:b/>
          <w:sz w:val="22"/>
          <w:szCs w:val="22"/>
        </w:rPr>
        <w:t>We are calling on the ODA to be</w:t>
      </w:r>
      <w:r w:rsidR="00B564D1" w:rsidRPr="005A7A2B">
        <w:rPr>
          <w:rFonts w:ascii="Verdana" w:hAnsi="Verdana"/>
          <w:b/>
          <w:sz w:val="22"/>
          <w:szCs w:val="22"/>
        </w:rPr>
        <w:t xml:space="preserve"> used for achieving the realization of the rights of pe</w:t>
      </w:r>
      <w:r w:rsidR="006B4031" w:rsidRPr="005A7A2B">
        <w:rPr>
          <w:rFonts w:ascii="Verdana" w:hAnsi="Verdana"/>
          <w:b/>
          <w:sz w:val="22"/>
          <w:szCs w:val="22"/>
        </w:rPr>
        <w:t>rsons with disabilities</w:t>
      </w:r>
      <w:r w:rsidR="00B564D1" w:rsidRPr="005A7A2B">
        <w:rPr>
          <w:rFonts w:ascii="Verdana" w:hAnsi="Verdana"/>
          <w:b/>
          <w:sz w:val="22"/>
          <w:szCs w:val="22"/>
        </w:rPr>
        <w:t xml:space="preserve"> by fulfilling th</w:t>
      </w:r>
      <w:r w:rsidR="006B4031" w:rsidRPr="005A7A2B">
        <w:rPr>
          <w:rFonts w:ascii="Verdana" w:hAnsi="Verdana"/>
          <w:b/>
          <w:sz w:val="22"/>
          <w:szCs w:val="22"/>
        </w:rPr>
        <w:t>e 2030 Agenda</w:t>
      </w:r>
      <w:r w:rsidR="00C8145A" w:rsidRPr="005A7A2B">
        <w:rPr>
          <w:rFonts w:ascii="Verdana" w:hAnsi="Verdana"/>
          <w:b/>
          <w:sz w:val="22"/>
          <w:szCs w:val="22"/>
        </w:rPr>
        <w:t xml:space="preserve"> to leave no one behind</w:t>
      </w:r>
      <w:r w:rsidR="006B4031" w:rsidRPr="005A7A2B">
        <w:rPr>
          <w:rFonts w:ascii="Verdana" w:hAnsi="Verdana"/>
          <w:b/>
          <w:sz w:val="22"/>
          <w:szCs w:val="22"/>
        </w:rPr>
        <w:t xml:space="preserve"> and </w:t>
      </w:r>
      <w:r w:rsidR="00B564D1" w:rsidRPr="005A7A2B">
        <w:rPr>
          <w:rFonts w:ascii="Verdana" w:hAnsi="Verdana"/>
          <w:b/>
          <w:sz w:val="22"/>
          <w:szCs w:val="22"/>
        </w:rPr>
        <w:t>also to fulfill long-time commitments to accelerate full and effective implementation of the CRPD.</w:t>
      </w:r>
    </w:p>
    <w:p w14:paraId="563EAFC9" w14:textId="77777777" w:rsidR="00FE59E2" w:rsidRPr="00FE59E2" w:rsidRDefault="00FE59E2" w:rsidP="00FE59E2">
      <w:pPr>
        <w:pStyle w:val="ListParagraph"/>
        <w:jc w:val="both"/>
        <w:rPr>
          <w:rFonts w:ascii="Verdana" w:hAnsi="Verdana"/>
          <w:sz w:val="22"/>
          <w:szCs w:val="22"/>
        </w:rPr>
      </w:pPr>
    </w:p>
    <w:p w14:paraId="6CADA93C" w14:textId="6D2BAF2E" w:rsidR="00FE59E2" w:rsidRDefault="00FE59E2" w:rsidP="00FE59E2">
      <w:pPr>
        <w:pStyle w:val="ListParagraph"/>
        <w:numPr>
          <w:ilvl w:val="0"/>
          <w:numId w:val="5"/>
        </w:numPr>
        <w:jc w:val="both"/>
        <w:rPr>
          <w:rFonts w:ascii="Verdana" w:hAnsi="Verdana"/>
          <w:sz w:val="22"/>
          <w:szCs w:val="22"/>
        </w:rPr>
      </w:pPr>
      <w:r>
        <w:rPr>
          <w:rFonts w:ascii="Verdana" w:hAnsi="Verdana"/>
          <w:sz w:val="22"/>
          <w:szCs w:val="22"/>
        </w:rPr>
        <w:t>The practice of combining ODA with non-concessional private resources through blended finance requires careful consideration from a human rights perspective. Blended finance presents risks for the rights of persons with disabilities and other marginalized groups. First, blending has an opportunity cost: ODA devoted to blending is no longer available for other interventions that fulfil</w:t>
      </w:r>
      <w:r w:rsidR="002D11A9">
        <w:rPr>
          <w:rFonts w:ascii="Verdana" w:hAnsi="Verdana"/>
          <w:sz w:val="22"/>
          <w:szCs w:val="22"/>
        </w:rPr>
        <w:t>l</w:t>
      </w:r>
      <w:r>
        <w:rPr>
          <w:rFonts w:ascii="Verdana" w:hAnsi="Verdana"/>
          <w:sz w:val="22"/>
          <w:szCs w:val="22"/>
        </w:rPr>
        <w:t xml:space="preserve"> the rights of persons with disabilities (e.g. making public services </w:t>
      </w:r>
      <w:r>
        <w:rPr>
          <w:rFonts w:ascii="Verdana" w:hAnsi="Verdana"/>
          <w:sz w:val="22"/>
          <w:szCs w:val="22"/>
        </w:rPr>
        <w:lastRenderedPageBreak/>
        <w:t>fully inclusive). Second, blended finance projects may be implemented in a way that does not safeguard the rights of persons with disabilities (e.g.</w:t>
      </w:r>
      <w:r w:rsidR="002D11A9">
        <w:rPr>
          <w:rFonts w:ascii="Verdana" w:hAnsi="Verdana"/>
          <w:sz w:val="22"/>
          <w:szCs w:val="22"/>
        </w:rPr>
        <w:t>,</w:t>
      </w:r>
      <w:r>
        <w:rPr>
          <w:rFonts w:ascii="Verdana" w:hAnsi="Verdana"/>
          <w:sz w:val="22"/>
          <w:szCs w:val="22"/>
        </w:rPr>
        <w:t xml:space="preserve"> if steps are not taken to ensure that persons with disabilities benefit on an equal basis from project results). </w:t>
      </w:r>
      <w:r>
        <w:rPr>
          <w:rFonts w:ascii="Verdana" w:hAnsi="Verdana"/>
          <w:b/>
          <w:sz w:val="22"/>
          <w:szCs w:val="22"/>
        </w:rPr>
        <w:t xml:space="preserve">We are calling for human rights to be the paramount consideration in </w:t>
      </w:r>
      <w:r w:rsidR="002D11A9">
        <w:rPr>
          <w:rFonts w:ascii="Verdana" w:hAnsi="Verdana"/>
          <w:b/>
          <w:sz w:val="22"/>
          <w:szCs w:val="22"/>
        </w:rPr>
        <w:t>all aspects of blended finance,</w:t>
      </w:r>
      <w:r>
        <w:rPr>
          <w:rFonts w:ascii="Verdana" w:hAnsi="Verdana"/>
          <w:b/>
          <w:sz w:val="22"/>
          <w:szCs w:val="22"/>
        </w:rPr>
        <w:t xml:space="preserve"> including the initial decision on whether to use blending at all; and for persons with disabilities to participate meaningfully throughout the blended finance project lifecycle.</w:t>
      </w:r>
    </w:p>
    <w:p w14:paraId="5FA7BBD2" w14:textId="77777777" w:rsidR="004564A3" w:rsidRPr="00FE59E2" w:rsidRDefault="004564A3" w:rsidP="00FE59E2">
      <w:pPr>
        <w:ind w:left="360"/>
      </w:pPr>
    </w:p>
    <w:p w14:paraId="6CA57F4E" w14:textId="4482F3C7" w:rsidR="00E27E3E" w:rsidRPr="005A7A2B" w:rsidRDefault="00E27E3E" w:rsidP="00E27E3E">
      <w:pPr>
        <w:pStyle w:val="ListParagraph"/>
        <w:numPr>
          <w:ilvl w:val="0"/>
          <w:numId w:val="5"/>
        </w:numPr>
        <w:jc w:val="both"/>
        <w:rPr>
          <w:rFonts w:ascii="Verdana" w:hAnsi="Verdana"/>
          <w:sz w:val="22"/>
          <w:szCs w:val="22"/>
        </w:rPr>
      </w:pPr>
      <w:r w:rsidRPr="005A7A2B">
        <w:rPr>
          <w:rFonts w:ascii="Verdana" w:hAnsi="Verdana"/>
          <w:sz w:val="22"/>
          <w:szCs w:val="22"/>
        </w:rPr>
        <w:t xml:space="preserve">OECD DAC Marker: There is a proposed OECD DAC policy marker on disability inclusion. </w:t>
      </w:r>
      <w:r w:rsidRPr="005A7A2B">
        <w:rPr>
          <w:rFonts w:ascii="Verdana" w:hAnsi="Verdana" w:cs="Times New Roman"/>
          <w:color w:val="000000" w:themeColor="text1"/>
          <w:sz w:val="22"/>
          <w:szCs w:val="22"/>
          <w:lang w:val="en-GB"/>
        </w:rPr>
        <w:t xml:space="preserve">While some donors, such as the Department for International Development in the UK have introduced their own policy marker and are therefore able to begin to track spending on disability inclusion; the majority of donors has no way of measuring their spending. </w:t>
      </w:r>
      <w:r w:rsidRPr="005A7A2B">
        <w:rPr>
          <w:rFonts w:ascii="Verdana" w:eastAsia="Times New Roman" w:hAnsi="Verdana" w:cs="Times New Roman"/>
          <w:sz w:val="22"/>
          <w:szCs w:val="22"/>
        </w:rPr>
        <w:t xml:space="preserve">The disability policy marker would be used by DAC members as part of the </w:t>
      </w:r>
      <w:r w:rsidRPr="005A7A2B">
        <w:rPr>
          <w:rFonts w:ascii="Verdana" w:eastAsia="Times New Roman" w:hAnsi="Verdana" w:cs="Times New Roman"/>
          <w:color w:val="000000" w:themeColor="text1"/>
          <w:sz w:val="22"/>
          <w:szCs w:val="22"/>
        </w:rPr>
        <w:t xml:space="preserve">annual reporting of their aid activities, </w:t>
      </w:r>
      <w:r w:rsidRPr="005A7A2B">
        <w:rPr>
          <w:rFonts w:ascii="Verdana" w:eastAsia="Times New Roman" w:hAnsi="Verdana" w:cs="Times New Roman"/>
          <w:sz w:val="22"/>
          <w:szCs w:val="22"/>
        </w:rPr>
        <w:t>and would enable better tracking and monitoring of spend</w:t>
      </w:r>
      <w:r w:rsidR="002D11A9">
        <w:rPr>
          <w:rFonts w:ascii="Verdana" w:eastAsia="Times New Roman" w:hAnsi="Verdana" w:cs="Times New Roman"/>
          <w:sz w:val="22"/>
          <w:szCs w:val="22"/>
        </w:rPr>
        <w:t>ing</w:t>
      </w:r>
      <w:r w:rsidRPr="005A7A2B">
        <w:rPr>
          <w:rFonts w:ascii="Verdana" w:eastAsia="Times New Roman" w:hAnsi="Verdana" w:cs="Times New Roman"/>
          <w:sz w:val="22"/>
          <w:szCs w:val="22"/>
        </w:rPr>
        <w:t xml:space="preserve"> on disability inclusion in support of the 2030 Agenda</w:t>
      </w:r>
      <w:r w:rsidR="002D11A9">
        <w:rPr>
          <w:rFonts w:ascii="Verdana" w:eastAsia="Times New Roman" w:hAnsi="Verdana" w:cs="Times New Roman"/>
          <w:sz w:val="22"/>
          <w:szCs w:val="22"/>
        </w:rPr>
        <w:t xml:space="preserve">. </w:t>
      </w:r>
      <w:r w:rsidRPr="005A7A2B">
        <w:rPr>
          <w:rFonts w:ascii="Verdana" w:eastAsia="Times New Roman" w:hAnsi="Verdana" w:cs="Times New Roman"/>
          <w:b/>
          <w:sz w:val="22"/>
          <w:szCs w:val="22"/>
        </w:rPr>
        <w:t>We are calling on OECD DAC members to agree and then take steps to effectively implement the OECD DAC marker on disability inclusion.</w:t>
      </w:r>
      <w:r w:rsidRPr="005A7A2B">
        <w:rPr>
          <w:rFonts w:ascii="Verdana" w:eastAsia="Times New Roman" w:hAnsi="Verdana" w:cs="Times New Roman"/>
          <w:sz w:val="22"/>
          <w:szCs w:val="22"/>
        </w:rPr>
        <w:t xml:space="preserve"> </w:t>
      </w:r>
    </w:p>
    <w:p w14:paraId="609E468A" w14:textId="77777777" w:rsidR="00697343" w:rsidRPr="005A7A2B" w:rsidRDefault="00697343" w:rsidP="00697343">
      <w:pPr>
        <w:jc w:val="both"/>
        <w:rPr>
          <w:rFonts w:ascii="Verdana" w:hAnsi="Verdana"/>
          <w:color w:val="000000" w:themeColor="text1"/>
          <w:sz w:val="22"/>
          <w:szCs w:val="22"/>
        </w:rPr>
      </w:pPr>
    </w:p>
    <w:p w14:paraId="4920E6ED" w14:textId="1E268331" w:rsidR="00697343" w:rsidRPr="005A7A2B" w:rsidRDefault="00467D7D" w:rsidP="00697343">
      <w:pPr>
        <w:pStyle w:val="ListParagraph"/>
        <w:numPr>
          <w:ilvl w:val="0"/>
          <w:numId w:val="5"/>
        </w:numPr>
        <w:jc w:val="both"/>
        <w:rPr>
          <w:rFonts w:ascii="Verdana" w:hAnsi="Verdana"/>
          <w:color w:val="000000" w:themeColor="text1"/>
          <w:sz w:val="22"/>
          <w:szCs w:val="22"/>
        </w:rPr>
      </w:pPr>
      <w:r>
        <w:rPr>
          <w:rFonts w:ascii="Verdana" w:hAnsi="Verdana"/>
          <w:color w:val="000000" w:themeColor="text1"/>
          <w:sz w:val="22"/>
          <w:szCs w:val="22"/>
        </w:rPr>
        <w:t>Sources of private concessional funds</w:t>
      </w:r>
      <w:r w:rsidR="00FE59E2">
        <w:rPr>
          <w:rFonts w:ascii="Verdana" w:hAnsi="Verdana"/>
          <w:color w:val="000000" w:themeColor="text1"/>
          <w:sz w:val="22"/>
          <w:szCs w:val="22"/>
        </w:rPr>
        <w:t xml:space="preserve">: </w:t>
      </w:r>
      <w:r w:rsidR="00697343" w:rsidRPr="005A7A2B">
        <w:rPr>
          <w:rFonts w:ascii="Verdana" w:hAnsi="Verdana"/>
          <w:color w:val="000000" w:themeColor="text1"/>
          <w:sz w:val="22"/>
          <w:szCs w:val="22"/>
        </w:rPr>
        <w:t xml:space="preserve">including international foundations and private donors provide significant resources in developing countries. All too often, funds aimed at poverty eradication, such as access to clean water and food, exclude persons with disabilities. </w:t>
      </w:r>
      <w:r w:rsidR="00697343" w:rsidRPr="005A7A2B">
        <w:rPr>
          <w:rFonts w:ascii="Verdana" w:hAnsi="Verdana"/>
          <w:b/>
          <w:color w:val="000000" w:themeColor="text1"/>
          <w:sz w:val="22"/>
          <w:szCs w:val="22"/>
        </w:rPr>
        <w:t>We are calling for private donors to include persons with disabilities in funding related to poverty eradication.</w:t>
      </w:r>
    </w:p>
    <w:p w14:paraId="646C0DDD" w14:textId="77777777" w:rsidR="00011368" w:rsidRPr="005A7A2B" w:rsidRDefault="00011368" w:rsidP="00A92184">
      <w:pPr>
        <w:jc w:val="both"/>
        <w:rPr>
          <w:rFonts w:ascii="Verdana" w:hAnsi="Verdana"/>
          <w:sz w:val="22"/>
          <w:szCs w:val="22"/>
        </w:rPr>
      </w:pPr>
    </w:p>
    <w:p w14:paraId="2356FDEF" w14:textId="50132B06" w:rsidR="00011368" w:rsidRPr="005A7A2B" w:rsidRDefault="00011368" w:rsidP="007569A3">
      <w:pPr>
        <w:pStyle w:val="ListParagraph"/>
        <w:numPr>
          <w:ilvl w:val="0"/>
          <w:numId w:val="5"/>
        </w:numPr>
        <w:jc w:val="both"/>
        <w:rPr>
          <w:rFonts w:ascii="Verdana" w:hAnsi="Verdana"/>
          <w:b/>
          <w:color w:val="000000"/>
          <w:sz w:val="22"/>
          <w:szCs w:val="22"/>
        </w:rPr>
      </w:pPr>
      <w:r w:rsidRPr="005A7A2B">
        <w:rPr>
          <w:rFonts w:ascii="Verdana" w:hAnsi="Verdana"/>
          <w:sz w:val="22"/>
          <w:szCs w:val="22"/>
        </w:rPr>
        <w:t>Global Partnerships</w:t>
      </w:r>
      <w:r w:rsidR="00D2216C" w:rsidRPr="005A7A2B">
        <w:rPr>
          <w:rFonts w:ascii="Verdana" w:hAnsi="Verdana"/>
          <w:sz w:val="22"/>
          <w:szCs w:val="22"/>
        </w:rPr>
        <w:t xml:space="preserve">: </w:t>
      </w:r>
      <w:r w:rsidR="00D2216C" w:rsidRPr="005A7A2B">
        <w:rPr>
          <w:rFonts w:ascii="Verdana" w:eastAsia="Times New Roman" w:hAnsi="Verdana"/>
          <w:sz w:val="22"/>
          <w:szCs w:val="22"/>
        </w:rPr>
        <w:t xml:space="preserve">The idea of global multi-stakeholder partnerships builds on the reality that governments do not address global problems alone. </w:t>
      </w:r>
      <w:r w:rsidR="0054330B" w:rsidRPr="005A7A2B">
        <w:rPr>
          <w:rFonts w:ascii="Verdana" w:eastAsia="Times New Roman" w:hAnsi="Verdana"/>
          <w:sz w:val="22"/>
          <w:szCs w:val="22"/>
        </w:rPr>
        <w:t>Partnerships are</w:t>
      </w:r>
      <w:r w:rsidR="00D2216C" w:rsidRPr="005A7A2B">
        <w:rPr>
          <w:rFonts w:ascii="Verdana" w:eastAsia="Times New Roman" w:hAnsi="Verdana"/>
          <w:sz w:val="22"/>
          <w:szCs w:val="22"/>
        </w:rPr>
        <w:t xml:space="preserve"> pragmatic, solution-oriented, flexible, efficient and un-bureaucratic, all claimed as essential at a time of scarce resources. Meaningful engagement with all sectors of society is a pre-requisite for democratic decision-making as well as providing invaluable and essential expertise in the identification of problems and solutions. </w:t>
      </w:r>
      <w:r w:rsidR="00CF427A" w:rsidRPr="005A7A2B">
        <w:rPr>
          <w:rFonts w:ascii="Verdana" w:eastAsia="Times New Roman" w:hAnsi="Verdana"/>
          <w:sz w:val="22"/>
          <w:szCs w:val="22"/>
        </w:rPr>
        <w:t>Global partnerships have the potential to</w:t>
      </w:r>
      <w:r w:rsidR="00CF427A" w:rsidRPr="005A7A2B">
        <w:rPr>
          <w:rFonts w:ascii="Verdana" w:eastAsia="Times New Roman" w:hAnsi="Verdana"/>
          <w:bCs/>
          <w:sz w:val="22"/>
          <w:szCs w:val="22"/>
        </w:rPr>
        <w:t xml:space="preserve"> focus efforts where the chall</w:t>
      </w:r>
      <w:r w:rsidR="002D11A9">
        <w:rPr>
          <w:rFonts w:ascii="Verdana" w:eastAsia="Times New Roman" w:hAnsi="Verdana"/>
          <w:bCs/>
          <w:sz w:val="22"/>
          <w:szCs w:val="22"/>
        </w:rPr>
        <w:t>enges are greatest, and to ensure</w:t>
      </w:r>
      <w:r w:rsidR="00CF427A" w:rsidRPr="005A7A2B">
        <w:rPr>
          <w:rFonts w:ascii="Verdana" w:eastAsia="Times New Roman" w:hAnsi="Verdana"/>
          <w:bCs/>
          <w:sz w:val="22"/>
          <w:szCs w:val="22"/>
        </w:rPr>
        <w:t xml:space="preserve"> the inclusion and participation of those who are furthest behind.</w:t>
      </w:r>
      <w:r w:rsidR="00620B24" w:rsidRPr="005A7A2B">
        <w:rPr>
          <w:rFonts w:ascii="Verdana" w:eastAsia="Times New Roman" w:hAnsi="Verdana"/>
          <w:bCs/>
          <w:sz w:val="22"/>
          <w:szCs w:val="22"/>
        </w:rPr>
        <w:t xml:space="preserve"> </w:t>
      </w:r>
      <w:r w:rsidR="00620B24" w:rsidRPr="005A7A2B">
        <w:rPr>
          <w:rFonts w:ascii="Verdana" w:eastAsia="Times New Roman" w:hAnsi="Verdana"/>
          <w:b/>
          <w:bCs/>
          <w:sz w:val="22"/>
          <w:szCs w:val="22"/>
        </w:rPr>
        <w:t>We are calling on all actors to include persons with disabilities</w:t>
      </w:r>
      <w:r w:rsidR="00BF6703">
        <w:rPr>
          <w:rFonts w:ascii="Verdana" w:eastAsia="Times New Roman" w:hAnsi="Verdana"/>
          <w:b/>
          <w:bCs/>
          <w:sz w:val="22"/>
          <w:szCs w:val="22"/>
        </w:rPr>
        <w:t xml:space="preserve"> and their families</w:t>
      </w:r>
      <w:r w:rsidR="00620B24" w:rsidRPr="005A7A2B">
        <w:rPr>
          <w:rFonts w:ascii="Verdana" w:eastAsia="Times New Roman" w:hAnsi="Verdana"/>
          <w:b/>
          <w:bCs/>
          <w:sz w:val="22"/>
          <w:szCs w:val="22"/>
        </w:rPr>
        <w:t xml:space="preserve"> as experts</w:t>
      </w:r>
      <w:r w:rsidR="00BE22F4" w:rsidRPr="005A7A2B">
        <w:rPr>
          <w:rFonts w:ascii="Verdana" w:eastAsia="Times New Roman" w:hAnsi="Verdana"/>
          <w:b/>
          <w:bCs/>
          <w:sz w:val="22"/>
          <w:szCs w:val="22"/>
        </w:rPr>
        <w:t xml:space="preserve"> to ensure that global partnerships are inclusive.</w:t>
      </w:r>
      <w:r w:rsidR="00BE22F4" w:rsidRPr="005A7A2B">
        <w:rPr>
          <w:rFonts w:ascii="Verdana" w:eastAsia="Times New Roman" w:hAnsi="Verdana"/>
          <w:bCs/>
          <w:sz w:val="22"/>
          <w:szCs w:val="22"/>
        </w:rPr>
        <w:t xml:space="preserve"> </w:t>
      </w:r>
    </w:p>
    <w:p w14:paraId="6AC34477" w14:textId="77777777" w:rsidR="00616E07" w:rsidRPr="005A7A2B" w:rsidRDefault="00616E07" w:rsidP="00A92184">
      <w:pPr>
        <w:jc w:val="both"/>
        <w:rPr>
          <w:rFonts w:ascii="Verdana" w:hAnsi="Verdana"/>
          <w:sz w:val="22"/>
          <w:szCs w:val="22"/>
        </w:rPr>
      </w:pPr>
    </w:p>
    <w:p w14:paraId="617FB4EB" w14:textId="258B2C90" w:rsidR="00616E07" w:rsidRPr="005A7A2B" w:rsidRDefault="00616E07" w:rsidP="00A92184">
      <w:pPr>
        <w:jc w:val="both"/>
        <w:rPr>
          <w:rFonts w:ascii="Verdana" w:hAnsi="Verdana"/>
          <w:sz w:val="22"/>
          <w:szCs w:val="22"/>
        </w:rPr>
      </w:pPr>
      <w:r w:rsidRPr="005A7A2B">
        <w:rPr>
          <w:rFonts w:ascii="Verdana" w:hAnsi="Verdana"/>
          <w:sz w:val="22"/>
          <w:szCs w:val="22"/>
        </w:rPr>
        <w:t xml:space="preserve">III. </w:t>
      </w:r>
      <w:r w:rsidR="00872046" w:rsidRPr="005A7A2B">
        <w:rPr>
          <w:rFonts w:ascii="Verdana" w:hAnsi="Verdana"/>
          <w:sz w:val="22"/>
          <w:szCs w:val="22"/>
        </w:rPr>
        <w:t>Strengthening the role of UN in the Financing for Development</w:t>
      </w:r>
      <w:r w:rsidRPr="005A7A2B">
        <w:rPr>
          <w:rFonts w:ascii="Verdana" w:hAnsi="Verdana"/>
          <w:sz w:val="22"/>
          <w:szCs w:val="22"/>
        </w:rPr>
        <w:t xml:space="preserve"> process</w:t>
      </w:r>
      <w:r w:rsidR="00872046" w:rsidRPr="005A7A2B">
        <w:rPr>
          <w:rFonts w:ascii="Verdana" w:hAnsi="Verdana"/>
          <w:sz w:val="22"/>
          <w:szCs w:val="22"/>
        </w:rPr>
        <w:t xml:space="preserve"> and the meaningful inclusion of persons with disabilities </w:t>
      </w:r>
    </w:p>
    <w:p w14:paraId="776B9480" w14:textId="77777777" w:rsidR="00435CC5" w:rsidRPr="005A7A2B" w:rsidRDefault="00435CC5" w:rsidP="00A92184">
      <w:pPr>
        <w:jc w:val="both"/>
        <w:rPr>
          <w:rFonts w:ascii="Verdana" w:hAnsi="Verdana"/>
          <w:sz w:val="22"/>
          <w:szCs w:val="22"/>
        </w:rPr>
      </w:pPr>
    </w:p>
    <w:p w14:paraId="5ACB8F0D" w14:textId="1D8D3F3F" w:rsidR="007D5101" w:rsidRPr="005A7A2B" w:rsidRDefault="007D5101" w:rsidP="00A92184">
      <w:pPr>
        <w:jc w:val="both"/>
        <w:rPr>
          <w:rFonts w:ascii="Verdana" w:hAnsi="Verdana"/>
          <w:sz w:val="22"/>
          <w:szCs w:val="22"/>
        </w:rPr>
      </w:pPr>
      <w:r w:rsidRPr="005A7A2B">
        <w:rPr>
          <w:rFonts w:ascii="Verdana" w:hAnsi="Verdana"/>
          <w:sz w:val="22"/>
          <w:szCs w:val="22"/>
        </w:rPr>
        <w:t xml:space="preserve">A </w:t>
      </w:r>
      <w:r w:rsidR="00872046" w:rsidRPr="005A7A2B">
        <w:rPr>
          <w:rFonts w:ascii="Verdana" w:hAnsi="Verdana"/>
          <w:sz w:val="22"/>
          <w:szCs w:val="22"/>
        </w:rPr>
        <w:t>fundamental dimension of the Financing for Development</w:t>
      </w:r>
      <w:r w:rsidRPr="005A7A2B">
        <w:rPr>
          <w:rFonts w:ascii="Verdana" w:hAnsi="Verdana"/>
          <w:sz w:val="22"/>
          <w:szCs w:val="22"/>
        </w:rPr>
        <w:t xml:space="preserve"> process has always been the attempt to strengthen the role of the UN. </w:t>
      </w:r>
      <w:r w:rsidR="00397EF4" w:rsidRPr="005A7A2B">
        <w:rPr>
          <w:rFonts w:ascii="Verdana" w:hAnsi="Verdana"/>
          <w:sz w:val="22"/>
          <w:szCs w:val="22"/>
        </w:rPr>
        <w:t xml:space="preserve">Consequently, we are concerned that the current UN system is not representing an inclusive institution and </w:t>
      </w:r>
      <w:r w:rsidR="00435CC5" w:rsidRPr="005A7A2B">
        <w:rPr>
          <w:rFonts w:ascii="Verdana" w:hAnsi="Verdana"/>
          <w:sz w:val="22"/>
          <w:szCs w:val="22"/>
        </w:rPr>
        <w:t>is not fit for purpose. T</w:t>
      </w:r>
      <w:r w:rsidR="00397EF4" w:rsidRPr="005A7A2B">
        <w:rPr>
          <w:rFonts w:ascii="Verdana" w:hAnsi="Verdana"/>
          <w:sz w:val="22"/>
          <w:szCs w:val="22"/>
        </w:rPr>
        <w:t>his is especially concerning in the</w:t>
      </w:r>
      <w:r w:rsidR="00435CC5" w:rsidRPr="005A7A2B">
        <w:rPr>
          <w:rFonts w:ascii="Verdana" w:hAnsi="Verdana"/>
          <w:sz w:val="22"/>
          <w:szCs w:val="22"/>
        </w:rPr>
        <w:t xml:space="preserve"> era of the</w:t>
      </w:r>
      <w:r w:rsidR="00397EF4" w:rsidRPr="005A7A2B">
        <w:rPr>
          <w:rFonts w:ascii="Verdana" w:hAnsi="Verdana"/>
          <w:sz w:val="22"/>
          <w:szCs w:val="22"/>
        </w:rPr>
        <w:t xml:space="preserve"> implementation of the SDGs and </w:t>
      </w:r>
      <w:r w:rsidR="00435CC5" w:rsidRPr="005A7A2B">
        <w:rPr>
          <w:rFonts w:ascii="Verdana" w:hAnsi="Verdana"/>
          <w:sz w:val="22"/>
          <w:szCs w:val="22"/>
        </w:rPr>
        <w:t>the realization of</w:t>
      </w:r>
      <w:r w:rsidR="00397EF4" w:rsidRPr="005A7A2B">
        <w:rPr>
          <w:rFonts w:ascii="Verdana" w:hAnsi="Verdana"/>
          <w:sz w:val="22"/>
          <w:szCs w:val="22"/>
        </w:rPr>
        <w:t xml:space="preserve"> the overarching principle of leave no one behind. </w:t>
      </w:r>
    </w:p>
    <w:p w14:paraId="68EA654C" w14:textId="77777777" w:rsidR="001874BA" w:rsidRPr="005A7A2B" w:rsidRDefault="001874BA" w:rsidP="00D25BB0">
      <w:pPr>
        <w:jc w:val="both"/>
        <w:rPr>
          <w:rFonts w:ascii="Verdana" w:hAnsi="Verdana"/>
          <w:sz w:val="22"/>
          <w:szCs w:val="22"/>
        </w:rPr>
      </w:pPr>
    </w:p>
    <w:p w14:paraId="23555C5D" w14:textId="5FB5A066" w:rsidR="00583170" w:rsidRPr="005A7A2B" w:rsidRDefault="001874BA" w:rsidP="00D25BB0">
      <w:pPr>
        <w:jc w:val="both"/>
        <w:rPr>
          <w:rFonts w:ascii="Verdana" w:hAnsi="Verdana"/>
          <w:sz w:val="22"/>
          <w:szCs w:val="22"/>
        </w:rPr>
      </w:pPr>
      <w:r w:rsidRPr="005A7A2B">
        <w:rPr>
          <w:rFonts w:ascii="Verdana" w:hAnsi="Verdana"/>
          <w:b/>
          <w:sz w:val="22"/>
          <w:szCs w:val="22"/>
        </w:rPr>
        <w:lastRenderedPageBreak/>
        <w:t xml:space="preserve">The lack of commitment to the rights of persons with disabilities by the UN is </w:t>
      </w:r>
      <w:r w:rsidR="004D18B7" w:rsidRPr="005A7A2B">
        <w:rPr>
          <w:rFonts w:ascii="Verdana" w:hAnsi="Verdana"/>
          <w:b/>
          <w:sz w:val="22"/>
          <w:szCs w:val="22"/>
        </w:rPr>
        <w:t>deeply</w:t>
      </w:r>
      <w:r w:rsidRPr="005A7A2B">
        <w:rPr>
          <w:rFonts w:ascii="Verdana" w:hAnsi="Verdana"/>
          <w:b/>
          <w:sz w:val="22"/>
          <w:szCs w:val="22"/>
        </w:rPr>
        <w:t xml:space="preserve"> concerning.</w:t>
      </w:r>
      <w:r w:rsidR="003013D3" w:rsidRPr="005A7A2B">
        <w:rPr>
          <w:rFonts w:ascii="Verdana" w:hAnsi="Verdana"/>
          <w:sz w:val="22"/>
          <w:szCs w:val="22"/>
        </w:rPr>
        <w:t xml:space="preserve"> </w:t>
      </w:r>
      <w:r w:rsidR="00583170" w:rsidRPr="005A7A2B">
        <w:rPr>
          <w:rFonts w:ascii="Verdana" w:hAnsi="Verdana"/>
          <w:sz w:val="22"/>
          <w:szCs w:val="22"/>
        </w:rPr>
        <w:t>The</w:t>
      </w:r>
      <w:r w:rsidR="006A75DB" w:rsidRPr="005A7A2B">
        <w:rPr>
          <w:rFonts w:ascii="Verdana" w:eastAsia="Times New Roman" w:hAnsi="Verdana" w:cs="Times New Roman"/>
          <w:sz w:val="22"/>
          <w:szCs w:val="22"/>
        </w:rPr>
        <w:t xml:space="preserve"> United Nations Partnership on the Rights of Persons with Disabilities (UNPRPD) </w:t>
      </w:r>
      <w:r w:rsidR="00583170" w:rsidRPr="005A7A2B">
        <w:rPr>
          <w:rFonts w:ascii="Verdana" w:hAnsi="Verdana"/>
          <w:sz w:val="22"/>
          <w:szCs w:val="22"/>
        </w:rPr>
        <w:t xml:space="preserve">is the </w:t>
      </w:r>
      <w:r w:rsidR="00583170" w:rsidRPr="005A7A2B">
        <w:rPr>
          <w:rFonts w:ascii="Verdana" w:hAnsi="Verdana"/>
          <w:sz w:val="22"/>
          <w:szCs w:val="22"/>
          <w:u w:val="single"/>
        </w:rPr>
        <w:t>only</w:t>
      </w:r>
      <w:r w:rsidR="00583170" w:rsidRPr="005A7A2B">
        <w:rPr>
          <w:rFonts w:ascii="Verdana" w:hAnsi="Verdana"/>
          <w:sz w:val="22"/>
          <w:szCs w:val="22"/>
        </w:rPr>
        <w:t xml:space="preserve"> response</w:t>
      </w:r>
      <w:r w:rsidR="006A75DB" w:rsidRPr="005A7A2B">
        <w:rPr>
          <w:rFonts w:ascii="Verdana" w:hAnsi="Verdana"/>
          <w:sz w:val="22"/>
          <w:szCs w:val="22"/>
        </w:rPr>
        <w:t xml:space="preserve"> of</w:t>
      </w:r>
      <w:r w:rsidR="00583170" w:rsidRPr="005A7A2B">
        <w:rPr>
          <w:rFonts w:ascii="Verdana" w:hAnsi="Verdana"/>
          <w:sz w:val="22"/>
          <w:szCs w:val="22"/>
        </w:rPr>
        <w:t xml:space="preserve"> the UN to promote the rights of persons with disabilities</w:t>
      </w:r>
      <w:r w:rsidR="006A75DB" w:rsidRPr="005A7A2B">
        <w:rPr>
          <w:rFonts w:ascii="Verdana" w:hAnsi="Verdana"/>
          <w:sz w:val="22"/>
          <w:szCs w:val="22"/>
        </w:rPr>
        <w:t xml:space="preserve"> and the implementation of</w:t>
      </w:r>
      <w:r w:rsidR="003013D3" w:rsidRPr="005A7A2B">
        <w:rPr>
          <w:rFonts w:ascii="Verdana" w:hAnsi="Verdana"/>
          <w:sz w:val="22"/>
          <w:szCs w:val="22"/>
        </w:rPr>
        <w:t xml:space="preserve"> the CRPD. The UNPRPD has between 3-5 million USD in annual commitments. In comparison, UNICEF delivers on commitments on the </w:t>
      </w:r>
      <w:r w:rsidR="003B74D4" w:rsidRPr="005A7A2B">
        <w:rPr>
          <w:rFonts w:ascii="Verdana" w:hAnsi="Verdana"/>
          <w:sz w:val="22"/>
          <w:szCs w:val="22"/>
        </w:rPr>
        <w:t>UN Convention on the Rights of the Child (</w:t>
      </w:r>
      <w:r w:rsidR="003013D3" w:rsidRPr="005A7A2B">
        <w:rPr>
          <w:rFonts w:ascii="Verdana" w:hAnsi="Verdana"/>
          <w:sz w:val="22"/>
          <w:szCs w:val="22"/>
        </w:rPr>
        <w:t>CRC</w:t>
      </w:r>
      <w:r w:rsidR="003B74D4" w:rsidRPr="005A7A2B">
        <w:rPr>
          <w:rFonts w:ascii="Verdana" w:hAnsi="Verdana"/>
          <w:sz w:val="22"/>
          <w:szCs w:val="22"/>
        </w:rPr>
        <w:t>)</w:t>
      </w:r>
      <w:r w:rsidR="00F40236">
        <w:rPr>
          <w:rFonts w:ascii="Verdana" w:hAnsi="Verdana"/>
          <w:sz w:val="22"/>
          <w:szCs w:val="22"/>
        </w:rPr>
        <w:t xml:space="preserve"> and has six</w:t>
      </w:r>
      <w:r w:rsidR="003013D3" w:rsidRPr="005A7A2B">
        <w:rPr>
          <w:rFonts w:ascii="Verdana" w:hAnsi="Verdana"/>
          <w:sz w:val="22"/>
          <w:szCs w:val="22"/>
        </w:rPr>
        <w:t xml:space="preserve"> billion in annual commitments</w:t>
      </w:r>
      <w:r w:rsidR="00FE1ED1" w:rsidRPr="005A7A2B">
        <w:rPr>
          <w:rFonts w:ascii="Verdana" w:hAnsi="Verdana"/>
          <w:sz w:val="22"/>
          <w:szCs w:val="22"/>
        </w:rPr>
        <w:t>,</w:t>
      </w:r>
      <w:r w:rsidR="003013D3" w:rsidRPr="005A7A2B">
        <w:rPr>
          <w:rFonts w:ascii="Verdana" w:hAnsi="Verdana"/>
          <w:sz w:val="22"/>
          <w:szCs w:val="22"/>
        </w:rPr>
        <w:t xml:space="preserve"> and UN Women </w:t>
      </w:r>
      <w:r w:rsidR="00D25BB0" w:rsidRPr="005A7A2B">
        <w:rPr>
          <w:rFonts w:ascii="Verdana" w:hAnsi="Verdana"/>
          <w:sz w:val="22"/>
          <w:szCs w:val="22"/>
        </w:rPr>
        <w:t xml:space="preserve">delivers on commitments of </w:t>
      </w:r>
      <w:r w:rsidR="00FE1ED1" w:rsidRPr="005A7A2B">
        <w:rPr>
          <w:rFonts w:ascii="Verdana" w:eastAsia="Times New Roman" w:hAnsi="Verdana" w:cs="Times New Roman"/>
          <w:sz w:val="22"/>
          <w:szCs w:val="22"/>
        </w:rPr>
        <w:t>t</w:t>
      </w:r>
      <w:r w:rsidR="00D25BB0" w:rsidRPr="005A7A2B">
        <w:rPr>
          <w:rFonts w:ascii="Verdana" w:eastAsia="Times New Roman" w:hAnsi="Verdana" w:cs="Times New Roman"/>
          <w:sz w:val="22"/>
          <w:szCs w:val="22"/>
        </w:rPr>
        <w:t xml:space="preserve">he </w:t>
      </w:r>
      <w:r w:rsidR="00D25BB0" w:rsidRPr="005A7A2B">
        <w:rPr>
          <w:rFonts w:ascii="Verdana" w:eastAsia="Times New Roman" w:hAnsi="Verdana" w:cs="Times New Roman"/>
          <w:bCs/>
          <w:sz w:val="22"/>
          <w:szCs w:val="22"/>
        </w:rPr>
        <w:t>Convention on the Elimination of all Forms of Discrimination Against Women</w:t>
      </w:r>
      <w:r w:rsidR="00D25BB0" w:rsidRPr="005A7A2B">
        <w:rPr>
          <w:rFonts w:ascii="Verdana" w:eastAsia="Times New Roman" w:hAnsi="Verdana" w:cs="Times New Roman"/>
          <w:sz w:val="22"/>
          <w:szCs w:val="22"/>
        </w:rPr>
        <w:t xml:space="preserve"> (</w:t>
      </w:r>
      <w:r w:rsidR="00D25BB0" w:rsidRPr="005A7A2B">
        <w:rPr>
          <w:rFonts w:ascii="Verdana" w:eastAsia="Times New Roman" w:hAnsi="Verdana" w:cs="Times New Roman"/>
          <w:bCs/>
          <w:sz w:val="22"/>
          <w:szCs w:val="22"/>
        </w:rPr>
        <w:t>CEDAW</w:t>
      </w:r>
      <w:r w:rsidR="00D25BB0" w:rsidRPr="005A7A2B">
        <w:rPr>
          <w:rFonts w:ascii="Verdana" w:eastAsia="Times New Roman" w:hAnsi="Verdana" w:cs="Times New Roman"/>
          <w:sz w:val="22"/>
          <w:szCs w:val="22"/>
        </w:rPr>
        <w:t xml:space="preserve">) </w:t>
      </w:r>
      <w:r w:rsidR="003013D3" w:rsidRPr="005A7A2B">
        <w:rPr>
          <w:rFonts w:ascii="Verdana" w:hAnsi="Verdana"/>
          <w:sz w:val="22"/>
          <w:szCs w:val="22"/>
        </w:rPr>
        <w:t xml:space="preserve">and has </w:t>
      </w:r>
      <w:r w:rsidR="00FE1ED1" w:rsidRPr="005A7A2B">
        <w:rPr>
          <w:rFonts w:ascii="Verdana" w:hAnsi="Verdana"/>
          <w:sz w:val="22"/>
          <w:szCs w:val="22"/>
        </w:rPr>
        <w:t xml:space="preserve">750 million </w:t>
      </w:r>
      <w:r w:rsidR="003013D3" w:rsidRPr="005A7A2B">
        <w:rPr>
          <w:rFonts w:ascii="Verdana" w:hAnsi="Verdana"/>
          <w:sz w:val="22"/>
          <w:szCs w:val="22"/>
        </w:rPr>
        <w:t>USD in annual commitments.</w:t>
      </w:r>
      <w:r w:rsidR="004500C7" w:rsidRPr="005A7A2B">
        <w:rPr>
          <w:rFonts w:ascii="Verdana" w:hAnsi="Verdana"/>
          <w:sz w:val="22"/>
          <w:szCs w:val="22"/>
        </w:rPr>
        <w:t xml:space="preserve"> </w:t>
      </w:r>
      <w:r w:rsidR="003013D3" w:rsidRPr="005A7A2B">
        <w:rPr>
          <w:rFonts w:ascii="Verdana" w:hAnsi="Verdana"/>
          <w:sz w:val="22"/>
          <w:szCs w:val="22"/>
        </w:rPr>
        <w:t xml:space="preserve">Looking at this </w:t>
      </w:r>
      <w:r w:rsidR="00FE1ED1" w:rsidRPr="005A7A2B">
        <w:rPr>
          <w:rFonts w:ascii="Verdana" w:hAnsi="Verdana"/>
          <w:sz w:val="22"/>
          <w:szCs w:val="22"/>
        </w:rPr>
        <w:t>discrepancy</w:t>
      </w:r>
      <w:r w:rsidR="004500C7" w:rsidRPr="005A7A2B">
        <w:rPr>
          <w:rFonts w:ascii="Verdana" w:hAnsi="Verdana"/>
          <w:sz w:val="22"/>
          <w:szCs w:val="22"/>
        </w:rPr>
        <w:t xml:space="preserve"> in fiscal commitments persons with disabilities will be left behind by the UN system.</w:t>
      </w:r>
      <w:r w:rsidR="003013D3" w:rsidRPr="005A7A2B">
        <w:rPr>
          <w:rFonts w:ascii="Verdana" w:hAnsi="Verdana"/>
          <w:sz w:val="22"/>
          <w:szCs w:val="22"/>
        </w:rPr>
        <w:t xml:space="preserve"> </w:t>
      </w:r>
      <w:r w:rsidR="004500C7" w:rsidRPr="005A7A2B">
        <w:rPr>
          <w:rFonts w:ascii="Verdana" w:hAnsi="Verdana"/>
          <w:sz w:val="22"/>
          <w:szCs w:val="22"/>
        </w:rPr>
        <w:t>To resolve this</w:t>
      </w:r>
      <w:r w:rsidR="00F40236">
        <w:rPr>
          <w:rFonts w:ascii="Verdana" w:hAnsi="Verdana"/>
          <w:sz w:val="22"/>
          <w:szCs w:val="22"/>
        </w:rPr>
        <w:t>,</w:t>
      </w:r>
      <w:r w:rsidR="0000326A" w:rsidRPr="005A7A2B">
        <w:rPr>
          <w:rFonts w:ascii="Verdana" w:hAnsi="Verdana"/>
          <w:sz w:val="22"/>
          <w:szCs w:val="22"/>
        </w:rPr>
        <w:t xml:space="preserve"> the UN must scale up its commitments toward persons with disabilities. As a result, </w:t>
      </w:r>
      <w:r w:rsidR="003013D3" w:rsidRPr="005A7A2B">
        <w:rPr>
          <w:rFonts w:ascii="Verdana" w:hAnsi="Verdana"/>
          <w:sz w:val="22"/>
          <w:szCs w:val="22"/>
        </w:rPr>
        <w:t>we recommend the following:</w:t>
      </w:r>
    </w:p>
    <w:p w14:paraId="1AE0673F" w14:textId="77777777" w:rsidR="007D5101" w:rsidRPr="005A7A2B" w:rsidRDefault="007D5101" w:rsidP="00A92184">
      <w:pPr>
        <w:jc w:val="both"/>
        <w:rPr>
          <w:rFonts w:ascii="Verdana" w:hAnsi="Verdana"/>
          <w:sz w:val="22"/>
          <w:szCs w:val="22"/>
        </w:rPr>
      </w:pPr>
    </w:p>
    <w:p w14:paraId="0E8D0F0F" w14:textId="5BA2ED7F" w:rsidR="004F5D14" w:rsidRPr="005A7A2B" w:rsidRDefault="00723E8A" w:rsidP="00A92184">
      <w:pPr>
        <w:pStyle w:val="ListParagraph"/>
        <w:numPr>
          <w:ilvl w:val="0"/>
          <w:numId w:val="5"/>
        </w:numPr>
        <w:jc w:val="both"/>
        <w:rPr>
          <w:rFonts w:ascii="Verdana" w:hAnsi="Verdana"/>
          <w:b/>
          <w:sz w:val="22"/>
          <w:szCs w:val="22"/>
        </w:rPr>
      </w:pPr>
      <w:r w:rsidRPr="005A7A2B">
        <w:rPr>
          <w:rFonts w:ascii="Verdana" w:hAnsi="Verdana"/>
          <w:sz w:val="22"/>
          <w:szCs w:val="22"/>
        </w:rPr>
        <w:t>Inclusive institutions: Fit for Purpose</w:t>
      </w:r>
      <w:r w:rsidR="004F5D14" w:rsidRPr="005A7A2B">
        <w:rPr>
          <w:rFonts w:ascii="Verdana" w:hAnsi="Verdana"/>
          <w:sz w:val="22"/>
          <w:szCs w:val="22"/>
        </w:rPr>
        <w:t>:</w:t>
      </w:r>
      <w:r w:rsidR="00613355" w:rsidRPr="005A7A2B">
        <w:rPr>
          <w:rFonts w:ascii="Verdana" w:hAnsi="Verdana"/>
          <w:sz w:val="22"/>
          <w:szCs w:val="22"/>
        </w:rPr>
        <w:t xml:space="preserve"> </w:t>
      </w:r>
      <w:r w:rsidR="00A964A7" w:rsidRPr="005A7A2B">
        <w:rPr>
          <w:rFonts w:ascii="Verdana" w:hAnsi="Verdana"/>
          <w:sz w:val="22"/>
          <w:szCs w:val="22"/>
        </w:rPr>
        <w:t>The UN must become an inclusive institution at all levels, particularly to support the implementation of the 2030 Agenda. As such, the</w:t>
      </w:r>
      <w:r w:rsidR="004F5D14" w:rsidRPr="005A7A2B">
        <w:rPr>
          <w:rFonts w:ascii="Verdana" w:hAnsi="Verdana"/>
          <w:sz w:val="22"/>
          <w:szCs w:val="22"/>
        </w:rPr>
        <w:t xml:space="preserve"> implementation of the </w:t>
      </w:r>
      <w:r w:rsidR="00A964A7" w:rsidRPr="005A7A2B">
        <w:rPr>
          <w:rFonts w:ascii="Verdana" w:hAnsi="Verdana"/>
          <w:sz w:val="22"/>
          <w:szCs w:val="22"/>
        </w:rPr>
        <w:t xml:space="preserve">CRPD </w:t>
      </w:r>
      <w:r w:rsidR="004F5D14" w:rsidRPr="005A7A2B">
        <w:rPr>
          <w:rFonts w:ascii="Verdana" w:hAnsi="Verdana"/>
          <w:sz w:val="22"/>
          <w:szCs w:val="22"/>
        </w:rPr>
        <w:t xml:space="preserve">needs to be embraced by the entire UN system as a crosscutting issue, and only then can the 2030 Agenda be achieved for persons with disabilities. </w:t>
      </w:r>
      <w:r w:rsidR="004B6AD2">
        <w:rPr>
          <w:rFonts w:ascii="Verdana" w:hAnsi="Verdana"/>
          <w:b/>
          <w:sz w:val="22"/>
          <w:szCs w:val="22"/>
        </w:rPr>
        <w:t>W</w:t>
      </w:r>
      <w:r w:rsidR="004F5D14" w:rsidRPr="005A7A2B">
        <w:rPr>
          <w:rFonts w:ascii="Verdana" w:hAnsi="Verdana"/>
          <w:b/>
          <w:sz w:val="22"/>
          <w:szCs w:val="22"/>
        </w:rPr>
        <w:t>e are calling for the establishment of a task force directly reporting to the Secretary-General, to provide system-wide policy guidance toward efforts to enhance the implementation and integration of the CRPD in the UN system as a key for achieving the SDGs for persons with disabilities.</w:t>
      </w:r>
    </w:p>
    <w:p w14:paraId="31F016EE" w14:textId="77777777" w:rsidR="004F5D14" w:rsidRPr="005A7A2B" w:rsidRDefault="004F5D14" w:rsidP="00A92184">
      <w:pPr>
        <w:jc w:val="both"/>
        <w:rPr>
          <w:rFonts w:ascii="Verdana" w:hAnsi="Verdana"/>
          <w:sz w:val="22"/>
          <w:szCs w:val="22"/>
        </w:rPr>
      </w:pPr>
    </w:p>
    <w:p w14:paraId="1422B9FF" w14:textId="77777777" w:rsidR="00FA5D58" w:rsidRPr="005A7A2B" w:rsidRDefault="00723E8A" w:rsidP="00FA5D58">
      <w:pPr>
        <w:pStyle w:val="ListParagraph"/>
        <w:numPr>
          <w:ilvl w:val="0"/>
          <w:numId w:val="4"/>
        </w:numPr>
        <w:jc w:val="both"/>
        <w:rPr>
          <w:rFonts w:ascii="Verdana" w:hAnsi="Verdana"/>
          <w:sz w:val="22"/>
          <w:szCs w:val="22"/>
        </w:rPr>
      </w:pPr>
      <w:r w:rsidRPr="005A7A2B">
        <w:rPr>
          <w:rFonts w:ascii="Verdana" w:hAnsi="Verdana"/>
          <w:sz w:val="22"/>
          <w:szCs w:val="22"/>
        </w:rPr>
        <w:t>System-wide</w:t>
      </w:r>
      <w:r w:rsidR="00E62335" w:rsidRPr="005A7A2B">
        <w:rPr>
          <w:rFonts w:ascii="Verdana" w:hAnsi="Verdana"/>
          <w:sz w:val="22"/>
          <w:szCs w:val="22"/>
        </w:rPr>
        <w:t xml:space="preserve"> action plan on</w:t>
      </w:r>
      <w:r w:rsidRPr="005A7A2B">
        <w:rPr>
          <w:rFonts w:ascii="Verdana" w:hAnsi="Verdana"/>
          <w:sz w:val="22"/>
          <w:szCs w:val="22"/>
        </w:rPr>
        <w:t xml:space="preserve"> d</w:t>
      </w:r>
      <w:r w:rsidR="00616E07" w:rsidRPr="005A7A2B">
        <w:rPr>
          <w:rFonts w:ascii="Verdana" w:hAnsi="Verdana"/>
          <w:sz w:val="22"/>
          <w:szCs w:val="22"/>
        </w:rPr>
        <w:t>isability</w:t>
      </w:r>
      <w:r w:rsidR="00613355" w:rsidRPr="005A7A2B">
        <w:rPr>
          <w:rFonts w:ascii="Verdana" w:hAnsi="Verdana"/>
          <w:sz w:val="22"/>
          <w:szCs w:val="22"/>
        </w:rPr>
        <w:t>: The SWAP would align and coordinate the reporting of every UN Agency, in particular the UN Country Teams, on issues related to the rights of persons with disabilities. It would have an instrumental role in bolstering interest of UN Agencies and their Country Teams. Furthermore, it would provide strategic guidance on the implementation of the SDGs for persons with disabilities.</w:t>
      </w:r>
      <w:r w:rsidR="001874BA" w:rsidRPr="005A7A2B">
        <w:rPr>
          <w:rFonts w:ascii="Verdana" w:hAnsi="Verdana"/>
          <w:b/>
          <w:sz w:val="22"/>
          <w:szCs w:val="22"/>
        </w:rPr>
        <w:t xml:space="preserve"> We are calling on the UN to establish a system-wide policy guidance toward efforts to enhance the implementation and integration of the CRPD in the UN system as a key for achieving the SDGs for persons with disabilities.</w:t>
      </w:r>
    </w:p>
    <w:p w14:paraId="04F923A4" w14:textId="77777777" w:rsidR="00FA5D58" w:rsidRPr="005A7A2B" w:rsidRDefault="00FA5D58" w:rsidP="00FA5D58">
      <w:pPr>
        <w:pStyle w:val="ListParagraph"/>
        <w:jc w:val="both"/>
        <w:rPr>
          <w:rFonts w:ascii="Verdana" w:hAnsi="Verdana"/>
          <w:sz w:val="22"/>
          <w:szCs w:val="22"/>
        </w:rPr>
      </w:pPr>
    </w:p>
    <w:p w14:paraId="179F93D4" w14:textId="77777777" w:rsidR="00BF6703" w:rsidRPr="00BF6703" w:rsidRDefault="008A000A" w:rsidP="00BF6703">
      <w:pPr>
        <w:pStyle w:val="ListParagraph"/>
        <w:numPr>
          <w:ilvl w:val="0"/>
          <w:numId w:val="4"/>
        </w:numPr>
        <w:jc w:val="both"/>
        <w:rPr>
          <w:rFonts w:ascii="Verdana" w:hAnsi="Verdana"/>
          <w:sz w:val="22"/>
          <w:szCs w:val="22"/>
        </w:rPr>
      </w:pPr>
      <w:r w:rsidRPr="005A7A2B">
        <w:rPr>
          <w:rFonts w:ascii="Verdana" w:hAnsi="Verdana"/>
          <w:sz w:val="22"/>
          <w:szCs w:val="22"/>
        </w:rPr>
        <w:t>Data</w:t>
      </w:r>
      <w:r w:rsidR="00092D0D" w:rsidRPr="005A7A2B">
        <w:rPr>
          <w:rFonts w:ascii="Verdana" w:hAnsi="Verdana"/>
          <w:sz w:val="22"/>
          <w:szCs w:val="22"/>
        </w:rPr>
        <w:t>:</w:t>
      </w:r>
      <w:r w:rsidR="00FA5D58" w:rsidRPr="005A7A2B">
        <w:rPr>
          <w:rFonts w:ascii="Verdana" w:hAnsi="Verdana"/>
          <w:sz w:val="22"/>
          <w:szCs w:val="22"/>
        </w:rPr>
        <w:t xml:space="preserve"> </w:t>
      </w:r>
      <w:r w:rsidR="00FA5D58" w:rsidRPr="005A7A2B">
        <w:rPr>
          <w:rFonts w:ascii="Verdana" w:hAnsi="Verdana" w:cs="Arial"/>
          <w:sz w:val="22"/>
          <w:szCs w:val="22"/>
          <w:lang w:val="en-GB"/>
        </w:rPr>
        <w:t>In 2017 May, the UN Secretary-General issued the Sustainable Development Goals Report 2017 that states ‘</w:t>
      </w:r>
      <w:r w:rsidR="00FA5D58" w:rsidRPr="005A7A2B">
        <w:rPr>
          <w:rFonts w:ascii="Verdana" w:eastAsia="Times New Roman" w:hAnsi="Verdana"/>
          <w:sz w:val="22"/>
          <w:szCs w:val="22"/>
        </w:rPr>
        <w:t xml:space="preserve">The lack of sound disaggregated data for …. persons with disabilities… exacerbates vulnerabilities by masking the extent of deprivation and disparities. What’s more, a lack of rigorous evidence and comprehensive data has long compromised the ability of governments and the international community to accurately document the discrimination faced by various groups. As a result, planning and budgeting for necessary services along with effective policymaking have suffered. …persons with disabilities and older persons, for example, have largely fallen off the statistical “map”.’ </w:t>
      </w:r>
      <w:r w:rsidR="00FA5D58" w:rsidRPr="005A7A2B">
        <w:rPr>
          <w:rFonts w:ascii="Verdana" w:eastAsia="Times New Roman" w:hAnsi="Verdana"/>
          <w:b/>
          <w:sz w:val="22"/>
          <w:szCs w:val="22"/>
        </w:rPr>
        <w:t>As such,</w:t>
      </w:r>
      <w:r w:rsidR="00FA5D58" w:rsidRPr="005A7A2B">
        <w:rPr>
          <w:rFonts w:ascii="Verdana" w:eastAsia="Times New Roman" w:hAnsi="Verdana"/>
          <w:sz w:val="22"/>
          <w:szCs w:val="22"/>
        </w:rPr>
        <w:t xml:space="preserve"> </w:t>
      </w:r>
      <w:r w:rsidR="00FA5D58" w:rsidRPr="005A7A2B">
        <w:rPr>
          <w:rFonts w:ascii="Verdana" w:hAnsi="Verdana"/>
          <w:b/>
          <w:sz w:val="22"/>
          <w:szCs w:val="22"/>
        </w:rPr>
        <w:t>w</w:t>
      </w:r>
      <w:r w:rsidR="00092D0D" w:rsidRPr="005A7A2B">
        <w:rPr>
          <w:rFonts w:ascii="Verdana" w:hAnsi="Verdana"/>
          <w:b/>
          <w:sz w:val="22"/>
          <w:szCs w:val="22"/>
        </w:rPr>
        <w:t xml:space="preserve">e are calling on Member States and UN Agencies to urgently recommend the Short Set of Questions developed by the Washington Group to be the methodology for disaggregating SDG indicators by disability. </w:t>
      </w:r>
    </w:p>
    <w:p w14:paraId="1F559A83" w14:textId="77777777" w:rsidR="00BF6703" w:rsidRPr="00BF6703" w:rsidRDefault="00BF6703" w:rsidP="00BF6703">
      <w:pPr>
        <w:jc w:val="both"/>
        <w:rPr>
          <w:rFonts w:ascii="Verdana" w:hAnsi="Verdana"/>
          <w:sz w:val="22"/>
          <w:szCs w:val="22"/>
          <w:highlight w:val="yellow"/>
        </w:rPr>
      </w:pPr>
    </w:p>
    <w:p w14:paraId="2F4A2112" w14:textId="55D7564D" w:rsidR="00C8145A" w:rsidRPr="004B6AD2" w:rsidRDefault="00723E8A" w:rsidP="00C8145A">
      <w:pPr>
        <w:pStyle w:val="ListParagraph"/>
        <w:numPr>
          <w:ilvl w:val="0"/>
          <w:numId w:val="4"/>
        </w:numPr>
        <w:jc w:val="both"/>
        <w:rPr>
          <w:rFonts w:ascii="Verdana" w:hAnsi="Verdana"/>
          <w:sz w:val="22"/>
          <w:szCs w:val="22"/>
        </w:rPr>
      </w:pPr>
      <w:r w:rsidRPr="00493041">
        <w:rPr>
          <w:rFonts w:ascii="Verdana" w:hAnsi="Verdana"/>
          <w:sz w:val="22"/>
          <w:szCs w:val="22"/>
        </w:rPr>
        <w:lastRenderedPageBreak/>
        <w:t>International Financial Institutions</w:t>
      </w:r>
      <w:r w:rsidR="00493041" w:rsidRPr="00493041">
        <w:rPr>
          <w:rFonts w:ascii="Verdana" w:hAnsi="Verdana"/>
          <w:sz w:val="22"/>
          <w:szCs w:val="22"/>
        </w:rPr>
        <w:t xml:space="preserve">: </w:t>
      </w:r>
      <w:r w:rsidR="00C8145A" w:rsidRPr="00493041">
        <w:rPr>
          <w:rFonts w:ascii="Verdana" w:hAnsi="Verdana"/>
          <w:sz w:val="22"/>
          <w:szCs w:val="22"/>
        </w:rPr>
        <w:t>It</w:t>
      </w:r>
      <w:r w:rsidR="00C8145A" w:rsidRPr="00BF6703">
        <w:rPr>
          <w:rFonts w:ascii="Verdana" w:hAnsi="Verdana"/>
          <w:sz w:val="22"/>
          <w:szCs w:val="22"/>
        </w:rPr>
        <w:t xml:space="preserve"> is imperative that in all financing mechanisms and initiatives perso</w:t>
      </w:r>
      <w:r w:rsidR="00BF6703">
        <w:rPr>
          <w:rFonts w:ascii="Verdana" w:hAnsi="Verdana"/>
          <w:sz w:val="22"/>
          <w:szCs w:val="22"/>
        </w:rPr>
        <w:t>ns with disabilities are not</w:t>
      </w:r>
      <w:r w:rsidR="00C8145A" w:rsidRPr="00BF6703">
        <w:rPr>
          <w:rFonts w:ascii="Verdana" w:hAnsi="Verdana"/>
          <w:sz w:val="22"/>
          <w:szCs w:val="22"/>
        </w:rPr>
        <w:t xml:space="preserve"> left behind, and</w:t>
      </w:r>
      <w:r w:rsidR="00BF6703">
        <w:rPr>
          <w:rFonts w:ascii="Verdana" w:hAnsi="Verdana"/>
          <w:sz w:val="22"/>
          <w:szCs w:val="22"/>
        </w:rPr>
        <w:t xml:space="preserve"> for this,</w:t>
      </w:r>
      <w:r w:rsidR="00C8145A" w:rsidRPr="00BF6703">
        <w:rPr>
          <w:rFonts w:ascii="Verdana" w:hAnsi="Verdana"/>
          <w:sz w:val="22"/>
          <w:szCs w:val="22"/>
        </w:rPr>
        <w:t xml:space="preserve"> participation is key.</w:t>
      </w:r>
      <w:r w:rsidR="00BF6703">
        <w:rPr>
          <w:rFonts w:ascii="Verdana" w:hAnsi="Verdana"/>
          <w:sz w:val="22"/>
          <w:szCs w:val="22"/>
        </w:rPr>
        <w:t xml:space="preserve"> In addition, </w:t>
      </w:r>
      <w:r w:rsidR="00D95776" w:rsidRPr="00BF6703">
        <w:rPr>
          <w:rFonts w:ascii="Verdana" w:hAnsi="Verdana" w:cs="Times New Roman"/>
          <w:sz w:val="22"/>
          <w:szCs w:val="22"/>
        </w:rPr>
        <w:t>internationa</w:t>
      </w:r>
      <w:r w:rsidR="00BF6703" w:rsidRPr="00BF6703">
        <w:rPr>
          <w:rFonts w:ascii="Verdana" w:hAnsi="Verdana" w:cs="Times New Roman"/>
          <w:sz w:val="22"/>
          <w:szCs w:val="22"/>
        </w:rPr>
        <w:t>l financial institutions need to have</w:t>
      </w:r>
      <w:r w:rsidR="00D95776" w:rsidRPr="00BF6703">
        <w:rPr>
          <w:rFonts w:ascii="Verdana" w:hAnsi="Verdana" w:cs="Times New Roman"/>
          <w:sz w:val="22"/>
          <w:szCs w:val="22"/>
        </w:rPr>
        <w:t xml:space="preserve"> inclusive programs for persons with disabilities.</w:t>
      </w:r>
      <w:r w:rsidR="00D95776" w:rsidRPr="00BF6703">
        <w:rPr>
          <w:rFonts w:ascii="Verdana" w:hAnsi="Verdana" w:cs="Times New Roman"/>
          <w:b/>
          <w:sz w:val="22"/>
          <w:szCs w:val="22"/>
        </w:rPr>
        <w:t xml:space="preserve"> </w:t>
      </w:r>
      <w:r w:rsidR="004B6AD2">
        <w:rPr>
          <w:rFonts w:ascii="Verdana" w:hAnsi="Verdana"/>
          <w:b/>
          <w:sz w:val="22"/>
          <w:szCs w:val="22"/>
        </w:rPr>
        <w:t>W</w:t>
      </w:r>
      <w:r w:rsidR="00BF6703" w:rsidRPr="00BF6703">
        <w:rPr>
          <w:rFonts w:ascii="Verdana" w:hAnsi="Verdana"/>
          <w:b/>
          <w:sz w:val="22"/>
          <w:szCs w:val="22"/>
        </w:rPr>
        <w:t>e are calling upon all International Financial Institutions</w:t>
      </w:r>
      <w:r w:rsidR="00BF6703">
        <w:rPr>
          <w:rFonts w:ascii="Verdana" w:hAnsi="Verdana"/>
          <w:b/>
          <w:sz w:val="22"/>
          <w:szCs w:val="22"/>
        </w:rPr>
        <w:t>,</w:t>
      </w:r>
      <w:r w:rsidR="00BF6703" w:rsidRPr="00BF6703">
        <w:rPr>
          <w:rFonts w:ascii="Verdana" w:hAnsi="Verdana"/>
          <w:b/>
          <w:sz w:val="22"/>
          <w:szCs w:val="22"/>
        </w:rPr>
        <w:t xml:space="preserve"> including Multilateral Development Banks to dev</w:t>
      </w:r>
      <w:r w:rsidR="00BF6703">
        <w:rPr>
          <w:rFonts w:ascii="Verdana" w:hAnsi="Verdana"/>
          <w:b/>
          <w:sz w:val="22"/>
          <w:szCs w:val="22"/>
        </w:rPr>
        <w:t>is</w:t>
      </w:r>
      <w:r w:rsidR="00BF6703" w:rsidRPr="00BF6703">
        <w:rPr>
          <w:rFonts w:ascii="Verdana" w:hAnsi="Verdana"/>
          <w:b/>
          <w:sz w:val="22"/>
          <w:szCs w:val="22"/>
        </w:rPr>
        <w:t>e mechanism</w:t>
      </w:r>
      <w:r w:rsidR="00BF6703">
        <w:rPr>
          <w:rFonts w:ascii="Verdana" w:hAnsi="Verdana"/>
          <w:b/>
          <w:sz w:val="22"/>
          <w:szCs w:val="22"/>
        </w:rPr>
        <w:t>s</w:t>
      </w:r>
      <w:r w:rsidR="00BF6703" w:rsidRPr="00BF6703">
        <w:rPr>
          <w:rFonts w:ascii="Verdana" w:hAnsi="Verdana"/>
          <w:b/>
          <w:sz w:val="22"/>
          <w:szCs w:val="22"/>
        </w:rPr>
        <w:t xml:space="preserve"> </w:t>
      </w:r>
      <w:r w:rsidR="00BF6703">
        <w:rPr>
          <w:rFonts w:ascii="Verdana" w:hAnsi="Verdana"/>
          <w:b/>
          <w:sz w:val="22"/>
          <w:szCs w:val="22"/>
        </w:rPr>
        <w:t>that</w:t>
      </w:r>
      <w:r w:rsidR="004B6AD2">
        <w:rPr>
          <w:rFonts w:ascii="Verdana" w:hAnsi="Verdana"/>
          <w:b/>
          <w:sz w:val="22"/>
          <w:szCs w:val="22"/>
        </w:rPr>
        <w:t xml:space="preserve"> allow for the</w:t>
      </w:r>
      <w:r w:rsidR="00BF6703" w:rsidRPr="00BF6703">
        <w:rPr>
          <w:rFonts w:ascii="Verdana" w:hAnsi="Verdana"/>
          <w:b/>
          <w:sz w:val="22"/>
          <w:szCs w:val="22"/>
        </w:rPr>
        <w:t xml:space="preserve"> </w:t>
      </w:r>
      <w:r w:rsidR="00BF6703">
        <w:rPr>
          <w:rFonts w:ascii="Verdana" w:hAnsi="Verdana"/>
          <w:b/>
          <w:sz w:val="22"/>
          <w:szCs w:val="22"/>
        </w:rPr>
        <w:t>increase</w:t>
      </w:r>
      <w:r w:rsidR="004B6AD2">
        <w:rPr>
          <w:rFonts w:ascii="Verdana" w:hAnsi="Verdana"/>
          <w:b/>
          <w:sz w:val="22"/>
          <w:szCs w:val="22"/>
        </w:rPr>
        <w:t xml:space="preserve"> of</w:t>
      </w:r>
      <w:r w:rsidR="00BF6703" w:rsidRPr="00BF6703">
        <w:rPr>
          <w:rFonts w:ascii="Verdana" w:hAnsi="Verdana"/>
          <w:b/>
          <w:sz w:val="22"/>
          <w:szCs w:val="22"/>
        </w:rPr>
        <w:t xml:space="preserve"> allocation </w:t>
      </w:r>
      <w:r w:rsidR="00BF6703">
        <w:rPr>
          <w:rFonts w:ascii="Verdana" w:hAnsi="Verdana"/>
          <w:b/>
          <w:sz w:val="22"/>
          <w:szCs w:val="22"/>
        </w:rPr>
        <w:t>for human-rights-</w:t>
      </w:r>
      <w:r w:rsidR="00BF6703" w:rsidRPr="00BF6703">
        <w:rPr>
          <w:rFonts w:ascii="Verdana" w:hAnsi="Verdana"/>
          <w:b/>
          <w:sz w:val="22"/>
          <w:szCs w:val="22"/>
        </w:rPr>
        <w:t>related expenditure</w:t>
      </w:r>
      <w:r w:rsidR="00BF6703">
        <w:rPr>
          <w:rFonts w:ascii="Verdana" w:hAnsi="Verdana"/>
          <w:b/>
          <w:sz w:val="22"/>
          <w:szCs w:val="22"/>
        </w:rPr>
        <w:t>s</w:t>
      </w:r>
      <w:r w:rsidR="00BF6703" w:rsidRPr="00BF6703">
        <w:rPr>
          <w:rFonts w:ascii="Verdana" w:hAnsi="Verdana"/>
          <w:b/>
          <w:sz w:val="22"/>
          <w:szCs w:val="22"/>
        </w:rPr>
        <w:t xml:space="preserve"> </w:t>
      </w:r>
      <w:r w:rsidR="00BF6703">
        <w:rPr>
          <w:rFonts w:ascii="Verdana" w:hAnsi="Verdana"/>
          <w:b/>
          <w:sz w:val="22"/>
          <w:szCs w:val="22"/>
        </w:rPr>
        <w:t xml:space="preserve">and </w:t>
      </w:r>
      <w:r w:rsidR="004B6AD2">
        <w:rPr>
          <w:rFonts w:ascii="Verdana" w:hAnsi="Verdana"/>
          <w:b/>
          <w:sz w:val="22"/>
          <w:szCs w:val="22"/>
        </w:rPr>
        <w:t xml:space="preserve">to </w:t>
      </w:r>
      <w:r w:rsidR="00BF6703" w:rsidRPr="00BF6703">
        <w:rPr>
          <w:rFonts w:ascii="Verdana" w:hAnsi="Verdana"/>
          <w:b/>
          <w:sz w:val="22"/>
          <w:szCs w:val="22"/>
        </w:rPr>
        <w:t xml:space="preserve">ensure effective </w:t>
      </w:r>
      <w:r w:rsidR="00BF6703">
        <w:rPr>
          <w:rFonts w:ascii="Verdana" w:hAnsi="Verdana"/>
          <w:b/>
          <w:sz w:val="22"/>
          <w:szCs w:val="22"/>
        </w:rPr>
        <w:t xml:space="preserve">mainstreaming of persons with disabilities </w:t>
      </w:r>
      <w:r w:rsidR="00BF6703" w:rsidRPr="00BF6703">
        <w:rPr>
          <w:rFonts w:ascii="Verdana" w:hAnsi="Verdana"/>
          <w:b/>
          <w:sz w:val="22"/>
          <w:szCs w:val="22"/>
        </w:rPr>
        <w:t>internally and externally.</w:t>
      </w:r>
    </w:p>
    <w:p w14:paraId="0E559FFB" w14:textId="77777777" w:rsidR="001A19F9" w:rsidRPr="005A7A2B" w:rsidRDefault="001A19F9" w:rsidP="005D75DE">
      <w:pPr>
        <w:rPr>
          <w:rFonts w:ascii="Verdana" w:hAnsi="Verdana"/>
          <w:sz w:val="22"/>
          <w:szCs w:val="22"/>
        </w:rPr>
      </w:pPr>
    </w:p>
    <w:p w14:paraId="2F353093" w14:textId="322F8B39" w:rsidR="00D02EBF" w:rsidRPr="005A7A2B" w:rsidRDefault="00493041" w:rsidP="004C061C">
      <w:pPr>
        <w:jc w:val="both"/>
        <w:rPr>
          <w:rFonts w:ascii="Verdana" w:hAnsi="Verdana"/>
          <w:sz w:val="22"/>
          <w:szCs w:val="22"/>
        </w:rPr>
      </w:pPr>
      <w:r>
        <w:rPr>
          <w:rFonts w:ascii="Verdana" w:hAnsi="Verdana"/>
          <w:sz w:val="22"/>
          <w:szCs w:val="22"/>
        </w:rPr>
        <w:t>In closing, c</w:t>
      </w:r>
      <w:r w:rsidR="005A3E62" w:rsidRPr="005A7A2B">
        <w:rPr>
          <w:rFonts w:ascii="Verdana" w:hAnsi="Verdana"/>
          <w:sz w:val="22"/>
          <w:szCs w:val="22"/>
        </w:rPr>
        <w:t xml:space="preserve">ompliance with universal standards in human rights must be upheld by States. Also, social dialogues must define actionable deliverables that are guaranteed by the State, including the meaningful participation of persons with disabilities. </w:t>
      </w:r>
      <w:r w:rsidR="00D02EBF" w:rsidRPr="005A7A2B">
        <w:rPr>
          <w:rFonts w:ascii="Verdana" w:hAnsi="Verdana"/>
          <w:sz w:val="22"/>
          <w:szCs w:val="22"/>
        </w:rPr>
        <w:t>Full implementation of the commitments made by world leaders at the adoption of the 2030 Agenda</w:t>
      </w:r>
      <w:r w:rsidR="004C061C" w:rsidRPr="005A7A2B">
        <w:rPr>
          <w:rFonts w:ascii="Verdana" w:hAnsi="Verdana"/>
          <w:sz w:val="22"/>
          <w:szCs w:val="22"/>
        </w:rPr>
        <w:t>, including the AAAA,</w:t>
      </w:r>
      <w:r w:rsidR="00D02EBF" w:rsidRPr="005A7A2B">
        <w:rPr>
          <w:rFonts w:ascii="Verdana" w:hAnsi="Verdana"/>
          <w:sz w:val="22"/>
          <w:szCs w:val="22"/>
        </w:rPr>
        <w:t xml:space="preserve"> requires a progressive increase in dedicated domestic resource allocation and international development cooperation to support the full inclusion of persons with disabilities. Yet in many countries austerity measures have been imposed, which reduce government expenditures on human rights, development and social welfare when and where they are most needed, and persons with disabilities are often among the very hardest hit. A rights-based response to economic crises could be lifting persons with disabilities and their families out of poverty, and would contribute to the achievement of inclusive growth and sustainable development.</w:t>
      </w:r>
    </w:p>
    <w:p w14:paraId="5728BAA7" w14:textId="77777777" w:rsidR="006B4031" w:rsidRPr="005A7A2B" w:rsidRDefault="006B4031" w:rsidP="004C061C">
      <w:pPr>
        <w:jc w:val="both"/>
        <w:rPr>
          <w:rFonts w:ascii="Verdana" w:hAnsi="Verdana"/>
          <w:sz w:val="22"/>
          <w:szCs w:val="22"/>
        </w:rPr>
      </w:pPr>
    </w:p>
    <w:p w14:paraId="508D743B" w14:textId="77777777" w:rsidR="006B4031" w:rsidRPr="005A7A2B" w:rsidRDefault="006B4031" w:rsidP="004C061C">
      <w:pPr>
        <w:jc w:val="both"/>
        <w:rPr>
          <w:rFonts w:ascii="Verdana" w:hAnsi="Verdana"/>
          <w:sz w:val="22"/>
          <w:szCs w:val="22"/>
        </w:rPr>
      </w:pPr>
    </w:p>
    <w:sectPr w:rsidR="006B4031" w:rsidRPr="005A7A2B" w:rsidSect="00C843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15A48" w14:textId="77777777" w:rsidR="00DA4C02" w:rsidRDefault="00DA4C02" w:rsidP="00372D3B">
      <w:r>
        <w:separator/>
      </w:r>
    </w:p>
  </w:endnote>
  <w:endnote w:type="continuationSeparator" w:id="0">
    <w:p w14:paraId="00E7B681" w14:textId="77777777" w:rsidR="00DA4C02" w:rsidRDefault="00DA4C02" w:rsidP="0037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3C3A3" w14:textId="77777777" w:rsidR="00DA4C02" w:rsidRDefault="00DA4C02" w:rsidP="00372D3B">
      <w:r>
        <w:separator/>
      </w:r>
    </w:p>
  </w:footnote>
  <w:footnote w:type="continuationSeparator" w:id="0">
    <w:p w14:paraId="73B7C13C" w14:textId="77777777" w:rsidR="00DA4C02" w:rsidRDefault="00DA4C02" w:rsidP="00372D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ACE"/>
    <w:multiLevelType w:val="hybridMultilevel"/>
    <w:tmpl w:val="B220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C2BED"/>
    <w:multiLevelType w:val="hybridMultilevel"/>
    <w:tmpl w:val="F984D63A"/>
    <w:lvl w:ilvl="0" w:tplc="9F26E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331AC"/>
    <w:multiLevelType w:val="hybridMultilevel"/>
    <w:tmpl w:val="F372F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B47A4"/>
    <w:multiLevelType w:val="hybridMultilevel"/>
    <w:tmpl w:val="32D2F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66842"/>
    <w:multiLevelType w:val="hybridMultilevel"/>
    <w:tmpl w:val="9AD2041A"/>
    <w:lvl w:ilvl="0" w:tplc="B3D69D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146CE"/>
    <w:multiLevelType w:val="hybridMultilevel"/>
    <w:tmpl w:val="2298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230FF6"/>
    <w:multiLevelType w:val="hybridMultilevel"/>
    <w:tmpl w:val="1E04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8606A8"/>
    <w:multiLevelType w:val="hybridMultilevel"/>
    <w:tmpl w:val="18B4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74645C"/>
    <w:multiLevelType w:val="hybridMultilevel"/>
    <w:tmpl w:val="698CAD98"/>
    <w:lvl w:ilvl="0" w:tplc="9D3EF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2057E6"/>
    <w:multiLevelType w:val="hybridMultilevel"/>
    <w:tmpl w:val="CF8C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A76BAD"/>
    <w:multiLevelType w:val="hybridMultilevel"/>
    <w:tmpl w:val="EF86883C"/>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11">
    <w:nsid w:val="71163407"/>
    <w:multiLevelType w:val="hybridMultilevel"/>
    <w:tmpl w:val="6966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0"/>
  </w:num>
  <w:num w:numId="6">
    <w:abstractNumId w:val="5"/>
  </w:num>
  <w:num w:numId="7">
    <w:abstractNumId w:val="6"/>
  </w:num>
  <w:num w:numId="8">
    <w:abstractNumId w:val="8"/>
  </w:num>
  <w:num w:numId="9">
    <w:abstractNumId w:val="7"/>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03"/>
    <w:rsid w:val="0000326A"/>
    <w:rsid w:val="00011368"/>
    <w:rsid w:val="000142A9"/>
    <w:rsid w:val="00017424"/>
    <w:rsid w:val="00017F75"/>
    <w:rsid w:val="00021E37"/>
    <w:rsid w:val="00025ADF"/>
    <w:rsid w:val="00035691"/>
    <w:rsid w:val="00067C2C"/>
    <w:rsid w:val="000710D4"/>
    <w:rsid w:val="00092D0D"/>
    <w:rsid w:val="00095A26"/>
    <w:rsid w:val="000A779B"/>
    <w:rsid w:val="000B015B"/>
    <w:rsid w:val="000B1DE2"/>
    <w:rsid w:val="000B7750"/>
    <w:rsid w:val="000C67F0"/>
    <w:rsid w:val="000D7AA0"/>
    <w:rsid w:val="000F4B4E"/>
    <w:rsid w:val="000F77AF"/>
    <w:rsid w:val="0010649E"/>
    <w:rsid w:val="001114C4"/>
    <w:rsid w:val="00113688"/>
    <w:rsid w:val="00115CB6"/>
    <w:rsid w:val="00115FBA"/>
    <w:rsid w:val="00116F62"/>
    <w:rsid w:val="0012304F"/>
    <w:rsid w:val="00135EA4"/>
    <w:rsid w:val="00144490"/>
    <w:rsid w:val="00155DBF"/>
    <w:rsid w:val="001874BA"/>
    <w:rsid w:val="00187B2E"/>
    <w:rsid w:val="00194AA5"/>
    <w:rsid w:val="001A19F9"/>
    <w:rsid w:val="001A582F"/>
    <w:rsid w:val="001D30D7"/>
    <w:rsid w:val="001F1125"/>
    <w:rsid w:val="001F6DBB"/>
    <w:rsid w:val="002047FB"/>
    <w:rsid w:val="002072B2"/>
    <w:rsid w:val="00216E73"/>
    <w:rsid w:val="00225FE1"/>
    <w:rsid w:val="00252DD4"/>
    <w:rsid w:val="002577BC"/>
    <w:rsid w:val="00265A50"/>
    <w:rsid w:val="0027195A"/>
    <w:rsid w:val="00294D81"/>
    <w:rsid w:val="002B05E8"/>
    <w:rsid w:val="002D11A9"/>
    <w:rsid w:val="002E6F41"/>
    <w:rsid w:val="003013D3"/>
    <w:rsid w:val="003053B4"/>
    <w:rsid w:val="0031251C"/>
    <w:rsid w:val="00313EC9"/>
    <w:rsid w:val="0032039D"/>
    <w:rsid w:val="003215DE"/>
    <w:rsid w:val="00352FD1"/>
    <w:rsid w:val="003613DC"/>
    <w:rsid w:val="0037028F"/>
    <w:rsid w:val="00372D3B"/>
    <w:rsid w:val="00376F6D"/>
    <w:rsid w:val="00385DEF"/>
    <w:rsid w:val="00391ABB"/>
    <w:rsid w:val="00397EF4"/>
    <w:rsid w:val="003A09A8"/>
    <w:rsid w:val="003B74D4"/>
    <w:rsid w:val="003C2E37"/>
    <w:rsid w:val="003D331D"/>
    <w:rsid w:val="003E00F2"/>
    <w:rsid w:val="003E47B4"/>
    <w:rsid w:val="003E5823"/>
    <w:rsid w:val="003E7440"/>
    <w:rsid w:val="003F0811"/>
    <w:rsid w:val="003F4D15"/>
    <w:rsid w:val="004161B1"/>
    <w:rsid w:val="0041763D"/>
    <w:rsid w:val="00425283"/>
    <w:rsid w:val="00431203"/>
    <w:rsid w:val="00435CC5"/>
    <w:rsid w:val="00436E39"/>
    <w:rsid w:val="0044078E"/>
    <w:rsid w:val="00441CF6"/>
    <w:rsid w:val="004500C7"/>
    <w:rsid w:val="004564A3"/>
    <w:rsid w:val="004658FA"/>
    <w:rsid w:val="00465C28"/>
    <w:rsid w:val="00467D7D"/>
    <w:rsid w:val="00474820"/>
    <w:rsid w:val="00490C8F"/>
    <w:rsid w:val="00491EF7"/>
    <w:rsid w:val="00493041"/>
    <w:rsid w:val="004A2220"/>
    <w:rsid w:val="004B6AD2"/>
    <w:rsid w:val="004C061C"/>
    <w:rsid w:val="004D18B7"/>
    <w:rsid w:val="004E1584"/>
    <w:rsid w:val="004E292E"/>
    <w:rsid w:val="004F3AE3"/>
    <w:rsid w:val="004F5D14"/>
    <w:rsid w:val="004F63C4"/>
    <w:rsid w:val="00502D7E"/>
    <w:rsid w:val="00505DCB"/>
    <w:rsid w:val="00510C58"/>
    <w:rsid w:val="005161A0"/>
    <w:rsid w:val="00517A34"/>
    <w:rsid w:val="00523081"/>
    <w:rsid w:val="00530525"/>
    <w:rsid w:val="0053653C"/>
    <w:rsid w:val="0054330B"/>
    <w:rsid w:val="00583170"/>
    <w:rsid w:val="00587DCC"/>
    <w:rsid w:val="005A3E62"/>
    <w:rsid w:val="005A7A2B"/>
    <w:rsid w:val="005B5BAF"/>
    <w:rsid w:val="005D75DE"/>
    <w:rsid w:val="005E383B"/>
    <w:rsid w:val="006030F1"/>
    <w:rsid w:val="00613355"/>
    <w:rsid w:val="00616E07"/>
    <w:rsid w:val="00620B24"/>
    <w:rsid w:val="00621CBB"/>
    <w:rsid w:val="00623AB1"/>
    <w:rsid w:val="00642216"/>
    <w:rsid w:val="006456A5"/>
    <w:rsid w:val="00654A77"/>
    <w:rsid w:val="00676230"/>
    <w:rsid w:val="00697343"/>
    <w:rsid w:val="006A2F81"/>
    <w:rsid w:val="006A75DB"/>
    <w:rsid w:val="006B1C64"/>
    <w:rsid w:val="006B4031"/>
    <w:rsid w:val="006D7335"/>
    <w:rsid w:val="006F7B97"/>
    <w:rsid w:val="0070410F"/>
    <w:rsid w:val="00715C64"/>
    <w:rsid w:val="00723E8A"/>
    <w:rsid w:val="00737207"/>
    <w:rsid w:val="007569A3"/>
    <w:rsid w:val="007620D4"/>
    <w:rsid w:val="00763ACD"/>
    <w:rsid w:val="00766804"/>
    <w:rsid w:val="00766EBB"/>
    <w:rsid w:val="007819CF"/>
    <w:rsid w:val="007A0120"/>
    <w:rsid w:val="007B5705"/>
    <w:rsid w:val="007C68CF"/>
    <w:rsid w:val="007D31CA"/>
    <w:rsid w:val="007D5101"/>
    <w:rsid w:val="007D64A2"/>
    <w:rsid w:val="007E3A1F"/>
    <w:rsid w:val="007F0FB4"/>
    <w:rsid w:val="007F4FA5"/>
    <w:rsid w:val="007F5725"/>
    <w:rsid w:val="007F7252"/>
    <w:rsid w:val="007F7708"/>
    <w:rsid w:val="008159A2"/>
    <w:rsid w:val="0081752C"/>
    <w:rsid w:val="0083251E"/>
    <w:rsid w:val="0084200E"/>
    <w:rsid w:val="00850182"/>
    <w:rsid w:val="00852D62"/>
    <w:rsid w:val="0086783C"/>
    <w:rsid w:val="00872046"/>
    <w:rsid w:val="00873D31"/>
    <w:rsid w:val="008763B8"/>
    <w:rsid w:val="008A000A"/>
    <w:rsid w:val="008A1AEF"/>
    <w:rsid w:val="008A4573"/>
    <w:rsid w:val="008B48F1"/>
    <w:rsid w:val="008C7D65"/>
    <w:rsid w:val="008E03E9"/>
    <w:rsid w:val="008F2F40"/>
    <w:rsid w:val="008F6246"/>
    <w:rsid w:val="009004B6"/>
    <w:rsid w:val="00907516"/>
    <w:rsid w:val="00911E74"/>
    <w:rsid w:val="00932DC3"/>
    <w:rsid w:val="00943C6E"/>
    <w:rsid w:val="00964236"/>
    <w:rsid w:val="00974136"/>
    <w:rsid w:val="00984F8B"/>
    <w:rsid w:val="00991D7E"/>
    <w:rsid w:val="009A27E7"/>
    <w:rsid w:val="009A6934"/>
    <w:rsid w:val="009B7AB2"/>
    <w:rsid w:val="009D0F16"/>
    <w:rsid w:val="009D78C4"/>
    <w:rsid w:val="009E5B5E"/>
    <w:rsid w:val="009F109B"/>
    <w:rsid w:val="009F1FC2"/>
    <w:rsid w:val="00A201B4"/>
    <w:rsid w:val="00A213BA"/>
    <w:rsid w:val="00A371D6"/>
    <w:rsid w:val="00A45020"/>
    <w:rsid w:val="00A46902"/>
    <w:rsid w:val="00A515A5"/>
    <w:rsid w:val="00A534ED"/>
    <w:rsid w:val="00A609EA"/>
    <w:rsid w:val="00A7527E"/>
    <w:rsid w:val="00A92184"/>
    <w:rsid w:val="00A92792"/>
    <w:rsid w:val="00A930C4"/>
    <w:rsid w:val="00A964A7"/>
    <w:rsid w:val="00AA18CC"/>
    <w:rsid w:val="00AC0A60"/>
    <w:rsid w:val="00AC30BE"/>
    <w:rsid w:val="00AC59CD"/>
    <w:rsid w:val="00AC5A06"/>
    <w:rsid w:val="00AC5A93"/>
    <w:rsid w:val="00AC736B"/>
    <w:rsid w:val="00AC7ED0"/>
    <w:rsid w:val="00AD46FB"/>
    <w:rsid w:val="00AF5B12"/>
    <w:rsid w:val="00B05CE6"/>
    <w:rsid w:val="00B177E5"/>
    <w:rsid w:val="00B31A5B"/>
    <w:rsid w:val="00B4322C"/>
    <w:rsid w:val="00B564D1"/>
    <w:rsid w:val="00B667BA"/>
    <w:rsid w:val="00B75A98"/>
    <w:rsid w:val="00B766B0"/>
    <w:rsid w:val="00BA1461"/>
    <w:rsid w:val="00BB2F6A"/>
    <w:rsid w:val="00BB7D94"/>
    <w:rsid w:val="00BD22C6"/>
    <w:rsid w:val="00BD50AD"/>
    <w:rsid w:val="00BE22F4"/>
    <w:rsid w:val="00BF6703"/>
    <w:rsid w:val="00C1020C"/>
    <w:rsid w:val="00C20630"/>
    <w:rsid w:val="00C24E86"/>
    <w:rsid w:val="00C26B6E"/>
    <w:rsid w:val="00C377B2"/>
    <w:rsid w:val="00C41E7B"/>
    <w:rsid w:val="00C44B54"/>
    <w:rsid w:val="00C70778"/>
    <w:rsid w:val="00C713BF"/>
    <w:rsid w:val="00C7305E"/>
    <w:rsid w:val="00C748A2"/>
    <w:rsid w:val="00C76E9B"/>
    <w:rsid w:val="00C8145A"/>
    <w:rsid w:val="00C82CE2"/>
    <w:rsid w:val="00C84368"/>
    <w:rsid w:val="00C86B83"/>
    <w:rsid w:val="00C921E7"/>
    <w:rsid w:val="00C946FC"/>
    <w:rsid w:val="00C97C32"/>
    <w:rsid w:val="00CA723E"/>
    <w:rsid w:val="00CD5059"/>
    <w:rsid w:val="00CE0113"/>
    <w:rsid w:val="00CE1566"/>
    <w:rsid w:val="00CE6E9A"/>
    <w:rsid w:val="00CF1C1D"/>
    <w:rsid w:val="00CF427A"/>
    <w:rsid w:val="00D02EBF"/>
    <w:rsid w:val="00D14066"/>
    <w:rsid w:val="00D157FC"/>
    <w:rsid w:val="00D2182F"/>
    <w:rsid w:val="00D2216C"/>
    <w:rsid w:val="00D25BB0"/>
    <w:rsid w:val="00D35B3D"/>
    <w:rsid w:val="00D41057"/>
    <w:rsid w:val="00D44E61"/>
    <w:rsid w:val="00D45B1C"/>
    <w:rsid w:val="00D52166"/>
    <w:rsid w:val="00D628A6"/>
    <w:rsid w:val="00D74FC6"/>
    <w:rsid w:val="00D755DB"/>
    <w:rsid w:val="00D76CC9"/>
    <w:rsid w:val="00D77484"/>
    <w:rsid w:val="00D87885"/>
    <w:rsid w:val="00D95776"/>
    <w:rsid w:val="00DA18CD"/>
    <w:rsid w:val="00DA4C02"/>
    <w:rsid w:val="00DC5A84"/>
    <w:rsid w:val="00DC6372"/>
    <w:rsid w:val="00DC7192"/>
    <w:rsid w:val="00DF5E07"/>
    <w:rsid w:val="00E11FCF"/>
    <w:rsid w:val="00E13668"/>
    <w:rsid w:val="00E27966"/>
    <w:rsid w:val="00E27E3E"/>
    <w:rsid w:val="00E34A31"/>
    <w:rsid w:val="00E3547B"/>
    <w:rsid w:val="00E418D4"/>
    <w:rsid w:val="00E51E19"/>
    <w:rsid w:val="00E54E36"/>
    <w:rsid w:val="00E56974"/>
    <w:rsid w:val="00E62335"/>
    <w:rsid w:val="00E64622"/>
    <w:rsid w:val="00E669A1"/>
    <w:rsid w:val="00E82A3E"/>
    <w:rsid w:val="00E86CF9"/>
    <w:rsid w:val="00E93CEE"/>
    <w:rsid w:val="00EA07D0"/>
    <w:rsid w:val="00EB1861"/>
    <w:rsid w:val="00EB5CBC"/>
    <w:rsid w:val="00ED510C"/>
    <w:rsid w:val="00ED55F3"/>
    <w:rsid w:val="00EF23BF"/>
    <w:rsid w:val="00F12AEC"/>
    <w:rsid w:val="00F225B4"/>
    <w:rsid w:val="00F23D98"/>
    <w:rsid w:val="00F30AC2"/>
    <w:rsid w:val="00F40236"/>
    <w:rsid w:val="00F45A1D"/>
    <w:rsid w:val="00F506D8"/>
    <w:rsid w:val="00F51042"/>
    <w:rsid w:val="00F60F70"/>
    <w:rsid w:val="00F800AF"/>
    <w:rsid w:val="00F866D5"/>
    <w:rsid w:val="00F9312A"/>
    <w:rsid w:val="00F97FAF"/>
    <w:rsid w:val="00FA1144"/>
    <w:rsid w:val="00FA5D58"/>
    <w:rsid w:val="00FB457B"/>
    <w:rsid w:val="00FB4829"/>
    <w:rsid w:val="00FB4BAB"/>
    <w:rsid w:val="00FC2DE0"/>
    <w:rsid w:val="00FE1ED1"/>
    <w:rsid w:val="00FE2D97"/>
    <w:rsid w:val="00FE59E2"/>
    <w:rsid w:val="00FE5D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0A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F41"/>
    <w:pPr>
      <w:ind w:left="720"/>
      <w:contextualSpacing/>
    </w:pPr>
  </w:style>
  <w:style w:type="paragraph" w:styleId="Header">
    <w:name w:val="header"/>
    <w:basedOn w:val="Normal"/>
    <w:link w:val="HeaderChar"/>
    <w:uiPriority w:val="99"/>
    <w:unhideWhenUsed/>
    <w:rsid w:val="00A92184"/>
    <w:pPr>
      <w:tabs>
        <w:tab w:val="center" w:pos="4680"/>
        <w:tab w:val="right" w:pos="9360"/>
      </w:tabs>
    </w:pPr>
  </w:style>
  <w:style w:type="character" w:customStyle="1" w:styleId="HeaderChar">
    <w:name w:val="Header Char"/>
    <w:basedOn w:val="DefaultParagraphFont"/>
    <w:link w:val="Header"/>
    <w:uiPriority w:val="99"/>
    <w:rsid w:val="00A92184"/>
  </w:style>
  <w:style w:type="paragraph" w:styleId="Footer">
    <w:name w:val="footer"/>
    <w:basedOn w:val="Normal"/>
    <w:link w:val="FooterChar"/>
    <w:uiPriority w:val="99"/>
    <w:unhideWhenUsed/>
    <w:rsid w:val="00A92184"/>
    <w:pPr>
      <w:tabs>
        <w:tab w:val="center" w:pos="4680"/>
        <w:tab w:val="right" w:pos="9360"/>
      </w:tabs>
    </w:pPr>
  </w:style>
  <w:style w:type="character" w:customStyle="1" w:styleId="FooterChar">
    <w:name w:val="Footer Char"/>
    <w:basedOn w:val="DefaultParagraphFont"/>
    <w:link w:val="Footer"/>
    <w:uiPriority w:val="99"/>
    <w:rsid w:val="00A92184"/>
  </w:style>
  <w:style w:type="character" w:styleId="CommentReference">
    <w:name w:val="annotation reference"/>
    <w:basedOn w:val="DefaultParagraphFont"/>
    <w:uiPriority w:val="99"/>
    <w:semiHidden/>
    <w:unhideWhenUsed/>
    <w:rsid w:val="00A534ED"/>
    <w:rPr>
      <w:sz w:val="16"/>
      <w:szCs w:val="16"/>
    </w:rPr>
  </w:style>
  <w:style w:type="paragraph" w:styleId="CommentText">
    <w:name w:val="annotation text"/>
    <w:basedOn w:val="Normal"/>
    <w:link w:val="CommentTextChar"/>
    <w:uiPriority w:val="99"/>
    <w:semiHidden/>
    <w:unhideWhenUsed/>
    <w:rsid w:val="00E27E3E"/>
    <w:rPr>
      <w:sz w:val="20"/>
      <w:szCs w:val="20"/>
    </w:rPr>
  </w:style>
  <w:style w:type="character" w:customStyle="1" w:styleId="CommentTextChar">
    <w:name w:val="Comment Text Char"/>
    <w:basedOn w:val="DefaultParagraphFont"/>
    <w:link w:val="CommentText"/>
    <w:uiPriority w:val="99"/>
    <w:semiHidden/>
    <w:rsid w:val="00E27E3E"/>
    <w:rPr>
      <w:sz w:val="20"/>
      <w:szCs w:val="20"/>
    </w:rPr>
  </w:style>
  <w:style w:type="paragraph" w:styleId="BalloonText">
    <w:name w:val="Balloon Text"/>
    <w:basedOn w:val="Normal"/>
    <w:link w:val="BalloonTextChar"/>
    <w:uiPriority w:val="99"/>
    <w:semiHidden/>
    <w:unhideWhenUsed/>
    <w:rsid w:val="00E27E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7E3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02D7E"/>
    <w:rPr>
      <w:b/>
      <w:bCs/>
    </w:rPr>
  </w:style>
  <w:style w:type="character" w:customStyle="1" w:styleId="CommentSubjectChar">
    <w:name w:val="Comment Subject Char"/>
    <w:basedOn w:val="CommentTextChar"/>
    <w:link w:val="CommentSubject"/>
    <w:uiPriority w:val="99"/>
    <w:semiHidden/>
    <w:rsid w:val="00502D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10439">
      <w:bodyDiv w:val="1"/>
      <w:marLeft w:val="0"/>
      <w:marRight w:val="0"/>
      <w:marTop w:val="0"/>
      <w:marBottom w:val="0"/>
      <w:divBdr>
        <w:top w:val="none" w:sz="0" w:space="0" w:color="auto"/>
        <w:left w:val="none" w:sz="0" w:space="0" w:color="auto"/>
        <w:bottom w:val="none" w:sz="0" w:space="0" w:color="auto"/>
        <w:right w:val="none" w:sz="0" w:space="0" w:color="auto"/>
      </w:divBdr>
    </w:div>
    <w:div w:id="916551923">
      <w:bodyDiv w:val="1"/>
      <w:marLeft w:val="0"/>
      <w:marRight w:val="0"/>
      <w:marTop w:val="0"/>
      <w:marBottom w:val="0"/>
      <w:divBdr>
        <w:top w:val="none" w:sz="0" w:space="0" w:color="auto"/>
        <w:left w:val="none" w:sz="0" w:space="0" w:color="auto"/>
        <w:bottom w:val="none" w:sz="0" w:space="0" w:color="auto"/>
        <w:right w:val="none" w:sz="0" w:space="0" w:color="auto"/>
      </w:divBdr>
    </w:div>
    <w:div w:id="1307666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2451</Words>
  <Characters>13977</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4</cp:revision>
  <dcterms:created xsi:type="dcterms:W3CDTF">2017-12-12T15:21:00Z</dcterms:created>
  <dcterms:modified xsi:type="dcterms:W3CDTF">2017-12-12T15:37:00Z</dcterms:modified>
</cp:coreProperties>
</file>