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3EB0" w14:textId="711939F7" w:rsidR="00DA0789" w:rsidRPr="00C069C1" w:rsidRDefault="00C069C1" w:rsidP="00C069C1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</w:pPr>
      <w:proofErr w:type="spellStart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Déclaration</w:t>
      </w:r>
      <w:proofErr w:type="spellEnd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de </w:t>
      </w:r>
      <w:proofErr w:type="spellStart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l'Assemblée</w:t>
      </w:r>
      <w:proofErr w:type="spellEnd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mondiale</w:t>
      </w:r>
      <w:proofErr w:type="spellEnd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de la santé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br/>
      </w:r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Covid19 et le handicap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br/>
      </w:r>
      <w:proofErr w:type="spellStart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Lundi</w:t>
      </w:r>
      <w:proofErr w:type="spellEnd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18 </w:t>
      </w:r>
      <w:proofErr w:type="spellStart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mai</w:t>
      </w:r>
      <w:proofErr w:type="spellEnd"/>
      <w:r w:rsidRPr="00C069C1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2020</w:t>
      </w:r>
    </w:p>
    <w:p w14:paraId="2F75788D" w14:textId="0F623AF5" w:rsidR="00485756" w:rsidRPr="009739AD" w:rsidRDefault="00794016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L</w:t>
      </w:r>
      <w:r w:rsidRPr="009739AD">
        <w:rPr>
          <w:sz w:val="24"/>
          <w:szCs w:val="24"/>
        </w:rPr>
        <w:t xml:space="preserve">’International Disability and </w:t>
      </w:r>
      <w:proofErr w:type="spellStart"/>
      <w:r w:rsidRPr="009739AD">
        <w:rPr>
          <w:sz w:val="24"/>
          <w:szCs w:val="24"/>
        </w:rPr>
        <w:t>Development</w:t>
      </w:r>
      <w:proofErr w:type="spellEnd"/>
      <w:r w:rsidRPr="009739AD">
        <w:rPr>
          <w:sz w:val="24"/>
          <w:szCs w:val="24"/>
        </w:rPr>
        <w:t xml:space="preserve"> Consortium (IDDC)</w:t>
      </w:r>
      <w:r w:rsidR="00BA0213" w:rsidRPr="009739AD">
        <w:rPr>
          <w:sz w:val="24"/>
          <w:szCs w:val="24"/>
        </w:rPr>
        <w:t xml:space="preserve"> et </w:t>
      </w:r>
      <w:r>
        <w:rPr>
          <w:sz w:val="24"/>
          <w:szCs w:val="24"/>
        </w:rPr>
        <w:t>l</w:t>
      </w:r>
      <w:r w:rsidRPr="009739AD">
        <w:rPr>
          <w:sz w:val="24"/>
          <w:szCs w:val="24"/>
        </w:rPr>
        <w:t>’International Disability Alliance (IDA)</w:t>
      </w:r>
      <w:r>
        <w:rPr>
          <w:sz w:val="24"/>
          <w:szCs w:val="24"/>
        </w:rPr>
        <w:t xml:space="preserve"> </w:t>
      </w:r>
      <w:r w:rsidR="0006292C" w:rsidRPr="009739AD">
        <w:rPr>
          <w:sz w:val="24"/>
          <w:szCs w:val="24"/>
        </w:rPr>
        <w:t>représentent des organisations de la société civile axées sur le handicap et des organisations de personnes</w:t>
      </w:r>
      <w:r w:rsidR="00F219FD" w:rsidRPr="009739AD">
        <w:rPr>
          <w:sz w:val="24"/>
          <w:szCs w:val="24"/>
        </w:rPr>
        <w:t xml:space="preserve"> handicap</w:t>
      </w:r>
      <w:r w:rsidR="005025D9">
        <w:rPr>
          <w:sz w:val="24"/>
          <w:szCs w:val="24"/>
        </w:rPr>
        <w:t>ées</w:t>
      </w:r>
      <w:r w:rsidR="00F219FD" w:rsidRPr="009739AD">
        <w:rPr>
          <w:sz w:val="24"/>
          <w:szCs w:val="24"/>
        </w:rPr>
        <w:t xml:space="preserve"> </w:t>
      </w:r>
      <w:r w:rsidR="0006292C" w:rsidRPr="009739AD">
        <w:rPr>
          <w:sz w:val="24"/>
          <w:szCs w:val="24"/>
        </w:rPr>
        <w:t xml:space="preserve">dans le monde. Ensemble, nous suivons de près l’impact du COVID-19 </w:t>
      </w:r>
      <w:r w:rsidR="00F219FD" w:rsidRPr="009739AD">
        <w:rPr>
          <w:sz w:val="24"/>
          <w:szCs w:val="24"/>
        </w:rPr>
        <w:t xml:space="preserve">sur </w:t>
      </w:r>
      <w:r w:rsidR="0006292C" w:rsidRPr="009739AD">
        <w:rPr>
          <w:sz w:val="24"/>
          <w:szCs w:val="24"/>
        </w:rPr>
        <w:t xml:space="preserve">les personnes </w:t>
      </w:r>
      <w:r w:rsidR="00354868" w:rsidRPr="009739AD">
        <w:rPr>
          <w:sz w:val="24"/>
          <w:szCs w:val="24"/>
        </w:rPr>
        <w:t>handicapées</w:t>
      </w:r>
      <w:r w:rsidR="00F219FD" w:rsidRPr="009739AD">
        <w:rPr>
          <w:sz w:val="24"/>
          <w:szCs w:val="24"/>
        </w:rPr>
        <w:t xml:space="preserve"> </w:t>
      </w:r>
      <w:r w:rsidR="0006292C" w:rsidRPr="009739AD">
        <w:rPr>
          <w:sz w:val="24"/>
          <w:szCs w:val="24"/>
        </w:rPr>
        <w:t xml:space="preserve">et utilisons </w:t>
      </w:r>
      <w:r w:rsidR="003D2431" w:rsidRPr="009739AD">
        <w:rPr>
          <w:sz w:val="24"/>
          <w:szCs w:val="24"/>
        </w:rPr>
        <w:t>ces preuves</w:t>
      </w:r>
      <w:r w:rsidR="0006292C" w:rsidRPr="009739AD">
        <w:rPr>
          <w:sz w:val="24"/>
          <w:szCs w:val="24"/>
        </w:rPr>
        <w:t xml:space="preserve"> pour consolider la réponse</w:t>
      </w:r>
      <w:r w:rsidR="003D2431" w:rsidRPr="009739AD">
        <w:rPr>
          <w:sz w:val="24"/>
          <w:szCs w:val="24"/>
        </w:rPr>
        <w:t xml:space="preserve"> et le rétablissement du</w:t>
      </w:r>
      <w:r w:rsidR="0006292C" w:rsidRPr="009739AD">
        <w:rPr>
          <w:sz w:val="24"/>
          <w:szCs w:val="24"/>
        </w:rPr>
        <w:t xml:space="preserve"> COVID-19</w:t>
      </w:r>
      <w:r w:rsidR="003D2431" w:rsidRPr="009739AD">
        <w:rPr>
          <w:sz w:val="24"/>
          <w:szCs w:val="24"/>
        </w:rPr>
        <w:t>.</w:t>
      </w:r>
      <w:r w:rsidR="0006292C" w:rsidRPr="009739AD">
        <w:rPr>
          <w:sz w:val="24"/>
          <w:szCs w:val="24"/>
        </w:rPr>
        <w:t xml:space="preserve"> </w:t>
      </w:r>
    </w:p>
    <w:p w14:paraId="007C5A34" w14:textId="214E7615" w:rsidR="0006292C" w:rsidRPr="009739AD" w:rsidRDefault="00485756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L’IDA et l’IDDC </w:t>
      </w:r>
      <w:r w:rsidR="003D2431" w:rsidRPr="009739AD">
        <w:rPr>
          <w:sz w:val="24"/>
          <w:szCs w:val="24"/>
        </w:rPr>
        <w:t xml:space="preserve">saluent le </w:t>
      </w:r>
      <w:r w:rsidR="008F4593" w:rsidRPr="009739AD">
        <w:rPr>
          <w:sz w:val="24"/>
          <w:szCs w:val="24"/>
        </w:rPr>
        <w:t>leadership</w:t>
      </w:r>
      <w:r w:rsidRPr="009739AD">
        <w:rPr>
          <w:sz w:val="24"/>
          <w:szCs w:val="24"/>
        </w:rPr>
        <w:t xml:space="preserve"> de l’O</w:t>
      </w:r>
      <w:r w:rsidR="00BA0213" w:rsidRPr="009739AD">
        <w:rPr>
          <w:sz w:val="24"/>
          <w:szCs w:val="24"/>
        </w:rPr>
        <w:t xml:space="preserve">rganisation </w:t>
      </w:r>
      <w:r w:rsidRPr="009739AD">
        <w:rPr>
          <w:sz w:val="24"/>
          <w:szCs w:val="24"/>
        </w:rPr>
        <w:t>M</w:t>
      </w:r>
      <w:r w:rsidR="00BA0213" w:rsidRPr="009739AD">
        <w:rPr>
          <w:sz w:val="24"/>
          <w:szCs w:val="24"/>
        </w:rPr>
        <w:t xml:space="preserve">ondiale de la </w:t>
      </w:r>
      <w:r w:rsidRPr="009739AD">
        <w:rPr>
          <w:sz w:val="24"/>
          <w:szCs w:val="24"/>
        </w:rPr>
        <w:t>S</w:t>
      </w:r>
      <w:r w:rsidR="00BA0213" w:rsidRPr="009739AD">
        <w:rPr>
          <w:sz w:val="24"/>
          <w:szCs w:val="24"/>
        </w:rPr>
        <w:t>anté (OMS)</w:t>
      </w:r>
      <w:r w:rsidRPr="009739AD">
        <w:rPr>
          <w:sz w:val="24"/>
          <w:szCs w:val="24"/>
        </w:rPr>
        <w:t xml:space="preserve"> pour la réponse </w:t>
      </w:r>
      <w:r w:rsidR="00F219FD" w:rsidRPr="009739AD">
        <w:rPr>
          <w:sz w:val="24"/>
          <w:szCs w:val="24"/>
        </w:rPr>
        <w:t xml:space="preserve">au </w:t>
      </w:r>
      <w:r w:rsidRPr="009739AD">
        <w:rPr>
          <w:sz w:val="24"/>
          <w:szCs w:val="24"/>
        </w:rPr>
        <w:t>COVID-19 et accueillent le lancement d</w:t>
      </w:r>
      <w:r w:rsidR="008F4593" w:rsidRPr="009739AD">
        <w:rPr>
          <w:sz w:val="24"/>
          <w:szCs w:val="24"/>
        </w:rPr>
        <w:t>e la note informative</w:t>
      </w:r>
      <w:r w:rsidRPr="009739AD">
        <w:rPr>
          <w:sz w:val="24"/>
          <w:szCs w:val="24"/>
        </w:rPr>
        <w:t xml:space="preserve"> de l’OMS sur les </w:t>
      </w:r>
      <w:r w:rsidRPr="009739AD">
        <w:rPr>
          <w:i/>
          <w:iCs/>
          <w:sz w:val="24"/>
          <w:szCs w:val="24"/>
        </w:rPr>
        <w:t xml:space="preserve">Considérations </w:t>
      </w:r>
      <w:r w:rsidR="00820D42" w:rsidRPr="009739AD">
        <w:rPr>
          <w:i/>
          <w:iCs/>
          <w:sz w:val="24"/>
          <w:szCs w:val="24"/>
        </w:rPr>
        <w:t>relatives aux personnes handicapées à prendre en compte dans le cadre de</w:t>
      </w:r>
      <w:r w:rsidR="003D2431" w:rsidRPr="009739AD">
        <w:rPr>
          <w:i/>
          <w:iCs/>
          <w:sz w:val="24"/>
          <w:szCs w:val="24"/>
        </w:rPr>
        <w:t xml:space="preserve"> la</w:t>
      </w:r>
      <w:r w:rsidR="00820D42" w:rsidRPr="009739AD">
        <w:rPr>
          <w:i/>
          <w:iCs/>
          <w:sz w:val="24"/>
          <w:szCs w:val="24"/>
        </w:rPr>
        <w:t xml:space="preserve"> </w:t>
      </w:r>
      <w:r w:rsidR="00F219FD" w:rsidRPr="009739AD">
        <w:rPr>
          <w:i/>
          <w:iCs/>
          <w:sz w:val="24"/>
          <w:szCs w:val="24"/>
        </w:rPr>
        <w:t>pandémie</w:t>
      </w:r>
      <w:r w:rsidR="00820D42" w:rsidRPr="009739AD">
        <w:rPr>
          <w:i/>
          <w:iCs/>
          <w:sz w:val="24"/>
          <w:szCs w:val="24"/>
        </w:rPr>
        <w:t xml:space="preserve"> </w:t>
      </w:r>
      <w:r w:rsidRPr="009739AD">
        <w:rPr>
          <w:i/>
          <w:iCs/>
          <w:sz w:val="24"/>
          <w:szCs w:val="24"/>
        </w:rPr>
        <w:t>d</w:t>
      </w:r>
      <w:r w:rsidR="003D2431" w:rsidRPr="009739AD">
        <w:rPr>
          <w:i/>
          <w:iCs/>
          <w:sz w:val="24"/>
          <w:szCs w:val="24"/>
        </w:rPr>
        <w:t>u</w:t>
      </w:r>
      <w:r w:rsidRPr="009739AD">
        <w:rPr>
          <w:i/>
          <w:iCs/>
          <w:sz w:val="24"/>
          <w:szCs w:val="24"/>
        </w:rPr>
        <w:t xml:space="preserve"> COVID-19, </w:t>
      </w:r>
      <w:r w:rsidRPr="009739AD">
        <w:rPr>
          <w:iCs/>
          <w:sz w:val="24"/>
          <w:szCs w:val="24"/>
        </w:rPr>
        <w:t xml:space="preserve">ainsi que les récentes mesures prises pour rendre les </w:t>
      </w:r>
      <w:r w:rsidR="00F219FD" w:rsidRPr="009739AD">
        <w:rPr>
          <w:iCs/>
          <w:sz w:val="24"/>
          <w:szCs w:val="24"/>
        </w:rPr>
        <w:t xml:space="preserve">séances </w:t>
      </w:r>
      <w:r w:rsidR="009739AD" w:rsidRPr="009739AD">
        <w:rPr>
          <w:iCs/>
          <w:sz w:val="24"/>
          <w:szCs w:val="24"/>
        </w:rPr>
        <w:t>d’informations publiques</w:t>
      </w:r>
      <w:r w:rsidRPr="009739AD">
        <w:rPr>
          <w:iCs/>
          <w:sz w:val="24"/>
          <w:szCs w:val="24"/>
        </w:rPr>
        <w:t xml:space="preserve"> de l’OMS accessibles à travers le sous-titrage en direct</w:t>
      </w:r>
      <w:r w:rsidRPr="009739AD">
        <w:rPr>
          <w:i/>
          <w:iCs/>
          <w:sz w:val="24"/>
          <w:szCs w:val="24"/>
        </w:rPr>
        <w:t xml:space="preserve">. </w:t>
      </w:r>
      <w:r w:rsidRPr="009739AD">
        <w:rPr>
          <w:iCs/>
          <w:sz w:val="24"/>
          <w:szCs w:val="24"/>
        </w:rPr>
        <w:t xml:space="preserve">Nous sommes prêts à coopérer pour assurer un accès inclusif aux services et informations sanitaires, </w:t>
      </w:r>
      <w:r w:rsidR="00C0482A" w:rsidRPr="009739AD">
        <w:rPr>
          <w:iCs/>
          <w:sz w:val="24"/>
          <w:szCs w:val="24"/>
        </w:rPr>
        <w:t>conformément à la</w:t>
      </w:r>
      <w:r w:rsidRPr="009739AD">
        <w:rPr>
          <w:iCs/>
          <w:sz w:val="24"/>
          <w:szCs w:val="24"/>
        </w:rPr>
        <w:t xml:space="preserve"> Convention </w:t>
      </w:r>
      <w:r w:rsidR="00C0482A" w:rsidRPr="009739AD">
        <w:rPr>
          <w:iCs/>
          <w:sz w:val="24"/>
          <w:szCs w:val="24"/>
        </w:rPr>
        <w:t>de l’O</w:t>
      </w:r>
      <w:r w:rsidR="00BA0213" w:rsidRPr="009739AD">
        <w:rPr>
          <w:iCs/>
          <w:sz w:val="24"/>
          <w:szCs w:val="24"/>
        </w:rPr>
        <w:t xml:space="preserve">rganisation des </w:t>
      </w:r>
      <w:r w:rsidR="00C0482A" w:rsidRPr="009739AD">
        <w:rPr>
          <w:iCs/>
          <w:sz w:val="24"/>
          <w:szCs w:val="24"/>
        </w:rPr>
        <w:t>N</w:t>
      </w:r>
      <w:r w:rsidR="00BA0213" w:rsidRPr="009739AD">
        <w:rPr>
          <w:iCs/>
          <w:sz w:val="24"/>
          <w:szCs w:val="24"/>
        </w:rPr>
        <w:t xml:space="preserve">ations </w:t>
      </w:r>
      <w:r w:rsidR="00C0482A" w:rsidRPr="009739AD">
        <w:rPr>
          <w:iCs/>
          <w:sz w:val="24"/>
          <w:szCs w:val="24"/>
        </w:rPr>
        <w:t>U</w:t>
      </w:r>
      <w:r w:rsidR="00BA0213" w:rsidRPr="009739AD">
        <w:rPr>
          <w:iCs/>
          <w:sz w:val="24"/>
          <w:szCs w:val="24"/>
        </w:rPr>
        <w:t>nies</w:t>
      </w:r>
      <w:r w:rsidR="00C0482A" w:rsidRPr="009739AD">
        <w:rPr>
          <w:iCs/>
          <w:sz w:val="24"/>
          <w:szCs w:val="24"/>
        </w:rPr>
        <w:t xml:space="preserve"> </w:t>
      </w:r>
      <w:r w:rsidRPr="009739AD">
        <w:rPr>
          <w:iCs/>
          <w:sz w:val="24"/>
          <w:szCs w:val="24"/>
        </w:rPr>
        <w:t xml:space="preserve">relative aux droits des personnes handicapées.  </w:t>
      </w:r>
    </w:p>
    <w:p w14:paraId="7A5A1E93" w14:textId="6D854AEE" w:rsidR="00485756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  <w:shd w:val="clear" w:color="auto" w:fill="FFFFFF"/>
        </w:rPr>
        <w:t xml:space="preserve">Certains groupes de personnes </w:t>
      </w:r>
      <w:r w:rsidR="009739AD" w:rsidRPr="009739AD">
        <w:rPr>
          <w:sz w:val="24"/>
          <w:szCs w:val="24"/>
          <w:shd w:val="clear" w:color="auto" w:fill="FFFFFF"/>
        </w:rPr>
        <w:t>handicapées</w:t>
      </w:r>
      <w:r w:rsidR="00C0482A" w:rsidRPr="009739AD">
        <w:rPr>
          <w:sz w:val="24"/>
          <w:szCs w:val="24"/>
          <w:shd w:val="clear" w:color="auto" w:fill="FFFFFF"/>
        </w:rPr>
        <w:t xml:space="preserve"> </w:t>
      </w:r>
      <w:r w:rsidRPr="009739AD">
        <w:rPr>
          <w:sz w:val="24"/>
          <w:szCs w:val="24"/>
          <w:shd w:val="clear" w:color="auto" w:fill="FFFFFF"/>
        </w:rPr>
        <w:t xml:space="preserve">sont plus exposés au risque d’attraper le COVID-19 et de développer des symptômes plus sévères. Ceci est en grande partie dû aux conditions sanitaires, à l’inaccessibilité de l’information et au manque </w:t>
      </w:r>
      <w:r w:rsidR="00C0482A" w:rsidRPr="009739AD">
        <w:rPr>
          <w:sz w:val="24"/>
          <w:szCs w:val="24"/>
          <w:shd w:val="clear" w:color="auto" w:fill="FFFFFF"/>
        </w:rPr>
        <w:t xml:space="preserve">d’intégration </w:t>
      </w:r>
      <w:r w:rsidRPr="009739AD">
        <w:rPr>
          <w:sz w:val="24"/>
          <w:szCs w:val="24"/>
          <w:shd w:val="clear" w:color="auto" w:fill="FFFFFF"/>
        </w:rPr>
        <w:t>de</w:t>
      </w:r>
      <w:r w:rsidR="00C0482A" w:rsidRPr="009739AD">
        <w:rPr>
          <w:sz w:val="24"/>
          <w:szCs w:val="24"/>
          <w:shd w:val="clear" w:color="auto" w:fill="FFFFFF"/>
        </w:rPr>
        <w:t xml:space="preserve"> la dimension de handicap</w:t>
      </w:r>
      <w:r w:rsidRPr="009739AD">
        <w:rPr>
          <w:sz w:val="24"/>
          <w:szCs w:val="24"/>
          <w:shd w:val="clear" w:color="auto" w:fill="FFFFFF"/>
        </w:rPr>
        <w:t xml:space="preserve"> dans la conception et la mise en œuvre des mesures de protection</w:t>
      </w:r>
      <w:r w:rsidRPr="009739AD">
        <w:rPr>
          <w:sz w:val="24"/>
          <w:szCs w:val="24"/>
        </w:rPr>
        <w:t xml:space="preserve">. </w:t>
      </w:r>
    </w:p>
    <w:p w14:paraId="11F330DF" w14:textId="16DD7261" w:rsidR="00DA0789" w:rsidRPr="009739AD" w:rsidRDefault="00DA078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>En</w:t>
      </w:r>
      <w:r w:rsidRPr="009739AD">
        <w:rPr>
          <w:sz w:val="24"/>
          <w:szCs w:val="24"/>
          <w:shd w:val="clear" w:color="auto" w:fill="FFFFFF"/>
        </w:rPr>
        <w:t xml:space="preserve"> ajoutant une pression supplémentaire sur les systèmes sanitaires, le COVID-19</w:t>
      </w:r>
      <w:r w:rsidRPr="009739AD">
        <w:rPr>
          <w:sz w:val="24"/>
          <w:szCs w:val="24"/>
        </w:rPr>
        <w:t xml:space="preserve"> </w:t>
      </w:r>
      <w:r w:rsidR="00C0482A" w:rsidRPr="009739AD">
        <w:rPr>
          <w:sz w:val="24"/>
          <w:szCs w:val="24"/>
        </w:rPr>
        <w:t xml:space="preserve">conduit à </w:t>
      </w:r>
      <w:r w:rsidRPr="009739AD">
        <w:rPr>
          <w:sz w:val="24"/>
          <w:szCs w:val="24"/>
        </w:rPr>
        <w:t xml:space="preserve">une réduction </w:t>
      </w:r>
      <w:r w:rsidR="00C0482A" w:rsidRPr="009739AD">
        <w:rPr>
          <w:sz w:val="24"/>
          <w:szCs w:val="24"/>
        </w:rPr>
        <w:t xml:space="preserve">ou à </w:t>
      </w:r>
      <w:r w:rsidRPr="009739AD">
        <w:rPr>
          <w:sz w:val="24"/>
          <w:szCs w:val="24"/>
        </w:rPr>
        <w:t xml:space="preserve">l’indisponibilité des services et des médicaments, y compris les technologies </w:t>
      </w:r>
      <w:r w:rsidR="00C0482A" w:rsidRPr="009739AD">
        <w:rPr>
          <w:sz w:val="24"/>
          <w:szCs w:val="24"/>
        </w:rPr>
        <w:t xml:space="preserve">d’assistance </w:t>
      </w:r>
      <w:r w:rsidRPr="009739AD">
        <w:rPr>
          <w:sz w:val="24"/>
          <w:szCs w:val="24"/>
        </w:rPr>
        <w:t xml:space="preserve">et de </w:t>
      </w:r>
      <w:r w:rsidR="00C0482A" w:rsidRPr="009739AD">
        <w:rPr>
          <w:sz w:val="24"/>
          <w:szCs w:val="24"/>
        </w:rPr>
        <w:t>réadaptation</w:t>
      </w:r>
      <w:r w:rsidRPr="009739AD">
        <w:rPr>
          <w:sz w:val="24"/>
          <w:szCs w:val="24"/>
        </w:rPr>
        <w:t>, ce qui entraîne un niveau de fonctionnement réduit et une morbidité et une mortalité accrues.</w:t>
      </w:r>
    </w:p>
    <w:p w14:paraId="23C3D103" w14:textId="21C225E7" w:rsidR="00485756" w:rsidRPr="009739AD" w:rsidRDefault="00485756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Les personnes </w:t>
      </w:r>
      <w:r w:rsidR="00354868" w:rsidRPr="009739AD">
        <w:rPr>
          <w:sz w:val="24"/>
          <w:szCs w:val="24"/>
        </w:rPr>
        <w:t>handicapées</w:t>
      </w:r>
      <w:r w:rsidR="00C0482A" w:rsidRPr="009739AD">
        <w:rPr>
          <w:sz w:val="24"/>
          <w:szCs w:val="24"/>
        </w:rPr>
        <w:t xml:space="preserve"> </w:t>
      </w:r>
      <w:r w:rsidRPr="009739AD">
        <w:rPr>
          <w:sz w:val="24"/>
          <w:szCs w:val="24"/>
        </w:rPr>
        <w:t>se heurtent à d</w:t>
      </w:r>
      <w:r w:rsidR="00C0482A" w:rsidRPr="009739AD">
        <w:rPr>
          <w:sz w:val="24"/>
          <w:szCs w:val="24"/>
        </w:rPr>
        <w:t>’importantes</w:t>
      </w:r>
      <w:r w:rsidRPr="009739AD">
        <w:rPr>
          <w:sz w:val="24"/>
          <w:szCs w:val="24"/>
        </w:rPr>
        <w:t xml:space="preserve"> barrières dans l'accès aux services et aux informations sanitaires, en particulier dans les pays à revenus faibles et moyens. Cela est souvent dû à la stigmatisation et à la discrimination, au manque d’accessibilité, à une sensibilisation limitée et à une formation insuffisante du personnel sanitaire. Des barrières que la crise exacerbe. </w:t>
      </w:r>
    </w:p>
    <w:p w14:paraId="51EB5E01" w14:textId="578720B3" w:rsidR="00DA0789" w:rsidRPr="009739AD" w:rsidRDefault="00DA078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La discrimination multiple et </w:t>
      </w:r>
      <w:r w:rsidR="00C0482A" w:rsidRPr="009739AD">
        <w:rPr>
          <w:sz w:val="24"/>
          <w:szCs w:val="24"/>
        </w:rPr>
        <w:t xml:space="preserve">intersectionnelle </w:t>
      </w:r>
      <w:r w:rsidRPr="009739AD">
        <w:rPr>
          <w:sz w:val="24"/>
          <w:szCs w:val="24"/>
        </w:rPr>
        <w:t xml:space="preserve">touche les groupes sous-représentés, y compris les personnes </w:t>
      </w:r>
      <w:r w:rsidR="00354868" w:rsidRPr="009739AD">
        <w:rPr>
          <w:sz w:val="24"/>
          <w:szCs w:val="24"/>
        </w:rPr>
        <w:t>handicapées</w:t>
      </w:r>
      <w:r w:rsidR="009D746F" w:rsidRPr="009739AD">
        <w:rPr>
          <w:sz w:val="24"/>
          <w:szCs w:val="24"/>
        </w:rPr>
        <w:t xml:space="preserve"> </w:t>
      </w:r>
      <w:r w:rsidRPr="009739AD">
        <w:rPr>
          <w:sz w:val="24"/>
          <w:szCs w:val="24"/>
        </w:rPr>
        <w:t xml:space="preserve">qui vivent dans des </w:t>
      </w:r>
      <w:r w:rsidR="00354868" w:rsidRPr="009739AD">
        <w:rPr>
          <w:sz w:val="24"/>
          <w:szCs w:val="24"/>
        </w:rPr>
        <w:t>institutions</w:t>
      </w:r>
      <w:r w:rsidRPr="009739AD">
        <w:rPr>
          <w:sz w:val="24"/>
          <w:szCs w:val="24"/>
        </w:rPr>
        <w:t xml:space="preserve">, les </w:t>
      </w:r>
      <w:r w:rsidR="00BA0213" w:rsidRPr="009739AD">
        <w:rPr>
          <w:sz w:val="24"/>
          <w:szCs w:val="24"/>
        </w:rPr>
        <w:t xml:space="preserve">personnes </w:t>
      </w:r>
      <w:r w:rsidRPr="009739AD">
        <w:rPr>
          <w:sz w:val="24"/>
          <w:szCs w:val="24"/>
        </w:rPr>
        <w:t>sourd</w:t>
      </w:r>
      <w:r w:rsidR="00BA0213" w:rsidRPr="009739AD">
        <w:rPr>
          <w:sz w:val="24"/>
          <w:szCs w:val="24"/>
        </w:rPr>
        <w:t>e</w:t>
      </w:r>
      <w:r w:rsidRPr="009739AD">
        <w:rPr>
          <w:sz w:val="24"/>
          <w:szCs w:val="24"/>
        </w:rPr>
        <w:t>s, les malentendant</w:t>
      </w:r>
      <w:r w:rsidR="00BA0213" w:rsidRPr="009739AD">
        <w:rPr>
          <w:sz w:val="24"/>
          <w:szCs w:val="24"/>
        </w:rPr>
        <w:t>e</w:t>
      </w:r>
      <w:r w:rsidRPr="009739AD">
        <w:rPr>
          <w:sz w:val="24"/>
          <w:szCs w:val="24"/>
        </w:rPr>
        <w:t>s, les sourd</w:t>
      </w:r>
      <w:r w:rsidR="00BA0213" w:rsidRPr="009739AD">
        <w:rPr>
          <w:sz w:val="24"/>
          <w:szCs w:val="24"/>
        </w:rPr>
        <w:t>e</w:t>
      </w:r>
      <w:r w:rsidRPr="009739AD">
        <w:rPr>
          <w:sz w:val="24"/>
          <w:szCs w:val="24"/>
        </w:rPr>
        <w:t xml:space="preserve">s-aveugles, les femmes et les jeunes filles, ainsi que les </w:t>
      </w:r>
      <w:r w:rsidR="009739AD" w:rsidRPr="009739AD">
        <w:rPr>
          <w:sz w:val="24"/>
          <w:szCs w:val="24"/>
        </w:rPr>
        <w:t xml:space="preserve">personnes </w:t>
      </w:r>
      <w:r w:rsidRPr="009739AD">
        <w:rPr>
          <w:sz w:val="24"/>
          <w:szCs w:val="24"/>
        </w:rPr>
        <w:t xml:space="preserve">autochtones </w:t>
      </w:r>
      <w:r w:rsidR="00354868" w:rsidRPr="009739AD">
        <w:rPr>
          <w:sz w:val="24"/>
          <w:szCs w:val="24"/>
        </w:rPr>
        <w:t>handicapées</w:t>
      </w:r>
      <w:r w:rsidRPr="009739AD">
        <w:rPr>
          <w:sz w:val="24"/>
          <w:szCs w:val="24"/>
        </w:rPr>
        <w:t xml:space="preserve">, les personnes ayant un handicap psychosocial et/ou intellectuel. </w:t>
      </w:r>
    </w:p>
    <w:p w14:paraId="576A2234" w14:textId="1D0035E5" w:rsidR="00DA0789" w:rsidRPr="009739AD" w:rsidRDefault="00DA078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Nous sommes très inquiets de voir que certains protocoles et pratiques attribuent moins de valeur à la vie et au bien-être des personnes </w:t>
      </w:r>
      <w:r w:rsidR="009D746F" w:rsidRPr="009739AD">
        <w:rPr>
          <w:sz w:val="24"/>
          <w:szCs w:val="24"/>
        </w:rPr>
        <w:t>handicap</w:t>
      </w:r>
      <w:r w:rsidR="005025D9">
        <w:rPr>
          <w:sz w:val="24"/>
          <w:szCs w:val="24"/>
        </w:rPr>
        <w:t>ées</w:t>
      </w:r>
      <w:r w:rsidRPr="009739AD">
        <w:rPr>
          <w:sz w:val="24"/>
          <w:szCs w:val="24"/>
        </w:rPr>
        <w:t>, y compris les protocoles de dépistage et pratiques afférentes.</w:t>
      </w:r>
    </w:p>
    <w:p w14:paraId="70D406AE" w14:textId="3FC6CEAE" w:rsidR="000D67C9" w:rsidRPr="009739AD" w:rsidRDefault="000D67C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La santé mentale est un défi pour toute personne à cause du stress, de l’anxiété et des </w:t>
      </w:r>
      <w:r w:rsidR="009D746F" w:rsidRPr="009739AD">
        <w:rPr>
          <w:sz w:val="24"/>
          <w:szCs w:val="24"/>
        </w:rPr>
        <w:t xml:space="preserve">incertitudes </w:t>
      </w:r>
      <w:r w:rsidRPr="009739AD">
        <w:rPr>
          <w:sz w:val="24"/>
          <w:szCs w:val="24"/>
        </w:rPr>
        <w:t xml:space="preserve">; et encore plus pour la plupart des personnes marginalisées, y compris les </w:t>
      </w:r>
      <w:r w:rsidRPr="009739AD">
        <w:rPr>
          <w:sz w:val="24"/>
          <w:szCs w:val="24"/>
        </w:rPr>
        <w:lastRenderedPageBreak/>
        <w:t xml:space="preserve">victimes de violence </w:t>
      </w:r>
      <w:r w:rsidR="008F4593" w:rsidRPr="009739AD">
        <w:rPr>
          <w:sz w:val="24"/>
          <w:szCs w:val="24"/>
        </w:rPr>
        <w:t xml:space="preserve">liée au </w:t>
      </w:r>
      <w:r w:rsidRPr="009739AD">
        <w:rPr>
          <w:sz w:val="24"/>
          <w:szCs w:val="24"/>
        </w:rPr>
        <w:t xml:space="preserve">genre, sans oublier les personnes âgées et les personnes </w:t>
      </w:r>
      <w:r w:rsidR="00BA0213" w:rsidRPr="009739AD">
        <w:rPr>
          <w:sz w:val="24"/>
          <w:szCs w:val="24"/>
        </w:rPr>
        <w:t>handicapées</w:t>
      </w:r>
      <w:r w:rsidRPr="009739AD">
        <w:rPr>
          <w:sz w:val="24"/>
          <w:szCs w:val="24"/>
        </w:rPr>
        <w:t>, qui risquent de se retrouver plus isolées et plus exclues.</w:t>
      </w:r>
    </w:p>
    <w:p w14:paraId="11112F82" w14:textId="77777777" w:rsidR="000D67C9" w:rsidRPr="009739AD" w:rsidRDefault="000D67C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5E819C7" w14:textId="23D6A37A" w:rsidR="000D67C9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Nous appelons les gouvernements, prestataires sanitaires, agences des Nations Unies et tous les acteurs à garantir :  </w:t>
      </w:r>
    </w:p>
    <w:p w14:paraId="660F5F13" w14:textId="6CE118E6" w:rsidR="0006292C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  <w:shd w:val="clear" w:color="auto" w:fill="FFFFFF"/>
        </w:rPr>
        <w:t>- Que toute politique, programme, action ou omission discriminant directement ou indirectement l’accès aux soins sanitaires soit interdit/e, abandonné/e et immédiatement corrigé/e. Les efforts doivent être bien coordonnés pour garantir que personne n</w:t>
      </w:r>
      <w:r w:rsidR="00CB3A7C" w:rsidRPr="009739AD">
        <w:rPr>
          <w:sz w:val="24"/>
          <w:szCs w:val="24"/>
          <w:shd w:val="clear" w:color="auto" w:fill="FFFFFF"/>
        </w:rPr>
        <w:t xml:space="preserve">e soit </w:t>
      </w:r>
      <w:r w:rsidR="009D746F" w:rsidRPr="009739AD">
        <w:rPr>
          <w:sz w:val="24"/>
          <w:szCs w:val="24"/>
          <w:shd w:val="clear" w:color="auto" w:fill="FFFFFF"/>
        </w:rPr>
        <w:t>oublié</w:t>
      </w:r>
      <w:r w:rsidR="00CB3A7C" w:rsidRPr="009739AD">
        <w:rPr>
          <w:sz w:val="24"/>
          <w:szCs w:val="24"/>
          <w:shd w:val="clear" w:color="auto" w:fill="FFFFFF"/>
        </w:rPr>
        <w:t>/e</w:t>
      </w:r>
      <w:r w:rsidRPr="009739AD">
        <w:rPr>
          <w:sz w:val="24"/>
          <w:szCs w:val="24"/>
          <w:shd w:val="clear" w:color="auto" w:fill="FFFFFF"/>
        </w:rPr>
        <w:t xml:space="preserve">. </w:t>
      </w:r>
    </w:p>
    <w:p w14:paraId="382D4A1C" w14:textId="017F709F" w:rsidR="000D67C9" w:rsidRPr="009739AD" w:rsidRDefault="0006292C" w:rsidP="007A26AA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8D245B" w:rsidRPr="009739AD">
        <w:rPr>
          <w:sz w:val="24"/>
          <w:szCs w:val="24"/>
        </w:rPr>
        <w:t>Que l</w:t>
      </w:r>
      <w:r w:rsidRPr="009739AD">
        <w:rPr>
          <w:sz w:val="24"/>
          <w:szCs w:val="24"/>
        </w:rPr>
        <w:t xml:space="preserve">a communication sur l’épidémie de COVID-19, les mesures et les services de prévention, </w:t>
      </w:r>
      <w:r w:rsidR="008D245B" w:rsidRPr="009739AD">
        <w:rPr>
          <w:sz w:val="24"/>
          <w:szCs w:val="24"/>
        </w:rPr>
        <w:t xml:space="preserve">soit </w:t>
      </w:r>
      <w:r w:rsidRPr="009739AD">
        <w:rPr>
          <w:sz w:val="24"/>
          <w:szCs w:val="24"/>
        </w:rPr>
        <w:t xml:space="preserve">fiable et fournie dans des formats accessibles pour tous, y compris les garçons, les filles, les hommes et les femmes </w:t>
      </w:r>
      <w:r w:rsidR="00BA0213" w:rsidRPr="009739AD">
        <w:rPr>
          <w:sz w:val="24"/>
          <w:szCs w:val="24"/>
        </w:rPr>
        <w:t>handicapées.</w:t>
      </w:r>
    </w:p>
    <w:p w14:paraId="76BF3E48" w14:textId="3349D1AF" w:rsidR="0006292C" w:rsidRPr="009739AD" w:rsidRDefault="00DA0789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8D245B" w:rsidRPr="009739AD">
        <w:rPr>
          <w:sz w:val="24"/>
          <w:szCs w:val="24"/>
        </w:rPr>
        <w:t xml:space="preserve">Que les </w:t>
      </w:r>
      <w:r w:rsidRPr="009739AD">
        <w:rPr>
          <w:sz w:val="24"/>
          <w:szCs w:val="24"/>
        </w:rPr>
        <w:t xml:space="preserve">services sanitaires </w:t>
      </w:r>
      <w:r w:rsidR="00CB3A7C" w:rsidRPr="009739AD">
        <w:rPr>
          <w:sz w:val="24"/>
          <w:szCs w:val="24"/>
        </w:rPr>
        <w:t>basique</w:t>
      </w:r>
      <w:r w:rsidR="004137A7" w:rsidRPr="009739AD">
        <w:rPr>
          <w:sz w:val="24"/>
          <w:szCs w:val="24"/>
        </w:rPr>
        <w:t>s</w:t>
      </w:r>
      <w:r w:rsidRPr="009739AD">
        <w:rPr>
          <w:sz w:val="24"/>
          <w:szCs w:val="24"/>
        </w:rPr>
        <w:t xml:space="preserve">, y compris la </w:t>
      </w:r>
      <w:r w:rsidR="007644B2" w:rsidRPr="009739AD">
        <w:rPr>
          <w:sz w:val="24"/>
          <w:szCs w:val="24"/>
        </w:rPr>
        <w:t>réadaptation</w:t>
      </w:r>
      <w:r w:rsidRPr="009739AD">
        <w:rPr>
          <w:sz w:val="24"/>
          <w:szCs w:val="24"/>
        </w:rPr>
        <w:t xml:space="preserve">, le soutien psychosocial et les services d’interprétation dans les centres médicaux </w:t>
      </w:r>
      <w:r w:rsidR="008D245B" w:rsidRPr="009739AD">
        <w:rPr>
          <w:sz w:val="24"/>
          <w:szCs w:val="24"/>
        </w:rPr>
        <w:t xml:space="preserve">soient </w:t>
      </w:r>
      <w:r w:rsidRPr="009739AD">
        <w:rPr>
          <w:sz w:val="24"/>
          <w:szCs w:val="24"/>
        </w:rPr>
        <w:t>adaptés pour prévenir la propagation du virus et continuer à fonctionner.</w:t>
      </w:r>
    </w:p>
    <w:p w14:paraId="21C53CF4" w14:textId="75EEA06F" w:rsidR="0006292C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8D245B" w:rsidRPr="009739AD">
        <w:rPr>
          <w:sz w:val="24"/>
          <w:szCs w:val="24"/>
        </w:rPr>
        <w:t xml:space="preserve">Que le </w:t>
      </w:r>
      <w:r w:rsidRPr="009739AD">
        <w:rPr>
          <w:sz w:val="24"/>
          <w:szCs w:val="24"/>
        </w:rPr>
        <w:t xml:space="preserve">personnel sanitaire </w:t>
      </w:r>
      <w:r w:rsidR="008D245B" w:rsidRPr="009739AD">
        <w:rPr>
          <w:sz w:val="24"/>
          <w:szCs w:val="24"/>
        </w:rPr>
        <w:t xml:space="preserve">soit </w:t>
      </w:r>
      <w:r w:rsidRPr="009739AD">
        <w:rPr>
          <w:sz w:val="24"/>
          <w:szCs w:val="24"/>
        </w:rPr>
        <w:t>formé en matière de droits et de besoins des personnes handicapées</w:t>
      </w:r>
      <w:r w:rsidR="00CB3A7C" w:rsidRPr="009739AD">
        <w:rPr>
          <w:sz w:val="24"/>
          <w:szCs w:val="24"/>
        </w:rPr>
        <w:t>, ainsi qu’</w:t>
      </w:r>
      <w:r w:rsidRPr="009739AD">
        <w:rPr>
          <w:sz w:val="24"/>
          <w:szCs w:val="24"/>
        </w:rPr>
        <w:t xml:space="preserve">en communication inclusive et </w:t>
      </w:r>
      <w:r w:rsidR="008D245B" w:rsidRPr="009739AD">
        <w:rPr>
          <w:sz w:val="24"/>
          <w:szCs w:val="24"/>
        </w:rPr>
        <w:t xml:space="preserve">que </w:t>
      </w:r>
      <w:r w:rsidRPr="009739AD">
        <w:rPr>
          <w:sz w:val="24"/>
          <w:szCs w:val="24"/>
        </w:rPr>
        <w:t xml:space="preserve">toute discrimination basée sur le handicap au moment de fournir des soins médicaux, y compris les décisions de dépistage, </w:t>
      </w:r>
      <w:r w:rsidR="008D245B" w:rsidRPr="009739AD">
        <w:rPr>
          <w:sz w:val="24"/>
          <w:szCs w:val="24"/>
        </w:rPr>
        <w:t xml:space="preserve">soit </w:t>
      </w:r>
      <w:r w:rsidRPr="009739AD">
        <w:rPr>
          <w:sz w:val="24"/>
          <w:szCs w:val="24"/>
        </w:rPr>
        <w:t xml:space="preserve">strictement bannie. Le consentement libre et informé concernant tout traitement doit être assuré pour tous. </w:t>
      </w:r>
    </w:p>
    <w:p w14:paraId="26C02C97" w14:textId="71CAD76E" w:rsidR="0006292C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9473EC" w:rsidRPr="009739AD">
        <w:rPr>
          <w:sz w:val="24"/>
          <w:szCs w:val="24"/>
        </w:rPr>
        <w:t xml:space="preserve">Que les </w:t>
      </w:r>
      <w:r w:rsidRPr="009739AD">
        <w:rPr>
          <w:sz w:val="24"/>
          <w:szCs w:val="24"/>
        </w:rPr>
        <w:t>personnes vivant dans des établissements doivent avoir le même accès aux tests, aux traitements médicaux et aux mesures de protection et de prévention.</w:t>
      </w:r>
    </w:p>
    <w:p w14:paraId="357B6F6D" w14:textId="39FDB2EB" w:rsidR="0006292C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9473EC" w:rsidRPr="009739AD">
        <w:rPr>
          <w:sz w:val="24"/>
          <w:szCs w:val="24"/>
        </w:rPr>
        <w:t>Que d</w:t>
      </w:r>
      <w:r w:rsidRPr="009739AD">
        <w:rPr>
          <w:sz w:val="24"/>
          <w:szCs w:val="24"/>
        </w:rPr>
        <w:t xml:space="preserve">es mesures appropriées </w:t>
      </w:r>
      <w:r w:rsidR="009473EC" w:rsidRPr="009739AD">
        <w:rPr>
          <w:sz w:val="24"/>
          <w:szCs w:val="24"/>
        </w:rPr>
        <w:t xml:space="preserve">soient prises </w:t>
      </w:r>
      <w:r w:rsidRPr="009739AD">
        <w:rPr>
          <w:sz w:val="24"/>
          <w:szCs w:val="24"/>
        </w:rPr>
        <w:t xml:space="preserve">pour assurer l’accès ininterrompu des femmes et des jeunes filles </w:t>
      </w:r>
      <w:r w:rsidR="00BA0213" w:rsidRPr="009739AD">
        <w:rPr>
          <w:sz w:val="24"/>
          <w:szCs w:val="24"/>
        </w:rPr>
        <w:t>handicapées</w:t>
      </w:r>
      <w:r w:rsidR="007644B2" w:rsidRPr="009739AD">
        <w:rPr>
          <w:sz w:val="24"/>
          <w:szCs w:val="24"/>
        </w:rPr>
        <w:t xml:space="preserve"> </w:t>
      </w:r>
      <w:r w:rsidRPr="009739AD">
        <w:rPr>
          <w:sz w:val="24"/>
          <w:szCs w:val="24"/>
        </w:rPr>
        <w:t>aux services et informations de santé sexuelle et reproductive.</w:t>
      </w:r>
    </w:p>
    <w:p w14:paraId="5B6E88E1" w14:textId="4B4BB89F" w:rsidR="0006292C" w:rsidRPr="009739AD" w:rsidRDefault="0006292C" w:rsidP="007A26AA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9473EC" w:rsidRPr="009739AD">
        <w:rPr>
          <w:sz w:val="24"/>
          <w:szCs w:val="24"/>
        </w:rPr>
        <w:t xml:space="preserve">Que les </w:t>
      </w:r>
      <w:r w:rsidRPr="009739AD">
        <w:rPr>
          <w:sz w:val="24"/>
          <w:szCs w:val="24"/>
        </w:rPr>
        <w:t xml:space="preserve">personnes </w:t>
      </w:r>
      <w:r w:rsidR="00BA0213" w:rsidRPr="009739AD">
        <w:rPr>
          <w:sz w:val="24"/>
          <w:szCs w:val="24"/>
        </w:rPr>
        <w:t xml:space="preserve">handicapées </w:t>
      </w:r>
      <w:r w:rsidRPr="009739AD">
        <w:rPr>
          <w:sz w:val="24"/>
          <w:szCs w:val="24"/>
        </w:rPr>
        <w:t xml:space="preserve">et leurs organisations </w:t>
      </w:r>
      <w:r w:rsidR="009473EC" w:rsidRPr="009739AD">
        <w:rPr>
          <w:sz w:val="24"/>
          <w:szCs w:val="24"/>
        </w:rPr>
        <w:t>soient</w:t>
      </w:r>
      <w:r w:rsidRPr="009739AD">
        <w:rPr>
          <w:sz w:val="24"/>
          <w:szCs w:val="24"/>
        </w:rPr>
        <w:t xml:space="preserve"> consultées </w:t>
      </w:r>
      <w:r w:rsidR="001D67AF" w:rsidRPr="009739AD">
        <w:rPr>
          <w:sz w:val="24"/>
          <w:szCs w:val="24"/>
        </w:rPr>
        <w:t>de manière effective</w:t>
      </w:r>
      <w:r w:rsidRPr="009739AD">
        <w:rPr>
          <w:sz w:val="24"/>
          <w:szCs w:val="24"/>
        </w:rPr>
        <w:t xml:space="preserve"> lors de l’élaboration et de la mise en œuvre des plans et programmes de récupération.</w:t>
      </w:r>
    </w:p>
    <w:p w14:paraId="3A86093D" w14:textId="31B94F78" w:rsidR="0006292C" w:rsidRPr="009739AD" w:rsidRDefault="0006292C" w:rsidP="007A26AA">
      <w:pPr>
        <w:spacing w:before="240" w:after="240" w:line="240" w:lineRule="auto"/>
        <w:ind w:firstLine="20"/>
        <w:jc w:val="both"/>
        <w:rPr>
          <w:rFonts w:eastAsia="Times New Roman" w:cstheme="minorHAnsi"/>
          <w:sz w:val="24"/>
          <w:szCs w:val="24"/>
        </w:rPr>
      </w:pPr>
      <w:r w:rsidRPr="009739AD">
        <w:rPr>
          <w:sz w:val="24"/>
          <w:szCs w:val="24"/>
        </w:rPr>
        <w:t xml:space="preserve">- </w:t>
      </w:r>
      <w:r w:rsidR="009473EC" w:rsidRPr="009739AD">
        <w:rPr>
          <w:sz w:val="24"/>
          <w:szCs w:val="24"/>
        </w:rPr>
        <w:t xml:space="preserve">Que la </w:t>
      </w:r>
      <w:r w:rsidRPr="009739AD">
        <w:rPr>
          <w:sz w:val="24"/>
          <w:szCs w:val="24"/>
        </w:rPr>
        <w:t xml:space="preserve">collecte et la diffusion de données </w:t>
      </w:r>
      <w:r w:rsidR="00CB3A7C" w:rsidRPr="009739AD">
        <w:rPr>
          <w:sz w:val="24"/>
          <w:szCs w:val="24"/>
        </w:rPr>
        <w:t>ventilées</w:t>
      </w:r>
      <w:r w:rsidRPr="009739AD">
        <w:rPr>
          <w:sz w:val="24"/>
          <w:szCs w:val="24"/>
        </w:rPr>
        <w:t xml:space="preserve"> sur le handicap, y compris </w:t>
      </w:r>
      <w:r w:rsidR="00CB3A7C" w:rsidRPr="009739AD">
        <w:rPr>
          <w:sz w:val="24"/>
          <w:szCs w:val="24"/>
        </w:rPr>
        <w:t xml:space="preserve">des données sur </w:t>
      </w:r>
      <w:r w:rsidRPr="009739AD">
        <w:rPr>
          <w:sz w:val="24"/>
          <w:szCs w:val="24"/>
        </w:rPr>
        <w:t>le nombre de décès dans les</w:t>
      </w:r>
      <w:r w:rsidR="004137A7" w:rsidRPr="009739AD">
        <w:rPr>
          <w:sz w:val="24"/>
          <w:szCs w:val="24"/>
        </w:rPr>
        <w:t xml:space="preserve"> institutions</w:t>
      </w:r>
      <w:r w:rsidRPr="009739AD">
        <w:rPr>
          <w:sz w:val="24"/>
          <w:szCs w:val="24"/>
        </w:rPr>
        <w:t xml:space="preserve">, </w:t>
      </w:r>
      <w:r w:rsidR="009473EC" w:rsidRPr="009739AD">
        <w:rPr>
          <w:sz w:val="24"/>
          <w:szCs w:val="24"/>
        </w:rPr>
        <w:t>permette</w:t>
      </w:r>
      <w:r w:rsidRPr="009739AD">
        <w:rPr>
          <w:sz w:val="24"/>
          <w:szCs w:val="24"/>
        </w:rPr>
        <w:t xml:space="preserve"> de suivre l’impact du COVID-19 sur les personnes </w:t>
      </w:r>
      <w:r w:rsidR="00BA0213" w:rsidRPr="009739AD">
        <w:rPr>
          <w:sz w:val="24"/>
          <w:szCs w:val="24"/>
        </w:rPr>
        <w:t>handicapées.</w:t>
      </w:r>
      <w:r w:rsidRPr="009739AD">
        <w:rPr>
          <w:sz w:val="24"/>
          <w:szCs w:val="24"/>
        </w:rPr>
        <w:t xml:space="preserve"> </w:t>
      </w:r>
    </w:p>
    <w:p w14:paraId="2D09C096" w14:textId="602D0A5D" w:rsidR="00AF5461" w:rsidRPr="009739AD" w:rsidRDefault="00AF5461" w:rsidP="007A26AA">
      <w:pPr>
        <w:jc w:val="both"/>
        <w:rPr>
          <w:rFonts w:cstheme="minorHAnsi"/>
          <w:sz w:val="24"/>
          <w:szCs w:val="24"/>
        </w:rPr>
      </w:pPr>
    </w:p>
    <w:sectPr w:rsidR="00AF5461" w:rsidRPr="009739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27DF9" w14:textId="77777777" w:rsidR="00211F4D" w:rsidRDefault="00211F4D" w:rsidP="007644B2">
      <w:pPr>
        <w:spacing w:after="0" w:line="240" w:lineRule="auto"/>
      </w:pPr>
      <w:r>
        <w:separator/>
      </w:r>
    </w:p>
  </w:endnote>
  <w:endnote w:type="continuationSeparator" w:id="0">
    <w:p w14:paraId="2460F983" w14:textId="77777777" w:rsidR="00211F4D" w:rsidRDefault="00211F4D" w:rsidP="0076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E0EE" w14:textId="77777777" w:rsidR="00211F4D" w:rsidRDefault="00211F4D" w:rsidP="007644B2">
      <w:pPr>
        <w:spacing w:after="0" w:line="240" w:lineRule="auto"/>
      </w:pPr>
      <w:r>
        <w:separator/>
      </w:r>
    </w:p>
  </w:footnote>
  <w:footnote w:type="continuationSeparator" w:id="0">
    <w:p w14:paraId="2507C507" w14:textId="77777777" w:rsidR="00211F4D" w:rsidRDefault="00211F4D" w:rsidP="0076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1B64" w14:textId="667A04D4" w:rsidR="007A26AA" w:rsidRDefault="007A26AA" w:rsidP="007A26AA">
    <w:pPr>
      <w:pStyle w:val="Header"/>
      <w:jc w:val="center"/>
    </w:pPr>
    <w:r>
      <w:rPr>
        <w:noProof/>
      </w:rPr>
      <w:drawing>
        <wp:inline distT="0" distB="0" distL="0" distR="0" wp14:anchorId="72181FF7" wp14:editId="228F369A">
          <wp:extent cx="2357718" cy="635240"/>
          <wp:effectExtent l="0" t="0" r="508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-IDDC 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197" cy="64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2C"/>
    <w:rsid w:val="0006292C"/>
    <w:rsid w:val="000D67C9"/>
    <w:rsid w:val="0016084C"/>
    <w:rsid w:val="001863E5"/>
    <w:rsid w:val="001D67AF"/>
    <w:rsid w:val="001F138B"/>
    <w:rsid w:val="00211F4D"/>
    <w:rsid w:val="00234D08"/>
    <w:rsid w:val="00273403"/>
    <w:rsid w:val="002B64BE"/>
    <w:rsid w:val="002E364B"/>
    <w:rsid w:val="00354868"/>
    <w:rsid w:val="003C054E"/>
    <w:rsid w:val="003D2431"/>
    <w:rsid w:val="003F014B"/>
    <w:rsid w:val="004137A7"/>
    <w:rsid w:val="00452369"/>
    <w:rsid w:val="00485756"/>
    <w:rsid w:val="005025D9"/>
    <w:rsid w:val="005A7693"/>
    <w:rsid w:val="0062168A"/>
    <w:rsid w:val="00735318"/>
    <w:rsid w:val="00756B22"/>
    <w:rsid w:val="007644B2"/>
    <w:rsid w:val="00774498"/>
    <w:rsid w:val="00794016"/>
    <w:rsid w:val="007A26AA"/>
    <w:rsid w:val="007B7581"/>
    <w:rsid w:val="00820D42"/>
    <w:rsid w:val="008D245B"/>
    <w:rsid w:val="008F4593"/>
    <w:rsid w:val="009473EC"/>
    <w:rsid w:val="009739AD"/>
    <w:rsid w:val="009743F7"/>
    <w:rsid w:val="009D746F"/>
    <w:rsid w:val="00A71536"/>
    <w:rsid w:val="00AE5318"/>
    <w:rsid w:val="00AF5461"/>
    <w:rsid w:val="00B112B1"/>
    <w:rsid w:val="00B259C8"/>
    <w:rsid w:val="00BA0213"/>
    <w:rsid w:val="00C0482A"/>
    <w:rsid w:val="00C069C1"/>
    <w:rsid w:val="00CB3A7C"/>
    <w:rsid w:val="00CB6989"/>
    <w:rsid w:val="00CD69DB"/>
    <w:rsid w:val="00DA0789"/>
    <w:rsid w:val="00EA57F5"/>
    <w:rsid w:val="00F219FD"/>
    <w:rsid w:val="00F4348A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AA5"/>
  <w15:docId w15:val="{1C54B974-1DCF-4773-9659-90A7C02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2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1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18"/>
    <w:rPr>
      <w:b/>
      <w:bCs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B2"/>
    <w:rPr>
      <w:vertAlign w:val="superscript"/>
    </w:rPr>
  </w:style>
  <w:style w:type="paragraph" w:styleId="Revision">
    <w:name w:val="Revision"/>
    <w:hidden/>
    <w:uiPriority w:val="99"/>
    <w:semiHidden/>
    <w:rsid w:val="008F45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AA"/>
  </w:style>
  <w:style w:type="paragraph" w:styleId="Footer">
    <w:name w:val="footer"/>
    <w:basedOn w:val="Normal"/>
    <w:link w:val="FooterChar"/>
    <w:uiPriority w:val="99"/>
    <w:unhideWhenUsed/>
    <w:rsid w:val="007A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C1D3-999A-DD42-B3DA-CDEB0AF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Sightsavers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Abrahamsson</dc:creator>
  <cp:lastModifiedBy>Talin Avades</cp:lastModifiedBy>
  <cp:revision>4</cp:revision>
  <dcterms:created xsi:type="dcterms:W3CDTF">2020-05-18T13:43:00Z</dcterms:created>
  <dcterms:modified xsi:type="dcterms:W3CDTF">2020-05-18T14:52:00Z</dcterms:modified>
</cp:coreProperties>
</file>