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E3EB0" w14:textId="250CD9F9" w:rsidR="00DA0789" w:rsidRPr="00F33F25" w:rsidRDefault="00F33F25" w:rsidP="00AE718D">
      <w:pPr>
        <w:spacing w:before="240" w:after="240" w:line="240" w:lineRule="auto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</w:pPr>
      <w:r w:rsidRPr="00F33F25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World Health Assembly Statement</w:t>
      </w:r>
    </w:p>
    <w:p w14:paraId="00F62EE7" w14:textId="7912E19F" w:rsidR="00F33F25" w:rsidRDefault="00F33F25" w:rsidP="00AE718D">
      <w:pPr>
        <w:spacing w:before="240" w:after="240" w:line="240" w:lineRule="auto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</w:pPr>
      <w:r w:rsidRPr="00F33F25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Covid19 and Disability</w:t>
      </w:r>
    </w:p>
    <w:p w14:paraId="64668B7E" w14:textId="219E5821" w:rsidR="00F33F25" w:rsidRPr="00F33F25" w:rsidRDefault="00F33F25" w:rsidP="00AE718D">
      <w:pPr>
        <w:spacing w:before="240" w:after="240" w:line="240" w:lineRule="auto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Monday 18 May 2020</w:t>
      </w:r>
    </w:p>
    <w:p w14:paraId="481A108D" w14:textId="77777777" w:rsidR="00AE718D" w:rsidRDefault="00AE718D" w:rsidP="00AE718D">
      <w:pPr>
        <w:spacing w:before="240" w:after="240" w:line="240" w:lineRule="auto"/>
        <w:contextualSpacing/>
        <w:rPr>
          <w:rFonts w:eastAsia="Times New Roman" w:cstheme="minorHAnsi"/>
          <w:color w:val="000000"/>
          <w:sz w:val="24"/>
          <w:szCs w:val="24"/>
          <w:lang w:val="en-US" w:eastAsia="fr-FR"/>
        </w:rPr>
      </w:pPr>
    </w:p>
    <w:p w14:paraId="2F75788D" w14:textId="1D906908" w:rsidR="00485756" w:rsidRPr="00AE718D" w:rsidRDefault="0006292C" w:rsidP="00AE718D">
      <w:pPr>
        <w:spacing w:before="240" w:after="24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</w:pPr>
      <w:r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 xml:space="preserve">The International Disability and Development Consortium </w:t>
      </w:r>
      <w:r w:rsidR="00485756"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 xml:space="preserve">(IDDC) </w:t>
      </w:r>
      <w:r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>and the International Disability Alliance</w:t>
      </w:r>
      <w:r w:rsidR="00485756"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 xml:space="preserve"> (IDA) represent disability-focused civil society organisations and Organizations of Persons with Disabilities worldwide. Together, we are monitoring the impact of COVID-19 on persons with disabilities and using this evidence to strengthen the COVID-19 response and recovery.   </w:t>
      </w:r>
    </w:p>
    <w:p w14:paraId="4DC76146" w14:textId="77777777" w:rsidR="00AE718D" w:rsidRPr="00AE718D" w:rsidRDefault="00AE718D" w:rsidP="00AE718D">
      <w:pPr>
        <w:spacing w:before="240" w:after="24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</w:pPr>
    </w:p>
    <w:p w14:paraId="007C5A34" w14:textId="2AF9D75A" w:rsidR="0006292C" w:rsidRPr="00AE718D" w:rsidRDefault="00485756" w:rsidP="00AE718D">
      <w:pPr>
        <w:spacing w:before="240" w:after="24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</w:pPr>
      <w:r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 xml:space="preserve">IDA and IDDC </w:t>
      </w:r>
      <w:r w:rsidR="00735318"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 xml:space="preserve">commend WHO’s leadership on the COVID-19 response and </w:t>
      </w:r>
      <w:r w:rsidR="0006292C"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 xml:space="preserve">welcome </w:t>
      </w:r>
      <w:r w:rsidR="00452369"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 xml:space="preserve">the </w:t>
      </w:r>
      <w:r w:rsidR="007B7581"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 xml:space="preserve">launch of </w:t>
      </w:r>
      <w:r w:rsidR="0006292C"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 xml:space="preserve">WHO’s </w:t>
      </w:r>
      <w:r w:rsidR="007B7581"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>B</w:t>
      </w:r>
      <w:r w:rsidR="0006292C"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 xml:space="preserve">rief on </w:t>
      </w:r>
      <w:r w:rsidR="0006292C" w:rsidRPr="00AE718D">
        <w:rPr>
          <w:rFonts w:eastAsia="Times New Roman" w:cstheme="minorHAnsi"/>
          <w:i/>
          <w:iCs/>
          <w:color w:val="000000" w:themeColor="text1"/>
          <w:sz w:val="24"/>
          <w:szCs w:val="24"/>
          <w:lang w:val="en-US" w:eastAsia="fr-FR"/>
        </w:rPr>
        <w:t xml:space="preserve">Disability </w:t>
      </w:r>
      <w:r w:rsidR="007B7581" w:rsidRPr="00AE718D">
        <w:rPr>
          <w:rFonts w:eastAsia="Times New Roman" w:cstheme="minorHAnsi"/>
          <w:i/>
          <w:iCs/>
          <w:color w:val="000000" w:themeColor="text1"/>
          <w:sz w:val="24"/>
          <w:szCs w:val="24"/>
          <w:lang w:val="en-US" w:eastAsia="fr-FR"/>
        </w:rPr>
        <w:t>C</w:t>
      </w:r>
      <w:r w:rsidR="0006292C" w:rsidRPr="00AE718D">
        <w:rPr>
          <w:rFonts w:eastAsia="Times New Roman" w:cstheme="minorHAnsi"/>
          <w:i/>
          <w:iCs/>
          <w:color w:val="000000" w:themeColor="text1"/>
          <w:sz w:val="24"/>
          <w:szCs w:val="24"/>
          <w:lang w:val="en-US" w:eastAsia="fr-FR"/>
        </w:rPr>
        <w:t xml:space="preserve">onsiderations </w:t>
      </w:r>
      <w:r w:rsidR="00234D08" w:rsidRPr="00AE718D">
        <w:rPr>
          <w:rFonts w:eastAsia="Times New Roman" w:cstheme="minorHAnsi"/>
          <w:i/>
          <w:iCs/>
          <w:color w:val="000000" w:themeColor="text1"/>
          <w:sz w:val="24"/>
          <w:szCs w:val="24"/>
          <w:lang w:val="en-US" w:eastAsia="fr-FR"/>
        </w:rPr>
        <w:t>D</w:t>
      </w:r>
      <w:r w:rsidR="0006292C" w:rsidRPr="00AE718D">
        <w:rPr>
          <w:rFonts w:eastAsia="Times New Roman" w:cstheme="minorHAnsi"/>
          <w:i/>
          <w:iCs/>
          <w:color w:val="000000" w:themeColor="text1"/>
          <w:sz w:val="24"/>
          <w:szCs w:val="24"/>
          <w:lang w:val="en-US" w:eastAsia="fr-FR"/>
        </w:rPr>
        <w:t xml:space="preserve">uring the COVID-19 </w:t>
      </w:r>
      <w:r w:rsidR="00234D08" w:rsidRPr="00AE718D">
        <w:rPr>
          <w:rFonts w:eastAsia="Times New Roman" w:cstheme="minorHAnsi"/>
          <w:i/>
          <w:iCs/>
          <w:color w:val="000000" w:themeColor="text1"/>
          <w:sz w:val="24"/>
          <w:szCs w:val="24"/>
          <w:lang w:val="en-US" w:eastAsia="fr-FR"/>
        </w:rPr>
        <w:t>O</w:t>
      </w:r>
      <w:r w:rsidR="0006292C" w:rsidRPr="00AE718D">
        <w:rPr>
          <w:rFonts w:eastAsia="Times New Roman" w:cstheme="minorHAnsi"/>
          <w:i/>
          <w:iCs/>
          <w:color w:val="000000" w:themeColor="text1"/>
          <w:sz w:val="24"/>
          <w:szCs w:val="24"/>
          <w:lang w:val="en-US" w:eastAsia="fr-FR"/>
        </w:rPr>
        <w:t>utbreak</w:t>
      </w:r>
      <w:r w:rsidR="00234D08" w:rsidRPr="00AE718D">
        <w:rPr>
          <w:rFonts w:eastAsia="Times New Roman" w:cstheme="minorHAnsi"/>
          <w:i/>
          <w:iCs/>
          <w:color w:val="000000" w:themeColor="text1"/>
          <w:sz w:val="24"/>
          <w:szCs w:val="24"/>
          <w:lang w:val="en-US" w:eastAsia="fr-FR"/>
        </w:rPr>
        <w:t xml:space="preserve">, </w:t>
      </w:r>
      <w:r w:rsidR="00234D08" w:rsidRPr="00AE718D">
        <w:rPr>
          <w:rFonts w:eastAsia="Times New Roman" w:cstheme="minorHAnsi"/>
          <w:iCs/>
          <w:color w:val="000000" w:themeColor="text1"/>
          <w:sz w:val="24"/>
          <w:szCs w:val="24"/>
          <w:lang w:val="en-US" w:eastAsia="fr-FR"/>
        </w:rPr>
        <w:t>as well as</w:t>
      </w:r>
      <w:r w:rsidR="00452369" w:rsidRPr="00AE718D">
        <w:rPr>
          <w:rFonts w:eastAsia="Times New Roman" w:cstheme="minorHAnsi"/>
          <w:iCs/>
          <w:color w:val="000000" w:themeColor="text1"/>
          <w:sz w:val="24"/>
          <w:szCs w:val="24"/>
          <w:lang w:val="en-US" w:eastAsia="fr-FR"/>
        </w:rPr>
        <w:t xml:space="preserve"> </w:t>
      </w:r>
      <w:r w:rsidR="00234D08" w:rsidRPr="00AE718D">
        <w:rPr>
          <w:rFonts w:eastAsia="Times New Roman" w:cstheme="minorHAnsi"/>
          <w:iCs/>
          <w:color w:val="000000" w:themeColor="text1"/>
          <w:sz w:val="24"/>
          <w:szCs w:val="24"/>
          <w:lang w:val="en-US" w:eastAsia="fr-FR"/>
        </w:rPr>
        <w:t>recent steps to make WHO’s public briefings accessible via live captioning</w:t>
      </w:r>
      <w:r w:rsidR="00DA0789" w:rsidRPr="00AE718D">
        <w:rPr>
          <w:rFonts w:eastAsia="Times New Roman" w:cstheme="minorHAnsi"/>
          <w:i/>
          <w:iCs/>
          <w:color w:val="000000" w:themeColor="text1"/>
          <w:sz w:val="24"/>
          <w:szCs w:val="24"/>
          <w:lang w:val="en-US" w:eastAsia="fr-FR"/>
        </w:rPr>
        <w:t>.</w:t>
      </w:r>
      <w:r w:rsidRPr="00AE718D">
        <w:rPr>
          <w:rFonts w:eastAsia="Times New Roman" w:cstheme="minorHAnsi"/>
          <w:i/>
          <w:iCs/>
          <w:color w:val="000000" w:themeColor="text1"/>
          <w:sz w:val="24"/>
          <w:szCs w:val="24"/>
          <w:lang w:val="en-US" w:eastAsia="fr-FR"/>
        </w:rPr>
        <w:t xml:space="preserve"> </w:t>
      </w:r>
      <w:r w:rsidRPr="00AE718D">
        <w:rPr>
          <w:rFonts w:eastAsia="Times New Roman" w:cstheme="minorHAnsi"/>
          <w:iCs/>
          <w:color w:val="000000" w:themeColor="text1"/>
          <w:sz w:val="24"/>
          <w:szCs w:val="24"/>
          <w:lang w:val="en-US" w:eastAsia="fr-FR"/>
        </w:rPr>
        <w:t>We are ready to cooperate to ensure inclusive access to health</w:t>
      </w:r>
      <w:r w:rsidR="00DA0789" w:rsidRPr="00AE718D">
        <w:rPr>
          <w:rFonts w:eastAsia="Times New Roman" w:cstheme="minorHAnsi"/>
          <w:iCs/>
          <w:color w:val="000000" w:themeColor="text1"/>
          <w:sz w:val="24"/>
          <w:szCs w:val="24"/>
          <w:lang w:val="en-US" w:eastAsia="fr-FR"/>
        </w:rPr>
        <w:t xml:space="preserve"> information and services</w:t>
      </w:r>
      <w:r w:rsidRPr="00AE718D">
        <w:rPr>
          <w:rFonts w:eastAsia="Times New Roman" w:cstheme="minorHAnsi"/>
          <w:iCs/>
          <w:color w:val="000000" w:themeColor="text1"/>
          <w:sz w:val="24"/>
          <w:szCs w:val="24"/>
          <w:lang w:val="en-US" w:eastAsia="fr-FR"/>
        </w:rPr>
        <w:t xml:space="preserve">, in line with the Convention on the Rights of Persons with Disabilities.  </w:t>
      </w:r>
    </w:p>
    <w:p w14:paraId="0EC6142B" w14:textId="77777777" w:rsidR="00AE718D" w:rsidRPr="00AE718D" w:rsidRDefault="00AE718D" w:rsidP="00AE718D">
      <w:pPr>
        <w:spacing w:before="240" w:after="24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fr-FR"/>
        </w:rPr>
      </w:pPr>
    </w:p>
    <w:p w14:paraId="7A5A1E93" w14:textId="74EBA281" w:rsidR="00485756" w:rsidRPr="00AE718D" w:rsidRDefault="0006292C" w:rsidP="00AE718D">
      <w:pPr>
        <w:spacing w:before="240" w:after="24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</w:pPr>
      <w:r w:rsidRPr="00AE718D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fr-FR"/>
        </w:rPr>
        <w:t>Some groups of persons with disabilities are at higher risk of contracting COVID-19</w:t>
      </w:r>
      <w:r w:rsidR="00485756" w:rsidRPr="00AE718D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fr-FR"/>
        </w:rPr>
        <w:t xml:space="preserve"> and develop</w:t>
      </w:r>
      <w:r w:rsidR="00452369" w:rsidRPr="00AE718D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fr-FR"/>
        </w:rPr>
        <w:t>ing</w:t>
      </w:r>
      <w:r w:rsidR="00485756" w:rsidRPr="00AE718D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fr-FR"/>
        </w:rPr>
        <w:t xml:space="preserve"> more severe symptoms</w:t>
      </w:r>
      <w:r w:rsidRPr="00AE718D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fr-FR"/>
        </w:rPr>
        <w:t xml:space="preserve">. This is much due to existing health conditions, inaccessible information, </w:t>
      </w:r>
      <w:r w:rsidR="0016084C" w:rsidRPr="00AE718D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fr-FR"/>
        </w:rPr>
        <w:t xml:space="preserve">and </w:t>
      </w:r>
      <w:r w:rsidRPr="00AE718D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fr-FR"/>
        </w:rPr>
        <w:t>lack of disability perspective in designing and implementing protective measures</w:t>
      </w:r>
      <w:r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 xml:space="preserve">. </w:t>
      </w:r>
    </w:p>
    <w:p w14:paraId="0E1F8F7A" w14:textId="77777777" w:rsidR="00AE718D" w:rsidRPr="00AE718D" w:rsidRDefault="00AE718D" w:rsidP="00AE718D">
      <w:pPr>
        <w:spacing w:before="240" w:after="24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</w:pPr>
    </w:p>
    <w:p w14:paraId="11F330DF" w14:textId="60007F46" w:rsidR="00DA0789" w:rsidRPr="00AE718D" w:rsidRDefault="00DA0789" w:rsidP="00AE718D">
      <w:pPr>
        <w:spacing w:before="240" w:after="24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</w:pPr>
      <w:r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>By</w:t>
      </w:r>
      <w:r w:rsidRPr="00AE718D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fr-FR"/>
        </w:rPr>
        <w:t xml:space="preserve"> adding pressure on health systems, COVID-19</w:t>
      </w:r>
      <w:r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 xml:space="preserve"> leads to reduced capacity or unavailability of services and medicines, including rehabilitation and assistive technologies, resulting in reduced level of functioning and increased morbidity and mortality</w:t>
      </w:r>
      <w:r w:rsidR="0016084C"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>.</w:t>
      </w:r>
    </w:p>
    <w:p w14:paraId="23C3D103" w14:textId="3B67D7FF" w:rsidR="00485756" w:rsidRPr="00AE718D" w:rsidRDefault="00485756" w:rsidP="00AE718D">
      <w:pPr>
        <w:spacing w:before="240" w:after="24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</w:pPr>
      <w:r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>Persons with disabilities face significant barriers in accessing health</w:t>
      </w:r>
      <w:r w:rsidR="00DA0789"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 xml:space="preserve"> information and services,</w:t>
      </w:r>
      <w:r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 xml:space="preserve"> especially in low and middle income countries. This is often due to stigma and discrimina</w:t>
      </w:r>
      <w:r w:rsidR="00DA0789"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 xml:space="preserve">tion, lack of accessibility, </w:t>
      </w:r>
      <w:r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 xml:space="preserve">limited awareness and training of health staff. These barriers are exacerbated during crisis. </w:t>
      </w:r>
    </w:p>
    <w:p w14:paraId="24228D1C" w14:textId="77777777" w:rsidR="00AE718D" w:rsidRPr="00AE718D" w:rsidRDefault="00AE718D" w:rsidP="00AE718D">
      <w:pPr>
        <w:spacing w:before="240" w:after="24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</w:pPr>
    </w:p>
    <w:p w14:paraId="51EB5E01" w14:textId="6BCFF623" w:rsidR="00DA0789" w:rsidRPr="00AE718D" w:rsidRDefault="00DA0789" w:rsidP="00AE718D">
      <w:pPr>
        <w:spacing w:before="240" w:after="24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</w:pPr>
      <w:r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 xml:space="preserve">Intersectional and multiple discrimination are experienced by under-represented groups including persons with disabilities living in institutions, deaf, hard-of-hearing and deaf-blind persons, women, girls and indigenous persons with disabilities, persons with intellectual and/or psychosocial disabilities. </w:t>
      </w:r>
    </w:p>
    <w:p w14:paraId="0926F976" w14:textId="77777777" w:rsidR="00AE718D" w:rsidRPr="00AE718D" w:rsidRDefault="00AE718D" w:rsidP="00AE718D">
      <w:pPr>
        <w:spacing w:before="240" w:after="24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</w:pPr>
    </w:p>
    <w:p w14:paraId="576A2234" w14:textId="5C8C3054" w:rsidR="00DA0789" w:rsidRPr="00AE718D" w:rsidRDefault="00DA0789" w:rsidP="00AE718D">
      <w:pPr>
        <w:spacing w:before="240" w:after="24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</w:pPr>
      <w:r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>We are deeply concerned about protocols and practices attaching less value to lives and wellbeing of persons with disabilities including triage protocols and practices.</w:t>
      </w:r>
    </w:p>
    <w:p w14:paraId="11112F82" w14:textId="0095BA9B" w:rsidR="000D67C9" w:rsidRPr="00AE718D" w:rsidRDefault="000D67C9" w:rsidP="00AE718D">
      <w:pPr>
        <w:spacing w:before="240" w:after="24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</w:pPr>
      <w:r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 xml:space="preserve">Mental health is a challenge for everyone because of stress, anxiety and uncertainties; even more so for the most </w:t>
      </w:r>
      <w:proofErr w:type="spellStart"/>
      <w:r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>marginalised</w:t>
      </w:r>
      <w:proofErr w:type="spellEnd"/>
      <w:r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 xml:space="preserve"> people, including victims of gender </w:t>
      </w:r>
      <w:proofErr w:type="gramStart"/>
      <w:r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>based-violence</w:t>
      </w:r>
      <w:proofErr w:type="gramEnd"/>
      <w:r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 xml:space="preserve">, as well as some older persons and persons with disabilities, who are at risk of </w:t>
      </w:r>
      <w:r w:rsidR="0016084C"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 xml:space="preserve">further </w:t>
      </w:r>
      <w:r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>isolation and exclusion.</w:t>
      </w:r>
    </w:p>
    <w:p w14:paraId="320774B2" w14:textId="77777777" w:rsidR="00AE718D" w:rsidRPr="00AE718D" w:rsidRDefault="00AE718D" w:rsidP="00AE718D">
      <w:pPr>
        <w:spacing w:before="240" w:after="24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</w:pPr>
    </w:p>
    <w:p w14:paraId="45E819C7" w14:textId="373CC968" w:rsidR="000D67C9" w:rsidRPr="00AE718D" w:rsidRDefault="0006292C" w:rsidP="00AE718D">
      <w:pPr>
        <w:spacing w:before="240" w:after="24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</w:pPr>
      <w:r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>We call on governments, health providers, U</w:t>
      </w:r>
      <w:r w:rsidR="00485756"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 xml:space="preserve">nited Nations </w:t>
      </w:r>
      <w:r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>agencies</w:t>
      </w:r>
      <w:r w:rsidR="000D67C9"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 xml:space="preserve">, and all actors to ensure:  </w:t>
      </w:r>
    </w:p>
    <w:p w14:paraId="2D1CEC5B" w14:textId="77777777" w:rsidR="00AE718D" w:rsidRPr="00AE718D" w:rsidRDefault="0006292C" w:rsidP="00AE718D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</w:pPr>
      <w:r w:rsidRPr="00AE718D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fr-FR"/>
        </w:rPr>
        <w:t>Any policy, program, action or omission amounting to direct or indirect discrimination in accessing health care is prohibited, ended and remedied immediately</w:t>
      </w:r>
      <w:r w:rsidR="000D67C9" w:rsidRPr="00AE718D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fr-FR"/>
        </w:rPr>
        <w:t>. Efforts must be well coordinated to ensure that no one is left behind;</w:t>
      </w:r>
    </w:p>
    <w:p w14:paraId="3C938D26" w14:textId="039AAF5E" w:rsidR="00AE718D" w:rsidRPr="00AE718D" w:rsidRDefault="000D67C9" w:rsidP="00AE718D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</w:pPr>
      <w:r w:rsidRPr="00AE718D">
        <w:rPr>
          <w:rFonts w:cstheme="minorHAnsi"/>
          <w:color w:val="000000" w:themeColor="text1"/>
          <w:sz w:val="24"/>
          <w:szCs w:val="24"/>
          <w:lang w:val="en-US"/>
        </w:rPr>
        <w:lastRenderedPageBreak/>
        <w:t xml:space="preserve">Communication on the COVID-19 outbreak, prevention measures and services, </w:t>
      </w:r>
      <w:r w:rsidR="00DA0789" w:rsidRPr="00AE718D">
        <w:rPr>
          <w:rFonts w:cstheme="minorHAnsi"/>
          <w:color w:val="000000" w:themeColor="text1"/>
          <w:sz w:val="24"/>
          <w:szCs w:val="24"/>
          <w:lang w:val="en-US"/>
        </w:rPr>
        <w:t xml:space="preserve">is </w:t>
      </w:r>
      <w:r w:rsidRPr="00AE718D">
        <w:rPr>
          <w:rFonts w:cstheme="minorHAnsi"/>
          <w:color w:val="000000" w:themeColor="text1"/>
          <w:sz w:val="24"/>
          <w:szCs w:val="24"/>
          <w:lang w:val="en-US"/>
        </w:rPr>
        <w:t xml:space="preserve">truthful and </w:t>
      </w:r>
      <w:r w:rsidR="00B112B1" w:rsidRPr="00AE718D">
        <w:rPr>
          <w:rFonts w:cstheme="minorHAnsi"/>
          <w:color w:val="000000" w:themeColor="text1"/>
          <w:sz w:val="24"/>
          <w:szCs w:val="24"/>
          <w:lang w:val="en-US"/>
        </w:rPr>
        <w:t xml:space="preserve">provided in </w:t>
      </w:r>
      <w:r w:rsidRPr="00AE718D">
        <w:rPr>
          <w:rFonts w:cstheme="minorHAnsi"/>
          <w:color w:val="000000" w:themeColor="text1"/>
          <w:sz w:val="24"/>
          <w:szCs w:val="24"/>
          <w:lang w:val="en-US"/>
        </w:rPr>
        <w:t xml:space="preserve">accessible </w:t>
      </w:r>
      <w:r w:rsidR="00B112B1" w:rsidRPr="00AE718D">
        <w:rPr>
          <w:rFonts w:cstheme="minorHAnsi"/>
          <w:color w:val="000000" w:themeColor="text1"/>
          <w:sz w:val="24"/>
          <w:szCs w:val="24"/>
          <w:lang w:val="en-US"/>
        </w:rPr>
        <w:t xml:space="preserve">formats reaching to </w:t>
      </w:r>
      <w:r w:rsidRPr="00AE718D">
        <w:rPr>
          <w:rFonts w:cstheme="minorHAnsi"/>
          <w:color w:val="000000" w:themeColor="text1"/>
          <w:sz w:val="24"/>
          <w:szCs w:val="24"/>
          <w:lang w:val="en-US"/>
        </w:rPr>
        <w:t>all including girls, boys, women and men with disabilities</w:t>
      </w:r>
      <w:r w:rsidR="00AE718D" w:rsidRPr="00AE718D">
        <w:rPr>
          <w:rFonts w:cstheme="minorHAnsi"/>
          <w:color w:val="000000" w:themeColor="text1"/>
          <w:sz w:val="24"/>
          <w:szCs w:val="24"/>
          <w:lang w:val="en-US"/>
        </w:rPr>
        <w:t>;</w:t>
      </w:r>
    </w:p>
    <w:p w14:paraId="4328B840" w14:textId="77777777" w:rsidR="00AE718D" w:rsidRPr="00AE718D" w:rsidRDefault="0006292C" w:rsidP="00AE718D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</w:pPr>
      <w:r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>Essential health services, including rehabilitation, psychosocial support and interpretation services in medical centers, are adapted to prevent the spread of the virus and continue to operate</w:t>
      </w:r>
      <w:r w:rsidR="00AE718D"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>;</w:t>
      </w:r>
    </w:p>
    <w:p w14:paraId="14DE0771" w14:textId="77777777" w:rsidR="00AE718D" w:rsidRPr="00AE718D" w:rsidRDefault="0006292C" w:rsidP="00AE718D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</w:pPr>
      <w:r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>Healthcare personnel are trained on the rights and needs of persons with disabilities</w:t>
      </w:r>
      <w:r w:rsidR="000D67C9"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 xml:space="preserve"> as well as on inclusive communication</w:t>
      </w:r>
      <w:r w:rsidR="00B112B1"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 xml:space="preserve">, and strict prohibition of </w:t>
      </w:r>
      <w:r w:rsidR="00452369"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>disability</w:t>
      </w:r>
      <w:r w:rsidR="00B112B1"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>-based discrimination in providing medical care</w:t>
      </w:r>
      <w:r w:rsidR="00774498"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 xml:space="preserve"> including triage decisions</w:t>
      </w:r>
      <w:r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>. Free and informed consent to treatment must be ensured for everyone</w:t>
      </w:r>
      <w:r w:rsidR="000D67C9"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 xml:space="preserve">; </w:t>
      </w:r>
    </w:p>
    <w:p w14:paraId="39DD6835" w14:textId="77777777" w:rsidR="00AE718D" w:rsidRPr="00AE718D" w:rsidRDefault="0006292C" w:rsidP="00AE718D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</w:pPr>
      <w:r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>Persons living in institutions have equal access to testing, medical treatment, protective and preventative measure</w:t>
      </w:r>
      <w:r w:rsidR="00273403"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>s;</w:t>
      </w:r>
    </w:p>
    <w:p w14:paraId="0F5C7B93" w14:textId="77777777" w:rsidR="00AE718D" w:rsidRPr="00AE718D" w:rsidRDefault="0006292C" w:rsidP="00AE718D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</w:pPr>
      <w:r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 xml:space="preserve">Appropriate measures are taken to ensure continued access of women and girls with disabilities to sexual and reproductive health </w:t>
      </w:r>
      <w:r w:rsidR="00485756"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 xml:space="preserve">information and </w:t>
      </w:r>
      <w:r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>services;</w:t>
      </w:r>
    </w:p>
    <w:p w14:paraId="253B2AE8" w14:textId="77777777" w:rsidR="00AE718D" w:rsidRPr="00AE718D" w:rsidRDefault="0006292C" w:rsidP="00AE718D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</w:pPr>
      <w:r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>Persons with disabilities and their organizations are consulted meaningfully in designing and implementing recovery plans and programs</w:t>
      </w:r>
    </w:p>
    <w:p w14:paraId="3A86093D" w14:textId="66A6BA04" w:rsidR="0006292C" w:rsidRPr="00AE718D" w:rsidRDefault="0006292C" w:rsidP="00AE718D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</w:pPr>
      <w:r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 xml:space="preserve">Collection and </w:t>
      </w:r>
      <w:r w:rsidR="00485756"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 xml:space="preserve">dissemination of </w:t>
      </w:r>
      <w:r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>disability disaggregated data</w:t>
      </w:r>
      <w:r w:rsidR="00452369"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>,</w:t>
      </w:r>
      <w:r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 xml:space="preserve"> </w:t>
      </w:r>
      <w:r w:rsidR="00452369"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 xml:space="preserve">including data on the number of deaths in institutions, </w:t>
      </w:r>
      <w:r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 xml:space="preserve">to monitor the impact of COVID-19 on </w:t>
      </w:r>
      <w:r w:rsidR="00485756"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>persons with disabilities</w:t>
      </w:r>
      <w:r w:rsidR="00273403" w:rsidRPr="00AE718D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 xml:space="preserve">. </w:t>
      </w:r>
    </w:p>
    <w:p w14:paraId="2D09C096" w14:textId="1AEB212B" w:rsidR="00AF5461" w:rsidRPr="0006292C" w:rsidRDefault="00AE718D" w:rsidP="00AE718D">
      <w:pPr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****</w:t>
      </w:r>
    </w:p>
    <w:sectPr w:rsidR="00AF5461" w:rsidRPr="0006292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6BD02" w14:textId="77777777" w:rsidR="00315F55" w:rsidRDefault="00315F55" w:rsidP="00C74A56">
      <w:pPr>
        <w:spacing w:after="0" w:line="240" w:lineRule="auto"/>
      </w:pPr>
      <w:r>
        <w:separator/>
      </w:r>
    </w:p>
  </w:endnote>
  <w:endnote w:type="continuationSeparator" w:id="0">
    <w:p w14:paraId="17B1CCFD" w14:textId="77777777" w:rsidR="00315F55" w:rsidRDefault="00315F55" w:rsidP="00C7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6E678" w14:textId="77777777" w:rsidR="00315F55" w:rsidRDefault="00315F55" w:rsidP="00C74A56">
      <w:pPr>
        <w:spacing w:after="0" w:line="240" w:lineRule="auto"/>
      </w:pPr>
      <w:r>
        <w:separator/>
      </w:r>
    </w:p>
  </w:footnote>
  <w:footnote w:type="continuationSeparator" w:id="0">
    <w:p w14:paraId="5F6C40C8" w14:textId="77777777" w:rsidR="00315F55" w:rsidRDefault="00315F55" w:rsidP="00C7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DF4F9" w14:textId="681D4661" w:rsidR="00C74A56" w:rsidRDefault="000D5965" w:rsidP="000D5965">
    <w:pPr>
      <w:pStyle w:val="Header"/>
      <w:jc w:val="center"/>
    </w:pPr>
    <w:r>
      <w:rPr>
        <w:noProof/>
      </w:rPr>
      <w:drawing>
        <wp:inline distT="0" distB="0" distL="0" distR="0" wp14:anchorId="4621F172" wp14:editId="2CE6D120">
          <wp:extent cx="2357718" cy="635240"/>
          <wp:effectExtent l="0" t="0" r="508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A-IDDC logo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197" cy="64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310CA"/>
    <w:multiLevelType w:val="hybridMultilevel"/>
    <w:tmpl w:val="9C5E6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92C"/>
    <w:rsid w:val="0006292C"/>
    <w:rsid w:val="000D5965"/>
    <w:rsid w:val="000D67C9"/>
    <w:rsid w:val="0016084C"/>
    <w:rsid w:val="00234D08"/>
    <w:rsid w:val="00273403"/>
    <w:rsid w:val="002E364B"/>
    <w:rsid w:val="00315F55"/>
    <w:rsid w:val="003A3606"/>
    <w:rsid w:val="00452369"/>
    <w:rsid w:val="00485756"/>
    <w:rsid w:val="00735318"/>
    <w:rsid w:val="00774498"/>
    <w:rsid w:val="007B7581"/>
    <w:rsid w:val="00AE718D"/>
    <w:rsid w:val="00AF5461"/>
    <w:rsid w:val="00B112B1"/>
    <w:rsid w:val="00C74A56"/>
    <w:rsid w:val="00DA0789"/>
    <w:rsid w:val="00F3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3BAA5"/>
  <w15:docId w15:val="{6697A8A9-C94D-7E4C-B3C3-00ADBD59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92C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18"/>
    <w:rPr>
      <w:rFonts w:ascii="Segoe UI" w:hAnsi="Segoe UI" w:cs="Segoe UI"/>
      <w:sz w:val="18"/>
      <w:szCs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35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3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318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318"/>
    <w:rPr>
      <w:b/>
      <w:bCs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AE7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A5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C74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A56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Sightsavers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Abrahamsson</dc:creator>
  <cp:lastModifiedBy>Talin Avades</cp:lastModifiedBy>
  <cp:revision>6</cp:revision>
  <dcterms:created xsi:type="dcterms:W3CDTF">2020-05-15T20:20:00Z</dcterms:created>
  <dcterms:modified xsi:type="dcterms:W3CDTF">2020-05-15T21:03:00Z</dcterms:modified>
</cp:coreProperties>
</file>