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B0227" w14:textId="29A69865" w:rsidR="002A7649" w:rsidRDefault="000D05F6" w:rsidP="00451A1D">
      <w:pPr>
        <w:pStyle w:val="Heading1"/>
        <w:spacing w:line="240" w:lineRule="auto"/>
        <w:jc w:val="center"/>
      </w:pPr>
      <w:bookmarkStart w:id="0" w:name="_GoBack"/>
      <w:bookmarkEnd w:id="0"/>
      <w:r>
        <w:t xml:space="preserve">Call </w:t>
      </w:r>
      <w:r w:rsidR="005D091B">
        <w:t xml:space="preserve">for </w:t>
      </w:r>
      <w:r>
        <w:t>contribution</w:t>
      </w:r>
      <w:r w:rsidR="005D091B">
        <w:t>s</w:t>
      </w:r>
      <w:r w:rsidR="00E76451">
        <w:t xml:space="preserve"> to develop the IASC </w:t>
      </w:r>
      <w:r w:rsidR="00CA671E">
        <w:t>G</w:t>
      </w:r>
      <w:r w:rsidR="00E76451">
        <w:t xml:space="preserve">uidelines </w:t>
      </w:r>
      <w:r w:rsidR="00CA671E">
        <w:t>on</w:t>
      </w:r>
      <w:r w:rsidR="00E76451">
        <w:t xml:space="preserve"> </w:t>
      </w:r>
      <w:r w:rsidR="00CA671E">
        <w:t>I</w:t>
      </w:r>
      <w:r w:rsidR="00E76451">
        <w:t xml:space="preserve">nclusion of </w:t>
      </w:r>
      <w:r w:rsidR="00CA671E">
        <w:t>P</w:t>
      </w:r>
      <w:r w:rsidR="00E76451">
        <w:t xml:space="preserve">ersons with </w:t>
      </w:r>
      <w:r w:rsidR="00CA671E">
        <w:t>D</w:t>
      </w:r>
      <w:r w:rsidR="00E76451">
        <w:t xml:space="preserve">isabilities in </w:t>
      </w:r>
      <w:r w:rsidR="00CA671E">
        <w:t>H</w:t>
      </w:r>
      <w:r w:rsidR="00E76451">
        <w:t xml:space="preserve">umanitarian </w:t>
      </w:r>
      <w:r w:rsidR="00CA671E">
        <w:t>A</w:t>
      </w:r>
      <w:r w:rsidR="00E76451">
        <w:t>ction</w:t>
      </w:r>
    </w:p>
    <w:p w14:paraId="77312FCF" w14:textId="1189FDEA" w:rsidR="00FD7244" w:rsidRPr="00FD7244" w:rsidRDefault="006204C8" w:rsidP="00451A1D">
      <w:pPr>
        <w:tabs>
          <w:tab w:val="left" w:pos="6940"/>
        </w:tabs>
        <w:spacing w:line="240" w:lineRule="auto"/>
      </w:pPr>
      <w:r>
        <w:tab/>
      </w:r>
    </w:p>
    <w:p w14:paraId="305DBFCA" w14:textId="77777777" w:rsidR="00FD7244" w:rsidRDefault="00FD7244" w:rsidP="00451A1D">
      <w:pPr>
        <w:pStyle w:val="Heading2"/>
        <w:spacing w:line="240" w:lineRule="auto"/>
        <w:jc w:val="center"/>
      </w:pPr>
      <w:r w:rsidRPr="00FD7244">
        <w:t xml:space="preserve">Overview: IASC Guidelines on Inclusion of Persons with Disabilities in </w:t>
      </w:r>
    </w:p>
    <w:p w14:paraId="3776B687" w14:textId="2099339D" w:rsidR="00FD7244" w:rsidRPr="00FD7244" w:rsidRDefault="00FD7244" w:rsidP="00451A1D">
      <w:pPr>
        <w:pStyle w:val="Heading2"/>
        <w:spacing w:line="240" w:lineRule="auto"/>
        <w:jc w:val="center"/>
      </w:pPr>
      <w:r w:rsidRPr="00FD7244">
        <w:t>Humanitarian Action</w:t>
      </w:r>
    </w:p>
    <w:p w14:paraId="60451B81" w14:textId="0A632D8F" w:rsidR="00FD7244" w:rsidRPr="007478A3" w:rsidRDefault="00FD7244" w:rsidP="00451A1D">
      <w:pPr>
        <w:spacing w:line="240" w:lineRule="auto"/>
        <w:jc w:val="both"/>
      </w:pPr>
      <w:r w:rsidRPr="007478A3">
        <w:t>More than one billion people—approximately 15% of the global population—are persons with disabilities, 80% of whom live in poverty</w:t>
      </w:r>
      <w:r w:rsidRPr="007478A3">
        <w:rPr>
          <w:rStyle w:val="FootnoteReference"/>
        </w:rPr>
        <w:footnoteReference w:id="1"/>
      </w:r>
      <w:r w:rsidRPr="007478A3">
        <w:t>. The report of the Secretary-General for the World Humanitarian Summit (2016) recognized that persons with disabilities are among the most marginalised in any crisis-affected community</w:t>
      </w:r>
      <w:r w:rsidRPr="007478A3">
        <w:rPr>
          <w:rStyle w:val="FootnoteReference"/>
        </w:rPr>
        <w:footnoteReference w:id="2"/>
      </w:r>
      <w:r w:rsidRPr="007478A3">
        <w:t xml:space="preserve">. </w:t>
      </w:r>
      <w:r w:rsidR="001531EF">
        <w:t>T</w:t>
      </w:r>
      <w:r w:rsidRPr="007478A3">
        <w:t>he United Nations Convention on the Rights of Persons with Disabilities (UN CRPD) obligates States Parties to protect and ensure the safety of persons with disabilities in situations of risk, including situations of armed conflict, humanitarian emergencies and the occurrence of natural disasters</w:t>
      </w:r>
      <w:r w:rsidR="001531EF">
        <w:t xml:space="preserve"> (Article 11), and to</w:t>
      </w:r>
      <w:r w:rsidR="001531EF" w:rsidRPr="004B44BF">
        <w:t xml:space="preserve"> ensure that protection services are age-, gender- and disability-sensitive</w:t>
      </w:r>
      <w:r w:rsidR="001531EF">
        <w:t xml:space="preserve"> </w:t>
      </w:r>
      <w:r w:rsidR="001531EF" w:rsidRPr="004B44BF">
        <w:t>(Article 16)</w:t>
      </w:r>
      <w:r w:rsidRPr="007478A3">
        <w:t>.</w:t>
      </w:r>
    </w:p>
    <w:p w14:paraId="563D021F" w14:textId="77777777" w:rsidR="00FD7244" w:rsidRPr="007478A3" w:rsidRDefault="00FD7244" w:rsidP="00451A1D">
      <w:pPr>
        <w:spacing w:line="240" w:lineRule="auto"/>
        <w:jc w:val="both"/>
      </w:pPr>
      <w:r w:rsidRPr="007478A3">
        <w:rPr>
          <w:rFonts w:cs="Times New Roman"/>
          <w:shd w:val="clear" w:color="auto" w:fill="FFFFFF"/>
        </w:rPr>
        <w:t>A</w:t>
      </w:r>
      <w:r w:rsidRPr="007478A3">
        <w:rPr>
          <w:rFonts w:cs="Times New Roman"/>
        </w:rPr>
        <w:t xml:space="preserve"> </w:t>
      </w:r>
      <w:hyperlink r:id="rId8" w:history="1">
        <w:r w:rsidRPr="007478A3">
          <w:rPr>
            <w:rStyle w:val="Hyperlink"/>
            <w:rFonts w:cs="Times New Roman"/>
          </w:rPr>
          <w:t>Charter on Inclusion of Persons with Disabilities in Humanitarian Action</w:t>
        </w:r>
      </w:hyperlink>
      <w:r w:rsidRPr="007478A3">
        <w:rPr>
          <w:rFonts w:cs="Times New Roman"/>
        </w:rPr>
        <w:t xml:space="preserve"> launched during the World Humanitarian Summit (May 2016) included a commitment to develop globally-endorsed UN system-wide guidelines on the inclusion of persons with disabilities</w:t>
      </w:r>
      <w:r w:rsidRPr="007478A3">
        <w:rPr>
          <w:rFonts w:cs="Times New Roman"/>
          <w:shd w:val="clear" w:color="auto" w:fill="FFFFFF"/>
        </w:rPr>
        <w:t xml:space="preserve">. </w:t>
      </w:r>
      <w:r w:rsidRPr="007478A3">
        <w:t xml:space="preserve">In July 2016, the UN Inter-Agency Standing Committee (IASC) endorsed the establishment of a Task Team for a period of two years (January 2017 – December 2018) to develop IASC Guidelines on Inclusion of Persons with Disabilities in Humanitarian Action. </w:t>
      </w:r>
    </w:p>
    <w:p w14:paraId="7D874C6E" w14:textId="77777777" w:rsidR="00FD7244" w:rsidRPr="007478A3" w:rsidRDefault="00FD7244" w:rsidP="00451A1D">
      <w:pPr>
        <w:spacing w:line="240" w:lineRule="auto"/>
        <w:jc w:val="both"/>
      </w:pPr>
      <w:r w:rsidRPr="007478A3">
        <w:t xml:space="preserve">Despite the scope and severity of the risks faced by person with disabilities during crises, current programming fails to ensure their inclusion in terms of safety and protection, meaningful access to essential services, and full participation. In order to facilitate the systematic inclusion of persons with disabilities in humanitarian action, the IASC Guidelines will: </w:t>
      </w:r>
    </w:p>
    <w:p w14:paraId="4A8C0AC0" w14:textId="77777777" w:rsidR="00FD7244" w:rsidRPr="007478A3" w:rsidRDefault="00FD7244" w:rsidP="00451A1D">
      <w:pPr>
        <w:pStyle w:val="ListParagraph"/>
        <w:numPr>
          <w:ilvl w:val="0"/>
          <w:numId w:val="3"/>
        </w:numPr>
        <w:spacing w:line="240" w:lineRule="auto"/>
        <w:jc w:val="both"/>
      </w:pPr>
      <w:r w:rsidRPr="007478A3">
        <w:t>Elaborate on the steps required to provide equal access to humanitarian assistance;</w:t>
      </w:r>
    </w:p>
    <w:p w14:paraId="79854C13" w14:textId="77777777" w:rsidR="00FD7244" w:rsidRPr="007478A3" w:rsidRDefault="00FD7244" w:rsidP="00451A1D">
      <w:pPr>
        <w:pStyle w:val="ListParagraph"/>
        <w:numPr>
          <w:ilvl w:val="0"/>
          <w:numId w:val="3"/>
        </w:numPr>
        <w:spacing w:line="240" w:lineRule="auto"/>
        <w:jc w:val="both"/>
      </w:pPr>
      <w:r w:rsidRPr="007478A3">
        <w:t>Create space for organisations of persons with disabilities (“DPOs”) to participate in humanitarian action and engage in decision-making processes impacting their lives; and</w:t>
      </w:r>
    </w:p>
    <w:p w14:paraId="09C47D6D" w14:textId="77777777" w:rsidR="00FD7244" w:rsidRPr="007478A3" w:rsidRDefault="00FD7244" w:rsidP="00451A1D">
      <w:pPr>
        <w:pStyle w:val="ListParagraph"/>
        <w:numPr>
          <w:ilvl w:val="0"/>
          <w:numId w:val="3"/>
        </w:numPr>
        <w:spacing w:line="240" w:lineRule="auto"/>
        <w:jc w:val="both"/>
      </w:pPr>
      <w:r w:rsidRPr="007478A3">
        <w:t xml:space="preserve">Provide advice to humanitarian stakeholders on how to uphold humanitarian principles and leave no one behind </w:t>
      </w:r>
    </w:p>
    <w:p w14:paraId="138D4B91" w14:textId="6E71165E" w:rsidR="00445495" w:rsidRDefault="00FD7244" w:rsidP="00451A1D">
      <w:pPr>
        <w:spacing w:line="240" w:lineRule="auto"/>
        <w:jc w:val="both"/>
        <w:rPr>
          <w:b/>
        </w:rPr>
      </w:pPr>
      <w:r>
        <w:rPr>
          <w:b/>
        </w:rPr>
        <w:t>How to Support the Development of the IASC Guidelines</w:t>
      </w:r>
      <w:r w:rsidR="000E4558">
        <w:rPr>
          <w:b/>
        </w:rPr>
        <w:t xml:space="preserve"> </w:t>
      </w:r>
      <w:bookmarkStart w:id="1" w:name="_Hlk503858145"/>
      <w:r w:rsidR="00445495">
        <w:rPr>
          <w:b/>
        </w:rPr>
        <w:t>on Inclusion of Persons with Disabilities</w:t>
      </w:r>
    </w:p>
    <w:p w14:paraId="2E98C282" w14:textId="77777777" w:rsidR="00445495" w:rsidRPr="004B44BF" w:rsidRDefault="00445495" w:rsidP="00451A1D">
      <w:pPr>
        <w:spacing w:line="240" w:lineRule="auto"/>
        <w:jc w:val="both"/>
      </w:pPr>
      <w:r w:rsidRPr="004B44BF">
        <w:t>There are different ways to support the development of the IASC Guidelines on Inclusion of Persons with Disabilities:</w:t>
      </w:r>
    </w:p>
    <w:p w14:paraId="356ABDFC" w14:textId="6ACF9F4E" w:rsidR="00445495" w:rsidRPr="004B44BF" w:rsidRDefault="00445495" w:rsidP="00451A1D">
      <w:pPr>
        <w:pStyle w:val="ListParagraph"/>
        <w:numPr>
          <w:ilvl w:val="0"/>
          <w:numId w:val="4"/>
        </w:numPr>
        <w:spacing w:line="240" w:lineRule="auto"/>
        <w:jc w:val="both"/>
      </w:pPr>
      <w:r w:rsidRPr="004B44BF">
        <w:t>Joining the IASC Task Team on Inclusion of Persons with Disabilities which meets</w:t>
      </w:r>
      <w:r w:rsidR="00BF4EBD">
        <w:t xml:space="preserve"> (virtually)</w:t>
      </w:r>
      <w:r w:rsidRPr="004B44BF">
        <w:t xml:space="preserve"> on a monthly basis</w:t>
      </w:r>
      <w:r>
        <w:t>;</w:t>
      </w:r>
    </w:p>
    <w:p w14:paraId="5B072E55" w14:textId="77777777" w:rsidR="00445495" w:rsidRPr="004B44BF" w:rsidRDefault="00445495" w:rsidP="00451A1D">
      <w:pPr>
        <w:pStyle w:val="ListParagraph"/>
        <w:numPr>
          <w:ilvl w:val="0"/>
          <w:numId w:val="4"/>
        </w:numPr>
        <w:spacing w:line="240" w:lineRule="auto"/>
        <w:jc w:val="both"/>
      </w:pPr>
      <w:r w:rsidRPr="004B44BF">
        <w:t>Disseminating and completing the global online survey to be launched early 2018</w:t>
      </w:r>
      <w:r>
        <w:t>;</w:t>
      </w:r>
    </w:p>
    <w:p w14:paraId="3D895F27" w14:textId="77777777" w:rsidR="00445495" w:rsidRPr="004B44BF" w:rsidRDefault="00445495" w:rsidP="00451A1D">
      <w:pPr>
        <w:pStyle w:val="ListParagraph"/>
        <w:numPr>
          <w:ilvl w:val="0"/>
          <w:numId w:val="4"/>
        </w:numPr>
        <w:spacing w:line="240" w:lineRule="auto"/>
        <w:jc w:val="both"/>
      </w:pPr>
      <w:r w:rsidRPr="004B44BF">
        <w:t>Participating in consultations</w:t>
      </w:r>
      <w:r w:rsidRPr="005E1065">
        <w:t xml:space="preserve"> being conducted in the Pacific, Asia, the Middle East and North Africa, Africa and Latin America regions</w:t>
      </w:r>
      <w:r>
        <w:t>;</w:t>
      </w:r>
    </w:p>
    <w:p w14:paraId="5A1420B3" w14:textId="167C7CAA" w:rsidR="00445495" w:rsidRPr="004B44BF" w:rsidRDefault="00445495" w:rsidP="00451A1D">
      <w:pPr>
        <w:pStyle w:val="ListParagraph"/>
        <w:numPr>
          <w:ilvl w:val="0"/>
          <w:numId w:val="4"/>
        </w:numPr>
        <w:spacing w:line="240" w:lineRule="auto"/>
        <w:jc w:val="both"/>
      </w:pPr>
      <w:r w:rsidRPr="004B44BF">
        <w:t xml:space="preserve">Contributing to </w:t>
      </w:r>
      <w:r>
        <w:t>thematic / ex</w:t>
      </w:r>
      <w:r w:rsidRPr="004B44BF">
        <w:t xml:space="preserve">pert </w:t>
      </w:r>
      <w:r>
        <w:t xml:space="preserve">/ review </w:t>
      </w:r>
      <w:r w:rsidRPr="004B44BF">
        <w:t>group</w:t>
      </w:r>
      <w:r>
        <w:t xml:space="preserve"> that will </w:t>
      </w:r>
      <w:r w:rsidRPr="004B44BF">
        <w:t>draft</w:t>
      </w:r>
      <w:r>
        <w:t xml:space="preserve"> sectoral</w:t>
      </w:r>
      <w:r w:rsidRPr="004B44BF">
        <w:t xml:space="preserve"> chapters</w:t>
      </w:r>
      <w:r>
        <w:t xml:space="preserve"> in the guidelines</w:t>
      </w:r>
    </w:p>
    <w:p w14:paraId="51376272" w14:textId="77777777" w:rsidR="00445495" w:rsidRDefault="00445495" w:rsidP="00451A1D">
      <w:pPr>
        <w:pStyle w:val="ListParagraph"/>
        <w:numPr>
          <w:ilvl w:val="0"/>
          <w:numId w:val="4"/>
        </w:numPr>
        <w:spacing w:line="240" w:lineRule="auto"/>
        <w:jc w:val="both"/>
      </w:pPr>
      <w:r>
        <w:lastRenderedPageBreak/>
        <w:t>Test</w:t>
      </w:r>
      <w:r w:rsidRPr="004B44BF">
        <w:t>ing the draft guidelines with field staff and partners</w:t>
      </w:r>
      <w:r>
        <w:t>; and,</w:t>
      </w:r>
    </w:p>
    <w:p w14:paraId="54C88D13" w14:textId="77777777" w:rsidR="00445495" w:rsidRPr="00014046" w:rsidRDefault="00445495" w:rsidP="00451A1D">
      <w:pPr>
        <w:pStyle w:val="ListParagraph"/>
        <w:numPr>
          <w:ilvl w:val="0"/>
          <w:numId w:val="4"/>
        </w:numPr>
        <w:spacing w:line="240" w:lineRule="auto"/>
        <w:jc w:val="both"/>
      </w:pPr>
      <w:r>
        <w:t>Providing financial and technical resources to the guidelines development process.</w:t>
      </w:r>
    </w:p>
    <w:bookmarkEnd w:id="1"/>
    <w:p w14:paraId="520C7046" w14:textId="2CD8EDB1" w:rsidR="00FD7244" w:rsidRPr="007478A3" w:rsidRDefault="00445495" w:rsidP="00451A1D">
      <w:pPr>
        <w:spacing w:line="240" w:lineRule="auto"/>
        <w:jc w:val="both"/>
        <w:rPr>
          <w:b/>
        </w:rPr>
      </w:pPr>
      <w:r w:rsidRPr="004B44BF">
        <w:rPr>
          <w:b/>
        </w:rPr>
        <w:t>IASC Task Team on Inclusion of Persons with Disabilities in Humanitarian Action</w:t>
      </w:r>
    </w:p>
    <w:p w14:paraId="423C17AE" w14:textId="346F20BA" w:rsidR="00FD7244" w:rsidRPr="007478A3" w:rsidRDefault="00FD7244" w:rsidP="00451A1D">
      <w:pPr>
        <w:spacing w:line="240" w:lineRule="auto"/>
        <w:jc w:val="both"/>
      </w:pPr>
      <w:r w:rsidRPr="007478A3">
        <w:t>Participation in the IASC Task Team is open to all interested international and local humanitarian organisations, UN agencies, DPOs, non-governmental organizations and other stakeholders with a commitment to inclusive humanitarian action for persons with disabilities. IASC Task Team members are encouraged to include discussions regarding the Guidelines’ process and substance in their own specific programmes and events, and to report back to the IASC Task Team on their outcomes</w:t>
      </w:r>
      <w:r w:rsidR="00445495">
        <w:t xml:space="preserve"> in monthly meetings</w:t>
      </w:r>
      <w:r w:rsidRPr="007478A3">
        <w:t xml:space="preserve">. </w:t>
      </w:r>
    </w:p>
    <w:p w14:paraId="10F1F739" w14:textId="7CECCCBE" w:rsidR="000D05F6" w:rsidRPr="00451A1D" w:rsidRDefault="00FD7244" w:rsidP="00451A1D">
      <w:pPr>
        <w:spacing w:line="240" w:lineRule="auto"/>
        <w:jc w:val="both"/>
      </w:pPr>
      <w:r w:rsidRPr="007478A3">
        <w:t>For more information, including the Task Team Terms of Reference, work plan, financial requirements or to join the IASC Task Team, please visit the</w:t>
      </w:r>
      <w:r w:rsidRPr="007478A3">
        <w:rPr>
          <w:b/>
        </w:rPr>
        <w:t xml:space="preserve"> </w:t>
      </w:r>
      <w:hyperlink r:id="rId9" w:history="1">
        <w:r w:rsidRPr="007478A3">
          <w:rPr>
            <w:rStyle w:val="Hyperlink"/>
            <w:b/>
          </w:rPr>
          <w:t>IASC Task Team webpage</w:t>
        </w:r>
      </w:hyperlink>
      <w:r w:rsidRPr="007478A3">
        <w:t xml:space="preserve">. </w:t>
      </w:r>
    </w:p>
    <w:p w14:paraId="670D10FF" w14:textId="77777777" w:rsidR="000054ED" w:rsidRDefault="000054ED" w:rsidP="00451A1D">
      <w:pPr>
        <w:pStyle w:val="Heading1"/>
        <w:spacing w:line="240" w:lineRule="auto"/>
        <w:jc w:val="both"/>
      </w:pPr>
      <w:r>
        <w:t>What kind of contributions are we looking for, and who can contribute?</w:t>
      </w:r>
    </w:p>
    <w:p w14:paraId="7B520184" w14:textId="77777777" w:rsidR="000054ED" w:rsidRDefault="000054ED" w:rsidP="00451A1D">
      <w:pPr>
        <w:spacing w:line="240" w:lineRule="auto"/>
        <w:jc w:val="both"/>
      </w:pPr>
    </w:p>
    <w:p w14:paraId="141120F6" w14:textId="003A7134" w:rsidR="00FD30DD" w:rsidRDefault="00451A1D" w:rsidP="00451A1D">
      <w:pPr>
        <w:pStyle w:val="Heading2"/>
        <w:spacing w:line="240" w:lineRule="auto"/>
        <w:jc w:val="both"/>
      </w:pPr>
      <w:r>
        <w:t>Contribution in-</w:t>
      </w:r>
      <w:r w:rsidR="00CB0D49">
        <w:t>person</w:t>
      </w:r>
      <w:r>
        <w:t>/</w:t>
      </w:r>
      <w:r w:rsidR="00593390">
        <w:t>of staff time</w:t>
      </w:r>
      <w:r w:rsidR="00CB0D49">
        <w:t xml:space="preserve">: </w:t>
      </w:r>
    </w:p>
    <w:p w14:paraId="702A4885" w14:textId="3D92866A" w:rsidR="00A37FED" w:rsidRDefault="00A37FED" w:rsidP="00451A1D">
      <w:pPr>
        <w:spacing w:line="240" w:lineRule="auto"/>
        <w:jc w:val="both"/>
      </w:pPr>
      <w:r>
        <w:t>In the coming months, regional</w:t>
      </w:r>
      <w:r w:rsidR="00E868C0">
        <w:t xml:space="preserve"> and</w:t>
      </w:r>
      <w:r>
        <w:t xml:space="preserve"> online consultations will be organised to further identif</w:t>
      </w:r>
      <w:r w:rsidR="00201BBA">
        <w:t>y content, structure and format</w:t>
      </w:r>
      <w:r>
        <w:t xml:space="preserve"> </w:t>
      </w:r>
      <w:r w:rsidR="006A50A8">
        <w:t>of</w:t>
      </w:r>
      <w:r>
        <w:t xml:space="preserve"> the guidelines. The primary audience for the guidelines is humanitarian organisations</w:t>
      </w:r>
      <w:r w:rsidR="00E868C0">
        <w:t>,</w:t>
      </w:r>
      <w:r>
        <w:t xml:space="preserve"> including organisations of persons with disabilities. </w:t>
      </w:r>
    </w:p>
    <w:p w14:paraId="212CF747" w14:textId="4DB15C60" w:rsidR="00CB0D49" w:rsidRDefault="00CB0D49" w:rsidP="00451A1D">
      <w:pPr>
        <w:spacing w:line="240" w:lineRule="auto"/>
        <w:jc w:val="both"/>
      </w:pPr>
      <w:r>
        <w:t xml:space="preserve">The drafting of the </w:t>
      </w:r>
      <w:r w:rsidR="00E868C0">
        <w:t>G</w:t>
      </w:r>
      <w:r>
        <w:t xml:space="preserve">uidelines will require the support of experts from different </w:t>
      </w:r>
      <w:r w:rsidR="00F96EFB">
        <w:t xml:space="preserve">areas </w:t>
      </w:r>
      <w:r>
        <w:t>and background</w:t>
      </w:r>
      <w:r w:rsidR="006B766B">
        <w:t>s</w:t>
      </w:r>
      <w:r w:rsidR="00E868C0">
        <w:t>,</w:t>
      </w:r>
      <w:r>
        <w:t xml:space="preserve"> both to </w:t>
      </w:r>
      <w:r w:rsidR="00593390">
        <w:t xml:space="preserve">support the development of </w:t>
      </w:r>
      <w:r>
        <w:t>content</w:t>
      </w:r>
      <w:r w:rsidR="00F96EFB">
        <w:rPr>
          <w:rStyle w:val="CommentReference"/>
        </w:rPr>
        <w:t xml:space="preserve">, </w:t>
      </w:r>
      <w:r w:rsidR="00F96EFB">
        <w:t>an</w:t>
      </w:r>
      <w:r>
        <w:t xml:space="preserve">d </w:t>
      </w:r>
      <w:r w:rsidR="00F96EFB">
        <w:t xml:space="preserve">to </w:t>
      </w:r>
      <w:r>
        <w:t xml:space="preserve">review the </w:t>
      </w:r>
      <w:r w:rsidR="00E868C0">
        <w:t>G</w:t>
      </w:r>
      <w:r>
        <w:t xml:space="preserve">uidelines </w:t>
      </w:r>
      <w:r w:rsidR="00E868C0">
        <w:t xml:space="preserve">during its various iterations of </w:t>
      </w:r>
      <w:r w:rsidR="00F96EFB">
        <w:t>drafting.</w:t>
      </w:r>
    </w:p>
    <w:p w14:paraId="55171411" w14:textId="393B63C1" w:rsidR="006A50A8" w:rsidRDefault="006A50A8" w:rsidP="00451A1D">
      <w:pPr>
        <w:spacing w:line="240" w:lineRule="auto"/>
        <w:jc w:val="both"/>
      </w:pPr>
      <w:r w:rsidRPr="00CB0D49">
        <w:rPr>
          <w:b/>
        </w:rPr>
        <w:t>Who should</w:t>
      </w:r>
      <w:r w:rsidR="00CB0D49">
        <w:rPr>
          <w:b/>
        </w:rPr>
        <w:t xml:space="preserve"> contribute and how</w:t>
      </w:r>
      <w:r w:rsidRPr="00CB0D49">
        <w:rPr>
          <w:b/>
        </w:rPr>
        <w:t>?</w:t>
      </w:r>
      <w:r w:rsidR="00CB0D49">
        <w:t xml:space="preserve"> </w:t>
      </w:r>
    </w:p>
    <w:p w14:paraId="7169AFA2" w14:textId="4E1BDEA8" w:rsidR="006A50A8" w:rsidRDefault="006A50A8" w:rsidP="00451A1D">
      <w:pPr>
        <w:pStyle w:val="ListParagraph"/>
        <w:numPr>
          <w:ilvl w:val="0"/>
          <w:numId w:val="2"/>
        </w:numPr>
        <w:spacing w:line="240" w:lineRule="auto"/>
        <w:jc w:val="both"/>
      </w:pPr>
      <w:r w:rsidRPr="00F96EFB">
        <w:rPr>
          <w:b/>
        </w:rPr>
        <w:t>Program/project manager</w:t>
      </w:r>
      <w:r w:rsidR="00F96EFB">
        <w:rPr>
          <w:b/>
        </w:rPr>
        <w:t>s</w:t>
      </w:r>
      <w:r w:rsidRPr="00F96EFB">
        <w:rPr>
          <w:b/>
        </w:rPr>
        <w:t>, sectoral experts</w:t>
      </w:r>
      <w:r w:rsidR="00CB0D49" w:rsidRPr="00F96EFB">
        <w:rPr>
          <w:b/>
        </w:rPr>
        <w:t>:</w:t>
      </w:r>
      <w:r>
        <w:t xml:space="preserve"> </w:t>
      </w:r>
      <w:r w:rsidR="00E868C0">
        <w:t>W</w:t>
      </w:r>
      <w:r>
        <w:t>e need your thoughts and insight</w:t>
      </w:r>
      <w:r w:rsidR="00CB0D49">
        <w:t>s</w:t>
      </w:r>
      <w:r>
        <w:t xml:space="preserve"> on </w:t>
      </w:r>
      <w:proofErr w:type="gramStart"/>
      <w:r>
        <w:t>how  you</w:t>
      </w:r>
      <w:proofErr w:type="gramEnd"/>
      <w:r>
        <w:t xml:space="preserve"> think the </w:t>
      </w:r>
      <w:r w:rsidR="00E868C0">
        <w:t xml:space="preserve">Guidelines </w:t>
      </w:r>
      <w:r>
        <w:t>could help you to design, implement, monitor and evaluate your humanitarian programs and ensure they are inclusive of persons with disabilities.</w:t>
      </w:r>
    </w:p>
    <w:p w14:paraId="7E83C36C" w14:textId="49F5E7E3" w:rsidR="006A50A8" w:rsidRDefault="006A50A8" w:rsidP="00451A1D">
      <w:pPr>
        <w:pStyle w:val="ListParagraph"/>
        <w:numPr>
          <w:ilvl w:val="0"/>
          <w:numId w:val="2"/>
        </w:numPr>
        <w:spacing w:line="240" w:lineRule="auto"/>
        <w:jc w:val="both"/>
      </w:pPr>
      <w:r w:rsidRPr="00F96EFB">
        <w:rPr>
          <w:b/>
        </w:rPr>
        <w:t>Humanitarian response team</w:t>
      </w:r>
      <w:r w:rsidR="006B766B" w:rsidRPr="00F96EFB">
        <w:rPr>
          <w:b/>
        </w:rPr>
        <w:t>s</w:t>
      </w:r>
      <w:r w:rsidRPr="00F96EFB">
        <w:rPr>
          <w:b/>
        </w:rPr>
        <w:t>, cluster coordinators, government relevant decision</w:t>
      </w:r>
      <w:r w:rsidR="00CB0D49" w:rsidRPr="00F96EFB">
        <w:rPr>
          <w:b/>
        </w:rPr>
        <w:t>/policy</w:t>
      </w:r>
      <w:r w:rsidRPr="00F96EFB">
        <w:rPr>
          <w:b/>
        </w:rPr>
        <w:t xml:space="preserve"> making bodies</w:t>
      </w:r>
      <w:r w:rsidR="00CB0D49" w:rsidRPr="00F96EFB">
        <w:rPr>
          <w:b/>
        </w:rPr>
        <w:t>:</w:t>
      </w:r>
      <w:r>
        <w:t xml:space="preserve"> </w:t>
      </w:r>
      <w:r w:rsidR="00E868C0">
        <w:t>Y</w:t>
      </w:r>
      <w:r>
        <w:t xml:space="preserve">ou have an obligation to include persons with disabilities and we need your support to identify gaps and opportunities for including </w:t>
      </w:r>
      <w:r w:rsidR="00F96EFB">
        <w:t>them</w:t>
      </w:r>
      <w:r>
        <w:t xml:space="preserve"> in humanitarian response plan</w:t>
      </w:r>
      <w:r w:rsidR="006B766B">
        <w:t>s</w:t>
      </w:r>
      <w:r>
        <w:t>, fundraising</w:t>
      </w:r>
      <w:r w:rsidR="006B766B">
        <w:t xml:space="preserve"> and </w:t>
      </w:r>
      <w:r>
        <w:t>inter</w:t>
      </w:r>
      <w:r w:rsidR="00E868C0">
        <w:t>-</w:t>
      </w:r>
      <w:r>
        <w:t>sector</w:t>
      </w:r>
      <w:r w:rsidR="00CB0D49">
        <w:t>al coordination</w:t>
      </w:r>
      <w:r w:rsidR="00FD7244">
        <w:t>.</w:t>
      </w:r>
    </w:p>
    <w:p w14:paraId="1FED03E4" w14:textId="79CDC5A1" w:rsidR="00CB0D49" w:rsidRDefault="00CB0D49" w:rsidP="00451A1D">
      <w:pPr>
        <w:pStyle w:val="ListParagraph"/>
        <w:numPr>
          <w:ilvl w:val="0"/>
          <w:numId w:val="2"/>
        </w:numPr>
        <w:spacing w:line="240" w:lineRule="auto"/>
        <w:jc w:val="both"/>
      </w:pPr>
      <w:r w:rsidRPr="00F96EFB">
        <w:rPr>
          <w:b/>
        </w:rPr>
        <w:t xml:space="preserve">Technical experts/ advisors/ </w:t>
      </w:r>
      <w:r w:rsidR="006B766B" w:rsidRPr="00F96EFB">
        <w:rPr>
          <w:b/>
        </w:rPr>
        <w:t>Areas of Reference</w:t>
      </w:r>
      <w:r>
        <w:t>:</w:t>
      </w:r>
      <w:r w:rsidR="00E868C0">
        <w:t xml:space="preserve"> W</w:t>
      </w:r>
      <w:r>
        <w:t xml:space="preserve">e need your support to </w:t>
      </w:r>
      <w:r w:rsidR="00E868C0">
        <w:t xml:space="preserve">guarantee </w:t>
      </w:r>
      <w:r>
        <w:t xml:space="preserve">that the IASC </w:t>
      </w:r>
      <w:r w:rsidR="00E868C0">
        <w:t>G</w:t>
      </w:r>
      <w:r>
        <w:t>uidelines are feasible, relevant and coherent with your area of expertise</w:t>
      </w:r>
      <w:r w:rsidR="006B766B">
        <w:t>,</w:t>
      </w:r>
      <w:r>
        <w:t xml:space="preserve"> existing guidelines, standards and constraints. </w:t>
      </w:r>
    </w:p>
    <w:p w14:paraId="7BDEF188" w14:textId="36B50799" w:rsidR="009224FB" w:rsidRDefault="00CB0D49" w:rsidP="00451A1D">
      <w:pPr>
        <w:pStyle w:val="ListParagraph"/>
        <w:numPr>
          <w:ilvl w:val="0"/>
          <w:numId w:val="2"/>
        </w:numPr>
        <w:spacing w:line="240" w:lineRule="auto"/>
        <w:jc w:val="both"/>
      </w:pPr>
      <w:r w:rsidRPr="00F96EFB">
        <w:rPr>
          <w:b/>
        </w:rPr>
        <w:t>Organisation</w:t>
      </w:r>
      <w:r w:rsidR="006B766B" w:rsidRPr="00F96EFB">
        <w:rPr>
          <w:b/>
        </w:rPr>
        <w:t>s</w:t>
      </w:r>
      <w:r w:rsidRPr="00F96EFB">
        <w:rPr>
          <w:b/>
        </w:rPr>
        <w:t xml:space="preserve"> of persons with disabilities and affected persons with disabilities</w:t>
      </w:r>
      <w:r>
        <w:t xml:space="preserve">: </w:t>
      </w:r>
      <w:r w:rsidR="00E868C0">
        <w:t>W</w:t>
      </w:r>
      <w:r>
        <w:t xml:space="preserve">e need your support to ensure the </w:t>
      </w:r>
      <w:r w:rsidR="00E868C0">
        <w:t>G</w:t>
      </w:r>
      <w:r>
        <w:t>uidelines will address your rights</w:t>
      </w:r>
      <w:r w:rsidR="004D4327">
        <w:t>, participation</w:t>
      </w:r>
      <w:r>
        <w:t xml:space="preserve"> and </w:t>
      </w:r>
      <w:r w:rsidR="00E868C0">
        <w:t xml:space="preserve">requirements </w:t>
      </w:r>
      <w:r>
        <w:t>adequately</w:t>
      </w:r>
      <w:r w:rsidR="004D4327">
        <w:t>,</w:t>
      </w:r>
      <w:r>
        <w:t xml:space="preserve"> and will </w:t>
      </w:r>
      <w:r w:rsidR="004D4327">
        <w:t xml:space="preserve">respect and </w:t>
      </w:r>
      <w:r>
        <w:t xml:space="preserve">consider </w:t>
      </w:r>
      <w:r w:rsidR="004D4327">
        <w:t>the diversity of persons with disabilities</w:t>
      </w:r>
      <w:r>
        <w:t>.</w:t>
      </w:r>
    </w:p>
    <w:p w14:paraId="62BB0CD4" w14:textId="6623AD58" w:rsidR="002A7649" w:rsidRPr="00FD30DD" w:rsidRDefault="009224FB" w:rsidP="00451A1D">
      <w:pPr>
        <w:pStyle w:val="ListParagraph"/>
        <w:numPr>
          <w:ilvl w:val="0"/>
          <w:numId w:val="2"/>
        </w:numPr>
        <w:spacing w:line="240" w:lineRule="auto"/>
        <w:jc w:val="both"/>
      </w:pPr>
      <w:r w:rsidRPr="00EE2A86">
        <w:rPr>
          <w:b/>
        </w:rPr>
        <w:t>H</w:t>
      </w:r>
      <w:r w:rsidR="00593390" w:rsidRPr="00EE2A86">
        <w:rPr>
          <w:b/>
        </w:rPr>
        <w:t>umanitarian organisations</w:t>
      </w:r>
      <w:r w:rsidRPr="00EE2A86">
        <w:rPr>
          <w:b/>
        </w:rPr>
        <w:t xml:space="preserve"> and UN agencies with a focus on disability-specific response</w:t>
      </w:r>
      <w:r>
        <w:t xml:space="preserve">: </w:t>
      </w:r>
      <w:r w:rsidR="00EE2A86">
        <w:t>We need your support to ensure that your expertise and knowledge contribute to the development of the Guidelines.</w:t>
      </w:r>
    </w:p>
    <w:p w14:paraId="6180F8EA" w14:textId="6C645DE3" w:rsidR="00A45E62" w:rsidRPr="00A45E62" w:rsidRDefault="00FD30DD" w:rsidP="00451A1D">
      <w:pPr>
        <w:pStyle w:val="Heading2"/>
        <w:spacing w:line="240" w:lineRule="auto"/>
        <w:jc w:val="both"/>
      </w:pPr>
      <w:r>
        <w:t>Sharing existing resources and case</w:t>
      </w:r>
      <w:r w:rsidR="009507C1">
        <w:t>s</w:t>
      </w:r>
      <w:r>
        <w:t xml:space="preserve"> </w:t>
      </w:r>
      <w:r w:rsidR="006B766B">
        <w:t>studies</w:t>
      </w:r>
      <w:r w:rsidR="009507C1">
        <w:t>:</w:t>
      </w:r>
    </w:p>
    <w:p w14:paraId="365D55CB" w14:textId="0C16183B" w:rsidR="009507C1" w:rsidRDefault="009507C1" w:rsidP="00451A1D">
      <w:pPr>
        <w:spacing w:line="240" w:lineRule="auto"/>
        <w:jc w:val="both"/>
      </w:pPr>
      <w:r>
        <w:t xml:space="preserve">The </w:t>
      </w:r>
      <w:r w:rsidR="009224FB">
        <w:t>G</w:t>
      </w:r>
      <w:r>
        <w:t xml:space="preserve">uidelines will be developed based on </w:t>
      </w:r>
      <w:r w:rsidRPr="002A7649">
        <w:rPr>
          <w:b/>
        </w:rPr>
        <w:t>existing resources</w:t>
      </w:r>
      <w:r w:rsidR="00A45E62">
        <w:rPr>
          <w:b/>
        </w:rPr>
        <w:t>, lessons learn</w:t>
      </w:r>
      <w:r w:rsidR="009224FB">
        <w:rPr>
          <w:b/>
        </w:rPr>
        <w:t>ed</w:t>
      </w:r>
      <w:r w:rsidRPr="002A7649">
        <w:rPr>
          <w:b/>
        </w:rPr>
        <w:t xml:space="preserve"> and </w:t>
      </w:r>
      <w:r w:rsidR="00A45E62">
        <w:rPr>
          <w:b/>
        </w:rPr>
        <w:t xml:space="preserve">good </w:t>
      </w:r>
      <w:r w:rsidRPr="002A7649">
        <w:rPr>
          <w:b/>
        </w:rPr>
        <w:t>practices</w:t>
      </w:r>
      <w:r w:rsidR="00FD7244">
        <w:rPr>
          <w:b/>
        </w:rPr>
        <w:t>.</w:t>
      </w:r>
      <w:r w:rsidR="00A45E62">
        <w:t xml:space="preserve"> </w:t>
      </w:r>
      <w:r w:rsidR="00FD7244">
        <w:t xml:space="preserve">We need your support to identify and </w:t>
      </w:r>
      <w:r>
        <w:t xml:space="preserve">collect existing resources such as guidelines, guidance notes, standards, technical documents, </w:t>
      </w:r>
      <w:r w:rsidR="00D6492B">
        <w:t>research and studies</w:t>
      </w:r>
      <w:r>
        <w:t xml:space="preserve">, etc. that address inclusion of persons with </w:t>
      </w:r>
      <w:r>
        <w:lastRenderedPageBreak/>
        <w:t>disabilities in humanitarian action. Th</w:t>
      </w:r>
      <w:r w:rsidR="00D6492B">
        <w:t>e</w:t>
      </w:r>
      <w:r>
        <w:t xml:space="preserve">se </w:t>
      </w:r>
      <w:r w:rsidR="00D6492B">
        <w:t xml:space="preserve">materials </w:t>
      </w:r>
      <w:r>
        <w:t>will be used as references to the writing</w:t>
      </w:r>
      <w:r w:rsidR="00A63011">
        <w:t>.</w:t>
      </w:r>
      <w:r>
        <w:t xml:space="preserve"> </w:t>
      </w:r>
      <w:r w:rsidR="00A63011">
        <w:t>A</w:t>
      </w:r>
      <w:r>
        <w:t xml:space="preserve"> resource section will be included in the </w:t>
      </w:r>
      <w:r w:rsidR="00A63011">
        <w:t>G</w:t>
      </w:r>
      <w:r>
        <w:t xml:space="preserve">uidelines </w:t>
      </w:r>
      <w:r w:rsidR="00D6492B">
        <w:t xml:space="preserve">to allow </w:t>
      </w:r>
      <w:r>
        <w:t xml:space="preserve">users </w:t>
      </w:r>
      <w:r w:rsidR="00D6492B">
        <w:t xml:space="preserve">to obtain </w:t>
      </w:r>
      <w:r>
        <w:t>further information.</w:t>
      </w:r>
    </w:p>
    <w:p w14:paraId="35B11F3E" w14:textId="20D03CC5" w:rsidR="009507C1" w:rsidRDefault="009507C1" w:rsidP="00451A1D">
      <w:pPr>
        <w:spacing w:line="240" w:lineRule="auto"/>
        <w:jc w:val="both"/>
      </w:pPr>
      <w:r>
        <w:t>As much as possible</w:t>
      </w:r>
      <w:r w:rsidR="00D6492B">
        <w:t xml:space="preserve">, </w:t>
      </w:r>
      <w:r>
        <w:t xml:space="preserve">the </w:t>
      </w:r>
      <w:r w:rsidR="00A63011">
        <w:t>G</w:t>
      </w:r>
      <w:r>
        <w:t xml:space="preserve">uidelines will use case </w:t>
      </w:r>
      <w:r w:rsidR="006B766B">
        <w:t>studies</w:t>
      </w:r>
      <w:r>
        <w:t>/promising practices to illustrate the different sections</w:t>
      </w:r>
      <w:r w:rsidR="00A63011">
        <w:t xml:space="preserve">. Therefore, </w:t>
      </w:r>
      <w:r>
        <w:t xml:space="preserve">it will be important that you share your </w:t>
      </w:r>
      <w:r w:rsidR="00A63011">
        <w:t xml:space="preserve">challenging/successful </w:t>
      </w:r>
      <w:r>
        <w:t xml:space="preserve">experiences. </w:t>
      </w:r>
      <w:r w:rsidR="00D6492B">
        <w:t>Furthermore,</w:t>
      </w:r>
      <w:r>
        <w:t xml:space="preserve"> some</w:t>
      </w:r>
      <w:r w:rsidR="002A7649">
        <w:t xml:space="preserve"> </w:t>
      </w:r>
      <w:r>
        <w:t xml:space="preserve">sectors/topics </w:t>
      </w:r>
      <w:r w:rsidR="00A63011">
        <w:t xml:space="preserve">that </w:t>
      </w:r>
      <w:r w:rsidR="006B766B">
        <w:t xml:space="preserve">have not </w:t>
      </w:r>
      <w:r>
        <w:t>yet built evidence on inclusion of persons with disabilities and collection of practices in th</w:t>
      </w:r>
      <w:r w:rsidR="00A63011">
        <w:t>e</w:t>
      </w:r>
      <w:r>
        <w:t xml:space="preserve">se fields will be </w:t>
      </w:r>
      <w:r w:rsidR="002A7649">
        <w:t xml:space="preserve">very important. </w:t>
      </w:r>
      <w:r w:rsidR="00D6492B">
        <w:t>This</w:t>
      </w:r>
      <w:r w:rsidR="002A7649">
        <w:t xml:space="preserve"> includes among others</w:t>
      </w:r>
      <w:r w:rsidR="00A63011">
        <w:t xml:space="preserve">: </w:t>
      </w:r>
      <w:r w:rsidR="002A7649">
        <w:t>cash transfer programming</w:t>
      </w:r>
      <w:r w:rsidR="00A63011">
        <w:t>;</w:t>
      </w:r>
      <w:r w:rsidR="002A7649">
        <w:t xml:space="preserve"> social protection and safety nets</w:t>
      </w:r>
      <w:r w:rsidR="00A63011">
        <w:t>;</w:t>
      </w:r>
      <w:r w:rsidR="002A7649">
        <w:t xml:space="preserve"> humanitarian/development nexus</w:t>
      </w:r>
      <w:r w:rsidR="00A63011">
        <w:t>;</w:t>
      </w:r>
      <w:r w:rsidR="002A7649">
        <w:t xml:space="preserve"> etc. As the </w:t>
      </w:r>
      <w:r w:rsidR="00A63011">
        <w:t>G</w:t>
      </w:r>
      <w:r w:rsidR="002A7649">
        <w:t xml:space="preserve">uidelines also aim </w:t>
      </w:r>
      <w:r w:rsidR="00A63011">
        <w:t>to cover</w:t>
      </w:r>
      <w:r w:rsidR="002A7649">
        <w:t xml:space="preserve"> different crisis contexts (urban, rural, slow onset, rapid onset, conflict, natural disaster, protracted crisis, etc.), it will be important to collect information and practices from a wide range of stakeholders around the world.</w:t>
      </w:r>
    </w:p>
    <w:p w14:paraId="017A3220" w14:textId="5D159B53" w:rsidR="00D6492B" w:rsidRDefault="002A7649" w:rsidP="00451A1D">
      <w:pPr>
        <w:spacing w:line="240" w:lineRule="auto"/>
        <w:jc w:val="both"/>
      </w:pPr>
      <w:r w:rsidRPr="002A7649">
        <w:rPr>
          <w:b/>
        </w:rPr>
        <w:t>Please share th</w:t>
      </w:r>
      <w:r w:rsidR="00A63011">
        <w:rPr>
          <w:b/>
        </w:rPr>
        <w:t>e</w:t>
      </w:r>
      <w:r w:rsidRPr="002A7649">
        <w:rPr>
          <w:b/>
        </w:rPr>
        <w:t xml:space="preserve">se resources </w:t>
      </w:r>
      <w:r>
        <w:rPr>
          <w:b/>
        </w:rPr>
        <w:t>and practices with us either during the regional</w:t>
      </w:r>
      <w:r w:rsidRPr="002A7649">
        <w:rPr>
          <w:b/>
        </w:rPr>
        <w:t xml:space="preserve"> consultation</w:t>
      </w:r>
      <w:r>
        <w:rPr>
          <w:b/>
        </w:rPr>
        <w:t>, through the online survey</w:t>
      </w:r>
      <w:r w:rsidR="00D6492B">
        <w:rPr>
          <w:b/>
        </w:rPr>
        <w:t xml:space="preserve">, </w:t>
      </w:r>
      <w:r w:rsidRPr="002A7649">
        <w:rPr>
          <w:b/>
        </w:rPr>
        <w:t>or send them to</w:t>
      </w:r>
      <w:r w:rsidR="00A45E62">
        <w:rPr>
          <w:b/>
        </w:rPr>
        <w:t xml:space="preserve"> </w:t>
      </w:r>
      <w:hyperlink r:id="rId10" w:history="1">
        <w:r w:rsidR="00A45E62" w:rsidRPr="006D29FF">
          <w:rPr>
            <w:rStyle w:val="Hyperlink"/>
          </w:rPr>
          <w:t>iascdisability@gmail.com</w:t>
        </w:r>
      </w:hyperlink>
      <w:r w:rsidR="00A45E62">
        <w:rPr>
          <w:b/>
        </w:rPr>
        <w:t xml:space="preserve"> </w:t>
      </w:r>
    </w:p>
    <w:p w14:paraId="670866D6" w14:textId="04A8A603" w:rsidR="002A7649" w:rsidRPr="00EE2A86" w:rsidRDefault="00626AB5" w:rsidP="00451A1D">
      <w:pPr>
        <w:pStyle w:val="Heading2"/>
        <w:spacing w:line="240" w:lineRule="auto"/>
        <w:jc w:val="both"/>
      </w:pPr>
      <w:r>
        <w:rPr>
          <w:rFonts w:cstheme="majorHAnsi"/>
          <w:color w:val="FF0000"/>
        </w:rPr>
        <w:t>Financial</w:t>
      </w:r>
      <w:r w:rsidR="00D6492B" w:rsidRPr="00EE2A86">
        <w:t xml:space="preserve"> Contributions: </w:t>
      </w:r>
    </w:p>
    <w:p w14:paraId="56E16A4A" w14:textId="522A8A7A" w:rsidR="00D6492B" w:rsidRDefault="00D6492B" w:rsidP="00451A1D">
      <w:pPr>
        <w:spacing w:line="240" w:lineRule="auto"/>
        <w:jc w:val="both"/>
      </w:pPr>
      <w:r>
        <w:t xml:space="preserve">The IASC Task Team </w:t>
      </w:r>
      <w:r w:rsidR="006204C8">
        <w:t>is still looking for additional funding</w:t>
      </w:r>
      <w:r>
        <w:t xml:space="preserve"> to finalise the drafting and field testing of the </w:t>
      </w:r>
      <w:r w:rsidR="00A63011">
        <w:t>G</w:t>
      </w:r>
      <w:r>
        <w:t>uidelines in line with its mandate</w:t>
      </w:r>
      <w:r w:rsidR="00A63011">
        <w:t>.</w:t>
      </w:r>
      <w:r>
        <w:t xml:space="preserve"> </w:t>
      </w:r>
    </w:p>
    <w:p w14:paraId="621CCF61" w14:textId="53209DB8" w:rsidR="00626AB5" w:rsidRDefault="00221ACD" w:rsidP="00451A1D">
      <w:pPr>
        <w:spacing w:line="240" w:lineRule="auto"/>
        <w:jc w:val="both"/>
      </w:pPr>
      <w:r>
        <w:t>While a number of donor</w:t>
      </w:r>
      <w:r w:rsidR="00A63011">
        <w:t>s</w:t>
      </w:r>
      <w:r>
        <w:t xml:space="preserve"> </w:t>
      </w:r>
      <w:r w:rsidR="00A63011">
        <w:t xml:space="preserve">have contributed financially to the </w:t>
      </w:r>
      <w:r>
        <w:t xml:space="preserve">work of the IASC Task Team, </w:t>
      </w:r>
      <w:r w:rsidR="00A63011">
        <w:t>further funding is required</w:t>
      </w:r>
      <w:r>
        <w:t>.</w:t>
      </w:r>
    </w:p>
    <w:p w14:paraId="4559B597" w14:textId="24CF7804" w:rsidR="00626AB5" w:rsidRPr="009A0F62" w:rsidRDefault="00626AB5" w:rsidP="00451A1D">
      <w:pPr>
        <w:spacing w:line="240" w:lineRule="auto"/>
        <w:jc w:val="both"/>
        <w:rPr>
          <w:b/>
        </w:rPr>
      </w:pPr>
      <w:r w:rsidRPr="009A0F62">
        <w:rPr>
          <w:b/>
        </w:rPr>
        <w:t xml:space="preserve">The IASC Task Team encourages support from humanitarian funding streams to support the development of the Guidelines.  </w:t>
      </w:r>
    </w:p>
    <w:p w14:paraId="0A4DAA43" w14:textId="141C13AD" w:rsidR="00221ACD" w:rsidRDefault="00A63011" w:rsidP="00451A1D">
      <w:pPr>
        <w:spacing w:line="240" w:lineRule="auto"/>
        <w:jc w:val="both"/>
      </w:pPr>
      <w:r>
        <w:t>In addition</w:t>
      </w:r>
      <w:r w:rsidR="00221ACD">
        <w:t xml:space="preserve">, stakeholders are encouraged to include discussions </w:t>
      </w:r>
      <w:r>
        <w:t>regarding</w:t>
      </w:r>
      <w:r w:rsidR="00221ACD">
        <w:t xml:space="preserve"> the </w:t>
      </w:r>
      <w:r>
        <w:t>G</w:t>
      </w:r>
      <w:r w:rsidR="00221ACD">
        <w:t>uidelines</w:t>
      </w:r>
      <w:r>
        <w:t>’</w:t>
      </w:r>
      <w:r w:rsidR="00221ACD">
        <w:t xml:space="preserve"> process and substance i</w:t>
      </w:r>
      <w:r>
        <w:t>n</w:t>
      </w:r>
      <w:r w:rsidR="00221ACD">
        <w:t xml:space="preserve"> their own specific programmes and events, and to report back to the Task Team on their outcomes. </w:t>
      </w:r>
    </w:p>
    <w:p w14:paraId="33E96793" w14:textId="77777777" w:rsidR="009A0F62" w:rsidRDefault="009A0F62" w:rsidP="00451A1D">
      <w:pPr>
        <w:spacing w:line="240" w:lineRule="auto"/>
        <w:jc w:val="both"/>
      </w:pPr>
      <w:r>
        <w:t>Please contact the IASC Task Team co-chairs for further information.</w:t>
      </w:r>
    </w:p>
    <w:p w14:paraId="1C374474" w14:textId="77777777" w:rsidR="009A0F62" w:rsidRPr="00D27137" w:rsidRDefault="009A0F62" w:rsidP="00451A1D">
      <w:pPr>
        <w:spacing w:line="240" w:lineRule="auto"/>
        <w:jc w:val="both"/>
        <w:rPr>
          <w:lang w:val="it-IT"/>
        </w:rPr>
      </w:pPr>
      <w:r w:rsidRPr="00D27137">
        <w:rPr>
          <w:lang w:val="it-IT"/>
        </w:rPr>
        <w:t xml:space="preserve">Gopal Mitra: </w:t>
      </w:r>
      <w:hyperlink r:id="rId11" w:history="1">
        <w:r w:rsidRPr="00D27137">
          <w:rPr>
            <w:rStyle w:val="Hyperlink"/>
            <w:lang w:val="it-IT"/>
          </w:rPr>
          <w:t>gmitra@unicef.org</w:t>
        </w:r>
      </w:hyperlink>
    </w:p>
    <w:p w14:paraId="0F49C5A6" w14:textId="046283AB" w:rsidR="009A0F62" w:rsidRPr="00D27137" w:rsidRDefault="009A0F62" w:rsidP="00451A1D">
      <w:pPr>
        <w:spacing w:line="240" w:lineRule="auto"/>
        <w:jc w:val="both"/>
        <w:rPr>
          <w:lang w:val="it-IT"/>
        </w:rPr>
      </w:pPr>
      <w:r w:rsidRPr="00D27137">
        <w:rPr>
          <w:lang w:val="it-IT"/>
        </w:rPr>
        <w:t xml:space="preserve">Ricardo Pla Cordero: </w:t>
      </w:r>
      <w:r>
        <w:rPr>
          <w:lang w:val="it-IT"/>
        </w:rPr>
        <w:t xml:space="preserve"> </w:t>
      </w:r>
      <w:hyperlink r:id="rId12" w:history="1">
        <w:r w:rsidR="006204C8" w:rsidRPr="0078623E">
          <w:rPr>
            <w:rStyle w:val="Hyperlink"/>
            <w:lang w:val="it-IT"/>
          </w:rPr>
          <w:t>rplacordero@handicap-international.org</w:t>
        </w:r>
      </w:hyperlink>
      <w:r w:rsidR="006204C8">
        <w:rPr>
          <w:lang w:val="it-IT"/>
        </w:rPr>
        <w:t xml:space="preserve"> </w:t>
      </w:r>
    </w:p>
    <w:p w14:paraId="1C302AED" w14:textId="77777777" w:rsidR="009A0F62" w:rsidRPr="006204C8" w:rsidRDefault="009A0F62" w:rsidP="00451A1D">
      <w:pPr>
        <w:spacing w:line="240" w:lineRule="auto"/>
        <w:jc w:val="both"/>
      </w:pPr>
      <w:r w:rsidRPr="006204C8">
        <w:t xml:space="preserve">Georgia Dominik: </w:t>
      </w:r>
      <w:hyperlink r:id="rId13" w:history="1">
        <w:r w:rsidRPr="006204C8">
          <w:rPr>
            <w:rStyle w:val="Hyperlink"/>
          </w:rPr>
          <w:t>gdominik@ida-secretariat.org</w:t>
        </w:r>
      </w:hyperlink>
      <w:r w:rsidRPr="006204C8">
        <w:t xml:space="preserve"> </w:t>
      </w:r>
    </w:p>
    <w:p w14:paraId="169FFF19" w14:textId="77777777" w:rsidR="00221ACD" w:rsidRPr="006204C8" w:rsidRDefault="00221ACD" w:rsidP="00451A1D">
      <w:pPr>
        <w:spacing w:line="240" w:lineRule="auto"/>
        <w:jc w:val="both"/>
      </w:pPr>
    </w:p>
    <w:p w14:paraId="01606F40" w14:textId="354908E7" w:rsidR="000837BC" w:rsidRPr="006204C8" w:rsidRDefault="00221ACD" w:rsidP="00451A1D">
      <w:pPr>
        <w:spacing w:line="240" w:lineRule="auto"/>
        <w:jc w:val="both"/>
      </w:pPr>
      <w:r w:rsidRPr="006204C8">
        <w:t xml:space="preserve">  </w:t>
      </w:r>
    </w:p>
    <w:sectPr w:rsidR="000837BC" w:rsidRPr="006204C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8176F" w14:textId="77777777" w:rsidR="00EC1A7C" w:rsidRDefault="00EC1A7C" w:rsidP="009A31D0">
      <w:pPr>
        <w:spacing w:after="0" w:line="240" w:lineRule="auto"/>
      </w:pPr>
      <w:r>
        <w:separator/>
      </w:r>
    </w:p>
  </w:endnote>
  <w:endnote w:type="continuationSeparator" w:id="0">
    <w:p w14:paraId="126CFF3C" w14:textId="77777777" w:rsidR="00EC1A7C" w:rsidRDefault="00EC1A7C" w:rsidP="009A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script"/>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6D61" w14:textId="77777777" w:rsidR="00EC1A7C" w:rsidRDefault="00EC1A7C" w:rsidP="009A31D0">
      <w:pPr>
        <w:spacing w:after="0" w:line="240" w:lineRule="auto"/>
      </w:pPr>
      <w:r>
        <w:separator/>
      </w:r>
    </w:p>
  </w:footnote>
  <w:footnote w:type="continuationSeparator" w:id="0">
    <w:p w14:paraId="7C13A78A" w14:textId="77777777" w:rsidR="00EC1A7C" w:rsidRDefault="00EC1A7C" w:rsidP="009A31D0">
      <w:pPr>
        <w:spacing w:after="0" w:line="240" w:lineRule="auto"/>
      </w:pPr>
      <w:r>
        <w:continuationSeparator/>
      </w:r>
    </w:p>
  </w:footnote>
  <w:footnote w:id="1">
    <w:p w14:paraId="132EE45B" w14:textId="77777777" w:rsidR="00FD7244" w:rsidRDefault="00FD7244" w:rsidP="00FD7244">
      <w:pPr>
        <w:pStyle w:val="FootnoteText"/>
      </w:pPr>
      <w:r>
        <w:rPr>
          <w:rStyle w:val="FootnoteReference"/>
        </w:rPr>
        <w:footnoteRef/>
      </w:r>
      <w:r>
        <w:t xml:space="preserve"> </w:t>
      </w:r>
      <w:r w:rsidRPr="00175EFF">
        <w:rPr>
          <w:rFonts w:cs="Times New Roman"/>
          <w:sz w:val="18"/>
          <w:szCs w:val="18"/>
        </w:rPr>
        <w:t xml:space="preserve">World Health Organization and the World Bank, </w:t>
      </w:r>
      <w:r w:rsidRPr="00175EFF">
        <w:rPr>
          <w:rFonts w:cs="Times New Roman"/>
          <w:i/>
          <w:iCs/>
          <w:sz w:val="18"/>
          <w:szCs w:val="18"/>
        </w:rPr>
        <w:t xml:space="preserve">World Report on Disability </w:t>
      </w:r>
      <w:r w:rsidRPr="00175EFF">
        <w:rPr>
          <w:rFonts w:cs="Times New Roman"/>
          <w:sz w:val="18"/>
          <w:szCs w:val="18"/>
        </w:rPr>
        <w:t>(2011)</w:t>
      </w:r>
    </w:p>
  </w:footnote>
  <w:footnote w:id="2">
    <w:p w14:paraId="08FB3ED8" w14:textId="77777777" w:rsidR="00FD7244" w:rsidRDefault="00FD7244" w:rsidP="00FD7244">
      <w:pPr>
        <w:pStyle w:val="FootnoteText"/>
      </w:pPr>
      <w:r>
        <w:rPr>
          <w:rStyle w:val="FootnoteReference"/>
        </w:rPr>
        <w:footnoteRef/>
      </w:r>
      <w:r>
        <w:t xml:space="preserve"> </w:t>
      </w:r>
      <w:r w:rsidRPr="00175EFF">
        <w:rPr>
          <w:rFonts w:cs="Times New Roman"/>
          <w:sz w:val="18"/>
          <w:szCs w:val="18"/>
        </w:rPr>
        <w:t xml:space="preserve">General Assembly, </w:t>
      </w:r>
      <w:r w:rsidRPr="00175EFF">
        <w:rPr>
          <w:rFonts w:cs="Times New Roman"/>
          <w:i/>
          <w:sz w:val="18"/>
          <w:szCs w:val="18"/>
        </w:rPr>
        <w:t xml:space="preserve">One Humanity: Shared Responsibility, Report of the Secretary-General for the World Humanitarian Summit </w:t>
      </w:r>
      <w:r w:rsidRPr="00175EFF">
        <w:rPr>
          <w:rFonts w:cs="Times New Roman"/>
          <w:sz w:val="18"/>
          <w:szCs w:val="18"/>
        </w:rPr>
        <w:t xml:space="preserve">A/70/90 (2 February 2016), available from </w:t>
      </w:r>
      <w:hyperlink r:id="rId1" w:history="1">
        <w:r w:rsidRPr="00175EFF">
          <w:rPr>
            <w:rStyle w:val="Hyperlink"/>
            <w:rFonts w:cs="Times New Roman"/>
            <w:sz w:val="18"/>
            <w:szCs w:val="18"/>
          </w:rPr>
          <w:t>http://undocs.org/A/70/709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CAB5" w14:textId="77777777" w:rsidR="006204C8" w:rsidRDefault="006204C8" w:rsidP="006204C8">
    <w:pPr>
      <w:pStyle w:val="Header"/>
      <w:jc w:val="center"/>
      <w:rPr>
        <w:sz w:val="24"/>
        <w:szCs w:val="24"/>
      </w:rPr>
    </w:pPr>
    <w:r w:rsidRPr="006204C8">
      <w:rPr>
        <w:noProof/>
        <w:sz w:val="24"/>
        <w:szCs w:val="24"/>
        <w:lang w:val="en-US"/>
      </w:rPr>
      <w:drawing>
        <wp:inline distT="0" distB="0" distL="0" distR="0" wp14:anchorId="76BF59C2" wp14:editId="14D3845F">
          <wp:extent cx="4100868" cy="419100"/>
          <wp:effectExtent l="0" t="0" r="0" b="0"/>
          <wp:docPr id="5" name="Picture 4">
            <a:extLst xmlns:a="http://schemas.openxmlformats.org/drawingml/2006/main">
              <a:ext uri="{FF2B5EF4-FFF2-40B4-BE49-F238E27FC236}">
                <a16:creationId xmlns:a16="http://schemas.microsoft.com/office/drawing/2014/main" id="{8F3FC75F-057F-4DED-A8CA-4474528B5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F3FC75F-057F-4DED-A8CA-4474528B50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16240" cy="430891"/>
                  </a:xfrm>
                  <a:prstGeom prst="rect">
                    <a:avLst/>
                  </a:prstGeom>
                </pic:spPr>
              </pic:pic>
            </a:graphicData>
          </a:graphic>
        </wp:inline>
      </w:drawing>
    </w:r>
  </w:p>
  <w:p w14:paraId="122CF6A5" w14:textId="77777777" w:rsidR="006204C8" w:rsidRDefault="006204C8" w:rsidP="006204C8">
    <w:pPr>
      <w:pStyle w:val="Header"/>
      <w:jc w:val="center"/>
      <w:rPr>
        <w:sz w:val="24"/>
        <w:szCs w:val="24"/>
      </w:rPr>
    </w:pPr>
  </w:p>
  <w:p w14:paraId="58612C99" w14:textId="547B1DA4" w:rsidR="002A7649" w:rsidRPr="006204C8" w:rsidRDefault="00633079" w:rsidP="006204C8">
    <w:pPr>
      <w:pStyle w:val="Header"/>
      <w:jc w:val="center"/>
      <w:rPr>
        <w:sz w:val="28"/>
        <w:szCs w:val="28"/>
      </w:rPr>
    </w:pPr>
    <w:r w:rsidRPr="006204C8">
      <w:rPr>
        <w:sz w:val="28"/>
        <w:szCs w:val="28"/>
      </w:rPr>
      <w:t>IASC Guidelines on Inclusion of Persons with Disabilities in Humanitarian Action</w:t>
    </w:r>
  </w:p>
  <w:p w14:paraId="22F8DD6C" w14:textId="77777777" w:rsidR="002A7649" w:rsidRDefault="002A7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B2957"/>
    <w:multiLevelType w:val="hybridMultilevel"/>
    <w:tmpl w:val="455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1F9F"/>
    <w:multiLevelType w:val="hybridMultilevel"/>
    <w:tmpl w:val="387430BC"/>
    <w:lvl w:ilvl="0" w:tplc="5B8EE0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46602"/>
    <w:multiLevelType w:val="hybridMultilevel"/>
    <w:tmpl w:val="4B3E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E1154"/>
    <w:multiLevelType w:val="hybridMultilevel"/>
    <w:tmpl w:val="01487816"/>
    <w:lvl w:ilvl="0" w:tplc="46DE1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6"/>
    <w:rsid w:val="000054ED"/>
    <w:rsid w:val="000573AF"/>
    <w:rsid w:val="000837BC"/>
    <w:rsid w:val="000D05F6"/>
    <w:rsid w:val="000E4558"/>
    <w:rsid w:val="00146ED0"/>
    <w:rsid w:val="001531EF"/>
    <w:rsid w:val="001843F9"/>
    <w:rsid w:val="00201BBA"/>
    <w:rsid w:val="00221ACD"/>
    <w:rsid w:val="00227C18"/>
    <w:rsid w:val="002A7649"/>
    <w:rsid w:val="002F1A65"/>
    <w:rsid w:val="00333414"/>
    <w:rsid w:val="003A23AF"/>
    <w:rsid w:val="003D6BCA"/>
    <w:rsid w:val="00407F44"/>
    <w:rsid w:val="00436D67"/>
    <w:rsid w:val="00445495"/>
    <w:rsid w:val="00451A1D"/>
    <w:rsid w:val="00495D72"/>
    <w:rsid w:val="004D4327"/>
    <w:rsid w:val="004F64CB"/>
    <w:rsid w:val="00527B3D"/>
    <w:rsid w:val="00586241"/>
    <w:rsid w:val="00593390"/>
    <w:rsid w:val="005D091B"/>
    <w:rsid w:val="006204C8"/>
    <w:rsid w:val="00626AB5"/>
    <w:rsid w:val="00633079"/>
    <w:rsid w:val="006A50A8"/>
    <w:rsid w:val="006B766B"/>
    <w:rsid w:val="006E0DDA"/>
    <w:rsid w:val="007351AB"/>
    <w:rsid w:val="00735418"/>
    <w:rsid w:val="008029E7"/>
    <w:rsid w:val="00812449"/>
    <w:rsid w:val="009224FB"/>
    <w:rsid w:val="00931E28"/>
    <w:rsid w:val="009507C1"/>
    <w:rsid w:val="009A0F62"/>
    <w:rsid w:val="009A31D0"/>
    <w:rsid w:val="009C3395"/>
    <w:rsid w:val="00A37FED"/>
    <w:rsid w:val="00A45E62"/>
    <w:rsid w:val="00A63011"/>
    <w:rsid w:val="00B43900"/>
    <w:rsid w:val="00B507AA"/>
    <w:rsid w:val="00B520D6"/>
    <w:rsid w:val="00B56D95"/>
    <w:rsid w:val="00BF4EBD"/>
    <w:rsid w:val="00CA671E"/>
    <w:rsid w:val="00CB0D49"/>
    <w:rsid w:val="00D30496"/>
    <w:rsid w:val="00D6492B"/>
    <w:rsid w:val="00D90A22"/>
    <w:rsid w:val="00DC09E0"/>
    <w:rsid w:val="00DC74E4"/>
    <w:rsid w:val="00E76451"/>
    <w:rsid w:val="00E868C0"/>
    <w:rsid w:val="00EC1A7C"/>
    <w:rsid w:val="00EE2A86"/>
    <w:rsid w:val="00F2535A"/>
    <w:rsid w:val="00F96EFB"/>
    <w:rsid w:val="00FB3B33"/>
    <w:rsid w:val="00FB6A5B"/>
    <w:rsid w:val="00FC21EE"/>
    <w:rsid w:val="00FD30DD"/>
    <w:rsid w:val="00FD72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BB0"/>
  <w15:docId w15:val="{7D5D8FF0-1A10-46C4-BA91-4E430FD7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4E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0054ED"/>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D6"/>
    <w:pPr>
      <w:ind w:left="720"/>
      <w:contextualSpacing/>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w:basedOn w:val="Normal"/>
    <w:link w:val="FootnoteTextChar"/>
    <w:unhideWhenUsed/>
    <w:rsid w:val="009A31D0"/>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9A31D0"/>
    <w:rPr>
      <w:sz w:val="20"/>
      <w:szCs w:val="20"/>
      <w:lang w:val="en-US"/>
    </w:rPr>
  </w:style>
  <w:style w:type="character" w:styleId="FootnoteReference">
    <w:name w:val="footnote reference"/>
    <w:basedOn w:val="DefaultParagraphFont"/>
    <w:uiPriority w:val="99"/>
    <w:unhideWhenUsed/>
    <w:rsid w:val="009A31D0"/>
    <w:rPr>
      <w:vertAlign w:val="superscript"/>
    </w:rPr>
  </w:style>
  <w:style w:type="character" w:styleId="Hyperlink">
    <w:name w:val="Hyperlink"/>
    <w:basedOn w:val="DefaultParagraphFont"/>
    <w:uiPriority w:val="99"/>
    <w:unhideWhenUsed/>
    <w:rsid w:val="009A31D0"/>
    <w:rPr>
      <w:color w:val="0563C1" w:themeColor="hyperlink"/>
      <w:u w:val="single"/>
    </w:rPr>
  </w:style>
  <w:style w:type="paragraph" w:customStyle="1" w:styleId="Body">
    <w:name w:val="Body"/>
    <w:rsid w:val="009A31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1">
    <w:name w:val="Hyperlink.1"/>
    <w:basedOn w:val="DefaultParagraphFont"/>
    <w:rsid w:val="009A31D0"/>
    <w:rPr>
      <w:rFonts w:ascii="Times New Roman" w:eastAsia="Times New Roman" w:hAnsi="Times New Roman" w:cs="Times New Roman"/>
      <w:color w:val="0563C1"/>
      <w:sz w:val="18"/>
      <w:szCs w:val="18"/>
      <w:u w:val="single" w:color="0563C1"/>
    </w:rPr>
  </w:style>
  <w:style w:type="character" w:customStyle="1" w:styleId="Heading1Char">
    <w:name w:val="Heading 1 Char"/>
    <w:basedOn w:val="DefaultParagraphFont"/>
    <w:link w:val="Heading1"/>
    <w:uiPriority w:val="9"/>
    <w:rsid w:val="000054E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0054ED"/>
    <w:rPr>
      <w:rFonts w:asciiTheme="majorHAnsi" w:eastAsiaTheme="majorEastAsia" w:hAnsiTheme="majorHAnsi" w:cstheme="majorBidi"/>
      <w:color w:val="C00000"/>
      <w:sz w:val="26"/>
      <w:szCs w:val="26"/>
    </w:rPr>
  </w:style>
  <w:style w:type="character" w:styleId="CommentReference">
    <w:name w:val="annotation reference"/>
    <w:basedOn w:val="DefaultParagraphFont"/>
    <w:uiPriority w:val="99"/>
    <w:semiHidden/>
    <w:unhideWhenUsed/>
    <w:rsid w:val="002A7649"/>
    <w:rPr>
      <w:sz w:val="16"/>
      <w:szCs w:val="16"/>
    </w:rPr>
  </w:style>
  <w:style w:type="paragraph" w:styleId="CommentText">
    <w:name w:val="annotation text"/>
    <w:basedOn w:val="Normal"/>
    <w:link w:val="CommentTextChar"/>
    <w:uiPriority w:val="99"/>
    <w:semiHidden/>
    <w:unhideWhenUsed/>
    <w:rsid w:val="002A7649"/>
    <w:pPr>
      <w:spacing w:line="240" w:lineRule="auto"/>
    </w:pPr>
    <w:rPr>
      <w:sz w:val="20"/>
      <w:szCs w:val="20"/>
    </w:rPr>
  </w:style>
  <w:style w:type="character" w:customStyle="1" w:styleId="CommentTextChar">
    <w:name w:val="Comment Text Char"/>
    <w:basedOn w:val="DefaultParagraphFont"/>
    <w:link w:val="CommentText"/>
    <w:uiPriority w:val="99"/>
    <w:semiHidden/>
    <w:rsid w:val="002A7649"/>
    <w:rPr>
      <w:sz w:val="20"/>
      <w:szCs w:val="20"/>
    </w:rPr>
  </w:style>
  <w:style w:type="paragraph" w:styleId="CommentSubject">
    <w:name w:val="annotation subject"/>
    <w:basedOn w:val="CommentText"/>
    <w:next w:val="CommentText"/>
    <w:link w:val="CommentSubjectChar"/>
    <w:uiPriority w:val="99"/>
    <w:semiHidden/>
    <w:unhideWhenUsed/>
    <w:rsid w:val="002A7649"/>
    <w:rPr>
      <w:b/>
      <w:bCs/>
    </w:rPr>
  </w:style>
  <w:style w:type="character" w:customStyle="1" w:styleId="CommentSubjectChar">
    <w:name w:val="Comment Subject Char"/>
    <w:basedOn w:val="CommentTextChar"/>
    <w:link w:val="CommentSubject"/>
    <w:uiPriority w:val="99"/>
    <w:semiHidden/>
    <w:rsid w:val="002A7649"/>
    <w:rPr>
      <w:b/>
      <w:bCs/>
      <w:sz w:val="20"/>
      <w:szCs w:val="20"/>
    </w:rPr>
  </w:style>
  <w:style w:type="paragraph" w:styleId="BalloonText">
    <w:name w:val="Balloon Text"/>
    <w:basedOn w:val="Normal"/>
    <w:link w:val="BalloonTextChar"/>
    <w:uiPriority w:val="99"/>
    <w:semiHidden/>
    <w:unhideWhenUsed/>
    <w:rsid w:val="002A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49"/>
    <w:rPr>
      <w:rFonts w:ascii="Segoe UI" w:hAnsi="Segoe UI" w:cs="Segoe UI"/>
      <w:sz w:val="18"/>
      <w:szCs w:val="18"/>
    </w:rPr>
  </w:style>
  <w:style w:type="paragraph" w:styleId="Header">
    <w:name w:val="header"/>
    <w:basedOn w:val="Normal"/>
    <w:link w:val="HeaderChar"/>
    <w:uiPriority w:val="99"/>
    <w:unhideWhenUsed/>
    <w:rsid w:val="002A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49"/>
  </w:style>
  <w:style w:type="paragraph" w:styleId="Footer">
    <w:name w:val="footer"/>
    <w:basedOn w:val="Normal"/>
    <w:link w:val="FooterChar"/>
    <w:uiPriority w:val="99"/>
    <w:unhideWhenUsed/>
    <w:rsid w:val="002A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49"/>
  </w:style>
  <w:style w:type="character" w:customStyle="1" w:styleId="UnresolvedMention1">
    <w:name w:val="Unresolved Mention1"/>
    <w:basedOn w:val="DefaultParagraphFont"/>
    <w:uiPriority w:val="99"/>
    <w:semiHidden/>
    <w:unhideWhenUsed/>
    <w:rsid w:val="00A45E62"/>
    <w:rPr>
      <w:color w:val="808080"/>
      <w:shd w:val="clear" w:color="auto" w:fill="E6E6E6"/>
    </w:rPr>
  </w:style>
  <w:style w:type="character" w:customStyle="1" w:styleId="UnresolvedMention2">
    <w:name w:val="Unresolved Mention2"/>
    <w:basedOn w:val="DefaultParagraphFont"/>
    <w:uiPriority w:val="99"/>
    <w:rsid w:val="009A0F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itariandisabilitycharter.org/" TargetMode="External"/><Relationship Id="rId13" Type="http://schemas.openxmlformats.org/officeDocument/2006/relationships/hyperlink" Target="mailto:gdominik@ida-secretari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lacordero@handicap-internationa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tra@unice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scdisability@gmail.com" TargetMode="External"/><Relationship Id="rId4" Type="http://schemas.openxmlformats.org/officeDocument/2006/relationships/settings" Target="settings.xml"/><Relationship Id="rId9" Type="http://schemas.openxmlformats.org/officeDocument/2006/relationships/hyperlink" Target="https://interagencystandingcommittee.org/iasc-task-team-inclusion-persons-disabilities-humanitarian-action"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456368-7507-434E-9F8C-AD717A7F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HANDICAP INTERNATIONAL</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Scherrer</dc:creator>
  <cp:lastModifiedBy>Taganova, Jahan (GE Global Operations)</cp:lastModifiedBy>
  <cp:revision>2</cp:revision>
  <dcterms:created xsi:type="dcterms:W3CDTF">2018-05-30T10:53:00Z</dcterms:created>
  <dcterms:modified xsi:type="dcterms:W3CDTF">2018-05-30T10:53:00Z</dcterms:modified>
</cp:coreProperties>
</file>