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CC3" w:rsidRDefault="00B6430C">
      <w:pPr>
        <w:spacing w:after="0" w:line="259" w:lineRule="auto"/>
        <w:ind w:left="-1006" w:right="11001" w:firstLine="0"/>
        <w:jc w:val="lef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142869" name="Picture 142869"/>
            <wp:cNvGraphicFramePr/>
            <a:graphic xmlns:a="http://schemas.openxmlformats.org/drawingml/2006/main">
              <a:graphicData uri="http://schemas.openxmlformats.org/drawingml/2006/picture">
                <pic:pic xmlns:pic="http://schemas.openxmlformats.org/drawingml/2006/picture">
                  <pic:nvPicPr>
                    <pic:cNvPr id="142869" name="Picture 142869"/>
                    <pic:cNvPicPr/>
                  </pic:nvPicPr>
                  <pic:blipFill>
                    <a:blip r:embed="rId7"/>
                    <a:stretch>
                      <a:fillRect/>
                    </a:stretch>
                  </pic:blipFill>
                  <pic:spPr>
                    <a:xfrm>
                      <a:off x="0" y="0"/>
                      <a:ext cx="7543800" cy="10664952"/>
                    </a:xfrm>
                    <a:prstGeom prst="rect">
                      <a:avLst/>
                    </a:prstGeom>
                  </pic:spPr>
                </pic:pic>
              </a:graphicData>
            </a:graphic>
          </wp:anchor>
        </w:drawing>
      </w:r>
      <w:r>
        <w:br w:type="page"/>
      </w:r>
    </w:p>
    <w:p w:rsidR="00B76CC3" w:rsidRPr="00B6430C" w:rsidRDefault="00B6430C">
      <w:pPr>
        <w:spacing w:after="0" w:line="259" w:lineRule="auto"/>
        <w:ind w:left="1155"/>
        <w:jc w:val="left"/>
        <w:rPr>
          <w:lang w:val="es-EC"/>
        </w:rPr>
      </w:pPr>
      <w:r>
        <w:rPr>
          <w:noProof/>
        </w:rPr>
        <w:lastRenderedPageBreak/>
        <w:drawing>
          <wp:anchor distT="0" distB="0" distL="114300" distR="114300" simplePos="0" relativeHeight="251659264" behindDoc="0" locked="0" layoutInCell="1" allowOverlap="0" wp14:anchorId="2FA121A3" wp14:editId="539434E9">
            <wp:simplePos x="0" y="0"/>
            <wp:positionH relativeFrom="page">
              <wp:posOffset>1068019</wp:posOffset>
            </wp:positionH>
            <wp:positionV relativeFrom="page">
              <wp:posOffset>1073175</wp:posOffset>
            </wp:positionV>
            <wp:extent cx="4645152" cy="6611113"/>
            <wp:effectExtent l="0" t="0" r="0" b="0"/>
            <wp:wrapTopAndBottom/>
            <wp:docPr id="142874" name="Picture 142874"/>
            <wp:cNvGraphicFramePr/>
            <a:graphic xmlns:a="http://schemas.openxmlformats.org/drawingml/2006/main">
              <a:graphicData uri="http://schemas.openxmlformats.org/drawingml/2006/picture">
                <pic:pic xmlns:pic="http://schemas.openxmlformats.org/drawingml/2006/picture">
                  <pic:nvPicPr>
                    <pic:cNvPr id="142874" name="Picture 142874"/>
                    <pic:cNvPicPr/>
                  </pic:nvPicPr>
                  <pic:blipFill>
                    <a:blip r:embed="rId8"/>
                    <a:stretch>
                      <a:fillRect/>
                    </a:stretch>
                  </pic:blipFill>
                  <pic:spPr>
                    <a:xfrm>
                      <a:off x="0" y="0"/>
                      <a:ext cx="4645152" cy="6611113"/>
                    </a:xfrm>
                    <a:prstGeom prst="rect">
                      <a:avLst/>
                    </a:prstGeom>
                  </pic:spPr>
                </pic:pic>
              </a:graphicData>
            </a:graphic>
          </wp:anchor>
        </w:drawing>
      </w:r>
      <w:r w:rsidRPr="00B6430C">
        <w:rPr>
          <w:sz w:val="28"/>
          <w:lang w:val="es-EC"/>
        </w:rPr>
        <w:t xml:space="preserve">INFORME REGIONAL SOBRE LA IMPLEMENTACIÓN DE LOS </w:t>
      </w:r>
    </w:p>
    <w:p w:rsidR="00B76CC3" w:rsidRPr="00B6430C" w:rsidRDefault="00B6430C">
      <w:pPr>
        <w:spacing w:after="0" w:line="265" w:lineRule="auto"/>
        <w:ind w:right="102"/>
        <w:jc w:val="center"/>
        <w:rPr>
          <w:lang w:val="es-EC"/>
        </w:rPr>
      </w:pPr>
      <w:r w:rsidRPr="00B6430C">
        <w:rPr>
          <w:sz w:val="28"/>
          <w:lang w:val="es-EC"/>
        </w:rPr>
        <w:t xml:space="preserve">OBJETIVOS DE DESARROLLO SOSTENIBLE EN AMÉRICA </w:t>
      </w:r>
    </w:p>
    <w:p w:rsidR="00B76CC3" w:rsidRPr="00B6430C" w:rsidRDefault="00B6430C">
      <w:pPr>
        <w:spacing w:after="0" w:line="259" w:lineRule="auto"/>
        <w:ind w:left="984"/>
        <w:jc w:val="left"/>
        <w:rPr>
          <w:lang w:val="es-EC"/>
        </w:rPr>
      </w:pPr>
      <w:r w:rsidRPr="00B6430C">
        <w:rPr>
          <w:sz w:val="28"/>
          <w:lang w:val="es-EC"/>
        </w:rPr>
        <w:t xml:space="preserve">LATINA BAJO EL ENFOQUE DE LA CONVENCIÓN SOBRE LOS </w:t>
      </w:r>
    </w:p>
    <w:p w:rsidR="00B76CC3" w:rsidRPr="00B6430C" w:rsidRDefault="00B6430C">
      <w:pPr>
        <w:spacing w:after="541" w:line="265" w:lineRule="auto"/>
        <w:ind w:right="102"/>
        <w:jc w:val="center"/>
        <w:rPr>
          <w:lang w:val="es-EC"/>
        </w:rPr>
      </w:pPr>
      <w:r w:rsidRPr="00B6430C">
        <w:rPr>
          <w:sz w:val="28"/>
          <w:lang w:val="es-EC"/>
        </w:rPr>
        <w:t>DERECHOS DE LAS PERSONAS CON DISCAPACIDAD</w:t>
      </w:r>
    </w:p>
    <w:p w:rsidR="00B76CC3" w:rsidRPr="00B6430C" w:rsidRDefault="00B6430C">
      <w:pPr>
        <w:spacing w:after="0" w:line="259" w:lineRule="auto"/>
        <w:ind w:left="0" w:right="101" w:firstLine="0"/>
        <w:jc w:val="center"/>
        <w:rPr>
          <w:lang w:val="es-EC"/>
        </w:rPr>
      </w:pPr>
      <w:r w:rsidRPr="00B6430C">
        <w:rPr>
          <w:b/>
          <w:sz w:val="28"/>
          <w:lang w:val="es-EC"/>
        </w:rPr>
        <w:t>29 de marzo de 2019</w:t>
      </w:r>
    </w:p>
    <w:p w:rsidR="00B76CC3" w:rsidRPr="00B6430C" w:rsidRDefault="00B6430C">
      <w:pPr>
        <w:spacing w:after="0" w:line="259" w:lineRule="auto"/>
        <w:ind w:left="0" w:firstLine="0"/>
        <w:jc w:val="left"/>
        <w:rPr>
          <w:lang w:val="es-EC"/>
        </w:rPr>
      </w:pPr>
      <w:r>
        <w:rPr>
          <w:rFonts w:ascii="Calibri" w:eastAsia="Calibri" w:hAnsi="Calibri" w:cs="Calibri"/>
          <w:noProof/>
          <w:color w:val="000000"/>
          <w:sz w:val="22"/>
        </w:rPr>
        <w:lastRenderedPageBreak/>
        <mc:AlternateContent>
          <mc:Choice Requires="wpg">
            <w:drawing>
              <wp:anchor distT="0" distB="0" distL="114300" distR="114300" simplePos="0" relativeHeight="251660288" behindDoc="0" locked="0" layoutInCell="1" allowOverlap="1">
                <wp:simplePos x="0" y="0"/>
                <wp:positionH relativeFrom="page">
                  <wp:posOffset>3876350</wp:posOffset>
                </wp:positionH>
                <wp:positionV relativeFrom="page">
                  <wp:posOffset>593994</wp:posOffset>
                </wp:positionV>
                <wp:extent cx="3683643" cy="819008"/>
                <wp:effectExtent l="0" t="0" r="0" b="0"/>
                <wp:wrapTopAndBottom/>
                <wp:docPr id="112192" name="Group 112192"/>
                <wp:cNvGraphicFramePr/>
                <a:graphic xmlns:a="http://schemas.openxmlformats.org/drawingml/2006/main">
                  <a:graphicData uri="http://schemas.microsoft.com/office/word/2010/wordprocessingGroup">
                    <wpg:wgp>
                      <wpg:cNvGrpSpPr/>
                      <wpg:grpSpPr>
                        <a:xfrm>
                          <a:off x="0" y="0"/>
                          <a:ext cx="3683643" cy="819008"/>
                          <a:chOff x="0" y="0"/>
                          <a:chExt cx="3683643" cy="819008"/>
                        </a:xfrm>
                      </wpg:grpSpPr>
                      <wps:wsp>
                        <wps:cNvPr id="895" name="Shape 895"/>
                        <wps:cNvSpPr/>
                        <wps:spPr>
                          <a:xfrm>
                            <a:off x="0" y="0"/>
                            <a:ext cx="537540" cy="537540"/>
                          </a:xfrm>
                          <a:custGeom>
                            <a:avLst/>
                            <a:gdLst/>
                            <a:ahLst/>
                            <a:cxnLst/>
                            <a:rect l="0" t="0" r="0" b="0"/>
                            <a:pathLst>
                              <a:path w="537540" h="537540">
                                <a:moveTo>
                                  <a:pt x="537540" y="268770"/>
                                </a:moveTo>
                                <a:cubicBezTo>
                                  <a:pt x="537540" y="417208"/>
                                  <a:pt x="417207" y="537540"/>
                                  <a:pt x="268770" y="537540"/>
                                </a:cubicBezTo>
                                <a:cubicBezTo>
                                  <a:pt x="120332" y="537540"/>
                                  <a:pt x="0" y="417208"/>
                                  <a:pt x="0" y="268770"/>
                                </a:cubicBezTo>
                                <a:cubicBezTo>
                                  <a:pt x="0" y="120333"/>
                                  <a:pt x="120332" y="0"/>
                                  <a:pt x="268770" y="0"/>
                                </a:cubicBezTo>
                                <a:cubicBezTo>
                                  <a:pt x="417207" y="0"/>
                                  <a:pt x="537540" y="120333"/>
                                  <a:pt x="537540" y="268770"/>
                                </a:cubicBezTo>
                                <a:close/>
                              </a:path>
                            </a:pathLst>
                          </a:custGeom>
                          <a:ln w="12700" cap="flat">
                            <a:miter lim="127000"/>
                          </a:ln>
                        </wps:spPr>
                        <wps:style>
                          <a:lnRef idx="1">
                            <a:srgbClr val="00ACDC"/>
                          </a:lnRef>
                          <a:fillRef idx="0">
                            <a:srgbClr val="000000">
                              <a:alpha val="0"/>
                            </a:srgbClr>
                          </a:fillRef>
                          <a:effectRef idx="0">
                            <a:scrgbClr r="0" g="0" b="0"/>
                          </a:effectRef>
                          <a:fontRef idx="none"/>
                        </wps:style>
                        <wps:bodyPr/>
                      </wps:wsp>
                      <wps:wsp>
                        <wps:cNvPr id="896" name="Shape 896"/>
                        <wps:cNvSpPr/>
                        <wps:spPr>
                          <a:xfrm>
                            <a:off x="91144" y="91135"/>
                            <a:ext cx="355257" cy="355270"/>
                          </a:xfrm>
                          <a:custGeom>
                            <a:avLst/>
                            <a:gdLst/>
                            <a:ahLst/>
                            <a:cxnLst/>
                            <a:rect l="0" t="0" r="0" b="0"/>
                            <a:pathLst>
                              <a:path w="355257" h="355270">
                                <a:moveTo>
                                  <a:pt x="355257" y="177635"/>
                                </a:moveTo>
                                <a:cubicBezTo>
                                  <a:pt x="355257" y="275742"/>
                                  <a:pt x="275730" y="355270"/>
                                  <a:pt x="177622" y="355270"/>
                                </a:cubicBezTo>
                                <a:cubicBezTo>
                                  <a:pt x="79527" y="355270"/>
                                  <a:pt x="0" y="275742"/>
                                  <a:pt x="0" y="177635"/>
                                </a:cubicBezTo>
                                <a:cubicBezTo>
                                  <a:pt x="0" y="79527"/>
                                  <a:pt x="79527" y="0"/>
                                  <a:pt x="177622" y="0"/>
                                </a:cubicBezTo>
                                <a:cubicBezTo>
                                  <a:pt x="275730" y="0"/>
                                  <a:pt x="355257" y="79527"/>
                                  <a:pt x="355257" y="177635"/>
                                </a:cubicBezTo>
                                <a:close/>
                              </a:path>
                            </a:pathLst>
                          </a:custGeom>
                          <a:ln w="6350" cap="flat">
                            <a:miter lim="127000"/>
                          </a:ln>
                        </wps:spPr>
                        <wps:style>
                          <a:lnRef idx="1">
                            <a:srgbClr val="26B2DE"/>
                          </a:lnRef>
                          <a:fillRef idx="0">
                            <a:srgbClr val="000000">
                              <a:alpha val="0"/>
                            </a:srgbClr>
                          </a:fillRef>
                          <a:effectRef idx="0">
                            <a:scrgbClr r="0" g="0" b="0"/>
                          </a:effectRef>
                          <a:fontRef idx="none"/>
                        </wps:style>
                        <wps:bodyPr/>
                      </wps:wsp>
                      <wps:wsp>
                        <wps:cNvPr id="897" name="Shape 897"/>
                        <wps:cNvSpPr/>
                        <wps:spPr>
                          <a:xfrm>
                            <a:off x="161841" y="161849"/>
                            <a:ext cx="213855" cy="213843"/>
                          </a:xfrm>
                          <a:custGeom>
                            <a:avLst/>
                            <a:gdLst/>
                            <a:ahLst/>
                            <a:cxnLst/>
                            <a:rect l="0" t="0" r="0" b="0"/>
                            <a:pathLst>
                              <a:path w="213855" h="213843">
                                <a:moveTo>
                                  <a:pt x="213855" y="106921"/>
                                </a:moveTo>
                                <a:cubicBezTo>
                                  <a:pt x="213855" y="165976"/>
                                  <a:pt x="165989" y="213843"/>
                                  <a:pt x="106934" y="213843"/>
                                </a:cubicBezTo>
                                <a:cubicBezTo>
                                  <a:pt x="47879" y="213843"/>
                                  <a:pt x="0" y="165976"/>
                                  <a:pt x="0" y="106921"/>
                                </a:cubicBezTo>
                                <a:cubicBezTo>
                                  <a:pt x="0" y="47866"/>
                                  <a:pt x="47879" y="0"/>
                                  <a:pt x="106934" y="0"/>
                                </a:cubicBezTo>
                                <a:cubicBezTo>
                                  <a:pt x="165989" y="0"/>
                                  <a:pt x="213855" y="47866"/>
                                  <a:pt x="213855" y="106921"/>
                                </a:cubicBezTo>
                                <a:close/>
                              </a:path>
                            </a:pathLst>
                          </a:custGeom>
                          <a:ln w="3175" cap="flat">
                            <a:miter lim="127000"/>
                          </a:ln>
                        </wps:spPr>
                        <wps:style>
                          <a:lnRef idx="1">
                            <a:srgbClr val="58BBE2"/>
                          </a:lnRef>
                          <a:fillRef idx="0">
                            <a:srgbClr val="000000">
                              <a:alpha val="0"/>
                            </a:srgbClr>
                          </a:fillRef>
                          <a:effectRef idx="0">
                            <a:scrgbClr r="0" g="0" b="0"/>
                          </a:effectRef>
                          <a:fontRef idx="none"/>
                        </wps:style>
                        <wps:bodyPr/>
                      </wps:wsp>
                      <wps:wsp>
                        <wps:cNvPr id="149702" name="Shape 149702"/>
                        <wps:cNvSpPr/>
                        <wps:spPr>
                          <a:xfrm>
                            <a:off x="268765" y="268768"/>
                            <a:ext cx="3414878" cy="550240"/>
                          </a:xfrm>
                          <a:custGeom>
                            <a:avLst/>
                            <a:gdLst/>
                            <a:ahLst/>
                            <a:cxnLst/>
                            <a:rect l="0" t="0" r="0" b="0"/>
                            <a:pathLst>
                              <a:path w="3414878" h="550240">
                                <a:moveTo>
                                  <a:pt x="0" y="0"/>
                                </a:moveTo>
                                <a:lnTo>
                                  <a:pt x="3414878" y="0"/>
                                </a:lnTo>
                                <a:lnTo>
                                  <a:pt x="3414878" y="550240"/>
                                </a:lnTo>
                                <a:lnTo>
                                  <a:pt x="0" y="550240"/>
                                </a:lnTo>
                                <a:lnTo>
                                  <a:pt x="0" y="0"/>
                                </a:lnTo>
                              </a:path>
                            </a:pathLst>
                          </a:custGeom>
                          <a:ln w="0" cap="flat">
                            <a:miter lim="127000"/>
                          </a:ln>
                        </wps:spPr>
                        <wps:style>
                          <a:lnRef idx="0">
                            <a:srgbClr val="000000">
                              <a:alpha val="0"/>
                            </a:srgbClr>
                          </a:lnRef>
                          <a:fillRef idx="1">
                            <a:srgbClr val="B7DDE8"/>
                          </a:fillRef>
                          <a:effectRef idx="0">
                            <a:scrgbClr r="0" g="0" b="0"/>
                          </a:effectRef>
                          <a:fontRef idx="none"/>
                        </wps:style>
                        <wps:bodyPr/>
                      </wps:wsp>
                      <wps:wsp>
                        <wps:cNvPr id="899" name="Rectangle 899"/>
                        <wps:cNvSpPr/>
                        <wps:spPr>
                          <a:xfrm>
                            <a:off x="686651" y="453889"/>
                            <a:ext cx="1550594" cy="294982"/>
                          </a:xfrm>
                          <a:prstGeom prst="rect">
                            <a:avLst/>
                          </a:prstGeom>
                          <a:ln>
                            <a:noFill/>
                          </a:ln>
                        </wps:spPr>
                        <wps:txbx>
                          <w:txbxContent>
                            <w:p w:rsidR="00B76CC3" w:rsidRDefault="00B6430C">
                              <w:pPr>
                                <w:spacing w:after="160" w:line="259" w:lineRule="auto"/>
                                <w:ind w:left="0" w:firstLine="0"/>
                                <w:jc w:val="left"/>
                              </w:pPr>
                              <w:r>
                                <w:rPr>
                                  <w:b/>
                                  <w:sz w:val="36"/>
                                </w:rPr>
                                <w:t>Co</w:t>
                              </w:r>
                              <w:bookmarkStart w:id="0" w:name="_GoBack"/>
                              <w:bookmarkEnd w:id="0"/>
                              <w:r>
                                <w:rPr>
                                  <w:b/>
                                  <w:sz w:val="36"/>
                                </w:rPr>
                                <w:t>ntenido</w:t>
                              </w:r>
                            </w:p>
                          </w:txbxContent>
                        </wps:txbx>
                        <wps:bodyPr horzOverflow="overflow" vert="horz" lIns="0" tIns="0" rIns="0" bIns="0" rtlCol="0">
                          <a:noAutofit/>
                        </wps:bodyPr>
                      </wps:wsp>
                    </wpg:wgp>
                  </a:graphicData>
                </a:graphic>
              </wp:anchor>
            </w:drawing>
          </mc:Choice>
          <mc:Fallback xmlns:a="http://schemas.openxmlformats.org/drawingml/2006/main">
            <w:pict>
              <v:group id="Group 112192" style="width:290.051pt;height:64.4888pt;position:absolute;mso-position-horizontal-relative:page;mso-position-horizontal:absolute;margin-left:305.224pt;mso-position-vertical-relative:page;margin-top:46.7712pt;" coordsize="36836,8190">
                <v:shape id="Shape 895" style="position:absolute;width:5375;height:5375;left:0;top:0;" coordsize="537540,537540" path="m537540,268770c537540,417208,417207,537540,268770,537540c120332,537540,0,417208,0,268770c0,120333,120332,0,268770,0c417207,0,537540,120333,537540,268770x">
                  <v:stroke weight="1pt" endcap="flat" joinstyle="miter" miterlimit="10" on="true" color="#00acdc"/>
                  <v:fill on="false" color="#000000" opacity="0"/>
                </v:shape>
                <v:shape id="Shape 896" style="position:absolute;width:3552;height:3552;left:911;top:911;" coordsize="355257,355270" path="m355257,177635c355257,275742,275730,355270,177622,355270c79527,355270,0,275742,0,177635c0,79527,79527,0,177622,0c275730,0,355257,79527,355257,177635x">
                  <v:stroke weight="0.5pt" endcap="flat" joinstyle="miter" miterlimit="10" on="true" color="#26b2de"/>
                  <v:fill on="false" color="#000000" opacity="0"/>
                </v:shape>
                <v:shape id="Shape 897" style="position:absolute;width:2138;height:2138;left:1618;top:1618;" coordsize="213855,213843" path="m213855,106921c213855,165976,165989,213843,106934,213843c47879,213843,0,165976,0,106921c0,47866,47879,0,106934,0c165989,0,213855,47866,213855,106921x">
                  <v:stroke weight="0.25pt" endcap="flat" joinstyle="miter" miterlimit="10" on="true" color="#58bbe2"/>
                  <v:fill on="false" color="#000000" opacity="0"/>
                </v:shape>
                <v:shape id="Shape 149703" style="position:absolute;width:34148;height:5502;left:2687;top:2687;" coordsize="3414878,550240" path="m0,0l3414878,0l3414878,550240l0,550240l0,0">
                  <v:stroke weight="0pt" endcap="flat" joinstyle="miter" miterlimit="10" on="false" color="#000000" opacity="0"/>
                  <v:fill on="true" color="#b7dde8"/>
                </v:shape>
                <v:rect id="Rectangle 899" style="position:absolute;width:15505;height:2949;left:6866;top:4538;" filled="f" stroked="f">
                  <v:textbox inset="0,0,0,0">
                    <w:txbxContent>
                      <w:p>
                        <w:pPr>
                          <w:spacing w:before="0" w:after="160" w:line="259" w:lineRule="auto"/>
                          <w:ind w:left="0" w:right="0" w:firstLine="0"/>
                          <w:jc w:val="left"/>
                        </w:pPr>
                        <w:r>
                          <w:rPr>
                            <w:rFonts w:cs="Century Gothic" w:hAnsi="Century Gothic" w:eastAsia="Century Gothic" w:ascii="Century Gothic"/>
                            <w:b w:val="1"/>
                            <w:sz w:val="36"/>
                          </w:rPr>
                          <w:t xml:space="preserve">Contenido</w:t>
                        </w:r>
                      </w:p>
                    </w:txbxContent>
                  </v:textbox>
                </v:rect>
                <w10:wrap type="topAndBottom"/>
              </v:group>
            </w:pict>
          </mc:Fallback>
        </mc:AlternateContent>
      </w:r>
      <w:r w:rsidRPr="00B6430C">
        <w:rPr>
          <w:b/>
          <w:lang w:val="es-EC"/>
        </w:rPr>
        <w:t>INFORME REGIONAL SOBRE LA IMPLEMENTACIÓN DE LOS OBJETIVOS DE DESARROLLO S</w:t>
      </w:r>
      <w:r w:rsidRPr="00B6430C">
        <w:rPr>
          <w:b/>
          <w:sz w:val="20"/>
          <w:lang w:val="es-EC"/>
        </w:rPr>
        <w:t xml:space="preserve">OSTENIBLE EN AMÉRICA LATINA BAJO EL ENFOQUE DE LA CONVENCIÓN </w:t>
      </w:r>
    </w:p>
    <w:p w:rsidR="00B76CC3" w:rsidRPr="00B6430C" w:rsidRDefault="00B6430C">
      <w:pPr>
        <w:tabs>
          <w:tab w:val="right" w:pos="9995"/>
        </w:tabs>
        <w:spacing w:after="160" w:line="259" w:lineRule="auto"/>
        <w:ind w:left="0" w:firstLine="0"/>
        <w:jc w:val="left"/>
        <w:rPr>
          <w:lang w:val="es-EC"/>
        </w:rPr>
      </w:pPr>
      <w:r w:rsidRPr="00B6430C">
        <w:rPr>
          <w:b/>
          <w:sz w:val="20"/>
          <w:lang w:val="es-EC"/>
        </w:rPr>
        <w:t>SOBRE LOS DERECHOS DE LAS PERSONAS CON DISCAPACIDAD</w:t>
      </w:r>
      <w:r w:rsidRPr="00B6430C">
        <w:rPr>
          <w:sz w:val="20"/>
          <w:lang w:val="es-EC"/>
        </w:rPr>
        <w:t xml:space="preserve"> </w:t>
      </w:r>
      <w:r w:rsidRPr="00B6430C">
        <w:rPr>
          <w:sz w:val="20"/>
          <w:lang w:val="es-EC"/>
        </w:rPr>
        <w:tab/>
        <w:t>2</w:t>
      </w:r>
    </w:p>
    <w:p w:rsidR="00B76CC3" w:rsidRDefault="00B6430C">
      <w:pPr>
        <w:tabs>
          <w:tab w:val="right" w:pos="9995"/>
        </w:tabs>
        <w:spacing w:after="160" w:line="259" w:lineRule="auto"/>
        <w:ind w:left="0" w:firstLine="0"/>
        <w:jc w:val="left"/>
      </w:pPr>
      <w:r>
        <w:rPr>
          <w:b/>
          <w:sz w:val="20"/>
        </w:rPr>
        <w:t>Abreviaturas</w:t>
      </w:r>
      <w:r>
        <w:rPr>
          <w:sz w:val="20"/>
        </w:rPr>
        <w:t xml:space="preserve"> </w:t>
      </w:r>
      <w:r>
        <w:rPr>
          <w:sz w:val="20"/>
        </w:rPr>
        <w:tab/>
        <w:t>7</w:t>
      </w:r>
    </w:p>
    <w:p w:rsidR="00B76CC3" w:rsidRDefault="00B6430C">
      <w:pPr>
        <w:tabs>
          <w:tab w:val="right" w:pos="9995"/>
        </w:tabs>
        <w:spacing w:after="160" w:line="259" w:lineRule="auto"/>
        <w:ind w:left="0" w:firstLine="0"/>
        <w:jc w:val="left"/>
      </w:pPr>
      <w:r>
        <w:rPr>
          <w:b/>
          <w:sz w:val="20"/>
        </w:rPr>
        <w:t>Agradecimientos</w:t>
      </w:r>
      <w:r>
        <w:rPr>
          <w:sz w:val="20"/>
        </w:rPr>
        <w:t xml:space="preserve"> </w:t>
      </w:r>
      <w:r>
        <w:rPr>
          <w:sz w:val="20"/>
        </w:rPr>
        <w:tab/>
        <w:t>8</w:t>
      </w:r>
    </w:p>
    <w:p w:rsidR="00B76CC3" w:rsidRDefault="00B6430C">
      <w:pPr>
        <w:tabs>
          <w:tab w:val="right" w:pos="9995"/>
        </w:tabs>
        <w:spacing w:after="160" w:line="259" w:lineRule="auto"/>
        <w:ind w:left="0" w:firstLine="0"/>
        <w:jc w:val="left"/>
      </w:pPr>
      <w:r>
        <w:rPr>
          <w:b/>
          <w:sz w:val="20"/>
        </w:rPr>
        <w:t>Introducción</w:t>
      </w:r>
      <w:r>
        <w:rPr>
          <w:sz w:val="20"/>
        </w:rPr>
        <w:t xml:space="preserve"> </w:t>
      </w:r>
      <w:r>
        <w:rPr>
          <w:sz w:val="20"/>
        </w:rPr>
        <w:tab/>
        <w:t>9</w:t>
      </w:r>
    </w:p>
    <w:p w:rsidR="00B76CC3" w:rsidRPr="00B6430C" w:rsidRDefault="00B6430C">
      <w:pPr>
        <w:numPr>
          <w:ilvl w:val="0"/>
          <w:numId w:val="1"/>
        </w:numPr>
        <w:spacing w:after="160" w:line="259" w:lineRule="auto"/>
        <w:ind w:hanging="223"/>
        <w:jc w:val="left"/>
        <w:rPr>
          <w:lang w:val="es-EC"/>
        </w:rPr>
      </w:pPr>
      <w:r w:rsidRPr="00B6430C">
        <w:rPr>
          <w:sz w:val="20"/>
          <w:lang w:val="es-EC"/>
        </w:rPr>
        <w:t xml:space="preserve">Contexto geopolítico de América Latina </w:t>
      </w:r>
      <w:r w:rsidRPr="00B6430C">
        <w:rPr>
          <w:sz w:val="20"/>
          <w:lang w:val="es-EC"/>
        </w:rPr>
        <w:tab/>
        <w:t>11</w:t>
      </w:r>
    </w:p>
    <w:p w:rsidR="00B76CC3" w:rsidRPr="00B6430C" w:rsidRDefault="00B6430C">
      <w:pPr>
        <w:numPr>
          <w:ilvl w:val="1"/>
          <w:numId w:val="1"/>
        </w:numPr>
        <w:spacing w:after="160" w:line="259" w:lineRule="auto"/>
        <w:ind w:hanging="463"/>
        <w:jc w:val="left"/>
        <w:rPr>
          <w:lang w:val="es-EC"/>
        </w:rPr>
      </w:pPr>
      <w:r w:rsidRPr="00B6430C">
        <w:rPr>
          <w:sz w:val="20"/>
          <w:lang w:val="es-EC"/>
        </w:rPr>
        <w:t xml:space="preserve">Cifras de prevalencia de discapacidad en la región </w:t>
      </w:r>
      <w:r w:rsidRPr="00B6430C">
        <w:rPr>
          <w:sz w:val="20"/>
          <w:lang w:val="es-EC"/>
        </w:rPr>
        <w:tab/>
        <w:t>12</w:t>
      </w:r>
    </w:p>
    <w:p w:rsidR="00B76CC3" w:rsidRPr="00B6430C" w:rsidRDefault="00B6430C">
      <w:pPr>
        <w:numPr>
          <w:ilvl w:val="1"/>
          <w:numId w:val="1"/>
        </w:numPr>
        <w:spacing w:after="160" w:line="259" w:lineRule="auto"/>
        <w:ind w:hanging="463"/>
        <w:jc w:val="left"/>
        <w:rPr>
          <w:lang w:val="es-EC"/>
        </w:rPr>
      </w:pPr>
      <w:r w:rsidRPr="00B6430C">
        <w:rPr>
          <w:sz w:val="20"/>
          <w:lang w:val="es-EC"/>
        </w:rPr>
        <w:t xml:space="preserve">Enfoque general sobre los derechos de las personas con discapacidad en </w:t>
      </w:r>
    </w:p>
    <w:p w:rsidR="00B76CC3" w:rsidRDefault="00B6430C">
      <w:pPr>
        <w:tabs>
          <w:tab w:val="right" w:pos="9995"/>
        </w:tabs>
        <w:spacing w:after="160" w:line="259" w:lineRule="auto"/>
        <w:ind w:left="0" w:firstLine="0"/>
        <w:jc w:val="left"/>
      </w:pPr>
      <w:r>
        <w:rPr>
          <w:sz w:val="20"/>
        </w:rPr>
        <w:t xml:space="preserve">Latinoamérica </w:t>
      </w:r>
      <w:r>
        <w:rPr>
          <w:sz w:val="20"/>
        </w:rPr>
        <w:tab/>
        <w:t>12</w:t>
      </w:r>
    </w:p>
    <w:p w:rsidR="00B76CC3" w:rsidRPr="00B6430C" w:rsidRDefault="00B6430C">
      <w:pPr>
        <w:numPr>
          <w:ilvl w:val="1"/>
          <w:numId w:val="1"/>
        </w:numPr>
        <w:spacing w:after="160" w:line="259" w:lineRule="auto"/>
        <w:ind w:hanging="463"/>
        <w:jc w:val="left"/>
        <w:rPr>
          <w:lang w:val="es-EC"/>
        </w:rPr>
      </w:pPr>
      <w:r w:rsidRPr="00B6430C">
        <w:rPr>
          <w:sz w:val="20"/>
          <w:lang w:val="es-EC"/>
        </w:rPr>
        <w:t>Información general sobre el movimiento de las personas con discapac</w:t>
      </w:r>
      <w:r w:rsidRPr="00B6430C">
        <w:rPr>
          <w:sz w:val="20"/>
          <w:lang w:val="es-EC"/>
        </w:rPr>
        <w:t xml:space="preserve">idad en la </w:t>
      </w:r>
    </w:p>
    <w:p w:rsidR="00B76CC3" w:rsidRDefault="00B6430C">
      <w:pPr>
        <w:tabs>
          <w:tab w:val="right" w:pos="9995"/>
        </w:tabs>
        <w:spacing w:after="160" w:line="259" w:lineRule="auto"/>
        <w:ind w:left="0" w:firstLine="0"/>
        <w:jc w:val="left"/>
      </w:pPr>
      <w:r>
        <w:rPr>
          <w:sz w:val="20"/>
        </w:rPr>
        <w:t xml:space="preserve">región. </w:t>
      </w:r>
      <w:r>
        <w:rPr>
          <w:sz w:val="20"/>
        </w:rPr>
        <w:tab/>
        <w:t>14</w:t>
      </w:r>
    </w:p>
    <w:p w:rsidR="00B76CC3" w:rsidRPr="00B6430C" w:rsidRDefault="00B6430C">
      <w:pPr>
        <w:numPr>
          <w:ilvl w:val="1"/>
          <w:numId w:val="1"/>
        </w:numPr>
        <w:spacing w:after="160" w:line="259" w:lineRule="auto"/>
        <w:ind w:hanging="463"/>
        <w:jc w:val="left"/>
        <w:rPr>
          <w:lang w:val="es-EC"/>
        </w:rPr>
      </w:pPr>
      <w:r w:rsidRPr="00B6430C">
        <w:rPr>
          <w:sz w:val="20"/>
          <w:lang w:val="es-EC"/>
        </w:rPr>
        <w:t xml:space="preserve">Marcos normativos existentes en la región para la defensa de los derechos de las personas </w:t>
      </w:r>
    </w:p>
    <w:p w:rsidR="00B76CC3" w:rsidRDefault="00B6430C">
      <w:pPr>
        <w:tabs>
          <w:tab w:val="right" w:pos="9995"/>
        </w:tabs>
        <w:spacing w:after="160" w:line="259" w:lineRule="auto"/>
        <w:ind w:left="0" w:firstLine="0"/>
        <w:jc w:val="left"/>
      </w:pPr>
      <w:r>
        <w:rPr>
          <w:sz w:val="20"/>
        </w:rPr>
        <w:t xml:space="preserve">con discapacidad. </w:t>
      </w:r>
      <w:r>
        <w:rPr>
          <w:sz w:val="20"/>
        </w:rPr>
        <w:tab/>
        <w:t>15</w:t>
      </w:r>
    </w:p>
    <w:p w:rsidR="00B76CC3" w:rsidRPr="00B6430C" w:rsidRDefault="00B6430C">
      <w:pPr>
        <w:numPr>
          <w:ilvl w:val="0"/>
          <w:numId w:val="1"/>
        </w:numPr>
        <w:spacing w:after="160" w:line="259" w:lineRule="auto"/>
        <w:ind w:hanging="223"/>
        <w:jc w:val="left"/>
        <w:rPr>
          <w:lang w:val="es-EC"/>
        </w:rPr>
      </w:pPr>
      <w:r w:rsidRPr="00B6430C">
        <w:rPr>
          <w:sz w:val="20"/>
          <w:lang w:val="es-EC"/>
        </w:rPr>
        <w:t xml:space="preserve">Áreas temáticas prioritarias en la región en las que se enfoca el informe </w:t>
      </w:r>
    </w:p>
    <w:p w:rsidR="00B76CC3" w:rsidRDefault="00B6430C">
      <w:pPr>
        <w:spacing w:after="160" w:line="259" w:lineRule="auto"/>
        <w:ind w:left="0" w:firstLine="0"/>
        <w:jc w:val="left"/>
      </w:pPr>
      <w:r>
        <w:rPr>
          <w:sz w:val="20"/>
        </w:rPr>
        <w:t>18</w:t>
      </w:r>
    </w:p>
    <w:p w:rsidR="00B76CC3" w:rsidRDefault="00B6430C">
      <w:pPr>
        <w:numPr>
          <w:ilvl w:val="1"/>
          <w:numId w:val="1"/>
        </w:numPr>
        <w:spacing w:after="160" w:line="259" w:lineRule="auto"/>
        <w:ind w:hanging="463"/>
        <w:jc w:val="left"/>
      </w:pPr>
      <w:r>
        <w:rPr>
          <w:sz w:val="20"/>
        </w:rPr>
        <w:t xml:space="preserve">Educación inclusiva </w:t>
      </w:r>
    </w:p>
    <w:p w:rsidR="00B76CC3" w:rsidRPr="00B6430C" w:rsidRDefault="00B6430C">
      <w:pPr>
        <w:spacing w:after="160" w:line="259" w:lineRule="auto"/>
        <w:ind w:left="0" w:firstLine="0"/>
        <w:jc w:val="left"/>
        <w:rPr>
          <w:lang w:val="es-EC"/>
        </w:rPr>
      </w:pPr>
      <w:r w:rsidRPr="00B6430C">
        <w:rPr>
          <w:sz w:val="20"/>
          <w:lang w:val="es-EC"/>
        </w:rPr>
        <w:t xml:space="preserve">20 </w:t>
      </w:r>
      <w:r w:rsidRPr="00B6430C">
        <w:rPr>
          <w:b/>
          <w:sz w:val="20"/>
          <w:lang w:val="es-EC"/>
        </w:rPr>
        <w:t>2.1.1</w:t>
      </w:r>
      <w:r w:rsidRPr="00B6430C">
        <w:rPr>
          <w:sz w:val="20"/>
          <w:lang w:val="es-EC"/>
        </w:rPr>
        <w:t xml:space="preserve"> Reseña de m</w:t>
      </w:r>
      <w:r w:rsidRPr="00B6430C">
        <w:rPr>
          <w:sz w:val="20"/>
          <w:lang w:val="es-EC"/>
        </w:rPr>
        <w:t xml:space="preserve">arcos normativos existentes en la región. </w:t>
      </w:r>
    </w:p>
    <w:p w:rsidR="00B76CC3" w:rsidRDefault="00B6430C">
      <w:pPr>
        <w:spacing w:after="160" w:line="259" w:lineRule="auto"/>
        <w:ind w:left="0" w:firstLine="0"/>
        <w:jc w:val="left"/>
      </w:pPr>
      <w:r>
        <w:rPr>
          <w:sz w:val="20"/>
        </w:rPr>
        <w:t>20</w:t>
      </w:r>
    </w:p>
    <w:p w:rsidR="00B76CC3" w:rsidRPr="00B6430C" w:rsidRDefault="00B6430C">
      <w:pPr>
        <w:numPr>
          <w:ilvl w:val="2"/>
          <w:numId w:val="2"/>
        </w:numPr>
        <w:spacing w:after="160" w:line="259" w:lineRule="auto"/>
        <w:ind w:hanging="538"/>
        <w:jc w:val="left"/>
        <w:rPr>
          <w:lang w:val="es-EC"/>
        </w:rPr>
      </w:pPr>
      <w:r w:rsidRPr="00B6430C">
        <w:rPr>
          <w:sz w:val="20"/>
          <w:lang w:val="es-EC"/>
        </w:rPr>
        <w:t xml:space="preserve">ODS y metas prioritarias en la región para garantizar la implementación de la educación </w:t>
      </w:r>
    </w:p>
    <w:p w:rsidR="00B76CC3" w:rsidRPr="00B6430C" w:rsidRDefault="00B6430C">
      <w:pPr>
        <w:spacing w:after="160" w:line="259" w:lineRule="auto"/>
        <w:ind w:left="0" w:firstLine="0"/>
        <w:jc w:val="left"/>
        <w:rPr>
          <w:lang w:val="es-EC"/>
        </w:rPr>
      </w:pPr>
      <w:r w:rsidRPr="00B6430C">
        <w:rPr>
          <w:sz w:val="20"/>
          <w:lang w:val="es-EC"/>
        </w:rPr>
        <w:t xml:space="preserve">inclusiva </w:t>
      </w:r>
    </w:p>
    <w:p w:rsidR="00B76CC3" w:rsidRPr="00B6430C" w:rsidRDefault="00B6430C">
      <w:pPr>
        <w:spacing w:after="160" w:line="259" w:lineRule="auto"/>
        <w:ind w:left="0" w:firstLine="0"/>
        <w:jc w:val="left"/>
        <w:rPr>
          <w:lang w:val="es-EC"/>
        </w:rPr>
      </w:pPr>
      <w:r w:rsidRPr="00B6430C">
        <w:rPr>
          <w:sz w:val="20"/>
          <w:lang w:val="es-EC"/>
        </w:rPr>
        <w:t>21</w:t>
      </w:r>
    </w:p>
    <w:p w:rsidR="00B76CC3" w:rsidRPr="00B6430C" w:rsidRDefault="00B6430C">
      <w:pPr>
        <w:spacing w:after="160" w:line="259" w:lineRule="auto"/>
        <w:ind w:left="0" w:firstLine="0"/>
        <w:jc w:val="left"/>
        <w:rPr>
          <w:lang w:val="es-EC"/>
        </w:rPr>
      </w:pPr>
      <w:r w:rsidRPr="00B6430C">
        <w:rPr>
          <w:sz w:val="20"/>
          <w:lang w:val="es-EC"/>
        </w:rPr>
        <w:t xml:space="preserve">El objetivo N° 4 de la agenda 2030 establece que se debe “garantizar una educación </w:t>
      </w:r>
    </w:p>
    <w:p w:rsidR="00B76CC3" w:rsidRPr="00B6430C" w:rsidRDefault="00B6430C">
      <w:pPr>
        <w:spacing w:after="160" w:line="259" w:lineRule="auto"/>
        <w:ind w:left="0" w:firstLine="0"/>
        <w:jc w:val="left"/>
        <w:rPr>
          <w:lang w:val="es-EC"/>
        </w:rPr>
      </w:pPr>
      <w:r w:rsidRPr="00B6430C">
        <w:rPr>
          <w:sz w:val="20"/>
          <w:lang w:val="es-EC"/>
        </w:rPr>
        <w:t xml:space="preserve">inclusiva y equitativa de calidad y promover oportunidades de aprendizaje permanente </w:t>
      </w:r>
    </w:p>
    <w:p w:rsidR="00B76CC3" w:rsidRDefault="00B6430C">
      <w:pPr>
        <w:spacing w:after="160" w:line="259" w:lineRule="auto"/>
        <w:ind w:left="0" w:firstLine="0"/>
        <w:jc w:val="left"/>
      </w:pPr>
      <w:r>
        <w:rPr>
          <w:sz w:val="20"/>
        </w:rPr>
        <w:t xml:space="preserve">para todos.” </w:t>
      </w:r>
    </w:p>
    <w:p w:rsidR="00B76CC3" w:rsidRDefault="00B6430C">
      <w:pPr>
        <w:spacing w:after="160" w:line="259" w:lineRule="auto"/>
        <w:ind w:left="0" w:firstLine="0"/>
        <w:jc w:val="left"/>
      </w:pPr>
      <w:r>
        <w:rPr>
          <w:sz w:val="20"/>
        </w:rPr>
        <w:t>21</w:t>
      </w:r>
    </w:p>
    <w:p w:rsidR="00B76CC3" w:rsidRPr="00B6430C" w:rsidRDefault="00B6430C">
      <w:pPr>
        <w:numPr>
          <w:ilvl w:val="2"/>
          <w:numId w:val="2"/>
        </w:numPr>
        <w:spacing w:after="160" w:line="259" w:lineRule="auto"/>
        <w:ind w:hanging="538"/>
        <w:jc w:val="left"/>
        <w:rPr>
          <w:lang w:val="es-EC"/>
        </w:rPr>
      </w:pPr>
      <w:r w:rsidRPr="00B6430C">
        <w:rPr>
          <w:sz w:val="20"/>
          <w:lang w:val="es-EC"/>
        </w:rPr>
        <w:t xml:space="preserve">Principales barreras para la implementación de las metas sobre educación en América </w:t>
      </w:r>
    </w:p>
    <w:p w:rsidR="00B76CC3" w:rsidRDefault="00B6430C">
      <w:pPr>
        <w:tabs>
          <w:tab w:val="right" w:pos="9995"/>
        </w:tabs>
        <w:spacing w:after="160" w:line="259" w:lineRule="auto"/>
        <w:ind w:left="0" w:firstLine="0"/>
        <w:jc w:val="left"/>
      </w:pPr>
      <w:r>
        <w:rPr>
          <w:sz w:val="20"/>
        </w:rPr>
        <w:t xml:space="preserve">Latina </w:t>
      </w:r>
      <w:r>
        <w:rPr>
          <w:sz w:val="20"/>
        </w:rPr>
        <w:tab/>
        <w:t>22</w:t>
      </w:r>
    </w:p>
    <w:p w:rsidR="00B76CC3" w:rsidRPr="00B6430C" w:rsidRDefault="00B6430C">
      <w:pPr>
        <w:numPr>
          <w:ilvl w:val="2"/>
          <w:numId w:val="2"/>
        </w:numPr>
        <w:spacing w:after="160" w:line="259" w:lineRule="auto"/>
        <w:ind w:hanging="538"/>
        <w:jc w:val="left"/>
        <w:rPr>
          <w:lang w:val="es-EC"/>
        </w:rPr>
      </w:pPr>
      <w:r w:rsidRPr="00B6430C">
        <w:rPr>
          <w:sz w:val="20"/>
          <w:lang w:val="es-EC"/>
        </w:rPr>
        <w:t>Oportunidades para la implementación de las metas sobre e</w:t>
      </w:r>
      <w:r w:rsidRPr="00B6430C">
        <w:rPr>
          <w:sz w:val="20"/>
          <w:lang w:val="es-EC"/>
        </w:rPr>
        <w:t xml:space="preserve">ducación inclusiva en </w:t>
      </w:r>
    </w:p>
    <w:p w:rsidR="00B76CC3" w:rsidRDefault="00B6430C">
      <w:pPr>
        <w:tabs>
          <w:tab w:val="right" w:pos="9995"/>
        </w:tabs>
        <w:spacing w:after="160" w:line="259" w:lineRule="auto"/>
        <w:ind w:left="0" w:firstLine="0"/>
        <w:jc w:val="left"/>
      </w:pPr>
      <w:r>
        <w:rPr>
          <w:sz w:val="20"/>
        </w:rPr>
        <w:t xml:space="preserve">América Latina </w:t>
      </w:r>
      <w:r>
        <w:rPr>
          <w:sz w:val="20"/>
        </w:rPr>
        <w:tab/>
        <w:t>23</w:t>
      </w:r>
    </w:p>
    <w:p w:rsidR="00B76CC3" w:rsidRPr="00B6430C" w:rsidRDefault="00B6430C">
      <w:pPr>
        <w:numPr>
          <w:ilvl w:val="2"/>
          <w:numId w:val="2"/>
        </w:numPr>
        <w:spacing w:after="160" w:line="259" w:lineRule="auto"/>
        <w:ind w:hanging="538"/>
        <w:jc w:val="left"/>
        <w:rPr>
          <w:lang w:val="es-EC"/>
        </w:rPr>
      </w:pPr>
      <w:r w:rsidRPr="00B6430C">
        <w:rPr>
          <w:sz w:val="20"/>
          <w:lang w:val="es-EC"/>
        </w:rPr>
        <w:t>Buenas prácticas en beneficio de la implementación de la educación inclusiva</w:t>
      </w:r>
    </w:p>
    <w:p w:rsidR="00B76CC3" w:rsidRDefault="00B6430C">
      <w:pPr>
        <w:tabs>
          <w:tab w:val="right" w:pos="9995"/>
        </w:tabs>
        <w:spacing w:after="160" w:line="259" w:lineRule="auto"/>
        <w:ind w:left="0" w:firstLine="0"/>
        <w:jc w:val="left"/>
      </w:pPr>
      <w:r w:rsidRPr="00B6430C">
        <w:rPr>
          <w:sz w:val="20"/>
          <w:lang w:val="es-EC"/>
        </w:rPr>
        <w:t xml:space="preserve"> </w:t>
      </w:r>
      <w:r w:rsidRPr="00B6430C">
        <w:rPr>
          <w:sz w:val="20"/>
          <w:lang w:val="es-EC"/>
        </w:rPr>
        <w:tab/>
      </w:r>
      <w:r>
        <w:rPr>
          <w:sz w:val="20"/>
        </w:rPr>
        <w:t>24</w:t>
      </w:r>
    </w:p>
    <w:p w:rsidR="00B76CC3" w:rsidRDefault="00B6430C">
      <w:pPr>
        <w:numPr>
          <w:ilvl w:val="2"/>
          <w:numId w:val="2"/>
        </w:numPr>
        <w:spacing w:after="160" w:line="259" w:lineRule="auto"/>
        <w:ind w:hanging="538"/>
        <w:jc w:val="left"/>
      </w:pPr>
      <w:r>
        <w:rPr>
          <w:sz w:val="20"/>
        </w:rPr>
        <w:lastRenderedPageBreak/>
        <w:t xml:space="preserve">Recomendaciones </w:t>
      </w:r>
    </w:p>
    <w:p w:rsidR="00B76CC3" w:rsidRDefault="00B6430C">
      <w:pPr>
        <w:spacing w:after="160" w:line="259" w:lineRule="auto"/>
        <w:ind w:left="0" w:firstLine="0"/>
        <w:jc w:val="left"/>
      </w:pPr>
      <w:r>
        <w:rPr>
          <w:sz w:val="20"/>
        </w:rPr>
        <w:t>24</w:t>
      </w:r>
    </w:p>
    <w:p w:rsidR="00B76CC3" w:rsidRDefault="00B6430C">
      <w:pPr>
        <w:numPr>
          <w:ilvl w:val="1"/>
          <w:numId w:val="1"/>
        </w:numPr>
        <w:spacing w:after="160" w:line="259" w:lineRule="auto"/>
        <w:ind w:hanging="463"/>
        <w:jc w:val="left"/>
      </w:pPr>
      <w:r>
        <w:rPr>
          <w:sz w:val="20"/>
        </w:rPr>
        <w:t xml:space="preserve">Mujeres con discapacidad </w:t>
      </w:r>
    </w:p>
    <w:p w:rsidR="00B76CC3" w:rsidRDefault="00B6430C">
      <w:pPr>
        <w:spacing w:after="160" w:line="259" w:lineRule="auto"/>
        <w:ind w:left="0" w:firstLine="0"/>
        <w:jc w:val="left"/>
      </w:pPr>
      <w:r>
        <w:rPr>
          <w:sz w:val="20"/>
        </w:rPr>
        <w:t>25</w:t>
      </w:r>
    </w:p>
    <w:p w:rsidR="00B76CC3" w:rsidRPr="00B6430C" w:rsidRDefault="00B6430C">
      <w:pPr>
        <w:numPr>
          <w:ilvl w:val="2"/>
          <w:numId w:val="1"/>
        </w:numPr>
        <w:spacing w:after="160" w:line="259" w:lineRule="auto"/>
        <w:ind w:hanging="581"/>
        <w:jc w:val="left"/>
        <w:rPr>
          <w:lang w:val="es-EC"/>
        </w:rPr>
      </w:pPr>
      <w:r w:rsidRPr="00B6430C">
        <w:rPr>
          <w:sz w:val="20"/>
          <w:lang w:val="es-EC"/>
        </w:rPr>
        <w:t xml:space="preserve">Reseña de marcos normativos existentes en la Región </w:t>
      </w:r>
    </w:p>
    <w:p w:rsidR="00B76CC3" w:rsidRDefault="00B6430C">
      <w:pPr>
        <w:spacing w:after="160" w:line="259" w:lineRule="auto"/>
        <w:ind w:left="0" w:firstLine="0"/>
        <w:jc w:val="left"/>
      </w:pPr>
      <w:r>
        <w:rPr>
          <w:sz w:val="20"/>
        </w:rPr>
        <w:t>25</w:t>
      </w:r>
    </w:p>
    <w:p w:rsidR="00B76CC3" w:rsidRPr="00B6430C" w:rsidRDefault="00B6430C">
      <w:pPr>
        <w:numPr>
          <w:ilvl w:val="2"/>
          <w:numId w:val="1"/>
        </w:numPr>
        <w:spacing w:after="160" w:line="259" w:lineRule="auto"/>
        <w:ind w:hanging="581"/>
        <w:jc w:val="left"/>
        <w:rPr>
          <w:lang w:val="es-EC"/>
        </w:rPr>
      </w:pPr>
      <w:r w:rsidRPr="00B6430C">
        <w:rPr>
          <w:sz w:val="20"/>
          <w:lang w:val="es-EC"/>
        </w:rPr>
        <w:t>Objetivos y metas prioritar</w:t>
      </w:r>
      <w:r w:rsidRPr="00B6430C">
        <w:rPr>
          <w:sz w:val="20"/>
          <w:lang w:val="es-EC"/>
        </w:rPr>
        <w:t xml:space="preserve">ias de la agenda 2030 en la región para garantizar los derechos </w:t>
      </w:r>
    </w:p>
    <w:p w:rsidR="00B76CC3" w:rsidRPr="00B6430C" w:rsidRDefault="00B6430C">
      <w:pPr>
        <w:spacing w:after="160" w:line="259" w:lineRule="auto"/>
        <w:ind w:left="0" w:firstLine="0"/>
        <w:jc w:val="left"/>
        <w:rPr>
          <w:lang w:val="es-EC"/>
        </w:rPr>
      </w:pPr>
      <w:r w:rsidRPr="00B6430C">
        <w:rPr>
          <w:sz w:val="20"/>
          <w:lang w:val="es-EC"/>
        </w:rPr>
        <w:t xml:space="preserve">de las mujeres con discapacidad. </w:t>
      </w:r>
    </w:p>
    <w:p w:rsidR="00B76CC3" w:rsidRDefault="00B6430C">
      <w:pPr>
        <w:spacing w:after="160" w:line="259" w:lineRule="auto"/>
        <w:ind w:left="0" w:firstLine="0"/>
        <w:jc w:val="left"/>
      </w:pPr>
      <w:r>
        <w:rPr>
          <w:sz w:val="20"/>
        </w:rPr>
        <w:t>27</w:t>
      </w:r>
    </w:p>
    <w:p w:rsidR="00B76CC3" w:rsidRPr="00B6430C" w:rsidRDefault="00B6430C">
      <w:pPr>
        <w:numPr>
          <w:ilvl w:val="2"/>
          <w:numId w:val="1"/>
        </w:numPr>
        <w:spacing w:after="160" w:line="259" w:lineRule="auto"/>
        <w:ind w:hanging="581"/>
        <w:jc w:val="left"/>
        <w:rPr>
          <w:lang w:val="es-EC"/>
        </w:rPr>
      </w:pPr>
      <w:r w:rsidRPr="00B6430C">
        <w:rPr>
          <w:sz w:val="20"/>
          <w:lang w:val="es-EC"/>
        </w:rPr>
        <w:t xml:space="preserve">Principales barreras para la implementación de las metas que garantizan los derechos </w:t>
      </w:r>
    </w:p>
    <w:p w:rsidR="00B76CC3" w:rsidRPr="00B6430C" w:rsidRDefault="00B6430C">
      <w:pPr>
        <w:spacing w:after="160" w:line="259" w:lineRule="auto"/>
        <w:ind w:left="0" w:firstLine="0"/>
        <w:jc w:val="left"/>
        <w:rPr>
          <w:lang w:val="es-EC"/>
        </w:rPr>
      </w:pPr>
      <w:r w:rsidRPr="00B6430C">
        <w:rPr>
          <w:sz w:val="20"/>
          <w:lang w:val="es-EC"/>
        </w:rPr>
        <w:t xml:space="preserve">de las mujeres con discapacidad. </w:t>
      </w:r>
    </w:p>
    <w:p w:rsidR="00B76CC3" w:rsidRDefault="00B6430C">
      <w:pPr>
        <w:spacing w:after="0" w:line="259" w:lineRule="auto"/>
        <w:ind w:left="0" w:firstLine="0"/>
        <w:jc w:val="right"/>
      </w:pPr>
      <w:r>
        <w:rPr>
          <w:sz w:val="20"/>
        </w:rPr>
        <w:t>28</w:t>
      </w:r>
    </w:p>
    <w:p w:rsidR="00B76CC3" w:rsidRDefault="00B76CC3">
      <w:pPr>
        <w:sectPr w:rsidR="00B76CC3">
          <w:headerReference w:type="even" r:id="rId9"/>
          <w:headerReference w:type="default" r:id="rId10"/>
          <w:footerReference w:type="even" r:id="rId11"/>
          <w:footerReference w:type="default" r:id="rId12"/>
          <w:headerReference w:type="first" r:id="rId13"/>
          <w:footerReference w:type="first" r:id="rId14"/>
          <w:pgSz w:w="11906" w:h="16838"/>
          <w:pgMar w:top="2466" w:right="904" w:bottom="978" w:left="1006" w:header="720" w:footer="720" w:gutter="0"/>
          <w:cols w:space="720"/>
          <w:titlePg/>
        </w:sectPr>
      </w:pPr>
    </w:p>
    <w:p w:rsidR="00B76CC3" w:rsidRDefault="00B76CC3">
      <w:pPr>
        <w:spacing w:after="0" w:line="259" w:lineRule="auto"/>
        <w:ind w:left="-1440" w:right="10466" w:firstLine="0"/>
        <w:jc w:val="left"/>
      </w:pPr>
    </w:p>
    <w:p w:rsidR="00B76CC3" w:rsidRPr="00B6430C" w:rsidRDefault="00B6430C">
      <w:pPr>
        <w:numPr>
          <w:ilvl w:val="2"/>
          <w:numId w:val="1"/>
        </w:numPr>
        <w:spacing w:after="160" w:line="259" w:lineRule="auto"/>
        <w:ind w:hanging="581"/>
        <w:jc w:val="left"/>
        <w:rPr>
          <w:lang w:val="es-EC"/>
        </w:rPr>
      </w:pPr>
      <w:r w:rsidRPr="00B6430C">
        <w:rPr>
          <w:sz w:val="20"/>
          <w:lang w:val="es-EC"/>
        </w:rPr>
        <w:t xml:space="preserve">Oportunidades para la implementación de las metas que permitan garantizar los </w:t>
      </w:r>
    </w:p>
    <w:p w:rsidR="00B76CC3" w:rsidRDefault="00B6430C">
      <w:pPr>
        <w:tabs>
          <w:tab w:val="center" w:pos="9635"/>
        </w:tabs>
        <w:spacing w:after="160" w:line="259" w:lineRule="auto"/>
        <w:ind w:left="0" w:firstLine="0"/>
        <w:jc w:val="left"/>
      </w:pPr>
      <w:r w:rsidRPr="00B6430C">
        <w:rPr>
          <w:sz w:val="20"/>
          <w:lang w:val="es-EC"/>
        </w:rPr>
        <w:t xml:space="preserve">derechos de las mujeres con discapacidad. </w:t>
      </w:r>
      <w:r w:rsidRPr="00B6430C">
        <w:rPr>
          <w:sz w:val="20"/>
          <w:lang w:val="es-EC"/>
        </w:rPr>
        <w:tab/>
      </w:r>
      <w:r>
        <w:rPr>
          <w:sz w:val="20"/>
        </w:rPr>
        <w:t>29</w:t>
      </w:r>
    </w:p>
    <w:p w:rsidR="00B76CC3" w:rsidRDefault="00B6430C">
      <w:pPr>
        <w:numPr>
          <w:ilvl w:val="2"/>
          <w:numId w:val="1"/>
        </w:numPr>
        <w:spacing w:after="160" w:line="259" w:lineRule="auto"/>
        <w:ind w:hanging="581"/>
        <w:jc w:val="left"/>
      </w:pPr>
      <w:r>
        <w:rPr>
          <w:sz w:val="20"/>
        </w:rPr>
        <w:t xml:space="preserve">Buenas prácticas </w:t>
      </w:r>
      <w:r>
        <w:rPr>
          <w:sz w:val="20"/>
        </w:rPr>
        <w:tab/>
        <w:t>30</w:t>
      </w:r>
    </w:p>
    <w:p w:rsidR="00B76CC3" w:rsidRDefault="00B6430C">
      <w:pPr>
        <w:numPr>
          <w:ilvl w:val="2"/>
          <w:numId w:val="1"/>
        </w:numPr>
        <w:spacing w:after="160" w:line="259" w:lineRule="auto"/>
        <w:ind w:hanging="581"/>
        <w:jc w:val="left"/>
      </w:pPr>
      <w:r>
        <w:rPr>
          <w:sz w:val="20"/>
        </w:rPr>
        <w:t xml:space="preserve">Recomendaciones </w:t>
      </w:r>
      <w:r>
        <w:rPr>
          <w:sz w:val="20"/>
        </w:rPr>
        <w:tab/>
        <w:t>30</w:t>
      </w:r>
    </w:p>
    <w:p w:rsidR="00B76CC3" w:rsidRDefault="00B6430C">
      <w:pPr>
        <w:numPr>
          <w:ilvl w:val="1"/>
          <w:numId w:val="1"/>
        </w:numPr>
        <w:spacing w:after="160" w:line="259" w:lineRule="auto"/>
        <w:ind w:hanging="463"/>
        <w:jc w:val="left"/>
      </w:pPr>
      <w:r>
        <w:rPr>
          <w:sz w:val="20"/>
        </w:rPr>
        <w:t xml:space="preserve">Personas indígenas con discapacidad </w:t>
      </w:r>
      <w:r>
        <w:rPr>
          <w:sz w:val="20"/>
        </w:rPr>
        <w:tab/>
        <w:t>31</w:t>
      </w:r>
    </w:p>
    <w:p w:rsidR="00B76CC3" w:rsidRPr="00B6430C" w:rsidRDefault="00B6430C">
      <w:pPr>
        <w:numPr>
          <w:ilvl w:val="2"/>
          <w:numId w:val="1"/>
        </w:numPr>
        <w:spacing w:after="160" w:line="259" w:lineRule="auto"/>
        <w:ind w:hanging="581"/>
        <w:jc w:val="left"/>
        <w:rPr>
          <w:lang w:val="es-EC"/>
        </w:rPr>
      </w:pPr>
      <w:r w:rsidRPr="00B6430C">
        <w:rPr>
          <w:sz w:val="20"/>
          <w:lang w:val="es-EC"/>
        </w:rPr>
        <w:t xml:space="preserve">Reseña de marcos normativos existentes en la Región </w:t>
      </w:r>
      <w:r w:rsidRPr="00B6430C">
        <w:rPr>
          <w:sz w:val="20"/>
          <w:lang w:val="es-EC"/>
        </w:rPr>
        <w:tab/>
        <w:t>32</w:t>
      </w:r>
    </w:p>
    <w:p w:rsidR="00B76CC3" w:rsidRPr="00B6430C" w:rsidRDefault="00B6430C">
      <w:pPr>
        <w:numPr>
          <w:ilvl w:val="2"/>
          <w:numId w:val="1"/>
        </w:numPr>
        <w:spacing w:after="160" w:line="259" w:lineRule="auto"/>
        <w:ind w:hanging="581"/>
        <w:jc w:val="left"/>
        <w:rPr>
          <w:lang w:val="es-EC"/>
        </w:rPr>
      </w:pPr>
      <w:r w:rsidRPr="00B6430C">
        <w:rPr>
          <w:sz w:val="20"/>
          <w:lang w:val="es-EC"/>
        </w:rPr>
        <w:t xml:space="preserve">Objetivos y metas prioritarios en la región para la aplicación de los derechos de las </w:t>
      </w:r>
    </w:p>
    <w:p w:rsidR="00B76CC3" w:rsidRDefault="00B6430C">
      <w:pPr>
        <w:tabs>
          <w:tab w:val="center" w:pos="9635"/>
        </w:tabs>
        <w:spacing w:after="160" w:line="259" w:lineRule="auto"/>
        <w:ind w:left="0" w:firstLine="0"/>
        <w:jc w:val="left"/>
      </w:pPr>
      <w:r>
        <w:rPr>
          <w:sz w:val="20"/>
        </w:rPr>
        <w:t xml:space="preserve">personas indígenas con discapacidad. </w:t>
      </w:r>
      <w:r>
        <w:rPr>
          <w:sz w:val="20"/>
        </w:rPr>
        <w:tab/>
        <w:t>33</w:t>
      </w:r>
    </w:p>
    <w:p w:rsidR="00B76CC3" w:rsidRPr="00B6430C" w:rsidRDefault="00B6430C">
      <w:pPr>
        <w:numPr>
          <w:ilvl w:val="2"/>
          <w:numId w:val="1"/>
        </w:numPr>
        <w:spacing w:after="160" w:line="259" w:lineRule="auto"/>
        <w:ind w:hanging="581"/>
        <w:jc w:val="left"/>
        <w:rPr>
          <w:lang w:val="es-EC"/>
        </w:rPr>
      </w:pPr>
      <w:r w:rsidRPr="00B6430C">
        <w:rPr>
          <w:sz w:val="20"/>
          <w:lang w:val="es-EC"/>
        </w:rPr>
        <w:t xml:space="preserve">Principales barreras para la implementación de las metas sobre los Derechos de las </w:t>
      </w:r>
    </w:p>
    <w:p w:rsidR="00B76CC3" w:rsidRDefault="00B6430C">
      <w:pPr>
        <w:tabs>
          <w:tab w:val="center" w:pos="9635"/>
        </w:tabs>
        <w:spacing w:after="160" w:line="259" w:lineRule="auto"/>
        <w:ind w:left="0" w:firstLine="0"/>
        <w:jc w:val="left"/>
      </w:pPr>
      <w:r>
        <w:rPr>
          <w:sz w:val="20"/>
        </w:rPr>
        <w:t xml:space="preserve">personas indígenas con discapacidad </w:t>
      </w:r>
      <w:r>
        <w:rPr>
          <w:sz w:val="20"/>
        </w:rPr>
        <w:tab/>
        <w:t>34</w:t>
      </w:r>
    </w:p>
    <w:p w:rsidR="00B76CC3" w:rsidRPr="00B6430C" w:rsidRDefault="00B6430C">
      <w:pPr>
        <w:numPr>
          <w:ilvl w:val="2"/>
          <w:numId w:val="1"/>
        </w:numPr>
        <w:spacing w:after="160" w:line="259" w:lineRule="auto"/>
        <w:ind w:hanging="581"/>
        <w:jc w:val="left"/>
        <w:rPr>
          <w:lang w:val="es-EC"/>
        </w:rPr>
      </w:pPr>
      <w:r w:rsidRPr="00B6430C">
        <w:rPr>
          <w:sz w:val="20"/>
          <w:lang w:val="es-EC"/>
        </w:rPr>
        <w:t xml:space="preserve">Oportunidades para la implementación de las metas sobre los derechos de las personas </w:t>
      </w:r>
    </w:p>
    <w:p w:rsidR="00B76CC3" w:rsidRDefault="00B6430C">
      <w:pPr>
        <w:tabs>
          <w:tab w:val="center" w:pos="9635"/>
        </w:tabs>
        <w:spacing w:after="160" w:line="259" w:lineRule="auto"/>
        <w:ind w:left="0" w:firstLine="0"/>
        <w:jc w:val="left"/>
      </w:pPr>
      <w:r>
        <w:rPr>
          <w:sz w:val="20"/>
        </w:rPr>
        <w:t xml:space="preserve">indígenas </w:t>
      </w:r>
      <w:r>
        <w:rPr>
          <w:sz w:val="20"/>
        </w:rPr>
        <w:tab/>
        <w:t>35</w:t>
      </w:r>
    </w:p>
    <w:p w:rsidR="00B76CC3" w:rsidRPr="00B6430C" w:rsidRDefault="00B6430C">
      <w:pPr>
        <w:numPr>
          <w:ilvl w:val="2"/>
          <w:numId w:val="1"/>
        </w:numPr>
        <w:spacing w:after="160" w:line="259" w:lineRule="auto"/>
        <w:ind w:hanging="581"/>
        <w:jc w:val="left"/>
        <w:rPr>
          <w:lang w:val="es-EC"/>
        </w:rPr>
      </w:pPr>
      <w:r w:rsidRPr="00B6430C">
        <w:rPr>
          <w:sz w:val="20"/>
          <w:lang w:val="es-EC"/>
        </w:rPr>
        <w:t>Buenas prácticas de implementaci</w:t>
      </w:r>
      <w:r w:rsidRPr="00B6430C">
        <w:rPr>
          <w:sz w:val="20"/>
          <w:lang w:val="es-EC"/>
        </w:rPr>
        <w:t xml:space="preserve">ón de los derechos de las personas indígenas con </w:t>
      </w:r>
    </w:p>
    <w:p w:rsidR="00B76CC3" w:rsidRDefault="00B6430C">
      <w:pPr>
        <w:tabs>
          <w:tab w:val="center" w:pos="9635"/>
        </w:tabs>
        <w:spacing w:after="160" w:line="259" w:lineRule="auto"/>
        <w:ind w:left="0" w:firstLine="0"/>
        <w:jc w:val="left"/>
      </w:pPr>
      <w:r>
        <w:rPr>
          <w:sz w:val="20"/>
        </w:rPr>
        <w:t>discapacidad</w:t>
      </w:r>
      <w:r>
        <w:rPr>
          <w:sz w:val="20"/>
        </w:rPr>
        <w:tab/>
        <w:t>35</w:t>
      </w:r>
    </w:p>
    <w:p w:rsidR="00B76CC3" w:rsidRDefault="00B6430C">
      <w:pPr>
        <w:numPr>
          <w:ilvl w:val="2"/>
          <w:numId w:val="1"/>
        </w:numPr>
        <w:spacing w:after="160" w:line="259" w:lineRule="auto"/>
        <w:ind w:hanging="581"/>
        <w:jc w:val="left"/>
      </w:pPr>
      <w:r>
        <w:rPr>
          <w:sz w:val="20"/>
        </w:rPr>
        <w:t xml:space="preserve">Recomendaciones </w:t>
      </w:r>
      <w:r>
        <w:rPr>
          <w:sz w:val="20"/>
        </w:rPr>
        <w:tab/>
        <w:t>36</w:t>
      </w:r>
    </w:p>
    <w:p w:rsidR="00B76CC3" w:rsidRPr="00B6430C" w:rsidRDefault="00B6430C">
      <w:pPr>
        <w:numPr>
          <w:ilvl w:val="1"/>
          <w:numId w:val="1"/>
        </w:numPr>
        <w:spacing w:after="160" w:line="259" w:lineRule="auto"/>
        <w:ind w:hanging="463"/>
        <w:jc w:val="left"/>
        <w:rPr>
          <w:lang w:val="es-EC"/>
        </w:rPr>
      </w:pPr>
      <w:r w:rsidRPr="00B6430C">
        <w:rPr>
          <w:sz w:val="20"/>
          <w:lang w:val="es-EC"/>
        </w:rPr>
        <w:t xml:space="preserve">Inclusión laboral de las personas con discapacidad </w:t>
      </w:r>
      <w:r w:rsidRPr="00B6430C">
        <w:rPr>
          <w:sz w:val="20"/>
          <w:lang w:val="es-EC"/>
        </w:rPr>
        <w:tab/>
        <w:t>37</w:t>
      </w:r>
    </w:p>
    <w:p w:rsidR="00B76CC3" w:rsidRPr="00B6430C" w:rsidRDefault="00B6430C">
      <w:pPr>
        <w:numPr>
          <w:ilvl w:val="2"/>
          <w:numId w:val="1"/>
        </w:numPr>
        <w:spacing w:after="160" w:line="259" w:lineRule="auto"/>
        <w:ind w:hanging="581"/>
        <w:jc w:val="left"/>
        <w:rPr>
          <w:lang w:val="es-EC"/>
        </w:rPr>
      </w:pPr>
      <w:r w:rsidRPr="00B6430C">
        <w:rPr>
          <w:sz w:val="20"/>
          <w:lang w:val="es-EC"/>
        </w:rPr>
        <w:t xml:space="preserve">Reseña de marcos normativos existentes en la Región </w:t>
      </w:r>
      <w:r w:rsidRPr="00B6430C">
        <w:rPr>
          <w:sz w:val="20"/>
          <w:lang w:val="es-EC"/>
        </w:rPr>
        <w:tab/>
        <w:t>38</w:t>
      </w:r>
    </w:p>
    <w:p w:rsidR="00B76CC3" w:rsidRPr="00B6430C" w:rsidRDefault="00B6430C">
      <w:pPr>
        <w:numPr>
          <w:ilvl w:val="2"/>
          <w:numId w:val="1"/>
        </w:numPr>
        <w:spacing w:after="160" w:line="259" w:lineRule="auto"/>
        <w:ind w:hanging="581"/>
        <w:jc w:val="left"/>
        <w:rPr>
          <w:lang w:val="es-EC"/>
        </w:rPr>
      </w:pPr>
      <w:r w:rsidRPr="00B6430C">
        <w:rPr>
          <w:sz w:val="20"/>
          <w:lang w:val="es-EC"/>
        </w:rPr>
        <w:t>ODS y metas prioritarias en la región para garantizar el De</w:t>
      </w:r>
      <w:r w:rsidRPr="00B6430C">
        <w:rPr>
          <w:sz w:val="20"/>
          <w:lang w:val="es-EC"/>
        </w:rPr>
        <w:t xml:space="preserve">recho al empleo </w:t>
      </w:r>
      <w:r w:rsidRPr="00B6430C">
        <w:rPr>
          <w:sz w:val="20"/>
          <w:lang w:val="es-EC"/>
        </w:rPr>
        <w:tab/>
        <w:t>39</w:t>
      </w:r>
    </w:p>
    <w:p w:rsidR="00B76CC3" w:rsidRPr="00B6430C" w:rsidRDefault="00B6430C">
      <w:pPr>
        <w:numPr>
          <w:ilvl w:val="2"/>
          <w:numId w:val="1"/>
        </w:numPr>
        <w:spacing w:after="160" w:line="259" w:lineRule="auto"/>
        <w:ind w:hanging="581"/>
        <w:jc w:val="left"/>
        <w:rPr>
          <w:lang w:val="es-EC"/>
        </w:rPr>
      </w:pPr>
      <w:r w:rsidRPr="00B6430C">
        <w:rPr>
          <w:sz w:val="20"/>
          <w:lang w:val="es-EC"/>
        </w:rPr>
        <w:t xml:space="preserve">Principales barreras para la implementación de las metas sobre el derecho al </w:t>
      </w:r>
    </w:p>
    <w:p w:rsidR="00B76CC3" w:rsidRDefault="00B6430C">
      <w:pPr>
        <w:tabs>
          <w:tab w:val="center" w:pos="9635"/>
        </w:tabs>
        <w:spacing w:after="160" w:line="259" w:lineRule="auto"/>
        <w:ind w:left="0" w:firstLine="0"/>
        <w:jc w:val="left"/>
      </w:pPr>
      <w:r>
        <w:rPr>
          <w:sz w:val="20"/>
        </w:rPr>
        <w:t xml:space="preserve">empleo </w:t>
      </w:r>
      <w:r>
        <w:rPr>
          <w:sz w:val="20"/>
        </w:rPr>
        <w:tab/>
        <w:t>39</w:t>
      </w:r>
    </w:p>
    <w:p w:rsidR="00B76CC3" w:rsidRPr="00B6430C" w:rsidRDefault="00B6430C">
      <w:pPr>
        <w:numPr>
          <w:ilvl w:val="2"/>
          <w:numId w:val="1"/>
        </w:numPr>
        <w:spacing w:after="160" w:line="259" w:lineRule="auto"/>
        <w:ind w:hanging="581"/>
        <w:jc w:val="left"/>
        <w:rPr>
          <w:lang w:val="es-EC"/>
        </w:rPr>
      </w:pPr>
      <w:r w:rsidRPr="00B6430C">
        <w:rPr>
          <w:sz w:val="20"/>
          <w:lang w:val="es-EC"/>
        </w:rPr>
        <w:t xml:space="preserve">Oportunidades para la implementación de las metas sobre el derecho al empleo </w:t>
      </w:r>
      <w:r w:rsidRPr="00B6430C">
        <w:rPr>
          <w:sz w:val="20"/>
          <w:lang w:val="es-EC"/>
        </w:rPr>
        <w:tab/>
        <w:t>40</w:t>
      </w:r>
    </w:p>
    <w:p w:rsidR="00B76CC3" w:rsidRDefault="00B6430C">
      <w:pPr>
        <w:numPr>
          <w:ilvl w:val="2"/>
          <w:numId w:val="1"/>
        </w:numPr>
        <w:spacing w:after="160" w:line="259" w:lineRule="auto"/>
        <w:ind w:hanging="581"/>
        <w:jc w:val="left"/>
      </w:pPr>
      <w:r>
        <w:rPr>
          <w:sz w:val="20"/>
        </w:rPr>
        <w:t xml:space="preserve">Buenas prácticas </w:t>
      </w:r>
      <w:r>
        <w:rPr>
          <w:sz w:val="20"/>
        </w:rPr>
        <w:tab/>
        <w:t>40</w:t>
      </w:r>
    </w:p>
    <w:p w:rsidR="00B76CC3" w:rsidRDefault="00B6430C">
      <w:pPr>
        <w:numPr>
          <w:ilvl w:val="2"/>
          <w:numId w:val="1"/>
        </w:numPr>
        <w:spacing w:after="160" w:line="259" w:lineRule="auto"/>
        <w:ind w:hanging="581"/>
        <w:jc w:val="left"/>
      </w:pPr>
      <w:r>
        <w:rPr>
          <w:sz w:val="20"/>
        </w:rPr>
        <w:t xml:space="preserve">Recomendaciones </w:t>
      </w:r>
      <w:r>
        <w:rPr>
          <w:sz w:val="20"/>
        </w:rPr>
        <w:tab/>
        <w:t>41</w:t>
      </w:r>
    </w:p>
    <w:p w:rsidR="00B76CC3" w:rsidRPr="00B6430C" w:rsidRDefault="00B6430C">
      <w:pPr>
        <w:numPr>
          <w:ilvl w:val="1"/>
          <w:numId w:val="1"/>
        </w:numPr>
        <w:spacing w:after="160" w:line="259" w:lineRule="auto"/>
        <w:ind w:hanging="463"/>
        <w:jc w:val="left"/>
        <w:rPr>
          <w:lang w:val="es-EC"/>
        </w:rPr>
      </w:pPr>
      <w:r w:rsidRPr="00B6430C">
        <w:rPr>
          <w:sz w:val="20"/>
          <w:lang w:val="es-EC"/>
        </w:rPr>
        <w:t>Reducción de riesgos de d</w:t>
      </w:r>
      <w:r w:rsidRPr="00B6430C">
        <w:rPr>
          <w:sz w:val="20"/>
          <w:lang w:val="es-EC"/>
        </w:rPr>
        <w:t xml:space="preserve">esastres y acción humanitaria </w:t>
      </w:r>
      <w:r w:rsidRPr="00B6430C">
        <w:rPr>
          <w:sz w:val="20"/>
          <w:lang w:val="es-EC"/>
        </w:rPr>
        <w:tab/>
        <w:t>41</w:t>
      </w:r>
    </w:p>
    <w:p w:rsidR="00B76CC3" w:rsidRPr="00B6430C" w:rsidRDefault="00B6430C">
      <w:pPr>
        <w:numPr>
          <w:ilvl w:val="2"/>
          <w:numId w:val="1"/>
        </w:numPr>
        <w:spacing w:after="160" w:line="259" w:lineRule="auto"/>
        <w:ind w:hanging="581"/>
        <w:jc w:val="left"/>
        <w:rPr>
          <w:lang w:val="es-EC"/>
        </w:rPr>
      </w:pPr>
      <w:r w:rsidRPr="00B6430C">
        <w:rPr>
          <w:sz w:val="20"/>
          <w:lang w:val="es-EC"/>
        </w:rPr>
        <w:t xml:space="preserve">Reseña de marcos normativos existentes en la Región </w:t>
      </w:r>
      <w:r w:rsidRPr="00B6430C">
        <w:rPr>
          <w:sz w:val="20"/>
          <w:lang w:val="es-EC"/>
        </w:rPr>
        <w:tab/>
        <w:t>42</w:t>
      </w:r>
    </w:p>
    <w:p w:rsidR="00B76CC3" w:rsidRPr="00B6430C" w:rsidRDefault="00B6430C">
      <w:pPr>
        <w:numPr>
          <w:ilvl w:val="2"/>
          <w:numId w:val="1"/>
        </w:numPr>
        <w:spacing w:after="160" w:line="259" w:lineRule="auto"/>
        <w:ind w:hanging="581"/>
        <w:jc w:val="left"/>
        <w:rPr>
          <w:lang w:val="es-EC"/>
        </w:rPr>
      </w:pPr>
      <w:r w:rsidRPr="00B6430C">
        <w:rPr>
          <w:sz w:val="20"/>
          <w:lang w:val="es-EC"/>
        </w:rPr>
        <w:t xml:space="preserve">ODS y metas prioritarias en la región para garantizar la Reducción de riesgos de desastres </w:t>
      </w:r>
    </w:p>
    <w:p w:rsidR="00B76CC3" w:rsidRPr="00B6430C" w:rsidRDefault="00B6430C">
      <w:pPr>
        <w:tabs>
          <w:tab w:val="center" w:pos="9635"/>
        </w:tabs>
        <w:spacing w:after="160" w:line="259" w:lineRule="auto"/>
        <w:ind w:left="0" w:firstLine="0"/>
        <w:jc w:val="left"/>
        <w:rPr>
          <w:lang w:val="es-EC"/>
        </w:rPr>
      </w:pPr>
      <w:r w:rsidRPr="00B6430C">
        <w:rPr>
          <w:sz w:val="20"/>
          <w:lang w:val="es-EC"/>
        </w:rPr>
        <w:t xml:space="preserve">y acción humanitaria </w:t>
      </w:r>
      <w:r w:rsidRPr="00B6430C">
        <w:rPr>
          <w:sz w:val="20"/>
          <w:lang w:val="es-EC"/>
        </w:rPr>
        <w:tab/>
        <w:t>43</w:t>
      </w:r>
    </w:p>
    <w:p w:rsidR="00B76CC3" w:rsidRPr="00B6430C" w:rsidRDefault="00B6430C">
      <w:pPr>
        <w:spacing w:after="160" w:line="259" w:lineRule="auto"/>
        <w:ind w:left="0" w:firstLine="0"/>
        <w:jc w:val="left"/>
        <w:rPr>
          <w:lang w:val="es-EC"/>
        </w:rPr>
      </w:pPr>
      <w:r w:rsidRPr="00B6430C">
        <w:rPr>
          <w:b/>
          <w:sz w:val="20"/>
          <w:lang w:val="es-EC"/>
        </w:rPr>
        <w:t>2.5.3</w:t>
      </w:r>
      <w:r w:rsidRPr="00B6430C">
        <w:rPr>
          <w:sz w:val="20"/>
          <w:lang w:val="es-EC"/>
        </w:rPr>
        <w:t xml:space="preserve"> Principales barreras para la implementación de las metas sobre Reducción de riesgos </w:t>
      </w:r>
    </w:p>
    <w:p w:rsidR="00B76CC3" w:rsidRPr="00B6430C" w:rsidRDefault="00B6430C">
      <w:pPr>
        <w:tabs>
          <w:tab w:val="center" w:pos="9635"/>
        </w:tabs>
        <w:spacing w:after="160" w:line="259" w:lineRule="auto"/>
        <w:ind w:left="0" w:firstLine="0"/>
        <w:jc w:val="left"/>
        <w:rPr>
          <w:lang w:val="es-EC"/>
        </w:rPr>
      </w:pPr>
      <w:r w:rsidRPr="00B6430C">
        <w:rPr>
          <w:sz w:val="20"/>
          <w:lang w:val="es-EC"/>
        </w:rPr>
        <w:t xml:space="preserve">de desastres y acción humanitaria </w:t>
      </w:r>
      <w:r w:rsidRPr="00B6430C">
        <w:rPr>
          <w:sz w:val="20"/>
          <w:lang w:val="es-EC"/>
        </w:rPr>
        <w:tab/>
        <w:t>44</w:t>
      </w:r>
    </w:p>
    <w:p w:rsidR="00B76CC3" w:rsidRPr="00B6430C" w:rsidRDefault="00B6430C">
      <w:pPr>
        <w:spacing w:after="160" w:line="259" w:lineRule="auto"/>
        <w:ind w:left="0" w:firstLine="0"/>
        <w:jc w:val="left"/>
        <w:rPr>
          <w:lang w:val="es-EC"/>
        </w:rPr>
      </w:pPr>
      <w:r w:rsidRPr="00B6430C">
        <w:rPr>
          <w:b/>
          <w:sz w:val="20"/>
          <w:lang w:val="es-EC"/>
        </w:rPr>
        <w:t>2.5.4</w:t>
      </w:r>
      <w:r w:rsidRPr="00B6430C">
        <w:rPr>
          <w:sz w:val="20"/>
          <w:lang w:val="es-EC"/>
        </w:rPr>
        <w:t xml:space="preserve"> Oportunidades para la implementación de las metas sobre Reducción de riesgos de </w:t>
      </w:r>
    </w:p>
    <w:p w:rsidR="00B76CC3" w:rsidRPr="00B6430C" w:rsidRDefault="00B6430C">
      <w:pPr>
        <w:tabs>
          <w:tab w:val="center" w:pos="9635"/>
        </w:tabs>
        <w:spacing w:after="160" w:line="259" w:lineRule="auto"/>
        <w:ind w:left="0" w:firstLine="0"/>
        <w:jc w:val="left"/>
        <w:rPr>
          <w:lang w:val="es-EC"/>
        </w:rPr>
      </w:pPr>
      <w:r w:rsidRPr="00B6430C">
        <w:rPr>
          <w:sz w:val="20"/>
          <w:lang w:val="es-EC"/>
        </w:rPr>
        <w:t xml:space="preserve">desastres y acción humanitaria </w:t>
      </w:r>
      <w:r w:rsidRPr="00B6430C">
        <w:rPr>
          <w:sz w:val="20"/>
          <w:lang w:val="es-EC"/>
        </w:rPr>
        <w:tab/>
        <w:t>44</w:t>
      </w:r>
    </w:p>
    <w:p w:rsidR="00B76CC3" w:rsidRPr="00B6430C" w:rsidRDefault="00B6430C">
      <w:pPr>
        <w:tabs>
          <w:tab w:val="center" w:pos="9635"/>
        </w:tabs>
        <w:spacing w:after="160" w:line="259" w:lineRule="auto"/>
        <w:ind w:left="0" w:firstLine="0"/>
        <w:jc w:val="left"/>
        <w:rPr>
          <w:lang w:val="es-EC"/>
        </w:rPr>
      </w:pPr>
      <w:r w:rsidRPr="00B6430C">
        <w:rPr>
          <w:b/>
          <w:sz w:val="20"/>
          <w:lang w:val="es-EC"/>
        </w:rPr>
        <w:t>2.5.5</w:t>
      </w:r>
      <w:r w:rsidRPr="00B6430C">
        <w:rPr>
          <w:sz w:val="20"/>
          <w:lang w:val="es-EC"/>
        </w:rPr>
        <w:t xml:space="preserve"> Buen</w:t>
      </w:r>
      <w:r w:rsidRPr="00B6430C">
        <w:rPr>
          <w:sz w:val="20"/>
          <w:lang w:val="es-EC"/>
        </w:rPr>
        <w:t xml:space="preserve">as prácticas </w:t>
      </w:r>
      <w:r w:rsidRPr="00B6430C">
        <w:rPr>
          <w:sz w:val="20"/>
          <w:lang w:val="es-EC"/>
        </w:rPr>
        <w:tab/>
        <w:t>45</w:t>
      </w:r>
    </w:p>
    <w:p w:rsidR="00B76CC3" w:rsidRPr="00B6430C" w:rsidRDefault="00B6430C">
      <w:pPr>
        <w:tabs>
          <w:tab w:val="center" w:pos="9635"/>
        </w:tabs>
        <w:spacing w:after="160" w:line="259" w:lineRule="auto"/>
        <w:ind w:left="0" w:firstLine="0"/>
        <w:jc w:val="left"/>
        <w:rPr>
          <w:lang w:val="es-EC"/>
        </w:rPr>
      </w:pPr>
      <w:r w:rsidRPr="00B6430C">
        <w:rPr>
          <w:b/>
          <w:sz w:val="20"/>
          <w:lang w:val="es-EC"/>
        </w:rPr>
        <w:lastRenderedPageBreak/>
        <w:t>2.5.6</w:t>
      </w:r>
      <w:r w:rsidRPr="00B6430C">
        <w:rPr>
          <w:sz w:val="20"/>
          <w:lang w:val="es-EC"/>
        </w:rPr>
        <w:t xml:space="preserve"> Recomendaciones </w:t>
      </w:r>
      <w:r w:rsidRPr="00B6430C">
        <w:rPr>
          <w:sz w:val="20"/>
          <w:lang w:val="es-EC"/>
        </w:rPr>
        <w:tab/>
        <w:t>45</w:t>
      </w:r>
    </w:p>
    <w:p w:rsidR="00B76CC3" w:rsidRPr="00B6430C" w:rsidRDefault="00B6430C">
      <w:pPr>
        <w:tabs>
          <w:tab w:val="center" w:pos="9635"/>
        </w:tabs>
        <w:spacing w:after="160" w:line="259" w:lineRule="auto"/>
        <w:ind w:left="0" w:firstLine="0"/>
        <w:jc w:val="left"/>
        <w:rPr>
          <w:lang w:val="es-EC"/>
        </w:rPr>
      </w:pPr>
      <w:r w:rsidRPr="00B6430C">
        <w:rPr>
          <w:b/>
          <w:sz w:val="20"/>
          <w:lang w:val="es-EC"/>
        </w:rPr>
        <w:t>2.6</w:t>
      </w:r>
      <w:r w:rsidRPr="00B6430C">
        <w:rPr>
          <w:sz w:val="20"/>
          <w:lang w:val="es-EC"/>
        </w:rPr>
        <w:t xml:space="preserve"> Accesibilidad </w:t>
      </w:r>
      <w:r w:rsidRPr="00B6430C">
        <w:rPr>
          <w:sz w:val="20"/>
          <w:lang w:val="es-EC"/>
        </w:rPr>
        <w:tab/>
        <w:t>46</w:t>
      </w:r>
    </w:p>
    <w:p w:rsidR="00B76CC3" w:rsidRPr="00B6430C" w:rsidRDefault="00B6430C">
      <w:pPr>
        <w:tabs>
          <w:tab w:val="center" w:pos="9635"/>
        </w:tabs>
        <w:spacing w:after="160" w:line="259" w:lineRule="auto"/>
        <w:ind w:left="0" w:firstLine="0"/>
        <w:jc w:val="left"/>
        <w:rPr>
          <w:lang w:val="es-EC"/>
        </w:rPr>
      </w:pPr>
      <w:r w:rsidRPr="00B6430C">
        <w:rPr>
          <w:b/>
          <w:sz w:val="20"/>
          <w:lang w:val="es-EC"/>
        </w:rPr>
        <w:t>2.6.1</w:t>
      </w:r>
      <w:r w:rsidRPr="00B6430C">
        <w:rPr>
          <w:sz w:val="20"/>
          <w:lang w:val="es-EC"/>
        </w:rPr>
        <w:t xml:space="preserve"> Reseña de marcos normativos existentes en la Región 51</w:t>
      </w:r>
      <w:r w:rsidRPr="00B6430C">
        <w:rPr>
          <w:sz w:val="20"/>
          <w:lang w:val="es-EC"/>
        </w:rPr>
        <w:tab/>
        <w:t>46</w:t>
      </w:r>
    </w:p>
    <w:p w:rsidR="00B76CC3" w:rsidRPr="00B6430C" w:rsidRDefault="00B76CC3">
      <w:pPr>
        <w:spacing w:after="0" w:line="259" w:lineRule="auto"/>
        <w:ind w:left="-1440" w:right="10466" w:firstLine="0"/>
        <w:jc w:val="left"/>
        <w:rPr>
          <w:lang w:val="es-EC"/>
        </w:rPr>
      </w:pPr>
    </w:p>
    <w:p w:rsidR="00B76CC3" w:rsidRPr="00B6430C" w:rsidRDefault="00B6430C">
      <w:pPr>
        <w:tabs>
          <w:tab w:val="center" w:pos="9633"/>
        </w:tabs>
        <w:spacing w:after="160" w:line="259" w:lineRule="auto"/>
        <w:ind w:left="0" w:firstLine="0"/>
        <w:jc w:val="left"/>
        <w:rPr>
          <w:lang w:val="es-EC"/>
        </w:rPr>
      </w:pPr>
      <w:r w:rsidRPr="00B6430C">
        <w:rPr>
          <w:b/>
          <w:sz w:val="20"/>
          <w:lang w:val="es-EC"/>
        </w:rPr>
        <w:t>2.6.2</w:t>
      </w:r>
      <w:r w:rsidRPr="00B6430C">
        <w:rPr>
          <w:sz w:val="20"/>
          <w:lang w:val="es-EC"/>
        </w:rPr>
        <w:t xml:space="preserve"> ODS y Metas prioritarias en la región para garantizar la accesibilidad </w:t>
      </w:r>
      <w:r w:rsidRPr="00B6430C">
        <w:rPr>
          <w:sz w:val="20"/>
          <w:lang w:val="es-EC"/>
        </w:rPr>
        <w:tab/>
        <w:t>47</w:t>
      </w:r>
    </w:p>
    <w:p w:rsidR="00B76CC3" w:rsidRPr="00B6430C" w:rsidRDefault="00B6430C">
      <w:pPr>
        <w:tabs>
          <w:tab w:val="center" w:pos="9633"/>
        </w:tabs>
        <w:spacing w:after="160" w:line="259" w:lineRule="auto"/>
        <w:ind w:left="0" w:firstLine="0"/>
        <w:jc w:val="left"/>
        <w:rPr>
          <w:lang w:val="es-EC"/>
        </w:rPr>
      </w:pPr>
      <w:r w:rsidRPr="00B6430C">
        <w:rPr>
          <w:b/>
          <w:sz w:val="20"/>
          <w:lang w:val="es-EC"/>
        </w:rPr>
        <w:t>2.6.3</w:t>
      </w:r>
      <w:r w:rsidRPr="00B6430C">
        <w:rPr>
          <w:sz w:val="20"/>
          <w:lang w:val="es-EC"/>
        </w:rPr>
        <w:t xml:space="preserve"> Principales barreras para la implementa</w:t>
      </w:r>
      <w:r w:rsidRPr="00B6430C">
        <w:rPr>
          <w:sz w:val="20"/>
          <w:lang w:val="es-EC"/>
        </w:rPr>
        <w:t xml:space="preserve">ción de las metas arriba indicadas: </w:t>
      </w:r>
      <w:r w:rsidRPr="00B6430C">
        <w:rPr>
          <w:sz w:val="20"/>
          <w:lang w:val="es-EC"/>
        </w:rPr>
        <w:tab/>
        <w:t>48</w:t>
      </w:r>
    </w:p>
    <w:p w:rsidR="00B76CC3" w:rsidRPr="00B6430C" w:rsidRDefault="00B6430C">
      <w:pPr>
        <w:spacing w:after="160" w:line="259" w:lineRule="auto"/>
        <w:ind w:left="0" w:firstLine="0"/>
        <w:jc w:val="left"/>
        <w:rPr>
          <w:lang w:val="es-EC"/>
        </w:rPr>
      </w:pPr>
      <w:r w:rsidRPr="00B6430C">
        <w:rPr>
          <w:b/>
          <w:sz w:val="20"/>
          <w:lang w:val="es-EC"/>
        </w:rPr>
        <w:t>2.6.4</w:t>
      </w:r>
      <w:r w:rsidRPr="00B6430C">
        <w:rPr>
          <w:sz w:val="20"/>
          <w:lang w:val="es-EC"/>
        </w:rPr>
        <w:t xml:space="preserve"> Oportunidades para la implementación de las metas relacionadas con la </w:t>
      </w:r>
    </w:p>
    <w:p w:rsidR="00B76CC3" w:rsidRPr="00B6430C" w:rsidRDefault="00B6430C">
      <w:pPr>
        <w:tabs>
          <w:tab w:val="center" w:pos="9633"/>
        </w:tabs>
        <w:spacing w:after="160" w:line="259" w:lineRule="auto"/>
        <w:ind w:left="0" w:firstLine="0"/>
        <w:jc w:val="left"/>
        <w:rPr>
          <w:lang w:val="es-EC"/>
        </w:rPr>
      </w:pPr>
      <w:r w:rsidRPr="00B6430C">
        <w:rPr>
          <w:sz w:val="20"/>
          <w:lang w:val="es-EC"/>
        </w:rPr>
        <w:t xml:space="preserve">accesibilidad </w:t>
      </w:r>
      <w:r w:rsidRPr="00B6430C">
        <w:rPr>
          <w:sz w:val="20"/>
          <w:lang w:val="es-EC"/>
        </w:rPr>
        <w:tab/>
        <w:t>49</w:t>
      </w:r>
    </w:p>
    <w:p w:rsidR="00B76CC3" w:rsidRPr="00B6430C" w:rsidRDefault="00B6430C">
      <w:pPr>
        <w:tabs>
          <w:tab w:val="center" w:pos="9633"/>
        </w:tabs>
        <w:spacing w:after="160" w:line="259" w:lineRule="auto"/>
        <w:ind w:left="0" w:firstLine="0"/>
        <w:jc w:val="left"/>
        <w:rPr>
          <w:lang w:val="es-EC"/>
        </w:rPr>
      </w:pPr>
      <w:r w:rsidRPr="00B6430C">
        <w:rPr>
          <w:b/>
          <w:sz w:val="20"/>
          <w:lang w:val="es-EC"/>
        </w:rPr>
        <w:t>2.6.5</w:t>
      </w:r>
      <w:r w:rsidRPr="00B6430C">
        <w:rPr>
          <w:sz w:val="20"/>
          <w:lang w:val="es-EC"/>
        </w:rPr>
        <w:t xml:space="preserve"> Buenas prácticas </w:t>
      </w:r>
      <w:r w:rsidRPr="00B6430C">
        <w:rPr>
          <w:sz w:val="20"/>
          <w:lang w:val="es-EC"/>
        </w:rPr>
        <w:tab/>
        <w:t>50</w:t>
      </w:r>
    </w:p>
    <w:p w:rsidR="00B76CC3" w:rsidRPr="00B6430C" w:rsidRDefault="00B6430C">
      <w:pPr>
        <w:tabs>
          <w:tab w:val="center" w:pos="9633"/>
        </w:tabs>
        <w:spacing w:after="160" w:line="259" w:lineRule="auto"/>
        <w:ind w:left="0" w:firstLine="0"/>
        <w:jc w:val="left"/>
        <w:rPr>
          <w:lang w:val="es-EC"/>
        </w:rPr>
      </w:pPr>
      <w:r w:rsidRPr="00B6430C">
        <w:rPr>
          <w:b/>
          <w:sz w:val="20"/>
          <w:lang w:val="es-EC"/>
        </w:rPr>
        <w:t>2.6.6</w:t>
      </w:r>
      <w:r w:rsidRPr="00B6430C">
        <w:rPr>
          <w:sz w:val="20"/>
          <w:lang w:val="es-EC"/>
        </w:rPr>
        <w:t xml:space="preserve"> Recomendaciones </w:t>
      </w:r>
      <w:r w:rsidRPr="00B6430C">
        <w:rPr>
          <w:sz w:val="20"/>
          <w:lang w:val="es-EC"/>
        </w:rPr>
        <w:tab/>
        <w:t>50</w:t>
      </w:r>
    </w:p>
    <w:p w:rsidR="00B76CC3" w:rsidRPr="00B6430C" w:rsidRDefault="00B6430C">
      <w:pPr>
        <w:tabs>
          <w:tab w:val="center" w:pos="9633"/>
        </w:tabs>
        <w:spacing w:after="160" w:line="259" w:lineRule="auto"/>
        <w:ind w:left="0" w:firstLine="0"/>
        <w:jc w:val="left"/>
        <w:rPr>
          <w:lang w:val="es-EC"/>
        </w:rPr>
      </w:pPr>
      <w:r w:rsidRPr="00B6430C">
        <w:rPr>
          <w:b/>
          <w:sz w:val="20"/>
          <w:lang w:val="es-EC"/>
        </w:rPr>
        <w:t>2.7</w:t>
      </w:r>
      <w:r w:rsidRPr="00B6430C">
        <w:rPr>
          <w:sz w:val="20"/>
          <w:lang w:val="es-EC"/>
        </w:rPr>
        <w:t xml:space="preserve"> Acceso a la justicia </w:t>
      </w:r>
      <w:r w:rsidRPr="00B6430C">
        <w:rPr>
          <w:sz w:val="20"/>
          <w:lang w:val="es-EC"/>
        </w:rPr>
        <w:tab/>
        <w:t>51</w:t>
      </w:r>
    </w:p>
    <w:p w:rsidR="00B76CC3" w:rsidRPr="00B6430C" w:rsidRDefault="00B6430C">
      <w:pPr>
        <w:tabs>
          <w:tab w:val="center" w:pos="9633"/>
        </w:tabs>
        <w:spacing w:after="160" w:line="259" w:lineRule="auto"/>
        <w:ind w:left="0" w:firstLine="0"/>
        <w:jc w:val="left"/>
        <w:rPr>
          <w:lang w:val="es-EC"/>
        </w:rPr>
      </w:pPr>
      <w:r w:rsidRPr="00B6430C">
        <w:rPr>
          <w:b/>
          <w:sz w:val="20"/>
          <w:lang w:val="es-EC"/>
        </w:rPr>
        <w:t>2.7.1</w:t>
      </w:r>
      <w:r w:rsidRPr="00B6430C">
        <w:rPr>
          <w:sz w:val="20"/>
          <w:lang w:val="es-EC"/>
        </w:rPr>
        <w:t xml:space="preserve"> Reseña de marcos normativos exist</w:t>
      </w:r>
      <w:r w:rsidRPr="00B6430C">
        <w:rPr>
          <w:sz w:val="20"/>
          <w:lang w:val="es-EC"/>
        </w:rPr>
        <w:t xml:space="preserve">entes en la Región </w:t>
      </w:r>
      <w:r w:rsidRPr="00B6430C">
        <w:rPr>
          <w:sz w:val="20"/>
          <w:lang w:val="es-EC"/>
        </w:rPr>
        <w:tab/>
        <w:t>51</w:t>
      </w:r>
    </w:p>
    <w:p w:rsidR="00B76CC3" w:rsidRPr="00B6430C" w:rsidRDefault="00B6430C">
      <w:pPr>
        <w:tabs>
          <w:tab w:val="center" w:pos="9633"/>
        </w:tabs>
        <w:spacing w:after="160" w:line="259" w:lineRule="auto"/>
        <w:ind w:left="0" w:firstLine="0"/>
        <w:jc w:val="left"/>
        <w:rPr>
          <w:lang w:val="es-EC"/>
        </w:rPr>
      </w:pPr>
      <w:r w:rsidRPr="00B6430C">
        <w:rPr>
          <w:b/>
          <w:sz w:val="20"/>
          <w:lang w:val="es-EC"/>
        </w:rPr>
        <w:t>2.7.2</w:t>
      </w:r>
      <w:r w:rsidRPr="00B6430C">
        <w:rPr>
          <w:sz w:val="20"/>
          <w:lang w:val="es-EC"/>
        </w:rPr>
        <w:t xml:space="preserve"> Objetivos y Metas prioritarios para garantizar el acceso a la justicia en la región </w:t>
      </w:r>
      <w:r w:rsidRPr="00B6430C">
        <w:rPr>
          <w:sz w:val="20"/>
          <w:lang w:val="es-EC"/>
        </w:rPr>
        <w:tab/>
        <w:t>52</w:t>
      </w:r>
    </w:p>
    <w:p w:rsidR="00B76CC3" w:rsidRPr="00B6430C" w:rsidRDefault="00B6430C">
      <w:pPr>
        <w:spacing w:after="160" w:line="259" w:lineRule="auto"/>
        <w:ind w:left="0" w:firstLine="0"/>
        <w:jc w:val="left"/>
        <w:rPr>
          <w:lang w:val="es-EC"/>
        </w:rPr>
      </w:pPr>
      <w:r w:rsidRPr="00B6430C">
        <w:rPr>
          <w:b/>
          <w:sz w:val="20"/>
          <w:lang w:val="es-EC"/>
        </w:rPr>
        <w:t>2.7.3</w:t>
      </w:r>
      <w:r w:rsidRPr="00B6430C">
        <w:rPr>
          <w:sz w:val="20"/>
          <w:lang w:val="es-EC"/>
        </w:rPr>
        <w:t xml:space="preserve"> Principales barreras para la implementación de las metas relacionadas con el acceso </w:t>
      </w:r>
    </w:p>
    <w:p w:rsidR="00B76CC3" w:rsidRPr="00B6430C" w:rsidRDefault="00B6430C">
      <w:pPr>
        <w:tabs>
          <w:tab w:val="center" w:pos="9633"/>
        </w:tabs>
        <w:spacing w:after="160" w:line="259" w:lineRule="auto"/>
        <w:ind w:left="0" w:firstLine="0"/>
        <w:jc w:val="left"/>
        <w:rPr>
          <w:lang w:val="es-EC"/>
        </w:rPr>
      </w:pPr>
      <w:r w:rsidRPr="00B6430C">
        <w:rPr>
          <w:sz w:val="20"/>
          <w:lang w:val="es-EC"/>
        </w:rPr>
        <w:t xml:space="preserve">a la justicia </w:t>
      </w:r>
      <w:r w:rsidRPr="00B6430C">
        <w:rPr>
          <w:sz w:val="20"/>
          <w:lang w:val="es-EC"/>
        </w:rPr>
        <w:tab/>
        <w:t>52</w:t>
      </w:r>
    </w:p>
    <w:p w:rsidR="00B76CC3" w:rsidRPr="00B6430C" w:rsidRDefault="00B6430C">
      <w:pPr>
        <w:spacing w:after="160" w:line="259" w:lineRule="auto"/>
        <w:ind w:left="0" w:firstLine="0"/>
        <w:jc w:val="left"/>
        <w:rPr>
          <w:lang w:val="es-EC"/>
        </w:rPr>
      </w:pPr>
      <w:r w:rsidRPr="00B6430C">
        <w:rPr>
          <w:b/>
          <w:sz w:val="20"/>
          <w:lang w:val="es-EC"/>
        </w:rPr>
        <w:t xml:space="preserve">2.7.4 </w:t>
      </w:r>
      <w:r w:rsidRPr="00B6430C">
        <w:rPr>
          <w:sz w:val="20"/>
          <w:lang w:val="es-EC"/>
        </w:rPr>
        <w:t xml:space="preserve">Oportunidades para la implementación de las metas relacionadas con el acceso a la </w:t>
      </w:r>
    </w:p>
    <w:p w:rsidR="00B76CC3" w:rsidRPr="00B6430C" w:rsidRDefault="00B6430C">
      <w:pPr>
        <w:tabs>
          <w:tab w:val="center" w:pos="9633"/>
        </w:tabs>
        <w:spacing w:after="160" w:line="259" w:lineRule="auto"/>
        <w:ind w:left="0" w:firstLine="0"/>
        <w:jc w:val="left"/>
        <w:rPr>
          <w:lang w:val="es-EC"/>
        </w:rPr>
      </w:pPr>
      <w:r w:rsidRPr="00B6430C">
        <w:rPr>
          <w:sz w:val="20"/>
          <w:lang w:val="es-EC"/>
        </w:rPr>
        <w:t xml:space="preserve">justicia </w:t>
      </w:r>
      <w:r w:rsidRPr="00B6430C">
        <w:rPr>
          <w:sz w:val="20"/>
          <w:lang w:val="es-EC"/>
        </w:rPr>
        <w:tab/>
        <w:t>52</w:t>
      </w:r>
    </w:p>
    <w:p w:rsidR="00B76CC3" w:rsidRPr="00B6430C" w:rsidRDefault="00B6430C">
      <w:pPr>
        <w:tabs>
          <w:tab w:val="center" w:pos="9633"/>
        </w:tabs>
        <w:spacing w:after="160" w:line="259" w:lineRule="auto"/>
        <w:ind w:left="0" w:firstLine="0"/>
        <w:jc w:val="left"/>
        <w:rPr>
          <w:lang w:val="es-EC"/>
        </w:rPr>
      </w:pPr>
      <w:r w:rsidRPr="00B6430C">
        <w:rPr>
          <w:b/>
          <w:sz w:val="20"/>
          <w:lang w:val="es-EC"/>
        </w:rPr>
        <w:t>2.7.5</w:t>
      </w:r>
      <w:r w:rsidRPr="00B6430C">
        <w:rPr>
          <w:sz w:val="20"/>
          <w:lang w:val="es-EC"/>
        </w:rPr>
        <w:t xml:space="preserve"> Buenas prácticas </w:t>
      </w:r>
      <w:r w:rsidRPr="00B6430C">
        <w:rPr>
          <w:sz w:val="20"/>
          <w:lang w:val="es-EC"/>
        </w:rPr>
        <w:tab/>
        <w:t>53</w:t>
      </w:r>
    </w:p>
    <w:p w:rsidR="00B76CC3" w:rsidRPr="00B6430C" w:rsidRDefault="00B6430C">
      <w:pPr>
        <w:tabs>
          <w:tab w:val="center" w:pos="9633"/>
        </w:tabs>
        <w:spacing w:after="160" w:line="259" w:lineRule="auto"/>
        <w:ind w:left="0" w:firstLine="0"/>
        <w:jc w:val="left"/>
        <w:rPr>
          <w:lang w:val="es-EC"/>
        </w:rPr>
      </w:pPr>
      <w:r w:rsidRPr="00B6430C">
        <w:rPr>
          <w:b/>
          <w:sz w:val="20"/>
          <w:lang w:val="es-EC"/>
        </w:rPr>
        <w:t>2.7.6</w:t>
      </w:r>
      <w:r w:rsidRPr="00B6430C">
        <w:rPr>
          <w:sz w:val="20"/>
          <w:lang w:val="es-EC"/>
        </w:rPr>
        <w:t xml:space="preserve"> Recomendaciones </w:t>
      </w:r>
      <w:r w:rsidRPr="00B6430C">
        <w:rPr>
          <w:sz w:val="20"/>
          <w:lang w:val="es-EC"/>
        </w:rPr>
        <w:tab/>
        <w:t>53</w:t>
      </w:r>
    </w:p>
    <w:p w:rsidR="00B76CC3" w:rsidRPr="00B6430C" w:rsidRDefault="00B6430C">
      <w:pPr>
        <w:tabs>
          <w:tab w:val="center" w:pos="9633"/>
        </w:tabs>
        <w:spacing w:after="160" w:line="259" w:lineRule="auto"/>
        <w:ind w:left="0" w:firstLine="0"/>
        <w:jc w:val="left"/>
        <w:rPr>
          <w:lang w:val="es-EC"/>
        </w:rPr>
      </w:pPr>
      <w:r w:rsidRPr="00B6430C">
        <w:rPr>
          <w:b/>
          <w:sz w:val="20"/>
          <w:lang w:val="es-EC"/>
        </w:rPr>
        <w:t>2.8</w:t>
      </w:r>
      <w:r w:rsidRPr="00B6430C">
        <w:rPr>
          <w:sz w:val="20"/>
          <w:lang w:val="es-EC"/>
        </w:rPr>
        <w:t xml:space="preserve"> Derecho a vivir de forma independiente y ser incluido en la comunidad </w:t>
      </w:r>
      <w:r w:rsidRPr="00B6430C">
        <w:rPr>
          <w:sz w:val="20"/>
          <w:lang w:val="es-EC"/>
        </w:rPr>
        <w:tab/>
        <w:t>53</w:t>
      </w:r>
    </w:p>
    <w:p w:rsidR="00B76CC3" w:rsidRPr="00B6430C" w:rsidRDefault="00B6430C">
      <w:pPr>
        <w:tabs>
          <w:tab w:val="center" w:pos="9633"/>
        </w:tabs>
        <w:spacing w:after="160" w:line="259" w:lineRule="auto"/>
        <w:ind w:left="0" w:firstLine="0"/>
        <w:jc w:val="left"/>
        <w:rPr>
          <w:lang w:val="es-EC"/>
        </w:rPr>
      </w:pPr>
      <w:r w:rsidRPr="00B6430C">
        <w:rPr>
          <w:b/>
          <w:sz w:val="20"/>
          <w:lang w:val="es-EC"/>
        </w:rPr>
        <w:t>2.8.1</w:t>
      </w:r>
      <w:r w:rsidRPr="00B6430C">
        <w:rPr>
          <w:sz w:val="20"/>
          <w:lang w:val="es-EC"/>
        </w:rPr>
        <w:t xml:space="preserve"> Reseña de marcos normat</w:t>
      </w:r>
      <w:r w:rsidRPr="00B6430C">
        <w:rPr>
          <w:sz w:val="20"/>
          <w:lang w:val="es-EC"/>
        </w:rPr>
        <w:t xml:space="preserve">ivos existentes en la región. </w:t>
      </w:r>
      <w:r w:rsidRPr="00B6430C">
        <w:rPr>
          <w:sz w:val="20"/>
          <w:lang w:val="es-EC"/>
        </w:rPr>
        <w:tab/>
        <w:t>54</w:t>
      </w:r>
    </w:p>
    <w:p w:rsidR="00B76CC3" w:rsidRPr="00B6430C" w:rsidRDefault="00B6430C">
      <w:pPr>
        <w:spacing w:after="160" w:line="259" w:lineRule="auto"/>
        <w:ind w:left="0" w:firstLine="0"/>
        <w:jc w:val="left"/>
        <w:rPr>
          <w:lang w:val="es-EC"/>
        </w:rPr>
      </w:pPr>
      <w:r w:rsidRPr="00B6430C">
        <w:rPr>
          <w:b/>
          <w:sz w:val="20"/>
          <w:lang w:val="es-EC"/>
        </w:rPr>
        <w:t>2.8.2</w:t>
      </w:r>
      <w:r w:rsidRPr="00B6430C">
        <w:rPr>
          <w:sz w:val="20"/>
          <w:lang w:val="es-EC"/>
        </w:rPr>
        <w:t xml:space="preserve"> Objetivos y Metas prioritarios para garantizar el derecho a vivir de forma independiente </w:t>
      </w:r>
    </w:p>
    <w:p w:rsidR="00B76CC3" w:rsidRPr="00B6430C" w:rsidRDefault="00B6430C">
      <w:pPr>
        <w:tabs>
          <w:tab w:val="center" w:pos="9633"/>
        </w:tabs>
        <w:spacing w:after="160" w:line="259" w:lineRule="auto"/>
        <w:ind w:left="0" w:firstLine="0"/>
        <w:jc w:val="left"/>
        <w:rPr>
          <w:lang w:val="es-EC"/>
        </w:rPr>
      </w:pPr>
      <w:r w:rsidRPr="00B6430C">
        <w:rPr>
          <w:sz w:val="20"/>
          <w:lang w:val="es-EC"/>
        </w:rPr>
        <w:t xml:space="preserve">en la región </w:t>
      </w:r>
      <w:r w:rsidRPr="00B6430C">
        <w:rPr>
          <w:sz w:val="20"/>
          <w:lang w:val="es-EC"/>
        </w:rPr>
        <w:tab/>
        <w:t>55</w:t>
      </w:r>
    </w:p>
    <w:p w:rsidR="00B76CC3" w:rsidRPr="00B6430C" w:rsidRDefault="00B6430C">
      <w:pPr>
        <w:spacing w:after="160" w:line="259" w:lineRule="auto"/>
        <w:ind w:left="0" w:firstLine="0"/>
        <w:jc w:val="left"/>
        <w:rPr>
          <w:lang w:val="es-EC"/>
        </w:rPr>
      </w:pPr>
      <w:r w:rsidRPr="00B6430C">
        <w:rPr>
          <w:b/>
          <w:sz w:val="20"/>
          <w:lang w:val="es-EC"/>
        </w:rPr>
        <w:t>2.8.3</w:t>
      </w:r>
      <w:r w:rsidRPr="00B6430C">
        <w:rPr>
          <w:sz w:val="20"/>
          <w:lang w:val="es-EC"/>
        </w:rPr>
        <w:t xml:space="preserve"> Principales barreras para la implementación de las metas relacionadas con el derecho </w:t>
      </w:r>
    </w:p>
    <w:p w:rsidR="00B76CC3" w:rsidRPr="00B6430C" w:rsidRDefault="00B6430C">
      <w:pPr>
        <w:tabs>
          <w:tab w:val="center" w:pos="9633"/>
        </w:tabs>
        <w:spacing w:after="160" w:line="259" w:lineRule="auto"/>
        <w:ind w:left="0" w:firstLine="0"/>
        <w:jc w:val="left"/>
        <w:rPr>
          <w:lang w:val="es-EC"/>
        </w:rPr>
      </w:pPr>
      <w:r w:rsidRPr="00B6430C">
        <w:rPr>
          <w:sz w:val="20"/>
          <w:lang w:val="es-EC"/>
        </w:rPr>
        <w:t xml:space="preserve">a vivir de forma </w:t>
      </w:r>
      <w:r w:rsidRPr="00B6430C">
        <w:rPr>
          <w:sz w:val="20"/>
          <w:lang w:val="es-EC"/>
        </w:rPr>
        <w:t xml:space="preserve">independiente en la comunidad </w:t>
      </w:r>
      <w:r w:rsidRPr="00B6430C">
        <w:rPr>
          <w:sz w:val="20"/>
          <w:lang w:val="es-EC"/>
        </w:rPr>
        <w:tab/>
        <w:t>56</w:t>
      </w:r>
    </w:p>
    <w:p w:rsidR="00B76CC3" w:rsidRPr="00B6430C" w:rsidRDefault="00B6430C">
      <w:pPr>
        <w:spacing w:after="160" w:line="259" w:lineRule="auto"/>
        <w:ind w:left="0" w:firstLine="0"/>
        <w:jc w:val="left"/>
        <w:rPr>
          <w:lang w:val="es-EC"/>
        </w:rPr>
      </w:pPr>
      <w:r w:rsidRPr="00B6430C">
        <w:rPr>
          <w:b/>
          <w:sz w:val="20"/>
          <w:lang w:val="es-EC"/>
        </w:rPr>
        <w:t>2.8.4</w:t>
      </w:r>
      <w:r w:rsidRPr="00B6430C">
        <w:rPr>
          <w:sz w:val="20"/>
          <w:lang w:val="es-EC"/>
        </w:rPr>
        <w:t xml:space="preserve"> Oportunidades para la implementación de las metas relacionadas con el derecho a </w:t>
      </w:r>
    </w:p>
    <w:p w:rsidR="00B76CC3" w:rsidRPr="00B6430C" w:rsidRDefault="00B6430C">
      <w:pPr>
        <w:tabs>
          <w:tab w:val="center" w:pos="9633"/>
        </w:tabs>
        <w:spacing w:after="160" w:line="259" w:lineRule="auto"/>
        <w:ind w:left="0" w:firstLine="0"/>
        <w:jc w:val="left"/>
        <w:rPr>
          <w:lang w:val="es-EC"/>
        </w:rPr>
      </w:pPr>
      <w:r w:rsidRPr="00B6430C">
        <w:rPr>
          <w:sz w:val="20"/>
          <w:lang w:val="es-EC"/>
        </w:rPr>
        <w:t xml:space="preserve">vivir de forma independiente en la comunidad </w:t>
      </w:r>
      <w:r w:rsidRPr="00B6430C">
        <w:rPr>
          <w:sz w:val="20"/>
          <w:lang w:val="es-EC"/>
        </w:rPr>
        <w:tab/>
        <w:t>57</w:t>
      </w:r>
    </w:p>
    <w:p w:rsidR="00B76CC3" w:rsidRPr="00B6430C" w:rsidRDefault="00B6430C">
      <w:pPr>
        <w:tabs>
          <w:tab w:val="center" w:pos="9633"/>
        </w:tabs>
        <w:spacing w:after="160" w:line="259" w:lineRule="auto"/>
        <w:ind w:left="0" w:firstLine="0"/>
        <w:jc w:val="left"/>
        <w:rPr>
          <w:lang w:val="es-EC"/>
        </w:rPr>
      </w:pPr>
      <w:r w:rsidRPr="00B6430C">
        <w:rPr>
          <w:b/>
          <w:sz w:val="20"/>
          <w:lang w:val="es-EC"/>
        </w:rPr>
        <w:t>2.8.5</w:t>
      </w:r>
      <w:r w:rsidRPr="00B6430C">
        <w:rPr>
          <w:sz w:val="20"/>
          <w:lang w:val="es-EC"/>
        </w:rPr>
        <w:t xml:space="preserve"> Buenas prácticas </w:t>
      </w:r>
      <w:r w:rsidRPr="00B6430C">
        <w:rPr>
          <w:sz w:val="20"/>
          <w:lang w:val="es-EC"/>
        </w:rPr>
        <w:tab/>
        <w:t>57</w:t>
      </w:r>
    </w:p>
    <w:p w:rsidR="00B76CC3" w:rsidRPr="00B6430C" w:rsidRDefault="00B6430C">
      <w:pPr>
        <w:tabs>
          <w:tab w:val="center" w:pos="9633"/>
        </w:tabs>
        <w:spacing w:after="160" w:line="259" w:lineRule="auto"/>
        <w:ind w:left="0" w:firstLine="0"/>
        <w:jc w:val="left"/>
        <w:rPr>
          <w:lang w:val="es-EC"/>
        </w:rPr>
      </w:pPr>
      <w:r w:rsidRPr="00B6430C">
        <w:rPr>
          <w:b/>
          <w:sz w:val="20"/>
          <w:lang w:val="es-EC"/>
        </w:rPr>
        <w:t>2.8.6</w:t>
      </w:r>
      <w:r w:rsidRPr="00B6430C">
        <w:rPr>
          <w:sz w:val="20"/>
          <w:lang w:val="es-EC"/>
        </w:rPr>
        <w:t xml:space="preserve"> Recomendaciones </w:t>
      </w:r>
      <w:r w:rsidRPr="00B6430C">
        <w:rPr>
          <w:sz w:val="20"/>
          <w:lang w:val="es-EC"/>
        </w:rPr>
        <w:tab/>
        <w:t>57</w:t>
      </w:r>
    </w:p>
    <w:p w:rsidR="00B76CC3" w:rsidRPr="00B6430C" w:rsidRDefault="00B6430C">
      <w:pPr>
        <w:tabs>
          <w:tab w:val="center" w:pos="9633"/>
        </w:tabs>
        <w:spacing w:after="160" w:line="259" w:lineRule="auto"/>
        <w:ind w:left="0" w:firstLine="0"/>
        <w:jc w:val="left"/>
        <w:rPr>
          <w:lang w:val="es-EC"/>
        </w:rPr>
      </w:pPr>
      <w:r w:rsidRPr="00B6430C">
        <w:rPr>
          <w:b/>
          <w:sz w:val="20"/>
          <w:lang w:val="es-EC"/>
        </w:rPr>
        <w:t>2.9</w:t>
      </w:r>
      <w:r w:rsidRPr="00B6430C">
        <w:rPr>
          <w:sz w:val="20"/>
          <w:lang w:val="es-EC"/>
        </w:rPr>
        <w:t xml:space="preserve"> Recopilación de datos </w:t>
      </w:r>
      <w:r w:rsidRPr="00B6430C">
        <w:rPr>
          <w:sz w:val="20"/>
          <w:lang w:val="es-EC"/>
        </w:rPr>
        <w:tab/>
        <w:t>58</w:t>
      </w:r>
    </w:p>
    <w:p w:rsidR="00B76CC3" w:rsidRPr="00B6430C" w:rsidRDefault="00B6430C">
      <w:pPr>
        <w:tabs>
          <w:tab w:val="center" w:pos="9633"/>
        </w:tabs>
        <w:spacing w:after="160" w:line="259" w:lineRule="auto"/>
        <w:ind w:left="0" w:firstLine="0"/>
        <w:jc w:val="left"/>
        <w:rPr>
          <w:lang w:val="es-EC"/>
        </w:rPr>
      </w:pPr>
      <w:r w:rsidRPr="00B6430C">
        <w:rPr>
          <w:b/>
          <w:sz w:val="20"/>
          <w:lang w:val="es-EC"/>
        </w:rPr>
        <w:t>2.9</w:t>
      </w:r>
      <w:r w:rsidRPr="00B6430C">
        <w:rPr>
          <w:b/>
          <w:sz w:val="20"/>
          <w:lang w:val="es-EC"/>
        </w:rPr>
        <w:t>.1</w:t>
      </w:r>
      <w:r w:rsidRPr="00B6430C">
        <w:rPr>
          <w:sz w:val="20"/>
          <w:lang w:val="es-EC"/>
        </w:rPr>
        <w:t xml:space="preserve"> Marcos normativos existentes en la región </w:t>
      </w:r>
      <w:r w:rsidRPr="00B6430C">
        <w:rPr>
          <w:sz w:val="20"/>
          <w:lang w:val="es-EC"/>
        </w:rPr>
        <w:tab/>
        <w:t>58</w:t>
      </w:r>
    </w:p>
    <w:p w:rsidR="00B76CC3" w:rsidRPr="00B6430C" w:rsidRDefault="00B6430C">
      <w:pPr>
        <w:tabs>
          <w:tab w:val="center" w:pos="9633"/>
        </w:tabs>
        <w:spacing w:after="160" w:line="259" w:lineRule="auto"/>
        <w:ind w:left="0" w:firstLine="0"/>
        <w:jc w:val="left"/>
        <w:rPr>
          <w:lang w:val="es-EC"/>
        </w:rPr>
      </w:pPr>
      <w:r w:rsidRPr="00B6430C">
        <w:rPr>
          <w:b/>
          <w:sz w:val="20"/>
          <w:lang w:val="es-EC"/>
        </w:rPr>
        <w:t>2.9.2</w:t>
      </w:r>
      <w:r w:rsidRPr="00B6430C">
        <w:rPr>
          <w:sz w:val="20"/>
          <w:lang w:val="es-EC"/>
        </w:rPr>
        <w:t xml:space="preserve"> ODS y metas prioritarias relacionadas con la recopilación de datos. </w:t>
      </w:r>
      <w:r w:rsidRPr="00B6430C">
        <w:rPr>
          <w:sz w:val="20"/>
          <w:lang w:val="es-EC"/>
        </w:rPr>
        <w:tab/>
        <w:t>59</w:t>
      </w:r>
    </w:p>
    <w:p w:rsidR="00B76CC3" w:rsidRPr="00B6430C" w:rsidRDefault="00B6430C">
      <w:pPr>
        <w:tabs>
          <w:tab w:val="center" w:pos="9633"/>
        </w:tabs>
        <w:spacing w:after="160" w:line="259" w:lineRule="auto"/>
        <w:ind w:left="0" w:firstLine="0"/>
        <w:jc w:val="left"/>
        <w:rPr>
          <w:lang w:val="es-EC"/>
        </w:rPr>
      </w:pPr>
      <w:r w:rsidRPr="00B6430C">
        <w:rPr>
          <w:b/>
          <w:sz w:val="20"/>
          <w:lang w:val="es-EC"/>
        </w:rPr>
        <w:t xml:space="preserve">2.9.3 </w:t>
      </w:r>
      <w:r w:rsidRPr="00B6430C">
        <w:rPr>
          <w:sz w:val="20"/>
          <w:lang w:val="es-EC"/>
        </w:rPr>
        <w:t xml:space="preserve">Barreras para la recopilación y desglose de datos </w:t>
      </w:r>
      <w:r w:rsidRPr="00B6430C">
        <w:rPr>
          <w:sz w:val="20"/>
          <w:lang w:val="es-EC"/>
        </w:rPr>
        <w:tab/>
        <w:t>59</w:t>
      </w:r>
    </w:p>
    <w:p w:rsidR="00B76CC3" w:rsidRPr="00B6430C" w:rsidRDefault="00B6430C">
      <w:pPr>
        <w:tabs>
          <w:tab w:val="center" w:pos="9633"/>
        </w:tabs>
        <w:spacing w:after="160" w:line="259" w:lineRule="auto"/>
        <w:ind w:left="0" w:firstLine="0"/>
        <w:jc w:val="left"/>
        <w:rPr>
          <w:lang w:val="es-EC"/>
        </w:rPr>
      </w:pPr>
      <w:r w:rsidRPr="00B6430C">
        <w:rPr>
          <w:b/>
          <w:sz w:val="20"/>
          <w:lang w:val="es-EC"/>
        </w:rPr>
        <w:t>2.9.4</w:t>
      </w:r>
      <w:r w:rsidRPr="00B6430C">
        <w:rPr>
          <w:sz w:val="20"/>
          <w:lang w:val="es-EC"/>
        </w:rPr>
        <w:t xml:space="preserve"> Oportunidades para la recopilación de datos desglosados en la r</w:t>
      </w:r>
      <w:r w:rsidRPr="00B6430C">
        <w:rPr>
          <w:sz w:val="20"/>
          <w:lang w:val="es-EC"/>
        </w:rPr>
        <w:t xml:space="preserve">egión. </w:t>
      </w:r>
      <w:r w:rsidRPr="00B6430C">
        <w:rPr>
          <w:sz w:val="20"/>
          <w:lang w:val="es-EC"/>
        </w:rPr>
        <w:tab/>
        <w:t>59</w:t>
      </w:r>
    </w:p>
    <w:p w:rsidR="00B76CC3" w:rsidRPr="00B6430C" w:rsidRDefault="00B6430C">
      <w:pPr>
        <w:tabs>
          <w:tab w:val="center" w:pos="9633"/>
        </w:tabs>
        <w:spacing w:after="160" w:line="259" w:lineRule="auto"/>
        <w:ind w:left="0" w:firstLine="0"/>
        <w:jc w:val="left"/>
        <w:rPr>
          <w:lang w:val="es-EC"/>
        </w:rPr>
      </w:pPr>
      <w:r w:rsidRPr="00B6430C">
        <w:rPr>
          <w:b/>
          <w:sz w:val="20"/>
          <w:lang w:val="es-EC"/>
        </w:rPr>
        <w:lastRenderedPageBreak/>
        <w:t>2.9.5</w:t>
      </w:r>
      <w:r w:rsidRPr="00B6430C">
        <w:rPr>
          <w:sz w:val="20"/>
          <w:lang w:val="es-EC"/>
        </w:rPr>
        <w:t xml:space="preserve"> Buenas prácticas </w:t>
      </w:r>
      <w:r w:rsidRPr="00B6430C">
        <w:rPr>
          <w:sz w:val="20"/>
          <w:lang w:val="es-EC"/>
        </w:rPr>
        <w:tab/>
        <w:t>60</w:t>
      </w:r>
    </w:p>
    <w:p w:rsidR="00B76CC3" w:rsidRPr="00B6430C" w:rsidRDefault="00B6430C">
      <w:pPr>
        <w:tabs>
          <w:tab w:val="center" w:pos="9633"/>
        </w:tabs>
        <w:spacing w:after="160" w:line="259" w:lineRule="auto"/>
        <w:ind w:left="0" w:firstLine="0"/>
        <w:jc w:val="left"/>
        <w:rPr>
          <w:lang w:val="es-EC"/>
        </w:rPr>
      </w:pPr>
      <w:r w:rsidRPr="00B6430C">
        <w:rPr>
          <w:b/>
          <w:sz w:val="20"/>
          <w:lang w:val="es-EC"/>
        </w:rPr>
        <w:t>2.9.6</w:t>
      </w:r>
      <w:r w:rsidRPr="00B6430C">
        <w:rPr>
          <w:sz w:val="20"/>
          <w:lang w:val="es-EC"/>
        </w:rPr>
        <w:t xml:space="preserve"> Recomendaciones </w:t>
      </w:r>
      <w:r w:rsidRPr="00B6430C">
        <w:rPr>
          <w:sz w:val="20"/>
          <w:lang w:val="es-EC"/>
        </w:rPr>
        <w:tab/>
        <w:t>60</w:t>
      </w:r>
    </w:p>
    <w:p w:rsidR="00B76CC3" w:rsidRPr="00B6430C" w:rsidRDefault="00B6430C">
      <w:pPr>
        <w:tabs>
          <w:tab w:val="center" w:pos="9633"/>
        </w:tabs>
        <w:spacing w:after="160" w:line="259" w:lineRule="auto"/>
        <w:ind w:left="0" w:firstLine="0"/>
        <w:jc w:val="left"/>
        <w:rPr>
          <w:lang w:val="es-EC"/>
        </w:rPr>
      </w:pPr>
      <w:r w:rsidRPr="00B6430C">
        <w:rPr>
          <w:b/>
          <w:sz w:val="20"/>
          <w:lang w:val="es-EC"/>
        </w:rPr>
        <w:t>2.10</w:t>
      </w:r>
      <w:r w:rsidRPr="00B6430C">
        <w:rPr>
          <w:sz w:val="20"/>
          <w:lang w:val="es-EC"/>
        </w:rPr>
        <w:t xml:space="preserve"> Participación de las organizaciones de personas con discapacidad </w:t>
      </w:r>
      <w:r w:rsidRPr="00B6430C">
        <w:rPr>
          <w:sz w:val="20"/>
          <w:lang w:val="es-EC"/>
        </w:rPr>
        <w:tab/>
        <w:t>60</w:t>
      </w:r>
    </w:p>
    <w:p w:rsidR="00B76CC3" w:rsidRPr="00B6430C" w:rsidRDefault="00B6430C">
      <w:pPr>
        <w:tabs>
          <w:tab w:val="center" w:pos="9633"/>
        </w:tabs>
        <w:spacing w:after="160" w:line="259" w:lineRule="auto"/>
        <w:ind w:left="0" w:firstLine="0"/>
        <w:jc w:val="left"/>
        <w:rPr>
          <w:lang w:val="es-EC"/>
        </w:rPr>
      </w:pPr>
      <w:r w:rsidRPr="00B6430C">
        <w:rPr>
          <w:b/>
          <w:sz w:val="20"/>
          <w:lang w:val="es-EC"/>
        </w:rPr>
        <w:t>2.10.1</w:t>
      </w:r>
      <w:r w:rsidRPr="00B6430C">
        <w:rPr>
          <w:sz w:val="20"/>
          <w:lang w:val="es-EC"/>
        </w:rPr>
        <w:t xml:space="preserve"> Reseña de marcos normativos existentes en la región </w:t>
      </w:r>
      <w:r w:rsidRPr="00B6430C">
        <w:rPr>
          <w:sz w:val="20"/>
          <w:lang w:val="es-EC"/>
        </w:rPr>
        <w:tab/>
        <w:t>61</w:t>
      </w:r>
    </w:p>
    <w:p w:rsidR="00B76CC3" w:rsidRPr="00B6430C" w:rsidRDefault="00B76CC3">
      <w:pPr>
        <w:spacing w:after="0" w:line="259" w:lineRule="auto"/>
        <w:ind w:left="-1440" w:right="10466" w:firstLine="0"/>
        <w:jc w:val="left"/>
        <w:rPr>
          <w:lang w:val="es-EC"/>
        </w:rPr>
      </w:pPr>
    </w:p>
    <w:p w:rsidR="00B76CC3" w:rsidRPr="00B6430C" w:rsidRDefault="00B6430C">
      <w:pPr>
        <w:spacing w:after="160" w:line="259" w:lineRule="auto"/>
        <w:ind w:left="0" w:firstLine="0"/>
        <w:jc w:val="left"/>
        <w:rPr>
          <w:lang w:val="es-EC"/>
        </w:rPr>
      </w:pPr>
      <w:r w:rsidRPr="00B6430C">
        <w:rPr>
          <w:b/>
          <w:sz w:val="20"/>
          <w:lang w:val="es-EC"/>
        </w:rPr>
        <w:t>2.10.2</w:t>
      </w:r>
      <w:r w:rsidRPr="00B6430C">
        <w:rPr>
          <w:sz w:val="20"/>
          <w:lang w:val="es-EC"/>
        </w:rPr>
        <w:t xml:space="preserve"> ODS y metas prioritarias en la región para incrementar la participación de las personas </w:t>
      </w:r>
    </w:p>
    <w:p w:rsidR="00B76CC3" w:rsidRPr="00B6430C" w:rsidRDefault="00B6430C">
      <w:pPr>
        <w:tabs>
          <w:tab w:val="center" w:pos="9635"/>
        </w:tabs>
        <w:spacing w:after="160" w:line="259" w:lineRule="auto"/>
        <w:ind w:left="0" w:firstLine="0"/>
        <w:jc w:val="left"/>
        <w:rPr>
          <w:lang w:val="es-EC"/>
        </w:rPr>
      </w:pPr>
      <w:r w:rsidRPr="00B6430C">
        <w:rPr>
          <w:sz w:val="20"/>
          <w:lang w:val="es-EC"/>
        </w:rPr>
        <w:t xml:space="preserve">con discapacidad. </w:t>
      </w:r>
      <w:r w:rsidRPr="00B6430C">
        <w:rPr>
          <w:sz w:val="20"/>
          <w:lang w:val="es-EC"/>
        </w:rPr>
        <w:tab/>
        <w:t>62</w:t>
      </w:r>
    </w:p>
    <w:p w:rsidR="00B76CC3" w:rsidRPr="00B6430C" w:rsidRDefault="00B6430C">
      <w:pPr>
        <w:tabs>
          <w:tab w:val="center" w:pos="9635"/>
        </w:tabs>
        <w:spacing w:after="160" w:line="259" w:lineRule="auto"/>
        <w:ind w:left="0" w:firstLine="0"/>
        <w:jc w:val="left"/>
        <w:rPr>
          <w:lang w:val="es-EC"/>
        </w:rPr>
      </w:pPr>
      <w:r w:rsidRPr="00B6430C">
        <w:rPr>
          <w:b/>
          <w:sz w:val="20"/>
          <w:lang w:val="es-EC"/>
        </w:rPr>
        <w:t>2.10.3</w:t>
      </w:r>
      <w:r w:rsidRPr="00B6430C">
        <w:rPr>
          <w:sz w:val="20"/>
          <w:lang w:val="es-EC"/>
        </w:rPr>
        <w:t xml:space="preserve"> Barreras a la participación de las personas con discapacidad </w:t>
      </w:r>
      <w:r w:rsidRPr="00B6430C">
        <w:rPr>
          <w:sz w:val="20"/>
          <w:lang w:val="es-EC"/>
        </w:rPr>
        <w:tab/>
        <w:t>62</w:t>
      </w:r>
    </w:p>
    <w:p w:rsidR="00B76CC3" w:rsidRPr="00B6430C" w:rsidRDefault="00B6430C">
      <w:pPr>
        <w:tabs>
          <w:tab w:val="center" w:pos="9635"/>
        </w:tabs>
        <w:spacing w:after="160" w:line="259" w:lineRule="auto"/>
        <w:ind w:left="0" w:firstLine="0"/>
        <w:jc w:val="left"/>
        <w:rPr>
          <w:lang w:val="es-EC"/>
        </w:rPr>
      </w:pPr>
      <w:r w:rsidRPr="00B6430C">
        <w:rPr>
          <w:b/>
          <w:sz w:val="20"/>
          <w:lang w:val="es-EC"/>
        </w:rPr>
        <w:t>2.10.4</w:t>
      </w:r>
      <w:r w:rsidRPr="00B6430C">
        <w:rPr>
          <w:sz w:val="20"/>
          <w:lang w:val="es-EC"/>
        </w:rPr>
        <w:t xml:space="preserve"> Oportunidades para promover la participación de las personas con </w:t>
      </w:r>
      <w:r w:rsidRPr="00B6430C">
        <w:rPr>
          <w:sz w:val="20"/>
          <w:lang w:val="es-EC"/>
        </w:rPr>
        <w:t>discapacidad 70</w:t>
      </w:r>
      <w:r w:rsidRPr="00B6430C">
        <w:rPr>
          <w:sz w:val="20"/>
          <w:lang w:val="es-EC"/>
        </w:rPr>
        <w:tab/>
        <w:t>63</w:t>
      </w:r>
    </w:p>
    <w:p w:rsidR="00B76CC3" w:rsidRDefault="00B6430C">
      <w:pPr>
        <w:tabs>
          <w:tab w:val="center" w:pos="9635"/>
        </w:tabs>
        <w:spacing w:after="160" w:line="259" w:lineRule="auto"/>
        <w:ind w:left="0" w:firstLine="0"/>
        <w:jc w:val="left"/>
      </w:pPr>
      <w:r>
        <w:rPr>
          <w:b/>
          <w:sz w:val="20"/>
        </w:rPr>
        <w:t>2.10.5</w:t>
      </w:r>
      <w:r>
        <w:rPr>
          <w:sz w:val="20"/>
        </w:rPr>
        <w:t xml:space="preserve"> Buenas prácticas </w:t>
      </w:r>
      <w:r>
        <w:rPr>
          <w:sz w:val="20"/>
        </w:rPr>
        <w:tab/>
        <w:t>64</w:t>
      </w:r>
    </w:p>
    <w:p w:rsidR="00B76CC3" w:rsidRDefault="00B6430C">
      <w:pPr>
        <w:tabs>
          <w:tab w:val="center" w:pos="9635"/>
        </w:tabs>
        <w:spacing w:after="160" w:line="259" w:lineRule="auto"/>
        <w:ind w:left="0" w:firstLine="0"/>
        <w:jc w:val="left"/>
      </w:pPr>
      <w:r>
        <w:rPr>
          <w:b/>
          <w:sz w:val="20"/>
        </w:rPr>
        <w:t>2.10.6</w:t>
      </w:r>
      <w:r>
        <w:rPr>
          <w:sz w:val="20"/>
        </w:rPr>
        <w:t xml:space="preserve"> Recomendaciones </w:t>
      </w:r>
      <w:r>
        <w:rPr>
          <w:sz w:val="20"/>
        </w:rPr>
        <w:tab/>
        <w:t>64</w:t>
      </w:r>
    </w:p>
    <w:p w:rsidR="00B76CC3" w:rsidRDefault="00B6430C">
      <w:pPr>
        <w:numPr>
          <w:ilvl w:val="0"/>
          <w:numId w:val="3"/>
        </w:numPr>
        <w:spacing w:after="160" w:line="259" w:lineRule="auto"/>
        <w:ind w:hanging="224"/>
        <w:jc w:val="left"/>
      </w:pPr>
      <w:r>
        <w:rPr>
          <w:sz w:val="20"/>
        </w:rPr>
        <w:t xml:space="preserve">Conclusiones </w:t>
      </w:r>
      <w:r>
        <w:rPr>
          <w:sz w:val="20"/>
        </w:rPr>
        <w:tab/>
        <w:t>64</w:t>
      </w:r>
    </w:p>
    <w:p w:rsidR="00B76CC3" w:rsidRPr="00B6430C" w:rsidRDefault="00B6430C">
      <w:pPr>
        <w:numPr>
          <w:ilvl w:val="1"/>
          <w:numId w:val="3"/>
        </w:numPr>
        <w:spacing w:after="160" w:line="259" w:lineRule="auto"/>
        <w:ind w:hanging="396"/>
        <w:jc w:val="left"/>
        <w:rPr>
          <w:lang w:val="es-EC"/>
        </w:rPr>
      </w:pPr>
      <w:r w:rsidRPr="00B6430C">
        <w:rPr>
          <w:sz w:val="20"/>
          <w:lang w:val="es-EC"/>
        </w:rPr>
        <w:t xml:space="preserve">Principales oportunidades para la inclusión efectiva de las personas con discapacidad en </w:t>
      </w:r>
    </w:p>
    <w:p w:rsidR="00B76CC3" w:rsidRDefault="00B6430C">
      <w:pPr>
        <w:tabs>
          <w:tab w:val="center" w:pos="9635"/>
        </w:tabs>
        <w:spacing w:after="160" w:line="259" w:lineRule="auto"/>
        <w:ind w:left="0" w:firstLine="0"/>
        <w:jc w:val="left"/>
      </w:pPr>
      <w:r>
        <w:rPr>
          <w:sz w:val="20"/>
        </w:rPr>
        <w:t xml:space="preserve">la región. </w:t>
      </w:r>
      <w:r>
        <w:rPr>
          <w:sz w:val="20"/>
        </w:rPr>
        <w:tab/>
        <w:t>65</w:t>
      </w:r>
    </w:p>
    <w:p w:rsidR="00B76CC3" w:rsidRPr="00B6430C" w:rsidRDefault="00B6430C">
      <w:pPr>
        <w:numPr>
          <w:ilvl w:val="1"/>
          <w:numId w:val="3"/>
        </w:numPr>
        <w:spacing w:after="160" w:line="259" w:lineRule="auto"/>
        <w:ind w:hanging="396"/>
        <w:jc w:val="left"/>
        <w:rPr>
          <w:lang w:val="es-EC"/>
        </w:rPr>
      </w:pPr>
      <w:r w:rsidRPr="00B6430C">
        <w:rPr>
          <w:sz w:val="20"/>
          <w:lang w:val="es-EC"/>
        </w:rPr>
        <w:t xml:space="preserve">Principales desafíos para la implementación de los derechos de las personas con </w:t>
      </w:r>
    </w:p>
    <w:p w:rsidR="00B76CC3" w:rsidRPr="00B6430C" w:rsidRDefault="00B6430C">
      <w:pPr>
        <w:tabs>
          <w:tab w:val="center" w:pos="9635"/>
        </w:tabs>
        <w:spacing w:after="160" w:line="259" w:lineRule="auto"/>
        <w:ind w:left="0" w:firstLine="0"/>
        <w:jc w:val="left"/>
        <w:rPr>
          <w:lang w:val="es-EC"/>
        </w:rPr>
      </w:pPr>
      <w:r w:rsidRPr="00B6430C">
        <w:rPr>
          <w:sz w:val="20"/>
          <w:lang w:val="es-EC"/>
        </w:rPr>
        <w:t xml:space="preserve">discapacidad en la región </w:t>
      </w:r>
      <w:r w:rsidRPr="00B6430C">
        <w:rPr>
          <w:sz w:val="20"/>
          <w:lang w:val="es-EC"/>
        </w:rPr>
        <w:tab/>
        <w:t>66</w:t>
      </w:r>
    </w:p>
    <w:p w:rsidR="00B76CC3" w:rsidRPr="00B6430C" w:rsidRDefault="00B6430C">
      <w:pPr>
        <w:tabs>
          <w:tab w:val="center" w:pos="9635"/>
        </w:tabs>
        <w:spacing w:after="160" w:line="259" w:lineRule="auto"/>
        <w:ind w:left="0" w:firstLine="0"/>
        <w:jc w:val="left"/>
        <w:rPr>
          <w:lang w:val="es-EC"/>
        </w:rPr>
      </w:pPr>
      <w:r w:rsidRPr="00B6430C">
        <w:rPr>
          <w:b/>
          <w:sz w:val="20"/>
          <w:lang w:val="es-EC"/>
        </w:rPr>
        <w:t>ANEXOS</w:t>
      </w:r>
      <w:r w:rsidRPr="00B6430C">
        <w:rPr>
          <w:sz w:val="20"/>
          <w:lang w:val="es-EC"/>
        </w:rPr>
        <w:t xml:space="preserve"> </w:t>
      </w:r>
      <w:r w:rsidRPr="00B6430C">
        <w:rPr>
          <w:sz w:val="20"/>
          <w:lang w:val="es-EC"/>
        </w:rPr>
        <w:tab/>
        <w:t>70</w:t>
      </w:r>
    </w:p>
    <w:p w:rsidR="00B76CC3" w:rsidRDefault="00B6430C">
      <w:pPr>
        <w:tabs>
          <w:tab w:val="center" w:pos="9635"/>
        </w:tabs>
        <w:spacing w:after="160" w:line="259" w:lineRule="auto"/>
        <w:ind w:left="0" w:firstLine="0"/>
        <w:jc w:val="left"/>
      </w:pPr>
      <w:r>
        <w:rPr>
          <w:b/>
          <w:sz w:val="20"/>
        </w:rPr>
        <w:t>INDICE DE TABLAS</w:t>
      </w:r>
      <w:r>
        <w:rPr>
          <w:sz w:val="20"/>
        </w:rPr>
        <w:t xml:space="preserve"> </w:t>
      </w:r>
      <w:r>
        <w:rPr>
          <w:sz w:val="20"/>
        </w:rPr>
        <w:tab/>
        <w:t>70</w:t>
      </w:r>
    </w:p>
    <w:sdt>
      <w:sdtPr>
        <w:rPr>
          <w:rFonts w:ascii="Century Gothic" w:eastAsia="Century Gothic" w:hAnsi="Century Gothic" w:cs="Century Gothic"/>
          <w:color w:val="181717"/>
          <w:sz w:val="24"/>
        </w:rPr>
        <w:id w:val="-419717211"/>
        <w:docPartObj>
          <w:docPartGallery w:val="Table of Contents"/>
        </w:docPartObj>
      </w:sdtPr>
      <w:sdtEndPr/>
      <w:sdtContent>
        <w:p w:rsidR="00B76CC3" w:rsidRDefault="00B6430C">
          <w:pPr>
            <w:pStyle w:val="TDC1"/>
            <w:tabs>
              <w:tab w:val="right" w:pos="9026"/>
            </w:tabs>
          </w:pPr>
          <w:r>
            <w:fldChar w:fldCharType="begin"/>
          </w:r>
          <w:r>
            <w:instrText xml:space="preserve"> TOC \o "1-1" \h \z \u </w:instrText>
          </w:r>
          <w:r>
            <w:fldChar w:fldCharType="separate"/>
          </w:r>
          <w:hyperlink w:anchor="_Toc149054">
            <w:r>
              <w:rPr>
                <w:rFonts w:ascii="Century Gothic" w:eastAsia="Century Gothic" w:hAnsi="Century Gothic" w:cs="Century Gothic"/>
                <w:color w:val="181717"/>
                <w:sz w:val="20"/>
              </w:rPr>
              <w:t>TABLA No. 1: AMÉRICA LATINA: CONSIDERACIÓN DE LAS PERSONA</w:t>
            </w:r>
            <w:r>
              <w:rPr>
                <w:rFonts w:ascii="Century Gothic" w:eastAsia="Century Gothic" w:hAnsi="Century Gothic" w:cs="Century Gothic"/>
                <w:color w:val="181717"/>
                <w:sz w:val="20"/>
              </w:rPr>
              <w:t xml:space="preserve">S CON DISCAPACIDAD EN </w:t>
            </w:r>
            <w:r>
              <w:tab/>
            </w:r>
            <w:r>
              <w:fldChar w:fldCharType="begin"/>
            </w:r>
            <w:r>
              <w:instrText>PAGEREF _Toc149054 \h</w:instrText>
            </w:r>
            <w:r>
              <w:fldChar w:fldCharType="end"/>
            </w:r>
          </w:hyperlink>
        </w:p>
        <w:p w:rsidR="00B76CC3" w:rsidRDefault="00B6430C">
          <w:pPr>
            <w:pStyle w:val="TDC1"/>
            <w:tabs>
              <w:tab w:val="right" w:pos="9026"/>
            </w:tabs>
          </w:pPr>
          <w:hyperlink w:anchor="_Toc149055">
            <w:r>
              <w:rPr>
                <w:rFonts w:ascii="Century Gothic" w:eastAsia="Century Gothic" w:hAnsi="Century Gothic" w:cs="Century Gothic"/>
                <w:color w:val="181717"/>
                <w:sz w:val="20"/>
              </w:rPr>
              <w:t>LAS CONSTITUCIONES NACIONALES, 2010</w:t>
            </w:r>
            <w:r>
              <w:tab/>
            </w:r>
            <w:r>
              <w:fldChar w:fldCharType="begin"/>
            </w:r>
            <w:r>
              <w:instrText>PAGEREF _Toc149055 \h</w:instrText>
            </w:r>
            <w:r>
              <w:fldChar w:fldCharType="separate"/>
            </w:r>
            <w:r>
              <w:rPr>
                <w:rFonts w:ascii="Century Gothic" w:eastAsia="Century Gothic" w:hAnsi="Century Gothic" w:cs="Century Gothic"/>
                <w:color w:val="181717"/>
                <w:sz w:val="20"/>
              </w:rPr>
              <w:t>17</w:t>
            </w:r>
            <w:r>
              <w:fldChar w:fldCharType="end"/>
            </w:r>
          </w:hyperlink>
        </w:p>
        <w:p w:rsidR="00B76CC3" w:rsidRDefault="00B6430C">
          <w:pPr>
            <w:pStyle w:val="TDC1"/>
            <w:tabs>
              <w:tab w:val="right" w:pos="9026"/>
            </w:tabs>
          </w:pPr>
          <w:hyperlink w:anchor="_Toc149056">
            <w:r>
              <w:rPr>
                <w:rFonts w:ascii="Century Gothic" w:eastAsia="Century Gothic" w:hAnsi="Century Gothic" w:cs="Century Gothic"/>
                <w:color w:val="181717"/>
                <w:sz w:val="20"/>
              </w:rPr>
              <w:t xml:space="preserve">TABLA No. 2: NIVEL DE ASISTENCIA ESCOLAR DE LAS PERSONAS CON DISCAPACIDAD EN EDAD </w:t>
            </w:r>
            <w:r>
              <w:tab/>
            </w:r>
            <w:r>
              <w:fldChar w:fldCharType="begin"/>
            </w:r>
            <w:r>
              <w:instrText>PAGEREF _Toc149056 \h</w:instrText>
            </w:r>
            <w:r>
              <w:fldChar w:fldCharType="end"/>
            </w:r>
          </w:hyperlink>
        </w:p>
        <w:p w:rsidR="00B76CC3" w:rsidRDefault="00B6430C">
          <w:pPr>
            <w:pStyle w:val="TDC1"/>
            <w:tabs>
              <w:tab w:val="right" w:pos="9026"/>
            </w:tabs>
          </w:pPr>
          <w:hyperlink w:anchor="_Toc149057">
            <w:r>
              <w:rPr>
                <w:rFonts w:ascii="Century Gothic" w:eastAsia="Century Gothic" w:hAnsi="Century Gothic" w:cs="Century Gothic"/>
                <w:color w:val="181717"/>
                <w:sz w:val="20"/>
              </w:rPr>
              <w:t>DE ESCOLARIDAD EN UN SESGO DE 5 A 20 AÑOS</w:t>
            </w:r>
            <w:r>
              <w:tab/>
            </w:r>
            <w:r>
              <w:fldChar w:fldCharType="begin"/>
            </w:r>
            <w:r>
              <w:instrText>PAGEREF _Toc149057 \h</w:instrText>
            </w:r>
            <w:r>
              <w:fldChar w:fldCharType="separate"/>
            </w:r>
            <w:r>
              <w:rPr>
                <w:rFonts w:ascii="Century Gothic" w:eastAsia="Century Gothic" w:hAnsi="Century Gothic" w:cs="Century Gothic"/>
                <w:color w:val="181717"/>
                <w:sz w:val="20"/>
              </w:rPr>
              <w:t>19</w:t>
            </w:r>
            <w:r>
              <w:fldChar w:fldCharType="end"/>
            </w:r>
          </w:hyperlink>
        </w:p>
        <w:p w:rsidR="00B76CC3" w:rsidRDefault="00B6430C">
          <w:pPr>
            <w:pStyle w:val="TDC1"/>
            <w:tabs>
              <w:tab w:val="right" w:pos="9026"/>
            </w:tabs>
          </w:pPr>
          <w:hyperlink w:anchor="_Toc149058">
            <w:r>
              <w:rPr>
                <w:rFonts w:ascii="Century Gothic" w:eastAsia="Century Gothic" w:hAnsi="Century Gothic" w:cs="Century Gothic"/>
                <w:color w:val="181717"/>
                <w:sz w:val="20"/>
              </w:rPr>
              <w:t>TABLA No. 3: PAÍSES DE AMÉRICA LATINA Y EL CARIBE: POBLACIÓN CON DISCAPACIDAD, 2001-</w:t>
            </w:r>
            <w:r>
              <w:tab/>
            </w:r>
            <w:r>
              <w:fldChar w:fldCharType="begin"/>
            </w:r>
            <w:r>
              <w:instrText xml:space="preserve">PAGEREF </w:instrText>
            </w:r>
            <w:r>
              <w:instrText>_Toc149058 \h</w:instrText>
            </w:r>
            <w:r>
              <w:fldChar w:fldCharType="end"/>
            </w:r>
          </w:hyperlink>
        </w:p>
        <w:p w:rsidR="00B76CC3" w:rsidRDefault="00B6430C">
          <w:pPr>
            <w:pStyle w:val="TDC1"/>
            <w:tabs>
              <w:tab w:val="right" w:pos="9026"/>
            </w:tabs>
          </w:pPr>
          <w:hyperlink w:anchor="_Toc149059">
            <w:r>
              <w:rPr>
                <w:rFonts w:ascii="Century Gothic" w:eastAsia="Century Gothic" w:hAnsi="Century Gothic" w:cs="Century Gothic"/>
                <w:color w:val="181717"/>
                <w:sz w:val="20"/>
              </w:rPr>
              <w:t>2017</w:t>
            </w:r>
            <w:r>
              <w:tab/>
            </w:r>
            <w:r>
              <w:fldChar w:fldCharType="begin"/>
            </w:r>
            <w:r>
              <w:instrText>PAGEREF _Toc149059 \h</w:instrText>
            </w:r>
            <w:r>
              <w:fldChar w:fldCharType="separate"/>
            </w:r>
            <w:r>
              <w:rPr>
                <w:rFonts w:ascii="Century Gothic" w:eastAsia="Century Gothic" w:hAnsi="Century Gothic" w:cs="Century Gothic"/>
                <w:color w:val="181717"/>
                <w:sz w:val="20"/>
              </w:rPr>
              <w:t>70</w:t>
            </w:r>
            <w:r>
              <w:fldChar w:fldCharType="end"/>
            </w:r>
          </w:hyperlink>
        </w:p>
        <w:p w:rsidR="00B76CC3" w:rsidRDefault="00B6430C">
          <w:pPr>
            <w:pStyle w:val="TDC1"/>
            <w:tabs>
              <w:tab w:val="right" w:pos="9026"/>
            </w:tabs>
          </w:pPr>
          <w:hyperlink w:anchor="_Toc149060">
            <w:r>
              <w:rPr>
                <w:rFonts w:ascii="Century Gothic" w:eastAsia="Century Gothic" w:hAnsi="Century Gothic" w:cs="Century Gothic"/>
                <w:color w:val="181717"/>
                <w:sz w:val="20"/>
              </w:rPr>
              <w:t>TABLA No. 4: PAÍSES</w:t>
            </w:r>
            <w:r>
              <w:rPr>
                <w:rFonts w:ascii="Century Gothic" w:eastAsia="Century Gothic" w:hAnsi="Century Gothic" w:cs="Century Gothic"/>
                <w:color w:val="181717"/>
                <w:sz w:val="20"/>
              </w:rPr>
              <w:t xml:space="preserve"> DE AMÉRICA LATINA Y EL CARIBE: POBLACIÓN CON DISCAPACIDAD, 2001-</w:t>
            </w:r>
            <w:r>
              <w:tab/>
            </w:r>
            <w:r>
              <w:fldChar w:fldCharType="begin"/>
            </w:r>
            <w:r>
              <w:instrText>PAGEREF _Toc149060 \h</w:instrText>
            </w:r>
            <w:r>
              <w:fldChar w:fldCharType="end"/>
            </w:r>
          </w:hyperlink>
        </w:p>
        <w:p w:rsidR="00B76CC3" w:rsidRDefault="00B6430C">
          <w:pPr>
            <w:pStyle w:val="TDC1"/>
            <w:tabs>
              <w:tab w:val="right" w:pos="9026"/>
            </w:tabs>
          </w:pPr>
          <w:hyperlink w:anchor="_Toc149061">
            <w:r>
              <w:rPr>
                <w:rFonts w:ascii="Century Gothic" w:eastAsia="Century Gothic" w:hAnsi="Century Gothic" w:cs="Century Gothic"/>
                <w:color w:val="181717"/>
                <w:sz w:val="20"/>
              </w:rPr>
              <w:t>2017, POR ZONA Y SEXO</w:t>
            </w:r>
            <w:r>
              <w:tab/>
            </w:r>
            <w:r>
              <w:fldChar w:fldCharType="begin"/>
            </w:r>
            <w:r>
              <w:instrText>PAGEREF _Toc149061 \h</w:instrText>
            </w:r>
            <w:r>
              <w:fldChar w:fldCharType="separate"/>
            </w:r>
            <w:r>
              <w:rPr>
                <w:rFonts w:ascii="Century Gothic" w:eastAsia="Century Gothic" w:hAnsi="Century Gothic" w:cs="Century Gothic"/>
                <w:color w:val="181717"/>
                <w:sz w:val="20"/>
              </w:rPr>
              <w:t>71</w:t>
            </w:r>
            <w:r>
              <w:fldChar w:fldCharType="end"/>
            </w:r>
          </w:hyperlink>
        </w:p>
        <w:p w:rsidR="00B76CC3" w:rsidRDefault="00B6430C">
          <w:pPr>
            <w:pStyle w:val="TDC1"/>
            <w:tabs>
              <w:tab w:val="right" w:pos="9026"/>
            </w:tabs>
          </w:pPr>
          <w:hyperlink w:anchor="_Toc149062">
            <w:r>
              <w:rPr>
                <w:rFonts w:ascii="Century Gothic" w:eastAsia="Century Gothic" w:hAnsi="Century Gothic" w:cs="Century Gothic"/>
                <w:color w:val="181717"/>
                <w:sz w:val="20"/>
              </w:rPr>
              <w:t>TABLA No. 5: PERS</w:t>
            </w:r>
            <w:r>
              <w:rPr>
                <w:rFonts w:ascii="Century Gothic" w:eastAsia="Century Gothic" w:hAnsi="Century Gothic" w:cs="Century Gothic"/>
                <w:color w:val="181717"/>
                <w:sz w:val="20"/>
              </w:rPr>
              <w:t xml:space="preserve">ONAS CON DISCAPCIDAD POR PAÍS Y POR CLASIFICACIÓN O TIPO DE </w:t>
            </w:r>
            <w:r>
              <w:tab/>
            </w:r>
            <w:r>
              <w:fldChar w:fldCharType="begin"/>
            </w:r>
            <w:r>
              <w:instrText>PAGEREF _Toc149062 \h</w:instrText>
            </w:r>
            <w:r>
              <w:fldChar w:fldCharType="end"/>
            </w:r>
          </w:hyperlink>
        </w:p>
        <w:p w:rsidR="00B76CC3" w:rsidRDefault="00B6430C">
          <w:pPr>
            <w:pStyle w:val="TDC1"/>
            <w:tabs>
              <w:tab w:val="right" w:pos="9026"/>
            </w:tabs>
          </w:pPr>
          <w:hyperlink w:anchor="_Toc149063">
            <w:r>
              <w:rPr>
                <w:rFonts w:ascii="Century Gothic" w:eastAsia="Century Gothic" w:hAnsi="Century Gothic" w:cs="Century Gothic"/>
                <w:color w:val="181717"/>
                <w:sz w:val="20"/>
              </w:rPr>
              <w:t>DISCAPACIDAD</w:t>
            </w:r>
            <w:r>
              <w:tab/>
            </w:r>
            <w:r>
              <w:fldChar w:fldCharType="begin"/>
            </w:r>
            <w:r>
              <w:instrText>PAGEREF _Toc149063 \h</w:instrText>
            </w:r>
            <w:r>
              <w:fldChar w:fldCharType="separate"/>
            </w:r>
            <w:r>
              <w:rPr>
                <w:rFonts w:ascii="Century Gothic" w:eastAsia="Century Gothic" w:hAnsi="Century Gothic" w:cs="Century Gothic"/>
                <w:color w:val="181717"/>
                <w:sz w:val="20"/>
              </w:rPr>
              <w:t>72</w:t>
            </w:r>
            <w:r>
              <w:fldChar w:fldCharType="end"/>
            </w:r>
          </w:hyperlink>
        </w:p>
        <w:p w:rsidR="00B76CC3" w:rsidRDefault="00B6430C">
          <w:pPr>
            <w:pStyle w:val="TDC1"/>
            <w:tabs>
              <w:tab w:val="right" w:pos="9026"/>
            </w:tabs>
          </w:pPr>
          <w:hyperlink w:anchor="_Toc149064">
            <w:r>
              <w:rPr>
                <w:rFonts w:ascii="Century Gothic" w:eastAsia="Century Gothic" w:hAnsi="Century Gothic" w:cs="Century Gothic"/>
                <w:color w:val="181717"/>
                <w:sz w:val="20"/>
              </w:rPr>
              <w:t xml:space="preserve">TABLA No. 6: PORCENTAJE DE PERSONAS CON DISCAPACIDAD ECONÓMICAMENTE ACTIVAS </w:t>
            </w:r>
            <w:r>
              <w:tab/>
            </w:r>
            <w:r>
              <w:fldChar w:fldCharType="begin"/>
            </w:r>
            <w:r>
              <w:instrText>PAGEREF _Toc149064 \h</w:instrText>
            </w:r>
            <w:r>
              <w:fldChar w:fldCharType="end"/>
            </w:r>
          </w:hyperlink>
        </w:p>
        <w:p w:rsidR="00B76CC3" w:rsidRDefault="00B6430C">
          <w:pPr>
            <w:pStyle w:val="TDC1"/>
            <w:tabs>
              <w:tab w:val="right" w:pos="9026"/>
            </w:tabs>
          </w:pPr>
          <w:hyperlink w:anchor="_Toc149065">
            <w:r>
              <w:rPr>
                <w:rFonts w:ascii="Century Gothic" w:eastAsia="Century Gothic" w:hAnsi="Century Gothic" w:cs="Century Gothic"/>
                <w:color w:val="181717"/>
                <w:sz w:val="20"/>
              </w:rPr>
              <w:t xml:space="preserve">EN </w:t>
            </w:r>
            <w:r>
              <w:rPr>
                <w:rFonts w:ascii="Century Gothic" w:eastAsia="Century Gothic" w:hAnsi="Century Gothic" w:cs="Century Gothic"/>
                <w:color w:val="181717"/>
                <w:sz w:val="20"/>
              </w:rPr>
              <w:t>LA REGIÓN</w:t>
            </w:r>
            <w:r>
              <w:tab/>
            </w:r>
            <w:r>
              <w:fldChar w:fldCharType="begin"/>
            </w:r>
            <w:r>
              <w:instrText>PAGEREF _Toc149065 \h</w:instrText>
            </w:r>
            <w:r>
              <w:fldChar w:fldCharType="separate"/>
            </w:r>
            <w:r>
              <w:rPr>
                <w:rFonts w:ascii="Century Gothic" w:eastAsia="Century Gothic" w:hAnsi="Century Gothic" w:cs="Century Gothic"/>
                <w:color w:val="181717"/>
                <w:sz w:val="20"/>
              </w:rPr>
              <w:t>73</w:t>
            </w:r>
            <w:r>
              <w:fldChar w:fldCharType="end"/>
            </w:r>
          </w:hyperlink>
        </w:p>
        <w:p w:rsidR="00B76CC3" w:rsidRDefault="00B6430C">
          <w:pPr>
            <w:pStyle w:val="TDC1"/>
            <w:tabs>
              <w:tab w:val="right" w:pos="9026"/>
            </w:tabs>
          </w:pPr>
          <w:hyperlink w:anchor="_Toc149066">
            <w:r>
              <w:rPr>
                <w:rFonts w:ascii="Century Gothic" w:eastAsia="Century Gothic" w:hAnsi="Century Gothic" w:cs="Century Gothic"/>
                <w:color w:val="181717"/>
                <w:sz w:val="20"/>
              </w:rPr>
              <w:t>TABLA No. 7: 39 PAÍSES DE AMÉRICA LATINA Y EL CARIBE: POBLACIÓN CON DISCAPACIDAD, 2001-2017</w:t>
            </w:r>
            <w:r>
              <w:tab/>
            </w:r>
            <w:r>
              <w:fldChar w:fldCharType="begin"/>
            </w:r>
            <w:r>
              <w:instrText>PAGEREF _Toc149066 \h</w:instrText>
            </w:r>
            <w:r>
              <w:fldChar w:fldCharType="separate"/>
            </w:r>
            <w:r>
              <w:rPr>
                <w:rFonts w:ascii="Century Gothic" w:eastAsia="Century Gothic" w:hAnsi="Century Gothic" w:cs="Century Gothic"/>
                <w:color w:val="181717"/>
                <w:sz w:val="20"/>
              </w:rPr>
              <w:t>74</w:t>
            </w:r>
            <w:r>
              <w:fldChar w:fldCharType="end"/>
            </w:r>
          </w:hyperlink>
        </w:p>
        <w:p w:rsidR="00B76CC3" w:rsidRDefault="00B6430C">
          <w:pPr>
            <w:pStyle w:val="TDC1"/>
            <w:tabs>
              <w:tab w:val="right" w:pos="9026"/>
            </w:tabs>
          </w:pPr>
          <w:hyperlink w:anchor="_Toc149067">
            <w:r>
              <w:rPr>
                <w:rFonts w:ascii="Century Gothic" w:eastAsia="Century Gothic" w:hAnsi="Century Gothic" w:cs="Century Gothic"/>
                <w:color w:val="181717"/>
                <w:sz w:val="20"/>
              </w:rPr>
              <w:t xml:space="preserve">TABLA No. 8: PAÍSES QUE HAN SUSCRITO LA CONVENCIÓN SOBRE LOS DERECHOS DE LAS </w:t>
            </w:r>
            <w:r>
              <w:tab/>
            </w:r>
            <w:r>
              <w:fldChar w:fldCharType="begin"/>
            </w:r>
            <w:r>
              <w:instrText>PAGEREF _Toc149067 \h</w:instrText>
            </w:r>
            <w:r>
              <w:fldChar w:fldCharType="end"/>
            </w:r>
          </w:hyperlink>
        </w:p>
        <w:p w:rsidR="00B76CC3" w:rsidRDefault="00B6430C">
          <w:pPr>
            <w:pStyle w:val="TDC1"/>
            <w:tabs>
              <w:tab w:val="right" w:pos="9026"/>
            </w:tabs>
          </w:pPr>
          <w:hyperlink w:anchor="_Toc149068">
            <w:r>
              <w:rPr>
                <w:rFonts w:ascii="Century Gothic" w:eastAsia="Century Gothic" w:hAnsi="Century Gothic" w:cs="Century Gothic"/>
                <w:color w:val="181717"/>
                <w:sz w:val="20"/>
              </w:rPr>
              <w:t>PERSONAS CON DISCAPACIDAD Y SU PROTOCOLO FACULTATIVO</w:t>
            </w:r>
            <w:r>
              <w:tab/>
            </w:r>
            <w:r>
              <w:fldChar w:fldCharType="begin"/>
            </w:r>
            <w:r>
              <w:instrText>PAGEREF _Toc149068 \h</w:instrText>
            </w:r>
            <w:r>
              <w:fldChar w:fldCharType="separate"/>
            </w:r>
            <w:r>
              <w:rPr>
                <w:rFonts w:ascii="Century Gothic" w:eastAsia="Century Gothic" w:hAnsi="Century Gothic" w:cs="Century Gothic"/>
                <w:color w:val="181717"/>
                <w:sz w:val="20"/>
              </w:rPr>
              <w:t>75</w:t>
            </w:r>
            <w:r>
              <w:fldChar w:fldCharType="end"/>
            </w:r>
          </w:hyperlink>
        </w:p>
        <w:p w:rsidR="00B76CC3" w:rsidRDefault="00B6430C">
          <w:pPr>
            <w:pStyle w:val="TDC1"/>
            <w:tabs>
              <w:tab w:val="right" w:pos="9026"/>
            </w:tabs>
          </w:pPr>
          <w:hyperlink w:anchor="_Toc149069">
            <w:r>
              <w:rPr>
                <w:rFonts w:ascii="Century Gothic" w:eastAsia="Century Gothic" w:hAnsi="Century Gothic" w:cs="Century Gothic"/>
                <w:color w:val="181717"/>
                <w:sz w:val="20"/>
              </w:rPr>
              <w:t xml:space="preserve">TABLA No. 9: DERECHOS CONSAGRADOS PARA LAS PERSONAS CON DISCAPACIDAD EN LAS </w:t>
            </w:r>
            <w:r>
              <w:tab/>
            </w:r>
            <w:r>
              <w:fldChar w:fldCharType="begin"/>
            </w:r>
            <w:r>
              <w:instrText>PAGEREF _Toc149069 \h</w:instrText>
            </w:r>
            <w:r>
              <w:fldChar w:fldCharType="end"/>
            </w:r>
          </w:hyperlink>
        </w:p>
        <w:p w:rsidR="00B76CC3" w:rsidRDefault="00B6430C">
          <w:pPr>
            <w:pStyle w:val="TDC1"/>
            <w:tabs>
              <w:tab w:val="right" w:pos="9026"/>
            </w:tabs>
          </w:pPr>
          <w:hyperlink w:anchor="_Toc149070">
            <w:r>
              <w:rPr>
                <w:rFonts w:ascii="Century Gothic" w:eastAsia="Century Gothic" w:hAnsi="Century Gothic" w:cs="Century Gothic"/>
                <w:color w:val="181717"/>
                <w:sz w:val="20"/>
              </w:rPr>
              <w:t>CONSTITUCIONES</w:t>
            </w:r>
            <w:r>
              <w:tab/>
            </w:r>
            <w:r>
              <w:fldChar w:fldCharType="begin"/>
            </w:r>
            <w:r>
              <w:instrText>PAGEREF _Toc149070 \h</w:instrText>
            </w:r>
            <w:r>
              <w:fldChar w:fldCharType="separate"/>
            </w:r>
            <w:r>
              <w:rPr>
                <w:rFonts w:ascii="Century Gothic" w:eastAsia="Century Gothic" w:hAnsi="Century Gothic" w:cs="Century Gothic"/>
                <w:color w:val="181717"/>
                <w:sz w:val="20"/>
              </w:rPr>
              <w:t>76</w:t>
            </w:r>
            <w:r>
              <w:fldChar w:fldCharType="end"/>
            </w:r>
          </w:hyperlink>
        </w:p>
        <w:p w:rsidR="00B76CC3" w:rsidRDefault="00B6430C">
          <w:pPr>
            <w:pStyle w:val="TDC1"/>
            <w:tabs>
              <w:tab w:val="right" w:pos="9026"/>
            </w:tabs>
          </w:pPr>
          <w:hyperlink w:anchor="_Toc149071">
            <w:r>
              <w:rPr>
                <w:rFonts w:ascii="Century Gothic" w:eastAsia="Century Gothic" w:hAnsi="Century Gothic" w:cs="Century Gothic"/>
                <w:color w:val="181717"/>
                <w:sz w:val="20"/>
              </w:rPr>
              <w:t xml:space="preserve">TABLA No. 10: LEY PRINCIPAL QUE REGULA EL ÁMBITO DE LAS PERSONAS CON </w:t>
            </w:r>
            <w:r>
              <w:tab/>
            </w:r>
            <w:r>
              <w:fldChar w:fldCharType="begin"/>
            </w:r>
            <w:r>
              <w:instrText>PAGEREF _Toc149</w:instrText>
            </w:r>
            <w:r>
              <w:instrText>071 \h</w:instrText>
            </w:r>
            <w:r>
              <w:fldChar w:fldCharType="end"/>
            </w:r>
          </w:hyperlink>
        </w:p>
        <w:p w:rsidR="00B76CC3" w:rsidRDefault="00B6430C">
          <w:pPr>
            <w:pStyle w:val="TDC1"/>
            <w:tabs>
              <w:tab w:val="right" w:pos="9026"/>
            </w:tabs>
          </w:pPr>
          <w:hyperlink w:anchor="_Toc149072">
            <w:r>
              <w:rPr>
                <w:rFonts w:ascii="Century Gothic" w:eastAsia="Century Gothic" w:hAnsi="Century Gothic" w:cs="Century Gothic"/>
                <w:color w:val="181717"/>
                <w:sz w:val="20"/>
              </w:rPr>
              <w:t>DISCAPACIDAD</w:t>
            </w:r>
            <w:r>
              <w:tab/>
            </w:r>
            <w:r>
              <w:fldChar w:fldCharType="begin"/>
            </w:r>
            <w:r>
              <w:instrText>PAGEREF _Toc149072 \h</w:instrText>
            </w:r>
            <w:r>
              <w:fldChar w:fldCharType="separate"/>
            </w:r>
            <w:r>
              <w:rPr>
                <w:rFonts w:ascii="Century Gothic" w:eastAsia="Century Gothic" w:hAnsi="Century Gothic" w:cs="Century Gothic"/>
                <w:color w:val="181717"/>
                <w:sz w:val="20"/>
              </w:rPr>
              <w:t>77</w:t>
            </w:r>
            <w:r>
              <w:fldChar w:fldCharType="end"/>
            </w:r>
          </w:hyperlink>
        </w:p>
        <w:p w:rsidR="00B76CC3" w:rsidRDefault="00B6430C">
          <w:pPr>
            <w:pStyle w:val="TDC1"/>
            <w:tabs>
              <w:tab w:val="right" w:pos="9026"/>
            </w:tabs>
          </w:pPr>
          <w:hyperlink w:anchor="_Toc149073">
            <w:r>
              <w:rPr>
                <w:rFonts w:ascii="Century Gothic" w:eastAsia="Century Gothic" w:hAnsi="Century Gothic" w:cs="Century Gothic"/>
                <w:color w:val="181717"/>
                <w:sz w:val="20"/>
              </w:rPr>
              <w:t>TABLA No. 11: DEREC</w:t>
            </w:r>
            <w:r>
              <w:rPr>
                <w:rFonts w:ascii="Century Gothic" w:eastAsia="Century Gothic" w:hAnsi="Century Gothic" w:cs="Century Gothic"/>
                <w:color w:val="181717"/>
                <w:sz w:val="20"/>
              </w:rPr>
              <w:t>HOS CONSAGRADOS PARA LAS PERSONAS CON DISCAPACIDAD EN LA LEY PRINCIPAL DE CADA PAÍS</w:t>
            </w:r>
            <w:r>
              <w:tab/>
            </w:r>
            <w:r>
              <w:fldChar w:fldCharType="begin"/>
            </w:r>
            <w:r>
              <w:instrText>PAGEREF _Toc149073 \h</w:instrText>
            </w:r>
            <w:r>
              <w:fldChar w:fldCharType="separate"/>
            </w:r>
            <w:r>
              <w:rPr>
                <w:rFonts w:ascii="Century Gothic" w:eastAsia="Century Gothic" w:hAnsi="Century Gothic" w:cs="Century Gothic"/>
                <w:color w:val="181717"/>
                <w:sz w:val="20"/>
              </w:rPr>
              <w:t>78</w:t>
            </w:r>
            <w:r>
              <w:fldChar w:fldCharType="end"/>
            </w:r>
          </w:hyperlink>
        </w:p>
        <w:p w:rsidR="00B76CC3" w:rsidRDefault="00B6430C">
          <w:r>
            <w:fldChar w:fldCharType="end"/>
          </w:r>
        </w:p>
      </w:sdtContent>
    </w:sdt>
    <w:p w:rsidR="00B76CC3" w:rsidRDefault="00B6430C">
      <w:pPr>
        <w:tabs>
          <w:tab w:val="center" w:pos="9635"/>
        </w:tabs>
        <w:spacing w:after="160" w:line="259" w:lineRule="auto"/>
        <w:ind w:left="0" w:firstLine="0"/>
        <w:jc w:val="left"/>
      </w:pPr>
      <w:r>
        <w:rPr>
          <w:b/>
          <w:sz w:val="20"/>
        </w:rPr>
        <w:t>COLABORADORES</w:t>
      </w:r>
      <w:r>
        <w:rPr>
          <w:sz w:val="20"/>
        </w:rPr>
        <w:t xml:space="preserve"> </w:t>
      </w:r>
      <w:r>
        <w:rPr>
          <w:sz w:val="20"/>
        </w:rPr>
        <w:tab/>
        <w:t>79</w:t>
      </w:r>
    </w:p>
    <w:p w:rsidR="00B76CC3" w:rsidRDefault="00B76CC3">
      <w:pPr>
        <w:sectPr w:rsidR="00B76CC3">
          <w:headerReference w:type="even" r:id="rId15"/>
          <w:headerReference w:type="default" r:id="rId16"/>
          <w:footerReference w:type="even" r:id="rId17"/>
          <w:footerReference w:type="default" r:id="rId18"/>
          <w:headerReference w:type="first" r:id="rId19"/>
          <w:footerReference w:type="first" r:id="rId20"/>
          <w:pgSz w:w="11906" w:h="16838"/>
          <w:pgMar w:top="1417" w:right="1440" w:bottom="770" w:left="1440" w:header="3" w:footer="0" w:gutter="0"/>
          <w:cols w:space="720"/>
        </w:sectPr>
      </w:pPr>
    </w:p>
    <w:p w:rsidR="00B76CC3" w:rsidRDefault="00B6430C">
      <w:pPr>
        <w:spacing w:after="706" w:line="265" w:lineRule="auto"/>
        <w:ind w:left="6175"/>
        <w:jc w:val="left"/>
      </w:pPr>
      <w:r>
        <w:rPr>
          <w:b/>
          <w:sz w:val="36"/>
        </w:rPr>
        <w:lastRenderedPageBreak/>
        <w:t>Abreviaturas</w:t>
      </w:r>
    </w:p>
    <w:p w:rsidR="00B76CC3" w:rsidRPr="00B6430C" w:rsidRDefault="00B6430C">
      <w:pPr>
        <w:numPr>
          <w:ilvl w:val="0"/>
          <w:numId w:val="4"/>
        </w:numPr>
        <w:spacing w:after="239" w:line="259" w:lineRule="auto"/>
        <w:ind w:hanging="370"/>
        <w:rPr>
          <w:lang w:val="es-EC"/>
        </w:rPr>
      </w:pPr>
      <w:r w:rsidRPr="00B6430C">
        <w:rPr>
          <w:b/>
          <w:color w:val="6396C5"/>
          <w:sz w:val="22"/>
          <w:lang w:val="es-EC"/>
        </w:rPr>
        <w:t>CDPD:</w:t>
      </w:r>
      <w:r w:rsidRPr="00B6430C">
        <w:rPr>
          <w:b/>
          <w:sz w:val="22"/>
          <w:lang w:val="es-EC"/>
        </w:rPr>
        <w:t xml:space="preserve"> </w:t>
      </w:r>
      <w:r w:rsidRPr="00B6430C">
        <w:rPr>
          <w:sz w:val="22"/>
          <w:lang w:val="es-EC"/>
        </w:rPr>
        <w:t>Convención sobre los derechos de las personas con discapacidad</w:t>
      </w:r>
    </w:p>
    <w:p w:rsidR="00B76CC3" w:rsidRDefault="00B6430C">
      <w:pPr>
        <w:numPr>
          <w:ilvl w:val="0"/>
          <w:numId w:val="4"/>
        </w:numPr>
        <w:spacing w:after="239" w:line="259" w:lineRule="auto"/>
        <w:ind w:hanging="370"/>
      </w:pPr>
      <w:r>
        <w:rPr>
          <w:b/>
          <w:color w:val="6396C5"/>
          <w:sz w:val="22"/>
        </w:rPr>
        <w:t>ODS:</w:t>
      </w:r>
      <w:r>
        <w:rPr>
          <w:b/>
          <w:sz w:val="22"/>
        </w:rPr>
        <w:t xml:space="preserve"> </w:t>
      </w:r>
      <w:r>
        <w:rPr>
          <w:sz w:val="22"/>
        </w:rPr>
        <w:t>Objetivos de desarrollo sostenible</w:t>
      </w:r>
    </w:p>
    <w:p w:rsidR="00B76CC3" w:rsidRPr="00B6430C" w:rsidRDefault="00B6430C">
      <w:pPr>
        <w:numPr>
          <w:ilvl w:val="0"/>
          <w:numId w:val="4"/>
        </w:numPr>
        <w:spacing w:after="239" w:line="259" w:lineRule="auto"/>
        <w:ind w:hanging="370"/>
        <w:rPr>
          <w:lang w:val="es-EC"/>
        </w:rPr>
      </w:pPr>
      <w:r w:rsidRPr="00B6430C">
        <w:rPr>
          <w:b/>
          <w:color w:val="6396C5"/>
          <w:sz w:val="22"/>
          <w:lang w:val="es-EC"/>
        </w:rPr>
        <w:t>OPD:</w:t>
      </w:r>
      <w:r w:rsidRPr="00B6430C">
        <w:rPr>
          <w:b/>
          <w:sz w:val="22"/>
          <w:lang w:val="es-EC"/>
        </w:rPr>
        <w:t xml:space="preserve"> </w:t>
      </w:r>
      <w:r w:rsidRPr="00B6430C">
        <w:rPr>
          <w:sz w:val="22"/>
          <w:lang w:val="es-EC"/>
        </w:rPr>
        <w:t>Organización de personas con discapacidad</w:t>
      </w:r>
    </w:p>
    <w:p w:rsidR="00B76CC3" w:rsidRDefault="00B6430C">
      <w:pPr>
        <w:numPr>
          <w:ilvl w:val="0"/>
          <w:numId w:val="4"/>
        </w:numPr>
        <w:spacing w:after="239" w:line="259" w:lineRule="auto"/>
        <w:ind w:hanging="370"/>
      </w:pPr>
      <w:r>
        <w:rPr>
          <w:b/>
          <w:color w:val="6396C5"/>
          <w:sz w:val="22"/>
        </w:rPr>
        <w:t>ONG:</w:t>
      </w:r>
      <w:r>
        <w:rPr>
          <w:b/>
          <w:sz w:val="22"/>
        </w:rPr>
        <w:t xml:space="preserve"> </w:t>
      </w:r>
      <w:r>
        <w:rPr>
          <w:sz w:val="22"/>
        </w:rPr>
        <w:t>Organización no gubernamental</w:t>
      </w:r>
    </w:p>
    <w:p w:rsidR="00B76CC3" w:rsidRPr="00B6430C" w:rsidRDefault="00B6430C">
      <w:pPr>
        <w:numPr>
          <w:ilvl w:val="0"/>
          <w:numId w:val="4"/>
        </w:numPr>
        <w:spacing w:after="239" w:line="259" w:lineRule="auto"/>
        <w:ind w:hanging="370"/>
        <w:rPr>
          <w:lang w:val="es-EC"/>
        </w:rPr>
      </w:pPr>
      <w:r w:rsidRPr="00B6430C">
        <w:rPr>
          <w:b/>
          <w:color w:val="6396C5"/>
          <w:sz w:val="22"/>
          <w:lang w:val="es-EC"/>
        </w:rPr>
        <w:t>PAD:</w:t>
      </w:r>
      <w:r w:rsidRPr="00B6430C">
        <w:rPr>
          <w:b/>
          <w:sz w:val="22"/>
          <w:lang w:val="es-EC"/>
        </w:rPr>
        <w:t xml:space="preserve"> </w:t>
      </w:r>
      <w:r w:rsidRPr="00B6430C">
        <w:rPr>
          <w:sz w:val="22"/>
          <w:lang w:val="es-EC"/>
        </w:rPr>
        <w:t>Programa de acción del decenio</w:t>
      </w:r>
    </w:p>
    <w:p w:rsidR="00B76CC3" w:rsidRDefault="00B6430C">
      <w:pPr>
        <w:numPr>
          <w:ilvl w:val="0"/>
          <w:numId w:val="4"/>
        </w:numPr>
        <w:spacing w:after="239" w:line="259" w:lineRule="auto"/>
        <w:ind w:hanging="370"/>
      </w:pPr>
      <w:r>
        <w:rPr>
          <w:b/>
          <w:color w:val="6396C5"/>
          <w:sz w:val="22"/>
        </w:rPr>
        <w:t>WACG:</w:t>
      </w:r>
      <w:r>
        <w:rPr>
          <w:b/>
          <w:sz w:val="22"/>
        </w:rPr>
        <w:t xml:space="preserve"> </w:t>
      </w:r>
      <w:r>
        <w:rPr>
          <w:sz w:val="22"/>
        </w:rPr>
        <w:t>web access content guidelines</w:t>
      </w:r>
    </w:p>
    <w:p w:rsidR="00B76CC3" w:rsidRPr="00B6430C" w:rsidRDefault="00B6430C">
      <w:pPr>
        <w:numPr>
          <w:ilvl w:val="0"/>
          <w:numId w:val="4"/>
        </w:numPr>
        <w:spacing w:after="239" w:line="259" w:lineRule="auto"/>
        <w:ind w:hanging="370"/>
        <w:rPr>
          <w:lang w:val="es-EC"/>
        </w:rPr>
      </w:pPr>
      <w:r w:rsidRPr="00B6430C">
        <w:rPr>
          <w:b/>
          <w:color w:val="6396C5"/>
          <w:sz w:val="22"/>
          <w:lang w:val="es-EC"/>
        </w:rPr>
        <w:t>GIRD:</w:t>
      </w:r>
      <w:r w:rsidRPr="00B6430C">
        <w:rPr>
          <w:b/>
          <w:sz w:val="22"/>
          <w:lang w:val="es-EC"/>
        </w:rPr>
        <w:t xml:space="preserve"> </w:t>
      </w:r>
      <w:r w:rsidRPr="00B6430C">
        <w:rPr>
          <w:sz w:val="22"/>
          <w:lang w:val="es-EC"/>
        </w:rPr>
        <w:t>Gestión Inclusiva de Riesgos y Desastres</w:t>
      </w:r>
    </w:p>
    <w:p w:rsidR="00B76CC3" w:rsidRDefault="00B6430C">
      <w:pPr>
        <w:numPr>
          <w:ilvl w:val="0"/>
          <w:numId w:val="4"/>
        </w:numPr>
        <w:spacing w:after="239" w:line="259" w:lineRule="auto"/>
        <w:ind w:hanging="370"/>
      </w:pPr>
      <w:r>
        <w:rPr>
          <w:b/>
          <w:color w:val="6396C5"/>
          <w:sz w:val="22"/>
        </w:rPr>
        <w:t>ASB:</w:t>
      </w:r>
      <w:r>
        <w:rPr>
          <w:b/>
          <w:sz w:val="22"/>
        </w:rPr>
        <w:t xml:space="preserve"> </w:t>
      </w:r>
      <w:r>
        <w:rPr>
          <w:sz w:val="22"/>
        </w:rPr>
        <w:t>Arbeiter-Samari</w:t>
      </w:r>
      <w:r>
        <w:rPr>
          <w:sz w:val="22"/>
        </w:rPr>
        <w:t>ter-Bund</w:t>
      </w:r>
    </w:p>
    <w:p w:rsidR="00B76CC3" w:rsidRPr="00B6430C" w:rsidRDefault="00B6430C">
      <w:pPr>
        <w:numPr>
          <w:ilvl w:val="0"/>
          <w:numId w:val="4"/>
        </w:numPr>
        <w:spacing w:after="239" w:line="259" w:lineRule="auto"/>
        <w:ind w:hanging="370"/>
        <w:rPr>
          <w:lang w:val="es-EC"/>
        </w:rPr>
      </w:pPr>
      <w:r w:rsidRPr="00B6430C">
        <w:rPr>
          <w:b/>
          <w:color w:val="6396C5"/>
          <w:sz w:val="22"/>
          <w:lang w:val="es-EC"/>
        </w:rPr>
        <w:t xml:space="preserve">ADD: </w:t>
      </w:r>
      <w:r w:rsidRPr="00B6430C">
        <w:rPr>
          <w:sz w:val="22"/>
          <w:lang w:val="es-EC"/>
        </w:rPr>
        <w:t>Asociación Danesa de Personas con Discapacidad</w:t>
      </w:r>
    </w:p>
    <w:p w:rsidR="00B76CC3" w:rsidRDefault="00B6430C">
      <w:pPr>
        <w:numPr>
          <w:ilvl w:val="0"/>
          <w:numId w:val="4"/>
        </w:numPr>
        <w:spacing w:after="239" w:line="259" w:lineRule="auto"/>
        <w:ind w:hanging="370"/>
      </w:pPr>
      <w:r>
        <w:rPr>
          <w:b/>
          <w:color w:val="6396C5"/>
          <w:sz w:val="22"/>
        </w:rPr>
        <w:t>HI:</w:t>
      </w:r>
      <w:r>
        <w:rPr>
          <w:b/>
          <w:sz w:val="22"/>
        </w:rPr>
        <w:t xml:space="preserve"> </w:t>
      </w:r>
      <w:r>
        <w:rPr>
          <w:sz w:val="22"/>
        </w:rPr>
        <w:t>Humanity and Inclusion</w:t>
      </w:r>
    </w:p>
    <w:p w:rsidR="00B76CC3" w:rsidRPr="00B6430C" w:rsidRDefault="00B6430C">
      <w:pPr>
        <w:numPr>
          <w:ilvl w:val="0"/>
          <w:numId w:val="4"/>
        </w:numPr>
        <w:spacing w:after="239" w:line="259" w:lineRule="auto"/>
        <w:ind w:hanging="370"/>
        <w:rPr>
          <w:lang w:val="es-EC"/>
        </w:rPr>
      </w:pPr>
      <w:r w:rsidRPr="00B6430C">
        <w:rPr>
          <w:b/>
          <w:color w:val="6396C5"/>
          <w:sz w:val="22"/>
          <w:lang w:val="es-EC"/>
        </w:rPr>
        <w:t xml:space="preserve">CEDDIS: </w:t>
      </w:r>
      <w:r w:rsidRPr="00B6430C">
        <w:rPr>
          <w:sz w:val="22"/>
          <w:lang w:val="es-EC"/>
        </w:rPr>
        <w:t>Comité para la Eliminación de todas las formas de discriminación contra las personas con discapacidad</w:t>
      </w:r>
    </w:p>
    <w:p w:rsidR="00B76CC3" w:rsidRPr="00B6430C" w:rsidRDefault="00B6430C">
      <w:pPr>
        <w:numPr>
          <w:ilvl w:val="0"/>
          <w:numId w:val="4"/>
        </w:numPr>
        <w:spacing w:after="239" w:line="259" w:lineRule="auto"/>
        <w:ind w:hanging="370"/>
        <w:rPr>
          <w:lang w:val="es-EC"/>
        </w:rPr>
      </w:pPr>
      <w:r w:rsidRPr="00B6430C">
        <w:rPr>
          <w:b/>
          <w:color w:val="6396C5"/>
          <w:sz w:val="22"/>
          <w:lang w:val="es-EC"/>
        </w:rPr>
        <w:t>CIADIS:</w:t>
      </w:r>
      <w:r w:rsidRPr="00B6430C">
        <w:rPr>
          <w:b/>
          <w:sz w:val="22"/>
          <w:lang w:val="es-EC"/>
        </w:rPr>
        <w:t xml:space="preserve"> </w:t>
      </w:r>
      <w:r w:rsidRPr="00B6430C">
        <w:rPr>
          <w:sz w:val="22"/>
          <w:lang w:val="es-EC"/>
        </w:rPr>
        <w:t xml:space="preserve">Convención Inter Americana para la eliminación de </w:t>
      </w:r>
      <w:r w:rsidRPr="00B6430C">
        <w:rPr>
          <w:sz w:val="22"/>
          <w:lang w:val="es-EC"/>
        </w:rPr>
        <w:t>todas las formas de discriminación contra las personas con discapacidad</w:t>
      </w:r>
    </w:p>
    <w:p w:rsidR="00B76CC3" w:rsidRPr="00B6430C" w:rsidRDefault="00B6430C">
      <w:pPr>
        <w:numPr>
          <w:ilvl w:val="0"/>
          <w:numId w:val="4"/>
        </w:numPr>
        <w:spacing w:after="239" w:line="259" w:lineRule="auto"/>
        <w:ind w:hanging="370"/>
        <w:rPr>
          <w:lang w:val="es-EC"/>
        </w:rPr>
      </w:pPr>
      <w:r w:rsidRPr="00B6430C">
        <w:rPr>
          <w:b/>
          <w:color w:val="6396C5"/>
          <w:sz w:val="22"/>
          <w:lang w:val="es-EC"/>
        </w:rPr>
        <w:t>CEDAW:</w:t>
      </w:r>
      <w:r w:rsidRPr="00B6430C">
        <w:rPr>
          <w:b/>
          <w:sz w:val="22"/>
          <w:lang w:val="es-EC"/>
        </w:rPr>
        <w:t xml:space="preserve"> </w:t>
      </w:r>
      <w:r w:rsidRPr="00B6430C">
        <w:rPr>
          <w:sz w:val="22"/>
          <w:lang w:val="es-EC"/>
        </w:rPr>
        <w:t>Convención para la eliminación de todas las formas de discriminación contra la mujer</w:t>
      </w:r>
    </w:p>
    <w:p w:rsidR="00B76CC3" w:rsidRPr="00B6430C" w:rsidRDefault="00B6430C">
      <w:pPr>
        <w:spacing w:after="715" w:line="259" w:lineRule="auto"/>
        <w:ind w:left="0" w:right="690" w:firstLine="0"/>
        <w:jc w:val="right"/>
        <w:rPr>
          <w:lang w:val="es-EC"/>
        </w:rPr>
      </w:pPr>
      <w:r w:rsidRPr="00B6430C">
        <w:rPr>
          <w:b/>
          <w:sz w:val="36"/>
          <w:lang w:val="es-EC"/>
        </w:rPr>
        <w:t>Agradecimientos</w:t>
      </w:r>
    </w:p>
    <w:p w:rsidR="00B76CC3" w:rsidRPr="00B6430C" w:rsidRDefault="00B6430C">
      <w:pPr>
        <w:spacing w:after="239" w:line="259" w:lineRule="auto"/>
        <w:ind w:left="-5"/>
        <w:rPr>
          <w:lang w:val="es-EC"/>
        </w:rPr>
      </w:pPr>
      <w:r w:rsidRPr="00B6430C">
        <w:rPr>
          <w:sz w:val="22"/>
          <w:lang w:val="es-EC"/>
        </w:rPr>
        <w:t>El presente informe ha sido realizado por la Red Latinoamericana de Organiza</w:t>
      </w:r>
      <w:r w:rsidRPr="00B6430C">
        <w:rPr>
          <w:sz w:val="22"/>
          <w:lang w:val="es-EC"/>
        </w:rPr>
        <w:t>ciones no Gubernamentales de Personas con Discapacidad y sus Familias (RIADIS) gracias a la valiosa colaboración y a la participación activa de todos sus miembros en los procesos de elaboración y revisión previos a su publicación.</w:t>
      </w:r>
    </w:p>
    <w:p w:rsidR="00B76CC3" w:rsidRPr="00B6430C" w:rsidRDefault="00B6430C">
      <w:pPr>
        <w:spacing w:after="239" w:line="259" w:lineRule="auto"/>
        <w:ind w:left="-5"/>
        <w:rPr>
          <w:lang w:val="es-EC"/>
        </w:rPr>
      </w:pPr>
      <w:r w:rsidRPr="00B6430C">
        <w:rPr>
          <w:sz w:val="22"/>
          <w:lang w:val="es-EC"/>
        </w:rPr>
        <w:t>A través de las siguiente</w:t>
      </w:r>
      <w:r w:rsidRPr="00B6430C">
        <w:rPr>
          <w:sz w:val="22"/>
          <w:lang w:val="es-EC"/>
        </w:rPr>
        <w:t>s líneas RIADIS desea expresar su profundo y sincero agradecimiento a la Alianza Internacional por la Discapacidad (IDA) por el apoyo y supervisión constante del informe, así como a las siguientes instituciones aliadas que unieron sus esfuerzos para colabo</w:t>
      </w:r>
      <w:r w:rsidRPr="00B6430C">
        <w:rPr>
          <w:sz w:val="22"/>
          <w:lang w:val="es-EC"/>
        </w:rPr>
        <w:t>rar con la producción de este primer informe regional sobre la situación de la implementación de los objetivos de desarrollo sostenible bajo la perspectiva de la Convención sobre los Derechos de las Personas con Discapacidad:</w:t>
      </w:r>
    </w:p>
    <w:p w:rsidR="00B76CC3" w:rsidRPr="00B6430C" w:rsidRDefault="00B6430C">
      <w:pPr>
        <w:spacing w:after="236" w:line="259" w:lineRule="auto"/>
        <w:ind w:left="-5"/>
        <w:jc w:val="left"/>
        <w:rPr>
          <w:lang w:val="es-EC"/>
        </w:rPr>
      </w:pPr>
      <w:r w:rsidRPr="00B6430C">
        <w:rPr>
          <w:i/>
          <w:sz w:val="22"/>
          <w:lang w:val="es-EC"/>
        </w:rPr>
        <w:t>Asociación Danesa de personas con Discapacidad (ADD)</w:t>
      </w:r>
    </w:p>
    <w:p w:rsidR="00B76CC3" w:rsidRDefault="00B6430C">
      <w:pPr>
        <w:spacing w:after="236" w:line="259" w:lineRule="auto"/>
        <w:ind w:left="-5"/>
        <w:jc w:val="left"/>
      </w:pPr>
      <w:r>
        <w:rPr>
          <w:i/>
          <w:sz w:val="22"/>
        </w:rPr>
        <w:lastRenderedPageBreak/>
        <w:t>My Right – Bolivia</w:t>
      </w:r>
    </w:p>
    <w:p w:rsidR="00B76CC3" w:rsidRDefault="00B6430C">
      <w:pPr>
        <w:spacing w:after="236" w:line="259" w:lineRule="auto"/>
        <w:ind w:left="-5"/>
        <w:jc w:val="left"/>
      </w:pPr>
      <w:r>
        <w:rPr>
          <w:i/>
          <w:sz w:val="22"/>
        </w:rPr>
        <w:t>Light for the World International</w:t>
      </w:r>
    </w:p>
    <w:p w:rsidR="00B76CC3" w:rsidRPr="00B6430C" w:rsidRDefault="00B6430C">
      <w:pPr>
        <w:spacing w:after="236" w:line="259" w:lineRule="auto"/>
        <w:ind w:left="-5"/>
        <w:jc w:val="left"/>
        <w:rPr>
          <w:lang w:val="es-EC"/>
        </w:rPr>
      </w:pPr>
      <w:r w:rsidRPr="00B6430C">
        <w:rPr>
          <w:i/>
          <w:sz w:val="22"/>
          <w:lang w:val="es-EC"/>
        </w:rPr>
        <w:t>Humanity &amp; Inclusion – países andinos (HI)</w:t>
      </w:r>
    </w:p>
    <w:p w:rsidR="00B76CC3" w:rsidRPr="00B6430C" w:rsidRDefault="00B6430C">
      <w:pPr>
        <w:spacing w:after="236" w:line="259" w:lineRule="auto"/>
        <w:ind w:left="-5"/>
        <w:jc w:val="left"/>
        <w:rPr>
          <w:lang w:val="es-EC"/>
        </w:rPr>
      </w:pPr>
      <w:r w:rsidRPr="00B6430C">
        <w:rPr>
          <w:i/>
          <w:sz w:val="22"/>
          <w:lang w:val="es-EC"/>
        </w:rPr>
        <w:t>CBM Oficina Regional para América Latina y El Caribe</w:t>
      </w:r>
    </w:p>
    <w:p w:rsidR="00B76CC3" w:rsidRPr="00B6430C" w:rsidRDefault="00B6430C">
      <w:pPr>
        <w:spacing w:after="236" w:line="259" w:lineRule="auto"/>
        <w:ind w:left="-5"/>
        <w:jc w:val="left"/>
        <w:rPr>
          <w:lang w:val="es-EC"/>
        </w:rPr>
      </w:pPr>
      <w:r w:rsidRPr="00B6430C">
        <w:rPr>
          <w:i/>
          <w:sz w:val="22"/>
          <w:lang w:val="es-EC"/>
        </w:rPr>
        <w:t>Grupo Lectura Fácil de México</w:t>
      </w:r>
    </w:p>
    <w:p w:rsidR="00B76CC3" w:rsidRPr="00B6430C" w:rsidRDefault="00B6430C">
      <w:pPr>
        <w:spacing w:after="236" w:line="259" w:lineRule="auto"/>
        <w:ind w:left="-5"/>
        <w:jc w:val="left"/>
        <w:rPr>
          <w:lang w:val="es-EC"/>
        </w:rPr>
      </w:pPr>
      <w:r w:rsidRPr="00B6430C">
        <w:rPr>
          <w:i/>
          <w:sz w:val="22"/>
          <w:lang w:val="es-EC"/>
        </w:rPr>
        <w:t>Federación Mundial de So</w:t>
      </w:r>
      <w:r w:rsidRPr="00B6430C">
        <w:rPr>
          <w:i/>
          <w:sz w:val="22"/>
          <w:lang w:val="es-EC"/>
        </w:rPr>
        <w:t>rdociegos (WFDB)</w:t>
      </w:r>
    </w:p>
    <w:p w:rsidR="00B76CC3" w:rsidRPr="00B6430C" w:rsidRDefault="00B6430C">
      <w:pPr>
        <w:spacing w:after="236" w:line="259" w:lineRule="auto"/>
        <w:ind w:left="-5"/>
        <w:jc w:val="left"/>
        <w:rPr>
          <w:lang w:val="es-EC"/>
        </w:rPr>
      </w:pPr>
      <w:r w:rsidRPr="00B6430C">
        <w:rPr>
          <w:i/>
          <w:sz w:val="22"/>
          <w:lang w:val="es-EC"/>
        </w:rPr>
        <w:t>Fundación Paso a Paso – México</w:t>
      </w:r>
    </w:p>
    <w:p w:rsidR="00B76CC3" w:rsidRPr="00B6430C" w:rsidRDefault="00B6430C">
      <w:pPr>
        <w:spacing w:after="721" w:line="265" w:lineRule="auto"/>
        <w:ind w:left="6175"/>
        <w:jc w:val="left"/>
        <w:rPr>
          <w:lang w:val="es-EC"/>
        </w:rPr>
      </w:pPr>
      <w:r w:rsidRPr="00B6430C">
        <w:rPr>
          <w:b/>
          <w:sz w:val="36"/>
          <w:lang w:val="es-EC"/>
        </w:rPr>
        <w:t>Introducción</w:t>
      </w:r>
    </w:p>
    <w:p w:rsidR="00B76CC3" w:rsidRPr="00B6430C" w:rsidRDefault="00B6430C">
      <w:pPr>
        <w:rPr>
          <w:lang w:val="es-EC"/>
        </w:rPr>
      </w:pPr>
      <w:r w:rsidRPr="00B6430C">
        <w:rPr>
          <w:lang w:val="es-EC"/>
        </w:rPr>
        <w:t>Este primer informe regional de la situación de las personas con discapacidad en América Latina ha sido elaborado por RIADIS con la finalidad de realizar un primer acercamiento al estado de la im</w:t>
      </w:r>
      <w:r w:rsidRPr="00B6430C">
        <w:rPr>
          <w:lang w:val="es-EC"/>
        </w:rPr>
        <w:t>plementación de los ODS bajo el enfoque de la CDPD y la reformulación del Programa de Acción del Decenio de la Organización de los Estados Americanos (OEA).</w:t>
      </w:r>
    </w:p>
    <w:p w:rsidR="00B76CC3" w:rsidRPr="00B6430C" w:rsidRDefault="00B6430C">
      <w:pPr>
        <w:rPr>
          <w:lang w:val="es-EC"/>
        </w:rPr>
      </w:pPr>
      <w:r w:rsidRPr="00B6430C">
        <w:rPr>
          <w:lang w:val="es-EC"/>
        </w:rPr>
        <w:t>En este sentido, el informe pretende identificar los avances y buenas prácticas que se encuentran r</w:t>
      </w:r>
      <w:r w:rsidRPr="00B6430C">
        <w:rPr>
          <w:lang w:val="es-EC"/>
        </w:rPr>
        <w:t>ealizando los gobiernos de la región en materia de la aplicación de la CDPD a través de la implementación de los ODS en la región, así como establecer las oportunidades y los desafíos que se presentan para que las organizaciones de personas con discapacida</w:t>
      </w:r>
      <w:r w:rsidRPr="00B6430C">
        <w:rPr>
          <w:lang w:val="es-EC"/>
        </w:rPr>
        <w:t>d puedan seguir conquistando nuevos espacios y haciendo efectivo el ejercicio pleno de sus derechos.</w:t>
      </w:r>
    </w:p>
    <w:p w:rsidR="00B76CC3" w:rsidRPr="00B6430C" w:rsidRDefault="00B6430C">
      <w:pPr>
        <w:rPr>
          <w:lang w:val="es-EC"/>
        </w:rPr>
      </w:pPr>
      <w:r w:rsidRPr="00B6430C">
        <w:rPr>
          <w:lang w:val="es-EC"/>
        </w:rPr>
        <w:t xml:space="preserve">El presente informe se enfoca en diez principales áreas temáticas, identificadas como prioritarias por las personas con discapacidad de la región, quienes </w:t>
      </w:r>
      <w:r w:rsidRPr="00B6430C">
        <w:rPr>
          <w:lang w:val="es-EC"/>
        </w:rPr>
        <w:t>aportaron al abordaje de las mismas, tanto a través de las respuestas que se recopilaron de la encuesta inicial, como     a través de las contribuciones grupales e individuales obtenidas en el taller de revisión del borrador del informe regional.</w:t>
      </w:r>
    </w:p>
    <w:p w:rsidR="00B76CC3" w:rsidRPr="00B6430C" w:rsidRDefault="00B6430C">
      <w:pPr>
        <w:ind w:right="130"/>
        <w:rPr>
          <w:lang w:val="es-EC"/>
        </w:rPr>
      </w:pPr>
      <w:r w:rsidRPr="00B6430C">
        <w:rPr>
          <w:lang w:val="es-EC"/>
        </w:rPr>
        <w:t>Las diez áreas temáticas que se abordan en el presente informe son las siguientes:</w:t>
      </w:r>
    </w:p>
    <w:p w:rsidR="00B76CC3" w:rsidRDefault="00B6430C">
      <w:pPr>
        <w:numPr>
          <w:ilvl w:val="0"/>
          <w:numId w:val="5"/>
        </w:numPr>
        <w:spacing w:after="25"/>
        <w:ind w:right="130" w:hanging="399"/>
      </w:pPr>
      <w:r>
        <w:t>Educación inclusiva</w:t>
      </w:r>
    </w:p>
    <w:p w:rsidR="00B76CC3" w:rsidRDefault="00B6430C">
      <w:pPr>
        <w:numPr>
          <w:ilvl w:val="0"/>
          <w:numId w:val="5"/>
        </w:numPr>
        <w:spacing w:after="25"/>
        <w:ind w:right="130" w:hanging="399"/>
      </w:pPr>
      <w:r>
        <w:t>Mujeres con discapacidad</w:t>
      </w:r>
    </w:p>
    <w:p w:rsidR="00B76CC3" w:rsidRDefault="00B6430C">
      <w:pPr>
        <w:numPr>
          <w:ilvl w:val="0"/>
          <w:numId w:val="5"/>
        </w:numPr>
        <w:spacing w:after="25"/>
        <w:ind w:right="130" w:hanging="399"/>
      </w:pPr>
      <w:r>
        <w:t>Personas indígenas con discapacidad</w:t>
      </w:r>
    </w:p>
    <w:p w:rsidR="00B76CC3" w:rsidRPr="00B6430C" w:rsidRDefault="00B6430C">
      <w:pPr>
        <w:numPr>
          <w:ilvl w:val="0"/>
          <w:numId w:val="5"/>
        </w:numPr>
        <w:spacing w:after="25"/>
        <w:ind w:right="130" w:hanging="399"/>
        <w:rPr>
          <w:lang w:val="es-EC"/>
        </w:rPr>
      </w:pPr>
      <w:r w:rsidRPr="00B6430C">
        <w:rPr>
          <w:lang w:val="es-EC"/>
        </w:rPr>
        <w:t>Inclusión laboral de las personas con discapacidad</w:t>
      </w:r>
    </w:p>
    <w:p w:rsidR="00B76CC3" w:rsidRPr="00B6430C" w:rsidRDefault="00B6430C">
      <w:pPr>
        <w:numPr>
          <w:ilvl w:val="0"/>
          <w:numId w:val="5"/>
        </w:numPr>
        <w:spacing w:after="25"/>
        <w:ind w:right="130" w:hanging="399"/>
        <w:rPr>
          <w:lang w:val="es-EC"/>
        </w:rPr>
      </w:pPr>
      <w:r w:rsidRPr="00B6430C">
        <w:rPr>
          <w:lang w:val="es-EC"/>
        </w:rPr>
        <w:t>Reducción de riesgos de desastres y acció</w:t>
      </w:r>
      <w:r w:rsidRPr="00B6430C">
        <w:rPr>
          <w:lang w:val="es-EC"/>
        </w:rPr>
        <w:t>n humanitaria</w:t>
      </w:r>
    </w:p>
    <w:p w:rsidR="00B76CC3" w:rsidRDefault="00B6430C">
      <w:pPr>
        <w:numPr>
          <w:ilvl w:val="0"/>
          <w:numId w:val="5"/>
        </w:numPr>
        <w:spacing w:after="25"/>
        <w:ind w:right="130" w:hanging="399"/>
      </w:pPr>
      <w:r>
        <w:t xml:space="preserve">Accesibilidad </w:t>
      </w:r>
    </w:p>
    <w:p w:rsidR="00B76CC3" w:rsidRDefault="00B6430C">
      <w:pPr>
        <w:numPr>
          <w:ilvl w:val="0"/>
          <w:numId w:val="5"/>
        </w:numPr>
        <w:spacing w:after="25"/>
        <w:ind w:right="130" w:hanging="399"/>
      </w:pPr>
      <w:r>
        <w:t>Acceso a la justicia</w:t>
      </w:r>
    </w:p>
    <w:p w:rsidR="00B76CC3" w:rsidRPr="00B6430C" w:rsidRDefault="00B6430C">
      <w:pPr>
        <w:numPr>
          <w:ilvl w:val="0"/>
          <w:numId w:val="5"/>
        </w:numPr>
        <w:spacing w:after="25"/>
        <w:ind w:right="130" w:hanging="399"/>
        <w:rPr>
          <w:lang w:val="es-EC"/>
        </w:rPr>
      </w:pPr>
      <w:r w:rsidRPr="00B6430C">
        <w:rPr>
          <w:lang w:val="es-EC"/>
        </w:rPr>
        <w:t>Derecho a vivir de forma independiente y ser incluido en la comunidad</w:t>
      </w:r>
    </w:p>
    <w:p w:rsidR="00B76CC3" w:rsidRDefault="00B6430C">
      <w:pPr>
        <w:numPr>
          <w:ilvl w:val="0"/>
          <w:numId w:val="5"/>
        </w:numPr>
        <w:spacing w:after="25"/>
        <w:ind w:right="130" w:hanging="399"/>
      </w:pPr>
      <w:r>
        <w:t>Recopilación de datos</w:t>
      </w:r>
    </w:p>
    <w:p w:rsidR="00B76CC3" w:rsidRPr="00B6430C" w:rsidRDefault="00B6430C">
      <w:pPr>
        <w:numPr>
          <w:ilvl w:val="0"/>
          <w:numId w:val="5"/>
        </w:numPr>
        <w:ind w:right="130" w:hanging="399"/>
        <w:rPr>
          <w:lang w:val="es-EC"/>
        </w:rPr>
      </w:pPr>
      <w:r w:rsidRPr="00B6430C">
        <w:rPr>
          <w:lang w:val="es-EC"/>
        </w:rPr>
        <w:t>Participación de las personas con discapacidad</w:t>
      </w:r>
    </w:p>
    <w:p w:rsidR="00B76CC3" w:rsidRPr="00B6430C" w:rsidRDefault="00B6430C">
      <w:pPr>
        <w:ind w:right="1"/>
        <w:rPr>
          <w:lang w:val="es-EC"/>
        </w:rPr>
      </w:pPr>
      <w:r w:rsidRPr="00B6430C">
        <w:rPr>
          <w:lang w:val="es-EC"/>
        </w:rPr>
        <w:lastRenderedPageBreak/>
        <w:t>El análisis de cada una de estas áreas temáticas permitirá identificar los marcos normativos existentes en la región, los ODS y metas prioritarios para su implementación, las barreras y oportunidades para hacer efectiva dicha implementación, así como las b</w:t>
      </w:r>
      <w:r w:rsidRPr="00B6430C">
        <w:rPr>
          <w:lang w:val="es-EC"/>
        </w:rPr>
        <w:t>uenas prácticas existentes y recomendaciones a ser tomadas en cuenta por los Estados y por las organizaciones de personas con discapacidad.</w:t>
      </w:r>
    </w:p>
    <w:p w:rsidR="00B76CC3" w:rsidRPr="00B6430C" w:rsidRDefault="00B6430C">
      <w:pPr>
        <w:rPr>
          <w:lang w:val="es-EC"/>
        </w:rPr>
      </w:pPr>
      <w:r w:rsidRPr="00B6430C">
        <w:rPr>
          <w:lang w:val="es-EC"/>
        </w:rPr>
        <w:t>Finalmente, es necesario indicar que la construcción del presente informe  se planificó en 6 fases que fueron las si</w:t>
      </w:r>
      <w:r w:rsidRPr="00B6430C">
        <w:rPr>
          <w:lang w:val="es-EC"/>
        </w:rPr>
        <w:t>guientes:</w:t>
      </w:r>
    </w:p>
    <w:p w:rsidR="00B76CC3" w:rsidRPr="00B6430C" w:rsidRDefault="00B6430C">
      <w:pPr>
        <w:rPr>
          <w:lang w:val="es-EC"/>
        </w:rPr>
      </w:pPr>
      <w:r w:rsidRPr="00B6430C">
        <w:rPr>
          <w:b/>
          <w:i/>
          <w:lang w:val="es-EC"/>
        </w:rPr>
        <w:t>Fase 1:</w:t>
      </w:r>
      <w:r w:rsidRPr="00B6430C">
        <w:rPr>
          <w:lang w:val="es-EC"/>
        </w:rPr>
        <w:t xml:space="preserve"> Recopilación de información. Dicha recopilación se efectuó tomando en cuenta las recomendaciones del comité sobre los Derechos de las Personas con Discapacidad, las recomendaciones de otros órganos de tratados, los informes voluntarios pr</w:t>
      </w:r>
      <w:r w:rsidRPr="00B6430C">
        <w:rPr>
          <w:lang w:val="es-EC"/>
        </w:rPr>
        <w:t xml:space="preserve">esentados por los Estados al Foro Político de Alto Nivel, los informes e investigaciones realizadas por el Comité para la Eliminación de todas las formas de </w:t>
      </w:r>
    </w:p>
    <w:p w:rsidR="00B76CC3" w:rsidRPr="00B6430C" w:rsidRDefault="00B76CC3">
      <w:pPr>
        <w:rPr>
          <w:lang w:val="es-EC"/>
        </w:rPr>
        <w:sectPr w:rsidR="00B76CC3" w:rsidRPr="00B6430C">
          <w:headerReference w:type="even" r:id="rId21"/>
          <w:headerReference w:type="default" r:id="rId22"/>
          <w:footerReference w:type="even" r:id="rId23"/>
          <w:footerReference w:type="default" r:id="rId24"/>
          <w:headerReference w:type="first" r:id="rId25"/>
          <w:footerReference w:type="first" r:id="rId26"/>
          <w:pgSz w:w="11906" w:h="16838"/>
          <w:pgMar w:top="1646" w:right="1020" w:bottom="701" w:left="1006" w:header="3" w:footer="0" w:gutter="0"/>
          <w:cols w:space="720"/>
        </w:sectPr>
      </w:pPr>
    </w:p>
    <w:p w:rsidR="00B76CC3" w:rsidRPr="00B6430C" w:rsidRDefault="00B6430C">
      <w:pPr>
        <w:ind w:left="144" w:right="130"/>
        <w:rPr>
          <w:lang w:val="es-EC"/>
        </w:rPr>
      </w:pPr>
      <w:r w:rsidRPr="00B6430C">
        <w:rPr>
          <w:lang w:val="es-EC"/>
        </w:rPr>
        <w:lastRenderedPageBreak/>
        <w:t>Discriminación contra las Personas con Discapacidad de OEA así como otros informes e investigaciones sobre derechos de las personas con discapacidad producidos en la región.</w:t>
      </w:r>
    </w:p>
    <w:p w:rsidR="00B76CC3" w:rsidRPr="00B6430C" w:rsidRDefault="00B6430C">
      <w:pPr>
        <w:ind w:left="144" w:right="130"/>
        <w:rPr>
          <w:lang w:val="es-EC"/>
        </w:rPr>
      </w:pPr>
      <w:r w:rsidRPr="00B6430C">
        <w:rPr>
          <w:b/>
          <w:i/>
          <w:lang w:val="es-EC"/>
        </w:rPr>
        <w:t>Fase 2:</w:t>
      </w:r>
      <w:r w:rsidRPr="00B6430C">
        <w:rPr>
          <w:lang w:val="es-EC"/>
        </w:rPr>
        <w:t xml:space="preserve"> Consulta a las organizaciones de personas con discapacidad. La consulta se llevó a cabo a través de una encuesta accesible en línea, la cual fue enviada también en formato electrónico a todas las organizaciones miembros de RIADIS. Adicionalmente, gracias </w:t>
      </w:r>
      <w:r w:rsidRPr="00B6430C">
        <w:rPr>
          <w:lang w:val="es-EC"/>
        </w:rPr>
        <w:t>al grupo de Fácil Lectura de México, se realizó la encuesta en fácil lectura, la cual fue enviada a todos los miembros y aliados de RIADIS e incorporada en línea a través de la creación de un enlace. Esta encuesta recibió diferentes aportes de personas con</w:t>
      </w:r>
      <w:r w:rsidRPr="00B6430C">
        <w:rPr>
          <w:lang w:val="es-EC"/>
        </w:rPr>
        <w:t xml:space="preserve"> discapacidad intelectual, las cuales colocamos en el apartado de anexos.</w:t>
      </w:r>
    </w:p>
    <w:p w:rsidR="00B76CC3" w:rsidRPr="00B6430C" w:rsidRDefault="00B6430C">
      <w:pPr>
        <w:ind w:left="144" w:right="130"/>
        <w:rPr>
          <w:lang w:val="es-EC"/>
        </w:rPr>
      </w:pPr>
      <w:r w:rsidRPr="00B6430C">
        <w:rPr>
          <w:b/>
          <w:i/>
          <w:lang w:val="es-EC"/>
        </w:rPr>
        <w:t>Fase 3:</w:t>
      </w:r>
      <w:r w:rsidRPr="00B6430C">
        <w:rPr>
          <w:lang w:val="es-EC"/>
        </w:rPr>
        <w:t xml:space="preserve"> Análisis y contraste de la información. La información recopilada procedente de diferentes informes fue sistematizada, analizada y contrastada conjuntamente con las respuesta</w:t>
      </w:r>
      <w:r w:rsidRPr="00B6430C">
        <w:rPr>
          <w:lang w:val="es-EC"/>
        </w:rPr>
        <w:t>s obtenidas de los cuestionarios en línea.</w:t>
      </w:r>
    </w:p>
    <w:p w:rsidR="00B76CC3" w:rsidRPr="00B6430C" w:rsidRDefault="00B6430C">
      <w:pPr>
        <w:ind w:left="144" w:right="130"/>
        <w:rPr>
          <w:lang w:val="es-EC"/>
        </w:rPr>
      </w:pPr>
      <w:r w:rsidRPr="00B6430C">
        <w:rPr>
          <w:b/>
          <w:i/>
          <w:lang w:val="es-EC"/>
        </w:rPr>
        <w:t>Fase 4:</w:t>
      </w:r>
      <w:r w:rsidRPr="00B6430C">
        <w:rPr>
          <w:lang w:val="es-EC"/>
        </w:rPr>
        <w:t xml:space="preserve"> Redacción del borrador del informe. El primer borrador del informe fue redactado en base al análisis realizado por el equipo de investigación para su posterior consulta y validación.</w:t>
      </w:r>
    </w:p>
    <w:p w:rsidR="00B76CC3" w:rsidRPr="00B6430C" w:rsidRDefault="00B6430C">
      <w:pPr>
        <w:ind w:left="144" w:right="130"/>
        <w:rPr>
          <w:lang w:val="es-EC"/>
        </w:rPr>
      </w:pPr>
      <w:r w:rsidRPr="00B6430C">
        <w:rPr>
          <w:b/>
          <w:i/>
          <w:lang w:val="es-EC"/>
        </w:rPr>
        <w:t>Fase 5:</w:t>
      </w:r>
      <w:r w:rsidRPr="00B6430C">
        <w:rPr>
          <w:lang w:val="es-EC"/>
        </w:rPr>
        <w:t xml:space="preserve"> Taller de consulta y revisión del borrador del informe. Los hallazgos preliminares incluidos en el primer borrador del informe, fueron analizados, revisados y discutidos en un taller de revisión y consulta presencial, de dos días de duración, que se reali</w:t>
      </w:r>
      <w:r w:rsidRPr="00B6430C">
        <w:rPr>
          <w:lang w:val="es-EC"/>
        </w:rPr>
        <w:t>zó en Cochabamba, y en el cual representantes de las organizaciones de personas con discapacidad, así como representantes de Organizaciones no Gubernamentales, y funcionarios de gobierno revisaron el documento y proporcionaron aportes adicionales.</w:t>
      </w:r>
    </w:p>
    <w:p w:rsidR="00B76CC3" w:rsidRPr="00B6430C" w:rsidRDefault="00B6430C">
      <w:pPr>
        <w:ind w:left="144" w:right="130"/>
        <w:rPr>
          <w:lang w:val="es-EC"/>
        </w:rPr>
      </w:pPr>
      <w:r w:rsidRPr="00B6430C">
        <w:rPr>
          <w:lang w:val="es-EC"/>
        </w:rPr>
        <w:t>Cabe des</w:t>
      </w:r>
      <w:r w:rsidRPr="00B6430C">
        <w:rPr>
          <w:lang w:val="es-EC"/>
        </w:rPr>
        <w:t>tacar que en el taller de revisión participaron representantes de grupos de personas con discapacidad históricamente subrepresentados como personas sordociegas, personas con autismo y personas con discapacidad intelectual.</w:t>
      </w:r>
    </w:p>
    <w:p w:rsidR="00B76CC3" w:rsidRPr="00B6430C" w:rsidRDefault="00B6430C">
      <w:pPr>
        <w:spacing w:after="0"/>
        <w:ind w:left="144" w:right="130"/>
        <w:rPr>
          <w:lang w:val="es-EC"/>
        </w:rPr>
      </w:pPr>
      <w:r w:rsidRPr="00B6430C">
        <w:rPr>
          <w:b/>
          <w:i/>
          <w:lang w:val="es-EC"/>
        </w:rPr>
        <w:t>Fase 6:</w:t>
      </w:r>
      <w:r w:rsidRPr="00B6430C">
        <w:rPr>
          <w:lang w:val="es-EC"/>
        </w:rPr>
        <w:t xml:space="preserve"> Presentación y publicació</w:t>
      </w:r>
      <w:r w:rsidRPr="00B6430C">
        <w:rPr>
          <w:lang w:val="es-EC"/>
        </w:rPr>
        <w:t>n del informe final. El documento final incorporó los aportes recopilados en el taller de consulta, los cuales fueron validados por la Junta directiva de RIADIS, para su posterior publicación en formatos accesibles como lengua de señas internacional, fácil</w:t>
      </w:r>
      <w:r w:rsidRPr="00B6430C">
        <w:rPr>
          <w:lang w:val="es-EC"/>
        </w:rPr>
        <w:t xml:space="preserve"> lectura, audio, sistema braille, así como su traducción al idioma inglés. </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pStyle w:val="Ttulo2"/>
        <w:spacing w:after="234" w:line="259" w:lineRule="auto"/>
        <w:ind w:left="144" w:right="4"/>
        <w:rPr>
          <w:lang w:val="es-EC"/>
        </w:rPr>
      </w:pPr>
      <w:r w:rsidRPr="00B6430C">
        <w:rPr>
          <w:color w:val="181717"/>
          <w:sz w:val="26"/>
          <w:lang w:val="es-EC"/>
        </w:rPr>
        <w:t>1. Contexto geopolítico de América Latina</w:t>
      </w:r>
    </w:p>
    <w:p w:rsidR="00B76CC3" w:rsidRPr="00B6430C" w:rsidRDefault="00B6430C">
      <w:pPr>
        <w:ind w:left="144" w:right="130"/>
        <w:rPr>
          <w:lang w:val="es-EC"/>
        </w:rPr>
      </w:pPr>
      <w:r w:rsidRPr="00B6430C">
        <w:rPr>
          <w:lang w:val="es-EC"/>
        </w:rPr>
        <w:t>América Latina es una región del continente americano que geográficamente se ubica desde México hasta Argentina, integrando diecinueve</w:t>
      </w:r>
      <w:r w:rsidRPr="00B6430C">
        <w:rPr>
          <w:lang w:val="es-EC"/>
        </w:rPr>
        <w:t xml:space="preserve"> países del norte, centro y sur del continente. Se caracteriza por la presencia del habla española y portuguesa como lenguas prioritarias, aunque también se discute la inclusión de los territorios de habla francesa, como Guadalupe o Guayana Francesa, entre</w:t>
      </w:r>
      <w:r w:rsidRPr="00B6430C">
        <w:rPr>
          <w:lang w:val="es-EC"/>
        </w:rPr>
        <w:t xml:space="preserve"> otros.</w:t>
      </w:r>
    </w:p>
    <w:p w:rsidR="00B76CC3" w:rsidRPr="00B6430C" w:rsidRDefault="00B6430C">
      <w:pPr>
        <w:ind w:left="144" w:right="130"/>
        <w:rPr>
          <w:lang w:val="es-EC"/>
        </w:rPr>
      </w:pPr>
      <w:r w:rsidRPr="00B6430C">
        <w:rPr>
          <w:lang w:val="es-EC"/>
        </w:rPr>
        <w:t>Los países que oficialmente componen la región de América Latina y de análisis en este informe son: Argentina, Bolivia, Brasil, Chile, Colombia, Costa Rica, Cuba, Ecuador, El Salvador, Guatemala, Honduras, México, Nicaragua, Panamá, Paraguay, Perú,</w:t>
      </w:r>
      <w:r w:rsidRPr="00B6430C">
        <w:rPr>
          <w:lang w:val="es-EC"/>
        </w:rPr>
        <w:t xml:space="preserve"> República Dominicana, Uruguay y Venezuela.</w:t>
      </w:r>
    </w:p>
    <w:p w:rsidR="00B76CC3" w:rsidRPr="00B6430C" w:rsidRDefault="00B6430C">
      <w:pPr>
        <w:ind w:left="144" w:right="130"/>
        <w:rPr>
          <w:lang w:val="es-EC"/>
        </w:rPr>
      </w:pPr>
      <w:r w:rsidRPr="00B6430C">
        <w:rPr>
          <w:lang w:val="es-EC"/>
        </w:rPr>
        <w:lastRenderedPageBreak/>
        <w:t>La región presenta una superficie total de 22.222.000 km², una cifra que supone alrededor de un 13,5 % de la totalidad de la superficie continental del planeta, mientras que la población llega a los 605.353.428 h</w:t>
      </w:r>
      <w:r w:rsidRPr="00B6430C">
        <w:rPr>
          <w:lang w:val="es-EC"/>
        </w:rPr>
        <w:t>abitantes.</w:t>
      </w:r>
    </w:p>
    <w:p w:rsidR="00B76CC3" w:rsidRPr="00B6430C" w:rsidRDefault="00B6430C">
      <w:pPr>
        <w:ind w:left="144" w:right="130"/>
        <w:rPr>
          <w:lang w:val="es-EC"/>
        </w:rPr>
      </w:pPr>
      <w:r w:rsidRPr="00B6430C">
        <w:rPr>
          <w:lang w:val="es-EC"/>
        </w:rPr>
        <w:t xml:space="preserve"> Cabe destacar que el grupo más numeroso de la población latinoamericana es el integrado por jóvenes menores de 25 años, lo cual representa una diferencia entre América Latina y otras regiones o continentes, ya que por ejemplo en Europa la pobla</w:t>
      </w:r>
      <w:r w:rsidRPr="00B6430C">
        <w:rPr>
          <w:lang w:val="es-EC"/>
        </w:rPr>
        <w:t>ción más numerosa es una población etaria mayor.</w:t>
      </w:r>
    </w:p>
    <w:p w:rsidR="00B76CC3" w:rsidRPr="00B6430C" w:rsidRDefault="00B6430C">
      <w:pPr>
        <w:spacing w:after="0"/>
        <w:ind w:left="144" w:right="130"/>
        <w:rPr>
          <w:lang w:val="es-EC"/>
        </w:rPr>
      </w:pPr>
      <w:r w:rsidRPr="00B6430C">
        <w:rPr>
          <w:lang w:val="es-EC"/>
        </w:rPr>
        <w:t xml:space="preserve">Asimismo, es necesario indicar que debido a que el 82% de la población de América Latina vive en zonas urbanas y que  ciudades como México, San Pablo, Buenos Aires o Río de Janeiro se encuentran catalogadas </w:t>
      </w:r>
      <w:r w:rsidRPr="00B6430C">
        <w:rPr>
          <w:lang w:val="es-EC"/>
        </w:rPr>
        <w:t xml:space="preserve"> entre las más pobladas en todo el planeta, se considera a América Latina actualmente como una de las regiones con mayor crecimiento urbano a nivel global.</w:t>
      </w:r>
    </w:p>
    <w:p w:rsidR="00B76CC3" w:rsidRPr="00B6430C" w:rsidRDefault="00B6430C">
      <w:pPr>
        <w:ind w:left="144" w:right="130"/>
        <w:rPr>
          <w:lang w:val="es-EC"/>
        </w:rPr>
      </w:pPr>
      <w:r w:rsidRPr="00B6430C">
        <w:rPr>
          <w:lang w:val="es-EC"/>
        </w:rPr>
        <w:t>América Latina se encuentra delimitada por el Océano Pacífico hacia el oeste y el Océano Atlántico h</w:t>
      </w:r>
      <w:r w:rsidRPr="00B6430C">
        <w:rPr>
          <w:lang w:val="es-EC"/>
        </w:rPr>
        <w:t>acia el este. Esta característica bioceánica le confiere importantes ventajas en cuanto a transporte y comercio. Destaca especialmente por su gran diversidad a nivel biológico, paisajístico y climatológico, ya que concentra un importante número de especies</w:t>
      </w:r>
      <w:r w:rsidRPr="00B6430C">
        <w:rPr>
          <w:lang w:val="es-EC"/>
        </w:rPr>
        <w:t xml:space="preserve"> vegetales y animales, múltiples climas y una gran cantidad y calidad de recursos naturales, incluyendo ríos, yacimientos minerales, hidrocarburíferos y toda clase de recursos alimenticios.</w:t>
      </w:r>
    </w:p>
    <w:p w:rsidR="00B76CC3" w:rsidRPr="00B6430C" w:rsidRDefault="00B6430C">
      <w:pPr>
        <w:ind w:left="144" w:right="130"/>
        <w:rPr>
          <w:lang w:val="es-EC"/>
        </w:rPr>
      </w:pPr>
      <w:r w:rsidRPr="00B6430C">
        <w:rPr>
          <w:lang w:val="es-EC"/>
        </w:rPr>
        <w:t>La belleza de los sistemas fluviales latinoamericanos y su potenci</w:t>
      </w:r>
      <w:r w:rsidRPr="00B6430C">
        <w:rPr>
          <w:lang w:val="es-EC"/>
        </w:rPr>
        <w:t>a han hecho famosa a esta región a nivel mundial. Ríos como el Loa, el Panamá, el Amazonas o el de la Plata destacan por su extensión y por la riqueza de los recursos naturales y los ecosistemas que se encuentran relacionados. América Latina constituye una</w:t>
      </w:r>
      <w:r w:rsidRPr="00B6430C">
        <w:rPr>
          <w:lang w:val="es-EC"/>
        </w:rPr>
        <w:t xml:space="preserve"> de las regiones más ricas del planeta ya que posee abundantes recursos acuíferos, tierras cultivables de gran valor, yacimientos minerales, de petróleo y gas, de litio, amplio potencial para la energía hidroeléctrica, eólica y solar y otros recursos de el</w:t>
      </w:r>
      <w:r w:rsidRPr="00B6430C">
        <w:rPr>
          <w:lang w:val="es-EC"/>
        </w:rPr>
        <w:t xml:space="preserve">evado valor estratégico. </w:t>
      </w:r>
    </w:p>
    <w:p w:rsidR="00B76CC3" w:rsidRPr="00B6430C" w:rsidRDefault="00B6430C">
      <w:pPr>
        <w:ind w:left="144" w:right="130"/>
        <w:rPr>
          <w:lang w:val="es-EC"/>
        </w:rPr>
      </w:pPr>
      <w:r w:rsidRPr="00B6430C">
        <w:rPr>
          <w:lang w:val="es-EC"/>
        </w:rPr>
        <w:t>Una característica muy importante de esta región es la existencia de pueblos aborígenes que fueron conquistados por España y Portugal, pero que aún se mantienen en el tiempo, esto enriquece fuertemente la diversidad étnica latinoa</w:t>
      </w:r>
      <w:r w:rsidRPr="00B6430C">
        <w:rPr>
          <w:lang w:val="es-EC"/>
        </w:rPr>
        <w:t>mericana. A esto se suman los mestizajes producidos luego de la colonización y la presencia de una gran cantidad de inmigrantes provenientes de distintas zonas de Europa, Asia y África.</w:t>
      </w:r>
    </w:p>
    <w:p w:rsidR="00B76CC3" w:rsidRPr="00B6430C" w:rsidRDefault="00B6430C">
      <w:pPr>
        <w:ind w:left="144" w:right="130"/>
        <w:rPr>
          <w:lang w:val="es-EC"/>
        </w:rPr>
      </w:pPr>
      <w:r w:rsidRPr="00B6430C">
        <w:rPr>
          <w:lang w:val="es-EC"/>
        </w:rPr>
        <w:t>En esta región el multilingüismo y la pluriculturalidad son situaciones permanentes. Según UNICEF países como México, Bolivia, Guatemala, Perú y Colombia reúnen al 87% de pueblos indígenas de América Latina y el Caribe. Algunas de las lenguas originarias d</w:t>
      </w:r>
      <w:r w:rsidRPr="00B6430C">
        <w:rPr>
          <w:lang w:val="es-EC"/>
        </w:rPr>
        <w:t>e los pueblos de América conservan su vitalidad; otras, en cambio, se encuentran en peligro de extinción. Entre las lenguas más habladas destacan el maya, el náhuatl, el quiché, el quechua, el aimara, el guaraní y el mapuche.</w:t>
      </w:r>
    </w:p>
    <w:p w:rsidR="00B76CC3" w:rsidRPr="00B6430C" w:rsidRDefault="00B6430C">
      <w:pPr>
        <w:spacing w:after="312"/>
        <w:ind w:left="144" w:right="130"/>
        <w:rPr>
          <w:lang w:val="es-EC"/>
        </w:rPr>
      </w:pPr>
      <w:r w:rsidRPr="00B6430C">
        <w:rPr>
          <w:lang w:val="es-EC"/>
        </w:rPr>
        <w:t xml:space="preserve">Aunque su situación no es tan </w:t>
      </w:r>
      <w:r w:rsidRPr="00B6430C">
        <w:rPr>
          <w:lang w:val="es-EC"/>
        </w:rPr>
        <w:t xml:space="preserve">bélica como en otras regiones del planeta, América Latina es una zona caracterizada por fuertes tensiones políticas, elevados índices de corrupción en los grupos políticos que trabajan de manera directa e indirecta en los diferentes gobiernos de cada país </w:t>
      </w:r>
      <w:r w:rsidRPr="00B6430C">
        <w:rPr>
          <w:lang w:val="es-EC"/>
        </w:rPr>
        <w:t>y una gran desigualdad en cuanto al acceso a la salud, la vivienda, la educación y otros servicios sociales. Además, la distribución de la riqueza en el sector es marcadamente desigual, ya que por un lado existen sectores muy ricos y por otro lado sectores</w:t>
      </w:r>
      <w:r w:rsidRPr="00B6430C">
        <w:rPr>
          <w:lang w:val="es-EC"/>
        </w:rPr>
        <w:t xml:space="preserve"> de extrema pobreza.</w:t>
      </w:r>
    </w:p>
    <w:p w:rsidR="00B76CC3" w:rsidRPr="00B6430C" w:rsidRDefault="00B6430C">
      <w:pPr>
        <w:spacing w:after="234" w:line="259" w:lineRule="auto"/>
        <w:ind w:left="144" w:right="4"/>
        <w:jc w:val="left"/>
        <w:rPr>
          <w:lang w:val="es-EC"/>
        </w:rPr>
      </w:pPr>
      <w:r w:rsidRPr="00B6430C">
        <w:rPr>
          <w:b/>
          <w:sz w:val="26"/>
          <w:lang w:val="es-EC"/>
        </w:rPr>
        <w:lastRenderedPageBreak/>
        <w:t xml:space="preserve">1.1 Cifras de prevalencia de discapacidad en la región </w:t>
      </w:r>
    </w:p>
    <w:p w:rsidR="00B76CC3" w:rsidRPr="00B6430C" w:rsidRDefault="00B6430C">
      <w:pPr>
        <w:ind w:left="144" w:right="130"/>
        <w:rPr>
          <w:lang w:val="es-EC"/>
        </w:rPr>
      </w:pPr>
      <w:r w:rsidRPr="00B6430C">
        <w:rPr>
          <w:lang w:val="es-EC"/>
        </w:rPr>
        <w:t xml:space="preserve">Con respecto a las cifras de personas con discapacidad existentes en la región se puede apreciar que de la población total de América Latina que asciende a 579.500.721, existe un </w:t>
      </w:r>
      <w:r w:rsidRPr="00B6430C">
        <w:rPr>
          <w:lang w:val="es-EC"/>
        </w:rPr>
        <w:t>porcentaje del 9.44% que son personas con algún tipo de discapacidad, de las cuales, el 51.63% son mujeres y el 48.37% son varones. Los países que tienen una mayor prevalencia con relación a la discapacidad son Chile con un porcentaje del 16.14%, Brasil co</w:t>
      </w:r>
      <w:r w:rsidRPr="00B6430C">
        <w:rPr>
          <w:lang w:val="es-EC"/>
        </w:rPr>
        <w:t>n un porcentaje del 14.05% y República Dominicana con un porcentaje del 12.29%, mientras que el país que muestra una prevalencia menor de discapacidad con relación a su población total es Panamá con un porcentaje del 2.85%.</w:t>
      </w:r>
    </w:p>
    <w:p w:rsidR="00B76CC3" w:rsidRPr="00B6430C" w:rsidRDefault="00B6430C">
      <w:pPr>
        <w:ind w:left="144" w:right="130"/>
        <w:rPr>
          <w:lang w:val="es-EC"/>
        </w:rPr>
      </w:pPr>
      <w:r w:rsidRPr="00B6430C">
        <w:rPr>
          <w:lang w:val="es-EC"/>
        </w:rPr>
        <w:t>La población con discapacidad co</w:t>
      </w:r>
      <w:r w:rsidRPr="00B6430C">
        <w:rPr>
          <w:lang w:val="es-EC"/>
        </w:rPr>
        <w:t>n mayor prevalencia en la región se asienta en zonas urbanas en un porcentaje del 64.58%, mientras que en las zonas rurales se ubica en un porcentaje del 35.42%.</w:t>
      </w:r>
    </w:p>
    <w:p w:rsidR="00B76CC3" w:rsidRPr="00B6430C" w:rsidRDefault="00B6430C">
      <w:pPr>
        <w:ind w:left="144" w:right="130"/>
        <w:rPr>
          <w:lang w:val="es-EC"/>
        </w:rPr>
      </w:pPr>
      <w:r w:rsidRPr="00B6430C">
        <w:rPr>
          <w:lang w:val="es-EC"/>
        </w:rPr>
        <w:t>El tipo de discapacidad que por clasificación, tiene mayor prevalencia en los países mencionad</w:t>
      </w:r>
      <w:r w:rsidRPr="00B6430C">
        <w:rPr>
          <w:lang w:val="es-EC"/>
        </w:rPr>
        <w:t>os es la discapacidad visual con un porcentaje del 29.98%, seguida por la discapacidad física con un porcentaje del 27.79%, la discapacidad auditiva y del habla con un porcentaje del 18.11%, la discapacidad intelectual y psicosocial en un porcentaje del 15</w:t>
      </w:r>
      <w:r w:rsidRPr="00B6430C">
        <w:rPr>
          <w:lang w:val="es-EC"/>
        </w:rPr>
        <w:t xml:space="preserve">.28% y otros tipos de discapacidad causadas por enfermedades y afecciones en un porcentaje del 8.84%. </w:t>
      </w:r>
    </w:p>
    <w:p w:rsidR="00B76CC3" w:rsidRPr="00B6430C" w:rsidRDefault="00B6430C">
      <w:pPr>
        <w:spacing w:after="312"/>
        <w:ind w:left="144" w:right="130"/>
        <w:rPr>
          <w:lang w:val="es-EC"/>
        </w:rPr>
      </w:pPr>
      <w:r w:rsidRPr="00B6430C">
        <w:rPr>
          <w:lang w:val="es-EC"/>
        </w:rPr>
        <w:t>Las principales causas que se identifican en la región como generadoras de discapacidad son enfermedades adquiridas, accidentes de tránsito, violencia de</w:t>
      </w:r>
      <w:r w:rsidRPr="00B6430C">
        <w:rPr>
          <w:lang w:val="es-EC"/>
        </w:rPr>
        <w:t xml:space="preserve"> género, violencia callejera o actos de terrorismo en zonas conflictivas bélicas, guerras, pobreza, problemas al nacer y la edad.</w:t>
      </w:r>
    </w:p>
    <w:p w:rsidR="00B76CC3" w:rsidRPr="00B6430C" w:rsidRDefault="00B6430C">
      <w:pPr>
        <w:spacing w:after="234" w:line="259" w:lineRule="auto"/>
        <w:ind w:left="144" w:right="4"/>
        <w:jc w:val="left"/>
        <w:rPr>
          <w:lang w:val="es-EC"/>
        </w:rPr>
      </w:pPr>
      <w:r w:rsidRPr="00B6430C">
        <w:rPr>
          <w:b/>
          <w:sz w:val="26"/>
          <w:lang w:val="es-EC"/>
        </w:rPr>
        <w:t xml:space="preserve">1.2 Enfoque general sobre los derechos de las personas con discapacidad en </w:t>
      </w:r>
    </w:p>
    <w:p w:rsidR="00B76CC3" w:rsidRPr="00B6430C" w:rsidRDefault="00B6430C">
      <w:pPr>
        <w:spacing w:after="234" w:line="259" w:lineRule="auto"/>
        <w:ind w:left="144" w:right="4"/>
        <w:jc w:val="left"/>
        <w:rPr>
          <w:lang w:val="es-EC"/>
        </w:rPr>
      </w:pPr>
      <w:r w:rsidRPr="00B6430C">
        <w:rPr>
          <w:b/>
          <w:sz w:val="26"/>
          <w:lang w:val="es-EC"/>
        </w:rPr>
        <w:t>Latinoamérica</w:t>
      </w:r>
    </w:p>
    <w:p w:rsidR="00B76CC3" w:rsidRPr="00B6430C" w:rsidRDefault="00B6430C">
      <w:pPr>
        <w:ind w:left="144" w:right="130"/>
        <w:rPr>
          <w:lang w:val="es-EC"/>
        </w:rPr>
      </w:pPr>
      <w:r w:rsidRPr="00B6430C">
        <w:rPr>
          <w:lang w:val="es-EC"/>
        </w:rPr>
        <w:t>Para fines del presente informe se a</w:t>
      </w:r>
      <w:r w:rsidRPr="00B6430C">
        <w:rPr>
          <w:lang w:val="es-EC"/>
        </w:rPr>
        <w:t>dopta el concepto de discapacidad correspondiente al modelo social y de derechos humanos incorporado en la CDPD, por medio del cual la discapacidad es el resultado de la interacción de un individuo con deficiencias (físicas, intelectuales, mentales o senso</w:t>
      </w:r>
      <w:r w:rsidRPr="00B6430C">
        <w:rPr>
          <w:lang w:val="es-EC"/>
        </w:rPr>
        <w:t>riales) con un entorno que presenta barreras que impiden parcial o completamente su participación plena en la sociedad.</w:t>
      </w:r>
    </w:p>
    <w:p w:rsidR="00B76CC3" w:rsidRPr="00B6430C" w:rsidRDefault="00B6430C">
      <w:pPr>
        <w:ind w:left="144" w:right="130"/>
        <w:rPr>
          <w:lang w:val="es-EC"/>
        </w:rPr>
      </w:pPr>
      <w:r w:rsidRPr="00B6430C">
        <w:rPr>
          <w:lang w:val="es-EC"/>
        </w:rPr>
        <w:t xml:space="preserve">En este sentido, la discapacidad es una categoría social que evoluciona y que involucra, por un lado, a una persona con deficiencias, y </w:t>
      </w:r>
      <w:r w:rsidRPr="00B6430C">
        <w:rPr>
          <w:lang w:val="es-EC"/>
        </w:rPr>
        <w:t xml:space="preserve">por el otro, una sociedad adversa a esas deficiencias. </w:t>
      </w:r>
    </w:p>
    <w:p w:rsidR="00B76CC3" w:rsidRPr="00B6430C" w:rsidRDefault="00B6430C">
      <w:pPr>
        <w:ind w:left="144" w:right="130"/>
        <w:rPr>
          <w:lang w:val="es-EC"/>
        </w:rPr>
      </w:pPr>
      <w:r w:rsidRPr="00B6430C">
        <w:rPr>
          <w:lang w:val="es-EC"/>
        </w:rPr>
        <w:t>Este concepto supone un cambio de paradigma que deja de lado el enfoque médico rehabilitador por el cual la persona con discapacidad tenía que ser curada o rehabilitada, tomando como base el principio</w:t>
      </w:r>
      <w:r w:rsidRPr="00B6430C">
        <w:rPr>
          <w:lang w:val="es-EC"/>
        </w:rPr>
        <w:t xml:space="preserve"> de normalización, para definir la naturaleza de la persona con discapacidad como sujeto titular de derechos.</w:t>
      </w:r>
    </w:p>
    <w:p w:rsidR="00B76CC3" w:rsidRPr="00B6430C" w:rsidRDefault="00B6430C">
      <w:pPr>
        <w:ind w:left="144" w:right="130"/>
        <w:rPr>
          <w:lang w:val="es-EC"/>
        </w:rPr>
      </w:pPr>
      <w:r w:rsidRPr="00B6430C">
        <w:rPr>
          <w:lang w:val="es-EC"/>
        </w:rPr>
        <w:t>Este nuevo paradigma fue adoptado por la Convención sobre los Derechos de las Personas con Discapacidad, que es considerado como un tratado por ex</w:t>
      </w:r>
      <w:r w:rsidRPr="00B6430C">
        <w:rPr>
          <w:lang w:val="es-EC"/>
        </w:rPr>
        <w:t xml:space="preserve">celencia ya que es el primer documento sobre discapacidad, de naturaleza </w:t>
      </w:r>
      <w:r w:rsidRPr="00B6430C">
        <w:rPr>
          <w:lang w:val="es-EC"/>
        </w:rPr>
        <w:lastRenderedPageBreak/>
        <w:t>vinculante, que fue promulgado el 13 de diciembre de 2006 en la asamblea General de Naciones Unidas, luego de un proceso de elaboración y negociaciones de cinco años, en el que las pe</w:t>
      </w:r>
      <w:r w:rsidRPr="00B6430C">
        <w:rPr>
          <w:lang w:val="es-EC"/>
        </w:rPr>
        <w:t>rsonas con discapacidad asumieron un rol protagónico.</w:t>
      </w:r>
    </w:p>
    <w:p w:rsidR="00B76CC3" w:rsidRPr="00B6430C" w:rsidRDefault="00B6430C">
      <w:pPr>
        <w:spacing w:after="0"/>
        <w:ind w:left="144" w:right="130"/>
        <w:rPr>
          <w:lang w:val="es-EC"/>
        </w:rPr>
      </w:pPr>
      <w:r w:rsidRPr="00B6430C">
        <w:rPr>
          <w:lang w:val="es-EC"/>
        </w:rPr>
        <w:t>La Convención compromete a los países que la ratificaron a reconocer que todas las personas son iguales ante la ley y a prohibir cualquier tipo de discriminación en razón de discapacidad.</w:t>
      </w:r>
    </w:p>
    <w:p w:rsidR="00B76CC3" w:rsidRPr="00B6430C" w:rsidRDefault="00B6430C">
      <w:pPr>
        <w:ind w:left="144" w:right="130"/>
        <w:rPr>
          <w:lang w:val="es-EC"/>
        </w:rPr>
      </w:pPr>
      <w:r w:rsidRPr="00B6430C">
        <w:rPr>
          <w:lang w:val="es-EC"/>
        </w:rPr>
        <w:t>América Latina</w:t>
      </w:r>
      <w:r w:rsidRPr="00B6430C">
        <w:rPr>
          <w:lang w:val="es-EC"/>
        </w:rPr>
        <w:t xml:space="preserve"> es considerada una de las regiones con más ratificaciones de la CDPD, ya que los 19 países que la conforman la han ratificado y 16 de ellos ya cuentan con recomendaciones por parte del Comité sobre los Derechos de las Personas con Discapacidad de Naciones</w:t>
      </w:r>
      <w:r w:rsidRPr="00B6430C">
        <w:rPr>
          <w:lang w:val="es-EC"/>
        </w:rPr>
        <w:t xml:space="preserve"> Unidas. (Véase en el apartado de anexos un cuadro que muestra los países que han ratificado la convención y su protocolo facultativo).</w:t>
      </w:r>
    </w:p>
    <w:p w:rsidR="00B76CC3" w:rsidRPr="00B6430C" w:rsidRDefault="00B6430C">
      <w:pPr>
        <w:ind w:left="144" w:right="130"/>
        <w:rPr>
          <w:lang w:val="es-EC"/>
        </w:rPr>
      </w:pPr>
      <w:r w:rsidRPr="00B6430C">
        <w:rPr>
          <w:lang w:val="es-EC"/>
        </w:rPr>
        <w:t>Al respecto, cabe precisar que en marzo del presente año Cuba se convertirá en el décimo séptimo país en recibir las rec</w:t>
      </w:r>
      <w:r w:rsidRPr="00B6430C">
        <w:rPr>
          <w:lang w:val="es-EC"/>
        </w:rPr>
        <w:t>omendaciones por parte del Comité, mientras que Venezuela será el décimo octavo país de América Latina en ser revisado a partir del segundo semestre del presente año.</w:t>
      </w:r>
    </w:p>
    <w:p w:rsidR="00B76CC3" w:rsidRPr="00B6430C" w:rsidRDefault="00B6430C">
      <w:pPr>
        <w:ind w:left="144" w:right="130"/>
        <w:rPr>
          <w:lang w:val="es-EC"/>
        </w:rPr>
      </w:pPr>
      <w:r w:rsidRPr="00B6430C">
        <w:rPr>
          <w:lang w:val="es-EC"/>
        </w:rPr>
        <w:t xml:space="preserve">En tal sentido, con las recomendaciones para Cuba a punto de ser publicadas y la próxima </w:t>
      </w:r>
      <w:r w:rsidRPr="00B6430C">
        <w:rPr>
          <w:lang w:val="es-EC"/>
        </w:rPr>
        <w:t>revisión de Venezuela en la segunda sesión del Comité para el presente año, Nicaragua sería actualmente el único país de América Latina que todavía no cuenta con una fecha de revisión programada por parte del Comité sobre los Derechos de las Personas con D</w:t>
      </w:r>
      <w:r w:rsidRPr="00B6430C">
        <w:rPr>
          <w:lang w:val="es-EC"/>
        </w:rPr>
        <w:t>iscapacidad.</w:t>
      </w:r>
    </w:p>
    <w:p w:rsidR="00B76CC3" w:rsidRPr="00B6430C" w:rsidRDefault="00B6430C">
      <w:pPr>
        <w:spacing w:after="0"/>
        <w:ind w:left="144" w:right="130"/>
        <w:rPr>
          <w:lang w:val="es-EC"/>
        </w:rPr>
      </w:pPr>
      <w:r w:rsidRPr="00B6430C">
        <w:rPr>
          <w:lang w:val="es-EC"/>
        </w:rPr>
        <w:t>Adicionalmente, cabe señalar que hasta el momento, existen siete países de América Latina como son Perú, El Salvador, Argentina, Ecuador, Paraguay, Costa Rica y México, que se encuentran actualmente en el proceso de su segunda revisión, de los</w:t>
      </w:r>
      <w:r w:rsidRPr="00B6430C">
        <w:rPr>
          <w:lang w:val="es-EC"/>
        </w:rPr>
        <w:t xml:space="preserve"> cuales El Salvador y Ecuador están ya agendados para la fase del diálogo interactivo durante el segundo semestre del presente año. </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ind w:left="144" w:right="130"/>
        <w:rPr>
          <w:lang w:val="es-EC"/>
        </w:rPr>
      </w:pPr>
      <w:r w:rsidRPr="00B6430C">
        <w:rPr>
          <w:lang w:val="es-EC"/>
        </w:rPr>
        <w:t>Si bien es cierto, luego de la entrada en vigor de la Convención sobre los Derechos de las Personas con Discapacidad en e</w:t>
      </w:r>
      <w:r w:rsidRPr="00B6430C">
        <w:rPr>
          <w:lang w:val="es-EC"/>
        </w:rPr>
        <w:t>l 2008, los gobiernos de América Latina han tratado de realizar esfuerzos significativos a través de la formulación de políticas públicas en temas como educación, empleo y salud, muchas de estas políticas aún no han obtenido los resultados esperados debido</w:t>
      </w:r>
      <w:r w:rsidRPr="00B6430C">
        <w:rPr>
          <w:lang w:val="es-EC"/>
        </w:rPr>
        <w:t xml:space="preserve"> a que la gran mayoría de ellas no fueron consultadas con las organizaciones de las personas con discapacidad e incluso fueron formuladas desde una concepción asistencialista y bajo el enfoque médico rehabilitador de la discapacidad.</w:t>
      </w:r>
    </w:p>
    <w:p w:rsidR="00B76CC3" w:rsidRPr="00B6430C" w:rsidRDefault="00B6430C">
      <w:pPr>
        <w:ind w:left="144" w:right="130"/>
        <w:rPr>
          <w:lang w:val="es-EC"/>
        </w:rPr>
      </w:pPr>
      <w:r w:rsidRPr="00B6430C">
        <w:rPr>
          <w:lang w:val="es-EC"/>
        </w:rPr>
        <w:t xml:space="preserve">En América Latina aún </w:t>
      </w:r>
      <w:r w:rsidRPr="00B6430C">
        <w:rPr>
          <w:lang w:val="es-EC"/>
        </w:rPr>
        <w:t>son pocos los países, cuyas leyes de discapacidad han sido reformuladas para ser alineadas con la convención bajo el enfoque social y de derechos humanos que prioriza la participación plena y efectiva de las personas con discapacidad. Incluso, la mayoría d</w:t>
      </w:r>
      <w:r w:rsidRPr="00B6430C">
        <w:rPr>
          <w:lang w:val="es-EC"/>
        </w:rPr>
        <w:t>e los países que poseen leyes sobre discapacidad alineadas con la convención, se encuentran aun realizando cambios significativos en su legislación con el fin de adecuarla completamente a los principios de la CDPD.</w:t>
      </w:r>
    </w:p>
    <w:p w:rsidR="00B76CC3" w:rsidRPr="00B6430C" w:rsidRDefault="00B6430C">
      <w:pPr>
        <w:ind w:left="144" w:right="130"/>
        <w:rPr>
          <w:lang w:val="es-EC"/>
        </w:rPr>
      </w:pPr>
      <w:r w:rsidRPr="00B6430C">
        <w:rPr>
          <w:lang w:val="es-EC"/>
        </w:rPr>
        <w:t xml:space="preserve">En septiembre de 2015 los Estados miembros de Naciones Unidas establecieron una agenda al 2030 basada en 17 objetivos de desarrollo sostenible (ODS) para terminar la pobreza, promover la paz, compartir salud y proteger al planeta. </w:t>
      </w:r>
    </w:p>
    <w:p w:rsidR="00B76CC3" w:rsidRPr="00B6430C" w:rsidRDefault="00B6430C">
      <w:pPr>
        <w:ind w:left="144" w:right="130"/>
        <w:rPr>
          <w:lang w:val="es-EC"/>
        </w:rPr>
      </w:pPr>
      <w:r w:rsidRPr="00B6430C">
        <w:rPr>
          <w:lang w:val="es-EC"/>
        </w:rPr>
        <w:lastRenderedPageBreak/>
        <w:t>La adopción de los objet</w:t>
      </w:r>
      <w:r w:rsidRPr="00B6430C">
        <w:rPr>
          <w:lang w:val="es-EC"/>
        </w:rPr>
        <w:t xml:space="preserve">ivos de desarrollo sostenible que conforman la agenda 2030 constituye una excelente oportunidad para que las organizaciones de personas con discapacidad de los países de América Latina y el Caribe puedan incidir ante sus gobiernos con el fin de introducir </w:t>
      </w:r>
      <w:r w:rsidRPr="00B6430C">
        <w:rPr>
          <w:lang w:val="es-EC"/>
        </w:rPr>
        <w:t>la perspectiva de discapacidad en los planes nacionales de desarrollo, logrando implementar la CDPD e incluir la discapacidad en los informes voluntarios que presentan los países anualmente ante el Foro Político de Alto Nivel (HLPF por sus siglas en inglés</w:t>
      </w:r>
      <w:r w:rsidRPr="00B6430C">
        <w:rPr>
          <w:lang w:val="es-EC"/>
        </w:rPr>
        <w:t>) con el fin de reportar sobre sus avances en la implementación de los ODS.</w:t>
      </w:r>
    </w:p>
    <w:p w:rsidR="00B76CC3" w:rsidRPr="00B6430C" w:rsidRDefault="00B6430C">
      <w:pPr>
        <w:spacing w:after="0"/>
        <w:ind w:left="144" w:right="130"/>
        <w:rPr>
          <w:lang w:val="es-EC"/>
        </w:rPr>
      </w:pPr>
      <w:r w:rsidRPr="00B6430C">
        <w:rPr>
          <w:lang w:val="es-EC"/>
        </w:rPr>
        <w:t>Si bien es cierto, la agenda 2030 no es un documento legalmente vinculante, sí representa un compromiso que los Estados deben asumir y en el cual se encuentran incorporadas las per</w:t>
      </w:r>
      <w:r w:rsidRPr="00B6430C">
        <w:rPr>
          <w:lang w:val="es-EC"/>
        </w:rPr>
        <w:t>sonas con discapacidad. De allí la importancia de que las personas con discapacidad conozcan a fondo  los objetivos, metas e indicadores que componen la agenda 2030 y utilicen este conocimiento como instrumento para promover el cumplimiento de la CDPD a ni</w:t>
      </w:r>
      <w:r w:rsidRPr="00B6430C">
        <w:rPr>
          <w:lang w:val="es-EC"/>
        </w:rPr>
        <w:t xml:space="preserve">vel local, nacional y regional.  </w:t>
      </w:r>
    </w:p>
    <w:p w:rsidR="00B76CC3" w:rsidRPr="00B6430C" w:rsidRDefault="00B6430C">
      <w:pPr>
        <w:spacing w:after="0" w:line="259" w:lineRule="auto"/>
        <w:ind w:left="142" w:firstLine="0"/>
        <w:jc w:val="left"/>
        <w:rPr>
          <w:lang w:val="es-EC"/>
        </w:rPr>
      </w:pPr>
      <w:r w:rsidRPr="00B6430C">
        <w:rPr>
          <w:lang w:val="es-EC"/>
        </w:rPr>
        <w:t xml:space="preserve"> </w:t>
      </w:r>
    </w:p>
    <w:p w:rsidR="00B76CC3" w:rsidRPr="00B6430C" w:rsidRDefault="00B6430C">
      <w:pPr>
        <w:ind w:left="144" w:right="130"/>
        <w:rPr>
          <w:lang w:val="es-EC"/>
        </w:rPr>
      </w:pPr>
      <w:r w:rsidRPr="00B6430C">
        <w:rPr>
          <w:lang w:val="es-EC"/>
        </w:rPr>
        <w:t>Desde el año 2016 a la actualidad, de los 19 países que conforman América Latina, 16 ya han presentado informes voluntarios ante el Foro Político de Alto Nivel, siendo los únicos países que aún no lo han hecho Bolivia, C</w:t>
      </w:r>
      <w:r w:rsidRPr="00B6430C">
        <w:rPr>
          <w:lang w:val="es-EC"/>
        </w:rPr>
        <w:t>uba y Nicaragua.</w:t>
      </w:r>
    </w:p>
    <w:p w:rsidR="00B76CC3" w:rsidRPr="00B6430C" w:rsidRDefault="00B6430C">
      <w:pPr>
        <w:ind w:left="144" w:right="130"/>
        <w:rPr>
          <w:lang w:val="es-EC"/>
        </w:rPr>
      </w:pPr>
      <w:r w:rsidRPr="00B6430C">
        <w:rPr>
          <w:lang w:val="es-EC"/>
        </w:rPr>
        <w:t>Así mismo, hasta el 2019, exactamente siete países, como son Brasil, Chile, Colombia, El Salvador, Guatemala, México y Uruguay han presentado dos informes voluntarios y otros gobiernos, como el gobierno del Perú, se acaban de inscribir par</w:t>
      </w:r>
      <w:r w:rsidRPr="00B6430C">
        <w:rPr>
          <w:lang w:val="es-EC"/>
        </w:rPr>
        <w:t>a presentar su segundo informe en el año 2020.</w:t>
      </w:r>
    </w:p>
    <w:p w:rsidR="00B76CC3" w:rsidRPr="00B6430C" w:rsidRDefault="00B6430C">
      <w:pPr>
        <w:ind w:left="144" w:right="130"/>
        <w:rPr>
          <w:lang w:val="es-EC"/>
        </w:rPr>
      </w:pPr>
      <w:r w:rsidRPr="00B6430C">
        <w:rPr>
          <w:lang w:val="es-EC"/>
        </w:rPr>
        <w:t>A más de dos años de la adopción de los Objetivos de Desarrollo Sostenible (ODS) por la Asamblea General de Naciones Unidas, la agenda 2030 forma parte del trabajo en Latinoamérica, y si bien han existido avan</w:t>
      </w:r>
      <w:r w:rsidRPr="00B6430C">
        <w:rPr>
          <w:lang w:val="es-EC"/>
        </w:rPr>
        <w:t>ces, también se ha constatado la dificultad de medir y de concretar muchas de sus metas. Un compromiso real con la visión 2030 hace hoy más urgente que nunca un mayor liderazgo político, nuevas alianzas, y el desarrollo de mediciones confiables que permita</w:t>
      </w:r>
      <w:r w:rsidRPr="00B6430C">
        <w:rPr>
          <w:lang w:val="es-EC"/>
        </w:rPr>
        <w:t>n identificar las brechas existentes.</w:t>
      </w:r>
    </w:p>
    <w:p w:rsidR="00B76CC3" w:rsidRPr="00B6430C" w:rsidRDefault="00B6430C">
      <w:pPr>
        <w:ind w:left="144" w:right="130"/>
        <w:rPr>
          <w:lang w:val="es-EC"/>
        </w:rPr>
      </w:pPr>
      <w:r w:rsidRPr="00B6430C">
        <w:rPr>
          <w:lang w:val="es-EC"/>
        </w:rPr>
        <w:t>Adicionalmente, la publicación de la reciente reformulación del Programa de Acción del Decenio por la Dignidad y los Derechos de las Personas con Discapacidad, realizado en la cuadragésima octava Asamblea ordinaria de la Organización de los Estados America</w:t>
      </w:r>
      <w:r w:rsidRPr="00B6430C">
        <w:rPr>
          <w:lang w:val="es-EC"/>
        </w:rPr>
        <w:t xml:space="preserve">nos (OEA) que se elaboró gracias al esfuerzo en conjunto entre el Comité para la Eliminación de Todas las Formas de Discriminación contra las Personas con Discapacidad (CEDDIS) de OEA y las organizaciones de personas con discapacidad, representa una nueva </w:t>
      </w:r>
      <w:r w:rsidRPr="00B6430C">
        <w:rPr>
          <w:lang w:val="es-EC"/>
        </w:rPr>
        <w:t>herramienta para el seguimiento y cumplimiento de los compromisos realizados por los estados que forman parte de la OEA, así como para la implementación de los ODS.</w:t>
      </w:r>
    </w:p>
    <w:p w:rsidR="00B76CC3" w:rsidRPr="00B6430C" w:rsidRDefault="00B6430C">
      <w:pPr>
        <w:spacing w:after="312"/>
        <w:ind w:left="144" w:right="130"/>
        <w:rPr>
          <w:lang w:val="es-EC"/>
        </w:rPr>
      </w:pPr>
      <w:r w:rsidRPr="00B6430C">
        <w:rPr>
          <w:lang w:val="es-EC"/>
        </w:rPr>
        <w:t>El programa de Acción del Decenio se constituye de esta manera en un plan de acción de la n</w:t>
      </w:r>
      <w:r w:rsidRPr="00B6430C">
        <w:rPr>
          <w:lang w:val="es-EC"/>
        </w:rPr>
        <w:t>ueva década de las personas con discapacidad del 2017 al 2026 que tiene 15 objetivos alineados con la CDPD y con los ODS.</w:t>
      </w:r>
    </w:p>
    <w:p w:rsidR="00B76CC3" w:rsidRPr="00B6430C" w:rsidRDefault="00B6430C">
      <w:pPr>
        <w:spacing w:after="234" w:line="259" w:lineRule="auto"/>
        <w:ind w:left="144" w:right="4"/>
        <w:jc w:val="left"/>
        <w:rPr>
          <w:lang w:val="es-EC"/>
        </w:rPr>
      </w:pPr>
      <w:r w:rsidRPr="00B6430C">
        <w:rPr>
          <w:b/>
          <w:sz w:val="26"/>
          <w:lang w:val="es-EC"/>
        </w:rPr>
        <w:t>1.3 Información general sobre el movimiento de las personas con discapacidad       en la región.</w:t>
      </w:r>
    </w:p>
    <w:p w:rsidR="00B76CC3" w:rsidRPr="00B6430C" w:rsidRDefault="00B6430C">
      <w:pPr>
        <w:ind w:left="144" w:right="130"/>
        <w:rPr>
          <w:lang w:val="es-EC"/>
        </w:rPr>
      </w:pPr>
      <w:r w:rsidRPr="00B6430C">
        <w:rPr>
          <w:lang w:val="es-EC"/>
        </w:rPr>
        <w:lastRenderedPageBreak/>
        <w:t>Desde hace aproximadamente 8 décadas,</w:t>
      </w:r>
      <w:r w:rsidRPr="00B6430C">
        <w:rPr>
          <w:lang w:val="es-EC"/>
        </w:rPr>
        <w:t xml:space="preserve"> las personas con discapacidad comenzaron a organizarse a nivel regional, creando instituciones articuladas y coordinadas de distintos tipos y con diferentes características, llegando algunas a entremezclar organizaciones de personas con discapacidad con i</w:t>
      </w:r>
      <w:r w:rsidRPr="00B6430C">
        <w:rPr>
          <w:lang w:val="es-EC"/>
        </w:rPr>
        <w:t>nstituciones prestadoras de servicios de carácter público y privado, y fundaciones.</w:t>
      </w:r>
    </w:p>
    <w:p w:rsidR="00B76CC3" w:rsidRPr="00B6430C" w:rsidRDefault="00B6430C">
      <w:pPr>
        <w:ind w:left="144" w:right="130"/>
        <w:rPr>
          <w:lang w:val="es-EC"/>
        </w:rPr>
      </w:pPr>
      <w:r w:rsidRPr="00B6430C">
        <w:rPr>
          <w:lang w:val="es-EC"/>
        </w:rPr>
        <w:t xml:space="preserve"> Conforme al contexto socioeconómico y político del momento, estas organizaciones incidieron política y técnicamente, frente a los Estados o instituciones gubernamentales y</w:t>
      </w:r>
      <w:r w:rsidRPr="00B6430C">
        <w:rPr>
          <w:lang w:val="es-EC"/>
        </w:rPr>
        <w:t xml:space="preserve"> organismos internacionales logrando, Entre otros resultados, que las organizaciones de las personas con discapacidad junto a las organizaciones y asociaciones de padres de familia, incidieran en el modelo de educación correspondiente a los diferentes mome</w:t>
      </w:r>
      <w:r w:rsidRPr="00B6430C">
        <w:rPr>
          <w:lang w:val="es-EC"/>
        </w:rPr>
        <w:t>ntos históricos. Al respecto, resaltamos dos temas muy importantes en la educación de las personas con discapacidad visual y auditiva: la promoción del sistema braille, que impulsó la creación de imprentas para la producción de materiales de lectura y text</w:t>
      </w:r>
      <w:r w:rsidRPr="00B6430C">
        <w:rPr>
          <w:lang w:val="es-EC"/>
        </w:rPr>
        <w:t>os escolares en Braille, así como la defensa de la lengua de señas. Muchos esfuerzos se orientaron a la rehabilitación y a la integración laboral. A través del tiempo surgieron nuevas organizaciones asumiendo desafíos y retos. Un ejemplo de ello es la orga</w:t>
      </w:r>
      <w:r w:rsidRPr="00B6430C">
        <w:rPr>
          <w:lang w:val="es-EC"/>
        </w:rPr>
        <w:t>nización del deporte paralímpico, que ha sido fruto del trabajo de las personas con discapacidad.</w:t>
      </w:r>
    </w:p>
    <w:p w:rsidR="00B76CC3" w:rsidRPr="00B6430C" w:rsidRDefault="00B6430C">
      <w:pPr>
        <w:ind w:left="144" w:right="130"/>
        <w:rPr>
          <w:lang w:val="es-EC"/>
        </w:rPr>
      </w:pPr>
      <w:r w:rsidRPr="00B6430C">
        <w:rPr>
          <w:lang w:val="es-EC"/>
        </w:rPr>
        <w:t xml:space="preserve"> A comienzos del siglo XXI muchas de las organizaciones se reestructuraron y rediseñaron, y aparecieron los movimientos sociales de discapacidad y redes de di</w:t>
      </w:r>
      <w:r w:rsidRPr="00B6430C">
        <w:rPr>
          <w:lang w:val="es-EC"/>
        </w:rPr>
        <w:t>scapacidad, entre las que se destacan, la red regional por la educación inclusiva, las redes de estudiantes universitarios, la Red Latinoamericana de Organizaciones no gubernamentales de Personas con Discapacidad y sus familias, el movimiento indígena de p</w:t>
      </w:r>
      <w:r w:rsidRPr="00B6430C">
        <w:rPr>
          <w:lang w:val="es-EC"/>
        </w:rPr>
        <w:t>ersonas con discapacidad, entre otras.</w:t>
      </w:r>
    </w:p>
    <w:p w:rsidR="00B76CC3" w:rsidRPr="00B6430C" w:rsidRDefault="00B6430C">
      <w:pPr>
        <w:spacing w:after="312"/>
        <w:ind w:left="144" w:right="130"/>
        <w:rPr>
          <w:lang w:val="es-EC"/>
        </w:rPr>
      </w:pPr>
      <w:r w:rsidRPr="00B6430C">
        <w:rPr>
          <w:lang w:val="es-EC"/>
        </w:rPr>
        <w:t xml:space="preserve"> La promulgación de la CDPD representa un hito histórico para el movimiento de las personas con discapacidad, ya que las organizaciones adquieren un carácter representativo y se orientan a la defensa y promoción de lo</w:t>
      </w:r>
      <w:r w:rsidRPr="00B6430C">
        <w:rPr>
          <w:lang w:val="es-EC"/>
        </w:rPr>
        <w:t>s derechos humanos de las personas con discapacidad, con la finalidad de incidir en la Agenda pública de carácter nacional y de los organismos intergubernamentales.</w:t>
      </w:r>
    </w:p>
    <w:p w:rsidR="00B76CC3" w:rsidRPr="00B6430C" w:rsidRDefault="00B6430C">
      <w:pPr>
        <w:spacing w:after="234" w:line="259" w:lineRule="auto"/>
        <w:ind w:left="144" w:right="4"/>
        <w:jc w:val="left"/>
        <w:rPr>
          <w:lang w:val="es-EC"/>
        </w:rPr>
      </w:pPr>
      <w:r w:rsidRPr="00B6430C">
        <w:rPr>
          <w:b/>
          <w:sz w:val="26"/>
          <w:lang w:val="es-EC"/>
        </w:rPr>
        <w:t xml:space="preserve">1.4 Marcos normativos existentes en la región para la defensa de los derechos       de las </w:t>
      </w:r>
      <w:r w:rsidRPr="00B6430C">
        <w:rPr>
          <w:b/>
          <w:sz w:val="26"/>
          <w:lang w:val="es-EC"/>
        </w:rPr>
        <w:t>personas con discapacidad.</w:t>
      </w:r>
    </w:p>
    <w:p w:rsidR="00B76CC3" w:rsidRPr="00B6430C" w:rsidRDefault="00B6430C">
      <w:pPr>
        <w:ind w:left="144" w:right="130"/>
        <w:rPr>
          <w:lang w:val="es-EC"/>
        </w:rPr>
      </w:pPr>
      <w:r w:rsidRPr="00B6430C">
        <w:rPr>
          <w:lang w:val="es-EC"/>
        </w:rPr>
        <w:t xml:space="preserve">Los países de América Latina, además de haber ratificado la convención sobre los Derechos de las Personas con Discapacidad, han ratificado también otros instrumentos de protección de los derechos humanos tales como la Convención </w:t>
      </w:r>
      <w:r w:rsidRPr="00B6430C">
        <w:rPr>
          <w:lang w:val="es-EC"/>
        </w:rPr>
        <w:t xml:space="preserve">para la Eliminación de todas las formas de discriminación contra la mujer, el pacto Internacional de Derechos Civiles y Políticos; el Pacto Internacional de Derechos Sociales, Económicos y Culturales; la convención Sobre los Derechos del Niño, entre otros </w:t>
      </w:r>
      <w:r w:rsidRPr="00B6430C">
        <w:rPr>
          <w:lang w:val="es-EC"/>
        </w:rPr>
        <w:t>tratados de Naciones Unidas.</w:t>
      </w:r>
    </w:p>
    <w:p w:rsidR="00B76CC3" w:rsidRPr="00B6430C" w:rsidRDefault="00B6430C">
      <w:pPr>
        <w:ind w:left="144" w:right="130"/>
        <w:rPr>
          <w:lang w:val="es-EC"/>
        </w:rPr>
      </w:pPr>
      <w:r w:rsidRPr="00B6430C">
        <w:rPr>
          <w:lang w:val="es-EC"/>
        </w:rPr>
        <w:t>No obstante, a nivel regional, antes de la promulgación de la CDPD, ya existía la Convención Interamericana para la Eliminación de todas las Formas de Discriminación contra las Personas con Discapacidad (CIADDIS) la cual fue ap</w:t>
      </w:r>
      <w:r w:rsidRPr="00B6430C">
        <w:rPr>
          <w:lang w:val="es-EC"/>
        </w:rPr>
        <w:t>robada en el vigésimo noveno período ordinario de sesiones de la asamblea general de OEA de 1999. Dicho instrumento normativo establece que toda persona tiene el derecho a la igualdad ante la ley, a no ser discriminado, a la igualdad de oportunidades, a un</w:t>
      </w:r>
      <w:r w:rsidRPr="00B6430C">
        <w:rPr>
          <w:lang w:val="es-EC"/>
        </w:rPr>
        <w:t>a vida independiente, a la integración total, y a la seguridad.</w:t>
      </w:r>
    </w:p>
    <w:p w:rsidR="00B76CC3" w:rsidRPr="00B6430C" w:rsidRDefault="00B6430C">
      <w:pPr>
        <w:ind w:left="144" w:right="130"/>
        <w:rPr>
          <w:lang w:val="es-EC"/>
        </w:rPr>
      </w:pPr>
      <w:r w:rsidRPr="00B6430C">
        <w:rPr>
          <w:lang w:val="es-EC"/>
        </w:rPr>
        <w:lastRenderedPageBreak/>
        <w:t>Con la finalidad de transversalizar la perspectiva de la inclusión de las personas con discapacidad desde un enfoque de derechos humanos, durante el cuadragésimo octavo período ordinario de se</w:t>
      </w:r>
      <w:r w:rsidRPr="00B6430C">
        <w:rPr>
          <w:lang w:val="es-EC"/>
        </w:rPr>
        <w:t>siones de la Asamblea General de OEA, se aprobó el Programa de Acción para el Decenio de las Américas por los Derechos y la Dignidad de las Personas con Discapacidad 2016-2026 (PAD), el cual contiene 15 objetivos alineados con la CIADDIS, la CDPD y en cong</w:t>
      </w:r>
      <w:r w:rsidRPr="00B6430C">
        <w:rPr>
          <w:lang w:val="es-EC"/>
        </w:rPr>
        <w:t>ruencia con los objetivos de desarrollo sostenible.</w:t>
      </w:r>
    </w:p>
    <w:p w:rsidR="00B76CC3" w:rsidRPr="00B6430C" w:rsidRDefault="00B6430C">
      <w:pPr>
        <w:ind w:left="144" w:right="130"/>
        <w:rPr>
          <w:lang w:val="es-EC"/>
        </w:rPr>
      </w:pPr>
      <w:r w:rsidRPr="00B6430C">
        <w:rPr>
          <w:lang w:val="es-EC"/>
        </w:rPr>
        <w:t>Por tal motivo, la Asamblea de OEA decidió encomendar al Comité para la Eliminación de Todas las Formas de Discriminación Contra las Personas con Discapacidad (CEDDIS) la conformación de un grupo de traba</w:t>
      </w:r>
      <w:r w:rsidRPr="00B6430C">
        <w:rPr>
          <w:lang w:val="es-EC"/>
        </w:rPr>
        <w:t>jo de composición mixta, conformado por sus miembros y por expertos de organizaciones de la sociedad civil de y para personas con discapacidad y otros actores sociales, con la finalidad de acompañar el seguimiento que el CEDDIS dará a la implementación hem</w:t>
      </w:r>
      <w:r w:rsidRPr="00B6430C">
        <w:rPr>
          <w:lang w:val="es-EC"/>
        </w:rPr>
        <w:t>isférica del Programa de Acción para el Decenio de las Américas por los Derechos y la Dignidad de las Personas con Discapacidad 2016 – 2026 (PAD).</w:t>
      </w:r>
    </w:p>
    <w:p w:rsidR="00B76CC3" w:rsidRPr="00B6430C" w:rsidRDefault="00B6430C">
      <w:pPr>
        <w:ind w:left="144" w:right="130"/>
        <w:rPr>
          <w:lang w:val="es-EC"/>
        </w:rPr>
      </w:pPr>
      <w:r w:rsidRPr="00B6430C">
        <w:rPr>
          <w:lang w:val="es-EC"/>
        </w:rPr>
        <w:t>En el ámbito regional los Países latinoamericanos han aprobado diferentes marcos legislativos para garantizar</w:t>
      </w:r>
      <w:r w:rsidRPr="00B6430C">
        <w:rPr>
          <w:lang w:val="es-EC"/>
        </w:rPr>
        <w:t xml:space="preserve"> el goce y ejercicio de los derechos de las personas con discapacidad. Algunas se encuentran plenamente armonizadas con la CDPD como la Ley General de la Persona con Discapacidad del Perú, ley No. 29973, promulgada en el año 2012; otras leyes que fueron pr</w:t>
      </w:r>
      <w:r w:rsidRPr="00B6430C">
        <w:rPr>
          <w:lang w:val="es-EC"/>
        </w:rPr>
        <w:t>omulgadas luego de la entrada en vigor de la CDPD son las siguientes:</w:t>
      </w:r>
    </w:p>
    <w:p w:rsidR="00B76CC3" w:rsidRPr="00B6430C" w:rsidRDefault="00B6430C">
      <w:pPr>
        <w:ind w:left="144" w:right="130"/>
        <w:rPr>
          <w:lang w:val="es-EC"/>
        </w:rPr>
      </w:pPr>
      <w:r w:rsidRPr="00B6430C">
        <w:rPr>
          <w:lang w:val="es-EC"/>
        </w:rPr>
        <w:t>La Ley General para las Personas con Discapacidad No. 223 de Bolivia, promulgada en el año 2012</w:t>
      </w:r>
    </w:p>
    <w:p w:rsidR="00B76CC3" w:rsidRPr="00B6430C" w:rsidRDefault="00B6430C">
      <w:pPr>
        <w:ind w:left="144" w:right="130"/>
        <w:rPr>
          <w:lang w:val="es-EC"/>
        </w:rPr>
      </w:pPr>
      <w:r w:rsidRPr="00B6430C">
        <w:rPr>
          <w:lang w:val="es-EC"/>
        </w:rPr>
        <w:t>La Ley No. 20422 de Chile, promulgada en el año 2010, que establece Normas sobre Igualdad de Oportunidades e Inclusión Social de las Personas con Discapacidad</w:t>
      </w:r>
    </w:p>
    <w:p w:rsidR="00B76CC3" w:rsidRPr="00B6430C" w:rsidRDefault="00B6430C">
      <w:pPr>
        <w:ind w:left="144" w:right="130"/>
        <w:rPr>
          <w:lang w:val="es-EC"/>
        </w:rPr>
      </w:pPr>
      <w:r w:rsidRPr="00B6430C">
        <w:rPr>
          <w:lang w:val="es-EC"/>
        </w:rPr>
        <w:t xml:space="preserve"> La Ley Estatutaria No. 1618 de Colombia promulgada en el año 2013, por medio de la cual se estab</w:t>
      </w:r>
      <w:r w:rsidRPr="00B6430C">
        <w:rPr>
          <w:lang w:val="es-EC"/>
        </w:rPr>
        <w:t>lecen las disposiciones para garantizar el pleno ejercicio de los derechos de las personas con discapacidad</w:t>
      </w:r>
    </w:p>
    <w:p w:rsidR="00B76CC3" w:rsidRPr="00B6430C" w:rsidRDefault="00B6430C">
      <w:pPr>
        <w:ind w:left="144" w:right="130"/>
        <w:rPr>
          <w:lang w:val="es-EC"/>
        </w:rPr>
      </w:pPr>
      <w:r w:rsidRPr="00B6430C">
        <w:rPr>
          <w:lang w:val="es-EC"/>
        </w:rPr>
        <w:t>La Ley Orgánica de Discapacidades, de Ecuador, promulgada en el año 2012.</w:t>
      </w:r>
    </w:p>
    <w:p w:rsidR="00B76CC3" w:rsidRPr="00B6430C" w:rsidRDefault="00B6430C">
      <w:pPr>
        <w:ind w:left="144" w:right="130"/>
        <w:rPr>
          <w:lang w:val="es-EC"/>
        </w:rPr>
      </w:pPr>
      <w:r w:rsidRPr="00B6430C">
        <w:rPr>
          <w:lang w:val="es-EC"/>
        </w:rPr>
        <w:t>En el apartado de anexos se muestran las Leyes específicas sobre los derec</w:t>
      </w:r>
      <w:r w:rsidRPr="00B6430C">
        <w:rPr>
          <w:lang w:val="es-EC"/>
        </w:rPr>
        <w:t>hos de las personas con discapacidad de algunos países de Latinoamérica.</w:t>
      </w:r>
    </w:p>
    <w:p w:rsidR="00B76CC3" w:rsidRPr="00B6430C" w:rsidRDefault="00B6430C">
      <w:pPr>
        <w:ind w:left="144" w:right="130"/>
        <w:rPr>
          <w:lang w:val="es-EC"/>
        </w:rPr>
      </w:pPr>
      <w:r w:rsidRPr="00B6430C">
        <w:rPr>
          <w:lang w:val="es-EC"/>
        </w:rPr>
        <w:t>De igual manera, varios países han incluido en sus constituciones artículos específicos relacionados a las personas con discapacidad y que garantizan sus derechos constitucionales.</w:t>
      </w:r>
    </w:p>
    <w:p w:rsidR="00B76CC3" w:rsidRPr="00B6430C" w:rsidRDefault="00B6430C">
      <w:pPr>
        <w:ind w:left="144" w:right="130"/>
        <w:rPr>
          <w:lang w:val="es-EC"/>
        </w:rPr>
      </w:pPr>
      <w:r w:rsidRPr="00B6430C">
        <w:rPr>
          <w:lang w:val="es-EC"/>
        </w:rPr>
        <w:t>La</w:t>
      </w:r>
      <w:r w:rsidRPr="00B6430C">
        <w:rPr>
          <w:lang w:val="es-EC"/>
        </w:rPr>
        <w:t xml:space="preserve"> siguiente tabla muestra las constituciones de los países de América Latina que han incluido artículos para garantizar los derechos de las personas con discapacidad. </w:t>
      </w:r>
    </w:p>
    <w:p w:rsidR="00B76CC3" w:rsidRPr="00B6430C" w:rsidRDefault="00B6430C">
      <w:pPr>
        <w:pStyle w:val="Ttulo1"/>
        <w:spacing w:after="435"/>
        <w:ind w:left="144"/>
        <w:rPr>
          <w:lang w:val="es-EC"/>
        </w:rPr>
      </w:pPr>
      <w:bookmarkStart w:id="1" w:name="_Toc149054"/>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1576832</wp:posOffset>
            </wp:positionV>
            <wp:extent cx="6809233" cy="7973568"/>
            <wp:effectExtent l="0" t="0" r="0" b="0"/>
            <wp:wrapTopAndBottom/>
            <wp:docPr id="142885" name="Picture 142885"/>
            <wp:cNvGraphicFramePr/>
            <a:graphic xmlns:a="http://schemas.openxmlformats.org/drawingml/2006/main">
              <a:graphicData uri="http://schemas.openxmlformats.org/drawingml/2006/picture">
                <pic:pic xmlns:pic="http://schemas.openxmlformats.org/drawingml/2006/picture">
                  <pic:nvPicPr>
                    <pic:cNvPr id="142885" name="Picture 142885"/>
                    <pic:cNvPicPr/>
                  </pic:nvPicPr>
                  <pic:blipFill>
                    <a:blip r:embed="rId27"/>
                    <a:stretch>
                      <a:fillRect/>
                    </a:stretch>
                  </pic:blipFill>
                  <pic:spPr>
                    <a:xfrm>
                      <a:off x="0" y="0"/>
                      <a:ext cx="6809233" cy="7973568"/>
                    </a:xfrm>
                    <a:prstGeom prst="rect">
                      <a:avLst/>
                    </a:prstGeom>
                  </pic:spPr>
                </pic:pic>
              </a:graphicData>
            </a:graphic>
          </wp:anchor>
        </w:drawing>
      </w:r>
      <w:r w:rsidRPr="00B6430C">
        <w:rPr>
          <w:lang w:val="es-EC"/>
        </w:rPr>
        <w:t xml:space="preserve">TABLA No. 1: AMÉRICA LATINA: CONSIDERACIÓN DE LAS PERSONAS CON DISCAPACIDAD </w:t>
      </w:r>
      <w:bookmarkEnd w:id="1"/>
    </w:p>
    <w:p w:rsidR="00B76CC3" w:rsidRPr="00B6430C" w:rsidRDefault="00B6430C">
      <w:pPr>
        <w:pStyle w:val="Ttulo1"/>
        <w:spacing w:after="435"/>
        <w:ind w:left="144"/>
        <w:rPr>
          <w:lang w:val="es-EC"/>
        </w:rPr>
      </w:pPr>
      <w:bookmarkStart w:id="2" w:name="_Toc149055"/>
      <w:r w:rsidRPr="00B6430C">
        <w:rPr>
          <w:lang w:val="es-EC"/>
        </w:rPr>
        <w:t>EN LAS CONS</w:t>
      </w:r>
      <w:r w:rsidRPr="00B6430C">
        <w:rPr>
          <w:lang w:val="es-EC"/>
        </w:rPr>
        <w:t>TITUCIONES NACIONALES, 2010</w:t>
      </w:r>
      <w:bookmarkEnd w:id="2"/>
    </w:p>
    <w:p w:rsidR="00B76CC3" w:rsidRPr="00B6430C" w:rsidRDefault="00B6430C">
      <w:pPr>
        <w:spacing w:before="148" w:after="171" w:line="259" w:lineRule="auto"/>
        <w:ind w:left="406"/>
        <w:jc w:val="left"/>
        <w:rPr>
          <w:lang w:val="es-EC"/>
        </w:rPr>
      </w:pPr>
      <w:r w:rsidRPr="00B6430C">
        <w:rPr>
          <w:rFonts w:ascii="Minion Pro" w:eastAsia="Minion Pro" w:hAnsi="Minion Pro" w:cs="Minion Pro"/>
          <w:sz w:val="25"/>
          <w:vertAlign w:val="superscript"/>
          <w:lang w:val="es-EC"/>
        </w:rPr>
        <w:t>a</w:t>
      </w:r>
      <w:r w:rsidRPr="00B6430C">
        <w:rPr>
          <w:color w:val="343433"/>
          <w:sz w:val="20"/>
          <w:lang w:val="es-EC"/>
        </w:rPr>
        <w:t xml:space="preserve">  Fecha de la última reforma o enmienda.</w:t>
      </w:r>
    </w:p>
    <w:p w:rsidR="00B76CC3" w:rsidRPr="00B6430C" w:rsidRDefault="00B6430C">
      <w:pPr>
        <w:spacing w:after="171" w:line="259" w:lineRule="auto"/>
        <w:ind w:left="406"/>
        <w:jc w:val="left"/>
        <w:rPr>
          <w:lang w:val="es-EC"/>
        </w:rPr>
      </w:pPr>
      <w:r w:rsidRPr="00B6430C">
        <w:rPr>
          <w:color w:val="343433"/>
          <w:sz w:val="20"/>
          <w:lang w:val="es-EC"/>
        </w:rPr>
        <w:lastRenderedPageBreak/>
        <w:t xml:space="preserve">(Véase en el apartado de anexos, las leyes específicas sobre discapacidad). </w:t>
      </w:r>
    </w:p>
    <w:p w:rsidR="00B76CC3" w:rsidRPr="00B6430C" w:rsidRDefault="00B6430C">
      <w:pPr>
        <w:pStyle w:val="Ttulo2"/>
        <w:spacing w:after="234" w:line="259" w:lineRule="auto"/>
        <w:ind w:left="144" w:right="4"/>
        <w:rPr>
          <w:lang w:val="es-EC"/>
        </w:rPr>
      </w:pPr>
      <w:r w:rsidRPr="00B6430C">
        <w:rPr>
          <w:color w:val="181717"/>
          <w:sz w:val="26"/>
          <w:lang w:val="es-EC"/>
        </w:rPr>
        <w:t>2. Áreas temáticas prioritarias en la región en las que se enfoca el informe</w:t>
      </w:r>
    </w:p>
    <w:p w:rsidR="00B76CC3" w:rsidRPr="00B6430C" w:rsidRDefault="00B6430C">
      <w:pPr>
        <w:spacing w:after="0"/>
        <w:ind w:left="144" w:right="130"/>
        <w:rPr>
          <w:lang w:val="es-EC"/>
        </w:rPr>
      </w:pPr>
      <w:r w:rsidRPr="00B6430C">
        <w:rPr>
          <w:lang w:val="es-EC"/>
        </w:rPr>
        <w:t>Como ya se ha indicado en la int</w:t>
      </w:r>
      <w:r w:rsidRPr="00B6430C">
        <w:rPr>
          <w:lang w:val="es-EC"/>
        </w:rPr>
        <w:t>roducción, este informe pretende profundizar en el abordaje de 10 áreas temáticas, dentro de las cuales se identificarán los marcos normativos que las rigen, los ODS y las metas prioritarias para su implementación, las barreras existentes para esta impleme</w:t>
      </w:r>
      <w:r w:rsidRPr="00B6430C">
        <w:rPr>
          <w:lang w:val="es-EC"/>
        </w:rPr>
        <w:t xml:space="preserve">ntación, las oportunidades existentes en la región, las buenas prácticas y por último algunas recomendaciones a tener en cuenta para su implementación. </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spacing w:after="234" w:line="259" w:lineRule="auto"/>
        <w:ind w:left="144" w:right="4"/>
        <w:jc w:val="left"/>
        <w:rPr>
          <w:lang w:val="es-EC"/>
        </w:rPr>
      </w:pPr>
      <w:r w:rsidRPr="00B6430C">
        <w:rPr>
          <w:b/>
          <w:sz w:val="26"/>
          <w:lang w:val="es-EC"/>
        </w:rPr>
        <w:t>2.1 Educación inclusiva</w:t>
      </w:r>
    </w:p>
    <w:p w:rsidR="00B76CC3" w:rsidRPr="00B6430C" w:rsidRDefault="00B6430C">
      <w:pPr>
        <w:spacing w:after="0"/>
        <w:ind w:left="144" w:right="130"/>
        <w:rPr>
          <w:lang w:val="es-EC"/>
        </w:rPr>
      </w:pPr>
      <w:r w:rsidRPr="00B6430C">
        <w:rPr>
          <w:lang w:val="es-EC"/>
        </w:rPr>
        <w:t>Conforme a la observación general N° 4 publicada por el Comité sobre los der</w:t>
      </w:r>
      <w:r w:rsidRPr="00B6430C">
        <w:rPr>
          <w:lang w:val="es-EC"/>
        </w:rPr>
        <w:t>echos de las Personas con Discapacidad de Naciones Unidas, la educación inclusiva debe entenderse principalmente como un derecho humano fundamental de todo alumno que es el principal medio para hacer efectiva la realización de otros derechos humanos como e</w:t>
      </w:r>
      <w:r w:rsidRPr="00B6430C">
        <w:rPr>
          <w:lang w:val="es-EC"/>
        </w:rPr>
        <w:t xml:space="preserve">l derecho a un empleo digno que permitirá que las personas con discapacidad o de cualquier otro grupo en situación de vulnerabilidad puedan obtener los recursos económicos necesarios para participar plenamente  dentro y fuera de sus comunidades. </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ind w:left="144" w:right="130"/>
        <w:rPr>
          <w:lang w:val="es-EC"/>
        </w:rPr>
      </w:pPr>
      <w:r w:rsidRPr="00B6430C">
        <w:rPr>
          <w:lang w:val="es-EC"/>
        </w:rPr>
        <w:t>Adicionalmente, la educación inclusiva es un principio que valora el bienestar de todos los alumnos, respetando su dignidad y autonomía inherentes, reconociendo las necesidades de las personas y su capacidad efectiva de ser incluidas en la sociedad y contr</w:t>
      </w:r>
      <w:r w:rsidRPr="00B6430C">
        <w:rPr>
          <w:lang w:val="es-EC"/>
        </w:rPr>
        <w:t>ibuir a ella.</w:t>
      </w:r>
    </w:p>
    <w:p w:rsidR="00B76CC3" w:rsidRPr="00B6430C" w:rsidRDefault="00B6430C">
      <w:pPr>
        <w:ind w:left="144" w:right="130"/>
        <w:rPr>
          <w:lang w:val="es-EC"/>
        </w:rPr>
      </w:pPr>
      <w:r w:rsidRPr="00B6430C">
        <w:rPr>
          <w:lang w:val="es-EC"/>
        </w:rPr>
        <w:t>Actualmente en la región la cifra de personas incluidas en la educación regular pública o privada, o en el ámbito de la educación especial en algunos países, constituye una profunda preocupación, dado que el nivel de asistencia escolar es muy</w:t>
      </w:r>
      <w:r w:rsidRPr="00B6430C">
        <w:rPr>
          <w:lang w:val="es-EC"/>
        </w:rPr>
        <w:t xml:space="preserve"> bajo a nivel regional. Por ejemplo, países como Panamá, apenas tienen una inserción educativa del 15.68% de la población en edad escolar, mientras que existen igualmente países que están por debajo del 50% de la tasa de asistencia escolar, así como tambié</w:t>
      </w:r>
      <w:r w:rsidRPr="00B6430C">
        <w:rPr>
          <w:lang w:val="es-EC"/>
        </w:rPr>
        <w:t>n países que mantienen un nivel de asistencia escolar bastante alta como cuba con el 99.5%, en la tabla siguiente se podrán apreciar los datos obtenidos de encuestas y estadísticas de los países.</w:t>
      </w:r>
    </w:p>
    <w:p w:rsidR="00B76CC3" w:rsidRPr="00B6430C" w:rsidRDefault="00B6430C">
      <w:pPr>
        <w:pStyle w:val="Ttulo1"/>
        <w:spacing w:after="846"/>
        <w:ind w:left="144"/>
        <w:rPr>
          <w:lang w:val="es-EC"/>
        </w:rPr>
      </w:pPr>
      <w:bookmarkStart w:id="3" w:name="_Toc149056"/>
      <w:r w:rsidRPr="00B6430C">
        <w:rPr>
          <w:lang w:val="es-EC"/>
        </w:rPr>
        <w:t>TABLA No. 2: NIVEL DE ASISTENCIA ESCOLAR DE LAS PERSONAS CON</w:t>
      </w:r>
      <w:r w:rsidRPr="00B6430C">
        <w:rPr>
          <w:lang w:val="es-EC"/>
        </w:rPr>
        <w:t xml:space="preserve"> DISCAPACIDAD EN </w:t>
      </w:r>
      <w:bookmarkEnd w:id="3"/>
    </w:p>
    <w:p w:rsidR="00B76CC3" w:rsidRPr="00B6430C" w:rsidRDefault="00B6430C">
      <w:pPr>
        <w:pStyle w:val="Ttulo1"/>
        <w:spacing w:after="846"/>
        <w:ind w:left="144"/>
        <w:rPr>
          <w:lang w:val="es-EC"/>
        </w:rPr>
      </w:pPr>
      <w:bookmarkStart w:id="4" w:name="_Toc149057"/>
      <w:r w:rsidRPr="00B6430C">
        <w:rPr>
          <w:lang w:val="es-EC"/>
        </w:rPr>
        <w:t xml:space="preserve">EDAD DE ESCOLARIDAD EN UN SESGO DE 5 A 20 AÑOS </w:t>
      </w:r>
      <w:bookmarkEnd w:id="4"/>
    </w:p>
    <w:tbl>
      <w:tblPr>
        <w:tblStyle w:val="TableGrid"/>
        <w:tblW w:w="7551" w:type="dxa"/>
        <w:tblInd w:w="1952" w:type="dxa"/>
        <w:tblCellMar>
          <w:top w:w="0" w:type="dxa"/>
          <w:left w:w="341" w:type="dxa"/>
          <w:bottom w:w="0" w:type="dxa"/>
          <w:right w:w="115" w:type="dxa"/>
        </w:tblCellMar>
        <w:tblLook w:val="04A0" w:firstRow="1" w:lastRow="0" w:firstColumn="1" w:lastColumn="0" w:noHBand="0" w:noVBand="1"/>
      </w:tblPr>
      <w:tblGrid>
        <w:gridCol w:w="3263"/>
        <w:gridCol w:w="4288"/>
      </w:tblGrid>
      <w:tr w:rsidR="00B76CC3" w:rsidRPr="00B6430C">
        <w:trPr>
          <w:trHeight w:val="943"/>
        </w:trPr>
        <w:tc>
          <w:tcPr>
            <w:tcW w:w="3263" w:type="dxa"/>
            <w:tcBorders>
              <w:top w:val="single" w:sz="7" w:space="0" w:color="181717"/>
              <w:left w:val="single" w:sz="7" w:space="0" w:color="181717"/>
              <w:bottom w:val="single" w:sz="7" w:space="0" w:color="181717"/>
              <w:right w:val="single" w:sz="7" w:space="0" w:color="181717"/>
            </w:tcBorders>
            <w:shd w:val="clear" w:color="auto" w:fill="5471A9"/>
            <w:vAlign w:val="center"/>
          </w:tcPr>
          <w:p w:rsidR="00B76CC3" w:rsidRDefault="00B6430C">
            <w:pPr>
              <w:spacing w:after="0" w:line="259" w:lineRule="auto"/>
              <w:ind w:left="0" w:right="257" w:firstLine="0"/>
              <w:jc w:val="center"/>
            </w:pPr>
            <w:r>
              <w:rPr>
                <w:b/>
                <w:color w:val="FFFEFD"/>
                <w:sz w:val="21"/>
              </w:rPr>
              <w:t>PAÍS</w:t>
            </w:r>
          </w:p>
        </w:tc>
        <w:tc>
          <w:tcPr>
            <w:tcW w:w="4288" w:type="dxa"/>
            <w:tcBorders>
              <w:top w:val="single" w:sz="7" w:space="0" w:color="181717"/>
              <w:left w:val="single" w:sz="7" w:space="0" w:color="181717"/>
              <w:bottom w:val="single" w:sz="7" w:space="0" w:color="181717"/>
              <w:right w:val="single" w:sz="7" w:space="0" w:color="181717"/>
            </w:tcBorders>
            <w:shd w:val="clear" w:color="auto" w:fill="5471A9"/>
            <w:vAlign w:val="center"/>
          </w:tcPr>
          <w:p w:rsidR="00B76CC3" w:rsidRPr="00B6430C" w:rsidRDefault="00B6430C">
            <w:pPr>
              <w:spacing w:after="0" w:line="259" w:lineRule="auto"/>
              <w:ind w:left="0" w:right="189" w:firstLine="156"/>
              <w:jc w:val="left"/>
              <w:rPr>
                <w:lang w:val="es-EC"/>
              </w:rPr>
            </w:pPr>
            <w:r w:rsidRPr="00B6430C">
              <w:rPr>
                <w:b/>
                <w:color w:val="FFFEFD"/>
                <w:sz w:val="21"/>
                <w:lang w:val="es-EC"/>
              </w:rPr>
              <w:t>INCLUSIÓN EDUCATIVA EN EDAD DE ESCOLARIDAD DE 5 - 20 AÑOS %</w:t>
            </w:r>
          </w:p>
        </w:tc>
      </w:tr>
    </w:tbl>
    <w:p w:rsidR="00B76CC3" w:rsidRDefault="00B6430C">
      <w:pPr>
        <w:spacing w:after="99" w:line="259" w:lineRule="auto"/>
        <w:ind w:left="559" w:firstLine="0"/>
        <w:jc w:val="left"/>
      </w:pPr>
      <w:r>
        <w:rPr>
          <w:noProof/>
        </w:rPr>
        <w:lastRenderedPageBreak/>
        <w:drawing>
          <wp:inline distT="0" distB="0" distL="0" distR="0">
            <wp:extent cx="5687569" cy="6760465"/>
            <wp:effectExtent l="0" t="0" r="0" b="0"/>
            <wp:docPr id="142887" name="Picture 142887"/>
            <wp:cNvGraphicFramePr/>
            <a:graphic xmlns:a="http://schemas.openxmlformats.org/drawingml/2006/main">
              <a:graphicData uri="http://schemas.openxmlformats.org/drawingml/2006/picture">
                <pic:pic xmlns:pic="http://schemas.openxmlformats.org/drawingml/2006/picture">
                  <pic:nvPicPr>
                    <pic:cNvPr id="142887" name="Picture 142887"/>
                    <pic:cNvPicPr/>
                  </pic:nvPicPr>
                  <pic:blipFill>
                    <a:blip r:embed="rId28"/>
                    <a:stretch>
                      <a:fillRect/>
                    </a:stretch>
                  </pic:blipFill>
                  <pic:spPr>
                    <a:xfrm>
                      <a:off x="0" y="0"/>
                      <a:ext cx="5687569" cy="6760465"/>
                    </a:xfrm>
                    <a:prstGeom prst="rect">
                      <a:avLst/>
                    </a:prstGeom>
                  </pic:spPr>
                </pic:pic>
              </a:graphicData>
            </a:graphic>
          </wp:inline>
        </w:drawing>
      </w:r>
    </w:p>
    <w:p w:rsidR="00B76CC3" w:rsidRPr="00B6430C" w:rsidRDefault="00B6430C">
      <w:pPr>
        <w:spacing w:after="171" w:line="259" w:lineRule="auto"/>
        <w:ind w:left="1999"/>
        <w:jc w:val="left"/>
        <w:rPr>
          <w:lang w:val="es-EC"/>
        </w:rPr>
      </w:pPr>
      <w:r w:rsidRPr="00B6430C">
        <w:rPr>
          <w:color w:val="343433"/>
          <w:sz w:val="20"/>
          <w:lang w:val="es-EC"/>
        </w:rPr>
        <w:t>Fuente: Investigación y recopilación propia</w:t>
      </w:r>
    </w:p>
    <w:p w:rsidR="00B76CC3" w:rsidRPr="00B6430C" w:rsidRDefault="00B6430C">
      <w:pPr>
        <w:ind w:left="144" w:right="130"/>
        <w:rPr>
          <w:lang w:val="es-EC"/>
        </w:rPr>
      </w:pPr>
      <w:r w:rsidRPr="00B6430C">
        <w:rPr>
          <w:lang w:val="es-EC"/>
        </w:rPr>
        <w:t xml:space="preserve">Por tal motivo, la educación inclusiva debe ser el resultado de un proceso de compromiso continuo y dinámico para eliminar las barreras que impiden el derecho a la educación, así como de cambios en la cultura, las políticas y las prácticas de las escuelas </w:t>
      </w:r>
      <w:r w:rsidRPr="00B6430C">
        <w:rPr>
          <w:lang w:val="es-EC"/>
        </w:rPr>
        <w:t>de educación general para hacer efectiva la inclusión de todos los alumnos. Es necesario destacar que para una mayor comprensión del concepto de educación inclusiva se necesita entender las diferencias existentes entre las definiciones de exclusión, segreg</w:t>
      </w:r>
      <w:r w:rsidRPr="00B6430C">
        <w:rPr>
          <w:lang w:val="es-EC"/>
        </w:rPr>
        <w:t>ación, integración e inclusión.</w:t>
      </w:r>
    </w:p>
    <w:p w:rsidR="00B76CC3" w:rsidRPr="00B6430C" w:rsidRDefault="00B6430C">
      <w:pPr>
        <w:numPr>
          <w:ilvl w:val="0"/>
          <w:numId w:val="6"/>
        </w:numPr>
        <w:ind w:right="130"/>
        <w:rPr>
          <w:lang w:val="es-EC"/>
        </w:rPr>
      </w:pPr>
      <w:r w:rsidRPr="00B6430C">
        <w:rPr>
          <w:lang w:val="es-EC"/>
        </w:rPr>
        <w:t>Exclusión: La exclusión se produce cuando se impide o se niega directa o indirectamente el acceso de los alumnos a todo tipo de educación.</w:t>
      </w:r>
    </w:p>
    <w:p w:rsidR="00B76CC3" w:rsidRPr="00B6430C" w:rsidRDefault="00B6430C">
      <w:pPr>
        <w:numPr>
          <w:ilvl w:val="0"/>
          <w:numId w:val="6"/>
        </w:numPr>
        <w:ind w:right="130"/>
        <w:rPr>
          <w:lang w:val="es-EC"/>
        </w:rPr>
      </w:pPr>
      <w:r w:rsidRPr="00B6430C">
        <w:rPr>
          <w:lang w:val="es-EC"/>
        </w:rPr>
        <w:t>La segregación: La segregación se produce cuando la educación de los alumnos con disc</w:t>
      </w:r>
      <w:r w:rsidRPr="00B6430C">
        <w:rPr>
          <w:lang w:val="es-EC"/>
        </w:rPr>
        <w:t>apacidad se imparte en entornos separados diseñados o utilizados para responder a una deficiencia concreta o a varias deficiencias, apartándolos de los alumnos sin discapacidad bajo la justificación de una atención centrada en las necesidades específicas d</w:t>
      </w:r>
      <w:r w:rsidRPr="00B6430C">
        <w:rPr>
          <w:lang w:val="es-EC"/>
        </w:rPr>
        <w:t>e los estudiantes conforme a su deficiencia.</w:t>
      </w:r>
    </w:p>
    <w:p w:rsidR="00B76CC3" w:rsidRPr="00B6430C" w:rsidRDefault="00B6430C">
      <w:pPr>
        <w:numPr>
          <w:ilvl w:val="0"/>
          <w:numId w:val="6"/>
        </w:numPr>
        <w:ind w:right="130"/>
        <w:rPr>
          <w:lang w:val="es-EC"/>
        </w:rPr>
      </w:pPr>
      <w:r w:rsidRPr="00B6430C">
        <w:rPr>
          <w:lang w:val="es-EC"/>
        </w:rPr>
        <w:t>La integración: La integración es el proceso por el cual las personas con discapacidad deben asistir a las instituciones de educación general, con el convencimiento de que son ellas quienes deben adaptarse a los</w:t>
      </w:r>
      <w:r w:rsidRPr="00B6430C">
        <w:rPr>
          <w:lang w:val="es-EC"/>
        </w:rPr>
        <w:t xml:space="preserve"> requisitos normalizados de esas instituciones. La integración no implica cambios estructurales en el sistema educativo ya que es el alumno quien debe adaptarse a los requerimientos de las instituciones educativas. </w:t>
      </w:r>
    </w:p>
    <w:p w:rsidR="00B76CC3" w:rsidRPr="00B6430C" w:rsidRDefault="00B6430C">
      <w:pPr>
        <w:numPr>
          <w:ilvl w:val="0"/>
          <w:numId w:val="6"/>
        </w:numPr>
        <w:spacing w:after="312"/>
        <w:ind w:right="130"/>
        <w:rPr>
          <w:lang w:val="es-EC"/>
        </w:rPr>
      </w:pPr>
      <w:r w:rsidRPr="00B6430C">
        <w:rPr>
          <w:lang w:val="es-EC"/>
        </w:rPr>
        <w:t>La inclusión: La inclusión, a diferencia</w:t>
      </w:r>
      <w:r w:rsidRPr="00B6430C">
        <w:rPr>
          <w:lang w:val="es-EC"/>
        </w:rPr>
        <w:t xml:space="preserve"> de la integración, implica un proceso de reforma sistémica que conlleva cambios y modificaciones en el contenido, los métodos de enseñanza, los enfoques, las estructuras y las estrategias de la educación para superar los obstáculos con la visión de que to</w:t>
      </w:r>
      <w:r w:rsidRPr="00B6430C">
        <w:rPr>
          <w:lang w:val="es-EC"/>
        </w:rPr>
        <w:t>dos los alumnos de los grupos de edad pertinentes tengan una experiencia de aprendizaje equitativa y participativa y el entorno que mejor corresponda a sus necesidades y preferencias.</w:t>
      </w:r>
    </w:p>
    <w:p w:rsidR="00B76CC3" w:rsidRPr="00B6430C" w:rsidRDefault="00B6430C">
      <w:pPr>
        <w:spacing w:after="234" w:line="259" w:lineRule="auto"/>
        <w:ind w:left="144" w:right="4"/>
        <w:jc w:val="left"/>
        <w:rPr>
          <w:lang w:val="es-EC"/>
        </w:rPr>
      </w:pPr>
      <w:r w:rsidRPr="00B6430C">
        <w:rPr>
          <w:b/>
          <w:sz w:val="26"/>
          <w:lang w:val="es-EC"/>
        </w:rPr>
        <w:t>2.1.1 Reseña de marcos normativos existentes en la región.</w:t>
      </w:r>
    </w:p>
    <w:p w:rsidR="00B76CC3" w:rsidRPr="00B6430C" w:rsidRDefault="00B6430C">
      <w:pPr>
        <w:ind w:left="144" w:right="130"/>
        <w:rPr>
          <w:lang w:val="es-EC"/>
        </w:rPr>
      </w:pPr>
      <w:r w:rsidRPr="00B6430C">
        <w:rPr>
          <w:lang w:val="es-EC"/>
        </w:rPr>
        <w:t>Los instrumen</w:t>
      </w:r>
      <w:r w:rsidRPr="00B6430C">
        <w:rPr>
          <w:lang w:val="es-EC"/>
        </w:rPr>
        <w:t>tos normativos que consagran el derecho a la educación y hacen referencia explícita a las personas con discapacidad son los siguientes por orden cronológico:</w:t>
      </w:r>
    </w:p>
    <w:p w:rsidR="00B76CC3" w:rsidRPr="00B6430C" w:rsidRDefault="00B6430C">
      <w:pPr>
        <w:numPr>
          <w:ilvl w:val="0"/>
          <w:numId w:val="7"/>
        </w:numPr>
        <w:spacing w:after="25"/>
        <w:ind w:right="130" w:hanging="212"/>
        <w:rPr>
          <w:lang w:val="es-EC"/>
        </w:rPr>
      </w:pPr>
      <w:r w:rsidRPr="00B6430C">
        <w:rPr>
          <w:lang w:val="es-EC"/>
        </w:rPr>
        <w:t>La Convención sobre los Derechos del Niño (1989)</w:t>
      </w:r>
    </w:p>
    <w:p w:rsidR="00B76CC3" w:rsidRPr="00B6430C" w:rsidRDefault="00B6430C">
      <w:pPr>
        <w:numPr>
          <w:ilvl w:val="0"/>
          <w:numId w:val="7"/>
        </w:numPr>
        <w:spacing w:after="25"/>
        <w:ind w:right="130" w:hanging="212"/>
        <w:rPr>
          <w:lang w:val="es-EC"/>
        </w:rPr>
      </w:pPr>
      <w:r w:rsidRPr="00B6430C">
        <w:rPr>
          <w:lang w:val="es-EC"/>
        </w:rPr>
        <w:t>La Declaración Mundial sobre Educación para Todos</w:t>
      </w:r>
      <w:r w:rsidRPr="00B6430C">
        <w:rPr>
          <w:lang w:val="es-EC"/>
        </w:rPr>
        <w:t xml:space="preserve"> (1990)</w:t>
      </w:r>
    </w:p>
    <w:p w:rsidR="00B76CC3" w:rsidRPr="00B6430C" w:rsidRDefault="00B6430C">
      <w:pPr>
        <w:numPr>
          <w:ilvl w:val="0"/>
          <w:numId w:val="7"/>
        </w:numPr>
        <w:spacing w:after="0"/>
        <w:ind w:right="130" w:hanging="212"/>
        <w:rPr>
          <w:lang w:val="es-EC"/>
        </w:rPr>
      </w:pPr>
      <w:r w:rsidRPr="00B6430C">
        <w:rPr>
          <w:lang w:val="es-EC"/>
        </w:rPr>
        <w:t>Las Normas Uniformes sobre la Igualdad de Oportunidades para las Personas con Discapacidad (1993)</w:t>
      </w:r>
    </w:p>
    <w:p w:rsidR="00B76CC3" w:rsidRPr="00B6430C" w:rsidRDefault="00B6430C">
      <w:pPr>
        <w:numPr>
          <w:ilvl w:val="0"/>
          <w:numId w:val="7"/>
        </w:numPr>
        <w:spacing w:after="25"/>
        <w:ind w:right="130" w:hanging="212"/>
        <w:rPr>
          <w:lang w:val="es-EC"/>
        </w:rPr>
      </w:pPr>
      <w:r w:rsidRPr="00B6430C">
        <w:rPr>
          <w:lang w:val="es-EC"/>
        </w:rPr>
        <w:t>La Declaración de Salamanca y Plan de Acción (1994)</w:t>
      </w:r>
    </w:p>
    <w:p w:rsidR="00B76CC3" w:rsidRPr="00B6430C" w:rsidRDefault="00B6430C">
      <w:pPr>
        <w:numPr>
          <w:ilvl w:val="0"/>
          <w:numId w:val="7"/>
        </w:numPr>
        <w:ind w:right="130" w:hanging="212"/>
        <w:rPr>
          <w:lang w:val="es-EC"/>
        </w:rPr>
      </w:pPr>
      <w:r w:rsidRPr="00B6430C">
        <w:rPr>
          <w:lang w:val="es-EC"/>
        </w:rPr>
        <w:t>La convención sobre los Derechos de las Personas con Discapacidad (2006) considerado como el prime</w:t>
      </w:r>
      <w:r w:rsidRPr="00B6430C">
        <w:rPr>
          <w:lang w:val="es-EC"/>
        </w:rPr>
        <w:t>r instrumento legalmente vinculante que hace referencia en su artículo 24 al concepto de educación inclusiva de calidad.</w:t>
      </w:r>
    </w:p>
    <w:p w:rsidR="00B76CC3" w:rsidRPr="00B6430C" w:rsidRDefault="00B6430C">
      <w:pPr>
        <w:numPr>
          <w:ilvl w:val="0"/>
          <w:numId w:val="7"/>
        </w:numPr>
        <w:ind w:right="130" w:hanging="212"/>
        <w:rPr>
          <w:lang w:val="es-EC"/>
        </w:rPr>
      </w:pPr>
      <w:r w:rsidRPr="00B6430C">
        <w:rPr>
          <w:lang w:val="es-EC"/>
        </w:rPr>
        <w:t>La agenda 2030 (2015) que en su objetivo 4 reconoce el valor de la educación inclusiva, equitativa y de calidad.</w:t>
      </w:r>
    </w:p>
    <w:p w:rsidR="00B76CC3" w:rsidRPr="00B6430C" w:rsidRDefault="00B6430C">
      <w:pPr>
        <w:ind w:left="144" w:right="130"/>
        <w:rPr>
          <w:lang w:val="es-EC"/>
        </w:rPr>
      </w:pPr>
      <w:r w:rsidRPr="00B6430C">
        <w:rPr>
          <w:lang w:val="es-EC"/>
        </w:rPr>
        <w:t>Bajo esta misma perspe</w:t>
      </w:r>
      <w:r w:rsidRPr="00B6430C">
        <w:rPr>
          <w:lang w:val="es-EC"/>
        </w:rPr>
        <w:t>ctiva, dentro del marco normativo regional, podemos citar los siguientes instrumentos normativos:</w:t>
      </w:r>
    </w:p>
    <w:p w:rsidR="00B76CC3" w:rsidRPr="00B6430C" w:rsidRDefault="00B6430C">
      <w:pPr>
        <w:numPr>
          <w:ilvl w:val="0"/>
          <w:numId w:val="7"/>
        </w:numPr>
        <w:spacing w:after="0"/>
        <w:ind w:right="130" w:hanging="212"/>
        <w:rPr>
          <w:lang w:val="es-EC"/>
        </w:rPr>
      </w:pPr>
      <w:r w:rsidRPr="00B6430C">
        <w:rPr>
          <w:lang w:val="es-EC"/>
        </w:rPr>
        <w:t>La convención Interamericana para la Eliminación de todas las formas de discriminación contra las personas con discapacidad (CIADDIS) (1999), que establece en</w:t>
      </w:r>
      <w:r w:rsidRPr="00B6430C">
        <w:rPr>
          <w:lang w:val="es-EC"/>
        </w:rPr>
        <w:t xml:space="preserve"> su artículo 3 que los Estados deben adoptar las medidas necesarias para eliminar la discriminación contra las personas con discapacidad en los diferentes ámbitos. </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numPr>
          <w:ilvl w:val="0"/>
          <w:numId w:val="7"/>
        </w:numPr>
        <w:spacing w:after="312"/>
        <w:ind w:right="130" w:hanging="212"/>
        <w:rPr>
          <w:lang w:val="es-EC"/>
        </w:rPr>
      </w:pPr>
      <w:r w:rsidRPr="00B6430C">
        <w:rPr>
          <w:lang w:val="es-EC"/>
        </w:rPr>
        <w:t xml:space="preserve">El programa de acción del Decenio (2018) presentado por el Comité para la Eliminación de todas las formas de Discriminación contra las personas con discapacidad (CEDDIS), que en su objetivo N° 4 indica que se debe “asegurar y garantizar a las personas con </w:t>
      </w:r>
      <w:r w:rsidRPr="00B6430C">
        <w:rPr>
          <w:lang w:val="es-EC"/>
        </w:rPr>
        <w:t>discapacidad el acceso, en igualdad de condiciones con las demás y sin discriminación alguna, a una educación de calidad, con pertinencia cultural e inclusiva…”</w:t>
      </w:r>
    </w:p>
    <w:p w:rsidR="00B76CC3" w:rsidRPr="00B6430C" w:rsidRDefault="00B6430C">
      <w:pPr>
        <w:spacing w:after="234" w:line="259" w:lineRule="auto"/>
        <w:ind w:left="144" w:right="4"/>
        <w:jc w:val="left"/>
        <w:rPr>
          <w:lang w:val="es-EC"/>
        </w:rPr>
      </w:pPr>
      <w:r w:rsidRPr="00B6430C">
        <w:rPr>
          <w:b/>
          <w:sz w:val="26"/>
          <w:lang w:val="es-EC"/>
        </w:rPr>
        <w:t>2.1.2 ODS y metas prioritarias en la región para garantizar la implementación          de la ed</w:t>
      </w:r>
      <w:r w:rsidRPr="00B6430C">
        <w:rPr>
          <w:b/>
          <w:sz w:val="26"/>
          <w:lang w:val="es-EC"/>
        </w:rPr>
        <w:t>ucación inclusiva</w:t>
      </w:r>
    </w:p>
    <w:p w:rsidR="00B76CC3" w:rsidRPr="00B6430C" w:rsidRDefault="00B6430C">
      <w:pPr>
        <w:ind w:left="144" w:right="130"/>
        <w:rPr>
          <w:lang w:val="es-EC"/>
        </w:rPr>
      </w:pPr>
      <w:r w:rsidRPr="00B6430C">
        <w:rPr>
          <w:lang w:val="es-EC"/>
        </w:rPr>
        <w:t>El objetivo N° 4 de la agenda 2030 establece que se debe “garantizar una educación inclusiva y equitativa de calidad y promover oportunidades de aprendizaje permanente para todos.”</w:t>
      </w:r>
    </w:p>
    <w:p w:rsidR="00B76CC3" w:rsidRPr="00B6430C" w:rsidRDefault="00B6430C">
      <w:pPr>
        <w:ind w:left="144" w:right="130"/>
        <w:rPr>
          <w:lang w:val="es-EC"/>
        </w:rPr>
      </w:pPr>
      <w:r w:rsidRPr="00B6430C">
        <w:rPr>
          <w:lang w:val="es-EC"/>
        </w:rPr>
        <w:t>Como se puede observar este objetivo está plenamente vinc</w:t>
      </w:r>
      <w:r w:rsidRPr="00B6430C">
        <w:rPr>
          <w:lang w:val="es-EC"/>
        </w:rPr>
        <w:t>ulado al artículo 24 de la CDPD y establece las condiciones necesarias para el cumplimiento efectivo del derecho a la educación. Al respecto, las metas de es te objetivo que se han identificado para este informe como prioritarias tomando en cuenta la encue</w:t>
      </w:r>
      <w:r w:rsidRPr="00B6430C">
        <w:rPr>
          <w:lang w:val="es-EC"/>
        </w:rPr>
        <w:t xml:space="preserve">sta realizada y las recomendaciones de los diferentes tratados de Naciones Unidas a los países de la región son las siguientes:   </w:t>
      </w:r>
    </w:p>
    <w:p w:rsidR="00B76CC3" w:rsidRPr="00B6430C" w:rsidRDefault="00B6430C">
      <w:pPr>
        <w:ind w:left="144" w:right="130"/>
        <w:rPr>
          <w:lang w:val="es-EC"/>
        </w:rPr>
      </w:pPr>
      <w:r w:rsidRPr="00B6430C">
        <w:rPr>
          <w:lang w:val="es-EC"/>
        </w:rPr>
        <w:t xml:space="preserve">4.5 De aquí a 2030, eliminar las disparidades de género en la educación y asegurar el acceso igualitario a todos los niveles </w:t>
      </w:r>
      <w:r w:rsidRPr="00B6430C">
        <w:rPr>
          <w:lang w:val="es-EC"/>
        </w:rPr>
        <w:t>de la enseñanza y la formación profesional para las personas vulnerables, incluidas las personas con discapacidad, los pueblos indígenas y los niños en situaciones de vulnerabilidad.</w:t>
      </w:r>
    </w:p>
    <w:p w:rsidR="00B76CC3" w:rsidRPr="00B6430C" w:rsidRDefault="00B6430C">
      <w:pPr>
        <w:ind w:left="144" w:right="130"/>
        <w:rPr>
          <w:lang w:val="es-EC"/>
        </w:rPr>
      </w:pPr>
      <w:r w:rsidRPr="00B6430C">
        <w:rPr>
          <w:lang w:val="es-EC"/>
        </w:rPr>
        <w:t>4.7 De aquí a 2030, asegurar que todos los alumnos adquieran los conocimi</w:t>
      </w:r>
      <w:r w:rsidRPr="00B6430C">
        <w:rPr>
          <w:lang w:val="es-EC"/>
        </w:rPr>
        <w:t xml:space="preserve">entos teóricos y prácticos necesarios para promover el desarrollo sostenible, entre otras cosas mediante la educación para el desarrollo sostenible y los estilos de vida sostenibles, los derechos humanos, la igualdad de género, la promoción de una cultura </w:t>
      </w:r>
      <w:r w:rsidRPr="00B6430C">
        <w:rPr>
          <w:lang w:val="es-EC"/>
        </w:rPr>
        <w:t>de paz y no violencia, la ciudadanía mundial y la valoración de la diversidad cultural y la contribución de la cultura al desarrollo sostenible.</w:t>
      </w:r>
    </w:p>
    <w:p w:rsidR="00B76CC3" w:rsidRPr="00B6430C" w:rsidRDefault="00B6430C">
      <w:pPr>
        <w:ind w:left="144" w:right="130"/>
        <w:rPr>
          <w:lang w:val="es-EC"/>
        </w:rPr>
      </w:pPr>
      <w:r w:rsidRPr="00B6430C">
        <w:rPr>
          <w:lang w:val="es-EC"/>
        </w:rPr>
        <w:t>4.a Construir y adecuar instalaciones educativas que tengan en cuenta las necesidades de los niños y las person</w:t>
      </w:r>
      <w:r w:rsidRPr="00B6430C">
        <w:rPr>
          <w:lang w:val="es-EC"/>
        </w:rPr>
        <w:t>as con discapacidad y las diferencias de género, y que ofrezcan entornos de aprendizaje seguros, no violentos, inclusivos y eficaces para todos.</w:t>
      </w:r>
    </w:p>
    <w:p w:rsidR="00B76CC3" w:rsidRPr="00B6430C" w:rsidRDefault="00B6430C">
      <w:pPr>
        <w:ind w:left="144" w:right="130"/>
        <w:rPr>
          <w:lang w:val="es-EC"/>
        </w:rPr>
      </w:pPr>
      <w:r w:rsidRPr="00B6430C">
        <w:rPr>
          <w:lang w:val="es-EC"/>
        </w:rPr>
        <w:t>4.c De aquí a 2030, aumentar considerablemente la oferta de docentes calificados, incluso mediante la cooperaci</w:t>
      </w:r>
      <w:r w:rsidRPr="00B6430C">
        <w:rPr>
          <w:lang w:val="es-EC"/>
        </w:rPr>
        <w:t>ón internacional para la formación de docentes en los países en desarrollo, especialmente los países menos adelantados y los pequeños Estados insulares en desarrollo.</w:t>
      </w:r>
    </w:p>
    <w:p w:rsidR="00B76CC3" w:rsidRPr="00B6430C" w:rsidRDefault="00B6430C">
      <w:pPr>
        <w:ind w:left="144" w:right="130"/>
        <w:rPr>
          <w:lang w:val="es-EC"/>
        </w:rPr>
      </w:pPr>
      <w:r w:rsidRPr="00B6430C">
        <w:rPr>
          <w:lang w:val="es-EC"/>
        </w:rPr>
        <w:t>Cabe precisar que en los informes nacionales voluntarios presentados por los Estados ante</w:t>
      </w:r>
      <w:r w:rsidRPr="00B6430C">
        <w:rPr>
          <w:lang w:val="es-EC"/>
        </w:rPr>
        <w:t xml:space="preserve"> el Foro Político de Alto Nivel no existen muchas referencias a los medios que se están utilizando para implementar la educación equitativa, inclusiva y de calidad de manera eficaz incluyendo a los grupos en situación de vulnerabilidad y principalmente a l</w:t>
      </w:r>
      <w:r w:rsidRPr="00B6430C">
        <w:rPr>
          <w:lang w:val="es-EC"/>
        </w:rPr>
        <w:t>as personas con discapacidad.</w:t>
      </w:r>
    </w:p>
    <w:p w:rsidR="00B76CC3" w:rsidRPr="00B6430C" w:rsidRDefault="00B6430C">
      <w:pPr>
        <w:spacing w:after="312"/>
        <w:ind w:left="144" w:right="130"/>
        <w:rPr>
          <w:lang w:val="es-EC"/>
        </w:rPr>
      </w:pPr>
      <w:r w:rsidRPr="00B6430C">
        <w:rPr>
          <w:lang w:val="es-EC"/>
        </w:rPr>
        <w:t>Adicionalmente, las encuestas realizadas nos indican que los estados no han incluido a las personas con discapacidad en las consultas nacionales y los que lo han hecho no han proporcionado las condiciones necesarias de accesib</w:t>
      </w:r>
      <w:r w:rsidRPr="00B6430C">
        <w:rPr>
          <w:lang w:val="es-EC"/>
        </w:rPr>
        <w:t>ilidad para garantizar su participación plena y efectiva, especialmente de los grupos históricamente subrepresentados como las personas con sordoceguera, las personas con autismo, las personas con discapacidad intelectual y las personas con discapacidad ps</w:t>
      </w:r>
      <w:r w:rsidRPr="00B6430C">
        <w:rPr>
          <w:lang w:val="es-EC"/>
        </w:rPr>
        <w:t>icosocial, consultas con las personas con discapacidad.</w:t>
      </w:r>
    </w:p>
    <w:p w:rsidR="00B76CC3" w:rsidRPr="00B6430C" w:rsidRDefault="00B6430C">
      <w:pPr>
        <w:spacing w:after="234" w:line="259" w:lineRule="auto"/>
        <w:ind w:left="144" w:right="4"/>
        <w:jc w:val="left"/>
        <w:rPr>
          <w:lang w:val="es-EC"/>
        </w:rPr>
      </w:pPr>
      <w:r w:rsidRPr="00B6430C">
        <w:rPr>
          <w:b/>
          <w:sz w:val="26"/>
          <w:lang w:val="es-EC"/>
        </w:rPr>
        <w:t xml:space="preserve">2.1.3 Principales barreras para la implementación de las metas sobre educación </w:t>
      </w:r>
    </w:p>
    <w:p w:rsidR="00B76CC3" w:rsidRPr="00B6430C" w:rsidRDefault="00B6430C">
      <w:pPr>
        <w:spacing w:after="234" w:line="259" w:lineRule="auto"/>
        <w:ind w:left="144" w:right="4"/>
        <w:jc w:val="left"/>
        <w:rPr>
          <w:lang w:val="es-EC"/>
        </w:rPr>
      </w:pPr>
      <w:r w:rsidRPr="00B6430C">
        <w:rPr>
          <w:b/>
          <w:sz w:val="26"/>
          <w:lang w:val="es-EC"/>
        </w:rPr>
        <w:t xml:space="preserve">         en América Latina</w:t>
      </w:r>
    </w:p>
    <w:p w:rsidR="00B76CC3" w:rsidRPr="00B6430C" w:rsidRDefault="00B6430C">
      <w:pPr>
        <w:ind w:left="144" w:right="130"/>
        <w:rPr>
          <w:lang w:val="es-EC"/>
        </w:rPr>
      </w:pPr>
      <w:r w:rsidRPr="00B6430C">
        <w:rPr>
          <w:lang w:val="es-EC"/>
        </w:rPr>
        <w:t>Las principales barreras para la implementación de un modelo de educación inclusiva eficaz en</w:t>
      </w:r>
      <w:r w:rsidRPr="00B6430C">
        <w:rPr>
          <w:lang w:val="es-EC"/>
        </w:rPr>
        <w:t xml:space="preserve"> la región son las siguientes:</w:t>
      </w:r>
    </w:p>
    <w:p w:rsidR="00B76CC3" w:rsidRPr="00B6430C" w:rsidRDefault="00B6430C">
      <w:pPr>
        <w:numPr>
          <w:ilvl w:val="0"/>
          <w:numId w:val="8"/>
        </w:numPr>
        <w:ind w:right="130"/>
        <w:rPr>
          <w:lang w:val="es-EC"/>
        </w:rPr>
      </w:pPr>
      <w:r w:rsidRPr="00B6430C">
        <w:rPr>
          <w:lang w:val="es-EC"/>
        </w:rPr>
        <w:t>La existencia de prejuicios y falsas concepciones sobre la discapacidad, aún en el plano académico, que impiden el reconocimiento de la diversidad como parte de la condición humana.</w:t>
      </w:r>
    </w:p>
    <w:p w:rsidR="00B76CC3" w:rsidRPr="00B6430C" w:rsidRDefault="00B6430C">
      <w:pPr>
        <w:numPr>
          <w:ilvl w:val="0"/>
          <w:numId w:val="8"/>
        </w:numPr>
        <w:ind w:right="130"/>
        <w:rPr>
          <w:lang w:val="es-EC"/>
        </w:rPr>
      </w:pPr>
      <w:r w:rsidRPr="00B6430C">
        <w:rPr>
          <w:lang w:val="es-EC"/>
        </w:rPr>
        <w:t>La persistencia de la discriminación contra</w:t>
      </w:r>
      <w:r w:rsidRPr="00B6430C">
        <w:rPr>
          <w:lang w:val="es-EC"/>
        </w:rPr>
        <w:t xml:space="preserve"> las personas con discapacidad, agravada por el hecho de que salvo un número reducido de países en la región posee en su ley sobre discapacidad disposiciones concretas que sancionan la discriminación hacia las personas con discapacidad.</w:t>
      </w:r>
    </w:p>
    <w:p w:rsidR="00B76CC3" w:rsidRPr="00B6430C" w:rsidRDefault="00B6430C">
      <w:pPr>
        <w:numPr>
          <w:ilvl w:val="0"/>
          <w:numId w:val="8"/>
        </w:numPr>
        <w:ind w:right="130"/>
        <w:rPr>
          <w:lang w:val="es-EC"/>
        </w:rPr>
      </w:pPr>
      <w:r w:rsidRPr="00B6430C">
        <w:rPr>
          <w:lang w:val="es-EC"/>
        </w:rPr>
        <w:t xml:space="preserve">El desconocimiento </w:t>
      </w:r>
      <w:r w:rsidRPr="00B6430C">
        <w:rPr>
          <w:lang w:val="es-EC"/>
        </w:rPr>
        <w:t xml:space="preserve">de la naturaleza y las ventajas de la educación inclusiva y el aprendizaje para todos, por parte de los padres y/o familiares, agravado por la ausencia de respuestas adecuadas a las necesidades de apoyo, lo cual genera temores y estereotipos infundados de </w:t>
      </w:r>
      <w:r w:rsidRPr="00B6430C">
        <w:rPr>
          <w:lang w:val="es-EC"/>
        </w:rPr>
        <w:t xml:space="preserve">que la inclusión provocará un deterioro significativo en la calidad de la educación de los estudiantes con discapacidad o que tendrá repercusiones negativas en su desarrollo integral. </w:t>
      </w:r>
    </w:p>
    <w:p w:rsidR="00B76CC3" w:rsidRPr="00B6430C" w:rsidRDefault="00B6430C">
      <w:pPr>
        <w:numPr>
          <w:ilvl w:val="0"/>
          <w:numId w:val="8"/>
        </w:numPr>
        <w:spacing w:after="0"/>
        <w:ind w:right="130"/>
        <w:rPr>
          <w:lang w:val="es-EC"/>
        </w:rPr>
      </w:pPr>
      <w:r w:rsidRPr="00B6430C">
        <w:rPr>
          <w:lang w:val="es-EC"/>
        </w:rPr>
        <w:t>La falta de datos desglosados y de investigación, lo que impide la form</w:t>
      </w:r>
      <w:r w:rsidRPr="00B6430C">
        <w:rPr>
          <w:lang w:val="es-EC"/>
        </w:rPr>
        <w:t>ulación de políticas eficaces y las intervenciones para promover la educación inclusiva y de calidad.</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numPr>
          <w:ilvl w:val="0"/>
          <w:numId w:val="8"/>
        </w:numPr>
        <w:ind w:right="130"/>
        <w:rPr>
          <w:lang w:val="es-EC"/>
        </w:rPr>
      </w:pPr>
      <w:r w:rsidRPr="00B6430C">
        <w:rPr>
          <w:lang w:val="es-EC"/>
        </w:rPr>
        <w:t>La falta de voluntad política y de capacidad y conocimientos técnicos para hacer efectivo el derecho a la educación inclusiva, lo que incluye la capacitación insuficiente de todo el personal docente y administrativo.</w:t>
      </w:r>
    </w:p>
    <w:p w:rsidR="00B76CC3" w:rsidRPr="00B6430C" w:rsidRDefault="00B6430C">
      <w:pPr>
        <w:numPr>
          <w:ilvl w:val="0"/>
          <w:numId w:val="8"/>
        </w:numPr>
        <w:ind w:right="130"/>
        <w:rPr>
          <w:lang w:val="es-EC"/>
        </w:rPr>
      </w:pPr>
      <w:r w:rsidRPr="00B6430C">
        <w:rPr>
          <w:lang w:val="es-EC"/>
        </w:rPr>
        <w:t>Los mecanismos de financiación inadecua</w:t>
      </w:r>
      <w:r w:rsidRPr="00B6430C">
        <w:rPr>
          <w:lang w:val="es-EC"/>
        </w:rPr>
        <w:t>dos e insuficientes para ofrecer los incentivos y realizar los ajustes razonables encaminados a la inclusión de alumnos con discapacidad, la coordinación interministerial, el apoyo y la sostenibilidad.</w:t>
      </w:r>
    </w:p>
    <w:p w:rsidR="00B76CC3" w:rsidRPr="00B6430C" w:rsidRDefault="00B6430C">
      <w:pPr>
        <w:numPr>
          <w:ilvl w:val="0"/>
          <w:numId w:val="8"/>
        </w:numPr>
        <w:ind w:right="130"/>
        <w:rPr>
          <w:lang w:val="es-EC"/>
        </w:rPr>
      </w:pPr>
      <w:r w:rsidRPr="00B6430C">
        <w:rPr>
          <w:lang w:val="es-EC"/>
        </w:rPr>
        <w:t>La falta de capacitación sobre los temas de derechos h</w:t>
      </w:r>
      <w:r w:rsidRPr="00B6430C">
        <w:rPr>
          <w:lang w:val="es-EC"/>
        </w:rPr>
        <w:t>umanos tanto a los padres como a los propios estudiantes, lo cual propicia el desconocimiento de los recursos legales y de los mecanismos apropiados para impedir la vulneración de sus derechos.</w:t>
      </w:r>
    </w:p>
    <w:p w:rsidR="00B76CC3" w:rsidRPr="00B6430C" w:rsidRDefault="00B6430C">
      <w:pPr>
        <w:numPr>
          <w:ilvl w:val="0"/>
          <w:numId w:val="8"/>
        </w:numPr>
        <w:ind w:right="130"/>
        <w:rPr>
          <w:lang w:val="es-EC"/>
        </w:rPr>
      </w:pPr>
      <w:r w:rsidRPr="00B6430C">
        <w:rPr>
          <w:lang w:val="es-EC"/>
        </w:rPr>
        <w:t xml:space="preserve">La falta de formación de los maestros en asuntos relacionados </w:t>
      </w:r>
      <w:r w:rsidRPr="00B6430C">
        <w:rPr>
          <w:lang w:val="es-EC"/>
        </w:rPr>
        <w:t>con pedagogía, estrategias y metodologías de enseñanza - aprendizaje para ofrecer una educación de calidad.</w:t>
      </w:r>
    </w:p>
    <w:p w:rsidR="00B76CC3" w:rsidRPr="00B6430C" w:rsidRDefault="00B6430C">
      <w:pPr>
        <w:numPr>
          <w:ilvl w:val="0"/>
          <w:numId w:val="8"/>
        </w:numPr>
        <w:ind w:right="130"/>
        <w:rPr>
          <w:lang w:val="es-EC"/>
        </w:rPr>
      </w:pPr>
      <w:r w:rsidRPr="00B6430C">
        <w:rPr>
          <w:lang w:val="es-EC"/>
        </w:rPr>
        <w:t>La ausencia de individuos o grupos responsables de investigar, diseñar y financiar los ajustes razonables para los estudiantes con discapacidad.</w:t>
      </w:r>
    </w:p>
    <w:p w:rsidR="00B76CC3" w:rsidRPr="00B6430C" w:rsidRDefault="00B6430C">
      <w:pPr>
        <w:numPr>
          <w:ilvl w:val="0"/>
          <w:numId w:val="8"/>
        </w:numPr>
        <w:ind w:right="130"/>
        <w:rPr>
          <w:lang w:val="es-EC"/>
        </w:rPr>
      </w:pPr>
      <w:r w:rsidRPr="00B6430C">
        <w:rPr>
          <w:lang w:val="es-EC"/>
        </w:rPr>
        <w:t>La falta de accesibilidad de las plataformas y de los contenidos de los sitios web de las entidades del sector educativo para los estudiantes y maestros con discapacidad.</w:t>
      </w:r>
    </w:p>
    <w:p w:rsidR="00B76CC3" w:rsidRPr="00B6430C" w:rsidRDefault="00B6430C">
      <w:pPr>
        <w:numPr>
          <w:ilvl w:val="0"/>
          <w:numId w:val="8"/>
        </w:numPr>
        <w:ind w:right="130"/>
        <w:rPr>
          <w:lang w:val="es-EC"/>
        </w:rPr>
      </w:pPr>
      <w:r w:rsidRPr="00B6430C">
        <w:rPr>
          <w:lang w:val="es-EC"/>
        </w:rPr>
        <w:t>La escasa oferta de textos escolares, material de lectura y material didáctico en mod</w:t>
      </w:r>
      <w:r w:rsidRPr="00B6430C">
        <w:rPr>
          <w:lang w:val="es-EC"/>
        </w:rPr>
        <w:t>os, medios, formas y formatos accesibles para los estudiantes y maestros con discapacidad.</w:t>
      </w:r>
    </w:p>
    <w:p w:rsidR="00B76CC3" w:rsidRPr="00B6430C" w:rsidRDefault="00B6430C">
      <w:pPr>
        <w:numPr>
          <w:ilvl w:val="0"/>
          <w:numId w:val="8"/>
        </w:numPr>
        <w:spacing w:after="312"/>
        <w:ind w:right="130"/>
        <w:rPr>
          <w:lang w:val="es-EC"/>
        </w:rPr>
      </w:pPr>
      <w:r w:rsidRPr="00B6430C">
        <w:rPr>
          <w:lang w:val="es-EC"/>
        </w:rPr>
        <w:t>La escasa disponibilidad de software y hardware especializado para los estudiantes y maestros con discapacidad.</w:t>
      </w:r>
    </w:p>
    <w:p w:rsidR="00B76CC3" w:rsidRPr="00B6430C" w:rsidRDefault="00B6430C">
      <w:pPr>
        <w:spacing w:after="234" w:line="259" w:lineRule="auto"/>
        <w:ind w:left="144" w:right="4"/>
        <w:jc w:val="left"/>
        <w:rPr>
          <w:lang w:val="es-EC"/>
        </w:rPr>
      </w:pPr>
      <w:r w:rsidRPr="00B6430C">
        <w:rPr>
          <w:b/>
          <w:sz w:val="26"/>
          <w:lang w:val="es-EC"/>
        </w:rPr>
        <w:t>2.1.4 Oportunidades para la implementación de las met</w:t>
      </w:r>
      <w:r w:rsidRPr="00B6430C">
        <w:rPr>
          <w:b/>
          <w:sz w:val="26"/>
          <w:lang w:val="es-EC"/>
        </w:rPr>
        <w:t>as sobre educación           inclusiva en América Latina</w:t>
      </w:r>
    </w:p>
    <w:p w:rsidR="00B76CC3" w:rsidRPr="00B6430C" w:rsidRDefault="00B6430C">
      <w:pPr>
        <w:ind w:left="144" w:right="130"/>
        <w:rPr>
          <w:lang w:val="es-EC"/>
        </w:rPr>
      </w:pPr>
      <w:r w:rsidRPr="00B6430C">
        <w:rPr>
          <w:lang w:val="es-EC"/>
        </w:rPr>
        <w:t>Las oportunidades que ofrece la región de América Latina para hacer viable la implementación de las metas arriba indicadas con el fin de garantizar el derecho a la educación inclusiva son las siguien</w:t>
      </w:r>
      <w:r w:rsidRPr="00B6430C">
        <w:rPr>
          <w:lang w:val="es-EC"/>
        </w:rPr>
        <w:t>tes:</w:t>
      </w:r>
    </w:p>
    <w:p w:rsidR="00B76CC3" w:rsidRPr="00B6430C" w:rsidRDefault="00B6430C">
      <w:pPr>
        <w:numPr>
          <w:ilvl w:val="0"/>
          <w:numId w:val="9"/>
        </w:numPr>
        <w:ind w:right="130"/>
        <w:rPr>
          <w:lang w:val="es-EC"/>
        </w:rPr>
      </w:pPr>
      <w:r w:rsidRPr="00B6430C">
        <w:rPr>
          <w:lang w:val="es-EC"/>
        </w:rPr>
        <w:t>La difusión de los marcos normativos existentes, específicamente el artículo 24 de la convención, cuyo alcance ha sido detallado ampliamente por la observación general N° 4 del Comité sobre los Derechos de las Personas con Discapacidad, publicado en e</w:t>
      </w:r>
      <w:r w:rsidRPr="00B6430C">
        <w:rPr>
          <w:lang w:val="es-EC"/>
        </w:rPr>
        <w:t>l año 2016. Este comentario general ofrece una completa guía para poder comprender cada uno de los párrafos del artículo 24 y es una excelente herramienta de capacitación en el tema de la educación inclusiva.</w:t>
      </w:r>
    </w:p>
    <w:p w:rsidR="00B76CC3" w:rsidRPr="00B6430C" w:rsidRDefault="00B6430C">
      <w:pPr>
        <w:numPr>
          <w:ilvl w:val="0"/>
          <w:numId w:val="9"/>
        </w:numPr>
        <w:ind w:right="130"/>
        <w:rPr>
          <w:lang w:val="es-EC"/>
        </w:rPr>
      </w:pPr>
      <w:r w:rsidRPr="00B6430C">
        <w:rPr>
          <w:lang w:val="es-EC"/>
        </w:rPr>
        <w:t>La formulación del objetivo de Desarrollo Soste</w:t>
      </w:r>
      <w:r w:rsidRPr="00B6430C">
        <w:rPr>
          <w:lang w:val="es-EC"/>
        </w:rPr>
        <w:t>nible N° 4 de la agenda 2030 que afianza lo indicado en el artículo 24 de la CDPD y establece metas e indicadores a tener en cuenta para su implementación por parte de los países de la región, así como el compromiso de informar periódicamente las medidas n</w:t>
      </w:r>
      <w:r w:rsidRPr="00B6430C">
        <w:rPr>
          <w:lang w:val="es-EC"/>
        </w:rPr>
        <w:t>ecesarias que se están realizando para su implementación.</w:t>
      </w:r>
    </w:p>
    <w:p w:rsidR="00B76CC3" w:rsidRPr="00B6430C" w:rsidRDefault="00B6430C">
      <w:pPr>
        <w:numPr>
          <w:ilvl w:val="0"/>
          <w:numId w:val="9"/>
        </w:numPr>
        <w:ind w:right="130"/>
        <w:rPr>
          <w:lang w:val="es-EC"/>
        </w:rPr>
      </w:pPr>
      <w:r w:rsidRPr="00B6430C">
        <w:rPr>
          <w:lang w:val="es-EC"/>
        </w:rPr>
        <w:t>La existencia de redes, organizaciones no gubernamentales y organizaciones de personas con discapacidad regionales que supervisan el monitoreo del objetivo N° 4 de la agenda 2030, como es el caso de</w:t>
      </w:r>
      <w:r w:rsidRPr="00B6430C">
        <w:rPr>
          <w:lang w:val="es-EC"/>
        </w:rPr>
        <w:t xml:space="preserve"> la Red Latinoamericana de Organizaciones no Gubernamentales de Personas con Discapacidad y sus Familias (RIADIS), la Unión Latinoamericana de Ciegos (ULAC), la Regional del Consejo para la Educación de las Personas con Discapacidad Visual (ICEVI Latinoamé</w:t>
      </w:r>
      <w:r w:rsidRPr="00B6430C">
        <w:rPr>
          <w:lang w:val="es-EC"/>
        </w:rPr>
        <w:t>rica), la Red regional por la Educación Inclusiva de América Latina (RREI), con el apoyo de organizaciones globales como la Alianza Internacional de la Discapacidad (IDA), Inclusión Internacional (II), ICEVI, la Unión Mundial de Ciegos (UMC), entre otras.</w:t>
      </w:r>
    </w:p>
    <w:p w:rsidR="00B76CC3" w:rsidRPr="00B6430C" w:rsidRDefault="00B6430C">
      <w:pPr>
        <w:numPr>
          <w:ilvl w:val="0"/>
          <w:numId w:val="9"/>
        </w:numPr>
        <w:ind w:right="130"/>
        <w:rPr>
          <w:lang w:val="es-EC"/>
        </w:rPr>
      </w:pPr>
      <w:r w:rsidRPr="00B6430C">
        <w:rPr>
          <w:lang w:val="es-EC"/>
        </w:rPr>
        <w:t>La existencia de normas nacionales que garantizan la educación inclusiva en los países de la región, así como la dotación de ajustes razonables, los cuales implican una mayor asignación presupuestaria por parte de los gobiernos y exigen una supervisión con</w:t>
      </w:r>
      <w:r w:rsidRPr="00B6430C">
        <w:rPr>
          <w:lang w:val="es-EC"/>
        </w:rPr>
        <w:t>tinua de las organizaciones de la sociedad civil.</w:t>
      </w:r>
    </w:p>
    <w:p w:rsidR="00B76CC3" w:rsidRPr="00B6430C" w:rsidRDefault="00B6430C">
      <w:pPr>
        <w:numPr>
          <w:ilvl w:val="0"/>
          <w:numId w:val="9"/>
        </w:numPr>
        <w:ind w:right="130"/>
        <w:rPr>
          <w:lang w:val="es-EC"/>
        </w:rPr>
      </w:pPr>
      <w:r w:rsidRPr="00B6430C">
        <w:rPr>
          <w:lang w:val="es-EC"/>
        </w:rPr>
        <w:t xml:space="preserve">La reciente formación de coaliciones y grupos integrados tanto por organizaciones de personas con discapacidad, como por organizaciones de sociedad civil con el fin de supervisar que los gobiernos lleven a </w:t>
      </w:r>
      <w:r w:rsidRPr="00B6430C">
        <w:rPr>
          <w:lang w:val="es-EC"/>
        </w:rPr>
        <w:t>cabo sus obligaciones de respetar, proteger y hacer cumplir los derechos de las personas con discapacidad.</w:t>
      </w:r>
    </w:p>
    <w:p w:rsidR="00B76CC3" w:rsidRPr="00B6430C" w:rsidRDefault="00B6430C">
      <w:pPr>
        <w:numPr>
          <w:ilvl w:val="0"/>
          <w:numId w:val="9"/>
        </w:numPr>
        <w:ind w:right="130"/>
        <w:rPr>
          <w:lang w:val="es-EC"/>
        </w:rPr>
      </w:pPr>
      <w:r w:rsidRPr="00B6430C">
        <w:rPr>
          <w:lang w:val="es-EC"/>
        </w:rPr>
        <w:t>La aparición de aplicaciones accesibles para dispositivos móviles que permiten que los estudiantes con discapacidad puedan acceder a los contenidos c</w:t>
      </w:r>
      <w:r w:rsidRPr="00B6430C">
        <w:rPr>
          <w:lang w:val="es-EC"/>
        </w:rPr>
        <w:t>urriculares de manera oportuna, y con plena autonomía.</w:t>
      </w:r>
    </w:p>
    <w:p w:rsidR="00B76CC3" w:rsidRPr="00B6430C" w:rsidRDefault="00B6430C">
      <w:pPr>
        <w:numPr>
          <w:ilvl w:val="0"/>
          <w:numId w:val="9"/>
        </w:numPr>
        <w:spacing w:after="312"/>
        <w:ind w:right="130"/>
        <w:rPr>
          <w:lang w:val="es-EC"/>
        </w:rPr>
      </w:pPr>
      <w:r w:rsidRPr="00B6430C">
        <w:rPr>
          <w:lang w:val="es-EC"/>
        </w:rPr>
        <w:t>La ratificación del tratado de Marrakech en 16 países de la región, lo que hace posible el intercambio de textos electrónicos para las personas con discapacidad visual o con dificultades para acceder a</w:t>
      </w:r>
      <w:r w:rsidRPr="00B6430C">
        <w:rPr>
          <w:lang w:val="es-EC"/>
        </w:rPr>
        <w:t xml:space="preserve"> los textos impresos.  </w:t>
      </w:r>
    </w:p>
    <w:p w:rsidR="00B76CC3" w:rsidRPr="00B6430C" w:rsidRDefault="00B6430C">
      <w:pPr>
        <w:spacing w:after="0" w:line="259" w:lineRule="auto"/>
        <w:ind w:left="144" w:right="4"/>
        <w:jc w:val="left"/>
        <w:rPr>
          <w:lang w:val="es-EC"/>
        </w:rPr>
      </w:pPr>
      <w:r w:rsidRPr="00B6430C">
        <w:rPr>
          <w:b/>
          <w:sz w:val="26"/>
          <w:lang w:val="es-EC"/>
        </w:rPr>
        <w:t xml:space="preserve">2.1.5 Buenas prácticas en beneficio de la implementación de la educación </w:t>
      </w:r>
    </w:p>
    <w:p w:rsidR="00B76CC3" w:rsidRDefault="00B6430C">
      <w:pPr>
        <w:pStyle w:val="Ttulo2"/>
        <w:spacing w:after="234" w:line="259" w:lineRule="auto"/>
        <w:ind w:left="144" w:right="4"/>
      </w:pPr>
      <w:r w:rsidRPr="00B6430C">
        <w:rPr>
          <w:color w:val="181717"/>
          <w:sz w:val="26"/>
          <w:lang w:val="es-EC"/>
        </w:rPr>
        <w:t xml:space="preserve">         </w:t>
      </w:r>
      <w:r>
        <w:rPr>
          <w:color w:val="181717"/>
          <w:sz w:val="26"/>
        </w:rPr>
        <w:t>inclusiva</w:t>
      </w:r>
    </w:p>
    <w:p w:rsidR="00B76CC3" w:rsidRPr="00B6430C" w:rsidRDefault="00B6430C">
      <w:pPr>
        <w:numPr>
          <w:ilvl w:val="0"/>
          <w:numId w:val="10"/>
        </w:numPr>
        <w:ind w:right="130"/>
        <w:rPr>
          <w:lang w:val="es-EC"/>
        </w:rPr>
      </w:pPr>
      <w:r w:rsidRPr="00B6430C">
        <w:rPr>
          <w:lang w:val="es-EC"/>
        </w:rPr>
        <w:t>La publicación electrónica de “Los niños nos cuentan” realizada por ICEVI Latinoamérica en el año 2018, la cual recoge las voces de los niños con discapacidad visual y aun cuando no pretende ser una investigación exhaustiva en el tema, nos revela las brech</w:t>
      </w:r>
      <w:r w:rsidRPr="00B6430C">
        <w:rPr>
          <w:lang w:val="es-EC"/>
        </w:rPr>
        <w:t>as existentes en el sistema educativo en la región, narradas a través de las experiencias de los propios niños.</w:t>
      </w:r>
    </w:p>
    <w:p w:rsidR="00B76CC3" w:rsidRPr="00B6430C" w:rsidRDefault="00B6430C">
      <w:pPr>
        <w:numPr>
          <w:ilvl w:val="0"/>
          <w:numId w:val="10"/>
        </w:numPr>
        <w:ind w:right="130"/>
        <w:rPr>
          <w:lang w:val="es-EC"/>
        </w:rPr>
      </w:pPr>
      <w:r w:rsidRPr="00B6430C">
        <w:rPr>
          <w:lang w:val="es-EC"/>
        </w:rPr>
        <w:t>La realización de seminarios virtuales efectuados en América Latina durante el 2018 y 2019, a cargo de la Red Regional por el Derecho a la Educa</w:t>
      </w:r>
      <w:r w:rsidRPr="00B6430C">
        <w:rPr>
          <w:lang w:val="es-EC"/>
        </w:rPr>
        <w:t>ción Inclusiva, con el fin de formar a los maestros y familiares en los temas relativos al derecho a la educación, así como en lo referente a formación de los docentes, entre otros temas.</w:t>
      </w:r>
    </w:p>
    <w:p w:rsidR="00B76CC3" w:rsidRPr="00B6430C" w:rsidRDefault="00B6430C">
      <w:pPr>
        <w:numPr>
          <w:ilvl w:val="0"/>
          <w:numId w:val="10"/>
        </w:numPr>
        <w:ind w:right="130"/>
        <w:rPr>
          <w:lang w:val="es-EC"/>
        </w:rPr>
      </w:pPr>
      <w:r w:rsidRPr="00B6430C">
        <w:rPr>
          <w:lang w:val="es-EC"/>
        </w:rPr>
        <w:t>La realización de seminarios virtuales efectuados en el año 2017 por</w:t>
      </w:r>
      <w:r w:rsidRPr="00B6430C">
        <w:rPr>
          <w:lang w:val="es-EC"/>
        </w:rPr>
        <w:t xml:space="preserve"> ICEVI Latinoamérica sobre la agenda 2030, el ODS N° 4 y el comentario del artículo 24 de la CDPD, publicado por el Comité sobre los Derechos de las personas con Discapacidad.</w:t>
      </w:r>
    </w:p>
    <w:p w:rsidR="00B76CC3" w:rsidRPr="00B6430C" w:rsidRDefault="00B6430C">
      <w:pPr>
        <w:numPr>
          <w:ilvl w:val="0"/>
          <w:numId w:val="10"/>
        </w:numPr>
        <w:ind w:right="130"/>
        <w:rPr>
          <w:lang w:val="es-EC"/>
        </w:rPr>
      </w:pPr>
      <w:r w:rsidRPr="00B6430C">
        <w:rPr>
          <w:lang w:val="es-EC"/>
        </w:rPr>
        <w:t>La existencia de bibliotecas virtuales accesibles como “TIFLOLIBROS” en argentin</w:t>
      </w:r>
      <w:r w:rsidRPr="00B6430C">
        <w:rPr>
          <w:lang w:val="es-EC"/>
        </w:rPr>
        <w:t>a que cuenta con una amplia gama de textos en formato electrónico y en formato de audio para las personas con discapacidad visual.</w:t>
      </w:r>
    </w:p>
    <w:p w:rsidR="00B76CC3" w:rsidRPr="00B6430C" w:rsidRDefault="00B6430C">
      <w:pPr>
        <w:numPr>
          <w:ilvl w:val="0"/>
          <w:numId w:val="10"/>
        </w:numPr>
        <w:spacing w:after="336"/>
        <w:ind w:right="130"/>
        <w:rPr>
          <w:lang w:val="es-EC"/>
        </w:rPr>
      </w:pPr>
      <w:r w:rsidRPr="00B6430C">
        <w:rPr>
          <w:lang w:val="es-EC"/>
        </w:rPr>
        <w:t>La elaboración de materiales en fácil lectura por parte de Inclusión Internacional, sobre extractos del comentario general N°</w:t>
      </w:r>
      <w:r w:rsidRPr="00B6430C">
        <w:rPr>
          <w:lang w:val="es-EC"/>
        </w:rPr>
        <w:t xml:space="preserve"> 4 en torno a la conceptualización del derecho a la educación.</w:t>
      </w:r>
    </w:p>
    <w:p w:rsidR="00B76CC3" w:rsidRPr="00B6430C" w:rsidRDefault="00B6430C">
      <w:pPr>
        <w:spacing w:after="234" w:line="259" w:lineRule="auto"/>
        <w:ind w:left="144" w:right="4"/>
        <w:jc w:val="left"/>
        <w:rPr>
          <w:lang w:val="es-EC"/>
        </w:rPr>
      </w:pPr>
      <w:r w:rsidRPr="00B6430C">
        <w:rPr>
          <w:b/>
          <w:sz w:val="26"/>
          <w:lang w:val="es-EC"/>
        </w:rPr>
        <w:t>2.1.6 Recomendaciones</w:t>
      </w:r>
    </w:p>
    <w:p w:rsidR="00B76CC3" w:rsidRPr="00B6430C" w:rsidRDefault="00B6430C">
      <w:pPr>
        <w:ind w:left="144" w:right="130"/>
        <w:rPr>
          <w:lang w:val="es-EC"/>
        </w:rPr>
      </w:pPr>
      <w:r w:rsidRPr="00B6430C">
        <w:rPr>
          <w:lang w:val="es-EC"/>
        </w:rPr>
        <w:t>Las siguientes son recomendaciones que deben tomarse en cuenta para la implementación del ODS 4 de la agenda 2030.</w:t>
      </w:r>
    </w:p>
    <w:p w:rsidR="00B76CC3" w:rsidRPr="00B6430C" w:rsidRDefault="00B6430C">
      <w:pPr>
        <w:numPr>
          <w:ilvl w:val="0"/>
          <w:numId w:val="11"/>
        </w:numPr>
        <w:ind w:right="130"/>
        <w:rPr>
          <w:lang w:val="es-EC"/>
        </w:rPr>
      </w:pPr>
      <w:r w:rsidRPr="00B6430C">
        <w:rPr>
          <w:lang w:val="es-EC"/>
        </w:rPr>
        <w:t xml:space="preserve">Los gobiernos deben eliminar las políticas destinadas a </w:t>
      </w:r>
      <w:r w:rsidRPr="00B6430C">
        <w:rPr>
          <w:lang w:val="es-EC"/>
        </w:rPr>
        <w:t>la inversión en la educación especial o segregada, destinando en cambio los recursos necesarios para el fortalecimiento de los procesos de educación inclusiva de calidad, garantizando así los apoyos necesarios a todos los alumnos y en todos los niveles a t</w:t>
      </w:r>
      <w:r w:rsidRPr="00B6430C">
        <w:rPr>
          <w:lang w:val="es-EC"/>
        </w:rPr>
        <w:t>ravés de la provisión de recursos humanos, tecnológicos, de infraestructura y ajustes razonables para asegurar la igualdad de oportunidades.</w:t>
      </w:r>
    </w:p>
    <w:p w:rsidR="00B76CC3" w:rsidRPr="00B6430C" w:rsidRDefault="00B6430C">
      <w:pPr>
        <w:numPr>
          <w:ilvl w:val="0"/>
          <w:numId w:val="11"/>
        </w:numPr>
        <w:ind w:right="130"/>
        <w:rPr>
          <w:lang w:val="es-EC"/>
        </w:rPr>
      </w:pPr>
      <w:r w:rsidRPr="00B6430C">
        <w:rPr>
          <w:lang w:val="es-EC"/>
        </w:rPr>
        <w:t>Los gobiernos deberán propiciar la formación de todos los docentes a través de la inclusión de cursos específicos s</w:t>
      </w:r>
      <w:r w:rsidRPr="00B6430C">
        <w:rPr>
          <w:lang w:val="es-EC"/>
        </w:rPr>
        <w:t>obre atención a la diversidad en los currículos de las facultades de educación que permitan a los docentes reconocer y valorar la diversidad de estilos de aprendizaje y utilizar estrategias de diseño universal de aprendizaje en todos los procesos educativo</w:t>
      </w:r>
      <w:r w:rsidRPr="00B6430C">
        <w:rPr>
          <w:lang w:val="es-EC"/>
        </w:rPr>
        <w:t>s.</w:t>
      </w:r>
    </w:p>
    <w:p w:rsidR="00B76CC3" w:rsidRPr="00B6430C" w:rsidRDefault="00B6430C">
      <w:pPr>
        <w:numPr>
          <w:ilvl w:val="0"/>
          <w:numId w:val="11"/>
        </w:numPr>
        <w:ind w:right="130"/>
        <w:rPr>
          <w:lang w:val="es-EC"/>
        </w:rPr>
      </w:pPr>
      <w:r w:rsidRPr="00B6430C">
        <w:rPr>
          <w:lang w:val="es-EC"/>
        </w:rPr>
        <w:t>Los gobiernos deberán elaborar indicadores dentro de sus planes nacionales de desarrollo y de implementación de los ODS que permitan medir la calidad y la equidad en los servicios educativos.</w:t>
      </w:r>
    </w:p>
    <w:p w:rsidR="00B76CC3" w:rsidRPr="00B6430C" w:rsidRDefault="00B6430C">
      <w:pPr>
        <w:numPr>
          <w:ilvl w:val="0"/>
          <w:numId w:val="11"/>
        </w:numPr>
        <w:ind w:right="130"/>
        <w:rPr>
          <w:lang w:val="es-EC"/>
        </w:rPr>
      </w:pPr>
      <w:r w:rsidRPr="00B6430C">
        <w:rPr>
          <w:lang w:val="es-EC"/>
        </w:rPr>
        <w:t>Los gobiernos deberán asumir su obligación de respetar, prote</w:t>
      </w:r>
      <w:r w:rsidRPr="00B6430C">
        <w:rPr>
          <w:lang w:val="es-EC"/>
        </w:rPr>
        <w:t>ger y hacer cumplir el derecho de las personas con discapacidad a recibir una educación inclusiva de calidad en igualdad de condiciones, creando para ello mecanismos transparentes y accesibles que les permitan presentar reclamos y denuncias en caso de prod</w:t>
      </w:r>
      <w:r w:rsidRPr="00B6430C">
        <w:rPr>
          <w:lang w:val="es-EC"/>
        </w:rPr>
        <w:t>ucirse alguna vulneración del derecho a la educación.</w:t>
      </w:r>
    </w:p>
    <w:p w:rsidR="00B76CC3" w:rsidRPr="00B6430C" w:rsidRDefault="00B6430C">
      <w:pPr>
        <w:numPr>
          <w:ilvl w:val="0"/>
          <w:numId w:val="11"/>
        </w:numPr>
        <w:ind w:right="130"/>
        <w:rPr>
          <w:lang w:val="es-EC"/>
        </w:rPr>
      </w:pPr>
      <w:r w:rsidRPr="00B6430C">
        <w:rPr>
          <w:lang w:val="es-EC"/>
        </w:rPr>
        <w:t>Los maestros deben valorar la diversidad, respetando la identidad cultural de los niños y niñas indígenas, quienes deben recibir educación de calidad en su propia lengua y dentro de su propia comunidad.</w:t>
      </w:r>
    </w:p>
    <w:p w:rsidR="00B76CC3" w:rsidRPr="00B6430C" w:rsidRDefault="00B6430C">
      <w:pPr>
        <w:numPr>
          <w:ilvl w:val="0"/>
          <w:numId w:val="11"/>
        </w:numPr>
        <w:spacing w:after="329"/>
        <w:ind w:right="130"/>
        <w:rPr>
          <w:lang w:val="es-EC"/>
        </w:rPr>
      </w:pPr>
      <w:r w:rsidRPr="00B6430C">
        <w:rPr>
          <w:lang w:val="es-EC"/>
        </w:rPr>
        <w:t>Reconocer a la comunidad de estudiantes sordos como una comunidad lingüística y bicultural, respetando la adquisición de la lengua de señas como su primera lengua.</w:t>
      </w:r>
    </w:p>
    <w:p w:rsidR="00B76CC3" w:rsidRPr="00B6430C" w:rsidRDefault="00B6430C">
      <w:pPr>
        <w:tabs>
          <w:tab w:val="center" w:pos="2567"/>
        </w:tabs>
        <w:spacing w:after="0" w:line="259" w:lineRule="auto"/>
        <w:ind w:left="0" w:firstLine="0"/>
        <w:jc w:val="left"/>
        <w:rPr>
          <w:lang w:val="es-EC"/>
        </w:rPr>
      </w:pPr>
      <w:r w:rsidRPr="00B6430C">
        <w:rPr>
          <w:b/>
          <w:sz w:val="26"/>
          <w:lang w:val="es-EC"/>
        </w:rPr>
        <w:t xml:space="preserve">2.2 </w:t>
      </w:r>
      <w:r w:rsidRPr="00B6430C">
        <w:rPr>
          <w:b/>
          <w:sz w:val="26"/>
          <w:lang w:val="es-EC"/>
        </w:rPr>
        <w:tab/>
        <w:t>Mujeres con discapacidad</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ind w:left="144" w:right="130"/>
        <w:rPr>
          <w:lang w:val="es-EC"/>
        </w:rPr>
      </w:pPr>
      <w:r w:rsidRPr="00B6430C">
        <w:rPr>
          <w:lang w:val="es-EC"/>
        </w:rPr>
        <w:t>En América Latina las mujeres con discapacidad constituyen uno de los grupos que se encuentra en situación de mayor exclusión y vulnerabilidad, ya que enfrentan dificultades tanto en la esfera pública como en la privada; por ejemplo, obstáculos en el acces</w:t>
      </w:r>
      <w:r w:rsidRPr="00B6430C">
        <w:rPr>
          <w:lang w:val="es-EC"/>
        </w:rPr>
        <w:t>o a una vivienda adecuada, así como a los servicios de salud, educación, formación profesional y empleo, y tienen más posibilidades de ser recluidas en instituciones.</w:t>
      </w:r>
    </w:p>
    <w:p w:rsidR="00B76CC3" w:rsidRPr="00B6430C" w:rsidRDefault="00B6430C">
      <w:pPr>
        <w:ind w:left="144" w:right="130"/>
        <w:rPr>
          <w:lang w:val="es-EC"/>
        </w:rPr>
      </w:pPr>
      <w:r w:rsidRPr="00B6430C">
        <w:rPr>
          <w:lang w:val="es-EC"/>
        </w:rPr>
        <w:t>Por ello, es necesario tener en cuenta y abordar sus preocupaciones en el diseño, formula</w:t>
      </w:r>
      <w:r w:rsidRPr="00B6430C">
        <w:rPr>
          <w:lang w:val="es-EC"/>
        </w:rPr>
        <w:t>ción, ejecución y evaluación de políticas y planes de acción, adoptando, si fuera necesario, medidas específicas que garanticen la incorporación de sus demandas en las agendas públicas.</w:t>
      </w:r>
    </w:p>
    <w:p w:rsidR="00B76CC3" w:rsidRPr="00B6430C" w:rsidRDefault="00B6430C">
      <w:pPr>
        <w:spacing w:after="0"/>
        <w:ind w:left="144" w:right="130"/>
        <w:rPr>
          <w:lang w:val="es-EC"/>
        </w:rPr>
      </w:pPr>
      <w:r w:rsidRPr="00B6430C">
        <w:rPr>
          <w:lang w:val="es-EC"/>
        </w:rPr>
        <w:t xml:space="preserve">En la región, de acuerdo a los censos y encuestas nacionales se puede </w:t>
      </w:r>
      <w:r w:rsidRPr="00B6430C">
        <w:rPr>
          <w:lang w:val="es-EC"/>
        </w:rPr>
        <w:t>determinar que existen aproximadamente 28.233.169 mujeres con discapacidad, lo cual equivale al 51.63% de la población general con discapacidad y al 4.87% de la población total general de la región.</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spacing w:after="234" w:line="259" w:lineRule="auto"/>
        <w:ind w:left="144" w:right="4"/>
        <w:jc w:val="left"/>
        <w:rPr>
          <w:lang w:val="es-EC"/>
        </w:rPr>
      </w:pPr>
      <w:r w:rsidRPr="00B6430C">
        <w:rPr>
          <w:b/>
          <w:sz w:val="26"/>
          <w:lang w:val="es-EC"/>
        </w:rPr>
        <w:t>2.2.1 Reseña de marcos normativos existentes en la Regi</w:t>
      </w:r>
      <w:r w:rsidRPr="00B6430C">
        <w:rPr>
          <w:b/>
          <w:sz w:val="26"/>
          <w:lang w:val="es-EC"/>
        </w:rPr>
        <w:t>ón</w:t>
      </w:r>
    </w:p>
    <w:p w:rsidR="00B76CC3" w:rsidRPr="00B6430C" w:rsidRDefault="00B6430C">
      <w:pPr>
        <w:ind w:left="144" w:right="130"/>
        <w:rPr>
          <w:lang w:val="es-EC"/>
        </w:rPr>
      </w:pPr>
      <w:r w:rsidRPr="00B6430C">
        <w:rPr>
          <w:lang w:val="es-EC"/>
        </w:rPr>
        <w:t>El reconocimiento de la discriminación ejercida contra las mujeres y niñas y la ausencia de presencia de mujeres en los mecanismos de seguimiento y monitoreo hicieron necesaria la adopción de la Convención para la Eliminación de Todas las Formas de Disc</w:t>
      </w:r>
      <w:r w:rsidRPr="00B6430C">
        <w:rPr>
          <w:lang w:val="es-EC"/>
        </w:rPr>
        <w:t>riminación Contra la Mujer (CEDAW), la cual fue aprobada por Naciones Unidas en el año 1979, entrando en vigencia en 1981.</w:t>
      </w:r>
    </w:p>
    <w:p w:rsidR="00B76CC3" w:rsidRPr="00B6430C" w:rsidRDefault="00B6430C">
      <w:pPr>
        <w:ind w:left="144" w:right="130"/>
        <w:rPr>
          <w:lang w:val="es-EC"/>
        </w:rPr>
      </w:pPr>
      <w:r w:rsidRPr="00B6430C">
        <w:rPr>
          <w:lang w:val="es-EC"/>
        </w:rPr>
        <w:t>La CEDAW obliga a los Estados a adoptar medidas de manera muy concreta para eliminar la discriminación contra las mujeres; permite me</w:t>
      </w:r>
      <w:r w:rsidRPr="00B6430C">
        <w:rPr>
          <w:lang w:val="es-EC"/>
        </w:rPr>
        <w:t>didas transitorias de “acción afirmativa” a las que se les llama también “medidas especiales de carácter temporal”, como por ejemplo, las leyes de cuota en materia electoral.</w:t>
      </w:r>
    </w:p>
    <w:p w:rsidR="00B76CC3" w:rsidRPr="00B6430C" w:rsidRDefault="00B6430C">
      <w:pPr>
        <w:ind w:left="144" w:right="130"/>
        <w:rPr>
          <w:lang w:val="es-EC"/>
        </w:rPr>
      </w:pPr>
      <w:r w:rsidRPr="00B6430C">
        <w:rPr>
          <w:lang w:val="es-EC"/>
        </w:rPr>
        <w:t>Asimismo, reconoce el papel de la cultura y las tradiciones en el mantenimiento d</w:t>
      </w:r>
      <w:r w:rsidRPr="00B6430C">
        <w:rPr>
          <w:lang w:val="es-EC"/>
        </w:rPr>
        <w:t>e la discriminación contra las mujeres, y obliga a los Estados a eliminar los estereotipos en los roles de hombres y mujeres.</w:t>
      </w:r>
    </w:p>
    <w:p w:rsidR="00B76CC3" w:rsidRPr="00B6430C" w:rsidRDefault="00B6430C">
      <w:pPr>
        <w:ind w:left="144" w:right="130"/>
        <w:rPr>
          <w:lang w:val="es-EC"/>
        </w:rPr>
      </w:pPr>
      <w:r w:rsidRPr="00B6430C">
        <w:rPr>
          <w:lang w:val="es-EC"/>
        </w:rPr>
        <w:t>No obstante, la CEDAW no hace referencia o mención alguna a las mujeres con discapacidad o con alguna deficiencia y es por ese mot</w:t>
      </w:r>
      <w:r w:rsidRPr="00B6430C">
        <w:rPr>
          <w:lang w:val="es-EC"/>
        </w:rPr>
        <w:t>ivo que el Comité de la CEDAW en 1991  emitió una recomendación referida a “mujeres Discapacitadas”,  ya que esa era la terminología que se utilizaba por esos años, mediante la cual exhortaba a los estados partes a incluir en sus informes periódicos inform</w:t>
      </w:r>
      <w:r w:rsidRPr="00B6430C">
        <w:rPr>
          <w:lang w:val="es-EC"/>
        </w:rPr>
        <w:t xml:space="preserve">ación sobre las mujeres con discapacidad y sobre las medidas adoptadas para hacer frente a su situación particular.  </w:t>
      </w:r>
    </w:p>
    <w:p w:rsidR="00B76CC3" w:rsidRPr="00B6430C" w:rsidRDefault="00B6430C">
      <w:pPr>
        <w:ind w:left="144" w:right="130"/>
        <w:rPr>
          <w:lang w:val="es-EC"/>
        </w:rPr>
      </w:pPr>
      <w:r w:rsidRPr="00B6430C">
        <w:rPr>
          <w:lang w:val="es-EC"/>
        </w:rPr>
        <w:t>Es así que la discriminación ejercida contra las mujeres con discapacidad y su invisibilidad en el sistema de derechos humanos hizo posibl</w:t>
      </w:r>
      <w:r w:rsidRPr="00B6430C">
        <w:rPr>
          <w:lang w:val="es-EC"/>
        </w:rPr>
        <w:t xml:space="preserve">e que la CDPD incluyera un artículo específico sobre mujeres con discapacidad. </w:t>
      </w:r>
    </w:p>
    <w:p w:rsidR="00B76CC3" w:rsidRPr="00B6430C" w:rsidRDefault="00B6430C">
      <w:pPr>
        <w:ind w:left="144" w:right="130"/>
        <w:rPr>
          <w:lang w:val="es-EC"/>
        </w:rPr>
      </w:pPr>
      <w:r w:rsidRPr="00B6430C">
        <w:rPr>
          <w:lang w:val="es-EC"/>
        </w:rPr>
        <w:t>El artículo 6 de la Convención sobre los derechos de las personas con discapacidad reconoce que las mujeres y niñas con discapacidad están sujetas a múltiples formas de discrim</w:t>
      </w:r>
      <w:r w:rsidRPr="00B6430C">
        <w:rPr>
          <w:lang w:val="es-EC"/>
        </w:rPr>
        <w:t>inación y, a ese respecto, exhorta a los Estados a adoptar medidas para asegurar que puedan disfrutar plenamente y en igualdad de condiciones de todos los derechos humanos y libertades fundamentales.</w:t>
      </w:r>
    </w:p>
    <w:p w:rsidR="00B76CC3" w:rsidRPr="00B6430C" w:rsidRDefault="00B6430C">
      <w:pPr>
        <w:ind w:left="144" w:right="130"/>
        <w:rPr>
          <w:lang w:val="es-EC"/>
        </w:rPr>
      </w:pPr>
      <w:r w:rsidRPr="00B6430C">
        <w:rPr>
          <w:lang w:val="es-EC"/>
        </w:rPr>
        <w:t>Así mismo, exhorta a los Estados a tomar todas las medid</w:t>
      </w:r>
      <w:r w:rsidRPr="00B6430C">
        <w:rPr>
          <w:lang w:val="es-EC"/>
        </w:rPr>
        <w:t>as pertinentes para asegurar el pleno desarrollo, adelanto y potenciación de la mujer, con el propósito de garantizarle el ejercicio y pleno goce de sus derechos.</w:t>
      </w:r>
    </w:p>
    <w:p w:rsidR="00B76CC3" w:rsidRPr="00B6430C" w:rsidRDefault="00B6430C">
      <w:pPr>
        <w:ind w:left="144" w:right="130"/>
        <w:rPr>
          <w:lang w:val="es-EC"/>
        </w:rPr>
      </w:pPr>
      <w:r w:rsidRPr="00B6430C">
        <w:rPr>
          <w:lang w:val="es-EC"/>
        </w:rPr>
        <w:t>En el año 2016 el Comité sobre los derechos de las personas con discapacidad publicó el comen</w:t>
      </w:r>
      <w:r w:rsidRPr="00B6430C">
        <w:rPr>
          <w:lang w:val="es-EC"/>
        </w:rPr>
        <w:t>tario general N° 3, con el fin de brindar una explicación más detallada del artículo 6 de la CDPD y su relación con los demás artículos.</w:t>
      </w:r>
    </w:p>
    <w:p w:rsidR="00B76CC3" w:rsidRPr="00B6430C" w:rsidRDefault="00B6430C">
      <w:pPr>
        <w:ind w:left="144" w:right="130"/>
        <w:rPr>
          <w:lang w:val="es-EC"/>
        </w:rPr>
      </w:pPr>
      <w:r w:rsidRPr="00B6430C">
        <w:rPr>
          <w:lang w:val="es-EC"/>
        </w:rPr>
        <w:t>Al respecto, el Comité señala que “El artículo 6 es un artículo transversal vinculado a todos los demás artículos de la</w:t>
      </w:r>
      <w:r w:rsidRPr="00B6430C">
        <w:rPr>
          <w:lang w:val="es-EC"/>
        </w:rPr>
        <w:t xml:space="preserve"> Convención. Debe recordar a los Estados partes que incluyan los derechos de las mujeres y las niñas con discapacidad en todas las medidas encaminadas a aplicar la Convención y en particular, deben adoptarse medidas positivas para velar por que las mujeres</w:t>
      </w:r>
      <w:r w:rsidRPr="00B6430C">
        <w:rPr>
          <w:lang w:val="es-EC"/>
        </w:rPr>
        <w:t xml:space="preserve"> con discapacidad estén protegidas contra la discriminación múltiple y puedan disfrutar de los derechos humanos y las libertades fundamentales en igualdad de condiciones con las demás.”</w:t>
      </w:r>
    </w:p>
    <w:p w:rsidR="00B76CC3" w:rsidRPr="00B6430C" w:rsidRDefault="00B6430C">
      <w:pPr>
        <w:ind w:left="144" w:right="130"/>
        <w:rPr>
          <w:lang w:val="es-EC"/>
        </w:rPr>
      </w:pPr>
      <w:r w:rsidRPr="00B6430C">
        <w:rPr>
          <w:lang w:val="es-EC"/>
        </w:rPr>
        <w:t>Otro instrumento relevante que promovió la movilización de muchos movi</w:t>
      </w:r>
      <w:r w:rsidRPr="00B6430C">
        <w:rPr>
          <w:lang w:val="es-EC"/>
        </w:rPr>
        <w:t>mientos de mujeres para luchar por sus derechos es la Plataforma de Acción de Beijing, aprobada en la Cuarta Conferencia Mundial sobre la Mujer el 15 de septiembre de 1995.</w:t>
      </w:r>
    </w:p>
    <w:p w:rsidR="00B76CC3" w:rsidRPr="00B6430C" w:rsidRDefault="00B6430C">
      <w:pPr>
        <w:ind w:left="144" w:right="130"/>
        <w:rPr>
          <w:lang w:val="es-EC"/>
        </w:rPr>
      </w:pPr>
      <w:r w:rsidRPr="00B6430C">
        <w:rPr>
          <w:lang w:val="es-EC"/>
        </w:rPr>
        <w:t>Este instrumento, aun cuando no es un documento vinculante, constituye una declarac</w:t>
      </w:r>
      <w:r w:rsidRPr="00B6430C">
        <w:rPr>
          <w:lang w:val="es-EC"/>
        </w:rPr>
        <w:t>ión emblemática de los derechos de la mujer, la cual formuló amplios compromisos en 12 esferas de especial preocupación que fueron las siguientes:</w:t>
      </w:r>
    </w:p>
    <w:p w:rsidR="00B76CC3" w:rsidRPr="00B6430C" w:rsidRDefault="00B6430C">
      <w:pPr>
        <w:numPr>
          <w:ilvl w:val="0"/>
          <w:numId w:val="12"/>
        </w:numPr>
        <w:spacing w:after="25"/>
        <w:ind w:right="130" w:hanging="212"/>
        <w:rPr>
          <w:lang w:val="es-EC"/>
        </w:rPr>
      </w:pPr>
      <w:r w:rsidRPr="00B6430C">
        <w:rPr>
          <w:lang w:val="es-EC"/>
        </w:rPr>
        <w:t xml:space="preserve">La mujer y el medio ambiente </w:t>
      </w:r>
    </w:p>
    <w:p w:rsidR="00B76CC3" w:rsidRPr="00B6430C" w:rsidRDefault="00B6430C">
      <w:pPr>
        <w:numPr>
          <w:ilvl w:val="0"/>
          <w:numId w:val="12"/>
        </w:numPr>
        <w:spacing w:after="25"/>
        <w:ind w:right="130" w:hanging="212"/>
        <w:rPr>
          <w:lang w:val="es-EC"/>
        </w:rPr>
      </w:pPr>
      <w:r w:rsidRPr="00B6430C">
        <w:rPr>
          <w:lang w:val="es-EC"/>
        </w:rPr>
        <w:t xml:space="preserve">La mujer en el ejercicio del poder y la adopción de decisiones </w:t>
      </w:r>
    </w:p>
    <w:p w:rsidR="00B76CC3" w:rsidRDefault="00B6430C">
      <w:pPr>
        <w:numPr>
          <w:ilvl w:val="0"/>
          <w:numId w:val="12"/>
        </w:numPr>
        <w:spacing w:after="25"/>
        <w:ind w:right="130" w:hanging="212"/>
      </w:pPr>
      <w:r>
        <w:t xml:space="preserve">La niña </w:t>
      </w:r>
    </w:p>
    <w:p w:rsidR="00B76CC3" w:rsidRDefault="00B6430C">
      <w:pPr>
        <w:numPr>
          <w:ilvl w:val="0"/>
          <w:numId w:val="12"/>
        </w:numPr>
        <w:spacing w:after="25"/>
        <w:ind w:right="130" w:hanging="212"/>
      </w:pPr>
      <w:r>
        <w:t xml:space="preserve">La mujer y la economía </w:t>
      </w:r>
    </w:p>
    <w:p w:rsidR="00B76CC3" w:rsidRDefault="00B6430C">
      <w:pPr>
        <w:numPr>
          <w:ilvl w:val="0"/>
          <w:numId w:val="12"/>
        </w:numPr>
        <w:spacing w:after="25"/>
        <w:ind w:right="130" w:hanging="212"/>
      </w:pPr>
      <w:r>
        <w:t xml:space="preserve">La mujer y la pobreza </w:t>
      </w:r>
    </w:p>
    <w:p w:rsidR="00B76CC3" w:rsidRDefault="00B6430C">
      <w:pPr>
        <w:numPr>
          <w:ilvl w:val="0"/>
          <w:numId w:val="12"/>
        </w:numPr>
        <w:spacing w:after="25"/>
        <w:ind w:right="130" w:hanging="212"/>
      </w:pPr>
      <w:r>
        <w:t xml:space="preserve">La violencia contra la mujer </w:t>
      </w:r>
    </w:p>
    <w:p w:rsidR="00B76CC3" w:rsidRPr="00B6430C" w:rsidRDefault="00B6430C">
      <w:pPr>
        <w:numPr>
          <w:ilvl w:val="0"/>
          <w:numId w:val="12"/>
        </w:numPr>
        <w:spacing w:after="25"/>
        <w:ind w:right="130" w:hanging="212"/>
        <w:rPr>
          <w:lang w:val="es-EC"/>
        </w:rPr>
      </w:pPr>
      <w:r w:rsidRPr="00B6430C">
        <w:rPr>
          <w:lang w:val="es-EC"/>
        </w:rPr>
        <w:t xml:space="preserve">Los derechos humanos de la mujer </w:t>
      </w:r>
    </w:p>
    <w:p w:rsidR="00B76CC3" w:rsidRPr="00B6430C" w:rsidRDefault="00B6430C">
      <w:pPr>
        <w:numPr>
          <w:ilvl w:val="0"/>
          <w:numId w:val="12"/>
        </w:numPr>
        <w:spacing w:after="25"/>
        <w:ind w:right="130" w:hanging="212"/>
        <w:rPr>
          <w:lang w:val="es-EC"/>
        </w:rPr>
      </w:pPr>
      <w:r w:rsidRPr="00B6430C">
        <w:rPr>
          <w:lang w:val="es-EC"/>
        </w:rPr>
        <w:t xml:space="preserve">Educación y capacitación de la mujer </w:t>
      </w:r>
    </w:p>
    <w:p w:rsidR="00B76CC3" w:rsidRPr="00B6430C" w:rsidRDefault="00B6430C">
      <w:pPr>
        <w:numPr>
          <w:ilvl w:val="0"/>
          <w:numId w:val="12"/>
        </w:numPr>
        <w:spacing w:after="25"/>
        <w:ind w:right="130" w:hanging="212"/>
        <w:rPr>
          <w:lang w:val="es-EC"/>
        </w:rPr>
      </w:pPr>
      <w:r w:rsidRPr="00B6430C">
        <w:rPr>
          <w:lang w:val="es-EC"/>
        </w:rPr>
        <w:t xml:space="preserve">Mecanismos institucionales para el adelanto de la mujer </w:t>
      </w:r>
    </w:p>
    <w:p w:rsidR="00B76CC3" w:rsidRDefault="00B6430C">
      <w:pPr>
        <w:numPr>
          <w:ilvl w:val="0"/>
          <w:numId w:val="12"/>
        </w:numPr>
        <w:spacing w:after="25"/>
        <w:ind w:right="130" w:hanging="212"/>
      </w:pPr>
      <w:r>
        <w:t xml:space="preserve">La mujer y la salud </w:t>
      </w:r>
    </w:p>
    <w:p w:rsidR="00B76CC3" w:rsidRPr="00B6430C" w:rsidRDefault="00B6430C">
      <w:pPr>
        <w:numPr>
          <w:ilvl w:val="0"/>
          <w:numId w:val="12"/>
        </w:numPr>
        <w:spacing w:after="25"/>
        <w:ind w:right="130" w:hanging="212"/>
        <w:rPr>
          <w:lang w:val="es-EC"/>
        </w:rPr>
      </w:pPr>
      <w:r w:rsidRPr="00B6430C">
        <w:rPr>
          <w:lang w:val="es-EC"/>
        </w:rPr>
        <w:t>La mujer y los medios de difu</w:t>
      </w:r>
      <w:r w:rsidRPr="00B6430C">
        <w:rPr>
          <w:lang w:val="es-EC"/>
        </w:rPr>
        <w:t xml:space="preserve">sión </w:t>
      </w:r>
    </w:p>
    <w:p w:rsidR="00B76CC3" w:rsidRPr="00B6430C" w:rsidRDefault="00B6430C">
      <w:pPr>
        <w:numPr>
          <w:ilvl w:val="0"/>
          <w:numId w:val="12"/>
        </w:numPr>
        <w:spacing w:after="25"/>
        <w:ind w:right="130" w:hanging="212"/>
        <w:rPr>
          <w:lang w:val="es-EC"/>
        </w:rPr>
      </w:pPr>
      <w:r w:rsidRPr="00B6430C">
        <w:rPr>
          <w:lang w:val="es-EC"/>
        </w:rPr>
        <w:t>La mujer y los conflictos armados</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spacing w:after="0"/>
        <w:ind w:left="144" w:right="130"/>
        <w:rPr>
          <w:lang w:val="es-EC"/>
        </w:rPr>
      </w:pPr>
      <w:r w:rsidRPr="00B6430C">
        <w:rPr>
          <w:lang w:val="es-EC"/>
        </w:rPr>
        <w:t>Todos estos compromisos que aún se encuentran vigentes deben ser asumidos por los gobiernos, transversalizando el tema de la discapacidad en cada una de las 12 esferas y bajo la supervisión de las organizaciones de</w:t>
      </w:r>
      <w:r w:rsidRPr="00B6430C">
        <w:rPr>
          <w:lang w:val="es-EC"/>
        </w:rPr>
        <w:t xml:space="preserve"> mujeres que integran la sociedad civil.</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spacing w:after="312"/>
        <w:ind w:left="144" w:right="130"/>
        <w:rPr>
          <w:lang w:val="es-EC"/>
        </w:rPr>
      </w:pPr>
      <w:r w:rsidRPr="00B6430C">
        <w:rPr>
          <w:lang w:val="es-EC"/>
        </w:rPr>
        <w:t>Por otro lado, en el marco regional del sistema Interamericano de derechos humanos de OEA encontramos la Convención INTERAMERICANA PARA PREVENIR,  SANCIONAR Y ERRADICAR LA VIOLENCIA CONTRA LA MUJER, denominada “C</w:t>
      </w:r>
      <w:r w:rsidRPr="00B6430C">
        <w:rPr>
          <w:lang w:val="es-EC"/>
        </w:rPr>
        <w:t>ONVENCIÓN DE BELEM DO PARA”, la cual afirma que la violencia contra la mujer constituye una violación de los derechos humanos y las libertades fundamentales y limita total o parcialmente a la mujer el reconocimiento, goce y ejercicio de tales derechos y li</w:t>
      </w:r>
      <w:r w:rsidRPr="00B6430C">
        <w:rPr>
          <w:lang w:val="es-EC"/>
        </w:rPr>
        <w:t xml:space="preserve">bertades, por lo que se hace necesario proteger los derechos de la mujer y eliminar las situaciones de violencia que puedan afectarlas. </w:t>
      </w:r>
    </w:p>
    <w:p w:rsidR="00B76CC3" w:rsidRPr="00B6430C" w:rsidRDefault="00B6430C">
      <w:pPr>
        <w:spacing w:after="234" w:line="259" w:lineRule="auto"/>
        <w:ind w:left="144" w:right="4"/>
        <w:jc w:val="left"/>
        <w:rPr>
          <w:lang w:val="es-EC"/>
        </w:rPr>
      </w:pPr>
      <w:r w:rsidRPr="00B6430C">
        <w:rPr>
          <w:b/>
          <w:sz w:val="26"/>
          <w:lang w:val="es-EC"/>
        </w:rPr>
        <w:t>2.2.2 Objetivos y metas prioritarias de la agenda 2030 en la región para           garantizar los derechos de las mujer</w:t>
      </w:r>
      <w:r w:rsidRPr="00B6430C">
        <w:rPr>
          <w:b/>
          <w:sz w:val="26"/>
          <w:lang w:val="es-EC"/>
        </w:rPr>
        <w:t>es con discapacidad.</w:t>
      </w:r>
    </w:p>
    <w:p w:rsidR="00B76CC3" w:rsidRPr="00B6430C" w:rsidRDefault="00B6430C">
      <w:pPr>
        <w:ind w:left="144" w:right="130"/>
        <w:rPr>
          <w:lang w:val="es-EC"/>
        </w:rPr>
      </w:pPr>
      <w:r w:rsidRPr="00B6430C">
        <w:rPr>
          <w:lang w:val="es-EC"/>
        </w:rPr>
        <w:t>El ODS 5 de la agenda 2030 se refiere específicamente a la igualdad de género y al empoderamiento de todas las mujeres y niñas.</w:t>
      </w:r>
    </w:p>
    <w:p w:rsidR="00B76CC3" w:rsidRPr="00B6430C" w:rsidRDefault="00B6430C">
      <w:pPr>
        <w:ind w:left="144" w:right="130"/>
        <w:rPr>
          <w:lang w:val="es-EC"/>
        </w:rPr>
      </w:pPr>
      <w:r w:rsidRPr="00B6430C">
        <w:rPr>
          <w:lang w:val="es-EC"/>
        </w:rPr>
        <w:t>La implementación de las metas que se señalan a continuación son prioritarias para poder garantizar los der</w:t>
      </w:r>
      <w:r w:rsidRPr="00B6430C">
        <w:rPr>
          <w:lang w:val="es-EC"/>
        </w:rPr>
        <w:t>echos de las mujeres con discapacidad y hacer posible su acceso a los servicios esenciales.</w:t>
      </w:r>
    </w:p>
    <w:p w:rsidR="00B76CC3" w:rsidRPr="00B6430C" w:rsidRDefault="00B6430C">
      <w:pPr>
        <w:ind w:left="144" w:right="130"/>
        <w:rPr>
          <w:lang w:val="es-EC"/>
        </w:rPr>
      </w:pPr>
      <w:r w:rsidRPr="00B6430C">
        <w:rPr>
          <w:lang w:val="es-EC"/>
        </w:rPr>
        <w:t>5.1 Poner fin a todas las formas de discriminación contra todas las mujeres y las niñas en todo el mundo.</w:t>
      </w:r>
    </w:p>
    <w:p w:rsidR="00B76CC3" w:rsidRPr="00B6430C" w:rsidRDefault="00B6430C">
      <w:pPr>
        <w:ind w:left="144" w:right="130"/>
        <w:rPr>
          <w:lang w:val="es-EC"/>
        </w:rPr>
      </w:pPr>
      <w:r w:rsidRPr="00B6430C">
        <w:rPr>
          <w:lang w:val="es-EC"/>
        </w:rPr>
        <w:t>5.2 Eliminar todas las formas de violencia contra todas las mujeres y las niñas en los ámbitos públicos y privados, incluidas la trata y la explotación sexual y otros tipos de explotación.</w:t>
      </w:r>
    </w:p>
    <w:p w:rsidR="00B76CC3" w:rsidRPr="00B6430C" w:rsidRDefault="00B6430C">
      <w:pPr>
        <w:ind w:left="144" w:right="130"/>
        <w:rPr>
          <w:lang w:val="es-EC"/>
        </w:rPr>
      </w:pPr>
      <w:r w:rsidRPr="00B6430C">
        <w:rPr>
          <w:lang w:val="es-EC"/>
        </w:rPr>
        <w:t xml:space="preserve">5.5 Asegurar la participación plena y efectiva de las mujeres y la </w:t>
      </w:r>
      <w:r w:rsidRPr="00B6430C">
        <w:rPr>
          <w:lang w:val="es-EC"/>
        </w:rPr>
        <w:t>igualdad de oportunidades de liderazgo a todos los niveles decisorios en la vida política, económica y pública.</w:t>
      </w:r>
    </w:p>
    <w:p w:rsidR="00B76CC3" w:rsidRPr="00B6430C" w:rsidRDefault="00B6430C">
      <w:pPr>
        <w:ind w:left="144" w:right="130"/>
        <w:rPr>
          <w:lang w:val="es-EC"/>
        </w:rPr>
      </w:pPr>
      <w:r w:rsidRPr="00B6430C">
        <w:rPr>
          <w:lang w:val="es-EC"/>
        </w:rPr>
        <w:t xml:space="preserve">5.6 Asegurar el acceso universal a la salud sexual y reproductiva y los derechos reproductivos según lo acordado de conformidad con el Programa </w:t>
      </w:r>
      <w:r w:rsidRPr="00B6430C">
        <w:rPr>
          <w:lang w:val="es-EC"/>
        </w:rPr>
        <w:t xml:space="preserve">de Acción de la Conferencia Internacional sobre la Población y el Desarrollo, la Plataforma de Acción de Beijing y los documentos finales de sus conferencias de examen. </w:t>
      </w:r>
    </w:p>
    <w:p w:rsidR="00B76CC3" w:rsidRPr="00B6430C" w:rsidRDefault="00B6430C">
      <w:pPr>
        <w:ind w:left="144" w:right="130"/>
        <w:rPr>
          <w:lang w:val="es-EC"/>
        </w:rPr>
      </w:pPr>
      <w:r w:rsidRPr="00B6430C">
        <w:rPr>
          <w:lang w:val="es-EC"/>
        </w:rPr>
        <w:t>5. a Emprender reformas que otorguen a las mujeres igualdad de derechos a los recursos</w:t>
      </w:r>
      <w:r w:rsidRPr="00B6430C">
        <w:rPr>
          <w:lang w:val="es-EC"/>
        </w:rPr>
        <w:t xml:space="preserve"> económicos, así como acceso a la propiedad y al control de la tierra y otros tipos de bienes, los servicios financieros, la herencia y los recursos naturales, de conformidad con las leyes nacionales.</w:t>
      </w:r>
    </w:p>
    <w:p w:rsidR="00B76CC3" w:rsidRPr="00B6430C" w:rsidRDefault="00B6430C">
      <w:pPr>
        <w:spacing w:after="0"/>
        <w:ind w:left="144" w:right="130"/>
        <w:rPr>
          <w:lang w:val="es-EC"/>
        </w:rPr>
      </w:pPr>
      <w:r w:rsidRPr="00B6430C">
        <w:rPr>
          <w:lang w:val="es-EC"/>
        </w:rPr>
        <w:t>5. b Mejorar el uso de la tecnología instrumental, en p</w:t>
      </w:r>
      <w:r w:rsidRPr="00B6430C">
        <w:rPr>
          <w:lang w:val="es-EC"/>
        </w:rPr>
        <w:t>articular la tecnología de la información y las comunicaciones, para promover el empoderamiento de las mujeres.</w:t>
      </w:r>
    </w:p>
    <w:p w:rsidR="00B76CC3" w:rsidRPr="00B6430C" w:rsidRDefault="00B6430C">
      <w:pPr>
        <w:spacing w:after="0"/>
        <w:ind w:left="144" w:right="130"/>
        <w:rPr>
          <w:lang w:val="es-EC"/>
        </w:rPr>
      </w:pPr>
      <w:r w:rsidRPr="00B6430C">
        <w:rPr>
          <w:lang w:val="es-EC"/>
        </w:rPr>
        <w:t xml:space="preserve">5. c Aprobar y fortalecer políticas acertadas y leyes aplicables para promover la igualdad de género y el empoderamiento de todas las mujeres y </w:t>
      </w:r>
      <w:r w:rsidRPr="00B6430C">
        <w:rPr>
          <w:lang w:val="es-EC"/>
        </w:rPr>
        <w:t>las niñas a todos los niveles.</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spacing w:after="0"/>
        <w:ind w:left="144" w:right="130"/>
        <w:rPr>
          <w:lang w:val="es-EC"/>
        </w:rPr>
      </w:pPr>
      <w:r w:rsidRPr="00B6430C">
        <w:rPr>
          <w:lang w:val="es-EC"/>
        </w:rPr>
        <w:t>Adicionalmente, otras metas prioritarias que hacen referencia a temas relacionados con la salud sexual y reproductiva, así como con la educación son la meta 3 del ODS 3 sobre salud y bienestar y las meta 5 y la meta A del O</w:t>
      </w:r>
      <w:r w:rsidRPr="00B6430C">
        <w:rPr>
          <w:lang w:val="es-EC"/>
        </w:rPr>
        <w:t xml:space="preserve">DS 4 sobre educación de calidad, las cuales se señalan a continuación: </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spacing w:after="0"/>
        <w:ind w:left="144" w:right="130"/>
        <w:rPr>
          <w:lang w:val="es-EC"/>
        </w:rPr>
      </w:pPr>
      <w:r w:rsidRPr="00B6430C">
        <w:rPr>
          <w:lang w:val="es-EC"/>
        </w:rPr>
        <w:t xml:space="preserve">3.7 De aquí a 2030, garantizar el acceso universal a los servicios de salud sexual y reproductiva, incluidos los de planificación familiar, información y educación, y la integración </w:t>
      </w:r>
      <w:r w:rsidRPr="00B6430C">
        <w:rPr>
          <w:lang w:val="es-EC"/>
        </w:rPr>
        <w:t>de la salud reproductiva en las estrategias y los programas nacionales.</w:t>
      </w:r>
    </w:p>
    <w:p w:rsidR="00B76CC3" w:rsidRPr="00B6430C" w:rsidRDefault="00B6430C">
      <w:pPr>
        <w:ind w:left="144" w:right="130"/>
        <w:rPr>
          <w:lang w:val="es-EC"/>
        </w:rPr>
      </w:pPr>
      <w:r w:rsidRPr="00B6430C">
        <w:rPr>
          <w:lang w:val="es-EC"/>
        </w:rPr>
        <w:t>4.5 De aquí a 2030, eliminar las disparidades de género en la educación y asegurar el acceso igualitario a todos los niveles de la enseñanza y la formación profesional para las persona</w:t>
      </w:r>
      <w:r w:rsidRPr="00B6430C">
        <w:rPr>
          <w:lang w:val="es-EC"/>
        </w:rPr>
        <w:t xml:space="preserve">s vulnerables, incluidas las personas con discapacidad, los pueblos indígenas y los niños en situaciones de vulnerabilidad. </w:t>
      </w:r>
    </w:p>
    <w:p w:rsidR="00B76CC3" w:rsidRPr="00B6430C" w:rsidRDefault="00B6430C">
      <w:pPr>
        <w:spacing w:after="312"/>
        <w:ind w:left="144" w:right="130"/>
        <w:rPr>
          <w:lang w:val="es-EC"/>
        </w:rPr>
      </w:pPr>
      <w:r w:rsidRPr="00B6430C">
        <w:rPr>
          <w:lang w:val="es-EC"/>
        </w:rPr>
        <w:t xml:space="preserve">4.a Construir y adecuar instalaciones educativas que tengan en cuenta las necesidades de los niños y las personas con discapacidad </w:t>
      </w:r>
      <w:r w:rsidRPr="00B6430C">
        <w:rPr>
          <w:lang w:val="es-EC"/>
        </w:rPr>
        <w:t>y las diferencias de género, y que ofrezcan entornos de aprendizaje seguros, no violentos, inclusivos y eficaces para todos.</w:t>
      </w:r>
    </w:p>
    <w:p w:rsidR="00B76CC3" w:rsidRPr="00B6430C" w:rsidRDefault="00B6430C">
      <w:pPr>
        <w:spacing w:after="234" w:line="259" w:lineRule="auto"/>
        <w:ind w:left="144" w:right="4"/>
        <w:jc w:val="left"/>
        <w:rPr>
          <w:lang w:val="es-EC"/>
        </w:rPr>
      </w:pPr>
      <w:r w:rsidRPr="00B6430C">
        <w:rPr>
          <w:b/>
          <w:sz w:val="26"/>
          <w:lang w:val="es-EC"/>
        </w:rPr>
        <w:t>2.2.3 Principales barreras para la implementación de las metas que garantizan           los derechos de las mujeres con discapacida</w:t>
      </w:r>
      <w:r w:rsidRPr="00B6430C">
        <w:rPr>
          <w:b/>
          <w:sz w:val="26"/>
          <w:lang w:val="es-EC"/>
        </w:rPr>
        <w:t>d.</w:t>
      </w:r>
    </w:p>
    <w:p w:rsidR="00B76CC3" w:rsidRPr="00B6430C" w:rsidRDefault="00B6430C">
      <w:pPr>
        <w:numPr>
          <w:ilvl w:val="0"/>
          <w:numId w:val="13"/>
        </w:numPr>
        <w:ind w:right="130" w:hanging="319"/>
        <w:rPr>
          <w:lang w:val="es-EC"/>
        </w:rPr>
      </w:pPr>
      <w:r w:rsidRPr="00B6430C">
        <w:rPr>
          <w:lang w:val="es-EC"/>
        </w:rPr>
        <w:t>La existencia de políticas discriminatorias contra las mujeres con discapacidad. Las mujeres con discapacidad, siguen siendo objeto de discriminación por razón de género y de discapacidad, así como por otras condiciones específicas como la edad, la raza</w:t>
      </w:r>
      <w:r w:rsidRPr="00B6430C">
        <w:rPr>
          <w:lang w:val="es-EC"/>
        </w:rPr>
        <w:t>, la orientación sexual, entre otras, lo cual constituye una vulneración de los derechos que deben tener garantizados toda persona, con independencia de sus circunstancias.</w:t>
      </w:r>
    </w:p>
    <w:p w:rsidR="00B76CC3" w:rsidRPr="00B6430C" w:rsidRDefault="00B6430C">
      <w:pPr>
        <w:numPr>
          <w:ilvl w:val="0"/>
          <w:numId w:val="13"/>
        </w:numPr>
        <w:ind w:right="130" w:hanging="319"/>
        <w:rPr>
          <w:lang w:val="es-EC"/>
        </w:rPr>
      </w:pPr>
      <w:r w:rsidRPr="00B6430C">
        <w:rPr>
          <w:lang w:val="es-EC"/>
        </w:rPr>
        <w:t>La ausencia de servicios accesibles de salud sexual y reproductiva.</w:t>
      </w:r>
    </w:p>
    <w:p w:rsidR="00B76CC3" w:rsidRPr="00B6430C" w:rsidRDefault="00B6430C">
      <w:pPr>
        <w:ind w:left="144" w:right="130"/>
        <w:rPr>
          <w:lang w:val="es-EC"/>
        </w:rPr>
      </w:pPr>
      <w:r w:rsidRPr="00B6430C">
        <w:rPr>
          <w:lang w:val="es-EC"/>
        </w:rPr>
        <w:t>Respecto a la s</w:t>
      </w:r>
      <w:r w:rsidRPr="00B6430C">
        <w:rPr>
          <w:lang w:val="es-EC"/>
        </w:rPr>
        <w:t xml:space="preserve">alud, las mujeres con discapacidad tienen numerosas barreras para acceder a la planificación familiar y a la asistencia a la reproducción, todo ello sin tener en cuenta las necesidades de control de tales situaciones por parte de las propias usuarias. Por </w:t>
      </w:r>
      <w:r w:rsidRPr="00B6430C">
        <w:rPr>
          <w:lang w:val="es-EC"/>
        </w:rPr>
        <w:t>ello, es necesario capacitar al personal médico-sanitario sobre la atención específica a las mujeres con discapacidad cuando hacen uso de los servicios sanitarios.</w:t>
      </w:r>
    </w:p>
    <w:p w:rsidR="00B76CC3" w:rsidRPr="00B6430C" w:rsidRDefault="00B6430C">
      <w:pPr>
        <w:numPr>
          <w:ilvl w:val="0"/>
          <w:numId w:val="13"/>
        </w:numPr>
        <w:ind w:right="130" w:hanging="319"/>
        <w:rPr>
          <w:lang w:val="es-EC"/>
        </w:rPr>
      </w:pPr>
      <w:r w:rsidRPr="00B6430C">
        <w:rPr>
          <w:lang w:val="es-EC"/>
        </w:rPr>
        <w:t>Las concepciones erróneas sobre el hecho de que las mujeres con discapacidad no tienen derec</w:t>
      </w:r>
      <w:r w:rsidRPr="00B6430C">
        <w:rPr>
          <w:lang w:val="es-EC"/>
        </w:rPr>
        <w:t>ho al disfrute de su sexualidad.</w:t>
      </w:r>
    </w:p>
    <w:p w:rsidR="00B76CC3" w:rsidRPr="00B6430C" w:rsidRDefault="00B6430C">
      <w:pPr>
        <w:ind w:left="144" w:right="130"/>
        <w:rPr>
          <w:lang w:val="es-EC"/>
        </w:rPr>
      </w:pPr>
      <w:r w:rsidRPr="00B6430C">
        <w:rPr>
          <w:lang w:val="es-EC"/>
        </w:rPr>
        <w:t>Por lo general las mujeres con discapacidad son consideradas como “asexuadas” en la sociedad, lo cual hace posible que sean objeto de maltrato o violencia verbal o psicológica durante una visita al ginecólogo e incluso en e</w:t>
      </w:r>
      <w:r w:rsidRPr="00B6430C">
        <w:rPr>
          <w:lang w:val="es-EC"/>
        </w:rPr>
        <w:t>l momento del parto, tal como lo indican testimonios de mujeres con discapacidad visual o auditiva que fueron separadas de sus bebés, bajo el argumento que debido a su discapacidad no eran capaces de asumir su rol de madres.</w:t>
      </w:r>
    </w:p>
    <w:p w:rsidR="00B76CC3" w:rsidRPr="00B6430C" w:rsidRDefault="00B6430C">
      <w:pPr>
        <w:numPr>
          <w:ilvl w:val="0"/>
          <w:numId w:val="13"/>
        </w:numPr>
        <w:ind w:right="130" w:hanging="319"/>
        <w:rPr>
          <w:lang w:val="es-EC"/>
        </w:rPr>
      </w:pPr>
      <w:r w:rsidRPr="00B6430C">
        <w:rPr>
          <w:lang w:val="es-EC"/>
        </w:rPr>
        <w:t>El incremento de la violencia y</w:t>
      </w:r>
      <w:r w:rsidRPr="00B6430C">
        <w:rPr>
          <w:lang w:val="es-EC"/>
        </w:rPr>
        <w:t xml:space="preserve"> los feminicidios en la región.</w:t>
      </w:r>
    </w:p>
    <w:p w:rsidR="00B76CC3" w:rsidRPr="00B6430C" w:rsidRDefault="00B6430C">
      <w:pPr>
        <w:ind w:left="144" w:right="130"/>
        <w:rPr>
          <w:lang w:val="es-EC"/>
        </w:rPr>
      </w:pPr>
      <w:r w:rsidRPr="00B6430C">
        <w:rPr>
          <w:lang w:val="es-EC"/>
        </w:rPr>
        <w:t>En relación al problema de la violencia de género, se ha constatado que la confluencia de factores como el género y la discapacidad convierte a las mujeres con discapacidad en un grupo con un alto riesgo de sufrir algún tipo de maltrato. Desafortunadamente</w:t>
      </w:r>
      <w:r w:rsidRPr="00B6430C">
        <w:rPr>
          <w:lang w:val="es-EC"/>
        </w:rPr>
        <w:t>, las cifras en América Latina sobre violencia hacia las mujeres con discapacidad no son exactas, ya que existe un mayor número de mujeres y niñas con discapacidad que nunca denunciaron haber sido víctimas de violencia sexual o doméstica, ya sea por vergüe</w:t>
      </w:r>
      <w:r w:rsidRPr="00B6430C">
        <w:rPr>
          <w:lang w:val="es-EC"/>
        </w:rPr>
        <w:t>nza, temor a sus agresores, o simplemente porque no contaron con mecanismos accesibles para poder realizar sus denuncias.</w:t>
      </w:r>
    </w:p>
    <w:p w:rsidR="00B76CC3" w:rsidRPr="00B6430C" w:rsidRDefault="00B6430C">
      <w:pPr>
        <w:ind w:left="144" w:right="130"/>
        <w:rPr>
          <w:lang w:val="es-EC"/>
        </w:rPr>
      </w:pPr>
      <w:r w:rsidRPr="00B6430C">
        <w:rPr>
          <w:lang w:val="es-EC"/>
        </w:rPr>
        <w:t>En lo que se refiere a la violencia sexual, es sabido que incluso las propias familias de personas con discapacidad intelectual o psic</w:t>
      </w:r>
      <w:r w:rsidRPr="00B6430C">
        <w:rPr>
          <w:lang w:val="es-EC"/>
        </w:rPr>
        <w:t xml:space="preserve">osocial encubren este tipo de situaciones, contribuyendo así a que estos actos se realicen de manera continua. </w:t>
      </w:r>
    </w:p>
    <w:p w:rsidR="00B76CC3" w:rsidRPr="00B6430C" w:rsidRDefault="00B6430C">
      <w:pPr>
        <w:ind w:left="144" w:right="130"/>
        <w:rPr>
          <w:lang w:val="es-EC"/>
        </w:rPr>
      </w:pPr>
      <w:r w:rsidRPr="00B6430C">
        <w:rPr>
          <w:lang w:val="es-EC"/>
        </w:rPr>
        <w:t>Aun cuando hoy existen programas que brindan orientación y asesoría a las mujeres sobre los principales tipos de violencia con el fin de que pue</w:t>
      </w:r>
      <w:r w:rsidRPr="00B6430C">
        <w:rPr>
          <w:lang w:val="es-EC"/>
        </w:rPr>
        <w:t>dan identificarlos y realizar sus denuncias, dichos programas no tienen en  cuenta las peculiaridades que plantean las mujeres con discapacidad, convirtiéndose en inaccesibles para ellas.</w:t>
      </w:r>
    </w:p>
    <w:p w:rsidR="00B76CC3" w:rsidRPr="00B6430C" w:rsidRDefault="00B6430C">
      <w:pPr>
        <w:numPr>
          <w:ilvl w:val="0"/>
          <w:numId w:val="13"/>
        </w:numPr>
        <w:ind w:right="130" w:hanging="319"/>
        <w:rPr>
          <w:lang w:val="es-EC"/>
        </w:rPr>
      </w:pPr>
      <w:r w:rsidRPr="00B6430C">
        <w:rPr>
          <w:lang w:val="es-EC"/>
        </w:rPr>
        <w:t>La ausencia de programas de rehabilitación basados en la comunidad q</w:t>
      </w:r>
      <w:r w:rsidRPr="00B6430C">
        <w:rPr>
          <w:lang w:val="es-EC"/>
        </w:rPr>
        <w:t>ue puedan responder a las necesidades propias de las mujeres con discapacidad que viven en zonas rurales.</w:t>
      </w:r>
    </w:p>
    <w:p w:rsidR="00B76CC3" w:rsidRPr="00B6430C" w:rsidRDefault="00B6430C">
      <w:pPr>
        <w:numPr>
          <w:ilvl w:val="0"/>
          <w:numId w:val="13"/>
        </w:numPr>
        <w:spacing w:after="0"/>
        <w:ind w:right="130" w:hanging="319"/>
        <w:rPr>
          <w:lang w:val="es-EC"/>
        </w:rPr>
      </w:pPr>
      <w:r w:rsidRPr="00B6430C">
        <w:rPr>
          <w:lang w:val="es-EC"/>
        </w:rPr>
        <w:t>La falta de programas de capacitación en educación sexual dirigidos a mujeres con discapacidad con materiales accesibles y en fácil lectura para que l</w:t>
      </w:r>
      <w:r w:rsidRPr="00B6430C">
        <w:rPr>
          <w:lang w:val="es-EC"/>
        </w:rPr>
        <w:t>as mujeres con discapacidad intelectual conozcan su propio cuerpo y descubran su sexualidad.</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spacing w:after="234" w:line="259" w:lineRule="auto"/>
        <w:ind w:left="144" w:right="4"/>
        <w:jc w:val="left"/>
        <w:rPr>
          <w:lang w:val="es-EC"/>
        </w:rPr>
      </w:pPr>
      <w:r w:rsidRPr="00B6430C">
        <w:rPr>
          <w:b/>
          <w:sz w:val="26"/>
          <w:lang w:val="es-EC"/>
        </w:rPr>
        <w:t>2.2.4 Oportunidades para la implementación de las metas que permitan           garantizar los derechos de las mujeres con discapacidad.</w:t>
      </w:r>
      <w:r w:rsidRPr="00B6430C">
        <w:rPr>
          <w:lang w:val="es-EC"/>
        </w:rPr>
        <w:t xml:space="preserve"> </w:t>
      </w:r>
    </w:p>
    <w:p w:rsidR="00B76CC3" w:rsidRPr="00B6430C" w:rsidRDefault="00B6430C">
      <w:pPr>
        <w:ind w:left="144" w:right="130"/>
        <w:rPr>
          <w:lang w:val="es-EC"/>
        </w:rPr>
      </w:pPr>
      <w:r w:rsidRPr="00B6430C">
        <w:rPr>
          <w:lang w:val="es-EC"/>
        </w:rPr>
        <w:t>En la región encontramos</w:t>
      </w:r>
      <w:r w:rsidRPr="00B6430C">
        <w:rPr>
          <w:lang w:val="es-EC"/>
        </w:rPr>
        <w:t xml:space="preserve"> las siguientes oportunidades para implementar las metas relacionadas con el empoderamiento de las mujeres con discapacidad y la eliminación de la violencia.</w:t>
      </w:r>
    </w:p>
    <w:p w:rsidR="00B76CC3" w:rsidRPr="00B6430C" w:rsidRDefault="00B6430C">
      <w:pPr>
        <w:numPr>
          <w:ilvl w:val="0"/>
          <w:numId w:val="14"/>
        </w:numPr>
        <w:ind w:right="130"/>
        <w:rPr>
          <w:lang w:val="es-EC"/>
        </w:rPr>
      </w:pPr>
      <w:r w:rsidRPr="00B6430C">
        <w:rPr>
          <w:lang w:val="es-EC"/>
        </w:rPr>
        <w:t>La promulgación de leyes de prevención y sanción de la violencia contra las mujeres con discapacidad en la mayoría de los países de la región.</w:t>
      </w:r>
    </w:p>
    <w:p w:rsidR="00B76CC3" w:rsidRPr="00B6430C" w:rsidRDefault="00B6430C">
      <w:pPr>
        <w:numPr>
          <w:ilvl w:val="0"/>
          <w:numId w:val="14"/>
        </w:numPr>
        <w:ind w:right="130"/>
        <w:rPr>
          <w:lang w:val="es-EC"/>
        </w:rPr>
      </w:pPr>
      <w:r w:rsidRPr="00B6430C">
        <w:rPr>
          <w:lang w:val="es-EC"/>
        </w:rPr>
        <w:t>La incorporación de la discapacidad en los planes nacionales de igualdad entre hombres y mujeres en los países de</w:t>
      </w:r>
      <w:r w:rsidRPr="00B6430C">
        <w:rPr>
          <w:lang w:val="es-EC"/>
        </w:rPr>
        <w:t xml:space="preserve"> la región.</w:t>
      </w:r>
    </w:p>
    <w:p w:rsidR="00B76CC3" w:rsidRPr="00B6430C" w:rsidRDefault="00B6430C">
      <w:pPr>
        <w:numPr>
          <w:ilvl w:val="0"/>
          <w:numId w:val="14"/>
        </w:numPr>
        <w:ind w:right="130"/>
        <w:rPr>
          <w:lang w:val="es-EC"/>
        </w:rPr>
      </w:pPr>
      <w:r w:rsidRPr="00B6430C">
        <w:rPr>
          <w:lang w:val="es-EC"/>
        </w:rPr>
        <w:t>La publicación del comentario N° 3 por parte del Comité sobre los Derechos de las personas con discapacidad que explica en detalle el alcance del artículo 6 de la CDPD haciendo énfasis en los obstáculos que enfrentan las mujeres con discapacida</w:t>
      </w:r>
      <w:r w:rsidRPr="00B6430C">
        <w:rPr>
          <w:lang w:val="es-EC"/>
        </w:rPr>
        <w:t>d.</w:t>
      </w:r>
    </w:p>
    <w:p w:rsidR="00B76CC3" w:rsidRPr="00B6430C" w:rsidRDefault="00B6430C">
      <w:pPr>
        <w:numPr>
          <w:ilvl w:val="0"/>
          <w:numId w:val="14"/>
        </w:numPr>
        <w:ind w:right="130"/>
        <w:rPr>
          <w:lang w:val="es-EC"/>
        </w:rPr>
      </w:pPr>
      <w:r w:rsidRPr="00B6430C">
        <w:rPr>
          <w:lang w:val="es-EC"/>
        </w:rPr>
        <w:t xml:space="preserve">El incremento de subvenciones para la presentación de proyectos enfocados en la igualdad de género y en la reducción de la violencia contra la mujer por parte de diferentes organismos de cooperación internacional. </w:t>
      </w:r>
    </w:p>
    <w:p w:rsidR="00B76CC3" w:rsidRPr="00B6430C" w:rsidRDefault="00B6430C">
      <w:pPr>
        <w:numPr>
          <w:ilvl w:val="0"/>
          <w:numId w:val="14"/>
        </w:numPr>
        <w:ind w:right="130"/>
        <w:rPr>
          <w:lang w:val="es-EC"/>
        </w:rPr>
      </w:pPr>
      <w:r w:rsidRPr="00B6430C">
        <w:rPr>
          <w:lang w:val="es-EC"/>
        </w:rPr>
        <w:t>Las tecnologías de la información y la</w:t>
      </w:r>
      <w:r w:rsidRPr="00B6430C">
        <w:rPr>
          <w:lang w:val="es-EC"/>
        </w:rPr>
        <w:t xml:space="preserve"> comunicación que hacen posible que las mujeres con discapacidad puedan acceder a cursos de formación en los diferentes niveles y a desempeñarse con eficiencia y autonomía en su entorno laboral.</w:t>
      </w:r>
    </w:p>
    <w:p w:rsidR="00B76CC3" w:rsidRPr="00B6430C" w:rsidRDefault="00B6430C">
      <w:pPr>
        <w:numPr>
          <w:ilvl w:val="0"/>
          <w:numId w:val="14"/>
        </w:numPr>
        <w:spacing w:after="312"/>
        <w:ind w:right="130"/>
        <w:rPr>
          <w:lang w:val="es-EC"/>
        </w:rPr>
      </w:pPr>
      <w:r w:rsidRPr="00B6430C">
        <w:rPr>
          <w:lang w:val="es-EC"/>
        </w:rPr>
        <w:t>La conformación de organizaciones nacionales de mujeres con d</w:t>
      </w:r>
      <w:r w:rsidRPr="00B6430C">
        <w:rPr>
          <w:lang w:val="es-EC"/>
        </w:rPr>
        <w:t>iscapacidad legalmente constituidas en países como Chile, Colombia, El Salvador, Nicaragua, Perú, Cuba y República Dominicana que permiten empoderar a otras mujeres con discapacidad en el conocimiento de sus derechos y transversalizar el tema de la discapa</w:t>
      </w:r>
      <w:r w:rsidRPr="00B6430C">
        <w:rPr>
          <w:lang w:val="es-EC"/>
        </w:rPr>
        <w:t xml:space="preserve">cidad en las diferentes agendas.     </w:t>
      </w:r>
    </w:p>
    <w:p w:rsidR="00B76CC3" w:rsidRPr="00B6430C" w:rsidRDefault="00B6430C">
      <w:pPr>
        <w:spacing w:after="234" w:line="259" w:lineRule="auto"/>
        <w:ind w:left="144" w:right="4"/>
        <w:jc w:val="left"/>
        <w:rPr>
          <w:lang w:val="es-EC"/>
        </w:rPr>
      </w:pPr>
      <w:r w:rsidRPr="00B6430C">
        <w:rPr>
          <w:b/>
          <w:sz w:val="26"/>
          <w:lang w:val="es-EC"/>
        </w:rPr>
        <w:t>2.2.5 Buenas prácticas</w:t>
      </w:r>
    </w:p>
    <w:p w:rsidR="00B76CC3" w:rsidRPr="00B6430C" w:rsidRDefault="00B6430C">
      <w:pPr>
        <w:ind w:left="144" w:right="130"/>
        <w:rPr>
          <w:lang w:val="es-EC"/>
        </w:rPr>
      </w:pPr>
      <w:r w:rsidRPr="00B6430C">
        <w:rPr>
          <w:lang w:val="es-EC"/>
        </w:rPr>
        <w:t>Dentro de las buenas prácticas para garantizar los derechos de las mujeres con discapacidad en la región podemos señalar las siguientes:</w:t>
      </w:r>
    </w:p>
    <w:p w:rsidR="00B76CC3" w:rsidRPr="00B6430C" w:rsidRDefault="00B6430C">
      <w:pPr>
        <w:numPr>
          <w:ilvl w:val="0"/>
          <w:numId w:val="15"/>
        </w:numPr>
        <w:ind w:right="130"/>
        <w:rPr>
          <w:lang w:val="es-EC"/>
        </w:rPr>
      </w:pPr>
      <w:r w:rsidRPr="00B6430C">
        <w:rPr>
          <w:lang w:val="es-EC"/>
        </w:rPr>
        <w:t>Encuentro de mujeres con discapacidad organizado por ONU M</w:t>
      </w:r>
      <w:r w:rsidRPr="00B6430C">
        <w:rPr>
          <w:lang w:val="es-EC"/>
        </w:rPr>
        <w:t>ujeres en el año 2013 en la ciudad de Panamá, el cual contó con la presencia de las principales lideresas con discapacidad de la región y fue el primer encuentro de mujeres con discapacidad organizado por ONU Mujeres que permitió realmente visibilizar el a</w:t>
      </w:r>
      <w:r w:rsidRPr="00B6430C">
        <w:rPr>
          <w:lang w:val="es-EC"/>
        </w:rPr>
        <w:t>ctivismo de las mujeres con discapacidad.</w:t>
      </w:r>
    </w:p>
    <w:p w:rsidR="00B76CC3" w:rsidRPr="00B6430C" w:rsidRDefault="00B6430C">
      <w:pPr>
        <w:numPr>
          <w:ilvl w:val="0"/>
          <w:numId w:val="15"/>
        </w:numPr>
        <w:spacing w:after="0"/>
        <w:ind w:right="130"/>
        <w:rPr>
          <w:lang w:val="es-EC"/>
        </w:rPr>
      </w:pPr>
      <w:r w:rsidRPr="00B6430C">
        <w:rPr>
          <w:lang w:val="es-EC"/>
        </w:rPr>
        <w:t>Encuentro regional de mujeres con discapacidad organizado por RIADIS en Cuba en el mes de junio de 2016 que contó con mujeres representantes de los países de América Latina y que tuvo como resultado una declaración de empoderamiento y compromiso de las muj</w:t>
      </w:r>
      <w:r w:rsidRPr="00B6430C">
        <w:rPr>
          <w:lang w:val="es-EC"/>
        </w:rPr>
        <w:t>eres con discapacidad que asistieron al encuentro.</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numPr>
          <w:ilvl w:val="0"/>
          <w:numId w:val="15"/>
        </w:numPr>
        <w:ind w:right="130"/>
        <w:rPr>
          <w:lang w:val="es-EC"/>
        </w:rPr>
      </w:pPr>
      <w:r w:rsidRPr="00B6430C">
        <w:rPr>
          <w:lang w:val="es-EC"/>
        </w:rPr>
        <w:t>El programa emblemático sobre mujeres con discapacidad lanzado por IDA para fortalecer a las mujeres de sus organizaciones miembros.</w:t>
      </w:r>
    </w:p>
    <w:p w:rsidR="00B76CC3" w:rsidRPr="00B6430C" w:rsidRDefault="00B6430C">
      <w:pPr>
        <w:numPr>
          <w:ilvl w:val="0"/>
          <w:numId w:val="15"/>
        </w:numPr>
        <w:ind w:right="130"/>
        <w:rPr>
          <w:lang w:val="es-EC"/>
        </w:rPr>
      </w:pPr>
      <w:r w:rsidRPr="00B6430C">
        <w:rPr>
          <w:lang w:val="es-EC"/>
        </w:rPr>
        <w:t>El incremento de redes nacionales, regionales y globales de mujeres co</w:t>
      </w:r>
      <w:r w:rsidRPr="00B6430C">
        <w:rPr>
          <w:lang w:val="es-EC"/>
        </w:rPr>
        <w:t>n discapacidad que además de hacer posible el intercambio de conocimientos y experiencias, ha incrementado significativamente la participación de las mujeres con discapacidad en la elaboración de los informes alternativos sobre la CEDAW.</w:t>
      </w:r>
    </w:p>
    <w:p w:rsidR="00B76CC3" w:rsidRPr="00B6430C" w:rsidRDefault="00B6430C">
      <w:pPr>
        <w:numPr>
          <w:ilvl w:val="0"/>
          <w:numId w:val="15"/>
        </w:numPr>
        <w:spacing w:after="312"/>
        <w:ind w:right="130"/>
        <w:rPr>
          <w:lang w:val="es-EC"/>
        </w:rPr>
      </w:pPr>
      <w:r w:rsidRPr="00B6430C">
        <w:rPr>
          <w:lang w:val="es-EC"/>
        </w:rPr>
        <w:t xml:space="preserve">La experiencia de </w:t>
      </w:r>
      <w:r w:rsidRPr="00B6430C">
        <w:rPr>
          <w:lang w:val="es-EC"/>
        </w:rPr>
        <w:t xml:space="preserve">la Unión Latinoamericana de Ciegos (ULAC) en el programa “Escuelas Móviles” que brindó rehabilitación básica a mujeres con discapacidad visual de zonas rurales que hoy en día son grandes lideresas en sus países. </w:t>
      </w:r>
    </w:p>
    <w:p w:rsidR="00B76CC3" w:rsidRDefault="00B6430C">
      <w:pPr>
        <w:spacing w:after="234" w:line="259" w:lineRule="auto"/>
        <w:ind w:left="144" w:right="4"/>
        <w:jc w:val="left"/>
      </w:pPr>
      <w:r>
        <w:rPr>
          <w:b/>
          <w:sz w:val="26"/>
        </w:rPr>
        <w:t>2.2.6 Recomendaciones</w:t>
      </w:r>
    </w:p>
    <w:p w:rsidR="00B76CC3" w:rsidRPr="00B6430C" w:rsidRDefault="00B6430C">
      <w:pPr>
        <w:numPr>
          <w:ilvl w:val="0"/>
          <w:numId w:val="16"/>
        </w:numPr>
        <w:ind w:right="130"/>
        <w:rPr>
          <w:lang w:val="es-EC"/>
        </w:rPr>
      </w:pPr>
      <w:r w:rsidRPr="00B6430C">
        <w:rPr>
          <w:lang w:val="es-EC"/>
        </w:rPr>
        <w:t>Los gobiernos deben d</w:t>
      </w:r>
      <w:r w:rsidRPr="00B6430C">
        <w:rPr>
          <w:lang w:val="es-EC"/>
        </w:rPr>
        <w:t>erogar las leyes, políticas y prácticas discriminatorias que impidan que las mujeres con discapacidad disfruten de todos los derechos consagrados en la CDPD y en la legislación nacional.</w:t>
      </w:r>
    </w:p>
    <w:p w:rsidR="00B76CC3" w:rsidRPr="00B6430C" w:rsidRDefault="00B6430C">
      <w:pPr>
        <w:numPr>
          <w:ilvl w:val="0"/>
          <w:numId w:val="16"/>
        </w:numPr>
        <w:ind w:right="130"/>
        <w:rPr>
          <w:lang w:val="es-EC"/>
        </w:rPr>
      </w:pPr>
      <w:r w:rsidRPr="00B6430C">
        <w:rPr>
          <w:lang w:val="es-EC"/>
        </w:rPr>
        <w:t>Los gobiernos deben adoptar normas que sancionen la discriminación mú</w:t>
      </w:r>
      <w:r w:rsidRPr="00B6430C">
        <w:rPr>
          <w:lang w:val="es-EC"/>
        </w:rPr>
        <w:t>ltiple basada en el género y la discapacidad y sus formas interseccionales.</w:t>
      </w:r>
    </w:p>
    <w:p w:rsidR="00B76CC3" w:rsidRPr="00B6430C" w:rsidRDefault="00B6430C">
      <w:pPr>
        <w:numPr>
          <w:ilvl w:val="0"/>
          <w:numId w:val="16"/>
        </w:numPr>
        <w:ind w:right="130"/>
        <w:rPr>
          <w:lang w:val="es-EC"/>
        </w:rPr>
      </w:pPr>
      <w:r w:rsidRPr="00B6430C">
        <w:rPr>
          <w:lang w:val="es-EC"/>
        </w:rPr>
        <w:t>Los gobiernos deben adoptar  leyes, políticas y medidas adecuadas para garantizar que los derechos de las mujeres con discapacidad se incluyan en todas las políticas de promoción y</w:t>
      </w:r>
      <w:r w:rsidRPr="00B6430C">
        <w:rPr>
          <w:lang w:val="es-EC"/>
        </w:rPr>
        <w:t xml:space="preserve"> empoderamiento de la mujer incorporando la perspectiva de discapacidad.</w:t>
      </w:r>
    </w:p>
    <w:p w:rsidR="00B76CC3" w:rsidRPr="00B6430C" w:rsidRDefault="00B6430C">
      <w:pPr>
        <w:numPr>
          <w:ilvl w:val="0"/>
          <w:numId w:val="16"/>
        </w:numPr>
        <w:ind w:right="130"/>
        <w:rPr>
          <w:lang w:val="es-EC"/>
        </w:rPr>
      </w:pPr>
      <w:r w:rsidRPr="00B6430C">
        <w:rPr>
          <w:lang w:val="es-EC"/>
        </w:rPr>
        <w:t>Los gobiernos deben eliminar progresivamente las barreras que impiden o limitan la participación de las mujeres con discapacidad y garantizar que su opinión, así como las opiniones de</w:t>
      </w:r>
      <w:r w:rsidRPr="00B6430C">
        <w:rPr>
          <w:lang w:val="es-EC"/>
        </w:rPr>
        <w:t xml:space="preserve"> las niñas con discapacidad, a través de sus organizaciones representativas, se incluyan en la elaboración, la aplicación y el seguimiento de todos los programas que repercuten en sus vidas.</w:t>
      </w:r>
    </w:p>
    <w:p w:rsidR="00B76CC3" w:rsidRPr="00B6430C" w:rsidRDefault="00B6430C">
      <w:pPr>
        <w:numPr>
          <w:ilvl w:val="0"/>
          <w:numId w:val="16"/>
        </w:numPr>
        <w:ind w:right="130"/>
        <w:rPr>
          <w:lang w:val="es-EC"/>
        </w:rPr>
      </w:pPr>
      <w:r w:rsidRPr="00B6430C">
        <w:rPr>
          <w:lang w:val="es-EC"/>
        </w:rPr>
        <w:t xml:space="preserve">Los gobiernos deben asegurar que se realice la recopilación y el </w:t>
      </w:r>
      <w:r w:rsidRPr="00B6430C">
        <w:rPr>
          <w:lang w:val="es-EC"/>
        </w:rPr>
        <w:t>análisis de datos sobre la situación de las niñas, adolescentes y mujeres con discapacidad, en todos los ámbitos que les conciernen en consulta con las organizaciones de mujeres con discapacidad, con miras a orientar la planificación de políticas para la a</w:t>
      </w:r>
      <w:r w:rsidRPr="00B6430C">
        <w:rPr>
          <w:lang w:val="es-EC"/>
        </w:rPr>
        <w:t>plicación del artículo 6 y eliminar todas las formas de discriminación, especialmente la discriminación múltiple e interseccional.</w:t>
      </w:r>
    </w:p>
    <w:p w:rsidR="00B76CC3" w:rsidRPr="00B6430C" w:rsidRDefault="00B6430C">
      <w:pPr>
        <w:numPr>
          <w:ilvl w:val="0"/>
          <w:numId w:val="16"/>
        </w:numPr>
        <w:spacing w:after="312"/>
        <w:ind w:right="130"/>
        <w:rPr>
          <w:lang w:val="es-EC"/>
        </w:rPr>
      </w:pPr>
      <w:r w:rsidRPr="00B6430C">
        <w:rPr>
          <w:lang w:val="es-EC"/>
        </w:rPr>
        <w:t>Los gobiernos deben velar para que las mujeres con discapacidad reciban un trato adecuado en los servicios de salud, proporci</w:t>
      </w:r>
      <w:r w:rsidRPr="00B6430C">
        <w:rPr>
          <w:lang w:val="es-EC"/>
        </w:rPr>
        <w:t>onándoles información en formatos accesibles y ajustes razonables cuando los requieran.</w:t>
      </w:r>
    </w:p>
    <w:p w:rsidR="00B76CC3" w:rsidRPr="00B6430C" w:rsidRDefault="00B6430C">
      <w:pPr>
        <w:spacing w:after="0" w:line="259" w:lineRule="auto"/>
        <w:ind w:left="144" w:right="4"/>
        <w:jc w:val="left"/>
        <w:rPr>
          <w:lang w:val="es-EC"/>
        </w:rPr>
      </w:pPr>
      <w:r w:rsidRPr="00B6430C">
        <w:rPr>
          <w:b/>
          <w:sz w:val="26"/>
          <w:lang w:val="es-EC"/>
        </w:rPr>
        <w:t>2.3 Personas indígenas con discapacidad</w:t>
      </w:r>
      <w:r w:rsidRPr="00B6430C">
        <w:rPr>
          <w:lang w:val="es-EC"/>
        </w:rPr>
        <w:t xml:space="preserve">  </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ind w:left="144" w:right="130"/>
        <w:rPr>
          <w:lang w:val="es-EC"/>
        </w:rPr>
      </w:pPr>
      <w:r w:rsidRPr="00B6430C">
        <w:rPr>
          <w:lang w:val="es-EC"/>
        </w:rPr>
        <w:t>En América Latina el multilingüismo y la pluriculturalidad constituyen características esenciales que determinan el contexto</w:t>
      </w:r>
      <w:r w:rsidRPr="00B6430C">
        <w:rPr>
          <w:lang w:val="es-EC"/>
        </w:rPr>
        <w:t xml:space="preserve"> de la región. Según informes realizados por UNICEF, países como México, Bolivia, Guatemala, Perú y Colombia reúnen al 87% de población indígena de América Latina y el Caribe.</w:t>
      </w:r>
    </w:p>
    <w:p w:rsidR="00B76CC3" w:rsidRPr="00B6430C" w:rsidRDefault="00B6430C">
      <w:pPr>
        <w:ind w:left="144" w:right="130"/>
        <w:rPr>
          <w:lang w:val="es-EC"/>
        </w:rPr>
      </w:pPr>
      <w:r w:rsidRPr="00B6430C">
        <w:rPr>
          <w:lang w:val="es-EC"/>
        </w:rPr>
        <w:t xml:space="preserve">En tal sentido, los pueblos indígenas poseen idiomas, sistemas de conocimientos </w:t>
      </w:r>
      <w:r w:rsidRPr="00B6430C">
        <w:rPr>
          <w:lang w:val="es-EC"/>
        </w:rPr>
        <w:t>y creencias particulares así como conocimientos importantes de prácticas relacionadas con la ordenación sostenible de los recursos naturales.</w:t>
      </w:r>
    </w:p>
    <w:p w:rsidR="00B76CC3" w:rsidRPr="00B6430C" w:rsidRDefault="00B6430C">
      <w:pPr>
        <w:ind w:left="144" w:right="130"/>
        <w:rPr>
          <w:lang w:val="es-EC"/>
        </w:rPr>
      </w:pPr>
      <w:r w:rsidRPr="00B6430C">
        <w:rPr>
          <w:lang w:val="es-EC"/>
        </w:rPr>
        <w:t>Una característica esencial de las comunidades indígenas es la particular relación que poseen con la tierra y el uso tradicional que hacen de ella para lograr su supervivencia física y cultural de manera colectiva.</w:t>
      </w:r>
    </w:p>
    <w:p w:rsidR="00B76CC3" w:rsidRPr="00B6430C" w:rsidRDefault="00B6430C">
      <w:pPr>
        <w:ind w:left="144" w:right="130"/>
        <w:rPr>
          <w:lang w:val="es-EC"/>
        </w:rPr>
      </w:pPr>
      <w:r w:rsidRPr="00B6430C">
        <w:rPr>
          <w:lang w:val="es-EC"/>
        </w:rPr>
        <w:t xml:space="preserve">Los pueblos indígenas tienen sus propios </w:t>
      </w:r>
      <w:r w:rsidRPr="00B6430C">
        <w:rPr>
          <w:lang w:val="es-EC"/>
        </w:rPr>
        <w:t>conceptos del desarrollo, basados en sus valores tradicionales, su propia concepción del mundo o cosmovisión, sus necesidades y sus prioridades, y es debido a esta diversidad que en ningún organismo del sistema de las Naciones Unidas se ha adoptado una def</w:t>
      </w:r>
      <w:r w:rsidRPr="00B6430C">
        <w:rPr>
          <w:lang w:val="es-EC"/>
        </w:rPr>
        <w:t>inición oficial de “indígena”. En cambio, el sistema ha elaborado una interpretación moderna de este término basada en los siguientes elementos:</w:t>
      </w:r>
    </w:p>
    <w:p w:rsidR="00B76CC3" w:rsidRPr="00B6430C" w:rsidRDefault="00B6430C">
      <w:pPr>
        <w:numPr>
          <w:ilvl w:val="0"/>
          <w:numId w:val="17"/>
        </w:numPr>
        <w:spacing w:after="0"/>
        <w:ind w:right="130" w:hanging="212"/>
        <w:rPr>
          <w:lang w:val="es-EC"/>
        </w:rPr>
      </w:pPr>
      <w:r w:rsidRPr="00B6430C">
        <w:rPr>
          <w:lang w:val="es-EC"/>
        </w:rPr>
        <w:t>Libre-identificación como miembro de un pueblo indígena a nivel personal y aceptado por la comunidad como miemb</w:t>
      </w:r>
      <w:r w:rsidRPr="00B6430C">
        <w:rPr>
          <w:lang w:val="es-EC"/>
        </w:rPr>
        <w:t>ro suyo.</w:t>
      </w:r>
    </w:p>
    <w:p w:rsidR="00B76CC3" w:rsidRPr="00B6430C" w:rsidRDefault="00B6430C">
      <w:pPr>
        <w:numPr>
          <w:ilvl w:val="0"/>
          <w:numId w:val="17"/>
        </w:numPr>
        <w:spacing w:after="25"/>
        <w:ind w:right="130" w:hanging="212"/>
        <w:rPr>
          <w:lang w:val="es-EC"/>
        </w:rPr>
      </w:pPr>
      <w:r w:rsidRPr="00B6430C">
        <w:rPr>
          <w:lang w:val="es-EC"/>
        </w:rPr>
        <w:t xml:space="preserve">Continuidad histórica con sociedades pres coloniales y existentes. </w:t>
      </w:r>
    </w:p>
    <w:p w:rsidR="00B76CC3" w:rsidRPr="00B6430C" w:rsidRDefault="00B6430C">
      <w:pPr>
        <w:numPr>
          <w:ilvl w:val="0"/>
          <w:numId w:val="17"/>
        </w:numPr>
        <w:spacing w:after="25"/>
        <w:ind w:right="130" w:hanging="212"/>
        <w:rPr>
          <w:lang w:val="es-EC"/>
        </w:rPr>
      </w:pPr>
      <w:r w:rsidRPr="00B6430C">
        <w:rPr>
          <w:lang w:val="es-EC"/>
        </w:rPr>
        <w:t>Fuerte vínculo con los territorios y los recursos naturales circundantes.</w:t>
      </w:r>
    </w:p>
    <w:p w:rsidR="00B76CC3" w:rsidRPr="00B6430C" w:rsidRDefault="00B6430C">
      <w:pPr>
        <w:numPr>
          <w:ilvl w:val="0"/>
          <w:numId w:val="17"/>
        </w:numPr>
        <w:spacing w:after="25"/>
        <w:ind w:right="130" w:hanging="212"/>
        <w:rPr>
          <w:lang w:val="es-EC"/>
        </w:rPr>
      </w:pPr>
      <w:r w:rsidRPr="00B6430C">
        <w:rPr>
          <w:lang w:val="es-EC"/>
        </w:rPr>
        <w:t>Sistemas sociales, económicos o políticos bien determinados.</w:t>
      </w:r>
    </w:p>
    <w:p w:rsidR="00B76CC3" w:rsidRPr="00B6430C" w:rsidRDefault="00B6430C">
      <w:pPr>
        <w:numPr>
          <w:ilvl w:val="0"/>
          <w:numId w:val="17"/>
        </w:numPr>
        <w:spacing w:after="25"/>
        <w:ind w:right="130" w:hanging="212"/>
        <w:rPr>
          <w:lang w:val="es-EC"/>
        </w:rPr>
      </w:pPr>
      <w:r w:rsidRPr="00B6430C">
        <w:rPr>
          <w:lang w:val="es-EC"/>
        </w:rPr>
        <w:t>Idioma, cultura y creencias diferenciadas.</w:t>
      </w:r>
    </w:p>
    <w:p w:rsidR="00B76CC3" w:rsidRPr="00B6430C" w:rsidRDefault="00B6430C">
      <w:pPr>
        <w:numPr>
          <w:ilvl w:val="0"/>
          <w:numId w:val="17"/>
        </w:numPr>
        <w:ind w:right="130" w:hanging="212"/>
        <w:rPr>
          <w:lang w:val="es-EC"/>
        </w:rPr>
      </w:pPr>
      <w:r w:rsidRPr="00B6430C">
        <w:rPr>
          <w:lang w:val="es-EC"/>
        </w:rPr>
        <w:t>C</w:t>
      </w:r>
      <w:r w:rsidRPr="00B6430C">
        <w:rPr>
          <w:lang w:val="es-EC"/>
        </w:rPr>
        <w:t>onstituyen parte integrante de grupos que no son predominantes en la sociedad.</w:t>
      </w:r>
    </w:p>
    <w:p w:rsidR="00B76CC3" w:rsidRPr="00B6430C" w:rsidRDefault="00B6430C">
      <w:pPr>
        <w:numPr>
          <w:ilvl w:val="0"/>
          <w:numId w:val="17"/>
        </w:numPr>
        <w:ind w:right="130" w:hanging="212"/>
        <w:rPr>
          <w:lang w:val="es-EC"/>
        </w:rPr>
      </w:pPr>
      <w:r w:rsidRPr="00B6430C">
        <w:rPr>
          <w:lang w:val="es-EC"/>
        </w:rPr>
        <w:t>Deciden conservar y reproducir sus formas de vida y sus sistemas ancestrales por ser pueblos y comunidades distintos.</w:t>
      </w:r>
    </w:p>
    <w:p w:rsidR="00B76CC3" w:rsidRPr="00B6430C" w:rsidRDefault="00B6430C">
      <w:pPr>
        <w:spacing w:after="0"/>
        <w:ind w:left="144" w:right="130"/>
        <w:rPr>
          <w:lang w:val="es-EC"/>
        </w:rPr>
      </w:pPr>
      <w:r w:rsidRPr="00B6430C">
        <w:rPr>
          <w:lang w:val="es-EC"/>
        </w:rPr>
        <w:t>La ausencia de datos desglosados por discapacidad en la may</w:t>
      </w:r>
      <w:r w:rsidRPr="00B6430C">
        <w:rPr>
          <w:lang w:val="es-EC"/>
        </w:rPr>
        <w:t>oría de los países de América Latina determina que no existan estadísticas oficiales de personas indígenas con discapacidad que permitan identificar sus necesidades particulares y responder oportunamente a sus demandas.</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spacing w:after="234" w:line="259" w:lineRule="auto"/>
        <w:ind w:left="144" w:right="4"/>
        <w:jc w:val="left"/>
        <w:rPr>
          <w:lang w:val="es-EC"/>
        </w:rPr>
      </w:pPr>
      <w:r w:rsidRPr="00B6430C">
        <w:rPr>
          <w:b/>
          <w:sz w:val="26"/>
          <w:lang w:val="es-EC"/>
        </w:rPr>
        <w:t xml:space="preserve">2.3.1 Reseña de marcos normativos </w:t>
      </w:r>
      <w:r w:rsidRPr="00B6430C">
        <w:rPr>
          <w:b/>
          <w:sz w:val="26"/>
          <w:lang w:val="es-EC"/>
        </w:rPr>
        <w:t>existentes en la Región</w:t>
      </w:r>
      <w:r w:rsidRPr="00B6430C">
        <w:rPr>
          <w:lang w:val="es-EC"/>
        </w:rPr>
        <w:t xml:space="preserve"> </w:t>
      </w:r>
    </w:p>
    <w:p w:rsidR="00B76CC3" w:rsidRPr="00B6430C" w:rsidRDefault="00B6430C">
      <w:pPr>
        <w:ind w:left="144" w:right="130"/>
        <w:rPr>
          <w:lang w:val="es-EC"/>
        </w:rPr>
      </w:pPr>
      <w:r w:rsidRPr="00B6430C">
        <w:rPr>
          <w:lang w:val="es-EC"/>
        </w:rPr>
        <w:t>El marco normativo internacional que señala y enfatiza los derechos de las personas indígenas con discapacidad está conformado por la Convención Sobre los Derechos de las Personas con Discapacidad (CDPD) en el artículo 19 y la Decl</w:t>
      </w:r>
      <w:r w:rsidRPr="00B6430C">
        <w:rPr>
          <w:lang w:val="es-EC"/>
        </w:rPr>
        <w:t>aración de las Naciones Unidas sobre los Derechos de los Pueblos Indígenas (DNUDPI).</w:t>
      </w:r>
    </w:p>
    <w:p w:rsidR="00B76CC3" w:rsidRPr="00B6430C" w:rsidRDefault="00B6430C">
      <w:pPr>
        <w:ind w:left="144" w:right="130"/>
        <w:rPr>
          <w:lang w:val="es-EC"/>
        </w:rPr>
      </w:pPr>
      <w:r w:rsidRPr="00B6430C">
        <w:rPr>
          <w:lang w:val="es-EC"/>
        </w:rPr>
        <w:t>En el marco normativo regional de América Latina, estos derechos están enfatizados en el Programa de Acción del Decenio (2016-2026) de la Organización de Estados Americano</w:t>
      </w:r>
      <w:r w:rsidRPr="00B6430C">
        <w:rPr>
          <w:lang w:val="es-EC"/>
        </w:rPr>
        <w:t>s.</w:t>
      </w:r>
    </w:p>
    <w:p w:rsidR="00B76CC3" w:rsidRPr="00B6430C" w:rsidRDefault="00B6430C">
      <w:pPr>
        <w:ind w:left="144" w:right="130"/>
        <w:rPr>
          <w:lang w:val="es-EC"/>
        </w:rPr>
      </w:pPr>
      <w:r w:rsidRPr="00B6430C">
        <w:rPr>
          <w:lang w:val="es-EC"/>
        </w:rPr>
        <w:t>La Declaración Sobre los Derechos de los Pueblos Indígenas, establece un marco universal de normas mínimas para la supervivencia, dignidad, bienestar y derechos de los pueblos indígenas del mundo.</w:t>
      </w:r>
    </w:p>
    <w:p w:rsidR="00B76CC3" w:rsidRPr="00B6430C" w:rsidRDefault="00B6430C">
      <w:pPr>
        <w:ind w:left="144" w:right="130"/>
        <w:rPr>
          <w:lang w:val="es-EC"/>
        </w:rPr>
      </w:pPr>
      <w:r w:rsidRPr="00B6430C">
        <w:rPr>
          <w:lang w:val="es-EC"/>
        </w:rPr>
        <w:t xml:space="preserve">El artículo 21 afirma que los Estados adoptarán medidas </w:t>
      </w:r>
      <w:r w:rsidRPr="00B6430C">
        <w:rPr>
          <w:lang w:val="es-EC"/>
        </w:rPr>
        <w:t xml:space="preserve">eficaces para mejorar las condiciones económicas y sociales prestando especial atención a las personas </w:t>
      </w:r>
    </w:p>
    <w:p w:rsidR="00B76CC3" w:rsidRPr="00B6430C" w:rsidRDefault="00B6430C">
      <w:pPr>
        <w:ind w:left="144" w:right="130"/>
        <w:rPr>
          <w:lang w:val="es-EC"/>
        </w:rPr>
      </w:pPr>
      <w:r w:rsidRPr="00B6430C">
        <w:rPr>
          <w:lang w:val="es-EC"/>
        </w:rPr>
        <w:t>indígenas con discapacidad.</w:t>
      </w:r>
    </w:p>
    <w:p w:rsidR="00B76CC3" w:rsidRPr="00B6430C" w:rsidRDefault="00B6430C">
      <w:pPr>
        <w:ind w:left="144" w:right="130"/>
        <w:rPr>
          <w:lang w:val="es-EC"/>
        </w:rPr>
      </w:pPr>
      <w:r w:rsidRPr="00B6430C">
        <w:rPr>
          <w:lang w:val="es-EC"/>
        </w:rPr>
        <w:t>El artículo 22 afirma que en la aplicación de la Declaración se prestará particular atención a los derechos y necesidades especiales de las personas indígenas con discapacidad.</w:t>
      </w:r>
    </w:p>
    <w:p w:rsidR="00B76CC3" w:rsidRPr="00B6430C" w:rsidRDefault="00B6430C">
      <w:pPr>
        <w:ind w:left="144" w:right="130"/>
        <w:rPr>
          <w:lang w:val="es-EC"/>
        </w:rPr>
      </w:pPr>
      <w:r w:rsidRPr="00B6430C">
        <w:rPr>
          <w:lang w:val="es-EC"/>
        </w:rPr>
        <w:t>Por su parte, la CDPD, en el inciso P. de su preámbulo realiza una referencia p</w:t>
      </w:r>
      <w:r w:rsidRPr="00B6430C">
        <w:rPr>
          <w:lang w:val="es-EC"/>
        </w:rPr>
        <w:t>articular a los pueblos indígenas destacando la difícil situación en la que se encuentran, la cual determina que puedan ser  susceptibles de múltiples o agravadas formas de discriminación.</w:t>
      </w:r>
    </w:p>
    <w:p w:rsidR="00B76CC3" w:rsidRPr="00B6430C" w:rsidRDefault="00B6430C">
      <w:pPr>
        <w:ind w:left="144" w:right="130"/>
        <w:rPr>
          <w:lang w:val="es-EC"/>
        </w:rPr>
      </w:pPr>
      <w:r w:rsidRPr="00B6430C">
        <w:rPr>
          <w:lang w:val="es-EC"/>
        </w:rPr>
        <w:t>Asimismo, el artículo 19 de la CDPD, que promueve la vida en la com</w:t>
      </w:r>
      <w:r w:rsidRPr="00B6430C">
        <w:rPr>
          <w:lang w:val="es-EC"/>
        </w:rPr>
        <w:t>unidad de las personas con discapacidad, adquiere una particular relevancia en el contexto de los pueblos indígenas, especialmente cuando somos conscientes de la existencia de personas indígenas con discapacidad que viven en comunidades indígenas y que nec</w:t>
      </w:r>
      <w:r w:rsidRPr="00B6430C">
        <w:rPr>
          <w:lang w:val="es-EC"/>
        </w:rPr>
        <w:t>esitan ser autónomos y contar con los apoyos adecuados y el respeto a su diversidad cultural.</w:t>
      </w:r>
    </w:p>
    <w:p w:rsidR="00B76CC3" w:rsidRPr="00B6430C" w:rsidRDefault="00B6430C">
      <w:pPr>
        <w:ind w:left="144" w:right="130"/>
        <w:rPr>
          <w:lang w:val="es-EC"/>
        </w:rPr>
      </w:pPr>
      <w:r w:rsidRPr="00B6430C">
        <w:rPr>
          <w:lang w:val="es-EC"/>
        </w:rPr>
        <w:t>El texto del artículo indica que los Estados Parte reconocen el derecho en igualdad de condiciones de todas las personas con discapacidad a vivir en la comunidad,</w:t>
      </w:r>
      <w:r w:rsidRPr="00B6430C">
        <w:rPr>
          <w:lang w:val="es-EC"/>
        </w:rPr>
        <w:t xml:space="preserve"> con opciones iguales a las de las demás, y que por ello deberán adoptar medidas efectivas y pertinentes para facilitar el pleno goce de este derecho por las personas con discapacidad y su plena inclusión y participación en la comunidad.</w:t>
      </w:r>
    </w:p>
    <w:p w:rsidR="00B76CC3" w:rsidRPr="00B6430C" w:rsidRDefault="00B6430C">
      <w:pPr>
        <w:ind w:left="144" w:right="130"/>
        <w:rPr>
          <w:lang w:val="es-EC"/>
        </w:rPr>
      </w:pPr>
      <w:r w:rsidRPr="00B6430C">
        <w:rPr>
          <w:lang w:val="es-EC"/>
        </w:rPr>
        <w:t>Esto implica que las personas indígenas con discapacidad tienen derecho de acceder a servicios de calidad, los cuales deben ser completamente accesibles, estar disponibles dentro de la comunidad y ser respetuosos de su identidad cultural. A nivel regional,</w:t>
      </w:r>
      <w:r w:rsidRPr="00B6430C">
        <w:rPr>
          <w:lang w:val="es-EC"/>
        </w:rPr>
        <w:t xml:space="preserve"> el Programa de Acción del Decenio de OEA resalta en su preámbulo que reconoce y respeta el carácter pluricultural y multilingüe de personas con discapacidad en pueblos y culturas indígenas así como la importancia de su contribución al desarrollo, pluralid</w:t>
      </w:r>
      <w:r w:rsidRPr="00B6430C">
        <w:rPr>
          <w:lang w:val="es-EC"/>
        </w:rPr>
        <w:t>ad y diversidad cultural de nuestras sociedades.</w:t>
      </w:r>
    </w:p>
    <w:p w:rsidR="00B76CC3" w:rsidRPr="00B6430C" w:rsidRDefault="00B6430C">
      <w:pPr>
        <w:ind w:left="144" w:right="130"/>
        <w:rPr>
          <w:lang w:val="es-EC"/>
        </w:rPr>
      </w:pPr>
      <w:r w:rsidRPr="00B6430C">
        <w:rPr>
          <w:lang w:val="es-EC"/>
        </w:rPr>
        <w:t>Además, reitera el compromiso de su participación en el nuevo Programa de Acción Para el Decenio de las Américas por los Derechos y la Dignidad de las Personas con Discapacidad al 2026 para atender la inters</w:t>
      </w:r>
      <w:r w:rsidRPr="00B6430C">
        <w:rPr>
          <w:lang w:val="es-EC"/>
        </w:rPr>
        <w:t>eccionalidad en todas sus variantes para alcanzar el bienestar económico y social, respetando sus derechos humanos y su identidad cultural.</w:t>
      </w:r>
    </w:p>
    <w:p w:rsidR="00B76CC3" w:rsidRPr="00B6430C" w:rsidRDefault="00B6430C">
      <w:pPr>
        <w:spacing w:after="312"/>
        <w:ind w:left="144" w:right="130"/>
        <w:rPr>
          <w:lang w:val="es-EC"/>
        </w:rPr>
      </w:pPr>
      <w:r w:rsidRPr="00B6430C">
        <w:rPr>
          <w:lang w:val="es-EC"/>
        </w:rPr>
        <w:t>Adicionalmente, el PAD incorpora 3 referencias más a las personas con discapacidad, las cuales se encuentran tanto e</w:t>
      </w:r>
      <w:r w:rsidRPr="00B6430C">
        <w:rPr>
          <w:lang w:val="es-EC"/>
        </w:rPr>
        <w:t>n el objetivo 2 sobre salud, en el objetivo 3 sobre rehabilitación y habilitación, y en el objetivo 7 sobre participación ciudadana, política y social.</w:t>
      </w:r>
    </w:p>
    <w:p w:rsidR="00B76CC3" w:rsidRPr="00B6430C" w:rsidRDefault="00B6430C">
      <w:pPr>
        <w:spacing w:after="0" w:line="259" w:lineRule="auto"/>
        <w:ind w:left="144" w:right="4"/>
        <w:jc w:val="left"/>
        <w:rPr>
          <w:lang w:val="es-EC"/>
        </w:rPr>
      </w:pPr>
      <w:r w:rsidRPr="00B6430C">
        <w:rPr>
          <w:b/>
          <w:sz w:val="26"/>
          <w:lang w:val="es-EC"/>
        </w:rPr>
        <w:t>2.3.2 Objetivos y metas prioritarios en la región para la aplicación de los           derechos de las pe</w:t>
      </w:r>
      <w:r w:rsidRPr="00B6430C">
        <w:rPr>
          <w:b/>
          <w:sz w:val="26"/>
          <w:lang w:val="es-EC"/>
        </w:rPr>
        <w:t>rsonas indígenas con discapacidad.</w:t>
      </w:r>
      <w:r w:rsidRPr="00B6430C">
        <w:rPr>
          <w:lang w:val="es-EC"/>
        </w:rPr>
        <w:t xml:space="preserve">  </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ind w:left="144" w:right="130"/>
        <w:rPr>
          <w:lang w:val="es-EC"/>
        </w:rPr>
      </w:pPr>
      <w:r w:rsidRPr="00B6430C">
        <w:rPr>
          <w:lang w:val="es-EC"/>
        </w:rPr>
        <w:t>La agenda 2030 incorpora referencias explícitas a las personas indígenas en la meta 3 del objetivo 2 sobre hambre cero y en la meta 5 del objetivo 4 sobre educación inclusiva y equitativa de calidad.</w:t>
      </w:r>
    </w:p>
    <w:p w:rsidR="00B76CC3" w:rsidRPr="00B6430C" w:rsidRDefault="00B6430C">
      <w:pPr>
        <w:ind w:left="144" w:right="130"/>
        <w:rPr>
          <w:lang w:val="es-EC"/>
        </w:rPr>
      </w:pPr>
      <w:r w:rsidRPr="00B6430C">
        <w:rPr>
          <w:lang w:val="es-EC"/>
        </w:rPr>
        <w:t>Es así que la met</w:t>
      </w:r>
      <w:r w:rsidRPr="00B6430C">
        <w:rPr>
          <w:lang w:val="es-EC"/>
        </w:rPr>
        <w:t>a 3 del objetivo 2 indica lo siguiente:</w:t>
      </w:r>
    </w:p>
    <w:p w:rsidR="00B76CC3" w:rsidRPr="00B6430C" w:rsidRDefault="00B6430C">
      <w:pPr>
        <w:ind w:left="144" w:right="130"/>
        <w:rPr>
          <w:lang w:val="es-EC"/>
        </w:rPr>
      </w:pPr>
      <w:r w:rsidRPr="00B6430C">
        <w:rPr>
          <w:lang w:val="es-EC"/>
        </w:rPr>
        <w:t xml:space="preserve">2.3 De aquí a 2030, duplicar la productividad agrícola y los ingresos de los productores de alimentos en pequeña escala, en particular las mujeres, los pueblos indígenas, los agricultores familiares, los ganaderos y </w:t>
      </w:r>
      <w:r w:rsidRPr="00B6430C">
        <w:rPr>
          <w:lang w:val="es-EC"/>
        </w:rPr>
        <w:t>los pescadores, entre otras cosas mediante un acceso seguro y equitativo a las tierras, a otros recursos e insumos de producción y a los conocimientos, los servicios financieros, los mercados y las oportunidades para añadir valor y obtener empleos no agríc</w:t>
      </w:r>
      <w:r w:rsidRPr="00B6430C">
        <w:rPr>
          <w:lang w:val="es-EC"/>
        </w:rPr>
        <w:t>olas.</w:t>
      </w:r>
    </w:p>
    <w:p w:rsidR="00B76CC3" w:rsidRPr="00B6430C" w:rsidRDefault="00B6430C">
      <w:pPr>
        <w:ind w:left="144" w:right="130"/>
        <w:rPr>
          <w:lang w:val="es-EC"/>
        </w:rPr>
      </w:pPr>
      <w:r w:rsidRPr="00B6430C">
        <w:rPr>
          <w:lang w:val="es-EC"/>
        </w:rPr>
        <w:t>Por su parte, la meta 5 del ODS 4 sobre educación inclusiva señala lo siguiente:</w:t>
      </w:r>
    </w:p>
    <w:p w:rsidR="00B76CC3" w:rsidRPr="00B6430C" w:rsidRDefault="00B6430C">
      <w:pPr>
        <w:ind w:left="144" w:right="130"/>
        <w:rPr>
          <w:lang w:val="es-EC"/>
        </w:rPr>
      </w:pPr>
      <w:r w:rsidRPr="00B6430C">
        <w:rPr>
          <w:lang w:val="es-EC"/>
        </w:rPr>
        <w:t>4.5 De aquí a 2030, eliminar las disparidades de género en la educación y asegurar el acceso igualitario a todos los niveles de la enseñanza y la formación profesional p</w:t>
      </w:r>
      <w:r w:rsidRPr="00B6430C">
        <w:rPr>
          <w:lang w:val="es-EC"/>
        </w:rPr>
        <w:t>ara las personas vulnerables, incluidas las personas con discapacidad, los pueblos indígenas y los niños en situaciones de vulnerabilidad.</w:t>
      </w:r>
    </w:p>
    <w:p w:rsidR="00B76CC3" w:rsidRPr="00B6430C" w:rsidRDefault="00B6430C">
      <w:pPr>
        <w:ind w:left="144" w:right="130"/>
        <w:rPr>
          <w:lang w:val="es-EC"/>
        </w:rPr>
      </w:pPr>
      <w:r w:rsidRPr="00B6430C">
        <w:rPr>
          <w:lang w:val="es-EC"/>
        </w:rPr>
        <w:t>No obstante, podemos además identificar que las personas indígenas están contempladas en las metas 2 y 3 del ODS 10 s</w:t>
      </w:r>
      <w:r w:rsidRPr="00B6430C">
        <w:rPr>
          <w:lang w:val="es-EC"/>
        </w:rPr>
        <w:t>obre la reducción de la desigualdad de y entre los países.</w:t>
      </w:r>
    </w:p>
    <w:p w:rsidR="00B76CC3" w:rsidRPr="00B6430C" w:rsidRDefault="00B6430C">
      <w:pPr>
        <w:ind w:left="144" w:right="130"/>
        <w:rPr>
          <w:lang w:val="es-EC"/>
        </w:rPr>
      </w:pPr>
      <w:r w:rsidRPr="00B6430C">
        <w:rPr>
          <w:lang w:val="es-EC"/>
        </w:rPr>
        <w:t>Estas metas indican lo siguiente:</w:t>
      </w:r>
    </w:p>
    <w:p w:rsidR="00B76CC3" w:rsidRPr="00B6430C" w:rsidRDefault="00B6430C">
      <w:pPr>
        <w:ind w:left="144" w:right="130"/>
        <w:rPr>
          <w:lang w:val="es-EC"/>
        </w:rPr>
      </w:pPr>
      <w:r w:rsidRPr="00B6430C">
        <w:rPr>
          <w:lang w:val="es-EC"/>
        </w:rPr>
        <w:t>10.2 De aquí a 2030, potenciar y promover la inclusión social, económica y política de todas las personas, independientemente de su edad, sexo, discapacidad, raza,</w:t>
      </w:r>
      <w:r w:rsidRPr="00B6430C">
        <w:rPr>
          <w:lang w:val="es-EC"/>
        </w:rPr>
        <w:t xml:space="preserve"> etnia, origen, religión o situación económica u otra condición.</w:t>
      </w:r>
    </w:p>
    <w:p w:rsidR="00B76CC3" w:rsidRPr="00B6430C" w:rsidRDefault="00B6430C">
      <w:pPr>
        <w:ind w:left="144" w:right="130"/>
        <w:rPr>
          <w:lang w:val="es-EC"/>
        </w:rPr>
      </w:pPr>
      <w:r w:rsidRPr="00B6430C">
        <w:rPr>
          <w:lang w:val="es-EC"/>
        </w:rPr>
        <w:t>10.3 Garantizar la igualdad de oportunidades y reducir la desigualdad de resultados, incluso eliminando las leyes, políticas y prácticas discriminatorias y promoviendo legislaciones, política</w:t>
      </w:r>
      <w:r w:rsidRPr="00B6430C">
        <w:rPr>
          <w:lang w:val="es-EC"/>
        </w:rPr>
        <w:t xml:space="preserve">s y medidas adecuadas a ese respecto. </w:t>
      </w:r>
    </w:p>
    <w:p w:rsidR="00B76CC3" w:rsidRPr="00B6430C" w:rsidRDefault="00B6430C">
      <w:pPr>
        <w:spacing w:after="0"/>
        <w:ind w:left="144" w:right="130"/>
        <w:rPr>
          <w:lang w:val="es-EC"/>
        </w:rPr>
      </w:pPr>
      <w:r w:rsidRPr="00B6430C">
        <w:rPr>
          <w:lang w:val="es-EC"/>
        </w:rPr>
        <w:t>Adicionalmente, se podría señalar que  las personas indígenas con discapacidad, así como la de otros grupos en situación de vulnerabilidad están contempladas en el ODS 16 relacionado con la promoción de sociedades jus</w:t>
      </w:r>
      <w:r w:rsidRPr="00B6430C">
        <w:rPr>
          <w:lang w:val="es-EC"/>
        </w:rPr>
        <w:t>tas, pacíficas e inclusivas. Con respecto a la implementación de las metas arriba indicadas, cabe señalar que los países que hasta el momento han reportado avances en la implementación de alguna de estas metas en sus informes voluntarios nacionales ante el</w:t>
      </w:r>
      <w:r w:rsidRPr="00B6430C">
        <w:rPr>
          <w:lang w:val="es-EC"/>
        </w:rPr>
        <w:t xml:space="preserve"> Foro Político de Alto Nivel son: México, quien ha presentado 2 informes en el 2016 y 2018 respectivamente, Perú, quien presentó el primero en el 2017 y presentará un segundo informe en el 2020 y Guatemala, que presentó su primer informe en el 2017 y  pres</w:t>
      </w:r>
      <w:r w:rsidRPr="00B6430C">
        <w:rPr>
          <w:lang w:val="es-EC"/>
        </w:rPr>
        <w:t>entará su segundo informe en el presente año 2019.</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spacing w:after="0" w:line="259" w:lineRule="auto"/>
        <w:ind w:left="144" w:right="4"/>
        <w:jc w:val="left"/>
        <w:rPr>
          <w:lang w:val="es-EC"/>
        </w:rPr>
      </w:pPr>
      <w:r w:rsidRPr="00B6430C">
        <w:rPr>
          <w:b/>
          <w:sz w:val="26"/>
          <w:lang w:val="es-EC"/>
        </w:rPr>
        <w:t xml:space="preserve">2.3.3 Principales barreras para la implementación de las metas sobre los </w:t>
      </w:r>
    </w:p>
    <w:p w:rsidR="00B76CC3" w:rsidRPr="00B6430C" w:rsidRDefault="00B6430C">
      <w:pPr>
        <w:pStyle w:val="Ttulo2"/>
        <w:spacing w:after="234" w:line="259" w:lineRule="auto"/>
        <w:ind w:left="144" w:right="4"/>
        <w:rPr>
          <w:lang w:val="es-EC"/>
        </w:rPr>
      </w:pPr>
      <w:r w:rsidRPr="00B6430C">
        <w:rPr>
          <w:color w:val="181717"/>
          <w:sz w:val="26"/>
          <w:lang w:val="es-EC"/>
        </w:rPr>
        <w:t xml:space="preserve">          Derechos de las personas indígenas con discapacidad  </w:t>
      </w:r>
    </w:p>
    <w:p w:rsidR="00B76CC3" w:rsidRPr="00B6430C" w:rsidRDefault="00B6430C">
      <w:pPr>
        <w:numPr>
          <w:ilvl w:val="0"/>
          <w:numId w:val="18"/>
        </w:numPr>
        <w:ind w:right="130" w:hanging="319"/>
        <w:rPr>
          <w:lang w:val="es-EC"/>
        </w:rPr>
      </w:pPr>
      <w:r w:rsidRPr="00B6430C">
        <w:rPr>
          <w:lang w:val="es-EC"/>
        </w:rPr>
        <w:t xml:space="preserve">La persistencia de la discriminación de las personas indígenas con discapacidad en la región. </w:t>
      </w:r>
    </w:p>
    <w:p w:rsidR="00B76CC3" w:rsidRPr="00B6430C" w:rsidRDefault="00B6430C">
      <w:pPr>
        <w:ind w:left="144" w:right="130"/>
        <w:rPr>
          <w:lang w:val="es-EC"/>
        </w:rPr>
      </w:pPr>
      <w:r w:rsidRPr="00B6430C">
        <w:rPr>
          <w:lang w:val="es-EC"/>
        </w:rPr>
        <w:t>En comparación con otras personas con discapacidad, las personas indígenas con discapacidad enfrentan discriminación en sus sociedades, ya que se las considera i</w:t>
      </w:r>
      <w:r w:rsidRPr="00B6430C">
        <w:rPr>
          <w:lang w:val="es-EC"/>
        </w:rPr>
        <w:t>nferiores a otros, y debido a la poca prioridad que se concede a sus necesidades, no se aprovechan sus capacidades singulares y su posible contribución al desarrollo de sus comunidades.</w:t>
      </w:r>
    </w:p>
    <w:p w:rsidR="00B76CC3" w:rsidRPr="00B6430C" w:rsidRDefault="00B6430C">
      <w:pPr>
        <w:numPr>
          <w:ilvl w:val="0"/>
          <w:numId w:val="18"/>
        </w:numPr>
        <w:ind w:right="130" w:hanging="319"/>
        <w:rPr>
          <w:lang w:val="es-EC"/>
        </w:rPr>
      </w:pPr>
      <w:r w:rsidRPr="00B6430C">
        <w:rPr>
          <w:lang w:val="es-EC"/>
        </w:rPr>
        <w:t>La existencia de políticas de asimilación cultural.</w:t>
      </w:r>
    </w:p>
    <w:p w:rsidR="00B76CC3" w:rsidRPr="00B6430C" w:rsidRDefault="00B6430C">
      <w:pPr>
        <w:ind w:left="144" w:right="130"/>
        <w:rPr>
          <w:lang w:val="es-EC"/>
        </w:rPr>
      </w:pPr>
      <w:r w:rsidRPr="00B6430C">
        <w:rPr>
          <w:lang w:val="es-EC"/>
        </w:rPr>
        <w:t>Históricamente, lo</w:t>
      </w:r>
      <w:r w:rsidRPr="00B6430C">
        <w:rPr>
          <w:lang w:val="es-EC"/>
        </w:rPr>
        <w:t xml:space="preserve">s gobiernos de América Latina han realizado políticas de asimilación cultural de los pueblos indígenas con el objetivo de imponer su cultura predominante y bajo la justificación de la convivencia en “un mundo globalizado” </w:t>
      </w:r>
    </w:p>
    <w:p w:rsidR="00B76CC3" w:rsidRPr="00B6430C" w:rsidRDefault="00B6430C">
      <w:pPr>
        <w:ind w:left="144" w:right="130"/>
        <w:rPr>
          <w:lang w:val="es-EC"/>
        </w:rPr>
      </w:pPr>
      <w:r w:rsidRPr="00B6430C">
        <w:rPr>
          <w:lang w:val="es-EC"/>
        </w:rPr>
        <w:t>En tal sentido, los gobiernos pre</w:t>
      </w:r>
      <w:r w:rsidRPr="00B6430C">
        <w:rPr>
          <w:lang w:val="es-EC"/>
        </w:rPr>
        <w:t>tenden establecer un sistema económico que, en la mayoría de los casos, no respeta la identidad cultural de las comunidades indígenas ni su relación particular con los recursos naturales.</w:t>
      </w:r>
    </w:p>
    <w:p w:rsidR="00B76CC3" w:rsidRPr="00B6430C" w:rsidRDefault="00B6430C">
      <w:pPr>
        <w:numPr>
          <w:ilvl w:val="0"/>
          <w:numId w:val="18"/>
        </w:numPr>
        <w:ind w:right="130" w:hanging="319"/>
        <w:rPr>
          <w:lang w:val="es-EC"/>
        </w:rPr>
      </w:pPr>
      <w:r w:rsidRPr="00B6430C">
        <w:rPr>
          <w:lang w:val="es-EC"/>
        </w:rPr>
        <w:t>La ausencia de servicios accesibles para las personas con discapacid</w:t>
      </w:r>
      <w:r w:rsidRPr="00B6430C">
        <w:rPr>
          <w:lang w:val="es-EC"/>
        </w:rPr>
        <w:t>ad en las comunidades indígenas.</w:t>
      </w:r>
    </w:p>
    <w:p w:rsidR="00B76CC3" w:rsidRPr="00B6430C" w:rsidRDefault="00B6430C">
      <w:pPr>
        <w:ind w:left="144" w:right="130"/>
        <w:rPr>
          <w:lang w:val="es-EC"/>
        </w:rPr>
      </w:pPr>
      <w:r w:rsidRPr="00B6430C">
        <w:rPr>
          <w:lang w:val="es-EC"/>
        </w:rPr>
        <w:t>Los servicios para las personas indígenas con discapacidad deben estar diseñados de tal manera que se respeten las identidades culturales y no se basen en normas que se contraponen a las existentes en la comunidad. Dichos s</w:t>
      </w:r>
      <w:r w:rsidRPr="00B6430C">
        <w:rPr>
          <w:lang w:val="es-EC"/>
        </w:rPr>
        <w:t>ervicios deben cumplir con las condiciones de disponibilidad, accesibilidad, aceptabilidad y adaptabilidad indicadas en el Pacto de los Derechos Sociales, Económicos y Culturales.</w:t>
      </w:r>
    </w:p>
    <w:p w:rsidR="00B76CC3" w:rsidRPr="00B6430C" w:rsidRDefault="00B6430C">
      <w:pPr>
        <w:numPr>
          <w:ilvl w:val="0"/>
          <w:numId w:val="18"/>
        </w:numPr>
        <w:ind w:right="130" w:hanging="319"/>
        <w:rPr>
          <w:lang w:val="es-EC"/>
        </w:rPr>
      </w:pPr>
      <w:r w:rsidRPr="00B6430C">
        <w:rPr>
          <w:lang w:val="es-EC"/>
        </w:rPr>
        <w:t>La falta de reconocimiento de la identidad y autodeterminación de las comuni</w:t>
      </w:r>
      <w:r w:rsidRPr="00B6430C">
        <w:rPr>
          <w:lang w:val="es-EC"/>
        </w:rPr>
        <w:t>dades indígenas.</w:t>
      </w:r>
    </w:p>
    <w:p w:rsidR="00B76CC3" w:rsidRPr="00B6430C" w:rsidRDefault="00B6430C">
      <w:pPr>
        <w:ind w:left="144" w:right="130"/>
        <w:rPr>
          <w:lang w:val="es-EC"/>
        </w:rPr>
      </w:pPr>
      <w:r w:rsidRPr="00B6430C">
        <w:rPr>
          <w:lang w:val="es-EC"/>
        </w:rPr>
        <w:t>Es necesario tener en cuenta la preservación de la identidad y la autodeterminación de los pueblos indígenas al momento de  garantizar que los servicios de apoyo y los servicios generales estén organizados de una manera culturalmente sensi</w:t>
      </w:r>
      <w:r w:rsidRPr="00B6430C">
        <w:rPr>
          <w:lang w:val="es-EC"/>
        </w:rPr>
        <w:t>ble que hagan posible la participación activa de las personas indígenas con discapacidad, de manera colectiva, para que conjuntamente con su comunidad, puedan decidir sus propias formas de gobierno, perseguir su desarrollo económico, social y cultural, y e</w:t>
      </w:r>
      <w:r w:rsidRPr="00B6430C">
        <w:rPr>
          <w:lang w:val="es-EC"/>
        </w:rPr>
        <w:t>structurarse libremente, sin presiones externas y de acuerdo con el principio de igualdad y no discriminación.</w:t>
      </w:r>
    </w:p>
    <w:p w:rsidR="00B76CC3" w:rsidRPr="00B6430C" w:rsidRDefault="00B6430C">
      <w:pPr>
        <w:numPr>
          <w:ilvl w:val="0"/>
          <w:numId w:val="18"/>
        </w:numPr>
        <w:ind w:right="130" w:hanging="319"/>
        <w:rPr>
          <w:lang w:val="es-EC"/>
        </w:rPr>
      </w:pPr>
      <w:r w:rsidRPr="00B6430C">
        <w:rPr>
          <w:lang w:val="es-EC"/>
        </w:rPr>
        <w:t>La existencia de actitudes, mitos y creencias culturales negativas sobre la discapacidad al interior de las comunidades indígenas.</w:t>
      </w:r>
    </w:p>
    <w:p w:rsidR="00B76CC3" w:rsidRPr="00B6430C" w:rsidRDefault="00B6430C">
      <w:pPr>
        <w:spacing w:after="312"/>
        <w:ind w:left="144" w:right="130"/>
        <w:rPr>
          <w:lang w:val="es-EC"/>
        </w:rPr>
      </w:pPr>
      <w:r w:rsidRPr="00B6430C">
        <w:rPr>
          <w:lang w:val="es-EC"/>
        </w:rPr>
        <w:t>La presencia d</w:t>
      </w:r>
      <w:r w:rsidRPr="00B6430C">
        <w:rPr>
          <w:lang w:val="es-EC"/>
        </w:rPr>
        <w:t>e estas actitudes, que se encuentran arraigadas en las comunidades indígenas impide que se construya una visión de la persona indígena con discapacidad como sujeto productivo que contribuye a su comunidad, al igual que los demás, ocasionando su marginación</w:t>
      </w:r>
      <w:r w:rsidRPr="00B6430C">
        <w:rPr>
          <w:lang w:val="es-EC"/>
        </w:rPr>
        <w:t xml:space="preserve"> y exclusión.</w:t>
      </w:r>
    </w:p>
    <w:p w:rsidR="00B76CC3" w:rsidRPr="00B6430C" w:rsidRDefault="00B6430C">
      <w:pPr>
        <w:spacing w:after="0" w:line="259" w:lineRule="auto"/>
        <w:ind w:left="144" w:right="4"/>
        <w:jc w:val="left"/>
        <w:rPr>
          <w:lang w:val="es-EC"/>
        </w:rPr>
      </w:pPr>
      <w:r w:rsidRPr="00B6430C">
        <w:rPr>
          <w:b/>
          <w:sz w:val="26"/>
          <w:lang w:val="es-EC"/>
        </w:rPr>
        <w:t>2.3.4 Oportunidades para la implementación de las metas sobre los derechos           de las personas indígenas</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ind w:left="144" w:right="130"/>
        <w:rPr>
          <w:lang w:val="es-EC"/>
        </w:rPr>
      </w:pPr>
      <w:r w:rsidRPr="00B6430C">
        <w:rPr>
          <w:color w:val="18A5D5"/>
          <w:lang w:val="es-EC"/>
        </w:rPr>
        <w:t>a)</w:t>
      </w:r>
      <w:r w:rsidRPr="00B6430C">
        <w:rPr>
          <w:lang w:val="es-EC"/>
        </w:rPr>
        <w:t xml:space="preserve"> Existencia de mecanismos de Naciones Unidas dedicados específicamente a Cuestiones de los pueblos Indígenas.</w:t>
      </w:r>
    </w:p>
    <w:p w:rsidR="00B76CC3" w:rsidRPr="00B6430C" w:rsidRDefault="00B6430C">
      <w:pPr>
        <w:spacing w:after="0"/>
        <w:ind w:left="144" w:right="130"/>
        <w:rPr>
          <w:lang w:val="es-EC"/>
        </w:rPr>
      </w:pPr>
      <w:r w:rsidRPr="00B6430C">
        <w:rPr>
          <w:lang w:val="es-EC"/>
        </w:rPr>
        <w:t>Actualmente Naci</w:t>
      </w:r>
      <w:r w:rsidRPr="00B6430C">
        <w:rPr>
          <w:lang w:val="es-EC"/>
        </w:rPr>
        <w:t>ones Unidas tiene 3 mecanismos para velar por las cuestiones relativas a los pueblos indígenas, los cuales son los siguientes:</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spacing w:after="288"/>
        <w:ind w:left="144" w:right="1184"/>
        <w:jc w:val="left"/>
        <w:rPr>
          <w:lang w:val="es-EC"/>
        </w:rPr>
      </w:pPr>
      <w:r w:rsidRPr="00B6430C">
        <w:rPr>
          <w:lang w:val="es-EC"/>
        </w:rPr>
        <w:t>1. El Foro Permanente de las Naciones Unidas para las Cuestiones Indígenas 2. El Mecanismo de Expertos sobre los Derechos de los Pueblos Indígenas 3. El Relator Especial sobre los Derechos de los Pueblos Indígenas.</w:t>
      </w:r>
    </w:p>
    <w:p w:rsidR="00B76CC3" w:rsidRPr="00B6430C" w:rsidRDefault="00B6430C">
      <w:pPr>
        <w:numPr>
          <w:ilvl w:val="0"/>
          <w:numId w:val="19"/>
        </w:numPr>
        <w:ind w:right="130" w:hanging="319"/>
        <w:rPr>
          <w:lang w:val="es-EC"/>
        </w:rPr>
      </w:pPr>
      <w:r w:rsidRPr="00B6430C">
        <w:rPr>
          <w:lang w:val="es-EC"/>
        </w:rPr>
        <w:t>La existencia de la Red Global de Persona</w:t>
      </w:r>
      <w:r w:rsidRPr="00B6430C">
        <w:rPr>
          <w:lang w:val="es-EC"/>
        </w:rPr>
        <w:t>s Indígenas con Discapacidad</w:t>
      </w:r>
    </w:p>
    <w:p w:rsidR="00B76CC3" w:rsidRPr="00B6430C" w:rsidRDefault="00B6430C">
      <w:pPr>
        <w:ind w:left="144" w:right="130"/>
        <w:rPr>
          <w:lang w:val="es-EC"/>
        </w:rPr>
      </w:pPr>
      <w:r w:rsidRPr="00B6430C">
        <w:rPr>
          <w:lang w:val="es-EC"/>
        </w:rPr>
        <w:t>Gracias a la creación de esta red, que tiene como presidenta a Olga Montufar de México, se han podido realizar considerables avances en el movimiento de personas indígenas con discapacidad que viene impactando favorablemente en</w:t>
      </w:r>
      <w:r w:rsidRPr="00B6430C">
        <w:rPr>
          <w:lang w:val="es-EC"/>
        </w:rPr>
        <w:t xml:space="preserve"> América Latina.</w:t>
      </w:r>
    </w:p>
    <w:p w:rsidR="00B76CC3" w:rsidRPr="00B6430C" w:rsidRDefault="00B6430C">
      <w:pPr>
        <w:numPr>
          <w:ilvl w:val="0"/>
          <w:numId w:val="19"/>
        </w:numPr>
        <w:ind w:right="130" w:hanging="319"/>
        <w:rPr>
          <w:lang w:val="es-EC"/>
        </w:rPr>
      </w:pPr>
      <w:r w:rsidRPr="00B6430C">
        <w:rPr>
          <w:lang w:val="es-EC"/>
        </w:rPr>
        <w:t>La reciente designación por parte de UNESCO del año internacional de las lenguas indígenas.</w:t>
      </w:r>
    </w:p>
    <w:p w:rsidR="00B76CC3" w:rsidRPr="00B6430C" w:rsidRDefault="00B6430C">
      <w:pPr>
        <w:spacing w:after="0"/>
        <w:ind w:left="144" w:right="130"/>
        <w:rPr>
          <w:lang w:val="es-EC"/>
        </w:rPr>
      </w:pPr>
      <w:r w:rsidRPr="00B6430C">
        <w:rPr>
          <w:lang w:val="es-EC"/>
        </w:rPr>
        <w:t>Sin lugar a dudas, esta designación contribuirá a visibilizar la diversidad cultural y a fomentar el respeto por los pueblos indígenas.</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spacing w:after="234" w:line="259" w:lineRule="auto"/>
        <w:ind w:left="144" w:right="4"/>
        <w:jc w:val="left"/>
        <w:rPr>
          <w:lang w:val="es-EC"/>
        </w:rPr>
      </w:pPr>
      <w:r w:rsidRPr="00B6430C">
        <w:rPr>
          <w:b/>
          <w:sz w:val="26"/>
          <w:lang w:val="es-EC"/>
        </w:rPr>
        <w:t xml:space="preserve">2.3.5 </w:t>
      </w:r>
      <w:r w:rsidRPr="00B6430C">
        <w:rPr>
          <w:b/>
          <w:sz w:val="26"/>
          <w:lang w:val="es-EC"/>
        </w:rPr>
        <w:t xml:space="preserve">Buenas prácticas de implementación de los derechos de las personas </w:t>
      </w:r>
    </w:p>
    <w:p w:rsidR="00B76CC3" w:rsidRDefault="00B6430C">
      <w:pPr>
        <w:spacing w:after="234" w:line="259" w:lineRule="auto"/>
        <w:ind w:left="144" w:right="4"/>
        <w:jc w:val="left"/>
      </w:pPr>
      <w:r w:rsidRPr="00B6430C">
        <w:rPr>
          <w:b/>
          <w:sz w:val="26"/>
          <w:lang w:val="es-EC"/>
        </w:rPr>
        <w:t xml:space="preserve">          </w:t>
      </w:r>
      <w:r>
        <w:rPr>
          <w:b/>
          <w:sz w:val="26"/>
        </w:rPr>
        <w:t>indígenas con discapacidad</w:t>
      </w:r>
    </w:p>
    <w:p w:rsidR="00B76CC3" w:rsidRPr="00B6430C" w:rsidRDefault="00B6430C">
      <w:pPr>
        <w:numPr>
          <w:ilvl w:val="0"/>
          <w:numId w:val="20"/>
        </w:numPr>
        <w:ind w:right="130"/>
        <w:rPr>
          <w:lang w:val="es-EC"/>
        </w:rPr>
      </w:pPr>
      <w:r w:rsidRPr="00B6430C">
        <w:rPr>
          <w:lang w:val="es-EC"/>
        </w:rPr>
        <w:t>Realización de tres encuentros de personas indígenas con discapacidad en América Latina</w:t>
      </w:r>
    </w:p>
    <w:p w:rsidR="00B76CC3" w:rsidRPr="00B6430C" w:rsidRDefault="00B6430C">
      <w:pPr>
        <w:ind w:left="144" w:right="130"/>
        <w:rPr>
          <w:lang w:val="es-EC"/>
        </w:rPr>
      </w:pPr>
      <w:r w:rsidRPr="00B6430C">
        <w:rPr>
          <w:lang w:val="es-EC"/>
        </w:rPr>
        <w:t>Gracias al apoyo de IDA y de RIADIS, desde el 2015 hasta la act</w:t>
      </w:r>
      <w:r w:rsidRPr="00B6430C">
        <w:rPr>
          <w:lang w:val="es-EC"/>
        </w:rPr>
        <w:t>ualidad se han realizado tres encuentros latinoamericanos de personas indígenas con discapacidad, los mismos que fueron desarrollados en Brasil (2015), Cuba (2017) y Ecuador (2018). Estos encuentros contaron con la participación de personas indígenas con d</w:t>
      </w:r>
      <w:r w:rsidRPr="00B6430C">
        <w:rPr>
          <w:lang w:val="es-EC"/>
        </w:rPr>
        <w:t>iscapacidad de Brasil, Bolivia, Colombia, Ecuador, Guatemala, Nicaragua, México, Panamá y Perú.</w:t>
      </w:r>
    </w:p>
    <w:p w:rsidR="00B76CC3" w:rsidRPr="00B6430C" w:rsidRDefault="00B6430C">
      <w:pPr>
        <w:numPr>
          <w:ilvl w:val="0"/>
          <w:numId w:val="20"/>
        </w:numPr>
        <w:ind w:right="130"/>
        <w:rPr>
          <w:lang w:val="es-EC"/>
        </w:rPr>
      </w:pPr>
      <w:r w:rsidRPr="00B6430C">
        <w:rPr>
          <w:lang w:val="es-EC"/>
        </w:rPr>
        <w:t>Realización de 2 encuentros nacionales de personas indígenas con discapacidad en Guatemala.</w:t>
      </w:r>
    </w:p>
    <w:p w:rsidR="00B76CC3" w:rsidRPr="00B6430C" w:rsidRDefault="00B6430C">
      <w:pPr>
        <w:ind w:left="144" w:right="130"/>
        <w:rPr>
          <w:lang w:val="es-EC"/>
        </w:rPr>
      </w:pPr>
      <w:r w:rsidRPr="00B6430C">
        <w:rPr>
          <w:lang w:val="es-EC"/>
        </w:rPr>
        <w:t>El primer Encuentro de Líderes indígenas con Discapacidad se desarrolló en el año 2017 en el marco del Día Internacional de los Pueblos Indígenas y fue organizado por el CONADI, con el apoyo del Fondo Indígena Guatemalteco -FODIGUA-, IDA y otros cooperante</w:t>
      </w:r>
      <w:r w:rsidRPr="00B6430C">
        <w:rPr>
          <w:lang w:val="es-EC"/>
        </w:rPr>
        <w:t>s internacionales, el 8 y 9 de agosto en la ciudad de Guatemala.</w:t>
      </w:r>
    </w:p>
    <w:p w:rsidR="00B76CC3" w:rsidRPr="00B6430C" w:rsidRDefault="00B6430C">
      <w:pPr>
        <w:ind w:left="144" w:right="130"/>
        <w:rPr>
          <w:lang w:val="es-EC"/>
        </w:rPr>
      </w:pPr>
      <w:r w:rsidRPr="00B6430C">
        <w:rPr>
          <w:lang w:val="es-EC"/>
        </w:rPr>
        <w:t>En este encuentro participaron alrededor de 30 líderes con discapacidad de los pueblos indígenas de Guatemala.</w:t>
      </w:r>
    </w:p>
    <w:p w:rsidR="00B76CC3" w:rsidRPr="00B6430C" w:rsidRDefault="00B6430C">
      <w:pPr>
        <w:spacing w:after="312"/>
        <w:ind w:left="144" w:right="130"/>
        <w:rPr>
          <w:lang w:val="es-EC"/>
        </w:rPr>
      </w:pPr>
      <w:r w:rsidRPr="00B6430C">
        <w:rPr>
          <w:lang w:val="es-EC"/>
        </w:rPr>
        <w:t>El segundo encuentro de líderes indígenas con discapacidad de Guatemala se reali</w:t>
      </w:r>
      <w:r w:rsidRPr="00B6430C">
        <w:rPr>
          <w:lang w:val="es-EC"/>
        </w:rPr>
        <w:t>zó el  28, 29 y 30 de agosto de 2018 en Panajachel, Sololá, y contó con la participación de representantes de las comunidades indígenas Garífuna, Kanjob´al, Q´ekchi, Quiché, Kaqchikel, Mam, Tz´utujil, Pocomam, Maya Mopán, Maya Itzá, Ch’orti, Awakateko, Ixi</w:t>
      </w:r>
      <w:r w:rsidRPr="00B6430C">
        <w:rPr>
          <w:lang w:val="es-EC"/>
        </w:rPr>
        <w:t>l, Achi, y Pocomchi.</w:t>
      </w:r>
    </w:p>
    <w:p w:rsidR="00B76CC3" w:rsidRPr="00B6430C" w:rsidRDefault="00B6430C">
      <w:pPr>
        <w:spacing w:after="234" w:line="259" w:lineRule="auto"/>
        <w:ind w:left="144" w:right="4"/>
        <w:jc w:val="left"/>
        <w:rPr>
          <w:lang w:val="es-EC"/>
        </w:rPr>
      </w:pPr>
      <w:r w:rsidRPr="00B6430C">
        <w:rPr>
          <w:b/>
          <w:sz w:val="26"/>
          <w:lang w:val="es-EC"/>
        </w:rPr>
        <w:t>2.3.6 Recomendaciones</w:t>
      </w:r>
    </w:p>
    <w:p w:rsidR="00B76CC3" w:rsidRPr="00B6430C" w:rsidRDefault="00B6430C">
      <w:pPr>
        <w:ind w:left="144" w:right="130"/>
        <w:rPr>
          <w:lang w:val="es-EC"/>
        </w:rPr>
      </w:pPr>
      <w:r w:rsidRPr="00B6430C">
        <w:rPr>
          <w:lang w:val="es-EC"/>
        </w:rPr>
        <w:t>Las siguientes recomendaciones fueron elaboradas gracias a la contribución de Olga Montufar en su calidad de líder indígena con discapacidad, referente regional en las cuestiones de los pueblos indígenas y preside</w:t>
      </w:r>
      <w:r w:rsidRPr="00B6430C">
        <w:rPr>
          <w:lang w:val="es-EC"/>
        </w:rPr>
        <w:t xml:space="preserve">nta de la Red Global de Personas indígenas con discapacidad. </w:t>
      </w:r>
    </w:p>
    <w:p w:rsidR="00B76CC3" w:rsidRPr="00B6430C" w:rsidRDefault="00B6430C">
      <w:pPr>
        <w:numPr>
          <w:ilvl w:val="0"/>
          <w:numId w:val="21"/>
        </w:numPr>
        <w:ind w:right="130"/>
        <w:rPr>
          <w:lang w:val="es-EC"/>
        </w:rPr>
      </w:pPr>
      <w:r w:rsidRPr="00B6430C">
        <w:rPr>
          <w:lang w:val="es-EC"/>
        </w:rPr>
        <w:t>Los gobiernos deberán respetar, promover y proteger los derechos de las personas indígenas con discapacidad, mejorando sus condiciones sociales y económicas, a través de la implementación de medidas específicas que deberán ser incorporadas dentro de los pl</w:t>
      </w:r>
      <w:r w:rsidRPr="00B6430C">
        <w:rPr>
          <w:lang w:val="es-EC"/>
        </w:rPr>
        <w:t>anes de acción y estrategias nacionales y regionales.</w:t>
      </w:r>
    </w:p>
    <w:p w:rsidR="00B76CC3" w:rsidRPr="00B6430C" w:rsidRDefault="00B6430C">
      <w:pPr>
        <w:numPr>
          <w:ilvl w:val="0"/>
          <w:numId w:val="21"/>
        </w:numPr>
        <w:ind w:right="130"/>
        <w:rPr>
          <w:lang w:val="es-EC"/>
        </w:rPr>
      </w:pPr>
      <w:r w:rsidRPr="00B6430C">
        <w:rPr>
          <w:lang w:val="es-EC"/>
        </w:rPr>
        <w:t>Las organizaciones de la sociedad civil y las organizaciones de personas con discapacidad deberán supervisar que las estructuras legislativas, políticas e instituciones nacionales relacionadas con los p</w:t>
      </w:r>
      <w:r w:rsidRPr="00B6430C">
        <w:rPr>
          <w:lang w:val="es-EC"/>
        </w:rPr>
        <w:t>ueblos indígenas incluyan a las personas indígenas con discapacidad y contribuyan a promover sus derechos.</w:t>
      </w:r>
    </w:p>
    <w:p w:rsidR="00B76CC3" w:rsidRPr="00B6430C" w:rsidRDefault="00B6430C">
      <w:pPr>
        <w:numPr>
          <w:ilvl w:val="0"/>
          <w:numId w:val="21"/>
        </w:numPr>
        <w:ind w:right="130"/>
        <w:rPr>
          <w:lang w:val="es-EC"/>
        </w:rPr>
      </w:pPr>
      <w:r w:rsidRPr="00B6430C">
        <w:rPr>
          <w:lang w:val="es-EC"/>
        </w:rPr>
        <w:t>Los institutos nacionales de estadísticas deberán recopilar datos desglosados según corresponda, a través de herramientas que permitan la obtención d</w:t>
      </w:r>
      <w:r w:rsidRPr="00B6430C">
        <w:rPr>
          <w:lang w:val="es-EC"/>
        </w:rPr>
        <w:t>e información confiable para poder desarrollar políticas públicas que respondan apropiadamente a las necesidades de las personas indígenas con discapacidad.</w:t>
      </w:r>
    </w:p>
    <w:p w:rsidR="00B76CC3" w:rsidRPr="00B6430C" w:rsidRDefault="00B6430C">
      <w:pPr>
        <w:numPr>
          <w:ilvl w:val="0"/>
          <w:numId w:val="21"/>
        </w:numPr>
        <w:ind w:right="130"/>
        <w:rPr>
          <w:lang w:val="es-EC"/>
        </w:rPr>
      </w:pPr>
      <w:r w:rsidRPr="00B6430C">
        <w:rPr>
          <w:lang w:val="es-EC"/>
        </w:rPr>
        <w:t>Los gobiernos deberán incluir en sus planes nacionales de desarrollo, indicadores que permitan medi</w:t>
      </w:r>
      <w:r w:rsidRPr="00B6430C">
        <w:rPr>
          <w:lang w:val="es-EC"/>
        </w:rPr>
        <w:t>r los avances realizados en la meta 3 del ODS 2, la meta 5 del ODS 4, así como las metas 2 y 3 del ODS 10.</w:t>
      </w:r>
    </w:p>
    <w:p w:rsidR="00B76CC3" w:rsidRPr="00B6430C" w:rsidRDefault="00B6430C">
      <w:pPr>
        <w:numPr>
          <w:ilvl w:val="0"/>
          <w:numId w:val="21"/>
        </w:numPr>
        <w:ind w:right="130"/>
        <w:rPr>
          <w:lang w:val="es-EC"/>
        </w:rPr>
      </w:pPr>
      <w:r w:rsidRPr="00B6430C">
        <w:rPr>
          <w:lang w:val="es-EC"/>
        </w:rPr>
        <w:t>Los gobiernos deberán registrar los nacimientos de las personas indígenas con discapacidad, con el fin de poder tener una base de datos específica po</w:t>
      </w:r>
      <w:r w:rsidRPr="00B6430C">
        <w:rPr>
          <w:lang w:val="es-EC"/>
        </w:rPr>
        <w:t>r cada una de las comunidades.</w:t>
      </w:r>
    </w:p>
    <w:p w:rsidR="00B76CC3" w:rsidRPr="00B6430C" w:rsidRDefault="00B6430C">
      <w:pPr>
        <w:numPr>
          <w:ilvl w:val="0"/>
          <w:numId w:val="21"/>
        </w:numPr>
        <w:ind w:right="130"/>
        <w:rPr>
          <w:lang w:val="es-EC"/>
        </w:rPr>
      </w:pPr>
      <w:r w:rsidRPr="00B6430C">
        <w:rPr>
          <w:lang w:val="es-EC"/>
        </w:rPr>
        <w:t>La educación de los estudiantes indígenas con discapacidad deberá ser impartida por profesores indígenas de la comunidad, con la finalidad de preservar su identidad cultural y su propia lengua.</w:t>
      </w:r>
    </w:p>
    <w:p w:rsidR="00B76CC3" w:rsidRPr="00B6430C" w:rsidRDefault="00B6430C">
      <w:pPr>
        <w:numPr>
          <w:ilvl w:val="0"/>
          <w:numId w:val="21"/>
        </w:numPr>
        <w:ind w:right="130"/>
        <w:rPr>
          <w:lang w:val="es-EC"/>
        </w:rPr>
      </w:pPr>
      <w:r w:rsidRPr="00B6430C">
        <w:rPr>
          <w:lang w:val="es-EC"/>
        </w:rPr>
        <w:t xml:space="preserve">Las organizaciones de personas </w:t>
      </w:r>
      <w:r w:rsidRPr="00B6430C">
        <w:rPr>
          <w:lang w:val="es-EC"/>
        </w:rPr>
        <w:t>con discapacidad deben apoyar la formación de líderes indígenas en el conocimiento de la CDPD a través de información de fácil comprensión que permita definir términos como “persona con discapacidad” o “educación inclusiva” que no tienen una traducción dir</w:t>
      </w:r>
      <w:r w:rsidRPr="00B6430C">
        <w:rPr>
          <w:lang w:val="es-EC"/>
        </w:rPr>
        <w:t>ecta en las lenguas indígenas.</w:t>
      </w:r>
    </w:p>
    <w:p w:rsidR="00B76CC3" w:rsidRPr="00B6430C" w:rsidRDefault="00B6430C">
      <w:pPr>
        <w:numPr>
          <w:ilvl w:val="0"/>
          <w:numId w:val="21"/>
        </w:numPr>
        <w:spacing w:after="0"/>
        <w:ind w:right="130"/>
        <w:rPr>
          <w:lang w:val="es-EC"/>
        </w:rPr>
      </w:pPr>
      <w:r w:rsidRPr="00B6430C">
        <w:rPr>
          <w:lang w:val="es-EC"/>
        </w:rPr>
        <w:t>Los gobiernos deben adoptar las medidas adecuadas para erradicar el infanticidio de las personas con discapacidad que aún se realiza en algunas comunidades indígenas, a través del acercamiento y el asesoramiento a las familia</w:t>
      </w:r>
      <w:r w:rsidRPr="00B6430C">
        <w:rPr>
          <w:lang w:val="es-EC"/>
        </w:rPr>
        <w:t>s.</w:t>
      </w:r>
    </w:p>
    <w:p w:rsidR="00B76CC3" w:rsidRPr="00B6430C" w:rsidRDefault="00B6430C">
      <w:pPr>
        <w:spacing w:after="11" w:line="259" w:lineRule="auto"/>
        <w:ind w:left="149" w:firstLine="0"/>
        <w:jc w:val="left"/>
        <w:rPr>
          <w:lang w:val="es-EC"/>
        </w:rPr>
      </w:pPr>
      <w:r w:rsidRPr="00B6430C">
        <w:rPr>
          <w:lang w:val="es-EC"/>
        </w:rPr>
        <w:t xml:space="preserve"> </w:t>
      </w:r>
    </w:p>
    <w:p w:rsidR="00B76CC3" w:rsidRPr="00B6430C" w:rsidRDefault="00B6430C">
      <w:pPr>
        <w:tabs>
          <w:tab w:val="center" w:pos="4134"/>
        </w:tabs>
        <w:spacing w:after="234" w:line="259" w:lineRule="auto"/>
        <w:ind w:left="0" w:firstLine="0"/>
        <w:jc w:val="left"/>
        <w:rPr>
          <w:lang w:val="es-EC"/>
        </w:rPr>
      </w:pPr>
      <w:r w:rsidRPr="00B6430C">
        <w:rPr>
          <w:b/>
          <w:sz w:val="26"/>
          <w:lang w:val="es-EC"/>
        </w:rPr>
        <w:t xml:space="preserve">2.4 </w:t>
      </w:r>
      <w:r w:rsidRPr="00B6430C">
        <w:rPr>
          <w:b/>
          <w:sz w:val="26"/>
          <w:lang w:val="es-EC"/>
        </w:rPr>
        <w:tab/>
        <w:t xml:space="preserve">Inclusión laboral de las personas con discapacidad </w:t>
      </w:r>
    </w:p>
    <w:p w:rsidR="00B76CC3" w:rsidRPr="00B6430C" w:rsidRDefault="00B6430C">
      <w:pPr>
        <w:spacing w:after="0"/>
        <w:ind w:left="144" w:right="130"/>
        <w:rPr>
          <w:lang w:val="es-EC"/>
        </w:rPr>
      </w:pPr>
      <w:r w:rsidRPr="00B6430C">
        <w:rPr>
          <w:lang w:val="es-EC"/>
        </w:rPr>
        <w:t xml:space="preserve">De conformidad con la Organización Internacional del Trabajo (OIT), las personas con discapacidad se ven seriamente afectadas en el mundo laboral debido a patrones de discriminación que generan </w:t>
      </w:r>
      <w:r w:rsidRPr="00B6430C">
        <w:rPr>
          <w:lang w:val="es-EC"/>
        </w:rPr>
        <w:t>barreras para el acceso al trabajo, y que tienen como consecuencia altas tasas de desempleo en perjuicio de esta población.</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ind w:left="144" w:right="130"/>
        <w:rPr>
          <w:lang w:val="es-EC"/>
        </w:rPr>
      </w:pPr>
      <w:r w:rsidRPr="00B6430C">
        <w:rPr>
          <w:lang w:val="es-EC"/>
        </w:rPr>
        <w:t>La inclusión laboral de las personas con discapacidad en América Latina constituye aún uno de los principales desafíos para los go</w:t>
      </w:r>
      <w:r w:rsidRPr="00B6430C">
        <w:rPr>
          <w:lang w:val="es-EC"/>
        </w:rPr>
        <w:t>biernos en materia de discapacidad.</w:t>
      </w:r>
    </w:p>
    <w:p w:rsidR="00B76CC3" w:rsidRPr="00B6430C" w:rsidRDefault="00B6430C">
      <w:pPr>
        <w:spacing w:after="0"/>
        <w:ind w:left="144" w:right="130"/>
        <w:rPr>
          <w:lang w:val="es-EC"/>
        </w:rPr>
      </w:pPr>
      <w:r w:rsidRPr="00B6430C">
        <w:rPr>
          <w:lang w:val="es-EC"/>
        </w:rPr>
        <w:t>De acuerdo a los censos y encuestas nacionales, a nivel de la región existe un promedio de inclusión laboral del 35.31% de la población con discapacidad económicamente activa, que se encuentra empleada en el sector públi</w:t>
      </w:r>
      <w:r w:rsidRPr="00B6430C">
        <w:rPr>
          <w:lang w:val="es-EC"/>
        </w:rPr>
        <w:t xml:space="preserve">co, privado o tienen alguna forma de auto empleo, siendo Cuba el país que registra la tasa más alta con un </w:t>
      </w:r>
    </w:p>
    <w:p w:rsidR="00B76CC3" w:rsidRPr="00B6430C" w:rsidRDefault="00B6430C">
      <w:pPr>
        <w:ind w:left="144" w:right="130"/>
        <w:rPr>
          <w:lang w:val="es-EC"/>
        </w:rPr>
      </w:pPr>
      <w:r w:rsidRPr="00B6430C">
        <w:rPr>
          <w:lang w:val="es-EC"/>
        </w:rPr>
        <w:t>96.25%, mientras que Paraguay presenta la tasa más baja con un porcentaje del 6.55%</w:t>
      </w:r>
    </w:p>
    <w:p w:rsidR="00B76CC3" w:rsidRPr="00B6430C" w:rsidRDefault="00B6430C">
      <w:pPr>
        <w:ind w:left="144" w:right="130"/>
        <w:rPr>
          <w:lang w:val="es-EC"/>
        </w:rPr>
      </w:pPr>
      <w:r w:rsidRPr="00B6430C">
        <w:rPr>
          <w:lang w:val="es-EC"/>
        </w:rPr>
        <w:t>Si bien es cierto, la mayoría de los países de América Latina ha</w:t>
      </w:r>
      <w:r w:rsidRPr="00B6430C">
        <w:rPr>
          <w:lang w:val="es-EC"/>
        </w:rPr>
        <w:t>n aprobado leyes que determinan una cuota laboral que va del 1 al 5% para personas con discapacidad en empresas públicas y privadas, muchos de estos países no han incluido con esta cuota laboral una política de implementación de ajustes razonables que pued</w:t>
      </w:r>
      <w:r w:rsidRPr="00B6430C">
        <w:rPr>
          <w:lang w:val="es-EC"/>
        </w:rPr>
        <w:t>a hacer efectiva la adaptación de puestos laborales a personas con discapacidad.</w:t>
      </w:r>
    </w:p>
    <w:p w:rsidR="00B76CC3" w:rsidRPr="00B6430C" w:rsidRDefault="00B6430C">
      <w:pPr>
        <w:ind w:left="144" w:right="130"/>
        <w:rPr>
          <w:lang w:val="es-EC"/>
        </w:rPr>
      </w:pPr>
      <w:r w:rsidRPr="00B6430C">
        <w:rPr>
          <w:lang w:val="es-EC"/>
        </w:rPr>
        <w:t>En tal sentido, observamos, que las cuotas por sí solas, no constituyen una solución para incrementar la empleabilidad de las personas con discapacidad, ya que sin la existenc</w:t>
      </w:r>
      <w:r w:rsidRPr="00B6430C">
        <w:rPr>
          <w:lang w:val="es-EC"/>
        </w:rPr>
        <w:t xml:space="preserve">ia de procesos de educación inclusiva, formación para el trabajo conforme a la demanda, campañas de concienciación sobre la discapacidad a los empresarios y políticas adecuadas de implementación de ajustes razonables, esta cuota se convierte en una simple </w:t>
      </w:r>
      <w:r w:rsidRPr="00B6430C">
        <w:rPr>
          <w:lang w:val="es-EC"/>
        </w:rPr>
        <w:t>obligación que los empresarios deben acatar para no recibir una sanción.</w:t>
      </w:r>
    </w:p>
    <w:p w:rsidR="00B76CC3" w:rsidRPr="00B6430C" w:rsidRDefault="00B6430C">
      <w:pPr>
        <w:ind w:left="144" w:right="130"/>
        <w:rPr>
          <w:lang w:val="es-EC"/>
        </w:rPr>
      </w:pPr>
      <w:r w:rsidRPr="00B6430C">
        <w:rPr>
          <w:lang w:val="es-EC"/>
        </w:rPr>
        <w:t>Una evidencia de ello es toda la presión que realizaron los empresarios del sector privado para evitar que se pudiera aprobar la ley 29973 en el Perú, ya que se oponían a aceptar el 3</w:t>
      </w:r>
      <w:r w:rsidRPr="00B6430C">
        <w:rPr>
          <w:lang w:val="es-EC"/>
        </w:rPr>
        <w:t xml:space="preserve">% de cuota para emplear a las personas con discapacidad. </w:t>
      </w:r>
    </w:p>
    <w:p w:rsidR="00B76CC3" w:rsidRPr="00B6430C" w:rsidRDefault="00B6430C">
      <w:pPr>
        <w:ind w:left="144" w:right="130"/>
        <w:rPr>
          <w:lang w:val="es-EC"/>
        </w:rPr>
      </w:pPr>
      <w:r w:rsidRPr="00B6430C">
        <w:rPr>
          <w:lang w:val="es-EC"/>
        </w:rPr>
        <w:t>Actualmente, este mismo problema lo vienen experimentando países como Bolivia y Chile, los cuales recientemente han aprobado un sistema de cuotas para emplear a personas con discapacidad que ha motivado el rechazo de los empresarios, quienes aluden que por</w:t>
      </w:r>
      <w:r w:rsidRPr="00B6430C">
        <w:rPr>
          <w:lang w:val="es-EC"/>
        </w:rPr>
        <w:t xml:space="preserve"> un lado, no encuentran las personas adecuadas para cubrir los perfiles de empleo y por el otro no han recibido ningún tipo de capacitación sobre el enfoque social de la discapacidad y la necesidad de implementar los ajustes razonables.</w:t>
      </w:r>
    </w:p>
    <w:p w:rsidR="00B76CC3" w:rsidRPr="00B6430C" w:rsidRDefault="00B6430C">
      <w:pPr>
        <w:spacing w:after="312"/>
        <w:ind w:left="144" w:right="130"/>
        <w:rPr>
          <w:lang w:val="es-EC"/>
        </w:rPr>
      </w:pPr>
      <w:r w:rsidRPr="00B6430C">
        <w:rPr>
          <w:lang w:val="es-EC"/>
        </w:rPr>
        <w:t>Adicionalmente, uno</w:t>
      </w:r>
      <w:r w:rsidRPr="00B6430C">
        <w:rPr>
          <w:lang w:val="es-EC"/>
        </w:rPr>
        <w:t xml:space="preserve"> de los retos que enfrentan las personas con discapacidad intelectual y psicosocial hoy en día para asumir una función laboral, está relacionado con la necesidad de desarrollar programas de empleo con apoyo para poder optimizar sus labores, especialmente s</w:t>
      </w:r>
      <w:r w:rsidRPr="00B6430C">
        <w:rPr>
          <w:lang w:val="es-EC"/>
        </w:rPr>
        <w:t>i no se cuenta con una política de implementación de ajustes razonables.</w:t>
      </w:r>
    </w:p>
    <w:p w:rsidR="00B76CC3" w:rsidRPr="00B6430C" w:rsidRDefault="00B6430C">
      <w:pPr>
        <w:spacing w:after="234" w:line="259" w:lineRule="auto"/>
        <w:ind w:left="144" w:right="4"/>
        <w:jc w:val="left"/>
        <w:rPr>
          <w:lang w:val="es-EC"/>
        </w:rPr>
      </w:pPr>
      <w:r w:rsidRPr="00B6430C">
        <w:rPr>
          <w:b/>
          <w:sz w:val="26"/>
          <w:lang w:val="es-EC"/>
        </w:rPr>
        <w:t xml:space="preserve">2.4.1 Reseña de marcos normativos existentes en la Región </w:t>
      </w:r>
    </w:p>
    <w:p w:rsidR="00B76CC3" w:rsidRPr="00B6430C" w:rsidRDefault="00B6430C">
      <w:pPr>
        <w:ind w:left="144" w:right="130"/>
        <w:rPr>
          <w:lang w:val="es-EC"/>
        </w:rPr>
      </w:pPr>
      <w:r w:rsidRPr="00B6430C">
        <w:rPr>
          <w:lang w:val="es-EC"/>
        </w:rPr>
        <w:t>Los principales instrumentos que conforman el marco normativo para garantizar la inserción laboral de las personas con disca</w:t>
      </w:r>
      <w:r w:rsidRPr="00B6430C">
        <w:rPr>
          <w:lang w:val="es-EC"/>
        </w:rPr>
        <w:t>pacidad en la región están conformados por los siguientes instrumentos:</w:t>
      </w:r>
    </w:p>
    <w:p w:rsidR="00B76CC3" w:rsidRPr="00B6430C" w:rsidRDefault="00B6430C">
      <w:pPr>
        <w:ind w:left="144" w:right="130"/>
        <w:rPr>
          <w:lang w:val="es-EC"/>
        </w:rPr>
      </w:pPr>
      <w:r w:rsidRPr="00B6430C">
        <w:rPr>
          <w:lang w:val="es-EC"/>
        </w:rPr>
        <w:t xml:space="preserve">Convenio 159 (OIT), de 22 de junio de 1983, Sobre la Readaptación Profesional y el Empleo de Personas Inválidas (conforme al lenguaje utilizado en la época). </w:t>
      </w:r>
    </w:p>
    <w:p w:rsidR="00B76CC3" w:rsidRPr="00B6430C" w:rsidRDefault="00B6430C">
      <w:pPr>
        <w:ind w:left="144" w:right="130"/>
        <w:rPr>
          <w:lang w:val="es-EC"/>
        </w:rPr>
      </w:pPr>
      <w:r w:rsidRPr="00B6430C">
        <w:rPr>
          <w:lang w:val="es-EC"/>
        </w:rPr>
        <w:t>El convenio 159 establece</w:t>
      </w:r>
      <w:r w:rsidRPr="00B6430C">
        <w:rPr>
          <w:lang w:val="es-EC"/>
        </w:rPr>
        <w:t xml:space="preserve"> en su artículo 2 que “todo Miembro deberá considerar que la finalidad de la readaptación profesional es la de permitir que la persona inválida obtenga y conserve un empleo adecuado y progrese en el mismo, y que se promueva así la integración o la reintegr</w:t>
      </w:r>
      <w:r w:rsidRPr="00B6430C">
        <w:rPr>
          <w:lang w:val="es-EC"/>
        </w:rPr>
        <w:t>ación de esta persona en la sociedad.”</w:t>
      </w:r>
    </w:p>
    <w:p w:rsidR="00B76CC3" w:rsidRPr="00B6430C" w:rsidRDefault="00B6430C">
      <w:pPr>
        <w:ind w:left="144" w:right="130"/>
        <w:rPr>
          <w:lang w:val="es-EC"/>
        </w:rPr>
      </w:pPr>
      <w:r w:rsidRPr="00B6430C">
        <w:rPr>
          <w:lang w:val="es-EC"/>
        </w:rPr>
        <w:t xml:space="preserve">Convención sobre los Derechos de las Personas con Discapacidad (3 de diciembre de 2006) </w:t>
      </w:r>
    </w:p>
    <w:p w:rsidR="00B76CC3" w:rsidRPr="00B6430C" w:rsidRDefault="00B6430C">
      <w:pPr>
        <w:ind w:left="144" w:right="130"/>
        <w:rPr>
          <w:lang w:val="es-EC"/>
        </w:rPr>
      </w:pPr>
      <w:r w:rsidRPr="00B6430C">
        <w:rPr>
          <w:lang w:val="es-EC"/>
        </w:rPr>
        <w:t>El artículo 27 de la CDPD contempla que el Estado tiene diversos deberes que buscan la inserción de las personas con discapacida</w:t>
      </w:r>
      <w:r w:rsidRPr="00B6430C">
        <w:rPr>
          <w:lang w:val="es-EC"/>
        </w:rPr>
        <w:t>d en el mercado laboral y su reconocimiento como personas con capacidad de realizar estas actividades. Entre las obligaciones que contempla el tratado sobre este tema resaltan en particular:</w:t>
      </w:r>
    </w:p>
    <w:p w:rsidR="00B76CC3" w:rsidRPr="00B6430C" w:rsidRDefault="00B6430C">
      <w:pPr>
        <w:ind w:left="144" w:right="130"/>
        <w:rPr>
          <w:lang w:val="es-EC"/>
        </w:rPr>
      </w:pPr>
      <w:r w:rsidRPr="00B6430C">
        <w:rPr>
          <w:lang w:val="es-EC"/>
        </w:rPr>
        <w:t>La promoción de las oportunidades de empleo en el mercado laboral</w:t>
      </w:r>
      <w:r w:rsidRPr="00B6430C">
        <w:rPr>
          <w:lang w:val="es-EC"/>
        </w:rPr>
        <w:t xml:space="preserve"> abierto, inclusivo y accesible; el otorgamiento de empleo a personas con discapacidad en el sector público y la promoción del empleo de personas con discapacidad en el sector privado mediante políticas y medidas pertinentes.</w:t>
      </w:r>
    </w:p>
    <w:p w:rsidR="00B76CC3" w:rsidRPr="00B6430C" w:rsidRDefault="00B6430C">
      <w:pPr>
        <w:ind w:left="144" w:right="130"/>
        <w:rPr>
          <w:lang w:val="es-EC"/>
        </w:rPr>
      </w:pPr>
      <w:r w:rsidRPr="00B6430C">
        <w:rPr>
          <w:lang w:val="es-EC"/>
        </w:rPr>
        <w:t xml:space="preserve">Dentro del marco regional del </w:t>
      </w:r>
      <w:r w:rsidRPr="00B6430C">
        <w:rPr>
          <w:lang w:val="es-EC"/>
        </w:rPr>
        <w:t>sistema Interamericano de derechos humanos, observamos que el objetivo 5 del PAD está referido al trabajo y al empleo y señala lo siguiente:</w:t>
      </w:r>
    </w:p>
    <w:p w:rsidR="00B76CC3" w:rsidRPr="00B6430C" w:rsidRDefault="00B6430C">
      <w:pPr>
        <w:ind w:left="144" w:right="130"/>
        <w:rPr>
          <w:lang w:val="es-EC"/>
        </w:rPr>
      </w:pPr>
      <w:r w:rsidRPr="00B6430C">
        <w:rPr>
          <w:lang w:val="es-EC"/>
        </w:rPr>
        <w:t xml:space="preserve"> “Garantizar la inclusión laboral plena, digna y remunerada de las personas con discapacidad, en todas las esferas </w:t>
      </w:r>
      <w:r w:rsidRPr="00B6430C">
        <w:rPr>
          <w:lang w:val="es-EC"/>
        </w:rPr>
        <w:t>de la actividad productiva, tanto en los sectores público como privado, utilizando como base la formación técnica y profesional, así como la igualdad de oportunidades de trabajo, incluyendo la disponibilidad de entornos ocupacionales y laborables accesible</w:t>
      </w:r>
      <w:r w:rsidRPr="00B6430C">
        <w:rPr>
          <w:lang w:val="es-EC"/>
        </w:rPr>
        <w:t xml:space="preserve">s, de acuerdo con las normativas internas de cada país, y asegurar la provisión de los ajustes razonables para tal propósito.” </w:t>
      </w:r>
    </w:p>
    <w:p w:rsidR="00B76CC3" w:rsidRPr="00B6430C" w:rsidRDefault="00B6430C">
      <w:pPr>
        <w:spacing w:after="234" w:line="259" w:lineRule="auto"/>
        <w:ind w:left="144" w:right="4"/>
        <w:jc w:val="left"/>
        <w:rPr>
          <w:lang w:val="es-EC"/>
        </w:rPr>
      </w:pPr>
      <w:r w:rsidRPr="00B6430C">
        <w:rPr>
          <w:b/>
          <w:sz w:val="26"/>
          <w:lang w:val="es-EC"/>
        </w:rPr>
        <w:t xml:space="preserve">2.4.2 ODS y metas prioritarias en la región para garantizar el Derecho al empleo </w:t>
      </w:r>
    </w:p>
    <w:p w:rsidR="00B76CC3" w:rsidRPr="00B6430C" w:rsidRDefault="00B6430C">
      <w:pPr>
        <w:ind w:left="144" w:right="130"/>
        <w:rPr>
          <w:lang w:val="es-EC"/>
        </w:rPr>
      </w:pPr>
      <w:r w:rsidRPr="00B6430C">
        <w:rPr>
          <w:lang w:val="es-EC"/>
        </w:rPr>
        <w:t>La agenda 2030 contempla un ODS específico sob</w:t>
      </w:r>
      <w:r w:rsidRPr="00B6430C">
        <w:rPr>
          <w:lang w:val="es-EC"/>
        </w:rPr>
        <w:t xml:space="preserve">re el empleo el cual señala lo siguiente: </w:t>
      </w:r>
    </w:p>
    <w:p w:rsidR="00B76CC3" w:rsidRPr="00B6430C" w:rsidRDefault="00B6430C">
      <w:pPr>
        <w:ind w:left="144" w:right="130"/>
        <w:rPr>
          <w:lang w:val="es-EC"/>
        </w:rPr>
      </w:pPr>
      <w:r w:rsidRPr="00B6430C">
        <w:rPr>
          <w:lang w:val="es-EC"/>
        </w:rPr>
        <w:t>Promover el crecimiento económico sostenido, inclusivo y sostenible, el empleo pleno y productivo y el trabajo decente para todos.</w:t>
      </w:r>
    </w:p>
    <w:p w:rsidR="00B76CC3" w:rsidRPr="00B6430C" w:rsidRDefault="00B6430C">
      <w:pPr>
        <w:spacing w:after="0"/>
        <w:ind w:left="144" w:right="130"/>
        <w:rPr>
          <w:lang w:val="es-EC"/>
        </w:rPr>
      </w:pPr>
      <w:r w:rsidRPr="00B6430C">
        <w:rPr>
          <w:lang w:val="es-EC"/>
        </w:rPr>
        <w:t xml:space="preserve">Dentro de este objetivo, la meta prioritaria para garantizar la inserción laboral </w:t>
      </w:r>
      <w:r w:rsidRPr="00B6430C">
        <w:rPr>
          <w:lang w:val="es-EC"/>
        </w:rPr>
        <w:t>de las personas con discapacidad es la N° 5 que indica lo siguiente:</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spacing w:after="312"/>
        <w:ind w:left="144" w:right="130"/>
        <w:rPr>
          <w:lang w:val="es-EC"/>
        </w:rPr>
      </w:pPr>
      <w:r w:rsidRPr="00B6430C">
        <w:rPr>
          <w:lang w:val="es-EC"/>
        </w:rPr>
        <w:t>8.5 De aquí a 2030, lograr el empleo pleno y productivo y el trabajo decente para todas las mujeres y los hombres, incluidos los jóvenes y las personas con discapacidad, así como la igu</w:t>
      </w:r>
      <w:r w:rsidRPr="00B6430C">
        <w:rPr>
          <w:lang w:val="es-EC"/>
        </w:rPr>
        <w:t>aldad de remuneración por trabajo de igual valor.</w:t>
      </w:r>
    </w:p>
    <w:p w:rsidR="00B76CC3" w:rsidRPr="00B6430C" w:rsidRDefault="00B6430C">
      <w:pPr>
        <w:spacing w:after="234" w:line="259" w:lineRule="auto"/>
        <w:ind w:left="144" w:right="4"/>
        <w:jc w:val="left"/>
        <w:rPr>
          <w:lang w:val="es-EC"/>
        </w:rPr>
      </w:pPr>
      <w:r w:rsidRPr="00B6430C">
        <w:rPr>
          <w:b/>
          <w:sz w:val="26"/>
          <w:lang w:val="es-EC"/>
        </w:rPr>
        <w:t>2.4.3 Principales barreras para la implementación de las metas sobre el            derecho al empleo</w:t>
      </w:r>
    </w:p>
    <w:p w:rsidR="00B76CC3" w:rsidRPr="00B6430C" w:rsidRDefault="00B6430C">
      <w:pPr>
        <w:numPr>
          <w:ilvl w:val="0"/>
          <w:numId w:val="22"/>
        </w:numPr>
        <w:spacing w:after="0"/>
        <w:ind w:right="130"/>
        <w:rPr>
          <w:lang w:val="es-EC"/>
        </w:rPr>
      </w:pPr>
      <w:r w:rsidRPr="00B6430C">
        <w:rPr>
          <w:lang w:val="es-EC"/>
        </w:rPr>
        <w:t>La concepción errónea de que existen empleos ideales para personas conforme a su tipo de discapacidad.</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ind w:left="144" w:right="130"/>
        <w:rPr>
          <w:lang w:val="es-EC"/>
        </w:rPr>
      </w:pPr>
      <w:r w:rsidRPr="00B6430C">
        <w:rPr>
          <w:lang w:val="es-EC"/>
        </w:rPr>
        <w:t>Uno de los principales problemas que enfrentan las personas con discapacidad en términos de empleabilidad es la idea de que existen trabajos ideales para personas por su tipo de discapacidad, como por ejemplo, el masaje, la atención en centrales telefónica</w:t>
      </w:r>
      <w:r w:rsidRPr="00B6430C">
        <w:rPr>
          <w:lang w:val="es-EC"/>
        </w:rPr>
        <w:t>s y la música en el caso de las personas con discapacidad visual, lo cual impide que una persona con discapacidad debidamente calificada sea promovida a cargos de confianza o de alta dirección.</w:t>
      </w:r>
    </w:p>
    <w:p w:rsidR="00B76CC3" w:rsidRPr="00B6430C" w:rsidRDefault="00B6430C">
      <w:pPr>
        <w:numPr>
          <w:ilvl w:val="0"/>
          <w:numId w:val="22"/>
        </w:numPr>
        <w:ind w:right="130"/>
        <w:rPr>
          <w:lang w:val="es-EC"/>
        </w:rPr>
      </w:pPr>
      <w:r w:rsidRPr="00B6430C">
        <w:rPr>
          <w:lang w:val="es-EC"/>
        </w:rPr>
        <w:t>La ausencia de personas con discapacidad, debidamente califica</w:t>
      </w:r>
      <w:r w:rsidRPr="00B6430C">
        <w:rPr>
          <w:lang w:val="es-EC"/>
        </w:rPr>
        <w:t>das, para asumir un determinado puesto laboral.</w:t>
      </w:r>
    </w:p>
    <w:p w:rsidR="00B76CC3" w:rsidRPr="00B6430C" w:rsidRDefault="00B6430C">
      <w:pPr>
        <w:ind w:left="144" w:right="130"/>
        <w:rPr>
          <w:lang w:val="es-EC"/>
        </w:rPr>
      </w:pPr>
      <w:r w:rsidRPr="00B6430C">
        <w:rPr>
          <w:lang w:val="es-EC"/>
        </w:rPr>
        <w:t>Muchas veces las personas con discapacidad no llegan a cubrir los perfiles necesarios por no haber recibido una adecuada capacitación, ya que al haber recibido educación especial o segregada, únicamente recib</w:t>
      </w:r>
      <w:r w:rsidRPr="00B6430C">
        <w:rPr>
          <w:lang w:val="es-EC"/>
        </w:rPr>
        <w:t xml:space="preserve">ieron capacitación en ciertas áreas que en la mayoría de los casos no son las que demanda el mercado laboral, por lo que si realmente se ofreciera una educación inclusiva de calidad, se podría realizar una mejor formación  para el trabajo con la finalidad </w:t>
      </w:r>
      <w:r w:rsidRPr="00B6430C">
        <w:rPr>
          <w:lang w:val="es-EC"/>
        </w:rPr>
        <w:t>de garantizar el desarrollo tanto de competencias blandas como de competencias técnicas y lograr  por ende la empleabilidad de las personas con discapacidad.</w:t>
      </w:r>
    </w:p>
    <w:p w:rsidR="00B76CC3" w:rsidRPr="00B6430C" w:rsidRDefault="00B6430C">
      <w:pPr>
        <w:numPr>
          <w:ilvl w:val="0"/>
          <w:numId w:val="22"/>
        </w:numPr>
        <w:ind w:right="130"/>
        <w:rPr>
          <w:lang w:val="es-EC"/>
        </w:rPr>
      </w:pPr>
      <w:r w:rsidRPr="00B6430C">
        <w:rPr>
          <w:lang w:val="es-EC"/>
        </w:rPr>
        <w:t>La existencia de servicios de intermediación laboral poco eficientes e inapropiados.Se verifica qu</w:t>
      </w:r>
      <w:r w:rsidRPr="00B6430C">
        <w:rPr>
          <w:lang w:val="es-EC"/>
        </w:rPr>
        <w:t>e en la mayoría de los países de América Latina, los servicios de intermediación laboral de carácter público, no son accesibles, carecen de estrategias adecuadas y no tienen ofertas que atiendan en general a las necesidades  de las personas con discapacida</w:t>
      </w:r>
      <w:r w:rsidRPr="00B6430C">
        <w:rPr>
          <w:lang w:val="es-EC"/>
        </w:rPr>
        <w:t>d.</w:t>
      </w:r>
    </w:p>
    <w:p w:rsidR="00B76CC3" w:rsidRPr="00B6430C" w:rsidRDefault="00B6430C">
      <w:pPr>
        <w:numPr>
          <w:ilvl w:val="0"/>
          <w:numId w:val="22"/>
        </w:numPr>
        <w:ind w:right="130"/>
        <w:rPr>
          <w:lang w:val="es-EC"/>
        </w:rPr>
      </w:pPr>
      <w:r w:rsidRPr="00B6430C">
        <w:rPr>
          <w:lang w:val="es-EC"/>
        </w:rPr>
        <w:t>La existencia de prejuicios y estereotipos sobre la contratación de personas con discapacidad.</w:t>
      </w:r>
    </w:p>
    <w:p w:rsidR="00B76CC3" w:rsidRPr="00B6430C" w:rsidRDefault="00B6430C">
      <w:pPr>
        <w:ind w:left="144" w:right="130"/>
        <w:rPr>
          <w:lang w:val="es-EC"/>
        </w:rPr>
      </w:pPr>
      <w:r w:rsidRPr="00B6430C">
        <w:rPr>
          <w:lang w:val="es-EC"/>
        </w:rPr>
        <w:t xml:space="preserve">Podemos agrupar estos prejuicios   en cuatro grupos, considerando la percepción del empleador:  </w:t>
      </w:r>
    </w:p>
    <w:p w:rsidR="00B76CC3" w:rsidRPr="00B6430C" w:rsidRDefault="00B6430C">
      <w:pPr>
        <w:numPr>
          <w:ilvl w:val="0"/>
          <w:numId w:val="23"/>
        </w:numPr>
        <w:ind w:right="130"/>
        <w:rPr>
          <w:lang w:val="es-EC"/>
        </w:rPr>
      </w:pPr>
      <w:r w:rsidRPr="00B6430C">
        <w:rPr>
          <w:lang w:val="es-EC"/>
        </w:rPr>
        <w:t>Aptitud física y productividad: Los empleadores consideran que las personas con discapacidad no pueden utilizar las herramientas, ni las maquinarias u otro equipo de última tecnología, que necesitan dispositivos especiales, que son costosos y que por tanto</w:t>
      </w:r>
      <w:r w:rsidRPr="00B6430C">
        <w:rPr>
          <w:lang w:val="es-EC"/>
        </w:rPr>
        <w:t xml:space="preserve"> no son productivos porque no se podrán adaptar a los cambios.</w:t>
      </w:r>
    </w:p>
    <w:p w:rsidR="00B76CC3" w:rsidRPr="00B6430C" w:rsidRDefault="00B6430C">
      <w:pPr>
        <w:numPr>
          <w:ilvl w:val="0"/>
          <w:numId w:val="23"/>
        </w:numPr>
        <w:ind w:right="130"/>
        <w:rPr>
          <w:lang w:val="es-EC"/>
        </w:rPr>
      </w:pPr>
      <w:r w:rsidRPr="00B6430C">
        <w:rPr>
          <w:lang w:val="es-EC"/>
        </w:rPr>
        <w:t>Salud y seguridad: Los empleadores consideran que el entorno laboral es peligroso para una persona con discapacidad, que las tareas que realizará son peligrosas y que es más proclive a los acci</w:t>
      </w:r>
      <w:r w:rsidRPr="00B6430C">
        <w:rPr>
          <w:lang w:val="es-EC"/>
        </w:rPr>
        <w:t xml:space="preserve">dentes, más que las personas sin discapacidad. </w:t>
      </w:r>
    </w:p>
    <w:p w:rsidR="00B76CC3" w:rsidRPr="00B6430C" w:rsidRDefault="00B6430C">
      <w:pPr>
        <w:numPr>
          <w:ilvl w:val="0"/>
          <w:numId w:val="23"/>
        </w:numPr>
        <w:ind w:right="130"/>
        <w:rPr>
          <w:lang w:val="es-EC"/>
        </w:rPr>
      </w:pPr>
      <w:r w:rsidRPr="00B6430C">
        <w:rPr>
          <w:lang w:val="es-EC"/>
        </w:rPr>
        <w:t>Imagen de la empresa: Los empleadores consideran que sus clientes se incomodarían si tuvieran que tratar con personas con alguna discapacidad.</w:t>
      </w:r>
    </w:p>
    <w:p w:rsidR="00B76CC3" w:rsidRPr="00B6430C" w:rsidRDefault="00B6430C">
      <w:pPr>
        <w:numPr>
          <w:ilvl w:val="0"/>
          <w:numId w:val="23"/>
        </w:numPr>
        <w:spacing w:after="312"/>
        <w:ind w:right="130"/>
        <w:rPr>
          <w:lang w:val="es-EC"/>
        </w:rPr>
      </w:pPr>
      <w:r w:rsidRPr="00B6430C">
        <w:rPr>
          <w:lang w:val="es-EC"/>
        </w:rPr>
        <w:t>Repercusiones en los ambientes de trabajo: Los empleadores consid</w:t>
      </w:r>
      <w:r w:rsidRPr="00B6430C">
        <w:rPr>
          <w:lang w:val="es-EC"/>
        </w:rPr>
        <w:t>eran que las personas con discapacidad no se llevan bien con el resto del personal, que no van a poder trabajar en equipo y que tendrán una mala relación con sus superiores.</w:t>
      </w:r>
    </w:p>
    <w:p w:rsidR="00B76CC3" w:rsidRPr="00B6430C" w:rsidRDefault="00B6430C">
      <w:pPr>
        <w:spacing w:after="234" w:line="259" w:lineRule="auto"/>
        <w:ind w:left="144" w:right="4"/>
        <w:jc w:val="left"/>
        <w:rPr>
          <w:lang w:val="es-EC"/>
        </w:rPr>
      </w:pPr>
      <w:r w:rsidRPr="00B6430C">
        <w:rPr>
          <w:b/>
          <w:sz w:val="26"/>
          <w:lang w:val="es-EC"/>
        </w:rPr>
        <w:t xml:space="preserve">2.4.4 Oportunidades para la implementación de las metas sobre el derecho al </w:t>
      </w:r>
    </w:p>
    <w:p w:rsidR="00B76CC3" w:rsidRDefault="00B6430C">
      <w:pPr>
        <w:spacing w:after="234" w:line="259" w:lineRule="auto"/>
        <w:ind w:left="144" w:right="4"/>
        <w:jc w:val="left"/>
      </w:pPr>
      <w:r w:rsidRPr="00B6430C">
        <w:rPr>
          <w:b/>
          <w:sz w:val="26"/>
          <w:lang w:val="es-EC"/>
        </w:rPr>
        <w:t xml:space="preserve">     </w:t>
      </w:r>
      <w:r w:rsidRPr="00B6430C">
        <w:rPr>
          <w:b/>
          <w:sz w:val="26"/>
          <w:lang w:val="es-EC"/>
        </w:rPr>
        <w:t xml:space="preserve">    </w:t>
      </w:r>
      <w:r>
        <w:rPr>
          <w:b/>
          <w:sz w:val="26"/>
        </w:rPr>
        <w:t xml:space="preserve">empleo </w:t>
      </w:r>
    </w:p>
    <w:p w:rsidR="00B76CC3" w:rsidRPr="00B6430C" w:rsidRDefault="00B6430C">
      <w:pPr>
        <w:numPr>
          <w:ilvl w:val="0"/>
          <w:numId w:val="24"/>
        </w:numPr>
        <w:spacing w:after="0"/>
        <w:ind w:right="130"/>
        <w:rPr>
          <w:lang w:val="es-EC"/>
        </w:rPr>
      </w:pPr>
      <w:r w:rsidRPr="00B6430C">
        <w:rPr>
          <w:lang w:val="es-EC"/>
        </w:rPr>
        <w:t>La promulgación de normas y políticas sobre ajustes razonables para el sector privado y público en países como Brasil, Perú, Paraguay, entre otros.</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numPr>
          <w:ilvl w:val="0"/>
          <w:numId w:val="24"/>
        </w:numPr>
        <w:ind w:right="130"/>
        <w:rPr>
          <w:lang w:val="es-EC"/>
        </w:rPr>
      </w:pPr>
      <w:r w:rsidRPr="00B6430C">
        <w:rPr>
          <w:lang w:val="es-EC"/>
        </w:rPr>
        <w:t>La descarga gratuita de lectores y magnificadores de pantalla en países como Colombia, graci</w:t>
      </w:r>
      <w:r w:rsidRPr="00B6430C">
        <w:rPr>
          <w:lang w:val="es-EC"/>
        </w:rPr>
        <w:t xml:space="preserve">as a la política de tecnologías de la información del gobierno, que permiten reducir los costos de la inserción laboral de las personas con discapacidad visual. </w:t>
      </w:r>
    </w:p>
    <w:p w:rsidR="00B76CC3" w:rsidRPr="00B6430C" w:rsidRDefault="00B6430C">
      <w:pPr>
        <w:numPr>
          <w:ilvl w:val="0"/>
          <w:numId w:val="24"/>
        </w:numPr>
        <w:ind w:right="130"/>
        <w:rPr>
          <w:lang w:val="es-EC"/>
        </w:rPr>
      </w:pPr>
      <w:r w:rsidRPr="00B6430C">
        <w:rPr>
          <w:lang w:val="es-EC"/>
        </w:rPr>
        <w:t xml:space="preserve">Los encuentros regionales y globales promovidos por la Organización Internacional del Trabajo </w:t>
      </w:r>
      <w:r w:rsidRPr="00B6430C">
        <w:rPr>
          <w:lang w:val="es-EC"/>
        </w:rPr>
        <w:t>(OIT) con el fin de intercambiar buenas prácticas de empleabilidad de personas con discapacidad a nivel regional y global.</w:t>
      </w:r>
    </w:p>
    <w:p w:rsidR="00B76CC3" w:rsidRPr="00B6430C" w:rsidRDefault="00B6430C">
      <w:pPr>
        <w:numPr>
          <w:ilvl w:val="0"/>
          <w:numId w:val="24"/>
        </w:numPr>
        <w:spacing w:after="312"/>
        <w:ind w:right="130"/>
        <w:rPr>
          <w:lang w:val="es-EC"/>
        </w:rPr>
      </w:pPr>
      <w:r w:rsidRPr="00B6430C">
        <w:rPr>
          <w:lang w:val="es-EC"/>
        </w:rPr>
        <w:t>Las políticas de incentivos tributarios para las empresas que emplean a personas con discapacidad en países como Brasil, Perú, Colomb</w:t>
      </w:r>
      <w:r w:rsidRPr="00B6430C">
        <w:rPr>
          <w:lang w:val="es-EC"/>
        </w:rPr>
        <w:t>ia, Costa Rica, Paraguay, entre otros.</w:t>
      </w:r>
    </w:p>
    <w:p w:rsidR="00B76CC3" w:rsidRDefault="00B6430C">
      <w:pPr>
        <w:spacing w:after="234" w:line="259" w:lineRule="auto"/>
        <w:ind w:left="144" w:right="4"/>
        <w:jc w:val="left"/>
      </w:pPr>
      <w:r>
        <w:rPr>
          <w:b/>
          <w:sz w:val="26"/>
        </w:rPr>
        <w:t xml:space="preserve">2.4.5 Buenas prácticas </w:t>
      </w:r>
    </w:p>
    <w:p w:rsidR="00B76CC3" w:rsidRPr="00B6430C" w:rsidRDefault="00B6430C">
      <w:pPr>
        <w:numPr>
          <w:ilvl w:val="0"/>
          <w:numId w:val="25"/>
        </w:numPr>
        <w:ind w:right="130"/>
        <w:rPr>
          <w:lang w:val="es-EC"/>
        </w:rPr>
      </w:pPr>
      <w:r w:rsidRPr="00B6430C">
        <w:rPr>
          <w:lang w:val="es-EC"/>
        </w:rPr>
        <w:t>El proyecto ÁGORA de la Fundación ONCE para la solidaridad con América Latina (FOAL) que brinda servicios de formación e intermediación laboral a personas con discapacidad visual en 14 países de América Latina.</w:t>
      </w:r>
    </w:p>
    <w:p w:rsidR="00B76CC3" w:rsidRPr="00B6430C" w:rsidRDefault="00B6430C">
      <w:pPr>
        <w:numPr>
          <w:ilvl w:val="0"/>
          <w:numId w:val="25"/>
        </w:numPr>
        <w:ind w:right="130"/>
        <w:rPr>
          <w:lang w:val="es-EC"/>
        </w:rPr>
      </w:pPr>
      <w:r w:rsidRPr="00B6430C">
        <w:rPr>
          <w:lang w:val="es-EC"/>
        </w:rPr>
        <w:t>La publicación de la OIT titulada “Fomentando</w:t>
      </w:r>
      <w:r w:rsidRPr="00B6430C">
        <w:rPr>
          <w:lang w:val="es-EC"/>
        </w:rPr>
        <w:t xml:space="preserve"> la diversidad y la inclusión mediante ajustes en el lugar de trabajo: una guía práctica” (2017), la cual contiene una política modelo sobre ajustes razonables para atender a la diversidad.</w:t>
      </w:r>
    </w:p>
    <w:p w:rsidR="00B76CC3" w:rsidRPr="00B6430C" w:rsidRDefault="00B6430C">
      <w:pPr>
        <w:numPr>
          <w:ilvl w:val="0"/>
          <w:numId w:val="25"/>
        </w:numPr>
        <w:ind w:right="130"/>
        <w:rPr>
          <w:lang w:val="es-EC"/>
        </w:rPr>
      </w:pPr>
      <w:r w:rsidRPr="00B6430C">
        <w:rPr>
          <w:lang w:val="es-EC"/>
        </w:rPr>
        <w:t xml:space="preserve">La conformación de redes de empleabilidad, promovidas por la OIT, </w:t>
      </w:r>
      <w:r w:rsidRPr="00B6430C">
        <w:rPr>
          <w:lang w:val="es-EC"/>
        </w:rPr>
        <w:t>que incorporan a empresarios, organizaciones de personas con discapacidad y organizaciones no gubernamentales que trabajan en el tema de la inserción laboral.</w:t>
      </w:r>
    </w:p>
    <w:p w:rsidR="00B76CC3" w:rsidRPr="00B6430C" w:rsidRDefault="00B6430C">
      <w:pPr>
        <w:numPr>
          <w:ilvl w:val="0"/>
          <w:numId w:val="25"/>
        </w:numPr>
        <w:ind w:right="130"/>
        <w:rPr>
          <w:lang w:val="es-EC"/>
        </w:rPr>
      </w:pPr>
      <w:r w:rsidRPr="00B6430C">
        <w:rPr>
          <w:lang w:val="es-EC"/>
        </w:rPr>
        <w:t>La realización de seminarios virtuales sobre empleo y personas con discapacidad organizados por d</w:t>
      </w:r>
      <w:r w:rsidRPr="00B6430C">
        <w:rPr>
          <w:lang w:val="es-EC"/>
        </w:rPr>
        <w:t xml:space="preserve">iferentes entidades de cooperación internacional.  </w:t>
      </w:r>
    </w:p>
    <w:p w:rsidR="00B76CC3" w:rsidRPr="00B6430C" w:rsidRDefault="00B6430C">
      <w:pPr>
        <w:numPr>
          <w:ilvl w:val="0"/>
          <w:numId w:val="25"/>
        </w:numPr>
        <w:ind w:right="130"/>
        <w:rPr>
          <w:lang w:val="es-EC"/>
        </w:rPr>
      </w:pPr>
      <w:r w:rsidRPr="00B6430C">
        <w:rPr>
          <w:lang w:val="es-EC"/>
        </w:rPr>
        <w:t>El programa de promoción e inclusión laboral “”Pacto de Productividad” iniciativa colombiana que construyó, de manera participativa, el Modelo de inclusión laboral para el país con características de sost</w:t>
      </w:r>
      <w:r w:rsidRPr="00B6430C">
        <w:rPr>
          <w:lang w:val="es-EC"/>
        </w:rPr>
        <w:t>enibilidad y réplica.</w:t>
      </w:r>
    </w:p>
    <w:p w:rsidR="00B76CC3" w:rsidRPr="00B6430C" w:rsidRDefault="00B6430C">
      <w:pPr>
        <w:spacing w:after="0"/>
        <w:ind w:left="144" w:right="130"/>
        <w:rPr>
          <w:lang w:val="es-EC"/>
        </w:rPr>
      </w:pPr>
      <w:r w:rsidRPr="00B6430C">
        <w:rPr>
          <w:lang w:val="es-EC"/>
        </w:rPr>
        <w:t>Este Modelo de intervención territorial privilegia la articulación y la complementariedad entre los diferentes actores públicos y privados (empresas, personas con discapacidad, entidades de formación para el trabajo, agencias de inter</w:t>
      </w:r>
      <w:r w:rsidRPr="00B6430C">
        <w:rPr>
          <w:lang w:val="es-EC"/>
        </w:rPr>
        <w:t>mediación laboral, gobierno y organizaciones de personas con discapacidad). El Modelo cuenta con metodologías, herramientas y productos por cada etapa; propone las pautas para un estándar de calidad, y entre otros, hace énfasis en la necesidad de que las P</w:t>
      </w:r>
      <w:r w:rsidRPr="00B6430C">
        <w:rPr>
          <w:lang w:val="es-EC"/>
        </w:rPr>
        <w:t>ersonas con discapacidad puedan adquirir competencias para el trabajo acordes a su proyecto de vida y a la dinámica del mercado laboral de su ciudad.</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spacing w:after="234" w:line="259" w:lineRule="auto"/>
        <w:ind w:left="144" w:right="4"/>
        <w:jc w:val="left"/>
        <w:rPr>
          <w:lang w:val="es-EC"/>
        </w:rPr>
      </w:pPr>
      <w:r w:rsidRPr="00B6430C">
        <w:rPr>
          <w:b/>
          <w:sz w:val="26"/>
          <w:lang w:val="es-EC"/>
        </w:rPr>
        <w:t>2.4.6 Recomendaciones</w:t>
      </w:r>
    </w:p>
    <w:p w:rsidR="00B76CC3" w:rsidRPr="00B6430C" w:rsidRDefault="00B6430C">
      <w:pPr>
        <w:spacing w:after="25"/>
        <w:ind w:left="144" w:right="130"/>
        <w:rPr>
          <w:lang w:val="es-EC"/>
        </w:rPr>
      </w:pPr>
      <w:r w:rsidRPr="00B6430C">
        <w:rPr>
          <w:lang w:val="es-EC"/>
        </w:rPr>
        <w:t>Las recomendaciones para poder implementar la meta 5 del ODS 8 son las siguientes</w:t>
      </w:r>
      <w:r w:rsidRPr="00B6430C">
        <w:rPr>
          <w:lang w:val="es-EC"/>
        </w:rPr>
        <w:t>:</w:t>
      </w:r>
    </w:p>
    <w:p w:rsidR="00B76CC3" w:rsidRPr="00B6430C" w:rsidRDefault="00B6430C">
      <w:pPr>
        <w:numPr>
          <w:ilvl w:val="0"/>
          <w:numId w:val="26"/>
        </w:numPr>
        <w:ind w:right="130"/>
        <w:rPr>
          <w:lang w:val="es-EC"/>
        </w:rPr>
      </w:pPr>
      <w:r w:rsidRPr="00B6430C">
        <w:rPr>
          <w:lang w:val="es-EC"/>
        </w:rPr>
        <w:t>Los Estados deben formular políticas de inserción laboral que contemplen la incorporación de los ajustes razonables tanto en el sector público como en el privado.</w:t>
      </w:r>
    </w:p>
    <w:p w:rsidR="00B76CC3" w:rsidRPr="00B6430C" w:rsidRDefault="00B6430C">
      <w:pPr>
        <w:numPr>
          <w:ilvl w:val="0"/>
          <w:numId w:val="26"/>
        </w:numPr>
        <w:ind w:right="130"/>
        <w:rPr>
          <w:lang w:val="es-EC"/>
        </w:rPr>
      </w:pPr>
      <w:r w:rsidRPr="00B6430C">
        <w:rPr>
          <w:lang w:val="es-EC"/>
        </w:rPr>
        <w:t>Los Estados deben desarrollar, con el apoyo del sector privado, programas de formación para</w:t>
      </w:r>
      <w:r w:rsidRPr="00B6430C">
        <w:rPr>
          <w:lang w:val="es-EC"/>
        </w:rPr>
        <w:t xml:space="preserve"> el trabajo certificado (técnico, tecnólogo o universitario) dirigidos a personas con discapacidad con la finalidad de promover su inclusión laboral.</w:t>
      </w:r>
    </w:p>
    <w:p w:rsidR="00B76CC3" w:rsidRPr="00B6430C" w:rsidRDefault="00B6430C">
      <w:pPr>
        <w:numPr>
          <w:ilvl w:val="0"/>
          <w:numId w:val="26"/>
        </w:numPr>
        <w:ind w:right="130"/>
        <w:rPr>
          <w:lang w:val="es-EC"/>
        </w:rPr>
      </w:pPr>
      <w:r w:rsidRPr="00B6430C">
        <w:rPr>
          <w:lang w:val="es-EC"/>
        </w:rPr>
        <w:t>Las organizaciones de personas con discapacidad deben tener una participación activa en el diseño y evalua</w:t>
      </w:r>
      <w:r w:rsidRPr="00B6430C">
        <w:rPr>
          <w:lang w:val="es-EC"/>
        </w:rPr>
        <w:t>ción de las políticas de inclusión laboral de su país.</w:t>
      </w:r>
    </w:p>
    <w:p w:rsidR="00B76CC3" w:rsidRPr="00B6430C" w:rsidRDefault="00B6430C">
      <w:pPr>
        <w:numPr>
          <w:ilvl w:val="0"/>
          <w:numId w:val="26"/>
        </w:numPr>
        <w:ind w:right="130"/>
        <w:rPr>
          <w:lang w:val="es-EC"/>
        </w:rPr>
      </w:pPr>
      <w:r w:rsidRPr="00B6430C">
        <w:rPr>
          <w:lang w:val="es-EC"/>
        </w:rPr>
        <w:t>Las entidades públicas y privadas deben diseñar programas que fomenten el emprendimiento para aquellas personas con discapacidad que así lo desean y cuenten con las competencias, ofreciéndoles capacita</w:t>
      </w:r>
      <w:r w:rsidRPr="00B6430C">
        <w:rPr>
          <w:lang w:val="es-EC"/>
        </w:rPr>
        <w:t>ción e incentivos para poder formar su propia empresa.</w:t>
      </w:r>
    </w:p>
    <w:p w:rsidR="00B76CC3" w:rsidRPr="00B6430C" w:rsidRDefault="00B6430C">
      <w:pPr>
        <w:numPr>
          <w:ilvl w:val="0"/>
          <w:numId w:val="26"/>
        </w:numPr>
        <w:spacing w:after="312"/>
        <w:ind w:right="130"/>
        <w:rPr>
          <w:lang w:val="es-EC"/>
        </w:rPr>
      </w:pPr>
      <w:r w:rsidRPr="00B6430C">
        <w:rPr>
          <w:lang w:val="es-EC"/>
        </w:rPr>
        <w:t xml:space="preserve">Las organizaciones de personas con discapacidad deben capacitarse para ofrecer charlas a los empresarios tomando como base el modelo social de derechos humanos y enfatizando las potencialidades de las </w:t>
      </w:r>
      <w:r w:rsidRPr="00B6430C">
        <w:rPr>
          <w:lang w:val="es-EC"/>
        </w:rPr>
        <w:t xml:space="preserve">personas con discapacidad. </w:t>
      </w:r>
    </w:p>
    <w:p w:rsidR="00B76CC3" w:rsidRPr="00B6430C" w:rsidRDefault="00B6430C">
      <w:pPr>
        <w:spacing w:after="234" w:line="259" w:lineRule="auto"/>
        <w:ind w:left="144" w:right="4"/>
        <w:jc w:val="left"/>
        <w:rPr>
          <w:lang w:val="es-EC"/>
        </w:rPr>
      </w:pPr>
      <w:r w:rsidRPr="00B6430C">
        <w:rPr>
          <w:b/>
          <w:sz w:val="26"/>
          <w:lang w:val="es-EC"/>
        </w:rPr>
        <w:t>2.5 Reducción de riesgos de desastres y acción humanitaria</w:t>
      </w:r>
    </w:p>
    <w:p w:rsidR="00B76CC3" w:rsidRPr="00B6430C" w:rsidRDefault="00B6430C">
      <w:pPr>
        <w:ind w:left="144" w:right="130"/>
        <w:rPr>
          <w:lang w:val="es-EC"/>
        </w:rPr>
      </w:pPr>
      <w:r w:rsidRPr="00B6430C">
        <w:rPr>
          <w:lang w:val="es-EC"/>
        </w:rPr>
        <w:t xml:space="preserve">La región de América Latina se encuentra ubicada en un área propensa a desastres y riesgos debido a su situación geográfica, teniendo en cuenta la línea ecuatorial y su </w:t>
      </w:r>
      <w:r w:rsidRPr="00B6430C">
        <w:rPr>
          <w:lang w:val="es-EC"/>
        </w:rPr>
        <w:t>diversidad de climas. Determinados actores convierten a Latinoamérica en una de las regiones con mayor diversidad climática en el mundo, entre estos factores tenemos la cordillera de los Andes, la corriente del Humboldt, la corriente del Niño, etc.</w:t>
      </w:r>
    </w:p>
    <w:p w:rsidR="00B76CC3" w:rsidRPr="00B6430C" w:rsidRDefault="00B6430C">
      <w:pPr>
        <w:spacing w:after="0"/>
        <w:ind w:left="144" w:right="130"/>
        <w:rPr>
          <w:lang w:val="es-EC"/>
        </w:rPr>
      </w:pPr>
      <w:r w:rsidRPr="00B6430C">
        <w:rPr>
          <w:lang w:val="es-EC"/>
        </w:rPr>
        <w:t>Los des</w:t>
      </w:r>
      <w:r w:rsidRPr="00B6430C">
        <w:rPr>
          <w:lang w:val="es-EC"/>
        </w:rPr>
        <w:t>astres naturales y conflictos armados ocurren con cierta frecuencia y causan distintos tipos de daños, según las circunstancias políticas, económicas, sociales, culturales y geográficas. Si bien las probabilidades de que muchas poblaciones se vean involucr</w:t>
      </w:r>
      <w:r w:rsidRPr="00B6430C">
        <w:rPr>
          <w:lang w:val="es-EC"/>
        </w:rPr>
        <w:t>adas en conflictos armados son muy pocas, los desastres naturales pueden ocurrir prácticamente en todo el mundo en cualquier momento. Aun cuando los conflictos armados generalmente ocurren como consecuencia de inestabilidades políticas o militares, los des</w:t>
      </w:r>
      <w:r w:rsidRPr="00B6430C">
        <w:rPr>
          <w:lang w:val="es-EC"/>
        </w:rPr>
        <w:t xml:space="preserve">astres naturales varían en forma y alcance debido al ambiente y a la ubicación geográfica.  </w:t>
      </w:r>
    </w:p>
    <w:p w:rsidR="00B76CC3" w:rsidRPr="00B6430C" w:rsidRDefault="00B6430C">
      <w:pPr>
        <w:ind w:left="144" w:right="130"/>
        <w:rPr>
          <w:lang w:val="es-EC"/>
        </w:rPr>
      </w:pPr>
      <w:r w:rsidRPr="00B6430C">
        <w:rPr>
          <w:lang w:val="es-EC"/>
        </w:rPr>
        <w:t>Las personas con discapacidad enfrentan los mismos riesgos que enfrentan las personas sin discapacidad ante los desastres naturales, conflictos armados o cualquier otro episodio devastador.</w:t>
      </w:r>
    </w:p>
    <w:p w:rsidR="00B76CC3" w:rsidRPr="00B6430C" w:rsidRDefault="00B6430C">
      <w:pPr>
        <w:spacing w:after="312"/>
        <w:ind w:left="144" w:right="130"/>
        <w:rPr>
          <w:lang w:val="es-EC"/>
        </w:rPr>
      </w:pPr>
      <w:r w:rsidRPr="00B6430C">
        <w:rPr>
          <w:lang w:val="es-EC"/>
        </w:rPr>
        <w:t>No obstante, si bien las personas con discapacidad comparten las m</w:t>
      </w:r>
      <w:r w:rsidRPr="00B6430C">
        <w:rPr>
          <w:lang w:val="es-EC"/>
        </w:rPr>
        <w:t>ismas necesidades de la población en general, también enfrentan obstáculos adicionales para tener acceso a los servicios básicos y adquirir el mismo nivel de protección. Las personas con discapacidad tienden a volverse “invisibles” a las operaciones de apo</w:t>
      </w:r>
      <w:r w:rsidRPr="00B6430C">
        <w:rPr>
          <w:lang w:val="es-EC"/>
        </w:rPr>
        <w:t xml:space="preserve">yo, ya que no son incluidos en las evaluaciones, el apoyo o en las medidas de evacuación. Adicionalmente, las mujeres y los niños con discapacidad enfrentan un riesgo mayor de abuso físico, sexual y emocional. </w:t>
      </w:r>
    </w:p>
    <w:p w:rsidR="00B76CC3" w:rsidRPr="00B6430C" w:rsidRDefault="00B6430C">
      <w:pPr>
        <w:spacing w:after="234" w:line="259" w:lineRule="auto"/>
        <w:ind w:left="144" w:right="4"/>
        <w:jc w:val="left"/>
        <w:rPr>
          <w:lang w:val="es-EC"/>
        </w:rPr>
      </w:pPr>
      <w:r w:rsidRPr="00B6430C">
        <w:rPr>
          <w:b/>
          <w:sz w:val="26"/>
          <w:lang w:val="es-EC"/>
        </w:rPr>
        <w:t xml:space="preserve">2.5.1 Reseña de marcos normativos existentes </w:t>
      </w:r>
      <w:r w:rsidRPr="00B6430C">
        <w:rPr>
          <w:b/>
          <w:sz w:val="26"/>
          <w:lang w:val="es-EC"/>
        </w:rPr>
        <w:t xml:space="preserve">en la Región </w:t>
      </w:r>
    </w:p>
    <w:p w:rsidR="00B76CC3" w:rsidRPr="00B6430C" w:rsidRDefault="00B6430C">
      <w:pPr>
        <w:ind w:left="144" w:right="130"/>
        <w:rPr>
          <w:lang w:val="es-EC"/>
        </w:rPr>
      </w:pPr>
      <w:r w:rsidRPr="00B6430C">
        <w:rPr>
          <w:lang w:val="es-EC"/>
        </w:rPr>
        <w:t xml:space="preserve">Convención sobre los Derechos de las personas con discapacidad: </w:t>
      </w:r>
    </w:p>
    <w:p w:rsidR="00B76CC3" w:rsidRPr="00B6430C" w:rsidRDefault="00B6430C">
      <w:pPr>
        <w:ind w:left="144" w:right="130"/>
        <w:rPr>
          <w:lang w:val="es-EC"/>
        </w:rPr>
      </w:pPr>
      <w:r w:rsidRPr="00B6430C">
        <w:rPr>
          <w:lang w:val="es-EC"/>
        </w:rPr>
        <w:t xml:space="preserve">El artículo 11 de la CDPD claramente establece que los Estados Partes “deberán adoptar todas las medidas necesarias para garantizar la protección y la seguridad de las personas </w:t>
      </w:r>
      <w:r w:rsidRPr="00B6430C">
        <w:rPr>
          <w:lang w:val="es-EC"/>
        </w:rPr>
        <w:t>con discapacidad en situaciones de riesgo, incluyendo situaciones de conflicto armado, emergencias humanitarias e incidentes de desastres naturales”. Marco de Sendai para la Reducción del Riesgo de Desastres.</w:t>
      </w:r>
    </w:p>
    <w:p w:rsidR="00B76CC3" w:rsidRPr="00B6430C" w:rsidRDefault="00B6430C">
      <w:pPr>
        <w:ind w:left="144" w:right="130"/>
        <w:rPr>
          <w:lang w:val="es-EC"/>
        </w:rPr>
      </w:pPr>
      <w:r w:rsidRPr="00B6430C">
        <w:rPr>
          <w:lang w:val="es-EC"/>
        </w:rPr>
        <w:t>En marzo de 2015, los Estados miembros de las N</w:t>
      </w:r>
      <w:r w:rsidRPr="00B6430C">
        <w:rPr>
          <w:lang w:val="es-EC"/>
        </w:rPr>
        <w:t>aciones Unidas acordaron nuevos lineamientos frente al desafío de reducir el riesgo de desastres. Al documento se le llamó el Marco de Acción de Sendai, por la ciudad japonesa donde se firmó y su vigencia es desde el 2015 al 2030. Este marco normativo reem</w:t>
      </w:r>
      <w:r w:rsidRPr="00B6430C">
        <w:rPr>
          <w:lang w:val="es-EC"/>
        </w:rPr>
        <w:t xml:space="preserve">plazó el Marco de Acción de Hyogo, establecido diez años atrás. El marco normativo de Hyogo contribuyó a sensibilizar al público y a generar compromiso político. Durante su vigencia, los países avanzaron en disminuir la mortalidad. Sin embargo, una de las </w:t>
      </w:r>
      <w:r w:rsidRPr="00B6430C">
        <w:rPr>
          <w:lang w:val="es-EC"/>
        </w:rPr>
        <w:t xml:space="preserve">debilidades fue el limitado avance en considerar el riesgo de desastres dentro de la formulación de prioridades de los países, es decir, proteger los avances del desarrollo contra el riesgo de desastres. A partir de lo aprendido, el Marco de Sendai apunta </w:t>
      </w:r>
      <w:r w:rsidRPr="00B6430C">
        <w:rPr>
          <w:lang w:val="es-EC"/>
        </w:rPr>
        <w:t>a una mayor integración de la reducción del riesgo de desastres como un elemento central a considerarse en la planificación del desarrollo y de los diversos sectores como forma de avanzar a la resiliencia.</w:t>
      </w:r>
    </w:p>
    <w:p w:rsidR="00B76CC3" w:rsidRPr="00B6430C" w:rsidRDefault="00B6430C">
      <w:pPr>
        <w:spacing w:after="0"/>
        <w:ind w:left="144" w:right="130"/>
        <w:rPr>
          <w:lang w:val="es-EC"/>
        </w:rPr>
      </w:pPr>
      <w:r w:rsidRPr="00B6430C">
        <w:rPr>
          <w:lang w:val="es-EC"/>
        </w:rPr>
        <w:t>Carta sobre la Inclusión de Personas con Discapaci</w:t>
      </w:r>
      <w:r w:rsidRPr="00B6430C">
        <w:rPr>
          <w:lang w:val="es-EC"/>
        </w:rPr>
        <w:t>dad en la Acción Humanitaria la Carta sobre la Inclusión de las Personas con Discapacidad en la Acción Humanitaria fue desarrollada antes de la Cumbre Humanitaria Mundial del año 2016, por más de 70 socios de los Estados, Agencias de Naciones Unidas, comun</w:t>
      </w:r>
      <w:r w:rsidRPr="00B6430C">
        <w:rPr>
          <w:lang w:val="es-EC"/>
        </w:rPr>
        <w:t>idad internacional de la sociedad civil y organizaciones mundiales, regionales y nacionales de personas con discapacidad. El 17 de julio de 2017, fue aprobada por la OIM, el Organismo de las Naciones Unidas para la Migración.</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ind w:left="144" w:right="130"/>
        <w:rPr>
          <w:lang w:val="es-EC"/>
        </w:rPr>
      </w:pPr>
      <w:r w:rsidRPr="00B6430C">
        <w:rPr>
          <w:lang w:val="es-EC"/>
        </w:rPr>
        <w:t>En esta carta, los socios s</w:t>
      </w:r>
      <w:r w:rsidRPr="00B6430C">
        <w:rPr>
          <w:lang w:val="es-EC"/>
        </w:rPr>
        <w:t xml:space="preserve">ignatarios reafirman su determinación de hacer que la acción humanitaria incluya a las personas con discapacidad y de realizar todos los pasos necesarios con el fin de alcanzar sus necesidades esenciales, así como también promover la protección, seguridad </w:t>
      </w:r>
      <w:r w:rsidRPr="00B6430C">
        <w:rPr>
          <w:lang w:val="es-EC"/>
        </w:rPr>
        <w:t>y respeto a la dignidad de personas con discapacidad que se encuentren en situación de riesgo, incluyendo situaciones de conflicto armado, emergencias humanitarias y en ocasión de desastres naturales.</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ind w:left="144" w:right="130"/>
        <w:rPr>
          <w:lang w:val="es-EC"/>
        </w:rPr>
      </w:pPr>
      <w:r w:rsidRPr="00B6430C">
        <w:rPr>
          <w:lang w:val="es-EC"/>
        </w:rPr>
        <w:t>Dentro del marco normativo regional, el objetivo 13 d</w:t>
      </w:r>
      <w:r w:rsidRPr="00B6430C">
        <w:rPr>
          <w:lang w:val="es-EC"/>
        </w:rPr>
        <w:t>el Programa de Acción del Decenio, señala lo siguiente:</w:t>
      </w:r>
    </w:p>
    <w:p w:rsidR="00B76CC3" w:rsidRPr="00B6430C" w:rsidRDefault="00B6430C">
      <w:pPr>
        <w:spacing w:after="312"/>
        <w:ind w:left="144" w:right="130"/>
        <w:rPr>
          <w:lang w:val="es-EC"/>
        </w:rPr>
      </w:pPr>
      <w:r w:rsidRPr="00B6430C">
        <w:rPr>
          <w:lang w:val="es-EC"/>
        </w:rPr>
        <w:t xml:space="preserve">“Garantizar la gestión integral de las personas con discapacidad ante una situación de riesgo, tomando en cuenta sus necesidades antes, durante y después de la emergencia, incluyendo sus productos de </w:t>
      </w:r>
      <w:r w:rsidRPr="00B6430C">
        <w:rPr>
          <w:lang w:val="es-EC"/>
        </w:rPr>
        <w:t>apoyo o medios de asistencia personal a fin de salvaguardar la autonomía, desplazamiento e independencia.”</w:t>
      </w:r>
    </w:p>
    <w:p w:rsidR="00B76CC3" w:rsidRPr="00B6430C" w:rsidRDefault="00B6430C">
      <w:pPr>
        <w:spacing w:after="234" w:line="259" w:lineRule="auto"/>
        <w:ind w:left="144" w:right="4"/>
        <w:jc w:val="left"/>
        <w:rPr>
          <w:lang w:val="es-EC"/>
        </w:rPr>
      </w:pPr>
      <w:r w:rsidRPr="00B6430C">
        <w:rPr>
          <w:b/>
          <w:sz w:val="26"/>
          <w:lang w:val="es-EC"/>
        </w:rPr>
        <w:t>2.5.2 ODS y metas prioritarias en la región para garantizar la Reducción de           riesgos de desastres y acción humanitaria</w:t>
      </w:r>
    </w:p>
    <w:p w:rsidR="00B76CC3" w:rsidRPr="00B6430C" w:rsidRDefault="00B6430C">
      <w:pPr>
        <w:ind w:left="144" w:right="130"/>
        <w:rPr>
          <w:lang w:val="es-EC"/>
        </w:rPr>
      </w:pPr>
      <w:r w:rsidRPr="00B6430C">
        <w:rPr>
          <w:lang w:val="es-EC"/>
        </w:rPr>
        <w:t>El primer objetivo qu</w:t>
      </w:r>
      <w:r w:rsidRPr="00B6430C">
        <w:rPr>
          <w:lang w:val="es-EC"/>
        </w:rPr>
        <w:t>e se relaciona con la reducción del riesgo de desastres y la acción humanitaria es el objetivo 11 que indica lo siguiente:</w:t>
      </w:r>
    </w:p>
    <w:p w:rsidR="00B76CC3" w:rsidRPr="00B6430C" w:rsidRDefault="00B6430C">
      <w:pPr>
        <w:ind w:left="144" w:right="130"/>
        <w:rPr>
          <w:lang w:val="es-EC"/>
        </w:rPr>
      </w:pPr>
      <w:r w:rsidRPr="00B6430C">
        <w:rPr>
          <w:lang w:val="es-EC"/>
        </w:rPr>
        <w:t>Lograr que las ciudades y los asentamientos humanos sean inclusivos, seguros, resilientes y sostenibles.</w:t>
      </w:r>
    </w:p>
    <w:p w:rsidR="00B76CC3" w:rsidRPr="00B6430C" w:rsidRDefault="00B6430C">
      <w:pPr>
        <w:ind w:left="144" w:right="130"/>
        <w:rPr>
          <w:lang w:val="es-EC"/>
        </w:rPr>
      </w:pPr>
      <w:r w:rsidRPr="00B6430C">
        <w:rPr>
          <w:lang w:val="es-EC"/>
        </w:rPr>
        <w:t>Las metas prioritarias de es</w:t>
      </w:r>
      <w:r w:rsidRPr="00B6430C">
        <w:rPr>
          <w:lang w:val="es-EC"/>
        </w:rPr>
        <w:t>te ODS que deben ser implementadas en la región son la meta 5 y la meta b, las cuales señalan lo siguiente:</w:t>
      </w:r>
    </w:p>
    <w:p w:rsidR="00B76CC3" w:rsidRPr="00B6430C" w:rsidRDefault="00B6430C">
      <w:pPr>
        <w:ind w:left="144" w:right="130"/>
        <w:rPr>
          <w:lang w:val="es-EC"/>
        </w:rPr>
      </w:pPr>
      <w:r w:rsidRPr="00B6430C">
        <w:rPr>
          <w:lang w:val="es-EC"/>
        </w:rPr>
        <w:t>11.7 De aquí a 2030, proporcionar acceso universal a zonas verdes y espacios públicos seguros, inclusivos y accesibles, en particular para las mujeres y los niños, las personas de edad y las personas con discapacidad.</w:t>
      </w:r>
    </w:p>
    <w:p w:rsidR="00B76CC3" w:rsidRPr="00B6430C" w:rsidRDefault="00B6430C">
      <w:pPr>
        <w:ind w:left="144" w:right="130"/>
        <w:rPr>
          <w:lang w:val="es-EC"/>
        </w:rPr>
      </w:pPr>
      <w:r w:rsidRPr="00B6430C">
        <w:rPr>
          <w:lang w:val="es-EC"/>
        </w:rPr>
        <w:t>11.b De aquí a 2020, aumentar consider</w:t>
      </w:r>
      <w:r w:rsidRPr="00B6430C">
        <w:rPr>
          <w:lang w:val="es-EC"/>
        </w:rPr>
        <w:t xml:space="preserve">ablemente el número de ciudades y asentamientos humanos que adoptan e implementan políticas y planes integrados para promover la inclusión, el uso eficiente de los recursos, la mitigación del cambio climático y la adaptación a él y la resiliencia ante los </w:t>
      </w:r>
      <w:r w:rsidRPr="00B6430C">
        <w:rPr>
          <w:lang w:val="es-EC"/>
        </w:rPr>
        <w:t>desastres, y desarrollar y poner en práctica, en consonancia con el Marco de Sendai para la Reducción del Riesgo de Desastres 2015 2030, la gestión integral de los riesgos de desastre a todos los niveles. Otro ODS de especial relevancia para la reducción d</w:t>
      </w:r>
      <w:r w:rsidRPr="00B6430C">
        <w:rPr>
          <w:lang w:val="es-EC"/>
        </w:rPr>
        <w:t>el riesgo de desastres es el N° 13 que se refiere a:</w:t>
      </w:r>
    </w:p>
    <w:p w:rsidR="00B76CC3" w:rsidRPr="00B6430C" w:rsidRDefault="00B6430C">
      <w:pPr>
        <w:ind w:left="144" w:right="130"/>
        <w:rPr>
          <w:lang w:val="es-EC"/>
        </w:rPr>
      </w:pPr>
      <w:r w:rsidRPr="00B6430C">
        <w:rPr>
          <w:lang w:val="es-EC"/>
        </w:rPr>
        <w:t xml:space="preserve">La adopción de medidas urgentes para combatir el cambio climático y sus efectos. Las principales metas que se derivan del ODS 13, son las metas 1, 2 y 3, las cuales se indican a continuación: </w:t>
      </w:r>
    </w:p>
    <w:p w:rsidR="00B76CC3" w:rsidRPr="00B6430C" w:rsidRDefault="00B6430C">
      <w:pPr>
        <w:spacing w:after="0"/>
        <w:ind w:left="144" w:right="130"/>
        <w:rPr>
          <w:lang w:val="es-EC"/>
        </w:rPr>
      </w:pPr>
      <w:r w:rsidRPr="00B6430C">
        <w:rPr>
          <w:lang w:val="es-EC"/>
        </w:rPr>
        <w:t>13.1 Forta</w:t>
      </w:r>
      <w:r w:rsidRPr="00B6430C">
        <w:rPr>
          <w:lang w:val="es-EC"/>
        </w:rPr>
        <w:t>lecer la resiliencia y la capacidad de adaptación a los riesgos relacionados con el clima y los desastres naturales en todos los países.</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ind w:left="144" w:right="130"/>
        <w:rPr>
          <w:lang w:val="es-EC"/>
        </w:rPr>
      </w:pPr>
      <w:r w:rsidRPr="00B6430C">
        <w:rPr>
          <w:lang w:val="es-EC"/>
        </w:rPr>
        <w:t>13.2 Incorporar medidas relativas al cambio climático en las políticas, estrategias y planes nacionales.</w:t>
      </w:r>
    </w:p>
    <w:p w:rsidR="00B76CC3" w:rsidRPr="00B6430C" w:rsidRDefault="00B6430C">
      <w:pPr>
        <w:ind w:left="144" w:right="130"/>
        <w:rPr>
          <w:lang w:val="es-EC"/>
        </w:rPr>
      </w:pPr>
      <w:r w:rsidRPr="00B6430C">
        <w:rPr>
          <w:lang w:val="es-EC"/>
        </w:rPr>
        <w:t>13.3 Mejorar la educación, la sensibilización y la capacidad humana e institucional respecto de la mitigación del cambio climático, la adaptación a él, la reducción de sus efectos y la alerta temprana.</w:t>
      </w:r>
    </w:p>
    <w:p w:rsidR="00B76CC3" w:rsidRPr="00B6430C" w:rsidRDefault="00B6430C">
      <w:pPr>
        <w:spacing w:after="234" w:line="259" w:lineRule="auto"/>
        <w:ind w:left="144" w:right="4"/>
        <w:jc w:val="left"/>
        <w:rPr>
          <w:lang w:val="es-EC"/>
        </w:rPr>
      </w:pPr>
      <w:r w:rsidRPr="00B6430C">
        <w:rPr>
          <w:b/>
          <w:sz w:val="26"/>
          <w:lang w:val="es-EC"/>
        </w:rPr>
        <w:t>2.5.3 Principales barreras para la implementación de l</w:t>
      </w:r>
      <w:r w:rsidRPr="00B6430C">
        <w:rPr>
          <w:b/>
          <w:sz w:val="26"/>
          <w:lang w:val="es-EC"/>
        </w:rPr>
        <w:t>as metas sobre Reducción de riesgos de desastres y acción humanitaria.</w:t>
      </w:r>
    </w:p>
    <w:p w:rsidR="00B76CC3" w:rsidRPr="00B6430C" w:rsidRDefault="00B6430C">
      <w:pPr>
        <w:numPr>
          <w:ilvl w:val="0"/>
          <w:numId w:val="27"/>
        </w:numPr>
        <w:ind w:right="130" w:hanging="319"/>
        <w:rPr>
          <w:lang w:val="es-EC"/>
        </w:rPr>
      </w:pPr>
      <w:r w:rsidRPr="00B6430C">
        <w:rPr>
          <w:lang w:val="es-EC"/>
        </w:rPr>
        <w:t>La ausencia de políticas sobre gestión inclusiva de riesgos.</w:t>
      </w:r>
    </w:p>
    <w:p w:rsidR="00B76CC3" w:rsidRPr="00B6430C" w:rsidRDefault="00B6430C">
      <w:pPr>
        <w:ind w:left="144" w:right="130"/>
        <w:rPr>
          <w:lang w:val="es-EC"/>
        </w:rPr>
      </w:pPr>
      <w:r w:rsidRPr="00B6430C">
        <w:rPr>
          <w:lang w:val="es-EC"/>
        </w:rPr>
        <w:t>Las políticas de prevención y gestión de riesgos deben incorporar las necesidades de las personas con discapacidad para gara</w:t>
      </w:r>
      <w:r w:rsidRPr="00B6430C">
        <w:rPr>
          <w:lang w:val="es-EC"/>
        </w:rPr>
        <w:t>ntizar que puedan participar en todas las etapas del ciclo humanitario.</w:t>
      </w:r>
    </w:p>
    <w:p w:rsidR="00B76CC3" w:rsidRPr="00B6430C" w:rsidRDefault="00B6430C">
      <w:pPr>
        <w:numPr>
          <w:ilvl w:val="0"/>
          <w:numId w:val="27"/>
        </w:numPr>
        <w:ind w:right="130" w:hanging="319"/>
        <w:rPr>
          <w:lang w:val="es-EC"/>
        </w:rPr>
      </w:pPr>
      <w:r w:rsidRPr="00B6430C">
        <w:rPr>
          <w:lang w:val="es-EC"/>
        </w:rPr>
        <w:t>La falta de accesibilidad para acceder a los servicios y a los refugios</w:t>
      </w:r>
    </w:p>
    <w:p w:rsidR="00B76CC3" w:rsidRPr="00B6430C" w:rsidRDefault="00B6430C">
      <w:pPr>
        <w:numPr>
          <w:ilvl w:val="0"/>
          <w:numId w:val="27"/>
        </w:numPr>
        <w:ind w:right="130" w:hanging="319"/>
        <w:rPr>
          <w:lang w:val="es-EC"/>
        </w:rPr>
      </w:pPr>
      <w:r w:rsidRPr="00B6430C">
        <w:rPr>
          <w:lang w:val="es-EC"/>
        </w:rPr>
        <w:t xml:space="preserve">La falta de información desglosada por discapacidad que impide la preparación de materiales adecuados para cada </w:t>
      </w:r>
      <w:r w:rsidRPr="00B6430C">
        <w:rPr>
          <w:lang w:val="es-EC"/>
        </w:rPr>
        <w:t>tipo de discapacidad.</w:t>
      </w:r>
    </w:p>
    <w:p w:rsidR="00B76CC3" w:rsidRPr="00B6430C" w:rsidRDefault="00B6430C">
      <w:pPr>
        <w:numPr>
          <w:ilvl w:val="0"/>
          <w:numId w:val="27"/>
        </w:numPr>
        <w:spacing w:after="312"/>
        <w:ind w:right="130" w:hanging="319"/>
        <w:rPr>
          <w:lang w:val="es-EC"/>
        </w:rPr>
      </w:pPr>
      <w:r w:rsidRPr="00B6430C">
        <w:rPr>
          <w:lang w:val="es-EC"/>
        </w:rPr>
        <w:t>Los niveles de violencia que experimentan niños, niñas, adolescentes y mujeres con discapacidad en los refugios, los cuales no son seguros para las personas con discapacidad, especialmente para aquellas con mayor vulnerabilidad como l</w:t>
      </w:r>
      <w:r w:rsidRPr="00B6430C">
        <w:rPr>
          <w:lang w:val="es-EC"/>
        </w:rPr>
        <w:t>as personas con discapacidad intelectual y psicosocial.</w:t>
      </w:r>
    </w:p>
    <w:p w:rsidR="00B76CC3" w:rsidRPr="00B6430C" w:rsidRDefault="00B6430C">
      <w:pPr>
        <w:spacing w:after="234" w:line="259" w:lineRule="auto"/>
        <w:ind w:left="144" w:right="4"/>
        <w:jc w:val="left"/>
        <w:rPr>
          <w:lang w:val="es-EC"/>
        </w:rPr>
      </w:pPr>
      <w:r w:rsidRPr="00B6430C">
        <w:rPr>
          <w:b/>
          <w:sz w:val="26"/>
          <w:lang w:val="es-EC"/>
        </w:rPr>
        <w:t>2.5.4 Oportunidades para la implementación de las metas sobre Reducción           de riesgos de desastres y acción humanitaria</w:t>
      </w:r>
    </w:p>
    <w:p w:rsidR="00B76CC3" w:rsidRPr="00B6430C" w:rsidRDefault="00B6430C">
      <w:pPr>
        <w:numPr>
          <w:ilvl w:val="0"/>
          <w:numId w:val="28"/>
        </w:numPr>
        <w:ind w:right="130" w:hanging="319"/>
        <w:rPr>
          <w:lang w:val="es-EC"/>
        </w:rPr>
      </w:pPr>
      <w:r w:rsidRPr="00B6430C">
        <w:rPr>
          <w:lang w:val="es-EC"/>
        </w:rPr>
        <w:t>La adopción del enfoque de la Gestión de riesgos con inclusión de la disc</w:t>
      </w:r>
      <w:r w:rsidRPr="00B6430C">
        <w:rPr>
          <w:lang w:val="es-EC"/>
        </w:rPr>
        <w:t>apacidad.Las organizaciones de personas con discapacidad están exhortando a los interlocutores para que reconsideren el enfoque que le dan a la gestión de desastres. La alternativa que surge es conocida como “gestión de riesgo de desastres con inclusión de</w:t>
      </w:r>
      <w:r w:rsidRPr="00B6430C">
        <w:rPr>
          <w:lang w:val="es-EC"/>
        </w:rPr>
        <w:t xml:space="preserve"> la discapacidad” y se rige por los siguientes principios clave: la no discriminación, la accesibilidad y la participación.</w:t>
      </w:r>
    </w:p>
    <w:p w:rsidR="00B76CC3" w:rsidRPr="00B6430C" w:rsidRDefault="00B6430C">
      <w:pPr>
        <w:numPr>
          <w:ilvl w:val="0"/>
          <w:numId w:val="28"/>
        </w:numPr>
        <w:ind w:right="130" w:hanging="319"/>
        <w:rPr>
          <w:lang w:val="es-EC"/>
        </w:rPr>
      </w:pPr>
      <w:r w:rsidRPr="00B6430C">
        <w:rPr>
          <w:lang w:val="es-EC"/>
        </w:rPr>
        <w:t>El uso del enfoque de 2 vías o enfoque de doble vía.</w:t>
      </w:r>
    </w:p>
    <w:p w:rsidR="00B76CC3" w:rsidRPr="00B6430C" w:rsidRDefault="00B6430C">
      <w:pPr>
        <w:ind w:left="144" w:right="130"/>
        <w:rPr>
          <w:lang w:val="es-EC"/>
        </w:rPr>
      </w:pPr>
      <w:r w:rsidRPr="00B6430C">
        <w:rPr>
          <w:lang w:val="es-EC"/>
        </w:rPr>
        <w:t>Una estrategia común para establecer la gestión de riesgo de desastres con incl</w:t>
      </w:r>
      <w:r w:rsidRPr="00B6430C">
        <w:rPr>
          <w:lang w:val="es-EC"/>
        </w:rPr>
        <w:t>usión de la discapacidad es el uso de lo que se conoce como un enfoque de dos vías. Dicho enfoque combina la atención a las necesidades y derechos de las personas con discapacidad a través de un sistema incluyente para todos que ofrezca más actividades foc</w:t>
      </w:r>
      <w:r w:rsidRPr="00B6430C">
        <w:rPr>
          <w:lang w:val="es-EC"/>
        </w:rPr>
        <w:t>alizadas dirigidas específicamente a la capacitación y la participación. Las dos vías hacen referencia al acuerdo de que ningún conjunto de acciones dirigidas a un solo grupo puede lograr la inclusión plena. Por el contrario, es necesario que la discapacid</w:t>
      </w:r>
      <w:r w:rsidRPr="00B6430C">
        <w:rPr>
          <w:lang w:val="es-EC"/>
        </w:rPr>
        <w:t>ad sea incorporada a los programas y servicios principales y que estos se combinen con servicios especializados para las personas con discapacidad cuando sea necesario.</w:t>
      </w:r>
    </w:p>
    <w:p w:rsidR="00B76CC3" w:rsidRPr="00B6430C" w:rsidRDefault="00B6430C">
      <w:pPr>
        <w:numPr>
          <w:ilvl w:val="0"/>
          <w:numId w:val="28"/>
        </w:numPr>
        <w:ind w:right="130" w:hanging="319"/>
        <w:rPr>
          <w:lang w:val="es-EC"/>
        </w:rPr>
      </w:pPr>
      <w:r w:rsidRPr="00B6430C">
        <w:rPr>
          <w:lang w:val="es-EC"/>
        </w:rPr>
        <w:t>La próxima publicación de las directrices del IASC para la inclusión de las personas co</w:t>
      </w:r>
      <w:r w:rsidRPr="00B6430C">
        <w:rPr>
          <w:lang w:val="es-EC"/>
        </w:rPr>
        <w:t>n discapacidad en la acción humanitaria.</w:t>
      </w:r>
    </w:p>
    <w:p w:rsidR="00B76CC3" w:rsidRPr="00B6430C" w:rsidRDefault="00B6430C">
      <w:pPr>
        <w:ind w:left="144" w:right="130"/>
        <w:rPr>
          <w:lang w:val="es-EC"/>
        </w:rPr>
      </w:pPr>
      <w:r w:rsidRPr="00B6430C">
        <w:rPr>
          <w:lang w:val="es-EC"/>
        </w:rPr>
        <w:t xml:space="preserve">Las directrices ayudarán a los actores humanitarios, gobiernos a planificar e implementar, monitorear y evaluar las acciones esenciales que fomentan la participación e inclusión plena y efectiva de las personas con </w:t>
      </w:r>
      <w:r w:rsidRPr="00B6430C">
        <w:rPr>
          <w:lang w:val="es-EC"/>
        </w:rPr>
        <w:t>discapacidad en la acción humanitaria.</w:t>
      </w:r>
    </w:p>
    <w:p w:rsidR="00B76CC3" w:rsidRPr="00B6430C" w:rsidRDefault="00B6430C">
      <w:pPr>
        <w:numPr>
          <w:ilvl w:val="0"/>
          <w:numId w:val="28"/>
        </w:numPr>
        <w:spacing w:after="0"/>
        <w:ind w:right="130" w:hanging="319"/>
        <w:rPr>
          <w:lang w:val="es-EC"/>
        </w:rPr>
      </w:pPr>
      <w:r w:rsidRPr="00B6430C">
        <w:rPr>
          <w:lang w:val="es-EC"/>
        </w:rPr>
        <w:t>La puesta en marcha, por parte de Humanity &amp; Inclusion del proyecto de Gestión Inclusiva de Riesgos de Desastres (GIRD) con atención a 4 poblaciones en situación de vulnerabilidad que incluye a las personas con discap</w:t>
      </w:r>
      <w:r w:rsidRPr="00B6430C">
        <w:rPr>
          <w:lang w:val="es-EC"/>
        </w:rPr>
        <w:t>acidad, las personas indígenas, mujeres y adultos mayores en 6 países de la región como son: Bolivia, Ecuador, Chile, Nicaragua, Paraguay y Perú.</w:t>
      </w:r>
    </w:p>
    <w:p w:rsidR="00B76CC3" w:rsidRPr="00B6430C" w:rsidRDefault="00B6430C">
      <w:pPr>
        <w:numPr>
          <w:ilvl w:val="0"/>
          <w:numId w:val="28"/>
        </w:numPr>
        <w:ind w:right="130" w:hanging="319"/>
        <w:rPr>
          <w:lang w:val="es-EC"/>
        </w:rPr>
      </w:pPr>
      <w:r w:rsidRPr="00B6430C">
        <w:rPr>
          <w:lang w:val="es-EC"/>
        </w:rPr>
        <w:t>La creación de la Red de Gestión Inclusiva del Riesgo de Desastres de Latinoamérica y el Caribe, la cual surge</w:t>
      </w:r>
      <w:r w:rsidRPr="00B6430C">
        <w:rPr>
          <w:lang w:val="es-EC"/>
        </w:rPr>
        <w:t xml:space="preserve"> para impulsar la participación efectiva y la inclusión de las personas con discapacidad y está conformada por los siguientes miembros:</w:t>
      </w:r>
    </w:p>
    <w:p w:rsidR="00B76CC3" w:rsidRDefault="00B6430C">
      <w:pPr>
        <w:numPr>
          <w:ilvl w:val="0"/>
          <w:numId w:val="29"/>
        </w:numPr>
        <w:spacing w:after="25"/>
        <w:ind w:right="130" w:hanging="212"/>
      </w:pPr>
      <w:r>
        <w:t>Riadis</w:t>
      </w:r>
    </w:p>
    <w:p w:rsidR="00B76CC3" w:rsidRDefault="00B6430C">
      <w:pPr>
        <w:numPr>
          <w:ilvl w:val="0"/>
          <w:numId w:val="29"/>
        </w:numPr>
        <w:spacing w:after="25"/>
        <w:ind w:right="130" w:hanging="212"/>
      </w:pPr>
      <w:r>
        <w:t>ASB</w:t>
      </w:r>
    </w:p>
    <w:p w:rsidR="00B76CC3" w:rsidRDefault="00B6430C">
      <w:pPr>
        <w:numPr>
          <w:ilvl w:val="0"/>
          <w:numId w:val="29"/>
        </w:numPr>
        <w:spacing w:after="25"/>
        <w:ind w:right="130" w:hanging="212"/>
      </w:pPr>
      <w:r>
        <w:t>Secretaria de Gestión de Riesgos</w:t>
      </w:r>
    </w:p>
    <w:p w:rsidR="00B76CC3" w:rsidRDefault="00B6430C">
      <w:pPr>
        <w:numPr>
          <w:ilvl w:val="0"/>
          <w:numId w:val="29"/>
        </w:numPr>
        <w:spacing w:after="25"/>
        <w:ind w:right="130" w:hanging="212"/>
      </w:pPr>
      <w:r>
        <w:t xml:space="preserve">Red Internacional </w:t>
      </w:r>
    </w:p>
    <w:p w:rsidR="00B76CC3" w:rsidRDefault="00B6430C">
      <w:pPr>
        <w:numPr>
          <w:ilvl w:val="0"/>
          <w:numId w:val="29"/>
        </w:numPr>
        <w:spacing w:after="25"/>
        <w:ind w:right="130" w:hanging="212"/>
      </w:pPr>
      <w:r>
        <w:t>CBM</w:t>
      </w:r>
    </w:p>
    <w:p w:rsidR="00B76CC3" w:rsidRDefault="00B6430C">
      <w:pPr>
        <w:numPr>
          <w:ilvl w:val="0"/>
          <w:numId w:val="29"/>
        </w:numPr>
        <w:spacing w:after="25"/>
        <w:ind w:right="130" w:hanging="212"/>
      </w:pPr>
      <w:r>
        <w:t>OPS</w:t>
      </w:r>
    </w:p>
    <w:p w:rsidR="00B76CC3" w:rsidRDefault="00B6430C">
      <w:pPr>
        <w:numPr>
          <w:ilvl w:val="0"/>
          <w:numId w:val="29"/>
        </w:numPr>
        <w:spacing w:after="25"/>
        <w:ind w:right="130" w:hanging="212"/>
      </w:pPr>
      <w:r>
        <w:t>UNISDR</w:t>
      </w:r>
    </w:p>
    <w:p w:rsidR="00B76CC3" w:rsidRDefault="00B6430C">
      <w:pPr>
        <w:numPr>
          <w:ilvl w:val="0"/>
          <w:numId w:val="29"/>
        </w:numPr>
        <w:ind w:right="130" w:hanging="212"/>
      </w:pPr>
      <w:r>
        <w:t>ONG Inclusiva</w:t>
      </w:r>
    </w:p>
    <w:p w:rsidR="00B76CC3" w:rsidRPr="00B6430C" w:rsidRDefault="00B6430C">
      <w:pPr>
        <w:numPr>
          <w:ilvl w:val="0"/>
          <w:numId w:val="30"/>
        </w:numPr>
        <w:ind w:right="130"/>
        <w:rPr>
          <w:lang w:val="es-EC"/>
        </w:rPr>
      </w:pPr>
      <w:r w:rsidRPr="00B6430C">
        <w:rPr>
          <w:lang w:val="es-EC"/>
        </w:rPr>
        <w:t>La puesta en marcha del proyecto de inclusión de las personas con discapacidad y las personas adultas mayores en la gestión de reducción de desastres, en la que participan Guatemala, Nicaragua, El Salvador y Honduras.</w:t>
      </w:r>
    </w:p>
    <w:p w:rsidR="00B76CC3" w:rsidRPr="00B6430C" w:rsidRDefault="00B6430C">
      <w:pPr>
        <w:numPr>
          <w:ilvl w:val="0"/>
          <w:numId w:val="30"/>
        </w:numPr>
        <w:spacing w:after="312"/>
        <w:ind w:right="130"/>
        <w:rPr>
          <w:lang w:val="es-EC"/>
        </w:rPr>
      </w:pPr>
      <w:r w:rsidRPr="00B6430C">
        <w:rPr>
          <w:lang w:val="es-EC"/>
        </w:rPr>
        <w:t>La decisión de IDA, en alianza con HI,</w:t>
      </w:r>
      <w:r w:rsidRPr="00B6430C">
        <w:rPr>
          <w:lang w:val="es-EC"/>
        </w:rPr>
        <w:t xml:space="preserve"> RIADIS y otras organizaciones regionales de personas con discapacidad, de diseñar y ejecutar una capacitación enfocada específicamente en el artículo 11 de la CDPD, utilizando para ello la metodología Bridge.   </w:t>
      </w:r>
    </w:p>
    <w:p w:rsidR="00B76CC3" w:rsidRDefault="00B6430C">
      <w:pPr>
        <w:spacing w:after="234" w:line="259" w:lineRule="auto"/>
        <w:ind w:left="144" w:right="4"/>
        <w:jc w:val="left"/>
      </w:pPr>
      <w:r>
        <w:rPr>
          <w:b/>
          <w:sz w:val="26"/>
        </w:rPr>
        <w:t>2.5.5 Buenas prácticas</w:t>
      </w:r>
      <w:r>
        <w:t xml:space="preserve"> </w:t>
      </w:r>
    </w:p>
    <w:p w:rsidR="00B76CC3" w:rsidRPr="00B6430C" w:rsidRDefault="00B6430C">
      <w:pPr>
        <w:numPr>
          <w:ilvl w:val="0"/>
          <w:numId w:val="31"/>
        </w:numPr>
        <w:ind w:right="130"/>
        <w:rPr>
          <w:lang w:val="es-EC"/>
        </w:rPr>
      </w:pPr>
      <w:r w:rsidRPr="00B6430C">
        <w:rPr>
          <w:lang w:val="es-EC"/>
        </w:rPr>
        <w:t>La publicación real</w:t>
      </w:r>
      <w:r w:rsidRPr="00B6430C">
        <w:rPr>
          <w:lang w:val="es-EC"/>
        </w:rPr>
        <w:t>izada por ASB de las guías sobre la inclusión de las personas con discapacidad en la gestión de reducción de desastres, destinadas a escolares de primaria y secundaria de Centroamérica.</w:t>
      </w:r>
    </w:p>
    <w:p w:rsidR="00B76CC3" w:rsidRPr="00B6430C" w:rsidRDefault="00B6430C">
      <w:pPr>
        <w:numPr>
          <w:ilvl w:val="0"/>
          <w:numId w:val="31"/>
        </w:numPr>
        <w:ind w:right="130"/>
        <w:rPr>
          <w:lang w:val="es-EC"/>
        </w:rPr>
      </w:pPr>
      <w:r w:rsidRPr="00B6430C">
        <w:rPr>
          <w:lang w:val="es-EC"/>
        </w:rPr>
        <w:t xml:space="preserve">El mejoramiento del enfoque inclusivo en planes y una mayor promoción </w:t>
      </w:r>
      <w:r w:rsidRPr="00B6430C">
        <w:rPr>
          <w:lang w:val="es-EC"/>
        </w:rPr>
        <w:t>de la participación de las personas con discapacidad en comités de gestión del riesgo a diferentes niveles en Nicaragua.</w:t>
      </w:r>
    </w:p>
    <w:p w:rsidR="00B76CC3" w:rsidRPr="00B6430C" w:rsidRDefault="00B6430C">
      <w:pPr>
        <w:numPr>
          <w:ilvl w:val="0"/>
          <w:numId w:val="31"/>
        </w:numPr>
        <w:spacing w:after="312"/>
        <w:ind w:right="130"/>
        <w:rPr>
          <w:lang w:val="es-EC"/>
        </w:rPr>
      </w:pPr>
      <w:r w:rsidRPr="00B6430C">
        <w:rPr>
          <w:lang w:val="es-EC"/>
        </w:rPr>
        <w:t xml:space="preserve">La realización de una próxima capacitación sobre gestión inclusiva de riesgos en Paraguay, la cual estará a cargo del proyecto GIRD de </w:t>
      </w:r>
      <w:r w:rsidRPr="00B6430C">
        <w:rPr>
          <w:lang w:val="es-EC"/>
        </w:rPr>
        <w:t>(Gestión Inclusiva de Riesgos y Desastres) de Humanity &amp; Inclusion.</w:t>
      </w:r>
    </w:p>
    <w:p w:rsidR="00B76CC3" w:rsidRPr="00B6430C" w:rsidRDefault="00B6430C">
      <w:pPr>
        <w:spacing w:after="234" w:line="259" w:lineRule="auto"/>
        <w:ind w:left="144" w:right="4"/>
        <w:jc w:val="left"/>
        <w:rPr>
          <w:lang w:val="es-EC"/>
        </w:rPr>
      </w:pPr>
      <w:r w:rsidRPr="00B6430C">
        <w:rPr>
          <w:b/>
          <w:sz w:val="26"/>
          <w:lang w:val="es-EC"/>
        </w:rPr>
        <w:t>2.5.6 Recomendaciones</w:t>
      </w:r>
    </w:p>
    <w:p w:rsidR="00B76CC3" w:rsidRPr="00B6430C" w:rsidRDefault="00B6430C">
      <w:pPr>
        <w:ind w:left="144" w:right="130"/>
        <w:rPr>
          <w:lang w:val="es-EC"/>
        </w:rPr>
      </w:pPr>
      <w:r w:rsidRPr="00B6430C">
        <w:rPr>
          <w:lang w:val="es-EC"/>
        </w:rPr>
        <w:t>Las recomendaciones para poder implementar las metas de los objetivos 11 y 13 respectivamente son las siguientes:</w:t>
      </w:r>
    </w:p>
    <w:p w:rsidR="00B76CC3" w:rsidRPr="00B6430C" w:rsidRDefault="00B6430C">
      <w:pPr>
        <w:numPr>
          <w:ilvl w:val="0"/>
          <w:numId w:val="32"/>
        </w:numPr>
        <w:ind w:right="130" w:hanging="303"/>
        <w:rPr>
          <w:lang w:val="es-EC"/>
        </w:rPr>
      </w:pPr>
      <w:r w:rsidRPr="00B6430C">
        <w:rPr>
          <w:lang w:val="es-EC"/>
        </w:rPr>
        <w:t>Los estados deben promover una articulación de la Ge</w:t>
      </w:r>
      <w:r w:rsidRPr="00B6430C">
        <w:rPr>
          <w:lang w:val="es-EC"/>
        </w:rPr>
        <w:t>stión de riesgos de desastres en la planificación nacional del desarrollo sostenible que integre los enfoques de derechos, de género, de inclusión e intercultural.</w:t>
      </w:r>
    </w:p>
    <w:p w:rsidR="00B76CC3" w:rsidRPr="00B6430C" w:rsidRDefault="00B6430C">
      <w:pPr>
        <w:numPr>
          <w:ilvl w:val="0"/>
          <w:numId w:val="32"/>
        </w:numPr>
        <w:ind w:right="130" w:hanging="303"/>
        <w:rPr>
          <w:lang w:val="es-EC"/>
        </w:rPr>
      </w:pPr>
      <w:r w:rsidRPr="00B6430C">
        <w:rPr>
          <w:lang w:val="es-EC"/>
        </w:rPr>
        <w:t>Los Estados deben fomentar la participación de las organizaciones de la sociedad civil en in</w:t>
      </w:r>
      <w:r w:rsidRPr="00B6430C">
        <w:rPr>
          <w:lang w:val="es-EC"/>
        </w:rPr>
        <w:t>stancias y mecanismos intergubernamentales para presentar propuestas y seguimiento.</w:t>
      </w:r>
    </w:p>
    <w:p w:rsidR="00B76CC3" w:rsidRPr="00B6430C" w:rsidRDefault="00B6430C">
      <w:pPr>
        <w:numPr>
          <w:ilvl w:val="0"/>
          <w:numId w:val="32"/>
        </w:numPr>
        <w:ind w:right="130" w:hanging="303"/>
        <w:rPr>
          <w:lang w:val="es-EC"/>
        </w:rPr>
      </w:pPr>
      <w:r w:rsidRPr="00B6430C">
        <w:rPr>
          <w:lang w:val="es-EC"/>
        </w:rPr>
        <w:t>En todas las fases de la gestión del riesgo de desastres es imprescindible identificar:</w:t>
      </w:r>
    </w:p>
    <w:p w:rsidR="00B76CC3" w:rsidRPr="00B6430C" w:rsidRDefault="00B6430C">
      <w:pPr>
        <w:numPr>
          <w:ilvl w:val="0"/>
          <w:numId w:val="33"/>
        </w:numPr>
        <w:spacing w:after="25"/>
        <w:ind w:right="130" w:hanging="212"/>
        <w:rPr>
          <w:lang w:val="es-EC"/>
        </w:rPr>
      </w:pPr>
      <w:r w:rsidRPr="00B6430C">
        <w:rPr>
          <w:lang w:val="es-EC"/>
        </w:rPr>
        <w:t>¿Quiénes son las personas con discapacidad?</w:t>
      </w:r>
    </w:p>
    <w:p w:rsidR="00B76CC3" w:rsidRPr="00B6430C" w:rsidRDefault="00B6430C">
      <w:pPr>
        <w:numPr>
          <w:ilvl w:val="0"/>
          <w:numId w:val="33"/>
        </w:numPr>
        <w:spacing w:after="25"/>
        <w:ind w:right="130" w:hanging="212"/>
        <w:rPr>
          <w:lang w:val="es-EC"/>
        </w:rPr>
      </w:pPr>
      <w:r w:rsidRPr="00B6430C">
        <w:rPr>
          <w:lang w:val="es-EC"/>
        </w:rPr>
        <w:t>¿Dónde están las personas con discapacidad?</w:t>
      </w:r>
    </w:p>
    <w:p w:rsidR="00B76CC3" w:rsidRPr="00B6430C" w:rsidRDefault="00B6430C">
      <w:pPr>
        <w:numPr>
          <w:ilvl w:val="0"/>
          <w:numId w:val="33"/>
        </w:numPr>
        <w:spacing w:after="323"/>
        <w:ind w:right="130" w:hanging="212"/>
        <w:rPr>
          <w:lang w:val="es-EC"/>
        </w:rPr>
      </w:pPr>
      <w:r w:rsidRPr="00B6430C">
        <w:rPr>
          <w:lang w:val="es-EC"/>
        </w:rPr>
        <w:t>¿Que necesitan las personas con discapacidad?</w:t>
      </w:r>
    </w:p>
    <w:p w:rsidR="00B76CC3" w:rsidRPr="00B6430C" w:rsidRDefault="00B6430C">
      <w:pPr>
        <w:tabs>
          <w:tab w:val="center" w:pos="1740"/>
        </w:tabs>
        <w:spacing w:after="234" w:line="259" w:lineRule="auto"/>
        <w:ind w:left="0" w:firstLine="0"/>
        <w:jc w:val="left"/>
        <w:rPr>
          <w:lang w:val="es-EC"/>
        </w:rPr>
      </w:pPr>
      <w:r w:rsidRPr="00B6430C">
        <w:rPr>
          <w:b/>
          <w:sz w:val="26"/>
          <w:lang w:val="es-EC"/>
        </w:rPr>
        <w:t xml:space="preserve">2.6 </w:t>
      </w:r>
      <w:r w:rsidRPr="00B6430C">
        <w:rPr>
          <w:b/>
          <w:sz w:val="26"/>
          <w:lang w:val="es-EC"/>
        </w:rPr>
        <w:tab/>
        <w:t xml:space="preserve">Accesibilidad </w:t>
      </w:r>
    </w:p>
    <w:p w:rsidR="00B76CC3" w:rsidRPr="00B6430C" w:rsidRDefault="00B6430C">
      <w:pPr>
        <w:ind w:left="144" w:right="130"/>
        <w:rPr>
          <w:lang w:val="es-EC"/>
        </w:rPr>
      </w:pPr>
      <w:r w:rsidRPr="00B6430C">
        <w:rPr>
          <w:lang w:val="es-EC"/>
        </w:rPr>
        <w:t xml:space="preserve">La inclusión en la sociedad de las personas con algún tipo de discapacidad supone grandes desafíos, no solo a nivel de políticas públicas, sino a </w:t>
      </w:r>
      <w:r w:rsidRPr="00B6430C">
        <w:rPr>
          <w:lang w:val="es-EC"/>
        </w:rPr>
        <w:t>nivel estructural.</w:t>
      </w:r>
    </w:p>
    <w:p w:rsidR="00B76CC3" w:rsidRPr="00B6430C" w:rsidRDefault="00B6430C">
      <w:pPr>
        <w:ind w:left="144" w:right="130"/>
        <w:rPr>
          <w:lang w:val="es-EC"/>
        </w:rPr>
      </w:pPr>
      <w:r w:rsidRPr="00B6430C">
        <w:rPr>
          <w:lang w:val="es-EC"/>
        </w:rPr>
        <w:t>En tal sentido, se hace necesario propiciar una cultura más inclusiva en todos los espacios, y la accesibilidad es un punto clave en todo esto, ya que representa no solo un derecho en sí mismo, sino también un principio de la CDPD adopta</w:t>
      </w:r>
      <w:r w:rsidRPr="00B6430C">
        <w:rPr>
          <w:lang w:val="es-EC"/>
        </w:rPr>
        <w:t>do en su artículo 3 y una condición necesaria que hace posible el goce de los demás derechos enumerados en la CDPD.</w:t>
      </w:r>
    </w:p>
    <w:p w:rsidR="00B76CC3" w:rsidRPr="00B6430C" w:rsidRDefault="00B6430C">
      <w:pPr>
        <w:ind w:left="144" w:right="130"/>
        <w:rPr>
          <w:lang w:val="es-EC"/>
        </w:rPr>
      </w:pPr>
      <w:r w:rsidRPr="00B6430C">
        <w:rPr>
          <w:lang w:val="es-EC"/>
        </w:rPr>
        <w:t>En la región de Latinoamérica es bastante frecuente el hecho de que las ciudades capitales tienden a absorber los recursos, las inversiones,</w:t>
      </w:r>
      <w:r w:rsidRPr="00B6430C">
        <w:rPr>
          <w:lang w:val="es-EC"/>
        </w:rPr>
        <w:t xml:space="preserve"> el trabajo, la educación y esto permite que se mantenga esta disparidad con el resto del país”. Esto representa una gran diferencia para las personas con discapacidad que no viven en las capitales, quienes deben asumir un alto costo para conseguir la acce</w:t>
      </w:r>
      <w:r w:rsidRPr="00B6430C">
        <w:rPr>
          <w:lang w:val="es-EC"/>
        </w:rPr>
        <w:t>sibilidad en su entorno.</w:t>
      </w:r>
    </w:p>
    <w:p w:rsidR="00B76CC3" w:rsidRPr="00B6430C" w:rsidRDefault="00B6430C">
      <w:pPr>
        <w:ind w:left="144" w:right="130"/>
        <w:rPr>
          <w:lang w:val="es-EC"/>
        </w:rPr>
      </w:pPr>
      <w:r w:rsidRPr="00B6430C">
        <w:rPr>
          <w:lang w:val="es-EC"/>
        </w:rPr>
        <w:t>La mayor cantidad de las barreras existentes que encuentran las personas con discapacidad se pueden resolver con el diseño universal y los ajustes razonables, estas dos estrategias no excluyentes están establecidas en la Convención de Naciones Unidas sobre</w:t>
      </w:r>
      <w:r w:rsidRPr="00B6430C">
        <w:rPr>
          <w:lang w:val="es-EC"/>
        </w:rPr>
        <w:t xml:space="preserve"> los Derechos de las personas con discapacidad, CDPD. A continuación se copia la definición que nos brinda la CDPD sobre estas dos estrategias:</w:t>
      </w:r>
    </w:p>
    <w:p w:rsidR="00B76CC3" w:rsidRPr="00B6430C" w:rsidRDefault="00B6430C">
      <w:pPr>
        <w:ind w:left="144" w:right="130"/>
        <w:rPr>
          <w:lang w:val="es-EC"/>
        </w:rPr>
      </w:pPr>
      <w:r w:rsidRPr="00B6430C">
        <w:rPr>
          <w:lang w:val="es-EC"/>
        </w:rPr>
        <w:t xml:space="preserve">Por “diseño universal” se entenderá el diseño de productos, entornos, programas y servicios que puedan utilizar </w:t>
      </w:r>
      <w:r w:rsidRPr="00B6430C">
        <w:rPr>
          <w:lang w:val="es-EC"/>
        </w:rPr>
        <w:t>todas las personas, en la mayor medida posible, sin necesidad de adaptación ni diseño especializado. El “diseño universal” no excluirá las ayudas técnicas para grupos particulares de personas con discapacidad, cuando se necesiten.</w:t>
      </w:r>
    </w:p>
    <w:p w:rsidR="00B76CC3" w:rsidRPr="00B6430C" w:rsidRDefault="00B6430C">
      <w:pPr>
        <w:spacing w:after="312"/>
        <w:ind w:left="144" w:right="130"/>
        <w:rPr>
          <w:lang w:val="es-EC"/>
        </w:rPr>
      </w:pPr>
      <w:r w:rsidRPr="00B6430C">
        <w:rPr>
          <w:lang w:val="es-EC"/>
        </w:rPr>
        <w:t xml:space="preserve">Por “ajustes razonables” </w:t>
      </w:r>
      <w:r w:rsidRPr="00B6430C">
        <w:rPr>
          <w:lang w:val="es-EC"/>
        </w:rPr>
        <w:t>se entenderán las modificaciones y adaptaciones necesarias y adecuadas que no impongan una carga desproporcionada o indebida, cuando se requieran en un caso particular, para garantizar a las personas con discapacidad el goce o ejercicio, en igualdad de con</w:t>
      </w:r>
      <w:r w:rsidRPr="00B6430C">
        <w:rPr>
          <w:lang w:val="es-EC"/>
        </w:rPr>
        <w:t xml:space="preserve">diciones con las demás, de todos los derechos humanos y libertades fundamentales. </w:t>
      </w:r>
    </w:p>
    <w:p w:rsidR="00B76CC3" w:rsidRPr="00B6430C" w:rsidRDefault="00B6430C">
      <w:pPr>
        <w:spacing w:after="0" w:line="259" w:lineRule="auto"/>
        <w:ind w:left="144" w:right="4"/>
        <w:jc w:val="left"/>
        <w:rPr>
          <w:lang w:val="es-EC"/>
        </w:rPr>
      </w:pPr>
      <w:r w:rsidRPr="00B6430C">
        <w:rPr>
          <w:b/>
          <w:sz w:val="26"/>
          <w:lang w:val="es-EC"/>
        </w:rPr>
        <w:t>2.6.1 Reseña de marcos normativos existentes en la Región</w:t>
      </w:r>
    </w:p>
    <w:p w:rsidR="00B76CC3" w:rsidRPr="00B6430C" w:rsidRDefault="00B6430C">
      <w:pPr>
        <w:spacing w:after="0" w:line="259" w:lineRule="auto"/>
        <w:ind w:left="149" w:firstLine="0"/>
        <w:jc w:val="left"/>
        <w:rPr>
          <w:lang w:val="es-EC"/>
        </w:rPr>
      </w:pPr>
      <w:r w:rsidRPr="00B6430C">
        <w:rPr>
          <w:b/>
          <w:sz w:val="26"/>
          <w:lang w:val="es-EC"/>
        </w:rPr>
        <w:t xml:space="preserve"> </w:t>
      </w:r>
    </w:p>
    <w:p w:rsidR="00B76CC3" w:rsidRPr="00B6430C" w:rsidRDefault="00B6430C">
      <w:pPr>
        <w:ind w:left="144" w:right="130"/>
        <w:rPr>
          <w:lang w:val="es-EC"/>
        </w:rPr>
      </w:pPr>
      <w:r w:rsidRPr="00B6430C">
        <w:rPr>
          <w:lang w:val="es-EC"/>
        </w:rPr>
        <w:t>Convención sobre los Derechos de las Personas con Discapacidad</w:t>
      </w:r>
    </w:p>
    <w:p w:rsidR="00B76CC3" w:rsidRPr="00B6430C" w:rsidRDefault="00B6430C">
      <w:pPr>
        <w:spacing w:after="257"/>
        <w:ind w:left="144" w:right="130"/>
        <w:rPr>
          <w:lang w:val="es-EC"/>
        </w:rPr>
      </w:pPr>
      <w:r w:rsidRPr="00B6430C">
        <w:rPr>
          <w:lang w:val="es-EC"/>
        </w:rPr>
        <w:t>El artículo 9 de la CDPD indica que para que las personas con discapacidad puedan vivir en forma independiente y participar plenamente en todos los aspectos de la vida, los Estados Partes adoptarán medidas pertinentes para asegurar el acceso de las persona</w:t>
      </w:r>
      <w:r w:rsidRPr="00B6430C">
        <w:rPr>
          <w:lang w:val="es-EC"/>
        </w:rPr>
        <w:t>s con discapacidad, en igualdad de condiciones con las demás, al entorno físico, el transporte, la información y las comunicaciones, incluidos los sistemas y las tecnologías de la información y las comunicaciones, y a otros servicios e instalaciones abiert</w:t>
      </w:r>
      <w:r w:rsidRPr="00B6430C">
        <w:rPr>
          <w:lang w:val="es-EC"/>
        </w:rPr>
        <w:t>os al público o de uso público, tanto en zonas urbanas como rurales.</w:t>
      </w:r>
    </w:p>
    <w:p w:rsidR="00B76CC3" w:rsidRPr="00B6430C" w:rsidRDefault="00B6430C">
      <w:pPr>
        <w:ind w:left="144" w:right="130"/>
        <w:rPr>
          <w:lang w:val="es-EC"/>
        </w:rPr>
      </w:pPr>
      <w:r w:rsidRPr="00B6430C">
        <w:rPr>
          <w:lang w:val="es-EC"/>
        </w:rPr>
        <w:t xml:space="preserve">En el año 2014 el comité sobre los Derechos de las personas con discapacidad elaboró su segundo comentario general en base a una explicación del artículo 9 referente a la accesibilidad.  </w:t>
      </w:r>
      <w:r w:rsidRPr="00B6430C">
        <w:rPr>
          <w:lang w:val="es-EC"/>
        </w:rPr>
        <w:t xml:space="preserve"> </w:t>
      </w:r>
    </w:p>
    <w:p w:rsidR="00B76CC3" w:rsidRPr="00B6430C" w:rsidRDefault="00B6430C">
      <w:pPr>
        <w:ind w:left="144" w:right="130"/>
        <w:rPr>
          <w:lang w:val="es-EC"/>
        </w:rPr>
      </w:pPr>
      <w:r w:rsidRPr="00B6430C">
        <w:rPr>
          <w:lang w:val="es-EC"/>
        </w:rPr>
        <w:t>Es así que el numeral 9 de la Observación General 2 de la CDPD, señala que la cuestión de la accesibilidad fue reconocida por la comunidad de la TIC desde la primera fase de la Cumbre Mundial sobre la Sociedad de la Información, que tuvo lugar en Ginebra</w:t>
      </w:r>
      <w:r w:rsidRPr="00B6430C">
        <w:rPr>
          <w:lang w:val="es-EC"/>
        </w:rPr>
        <w:t xml:space="preserve"> en 2003. Se indica además que introducido y propugnado por la comunidad de personas con discapacidad o que se ocupan de la discapacidad, el concepto fue incorporado en la Declaración de Principios aprobada en la Cumbre, en cuyo párrafo 25 se afirma que “[</w:t>
      </w:r>
      <w:r w:rsidRPr="00B6430C">
        <w:rPr>
          <w:lang w:val="es-EC"/>
        </w:rPr>
        <w:t>e]es posible promover el intercambio y el fortalecimiento de los conocimientos mundiales en favor del desarrollo si se eliminan los obstáculos que impiden un acceso equitativo a la información para actividades económicas, sociales, políticas, sanitarias, c</w:t>
      </w:r>
      <w:r w:rsidRPr="00B6430C">
        <w:rPr>
          <w:lang w:val="es-EC"/>
        </w:rPr>
        <w:t>ulturales, educativas y científicas, y si se facilita el acceso a la información que está en el dominio público, lo que incluye el diseño universal y la utilización de tecnologías auxiliares”.</w:t>
      </w:r>
    </w:p>
    <w:p w:rsidR="00B76CC3" w:rsidRPr="00B6430C" w:rsidRDefault="00B6430C">
      <w:pPr>
        <w:ind w:left="144" w:right="130"/>
        <w:rPr>
          <w:lang w:val="es-EC"/>
        </w:rPr>
      </w:pPr>
      <w:r w:rsidRPr="00B6430C">
        <w:rPr>
          <w:lang w:val="es-EC"/>
        </w:rPr>
        <w:t>“de ayudas técnicas. … Si bien la aplicación inicial del diseño</w:t>
      </w:r>
      <w:r w:rsidRPr="00B6430C">
        <w:rPr>
          <w:lang w:val="es-EC"/>
        </w:rPr>
        <w:t xml:space="preserve"> universal es más económica, el posible costo de la eliminación posterior de las barreras no puede utilizarse como excusa para eludir la obligación de eliminar gradualmente los obstáculos a la accesibilidad. La accesibilidad de la información y la comunica</w:t>
      </w:r>
      <w:r w:rsidRPr="00B6430C">
        <w:rPr>
          <w:lang w:val="es-EC"/>
        </w:rPr>
        <w:t>ción, incluida las TICs, también debe establecerse desde el principio, ya que toda adaptación posterior para ofrecer acceso a Internet y a las TICs puede aumentar los costos. Por lo tanto, es más económico incorporar componentes obligatorios de accesibilid</w:t>
      </w:r>
      <w:r w:rsidRPr="00B6430C">
        <w:rPr>
          <w:lang w:val="es-EC"/>
        </w:rPr>
        <w:t>ad a las TICs desde las primeras etapas del diseño y la producción.”.</w:t>
      </w:r>
    </w:p>
    <w:p w:rsidR="00B76CC3" w:rsidRPr="00B6430C" w:rsidRDefault="00B6430C">
      <w:pPr>
        <w:ind w:left="144" w:right="130"/>
        <w:rPr>
          <w:lang w:val="es-EC"/>
        </w:rPr>
      </w:pPr>
      <w:r w:rsidRPr="00B6430C">
        <w:rPr>
          <w:lang w:val="es-EC"/>
        </w:rPr>
        <w:t>Dentro del marco normativo regional, el Programa de acción del Decenio, en su objetivo N° 6 indica lo siguiente:</w:t>
      </w:r>
    </w:p>
    <w:p w:rsidR="00B76CC3" w:rsidRPr="00B6430C" w:rsidRDefault="00B6430C">
      <w:pPr>
        <w:spacing w:after="312"/>
        <w:ind w:left="144" w:right="130"/>
        <w:rPr>
          <w:lang w:val="es-EC"/>
        </w:rPr>
      </w:pPr>
      <w:r w:rsidRPr="00B6430C">
        <w:rPr>
          <w:lang w:val="es-EC"/>
        </w:rPr>
        <w:t>“Asegurar el acceso de las personas con discapacidad, con autonomía y seg</w:t>
      </w:r>
      <w:r w:rsidRPr="00B6430C">
        <w:rPr>
          <w:lang w:val="es-EC"/>
        </w:rPr>
        <w:t>uridad, tomando en cuenta la pertinencia cultural, y en igualdad de condiciones con los demás, al entorno físico, espacios, equipamientos urbanos, edificios, servicios de transporte y otros servicios públicos o abiertos al público, tanto en zonas urbanas c</w:t>
      </w:r>
      <w:r w:rsidRPr="00B6430C">
        <w:rPr>
          <w:lang w:val="es-EC"/>
        </w:rPr>
        <w:t>omo rurales, así como garantizar el acceso de las personas con discapacidad a los sistemas y las tecnologías de la información y de las comunicaciones, cualquiera que sea la plataforma tecnológica de la que se trate; lo que incluye tanto los programas como</w:t>
      </w:r>
      <w:r w:rsidRPr="00B6430C">
        <w:rPr>
          <w:lang w:val="es-EC"/>
        </w:rPr>
        <w:t xml:space="preserve"> los equipos de cómputo, su interacción y disponibilidad.”</w:t>
      </w:r>
    </w:p>
    <w:p w:rsidR="00B76CC3" w:rsidRPr="00B6430C" w:rsidRDefault="00B6430C">
      <w:pPr>
        <w:spacing w:after="234" w:line="259" w:lineRule="auto"/>
        <w:ind w:left="144" w:right="4"/>
        <w:jc w:val="left"/>
        <w:rPr>
          <w:lang w:val="es-EC"/>
        </w:rPr>
      </w:pPr>
      <w:r w:rsidRPr="00B6430C">
        <w:rPr>
          <w:b/>
          <w:sz w:val="26"/>
          <w:lang w:val="es-EC"/>
        </w:rPr>
        <w:t xml:space="preserve">2.6.2 ODS y Metas prioritarias en la región para garantizar la accesibilidad </w:t>
      </w:r>
    </w:p>
    <w:p w:rsidR="00B76CC3" w:rsidRPr="00B6430C" w:rsidRDefault="00B6430C">
      <w:pPr>
        <w:ind w:left="144" w:right="130"/>
        <w:rPr>
          <w:lang w:val="es-EC"/>
        </w:rPr>
      </w:pPr>
      <w:r w:rsidRPr="00B6430C">
        <w:rPr>
          <w:lang w:val="es-EC"/>
        </w:rPr>
        <w:t>El ODS que tiene metas referidas concretamente a la accesibilidad es el objetivo 9 que indica lo siguiente:</w:t>
      </w:r>
    </w:p>
    <w:p w:rsidR="00B76CC3" w:rsidRPr="00B6430C" w:rsidRDefault="00B6430C">
      <w:pPr>
        <w:ind w:left="144" w:right="130"/>
        <w:rPr>
          <w:lang w:val="es-EC"/>
        </w:rPr>
      </w:pPr>
      <w:r w:rsidRPr="00B6430C">
        <w:rPr>
          <w:lang w:val="es-EC"/>
        </w:rPr>
        <w:t>Construir i</w:t>
      </w:r>
      <w:r w:rsidRPr="00B6430C">
        <w:rPr>
          <w:lang w:val="es-EC"/>
        </w:rPr>
        <w:t>nfraestructuras resilientes, promover la industrialización inclusiva y sostenible y fomentar la innovación.</w:t>
      </w:r>
    </w:p>
    <w:p w:rsidR="00B76CC3" w:rsidRPr="00B6430C" w:rsidRDefault="00B6430C">
      <w:pPr>
        <w:spacing w:after="0"/>
        <w:ind w:left="144" w:right="130"/>
        <w:rPr>
          <w:lang w:val="es-EC"/>
        </w:rPr>
      </w:pPr>
      <w:r w:rsidRPr="00B6430C">
        <w:rPr>
          <w:lang w:val="es-EC"/>
        </w:rPr>
        <w:t>La meta prioritaria que deberá ser implementada es la meta c, la cual indica lo siguiente:</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spacing w:after="0"/>
        <w:ind w:left="144" w:right="130"/>
        <w:rPr>
          <w:lang w:val="es-EC"/>
        </w:rPr>
      </w:pPr>
      <w:r w:rsidRPr="00B6430C">
        <w:rPr>
          <w:lang w:val="es-EC"/>
        </w:rPr>
        <w:t>9.c Aumentar significativamente el acceso a la tecnolo</w:t>
      </w:r>
      <w:r w:rsidRPr="00B6430C">
        <w:rPr>
          <w:lang w:val="es-EC"/>
        </w:rPr>
        <w:t>gía de la información y las comunicaciones y esforzarse por proporcionar acceso universal y asequible a Internet en los países menos adelantados de aquí a 2020.</w:t>
      </w:r>
    </w:p>
    <w:p w:rsidR="00B76CC3" w:rsidRPr="00B6430C" w:rsidRDefault="00B6430C">
      <w:pPr>
        <w:spacing w:after="0"/>
        <w:ind w:left="144" w:right="130"/>
        <w:rPr>
          <w:lang w:val="es-EC"/>
        </w:rPr>
      </w:pPr>
      <w:r w:rsidRPr="00B6430C">
        <w:rPr>
          <w:lang w:val="es-EC"/>
        </w:rPr>
        <w:t xml:space="preserve">Otro ODS que debe tomarse en cuenta en el tema de la accesibilidad es el ODS 11, el cual en su </w:t>
      </w:r>
      <w:r w:rsidRPr="00B6430C">
        <w:rPr>
          <w:lang w:val="es-EC"/>
        </w:rPr>
        <w:t>meta N° 7 indica:</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spacing w:after="0"/>
        <w:ind w:left="144" w:right="130"/>
        <w:rPr>
          <w:lang w:val="es-EC"/>
        </w:rPr>
      </w:pPr>
      <w:r w:rsidRPr="00B6430C">
        <w:rPr>
          <w:lang w:val="es-EC"/>
        </w:rPr>
        <w:t>11.7 De aquí a 2030, proporcionar acceso universal a zonas verdes y espacios públicos seguros, inclusivos y accesibles, en particular para las mujeres y los niños, las personas de edad y las personas con discapacidad.</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spacing w:after="0" w:line="259" w:lineRule="auto"/>
        <w:ind w:left="144" w:right="4"/>
        <w:jc w:val="left"/>
        <w:rPr>
          <w:lang w:val="es-EC"/>
        </w:rPr>
      </w:pPr>
      <w:r w:rsidRPr="00B6430C">
        <w:rPr>
          <w:b/>
          <w:sz w:val="26"/>
          <w:lang w:val="es-EC"/>
        </w:rPr>
        <w:t>2.6.3 Principal</w:t>
      </w:r>
      <w:r w:rsidRPr="00B6430C">
        <w:rPr>
          <w:b/>
          <w:sz w:val="26"/>
          <w:lang w:val="es-EC"/>
        </w:rPr>
        <w:t>es barreras para la implementación de las metas arriba indicadas:</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numPr>
          <w:ilvl w:val="0"/>
          <w:numId w:val="34"/>
        </w:numPr>
        <w:ind w:right="130"/>
        <w:rPr>
          <w:lang w:val="es-EC"/>
        </w:rPr>
      </w:pPr>
      <w:r w:rsidRPr="00B6430C">
        <w:rPr>
          <w:lang w:val="es-EC"/>
        </w:rPr>
        <w:t xml:space="preserve">Existencia de Entornos físicos inaccesibles. las dificultades de ingreso o desplazamiento a lugares públicos como los establecimientos de salud, Los paraderos, los mercados, los centros de rehabilitación, Los bancos o entidades financieras, los terminales </w:t>
      </w:r>
      <w:r w:rsidRPr="00B6430C">
        <w:rPr>
          <w:lang w:val="es-EC"/>
        </w:rPr>
        <w:t>y estaciones de transporte.</w:t>
      </w:r>
    </w:p>
    <w:p w:rsidR="00B76CC3" w:rsidRPr="00B6430C" w:rsidRDefault="00B6430C">
      <w:pPr>
        <w:numPr>
          <w:ilvl w:val="0"/>
          <w:numId w:val="34"/>
        </w:numPr>
        <w:ind w:right="130"/>
        <w:rPr>
          <w:lang w:val="es-EC"/>
        </w:rPr>
      </w:pPr>
      <w:r w:rsidRPr="00B6430C">
        <w:rPr>
          <w:lang w:val="es-EC"/>
        </w:rPr>
        <w:t>La ausencia de organismos rectores que monitoreen la implementación de la normativa sobre accesibilidad. Si bien existe variada y diversa normativa sobre accesibilidad física, se puede observar la falta de  organismos rectores a</w:t>
      </w:r>
      <w:r w:rsidRPr="00B6430C">
        <w:rPr>
          <w:lang w:val="es-EC"/>
        </w:rPr>
        <w:t xml:space="preserve"> nivel de los Estados nacionales que monitoreen la implementación  de avances que en ocasiones se plasman en  planes y programas nacionales de accesibilidad con bajos niveles de incidencia práctica.</w:t>
      </w:r>
    </w:p>
    <w:p w:rsidR="00B76CC3" w:rsidRPr="00B6430C" w:rsidRDefault="00B6430C">
      <w:pPr>
        <w:ind w:left="144" w:right="130"/>
        <w:rPr>
          <w:lang w:val="es-EC"/>
        </w:rPr>
      </w:pPr>
      <w:r w:rsidRPr="00B6430C">
        <w:rPr>
          <w:lang w:val="es-EC"/>
        </w:rPr>
        <w:t>Esta situación se agrava en los Estados federales donde l</w:t>
      </w:r>
      <w:r w:rsidRPr="00B6430C">
        <w:rPr>
          <w:lang w:val="es-EC"/>
        </w:rPr>
        <w:t>a accesibilidad forma parte de las competencias delegadas  en las autonomías subnacionales de departamentos, estados o provincias) o incluso a nivel de las  ciudades.</w:t>
      </w:r>
    </w:p>
    <w:p w:rsidR="00B76CC3" w:rsidRPr="00B6430C" w:rsidRDefault="00B6430C">
      <w:pPr>
        <w:numPr>
          <w:ilvl w:val="0"/>
          <w:numId w:val="34"/>
        </w:numPr>
        <w:ind w:right="130"/>
        <w:rPr>
          <w:lang w:val="es-EC"/>
        </w:rPr>
      </w:pPr>
      <w:r w:rsidRPr="00B6430C">
        <w:rPr>
          <w:lang w:val="es-EC"/>
        </w:rPr>
        <w:t>Los altos costos de los dispositivos de tecnología de apoyo y/o servicios que impiden que</w:t>
      </w:r>
      <w:r w:rsidRPr="00B6430C">
        <w:rPr>
          <w:lang w:val="es-EC"/>
        </w:rPr>
        <w:t xml:space="preserve"> las personas de grupos históricamente subrepresentados como las personas sordociegas puedan obtener una línea braille o servicios de guías intérpretes para poder acceder a la información en igualdad de condiciones. </w:t>
      </w:r>
    </w:p>
    <w:p w:rsidR="00B76CC3" w:rsidRPr="00B6430C" w:rsidRDefault="00B6430C">
      <w:pPr>
        <w:numPr>
          <w:ilvl w:val="0"/>
          <w:numId w:val="34"/>
        </w:numPr>
        <w:ind w:right="130"/>
        <w:rPr>
          <w:lang w:val="es-EC"/>
        </w:rPr>
      </w:pPr>
      <w:r w:rsidRPr="00B6430C">
        <w:rPr>
          <w:lang w:val="es-EC"/>
        </w:rPr>
        <w:t>La falta de leyes y normas nacionales q</w:t>
      </w:r>
      <w:r w:rsidRPr="00B6430C">
        <w:rPr>
          <w:lang w:val="es-EC"/>
        </w:rPr>
        <w:t>ue promuevan la accesibilidad de las personas con discapacidad a los contenidos de los medios de comunicación, a diferencia de países como Argentina, Brasil, Ecuador y Uruguay, donde ya han sido promulgadas leyes que regulan el subtitulado enriquecido y la</w:t>
      </w:r>
      <w:r w:rsidRPr="00B6430C">
        <w:rPr>
          <w:lang w:val="es-EC"/>
        </w:rPr>
        <w:t xml:space="preserve"> audio descripción en los programas de la televisión y en los espectáculos públicos. </w:t>
      </w:r>
    </w:p>
    <w:p w:rsidR="00B76CC3" w:rsidRPr="00B6430C" w:rsidRDefault="00B6430C">
      <w:pPr>
        <w:numPr>
          <w:ilvl w:val="0"/>
          <w:numId w:val="34"/>
        </w:numPr>
        <w:ind w:right="130"/>
        <w:rPr>
          <w:lang w:val="es-EC"/>
        </w:rPr>
      </w:pPr>
      <w:r w:rsidRPr="00B6430C">
        <w:rPr>
          <w:lang w:val="es-EC"/>
        </w:rPr>
        <w:t>La falta de una estrategia de implementación del tratado de Marrakech en la región con la finalidad de realizar intercambio de materiales electrónicos.</w:t>
      </w:r>
    </w:p>
    <w:p w:rsidR="00B76CC3" w:rsidRPr="00B6430C" w:rsidRDefault="00B6430C">
      <w:pPr>
        <w:numPr>
          <w:ilvl w:val="0"/>
          <w:numId w:val="34"/>
        </w:numPr>
        <w:ind w:right="130"/>
        <w:rPr>
          <w:lang w:val="es-EC"/>
        </w:rPr>
      </w:pPr>
      <w:r w:rsidRPr="00B6430C">
        <w:rPr>
          <w:lang w:val="es-EC"/>
        </w:rPr>
        <w:t>La escasa producci</w:t>
      </w:r>
      <w:r w:rsidRPr="00B6430C">
        <w:rPr>
          <w:lang w:val="es-EC"/>
        </w:rPr>
        <w:t>ón de materiales en fácil lectura en la región debido al desconocimiento del uso de la lectura fácil, lo cual hace difícil la capacitación de personas con discapacidad intelectual así como la formación de facilitadores.</w:t>
      </w:r>
    </w:p>
    <w:p w:rsidR="00B76CC3" w:rsidRPr="00B6430C" w:rsidRDefault="00B6430C">
      <w:pPr>
        <w:numPr>
          <w:ilvl w:val="0"/>
          <w:numId w:val="34"/>
        </w:numPr>
        <w:ind w:right="130"/>
        <w:rPr>
          <w:lang w:val="es-EC"/>
        </w:rPr>
      </w:pPr>
      <w:r w:rsidRPr="00B6430C">
        <w:rPr>
          <w:lang w:val="es-EC"/>
        </w:rPr>
        <w:t>La escasa producción de materiales e</w:t>
      </w:r>
      <w:r w:rsidRPr="00B6430C">
        <w:rPr>
          <w:lang w:val="es-EC"/>
        </w:rPr>
        <w:t>n formatos accesibles como braille, macrotipo, videos en lengua de señas, entre otros formatos, tanto por falta de recursos, como por falta de conocimiento de los formatos accesibles.</w:t>
      </w:r>
    </w:p>
    <w:p w:rsidR="00B76CC3" w:rsidRPr="00B6430C" w:rsidRDefault="00B6430C">
      <w:pPr>
        <w:numPr>
          <w:ilvl w:val="0"/>
          <w:numId w:val="34"/>
        </w:numPr>
        <w:ind w:right="130"/>
        <w:rPr>
          <w:lang w:val="es-EC"/>
        </w:rPr>
      </w:pPr>
      <w:r w:rsidRPr="00B6430C">
        <w:rPr>
          <w:lang w:val="es-EC"/>
        </w:rPr>
        <w:t>La existencia de páginas web y plataformas virtuales diseñadas sin tomar</w:t>
      </w:r>
      <w:r w:rsidRPr="00B6430C">
        <w:rPr>
          <w:lang w:val="es-EC"/>
        </w:rPr>
        <w:t xml:space="preserve"> en cuenta los criterios mínimos de accesibilidad que hacen imposible su navegación por lectores de pantalla.</w:t>
      </w:r>
    </w:p>
    <w:p w:rsidR="00B76CC3" w:rsidRPr="00B6430C" w:rsidRDefault="00B6430C">
      <w:pPr>
        <w:numPr>
          <w:ilvl w:val="0"/>
          <w:numId w:val="34"/>
        </w:numPr>
        <w:ind w:right="130"/>
        <w:rPr>
          <w:lang w:val="es-EC"/>
        </w:rPr>
      </w:pPr>
      <w:r w:rsidRPr="00B6430C">
        <w:rPr>
          <w:lang w:val="es-EC"/>
        </w:rPr>
        <w:t>Falta de legislación y de políticas públicas que garanticen a las personas con discapacidad acceder, de manera autónoma e independiente, a la info</w:t>
      </w:r>
      <w:r w:rsidRPr="00B6430C">
        <w:rPr>
          <w:lang w:val="es-EC"/>
        </w:rPr>
        <w:t>rmación, a las comunicaciones, a los contenidos digitales y a las TIC. En los casos en que se han dictado normas de accesibilidad comunicacional y digital que garantizan el acceso a la información en páginas web, las mismas  se limitan a organismos  públic</w:t>
      </w:r>
      <w:r w:rsidRPr="00B6430C">
        <w:rPr>
          <w:lang w:val="es-EC"/>
        </w:rPr>
        <w:t>os, Y solo OCASIONALMENTE se refieren  a empresas de consumo masivo o servicios públicos. Esto lleva a que los consumidores con discapacidad no sean visibilizados  y por tanto no puedan utilizar de manera igualitaria servicios financieros, adquirir autónom</w:t>
      </w:r>
      <w:r w:rsidRPr="00B6430C">
        <w:rPr>
          <w:lang w:val="es-EC"/>
        </w:rPr>
        <w:t>amente bienes , productos o servicios de la más variada gama, lo que tiene impacto en los costos asociados al no poder usufructuar ofertas, promociones, etc.</w:t>
      </w:r>
    </w:p>
    <w:p w:rsidR="00B76CC3" w:rsidRPr="00B6430C" w:rsidRDefault="00B6430C">
      <w:pPr>
        <w:numPr>
          <w:ilvl w:val="0"/>
          <w:numId w:val="34"/>
        </w:numPr>
        <w:ind w:right="130"/>
        <w:rPr>
          <w:lang w:val="es-EC"/>
        </w:rPr>
      </w:pPr>
      <w:r w:rsidRPr="00B6430C">
        <w:rPr>
          <w:lang w:val="es-EC"/>
        </w:rPr>
        <w:t>Las plataformas, las páginas web y los contenidos digitales de las organizaciones del Estado no cu</w:t>
      </w:r>
      <w:r w:rsidRPr="00B6430C">
        <w:rPr>
          <w:lang w:val="es-EC"/>
        </w:rPr>
        <w:t xml:space="preserve">mplen con las normas de accesibilidad web, WCAG, W3C y WAI, entre otras. </w:t>
      </w:r>
    </w:p>
    <w:p w:rsidR="00B76CC3" w:rsidRPr="00B6430C" w:rsidRDefault="00B6430C">
      <w:pPr>
        <w:numPr>
          <w:ilvl w:val="0"/>
          <w:numId w:val="34"/>
        </w:numPr>
        <w:ind w:right="130"/>
        <w:rPr>
          <w:lang w:val="es-EC"/>
        </w:rPr>
      </w:pPr>
      <w:r w:rsidRPr="00B6430C">
        <w:rPr>
          <w:lang w:val="es-EC"/>
        </w:rPr>
        <w:t>No existen políticas públicas que les garantice a las personas con discapacidad, la conectividad y el acceso a las TIC.</w:t>
      </w:r>
    </w:p>
    <w:p w:rsidR="00B76CC3" w:rsidRPr="00B6430C" w:rsidRDefault="00B6430C">
      <w:pPr>
        <w:numPr>
          <w:ilvl w:val="0"/>
          <w:numId w:val="34"/>
        </w:numPr>
        <w:spacing w:after="336"/>
        <w:ind w:right="130"/>
        <w:rPr>
          <w:lang w:val="es-EC"/>
        </w:rPr>
      </w:pPr>
      <w:r w:rsidRPr="00B6430C">
        <w:rPr>
          <w:lang w:val="es-EC"/>
        </w:rPr>
        <w:t xml:space="preserve">Ausencia de una política de incentivos y motivación, para que </w:t>
      </w:r>
      <w:r w:rsidRPr="00B6430C">
        <w:rPr>
          <w:lang w:val="es-EC"/>
        </w:rPr>
        <w:t>las entidades del sector privado, ajusten o desarrollen sus páginas web, plataformas y los contenidos digitales, para hacerlos accesibles y usables por parte de las personas con discapacidad.</w:t>
      </w:r>
    </w:p>
    <w:p w:rsidR="00B76CC3" w:rsidRPr="00B6430C" w:rsidRDefault="00B6430C">
      <w:pPr>
        <w:spacing w:after="0" w:line="259" w:lineRule="auto"/>
        <w:ind w:left="144" w:right="4"/>
        <w:jc w:val="left"/>
        <w:rPr>
          <w:lang w:val="es-EC"/>
        </w:rPr>
      </w:pPr>
      <w:r w:rsidRPr="00B6430C">
        <w:rPr>
          <w:b/>
          <w:sz w:val="26"/>
          <w:lang w:val="es-EC"/>
        </w:rPr>
        <w:t>2.6.4 Oportunidades para la implementación de las metas relacion</w:t>
      </w:r>
      <w:r w:rsidRPr="00B6430C">
        <w:rPr>
          <w:b/>
          <w:sz w:val="26"/>
          <w:lang w:val="es-EC"/>
        </w:rPr>
        <w:t xml:space="preserve">adas con </w:t>
      </w:r>
    </w:p>
    <w:p w:rsidR="00B76CC3" w:rsidRDefault="00B6430C">
      <w:pPr>
        <w:pStyle w:val="Ttulo2"/>
        <w:spacing w:after="234" w:line="259" w:lineRule="auto"/>
        <w:ind w:left="144" w:right="4"/>
      </w:pPr>
      <w:r w:rsidRPr="00B6430C">
        <w:rPr>
          <w:color w:val="181717"/>
          <w:sz w:val="26"/>
          <w:lang w:val="es-EC"/>
        </w:rPr>
        <w:t xml:space="preserve">          </w:t>
      </w:r>
      <w:r>
        <w:rPr>
          <w:color w:val="181717"/>
          <w:sz w:val="26"/>
        </w:rPr>
        <w:t>la accesibilidad</w:t>
      </w:r>
    </w:p>
    <w:p w:rsidR="00B76CC3" w:rsidRPr="00B6430C" w:rsidRDefault="00B6430C">
      <w:pPr>
        <w:numPr>
          <w:ilvl w:val="0"/>
          <w:numId w:val="35"/>
        </w:numPr>
        <w:ind w:right="130" w:hanging="308"/>
        <w:rPr>
          <w:lang w:val="es-EC"/>
        </w:rPr>
      </w:pPr>
      <w:r w:rsidRPr="00B6430C">
        <w:rPr>
          <w:lang w:val="es-EC"/>
        </w:rPr>
        <w:t>La existencia de planes o programas nacionales de accesibilidad en los diferentes países de la región, los cuales fueron diseñados con la participación de las organizaciones de personas con discapacidad, como por ejempl</w:t>
      </w:r>
      <w:r w:rsidRPr="00B6430C">
        <w:rPr>
          <w:lang w:val="es-EC"/>
        </w:rPr>
        <w:t>o el plan Nacional de accesibilidad de Perú que contó con la participación de las personas con discapacidad en su elaboración.</w:t>
      </w:r>
    </w:p>
    <w:p w:rsidR="00B76CC3" w:rsidRPr="00B6430C" w:rsidRDefault="00B6430C">
      <w:pPr>
        <w:numPr>
          <w:ilvl w:val="0"/>
          <w:numId w:val="35"/>
        </w:numPr>
        <w:ind w:right="130" w:hanging="308"/>
        <w:rPr>
          <w:lang w:val="es-EC"/>
        </w:rPr>
      </w:pPr>
      <w:r w:rsidRPr="00B6430C">
        <w:rPr>
          <w:lang w:val="es-EC"/>
        </w:rPr>
        <w:t>La existencia de estándares y pautas de accesibilidad para las páginas web como las WCAG, el W3C, WAI, entre otros.</w:t>
      </w:r>
    </w:p>
    <w:p w:rsidR="00B76CC3" w:rsidRPr="00B6430C" w:rsidRDefault="00B6430C">
      <w:pPr>
        <w:numPr>
          <w:ilvl w:val="0"/>
          <w:numId w:val="35"/>
        </w:numPr>
        <w:ind w:right="130" w:hanging="308"/>
        <w:rPr>
          <w:lang w:val="es-EC"/>
        </w:rPr>
      </w:pPr>
      <w:r w:rsidRPr="00B6430C">
        <w:rPr>
          <w:lang w:val="es-EC"/>
        </w:rPr>
        <w:t>La ratificaci</w:t>
      </w:r>
      <w:r w:rsidRPr="00B6430C">
        <w:rPr>
          <w:lang w:val="es-EC"/>
        </w:rPr>
        <w:t>ón del tratado de Marrakech por la mayoría de los países de la región.</w:t>
      </w:r>
    </w:p>
    <w:p w:rsidR="00B76CC3" w:rsidRPr="00B6430C" w:rsidRDefault="00B6430C">
      <w:pPr>
        <w:numPr>
          <w:ilvl w:val="0"/>
          <w:numId w:val="35"/>
        </w:numPr>
        <w:ind w:right="130" w:hanging="308"/>
        <w:rPr>
          <w:lang w:val="es-EC"/>
        </w:rPr>
      </w:pPr>
      <w:r w:rsidRPr="00B6430C">
        <w:rPr>
          <w:lang w:val="es-EC"/>
        </w:rPr>
        <w:t xml:space="preserve">La existencia de proyectos de la Unión Europea y de universidades de Estados Unidos interesadas en invertir en el desarrollo de investigaciones sobre accesibilidad y educación superior </w:t>
      </w:r>
      <w:r w:rsidRPr="00B6430C">
        <w:rPr>
          <w:lang w:val="es-EC"/>
        </w:rPr>
        <w:t>inclusiva.</w:t>
      </w:r>
    </w:p>
    <w:p w:rsidR="00B76CC3" w:rsidRPr="00B6430C" w:rsidRDefault="00B6430C">
      <w:pPr>
        <w:numPr>
          <w:ilvl w:val="0"/>
          <w:numId w:val="35"/>
        </w:numPr>
        <w:ind w:right="130" w:hanging="308"/>
        <w:rPr>
          <w:lang w:val="es-EC"/>
        </w:rPr>
      </w:pPr>
      <w:r w:rsidRPr="00B6430C">
        <w:rPr>
          <w:lang w:val="es-EC"/>
        </w:rPr>
        <w:t xml:space="preserve">El costo accesible de los dispositivos móviles como tablets y Smart phones que permiten que más estudiantes con discapacidad puedan beneficiarse del uso de sus aplicaciones, ya sea para leer textos electrónicos, para poder localizar una palabra </w:t>
      </w:r>
      <w:r w:rsidRPr="00B6430C">
        <w:rPr>
          <w:lang w:val="es-EC"/>
        </w:rPr>
        <w:t>en el diccionario o navegar por Internet para conseguir información.</w:t>
      </w:r>
    </w:p>
    <w:p w:rsidR="00B76CC3" w:rsidRPr="00B6430C" w:rsidRDefault="00B6430C">
      <w:pPr>
        <w:numPr>
          <w:ilvl w:val="0"/>
          <w:numId w:val="35"/>
        </w:numPr>
        <w:ind w:right="130" w:hanging="308"/>
        <w:rPr>
          <w:lang w:val="es-EC"/>
        </w:rPr>
      </w:pPr>
      <w:r w:rsidRPr="00B6430C">
        <w:rPr>
          <w:lang w:val="es-EC"/>
        </w:rPr>
        <w:t>La instauración, por parte de Naciones Unidas del día mundial del braille cada 4 de enero, en memoria del nacimiento de su inventor, Luis Braille.</w:t>
      </w:r>
    </w:p>
    <w:p w:rsidR="00B76CC3" w:rsidRDefault="00B6430C">
      <w:pPr>
        <w:spacing w:after="234" w:line="259" w:lineRule="auto"/>
        <w:ind w:left="144" w:right="4"/>
        <w:jc w:val="left"/>
      </w:pPr>
      <w:r>
        <w:rPr>
          <w:b/>
          <w:sz w:val="26"/>
        </w:rPr>
        <w:t xml:space="preserve">2.6.5 Buenas prácticas </w:t>
      </w:r>
    </w:p>
    <w:p w:rsidR="00B76CC3" w:rsidRPr="00B6430C" w:rsidRDefault="00B6430C">
      <w:pPr>
        <w:numPr>
          <w:ilvl w:val="0"/>
          <w:numId w:val="36"/>
        </w:numPr>
        <w:ind w:right="130" w:hanging="319"/>
        <w:rPr>
          <w:lang w:val="es-EC"/>
        </w:rPr>
      </w:pPr>
      <w:r w:rsidRPr="00B6430C">
        <w:rPr>
          <w:lang w:val="es-EC"/>
        </w:rPr>
        <w:t>Proyecto Licencia País - Ministerio de Tecnologías de la Información y las Comunicaciones.</w:t>
      </w:r>
    </w:p>
    <w:p w:rsidR="00B76CC3" w:rsidRDefault="00B6430C">
      <w:pPr>
        <w:numPr>
          <w:ilvl w:val="0"/>
          <w:numId w:val="36"/>
        </w:numPr>
        <w:ind w:right="130" w:hanging="319"/>
      </w:pPr>
      <w:r>
        <w:t xml:space="preserve">Proyecto 27 de enero 2014 </w:t>
      </w:r>
    </w:p>
    <w:p w:rsidR="00B76CC3" w:rsidRPr="00B6430C" w:rsidRDefault="00B6430C">
      <w:pPr>
        <w:ind w:left="144" w:right="130"/>
        <w:rPr>
          <w:lang w:val="es-EC"/>
        </w:rPr>
      </w:pPr>
      <w:r w:rsidRPr="00B6430C">
        <w:rPr>
          <w:lang w:val="es-EC"/>
        </w:rPr>
        <w:t>El Ministerio de las Tecnologías de la Información y las Comunicaciones a través de su Plan Vive Digital ofrece a los colombianos Converti</w:t>
      </w:r>
      <w:r w:rsidRPr="00B6430C">
        <w:rPr>
          <w:lang w:val="es-EC"/>
        </w:rPr>
        <w:t>c, el proyecto que busca mediante la adquisición de un software lector de pantalla con descarga gratuita a nivel nacional, beneficiar a más de 1.200.000 colombianos que presentan discapacidad visual o baja visión en el país.</w:t>
      </w:r>
    </w:p>
    <w:p w:rsidR="00B76CC3" w:rsidRPr="00B6430C" w:rsidRDefault="00B6430C">
      <w:pPr>
        <w:ind w:left="144" w:right="130"/>
        <w:rPr>
          <w:lang w:val="es-EC"/>
        </w:rPr>
      </w:pPr>
      <w:r w:rsidRPr="00B6430C">
        <w:rPr>
          <w:lang w:val="es-EC"/>
        </w:rPr>
        <w:t>El proyecto Convertic, de la in</w:t>
      </w:r>
      <w:r w:rsidRPr="00B6430C">
        <w:rPr>
          <w:lang w:val="es-EC"/>
        </w:rPr>
        <w:t>iciativa TIC y Discapacidad, busca promover la inclusión social y productiva de las personas ciegas mediante la masificación de un lector de pantalla, que permita el acceso al conocimiento y a la información y contribuya a la reducción de la brecha digital</w:t>
      </w:r>
      <w:r w:rsidRPr="00B6430C">
        <w:rPr>
          <w:lang w:val="es-EC"/>
        </w:rPr>
        <w:t>, brindando nuevas oportunidades de inclusión y de autonomía a esta población y sus familias.</w:t>
      </w:r>
    </w:p>
    <w:p w:rsidR="00B76CC3" w:rsidRDefault="00B6430C">
      <w:pPr>
        <w:numPr>
          <w:ilvl w:val="0"/>
          <w:numId w:val="36"/>
        </w:numPr>
        <w:ind w:right="130" w:hanging="319"/>
      </w:pPr>
      <w:r>
        <w:t>La biblioteca virtual Tiflolibros</w:t>
      </w:r>
    </w:p>
    <w:p w:rsidR="00B76CC3" w:rsidRPr="00B6430C" w:rsidRDefault="00B6430C">
      <w:pPr>
        <w:spacing w:after="312"/>
        <w:ind w:left="144" w:right="130"/>
        <w:rPr>
          <w:lang w:val="es-EC"/>
        </w:rPr>
      </w:pPr>
      <w:r w:rsidRPr="00B6430C">
        <w:rPr>
          <w:lang w:val="es-EC"/>
        </w:rPr>
        <w:t>Este proyecto se inicia en Argentina a partir de una clara necesidad de mejorar el acceso a la lectura y descubrir las oportunid</w:t>
      </w:r>
      <w:r w:rsidRPr="00B6430C">
        <w:rPr>
          <w:lang w:val="es-EC"/>
        </w:rPr>
        <w:t>ades que  ofrecían las nuevas tecnologías. Tiflolibros es hoy una biblioteca con más de Tiflonexos, además del proyecto de Tiflolibros realiza otras actividades y proyectos para usar la tecnología y la biblioteca, como medios para la inclusión y la autonom</w:t>
      </w:r>
      <w:r w:rsidRPr="00B6430C">
        <w:rPr>
          <w:lang w:val="es-EC"/>
        </w:rPr>
        <w:t>ía de  las personas con discapacidad visual.</w:t>
      </w:r>
    </w:p>
    <w:p w:rsidR="00B76CC3" w:rsidRDefault="00B6430C">
      <w:pPr>
        <w:spacing w:after="234" w:line="259" w:lineRule="auto"/>
        <w:ind w:left="144" w:right="4"/>
        <w:jc w:val="left"/>
      </w:pPr>
      <w:r>
        <w:rPr>
          <w:b/>
          <w:sz w:val="26"/>
        </w:rPr>
        <w:t>2.6.6 Recomendaciones</w:t>
      </w:r>
    </w:p>
    <w:p w:rsidR="00B76CC3" w:rsidRPr="00B6430C" w:rsidRDefault="00B6430C">
      <w:pPr>
        <w:numPr>
          <w:ilvl w:val="0"/>
          <w:numId w:val="37"/>
        </w:numPr>
        <w:ind w:right="130"/>
        <w:rPr>
          <w:lang w:val="es-EC"/>
        </w:rPr>
      </w:pPr>
      <w:r w:rsidRPr="00B6430C">
        <w:rPr>
          <w:lang w:val="es-EC"/>
        </w:rPr>
        <w:t>Los Estados deben garantizar a las personas con discapacidad, la conectividad y el acceso a las TIC.</w:t>
      </w:r>
    </w:p>
    <w:p w:rsidR="00B76CC3" w:rsidRPr="00B6430C" w:rsidRDefault="00B6430C">
      <w:pPr>
        <w:numPr>
          <w:ilvl w:val="0"/>
          <w:numId w:val="37"/>
        </w:numPr>
        <w:ind w:right="130"/>
        <w:rPr>
          <w:lang w:val="es-EC"/>
        </w:rPr>
      </w:pPr>
      <w:r w:rsidRPr="00B6430C">
        <w:rPr>
          <w:lang w:val="es-EC"/>
        </w:rPr>
        <w:t>Los estados deben formular, conjuntamente con las organizaciones que representan a las p</w:t>
      </w:r>
      <w:r w:rsidRPr="00B6430C">
        <w:rPr>
          <w:lang w:val="es-EC"/>
        </w:rPr>
        <w:t>ersonas con discapacidad, deben formular una política pública que garantice el acceso de las personas con discapacidad a la información, a las comunicaciones y a las TICs.</w:t>
      </w:r>
    </w:p>
    <w:p w:rsidR="00B76CC3" w:rsidRPr="00B6430C" w:rsidRDefault="00B6430C">
      <w:pPr>
        <w:numPr>
          <w:ilvl w:val="0"/>
          <w:numId w:val="37"/>
        </w:numPr>
        <w:ind w:right="130"/>
        <w:rPr>
          <w:lang w:val="es-EC"/>
        </w:rPr>
      </w:pPr>
      <w:r w:rsidRPr="00B6430C">
        <w:rPr>
          <w:lang w:val="es-EC"/>
        </w:rPr>
        <w:t>Los estados deben eliminar las barreras arancelarias y de aduanas para para hacer po</w:t>
      </w:r>
      <w:r w:rsidRPr="00B6430C">
        <w:rPr>
          <w:lang w:val="es-EC"/>
        </w:rPr>
        <w:t xml:space="preserve">sible que las personas con discapacidad en general puedan adquirir dispositivos móviles como tabletas y teléfonos inteligentes, y garantizar que las personas ciegas, con baja visión, sordociegas y con autismo, puedan adquirir líneas braille y dispositivos </w:t>
      </w:r>
      <w:r w:rsidRPr="00B6430C">
        <w:rPr>
          <w:lang w:val="es-EC"/>
        </w:rPr>
        <w:t>de comunicación aumentativa a costos razonables.</w:t>
      </w:r>
    </w:p>
    <w:p w:rsidR="00B76CC3" w:rsidRPr="00B6430C" w:rsidRDefault="00B6430C">
      <w:pPr>
        <w:numPr>
          <w:ilvl w:val="0"/>
          <w:numId w:val="37"/>
        </w:numPr>
        <w:ind w:right="130"/>
        <w:rPr>
          <w:lang w:val="es-EC"/>
        </w:rPr>
      </w:pPr>
      <w:r w:rsidRPr="00B6430C">
        <w:rPr>
          <w:lang w:val="es-EC"/>
        </w:rPr>
        <w:t>Las organizaciones que representan a las personas con discapacidad deben evaluar periódicamente los planes nacionales de accesibilidad con la finalidad de supervisar su aplicación.</w:t>
      </w:r>
    </w:p>
    <w:p w:rsidR="00B76CC3" w:rsidRPr="00B6430C" w:rsidRDefault="00B6430C">
      <w:pPr>
        <w:numPr>
          <w:ilvl w:val="0"/>
          <w:numId w:val="37"/>
        </w:numPr>
        <w:ind w:right="130"/>
        <w:rPr>
          <w:lang w:val="es-EC"/>
        </w:rPr>
      </w:pPr>
      <w:r w:rsidRPr="00B6430C">
        <w:rPr>
          <w:lang w:val="es-EC"/>
        </w:rPr>
        <w:t>Los estados deben promover</w:t>
      </w:r>
      <w:r w:rsidRPr="00B6430C">
        <w:rPr>
          <w:lang w:val="es-EC"/>
        </w:rPr>
        <w:t xml:space="preserve"> la formación profesional de intérpretes de lengua de señas y de guías intérpretes para brindar servicios de calidad a las personas sordas y a las personas sordociegas.</w:t>
      </w:r>
    </w:p>
    <w:p w:rsidR="00B76CC3" w:rsidRPr="00B6430C" w:rsidRDefault="00B6430C">
      <w:pPr>
        <w:numPr>
          <w:ilvl w:val="0"/>
          <w:numId w:val="37"/>
        </w:numPr>
        <w:ind w:right="130"/>
        <w:rPr>
          <w:lang w:val="es-EC"/>
        </w:rPr>
      </w:pPr>
      <w:r w:rsidRPr="00B6430C">
        <w:rPr>
          <w:lang w:val="es-EC"/>
        </w:rPr>
        <w:t>Los estados, con el apoyo de las organizaciones que representan a las personas con disc</w:t>
      </w:r>
      <w:r w:rsidRPr="00B6430C">
        <w:rPr>
          <w:lang w:val="es-EC"/>
        </w:rPr>
        <w:t>apacidad, deben diseñar políticas que promuevan la accesibilidad a los contenidos de los medios de comunicación a través del uso de la audio descripción y del subtitulado enriquecido.</w:t>
      </w:r>
    </w:p>
    <w:p w:rsidR="00B76CC3" w:rsidRPr="00B6430C" w:rsidRDefault="00B6430C">
      <w:pPr>
        <w:numPr>
          <w:ilvl w:val="0"/>
          <w:numId w:val="37"/>
        </w:numPr>
        <w:spacing w:after="312"/>
        <w:ind w:right="130"/>
        <w:rPr>
          <w:lang w:val="es-EC"/>
        </w:rPr>
      </w:pPr>
      <w:r w:rsidRPr="00B6430C">
        <w:rPr>
          <w:lang w:val="es-EC"/>
        </w:rPr>
        <w:t>Los Estados deben adoptar, mediante actos administrativos y con carácter</w:t>
      </w:r>
      <w:r w:rsidRPr="00B6430C">
        <w:rPr>
          <w:lang w:val="es-EC"/>
        </w:rPr>
        <w:t xml:space="preserve"> obligatorio, las normas internacionales de accesibilidad web, como la WCAG, W3C y WAI, entre otras.</w:t>
      </w:r>
    </w:p>
    <w:p w:rsidR="00B76CC3" w:rsidRPr="00B6430C" w:rsidRDefault="00B6430C">
      <w:pPr>
        <w:spacing w:after="234" w:line="259" w:lineRule="auto"/>
        <w:ind w:left="144" w:right="4"/>
        <w:jc w:val="left"/>
        <w:rPr>
          <w:lang w:val="es-EC"/>
        </w:rPr>
      </w:pPr>
      <w:r w:rsidRPr="00B6430C">
        <w:rPr>
          <w:b/>
          <w:sz w:val="26"/>
          <w:lang w:val="es-EC"/>
        </w:rPr>
        <w:t>2.7 Acceso a la justicia</w:t>
      </w:r>
    </w:p>
    <w:p w:rsidR="00B76CC3" w:rsidRPr="00B6430C" w:rsidRDefault="00B6430C">
      <w:pPr>
        <w:spacing w:after="312"/>
        <w:ind w:left="144" w:right="130"/>
        <w:rPr>
          <w:lang w:val="es-EC"/>
        </w:rPr>
      </w:pPr>
      <w:r w:rsidRPr="00B6430C">
        <w:rPr>
          <w:lang w:val="es-EC"/>
        </w:rPr>
        <w:t>El acceso a la justicia puede caracterizarse  como el derecho que permite el acceso a todos los otros derechos, sin embargo para l</w:t>
      </w:r>
      <w:r w:rsidRPr="00B6430C">
        <w:rPr>
          <w:lang w:val="es-EC"/>
        </w:rPr>
        <w:t>as personas con discapacidad existen barreras legales, físicas, comunicacionales y socioculturales que obstaculizan el ejercicio de este derecho.</w:t>
      </w:r>
    </w:p>
    <w:p w:rsidR="00B76CC3" w:rsidRPr="00B6430C" w:rsidRDefault="00B6430C">
      <w:pPr>
        <w:spacing w:after="234" w:line="259" w:lineRule="auto"/>
        <w:ind w:left="144" w:right="4"/>
        <w:jc w:val="left"/>
        <w:rPr>
          <w:lang w:val="es-EC"/>
        </w:rPr>
      </w:pPr>
      <w:r w:rsidRPr="00B6430C">
        <w:rPr>
          <w:b/>
          <w:sz w:val="26"/>
          <w:lang w:val="es-EC"/>
        </w:rPr>
        <w:t>2.7.1 Reseña de marcos normativos existentes en la Región</w:t>
      </w:r>
    </w:p>
    <w:p w:rsidR="00B76CC3" w:rsidRPr="00B6430C" w:rsidRDefault="00B6430C">
      <w:pPr>
        <w:ind w:left="144" w:right="130"/>
        <w:rPr>
          <w:lang w:val="es-EC"/>
        </w:rPr>
      </w:pPr>
      <w:r w:rsidRPr="00B6430C">
        <w:rPr>
          <w:lang w:val="es-EC"/>
        </w:rPr>
        <w:t>• Convención sobre los derechos de las personas con discapacidad</w:t>
      </w:r>
    </w:p>
    <w:p w:rsidR="00B76CC3" w:rsidRPr="00B6430C" w:rsidRDefault="00B6430C">
      <w:pPr>
        <w:ind w:left="144" w:right="130"/>
        <w:rPr>
          <w:lang w:val="es-EC"/>
        </w:rPr>
      </w:pPr>
      <w:r w:rsidRPr="00B6430C">
        <w:rPr>
          <w:lang w:val="es-EC"/>
        </w:rPr>
        <w:t>El artículo 13 de la CDPD señala que “Los Estados Partes asegurarán que las personas con discapacidad tengan acceso a la justicia en igualdad de condiciones con las demás, incluso mediante aj</w:t>
      </w:r>
      <w:r w:rsidRPr="00B6430C">
        <w:rPr>
          <w:lang w:val="es-EC"/>
        </w:rPr>
        <w:t xml:space="preserve">ustes de procedimiento y adecuados a la edad, para facilitar el desempeño de las funciones efectivas de esas personas como participantes directos e indirectos, incluida la declaración como testigos, en todos los procedimientos judiciales, con inclusión de </w:t>
      </w:r>
      <w:r w:rsidRPr="00B6430C">
        <w:rPr>
          <w:lang w:val="es-EC"/>
        </w:rPr>
        <w:t>la etapa de investigación y otras etapas preliminares.”</w:t>
      </w:r>
    </w:p>
    <w:p w:rsidR="00B76CC3" w:rsidRPr="00B6430C" w:rsidRDefault="00B6430C">
      <w:pPr>
        <w:ind w:left="144" w:right="130"/>
        <w:rPr>
          <w:lang w:val="es-EC"/>
        </w:rPr>
      </w:pPr>
      <w:r w:rsidRPr="00B6430C">
        <w:rPr>
          <w:lang w:val="es-EC"/>
        </w:rPr>
        <w:t>Durante el proceso de negociación de la convención se consideró indispensable que se incluyera en un instrumento de derechos humanos la necesidad de que para posibilitar el acceso a la justicia de las</w:t>
      </w:r>
      <w:r w:rsidRPr="00B6430C">
        <w:rPr>
          <w:lang w:val="es-EC"/>
        </w:rPr>
        <w:t xml:space="preserve"> personas con discapacidad se requería la adecuación de procedimientos y la provisión de ajustes razonables, en todos los procesos en que estuvieran involucradas las personas con discapacidad. Hasta entonces como bien señala el Informe Temático de la Ofici</w:t>
      </w:r>
      <w:r w:rsidRPr="00B6430C">
        <w:rPr>
          <w:lang w:val="es-EC"/>
        </w:rPr>
        <w:t>na del Alto Comisionado de las Naciones Unidas para los Derechos Humanos, este derecho de acceso a la justicia se vinculaba con el derecho de acceso a la jurisdicción y las garantías del debido proceso.</w:t>
      </w:r>
    </w:p>
    <w:p w:rsidR="00B76CC3" w:rsidRPr="00B6430C" w:rsidRDefault="00B6430C">
      <w:pPr>
        <w:ind w:left="144" w:right="130"/>
        <w:rPr>
          <w:lang w:val="es-EC"/>
        </w:rPr>
      </w:pPr>
      <w:r w:rsidRPr="00B6430C">
        <w:rPr>
          <w:lang w:val="es-EC"/>
        </w:rPr>
        <w:t>Así pues la meta de “Promover el estado de derecho en</w:t>
      </w:r>
      <w:r w:rsidRPr="00B6430C">
        <w:rPr>
          <w:lang w:val="es-EC"/>
        </w:rPr>
        <w:t xml:space="preserve"> los planos nacional e internacional y garantizar la igualdad de acceso a la justicia para todos”, no se alcanzará si no se remueven las barreras que afectan a las personas con discapacidad. Esta obligación de acceso a la justicia se vincula fuertemente co</w:t>
      </w:r>
      <w:r w:rsidRPr="00B6430C">
        <w:rPr>
          <w:lang w:val="es-EC"/>
        </w:rPr>
        <w:t xml:space="preserve">n la de asegurar el pleno ejercicio de la capacidad jurídica, prevista en el Artículo 12 de la CDPD. </w:t>
      </w:r>
    </w:p>
    <w:p w:rsidR="00B76CC3" w:rsidRPr="00B6430C" w:rsidRDefault="00B6430C">
      <w:pPr>
        <w:ind w:left="144" w:right="130"/>
        <w:rPr>
          <w:lang w:val="es-EC"/>
        </w:rPr>
      </w:pPr>
      <w:r w:rsidRPr="00B6430C">
        <w:rPr>
          <w:lang w:val="es-EC"/>
        </w:rPr>
        <w:t>La interdicción a la que son sometidas las personas con discapacidad, en especial quienes tienen discapacidad intelectual y psicosocial, afecta el ejercic</w:t>
      </w:r>
      <w:r w:rsidRPr="00B6430C">
        <w:rPr>
          <w:lang w:val="es-EC"/>
        </w:rPr>
        <w:t>io de todos sus derechos, como bien señala el Comentario General 1 del Comité de los Derechos de las Personas con Discapacidad referente a la capacidad jurídica. Adicionalmente la interdicción expone a las personas con discapacidad, especialmente las mujer</w:t>
      </w:r>
      <w:r w:rsidRPr="00B6430C">
        <w:rPr>
          <w:lang w:val="es-EC"/>
        </w:rPr>
        <w:t>es, los niños y las niñas, a mayores riesgos de sufrir violencia, maltratos, abuso y torturas. Esta situación resulta incompatible con la meta de “Reducir considerablemente todas las formas de violencia y las tasas de mortalidad conexas en todo el mundo.</w:t>
      </w:r>
    </w:p>
    <w:p w:rsidR="00B76CC3" w:rsidRPr="00B6430C" w:rsidRDefault="00B6430C">
      <w:pPr>
        <w:spacing w:after="234" w:line="259" w:lineRule="auto"/>
        <w:ind w:left="144" w:right="4"/>
        <w:jc w:val="left"/>
        <w:rPr>
          <w:lang w:val="es-EC"/>
        </w:rPr>
      </w:pPr>
      <w:r w:rsidRPr="00B6430C">
        <w:rPr>
          <w:b/>
          <w:sz w:val="26"/>
          <w:lang w:val="es-EC"/>
        </w:rPr>
        <w:t>2</w:t>
      </w:r>
      <w:r w:rsidRPr="00B6430C">
        <w:rPr>
          <w:b/>
          <w:sz w:val="26"/>
          <w:lang w:val="es-EC"/>
        </w:rPr>
        <w:t>.7.2 Objetivos y Metas prioritarios para garantizar el acceso a la justicia en la           región</w:t>
      </w:r>
    </w:p>
    <w:p w:rsidR="00B76CC3" w:rsidRPr="00B6430C" w:rsidRDefault="00B6430C">
      <w:pPr>
        <w:spacing w:after="312"/>
        <w:ind w:left="144" w:right="130"/>
        <w:rPr>
          <w:lang w:val="es-EC"/>
        </w:rPr>
      </w:pPr>
      <w:r w:rsidRPr="00B6430C">
        <w:rPr>
          <w:lang w:val="es-EC"/>
        </w:rPr>
        <w:t>El ODS 16 es clave para el acceso a la justicia de las personas con discapacidad, ya que propone: “Promover sociedades pacíficas e inclusivas para el desarro</w:t>
      </w:r>
      <w:r w:rsidRPr="00B6430C">
        <w:rPr>
          <w:lang w:val="es-EC"/>
        </w:rPr>
        <w:t>llo sostenible, facilitar el acceso a la justicia  para todos y crear instituciones eficaces, responsables e inclusivas a todos los niveles”</w:t>
      </w:r>
    </w:p>
    <w:p w:rsidR="00B76CC3" w:rsidRPr="00B6430C" w:rsidRDefault="00B6430C">
      <w:pPr>
        <w:spacing w:after="234" w:line="259" w:lineRule="auto"/>
        <w:ind w:left="144" w:right="4"/>
        <w:jc w:val="left"/>
        <w:rPr>
          <w:lang w:val="es-EC"/>
        </w:rPr>
      </w:pPr>
      <w:r w:rsidRPr="00B6430C">
        <w:rPr>
          <w:b/>
          <w:sz w:val="26"/>
          <w:lang w:val="es-EC"/>
        </w:rPr>
        <w:t>2.7.3 Principales barreras para la implementación de las metas relacionadas          con el acceso a la justicia</w:t>
      </w:r>
    </w:p>
    <w:p w:rsidR="00B76CC3" w:rsidRPr="00B6430C" w:rsidRDefault="00B6430C">
      <w:pPr>
        <w:numPr>
          <w:ilvl w:val="0"/>
          <w:numId w:val="38"/>
        </w:numPr>
        <w:ind w:right="130"/>
        <w:rPr>
          <w:lang w:val="es-EC"/>
        </w:rPr>
      </w:pPr>
      <w:r w:rsidRPr="00B6430C">
        <w:rPr>
          <w:lang w:val="es-EC"/>
        </w:rPr>
        <w:t>Ex</w:t>
      </w:r>
      <w:r w:rsidRPr="00B6430C">
        <w:rPr>
          <w:lang w:val="es-EC"/>
        </w:rPr>
        <w:t>istencia de estereotipos circulantes que relacionan la deficiencia con la imposibilidad de tomar decisiones y ejercer derechos, más aún cuando existen múltiples barreras comunicacionales.</w:t>
      </w:r>
    </w:p>
    <w:p w:rsidR="00B76CC3" w:rsidRPr="00B6430C" w:rsidRDefault="00B6430C">
      <w:pPr>
        <w:numPr>
          <w:ilvl w:val="0"/>
          <w:numId w:val="38"/>
        </w:numPr>
        <w:ind w:right="130"/>
        <w:rPr>
          <w:lang w:val="es-EC"/>
        </w:rPr>
      </w:pPr>
      <w:r w:rsidRPr="00B6430C">
        <w:rPr>
          <w:lang w:val="es-EC"/>
        </w:rPr>
        <w:t>Existencia de entornos y contextos familiares, institucionales y com</w:t>
      </w:r>
      <w:r w:rsidRPr="00B6430C">
        <w:rPr>
          <w:lang w:val="es-EC"/>
        </w:rPr>
        <w:t>unitarios que no favorecen la autodeterminación, la autonomía y la toma de decisiones; y que visualizan la interdicción como un mecanismo de protección.</w:t>
      </w:r>
    </w:p>
    <w:p w:rsidR="00B76CC3" w:rsidRPr="00B6430C" w:rsidRDefault="00B6430C">
      <w:pPr>
        <w:numPr>
          <w:ilvl w:val="0"/>
          <w:numId w:val="38"/>
        </w:numPr>
        <w:ind w:right="130"/>
        <w:rPr>
          <w:lang w:val="es-EC"/>
        </w:rPr>
      </w:pPr>
      <w:r w:rsidRPr="00B6430C">
        <w:rPr>
          <w:lang w:val="es-EC"/>
        </w:rPr>
        <w:t>La perpetuación de un sistema legal y judicial que anclado en el modelo médico-rehabilitador, conceptua</w:t>
      </w:r>
      <w:r w:rsidRPr="00B6430C">
        <w:rPr>
          <w:lang w:val="es-EC"/>
        </w:rPr>
        <w:t>liza a la interdicción como un mecanismo para proteger a la persona, el patrimonio y el tráfico y negocio jurídico.</w:t>
      </w:r>
    </w:p>
    <w:p w:rsidR="00B76CC3" w:rsidRPr="00B6430C" w:rsidRDefault="00B6430C">
      <w:pPr>
        <w:numPr>
          <w:ilvl w:val="0"/>
          <w:numId w:val="38"/>
        </w:numPr>
        <w:ind w:right="130"/>
        <w:rPr>
          <w:lang w:val="es-EC"/>
        </w:rPr>
      </w:pPr>
      <w:r w:rsidRPr="00B6430C">
        <w:rPr>
          <w:lang w:val="es-EC"/>
        </w:rPr>
        <w:t>La inexistencia de sistemas de apoyo que faciliten la toma de decisiones y acompañen el pleno y efectivo ejercicio de derechos.</w:t>
      </w:r>
    </w:p>
    <w:p w:rsidR="00B76CC3" w:rsidRPr="00B6430C" w:rsidRDefault="00B6430C">
      <w:pPr>
        <w:numPr>
          <w:ilvl w:val="0"/>
          <w:numId w:val="38"/>
        </w:numPr>
        <w:ind w:right="130"/>
        <w:rPr>
          <w:lang w:val="es-EC"/>
        </w:rPr>
      </w:pPr>
      <w:r w:rsidRPr="00B6430C">
        <w:rPr>
          <w:lang w:val="es-EC"/>
        </w:rPr>
        <w:t>La existenci</w:t>
      </w:r>
      <w:r w:rsidRPr="00B6430C">
        <w:rPr>
          <w:lang w:val="es-EC"/>
        </w:rPr>
        <w:t xml:space="preserve">a de un discurso insuficiente de las organizaciones de personas con discapacidad vinculado con el modelo social, el cual no ha sido adoptado totalmente en las familias, las organizaciones PARA personas con discapacidad y sus profesionales, parlamentarios, </w:t>
      </w:r>
      <w:r w:rsidRPr="00B6430C">
        <w:rPr>
          <w:lang w:val="es-EC"/>
        </w:rPr>
        <w:t>operadores jurídicos y la comunidad. Por el contrario, se verifica que tales actores muchas veces hacen un aparente uso de este discurso fundado en razones políticas y comunicacionales, para promover la existencia de normas, dispositivos y decisiones contr</w:t>
      </w:r>
      <w:r w:rsidRPr="00B6430C">
        <w:rPr>
          <w:lang w:val="es-EC"/>
        </w:rPr>
        <w:t>arias a la CDPD.</w:t>
      </w:r>
    </w:p>
    <w:p w:rsidR="00B76CC3" w:rsidRPr="00B6430C" w:rsidRDefault="00B6430C">
      <w:pPr>
        <w:numPr>
          <w:ilvl w:val="0"/>
          <w:numId w:val="38"/>
        </w:numPr>
        <w:spacing w:after="312"/>
        <w:ind w:right="130"/>
        <w:rPr>
          <w:lang w:val="es-EC"/>
        </w:rPr>
      </w:pPr>
      <w:r w:rsidRPr="00B6430C">
        <w:rPr>
          <w:lang w:val="es-EC"/>
        </w:rPr>
        <w:t>Falta de programas, mecanismos, intérpretes en lengua de señas y comunicación no verbal, disponibilidad de tecnologías de comunicación aumentativa, y PROTOCOLOS que promuevan y efectivicen la aplicación de procedimientos adecuados y ajuste</w:t>
      </w:r>
      <w:r w:rsidRPr="00B6430C">
        <w:rPr>
          <w:lang w:val="es-EC"/>
        </w:rPr>
        <w:t>s razonables en los procesos que involucran a las personas con discapacidad.</w:t>
      </w:r>
    </w:p>
    <w:p w:rsidR="00B76CC3" w:rsidRPr="00B6430C" w:rsidRDefault="00B6430C">
      <w:pPr>
        <w:pStyle w:val="Ttulo2"/>
        <w:spacing w:after="234" w:line="259" w:lineRule="auto"/>
        <w:ind w:left="144" w:right="4"/>
        <w:rPr>
          <w:lang w:val="es-EC"/>
        </w:rPr>
      </w:pPr>
      <w:r w:rsidRPr="00B6430C">
        <w:rPr>
          <w:color w:val="181717"/>
          <w:sz w:val="26"/>
          <w:lang w:val="es-EC"/>
        </w:rPr>
        <w:t>2.7.4 Oportunidades para la implementación de las metas relacionadas con           el acceso a la justicia</w:t>
      </w:r>
    </w:p>
    <w:p w:rsidR="00B76CC3" w:rsidRPr="00B6430C" w:rsidRDefault="00B6430C">
      <w:pPr>
        <w:spacing w:after="576"/>
        <w:ind w:left="144" w:right="130"/>
        <w:rPr>
          <w:lang w:val="es-EC"/>
        </w:rPr>
      </w:pPr>
      <w:r w:rsidRPr="00B6430C">
        <w:rPr>
          <w:lang w:val="es-EC"/>
        </w:rPr>
        <w:t>Las metas del ODS 16 representan una gran oportunidad para que los estad</w:t>
      </w:r>
      <w:r w:rsidRPr="00B6430C">
        <w:rPr>
          <w:lang w:val="es-EC"/>
        </w:rPr>
        <w:t>os adopten las medidas necesarias que permitan a las personas con discapacidad y a otros grupos en situación de vulnerabilidad acceder a la justicia con los ajustes razonables que requieren para hacer ejercicio de este derecho en igualdad de condiciones qu</w:t>
      </w:r>
      <w:r w:rsidRPr="00B6430C">
        <w:rPr>
          <w:lang w:val="es-EC"/>
        </w:rPr>
        <w:t>e las personas sin discapacidad.</w:t>
      </w:r>
    </w:p>
    <w:p w:rsidR="00B76CC3" w:rsidRPr="00B6430C" w:rsidRDefault="00B6430C">
      <w:pPr>
        <w:spacing w:after="0" w:line="259" w:lineRule="auto"/>
        <w:ind w:left="149" w:firstLine="0"/>
        <w:jc w:val="left"/>
        <w:rPr>
          <w:lang w:val="es-EC"/>
        </w:rPr>
      </w:pPr>
      <w:r w:rsidRPr="00B6430C">
        <w:rPr>
          <w:lang w:val="es-EC"/>
        </w:rPr>
        <w:t xml:space="preserve"> </w:t>
      </w:r>
    </w:p>
    <w:p w:rsidR="00B76CC3" w:rsidRDefault="00B6430C">
      <w:pPr>
        <w:spacing w:after="234" w:line="259" w:lineRule="auto"/>
        <w:ind w:left="144" w:right="4"/>
        <w:jc w:val="left"/>
      </w:pPr>
      <w:r>
        <w:rPr>
          <w:b/>
          <w:sz w:val="26"/>
        </w:rPr>
        <w:t>2.7.5 Buenas prácticas</w:t>
      </w:r>
    </w:p>
    <w:p w:rsidR="00B76CC3" w:rsidRPr="00B6430C" w:rsidRDefault="00B6430C">
      <w:pPr>
        <w:numPr>
          <w:ilvl w:val="0"/>
          <w:numId w:val="39"/>
        </w:numPr>
        <w:ind w:right="130"/>
        <w:rPr>
          <w:lang w:val="es-EC"/>
        </w:rPr>
      </w:pPr>
      <w:r w:rsidRPr="00B6430C">
        <w:rPr>
          <w:lang w:val="es-EC"/>
        </w:rPr>
        <w:t>La armonización legislativa realizada por Costa Rica y Perú, que han eliminado la interdicción, a través de la derogación de diferentes artículos del código civil, sustituyéndola por apoyos para el ejercicio de la capacidad jurídica.</w:t>
      </w:r>
    </w:p>
    <w:p w:rsidR="00B76CC3" w:rsidRPr="00B6430C" w:rsidRDefault="00B6430C">
      <w:pPr>
        <w:numPr>
          <w:ilvl w:val="0"/>
          <w:numId w:val="39"/>
        </w:numPr>
        <w:spacing w:after="312"/>
        <w:ind w:right="130"/>
        <w:rPr>
          <w:lang w:val="es-EC"/>
        </w:rPr>
      </w:pPr>
      <w:r w:rsidRPr="00B6430C">
        <w:rPr>
          <w:lang w:val="es-EC"/>
        </w:rPr>
        <w:t>La existencia de Progr</w:t>
      </w:r>
      <w:r w:rsidRPr="00B6430C">
        <w:rPr>
          <w:lang w:val="es-EC"/>
        </w:rPr>
        <w:t>amas de Acceso a la Justicia de Personas con Discapacidad, en Argentina y Ecuador, que promueven la implementación de adecuaciones procedimentales y ajustes razonables en los procesos judiciales para posibilitar la participación igualitaria de las personas</w:t>
      </w:r>
      <w:r w:rsidRPr="00B6430C">
        <w:rPr>
          <w:lang w:val="es-EC"/>
        </w:rPr>
        <w:t xml:space="preserve"> con discapacidad.</w:t>
      </w:r>
    </w:p>
    <w:p w:rsidR="00B76CC3" w:rsidRDefault="00B6430C">
      <w:pPr>
        <w:spacing w:after="234" w:line="259" w:lineRule="auto"/>
        <w:ind w:left="144" w:right="4"/>
        <w:jc w:val="left"/>
      </w:pPr>
      <w:r>
        <w:rPr>
          <w:b/>
          <w:sz w:val="26"/>
        </w:rPr>
        <w:t>2.7.6 Recomendaciones</w:t>
      </w:r>
    </w:p>
    <w:p w:rsidR="00B76CC3" w:rsidRPr="00B6430C" w:rsidRDefault="00B6430C">
      <w:pPr>
        <w:numPr>
          <w:ilvl w:val="0"/>
          <w:numId w:val="40"/>
        </w:numPr>
        <w:ind w:right="130"/>
        <w:rPr>
          <w:lang w:val="es-EC"/>
        </w:rPr>
      </w:pPr>
      <w:r w:rsidRPr="00B6430C">
        <w:rPr>
          <w:lang w:val="es-EC"/>
        </w:rPr>
        <w:t>Concienciar a las familias y a la comunidad en general, acerca del reconocimiento pleno y efectivo del ejercicio de derechos por parte de las personas con discapacidad, con apoyos libremente elegidos por ellas.</w:t>
      </w:r>
    </w:p>
    <w:p w:rsidR="00B76CC3" w:rsidRPr="00B6430C" w:rsidRDefault="00B6430C">
      <w:pPr>
        <w:numPr>
          <w:ilvl w:val="0"/>
          <w:numId w:val="40"/>
        </w:numPr>
        <w:ind w:right="130"/>
        <w:rPr>
          <w:lang w:val="es-EC"/>
        </w:rPr>
      </w:pPr>
      <w:r w:rsidRPr="00B6430C">
        <w:rPr>
          <w:lang w:val="es-EC"/>
        </w:rPr>
        <w:t>Prom</w:t>
      </w:r>
      <w:r w:rsidRPr="00B6430C">
        <w:rPr>
          <w:lang w:val="es-EC"/>
        </w:rPr>
        <w:t>over la formación y educación de estudiantes de disciplinas como derecho, psicología, psiquiatría, trabajo social, ciencias políticas, entre otras, respecto al modelo social de discapacidad y derechos humanos.</w:t>
      </w:r>
    </w:p>
    <w:p w:rsidR="00B76CC3" w:rsidRPr="00B6430C" w:rsidRDefault="00B6430C">
      <w:pPr>
        <w:numPr>
          <w:ilvl w:val="0"/>
          <w:numId w:val="40"/>
        </w:numPr>
        <w:ind w:right="130"/>
        <w:rPr>
          <w:lang w:val="es-EC"/>
        </w:rPr>
      </w:pPr>
      <w:r w:rsidRPr="00B6430C">
        <w:rPr>
          <w:lang w:val="es-EC"/>
        </w:rPr>
        <w:t>Promover la capacitación de legisladores y ope</w:t>
      </w:r>
      <w:r w:rsidRPr="00B6430C">
        <w:rPr>
          <w:lang w:val="es-EC"/>
        </w:rPr>
        <w:t>radores jurídicos    en el modelo social.</w:t>
      </w:r>
    </w:p>
    <w:p w:rsidR="00B76CC3" w:rsidRPr="00B6430C" w:rsidRDefault="00B6430C">
      <w:pPr>
        <w:numPr>
          <w:ilvl w:val="0"/>
          <w:numId w:val="40"/>
        </w:numPr>
        <w:ind w:right="130"/>
        <w:rPr>
          <w:lang w:val="es-EC"/>
        </w:rPr>
      </w:pPr>
      <w:r w:rsidRPr="00B6430C">
        <w:rPr>
          <w:lang w:val="es-EC"/>
        </w:rPr>
        <w:t>Bregar por la creación de sistemas y dispositivos de apoyo y mecanismos de salvaguardia con cobertura nacional y financiamiento público cuando sea necesario, con el fin de facilitar la toma de decisiones y acompaña</w:t>
      </w:r>
      <w:r w:rsidRPr="00B6430C">
        <w:rPr>
          <w:lang w:val="es-EC"/>
        </w:rPr>
        <w:t>r en el ejercicio de derechos de las personas con discapacidad, conforme a los estándares del Artículo 12 de la CDPD.</w:t>
      </w:r>
    </w:p>
    <w:p w:rsidR="00B76CC3" w:rsidRPr="00B6430C" w:rsidRDefault="00B6430C">
      <w:pPr>
        <w:numPr>
          <w:ilvl w:val="0"/>
          <w:numId w:val="40"/>
        </w:numPr>
        <w:spacing w:after="0"/>
        <w:ind w:right="130"/>
        <w:rPr>
          <w:lang w:val="es-EC"/>
        </w:rPr>
      </w:pPr>
      <w:r w:rsidRPr="00B6430C">
        <w:rPr>
          <w:lang w:val="es-EC"/>
        </w:rPr>
        <w:t>Promover la creación y el fortalecimiento de distintas medidas administrativas y legislativas destinadas a facilitar y efectivizar el acce</w:t>
      </w:r>
      <w:r w:rsidRPr="00B6430C">
        <w:rPr>
          <w:lang w:val="es-EC"/>
        </w:rPr>
        <w:t xml:space="preserve">so a la justicia de las personas con discapacidad con la finalidad de asegurar su plena participación en los procesos administrativos y judiciales que les involucren. </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numPr>
          <w:ilvl w:val="0"/>
          <w:numId w:val="40"/>
        </w:numPr>
        <w:spacing w:after="312"/>
        <w:ind w:right="130"/>
        <w:rPr>
          <w:lang w:val="es-EC"/>
        </w:rPr>
      </w:pPr>
      <w:r w:rsidRPr="00B6430C">
        <w:rPr>
          <w:lang w:val="es-EC"/>
        </w:rPr>
        <w:t>Crear y fortalecer Programas de Acceso a la Justicia que aseguren la implementación de</w:t>
      </w:r>
      <w:r w:rsidRPr="00B6430C">
        <w:rPr>
          <w:lang w:val="es-EC"/>
        </w:rPr>
        <w:t xml:space="preserve"> adecuaciones de procedimiento y provisión de apoyos, tecnologías y de ajustes razonables.</w:t>
      </w:r>
    </w:p>
    <w:p w:rsidR="00B76CC3" w:rsidRPr="00B6430C" w:rsidRDefault="00B6430C">
      <w:pPr>
        <w:spacing w:after="234" w:line="259" w:lineRule="auto"/>
        <w:ind w:left="144" w:right="552"/>
        <w:jc w:val="left"/>
        <w:rPr>
          <w:lang w:val="es-EC"/>
        </w:rPr>
      </w:pPr>
      <w:r w:rsidRPr="00B6430C">
        <w:rPr>
          <w:b/>
          <w:sz w:val="26"/>
          <w:lang w:val="es-EC"/>
        </w:rPr>
        <w:t>2.8 Derecho a vivir de forma independiente y ser incluido en la       comunidad</w:t>
      </w:r>
      <w:r w:rsidRPr="00B6430C">
        <w:rPr>
          <w:lang w:val="es-EC"/>
        </w:rPr>
        <w:t xml:space="preserve"> </w:t>
      </w:r>
    </w:p>
    <w:p w:rsidR="00B76CC3" w:rsidRPr="00B6430C" w:rsidRDefault="00B6430C">
      <w:pPr>
        <w:ind w:left="144" w:right="130"/>
        <w:rPr>
          <w:lang w:val="es-EC"/>
        </w:rPr>
      </w:pPr>
      <w:r w:rsidRPr="00B6430C">
        <w:rPr>
          <w:lang w:val="es-EC"/>
        </w:rPr>
        <w:t>Las personas con discapacidad enfrentan diversas barreras para vivir y participar de sus comunidades en igualdad de condiciones con las demás personas. Las personas con discapacidad intelectual o psicosocial, sordociegos, autistas, con discapacidades múlti</w:t>
      </w:r>
      <w:r w:rsidRPr="00B6430C">
        <w:rPr>
          <w:lang w:val="es-EC"/>
        </w:rPr>
        <w:t>ples, mujeres, niñas y niños, entre otras, están más sujetas a vivir segregadas en instituciones como asilos, hospitales especializados, hospitales neuropsiquiátricos, etc. durante períodos prolongados y a veces durante toda la vida.</w:t>
      </w:r>
    </w:p>
    <w:p w:rsidR="00B76CC3" w:rsidRPr="00B6430C" w:rsidRDefault="00B6430C">
      <w:pPr>
        <w:ind w:left="144" w:right="130"/>
        <w:rPr>
          <w:lang w:val="es-EC"/>
        </w:rPr>
      </w:pPr>
      <w:r w:rsidRPr="00B6430C">
        <w:rPr>
          <w:lang w:val="es-EC"/>
        </w:rPr>
        <w:t>Diversas organizacione</w:t>
      </w:r>
      <w:r w:rsidRPr="00B6430C">
        <w:rPr>
          <w:lang w:val="es-EC"/>
        </w:rPr>
        <w:t>s nacionales e internacionales informan que en estas instituciones se producen una variedad de violaciones graves de los derechos humanos contra las personas con discapacidad, aunque en la letra de la ley estos espacios tienen la función de proteger o apli</w:t>
      </w:r>
      <w:r w:rsidRPr="00B6430C">
        <w:rPr>
          <w:lang w:val="es-EC"/>
        </w:rPr>
        <w:t>car tratamientos para la mejoría, existen violencias constantemente silenciadas que incluyen:</w:t>
      </w:r>
    </w:p>
    <w:p w:rsidR="00B76CC3" w:rsidRPr="00B6430C" w:rsidRDefault="00B6430C">
      <w:pPr>
        <w:numPr>
          <w:ilvl w:val="0"/>
          <w:numId w:val="41"/>
        </w:numPr>
        <w:ind w:right="130" w:hanging="266"/>
        <w:rPr>
          <w:lang w:val="es-EC"/>
        </w:rPr>
      </w:pPr>
      <w:r w:rsidRPr="00B6430C">
        <w:rPr>
          <w:lang w:val="es-EC"/>
        </w:rPr>
        <w:t>No reconocimiento de las personas como seres humanos, negación de la identidad, de la posibilidad de vivir según sus preferencias personales, de la privacidad y la posesión de objetos propios;</w:t>
      </w:r>
    </w:p>
    <w:p w:rsidR="00B76CC3" w:rsidRPr="00B6430C" w:rsidRDefault="00B6430C">
      <w:pPr>
        <w:numPr>
          <w:ilvl w:val="0"/>
          <w:numId w:val="41"/>
        </w:numPr>
        <w:ind w:right="130" w:hanging="266"/>
        <w:rPr>
          <w:lang w:val="es-EC"/>
        </w:rPr>
      </w:pPr>
      <w:r w:rsidRPr="00B6430C">
        <w:rPr>
          <w:lang w:val="es-EC"/>
        </w:rPr>
        <w:t xml:space="preserve">Control o restricciones en cuanto a relaciones interpersonales </w:t>
      </w:r>
      <w:r w:rsidRPr="00B6430C">
        <w:rPr>
          <w:lang w:val="es-EC"/>
        </w:rPr>
        <w:t>de cualquier naturaleza;</w:t>
      </w:r>
    </w:p>
    <w:p w:rsidR="00B76CC3" w:rsidRPr="00B6430C" w:rsidRDefault="00B6430C">
      <w:pPr>
        <w:numPr>
          <w:ilvl w:val="0"/>
          <w:numId w:val="41"/>
        </w:numPr>
        <w:ind w:right="130" w:hanging="266"/>
        <w:rPr>
          <w:lang w:val="es-EC"/>
        </w:rPr>
      </w:pPr>
      <w:r w:rsidRPr="00B6430C">
        <w:rPr>
          <w:lang w:val="es-EC"/>
        </w:rPr>
        <w:t>Medicación forzada y contención química como rutina;</w:t>
      </w:r>
    </w:p>
    <w:p w:rsidR="00B76CC3" w:rsidRPr="00B6430C" w:rsidRDefault="00B6430C">
      <w:pPr>
        <w:numPr>
          <w:ilvl w:val="0"/>
          <w:numId w:val="41"/>
        </w:numPr>
        <w:ind w:right="130" w:hanging="266"/>
        <w:rPr>
          <w:lang w:val="es-EC"/>
        </w:rPr>
      </w:pPr>
      <w:r w:rsidRPr="00B6430C">
        <w:rPr>
          <w:lang w:val="es-EC"/>
        </w:rPr>
        <w:t>Confinamiento y contención física como forma de castigo;</w:t>
      </w:r>
    </w:p>
    <w:p w:rsidR="00B76CC3" w:rsidRPr="00B6430C" w:rsidRDefault="00B6430C">
      <w:pPr>
        <w:numPr>
          <w:ilvl w:val="0"/>
          <w:numId w:val="41"/>
        </w:numPr>
        <w:ind w:right="130" w:hanging="266"/>
        <w:rPr>
          <w:lang w:val="es-EC"/>
        </w:rPr>
      </w:pPr>
      <w:r w:rsidRPr="00B6430C">
        <w:rPr>
          <w:lang w:val="es-EC"/>
        </w:rPr>
        <w:t>Condiciones precarias de infraestructura e higiene;</w:t>
      </w:r>
    </w:p>
    <w:p w:rsidR="00B76CC3" w:rsidRPr="00B6430C" w:rsidRDefault="00B6430C">
      <w:pPr>
        <w:numPr>
          <w:ilvl w:val="0"/>
          <w:numId w:val="41"/>
        </w:numPr>
        <w:spacing w:after="25"/>
        <w:ind w:right="130" w:hanging="266"/>
        <w:rPr>
          <w:lang w:val="es-EC"/>
        </w:rPr>
      </w:pPr>
      <w:r w:rsidRPr="00B6430C">
        <w:rPr>
          <w:lang w:val="es-EC"/>
        </w:rPr>
        <w:t>Violencia física, amenazas, humillación, violencia psicológica;</w:t>
      </w:r>
    </w:p>
    <w:p w:rsidR="00B76CC3" w:rsidRDefault="00B6430C">
      <w:pPr>
        <w:numPr>
          <w:ilvl w:val="0"/>
          <w:numId w:val="41"/>
        </w:numPr>
        <w:spacing w:after="25"/>
        <w:ind w:right="130" w:hanging="266"/>
      </w:pPr>
      <w:r>
        <w:t>Abuso</w:t>
      </w:r>
      <w:r>
        <w:t xml:space="preserve"> y violencia sexual;</w:t>
      </w:r>
    </w:p>
    <w:p w:rsidR="00B76CC3" w:rsidRPr="00B6430C" w:rsidRDefault="00B6430C">
      <w:pPr>
        <w:numPr>
          <w:ilvl w:val="0"/>
          <w:numId w:val="41"/>
        </w:numPr>
        <w:spacing w:after="0"/>
        <w:ind w:right="130" w:hanging="266"/>
        <w:rPr>
          <w:lang w:val="es-EC"/>
        </w:rPr>
      </w:pPr>
      <w:r w:rsidRPr="00B6430C">
        <w:rPr>
          <w:lang w:val="es-EC"/>
        </w:rPr>
        <w:t>Esterilización no consentida de mujeres con discapacidad;9. nvisibilidad y ausencia de mecanismos de denuncia</w:t>
      </w:r>
    </w:p>
    <w:p w:rsidR="00B76CC3" w:rsidRPr="00B6430C" w:rsidRDefault="00B6430C">
      <w:pPr>
        <w:ind w:left="144" w:right="130"/>
        <w:rPr>
          <w:lang w:val="es-EC"/>
        </w:rPr>
      </w:pPr>
      <w:r w:rsidRPr="00B6430C">
        <w:rPr>
          <w:lang w:val="es-EC"/>
        </w:rPr>
        <w:t>10. Encierro y aislamiento.</w:t>
      </w:r>
    </w:p>
    <w:p w:rsidR="00B76CC3" w:rsidRPr="00B6430C" w:rsidRDefault="00B6430C">
      <w:pPr>
        <w:spacing w:after="234" w:line="259" w:lineRule="auto"/>
        <w:ind w:left="144" w:right="4"/>
        <w:jc w:val="left"/>
        <w:rPr>
          <w:lang w:val="es-EC"/>
        </w:rPr>
      </w:pPr>
      <w:r w:rsidRPr="00B6430C">
        <w:rPr>
          <w:b/>
          <w:sz w:val="26"/>
          <w:lang w:val="es-EC"/>
        </w:rPr>
        <w:t>2.8.1 Reseña de marcos normativos existentes en la región.</w:t>
      </w:r>
    </w:p>
    <w:p w:rsidR="00B76CC3" w:rsidRPr="00B6430C" w:rsidRDefault="00B6430C">
      <w:pPr>
        <w:ind w:left="144" w:right="130"/>
        <w:rPr>
          <w:lang w:val="es-EC"/>
        </w:rPr>
      </w:pPr>
      <w:r w:rsidRPr="00B6430C">
        <w:rPr>
          <w:lang w:val="es-EC"/>
        </w:rPr>
        <w:t>Convención sobre los derechos de las p</w:t>
      </w:r>
      <w:r w:rsidRPr="00B6430C">
        <w:rPr>
          <w:lang w:val="es-EC"/>
        </w:rPr>
        <w:t>ersonas con discapacidad.</w:t>
      </w:r>
    </w:p>
    <w:p w:rsidR="00B76CC3" w:rsidRPr="00B6430C" w:rsidRDefault="00B6430C">
      <w:pPr>
        <w:spacing w:after="1243"/>
        <w:ind w:left="144" w:right="130"/>
        <w:rPr>
          <w:lang w:val="es-EC"/>
        </w:rPr>
      </w:pPr>
      <w:r w:rsidRPr="00B6430C">
        <w:rPr>
          <w:lang w:val="es-EC"/>
        </w:rPr>
        <w:t>El artículo 19 de la CDPD referido al derecho a vivir de forma independiente y ser incluido en la comunidad, indica que “Los Estados Partes reconocen el derecho en igualdad de condiciones de todas las personas con discapacidad a v</w:t>
      </w:r>
      <w:r w:rsidRPr="00B6430C">
        <w:rPr>
          <w:lang w:val="es-EC"/>
        </w:rPr>
        <w:t>ivir en la comunidad, con opciones iguales a las de las demás, y adoptarán medidas efectivas y pertinentes para facilitar el pleno goce de este derecho por las personas con discapacidad y su plena inclusión y participación en la comunidad…”.</w:t>
      </w:r>
    </w:p>
    <w:p w:rsidR="00B76CC3" w:rsidRDefault="00B6430C">
      <w:pPr>
        <w:spacing w:after="124" w:line="259" w:lineRule="auto"/>
        <w:ind w:left="78" w:firstLine="0"/>
        <w:jc w:val="left"/>
      </w:pPr>
      <w:r>
        <w:rPr>
          <w:rFonts w:ascii="Calibri" w:eastAsia="Calibri" w:hAnsi="Calibri" w:cs="Calibri"/>
          <w:noProof/>
          <w:color w:val="000000"/>
          <w:sz w:val="22"/>
        </w:rPr>
        <mc:AlternateContent>
          <mc:Choice Requires="wpg">
            <w:drawing>
              <wp:inline distT="0" distB="0" distL="0" distR="0">
                <wp:extent cx="3316503" cy="6350"/>
                <wp:effectExtent l="0" t="0" r="0" b="0"/>
                <wp:docPr id="124759" name="Group 124759"/>
                <wp:cNvGraphicFramePr/>
                <a:graphic xmlns:a="http://schemas.openxmlformats.org/drawingml/2006/main">
                  <a:graphicData uri="http://schemas.microsoft.com/office/word/2010/wordprocessingGroup">
                    <wpg:wgp>
                      <wpg:cNvGrpSpPr/>
                      <wpg:grpSpPr>
                        <a:xfrm>
                          <a:off x="0" y="0"/>
                          <a:ext cx="3316503" cy="6350"/>
                          <a:chOff x="0" y="0"/>
                          <a:chExt cx="3316503" cy="6350"/>
                        </a:xfrm>
                      </wpg:grpSpPr>
                      <wps:wsp>
                        <wps:cNvPr id="14820" name="Shape 14820"/>
                        <wps:cNvSpPr/>
                        <wps:spPr>
                          <a:xfrm>
                            <a:off x="0" y="0"/>
                            <a:ext cx="3316503" cy="0"/>
                          </a:xfrm>
                          <a:custGeom>
                            <a:avLst/>
                            <a:gdLst/>
                            <a:ahLst/>
                            <a:cxnLst/>
                            <a:rect l="0" t="0" r="0" b="0"/>
                            <a:pathLst>
                              <a:path w="3316503">
                                <a:moveTo>
                                  <a:pt x="0" y="0"/>
                                </a:moveTo>
                                <a:lnTo>
                                  <a:pt x="3316503" y="0"/>
                                </a:lnTo>
                              </a:path>
                            </a:pathLst>
                          </a:custGeom>
                          <a:ln w="6350" cap="flat">
                            <a:miter lim="100000"/>
                          </a:ln>
                        </wps:spPr>
                        <wps:style>
                          <a:lnRef idx="1">
                            <a:srgbClr val="51B5D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4759" style="width:261.142pt;height:0.5pt;mso-position-horizontal-relative:char;mso-position-vertical-relative:line" coordsize="33165,63">
                <v:shape id="Shape 14820" style="position:absolute;width:33165;height:0;left:0;top:0;" coordsize="3316503,0" path="m0,0l3316503,0">
                  <v:stroke weight="0.5pt" endcap="flat" joinstyle="miter" miterlimit="4" on="true" color="#51b5de"/>
                  <v:fill on="false" color="#000000" opacity="0"/>
                </v:shape>
              </v:group>
            </w:pict>
          </mc:Fallback>
        </mc:AlternateContent>
      </w:r>
    </w:p>
    <w:p w:rsidR="00B76CC3" w:rsidRPr="00B6430C" w:rsidRDefault="00B6430C">
      <w:pPr>
        <w:numPr>
          <w:ilvl w:val="0"/>
          <w:numId w:val="42"/>
        </w:numPr>
        <w:spacing w:after="3" w:line="259" w:lineRule="auto"/>
        <w:ind w:left="290" w:hanging="156"/>
        <w:jc w:val="left"/>
        <w:rPr>
          <w:lang w:val="es-EC"/>
        </w:rPr>
      </w:pPr>
      <w:r w:rsidRPr="00B6430C">
        <w:rPr>
          <w:rFonts w:ascii="Minion Pro" w:eastAsia="Minion Pro" w:hAnsi="Minion Pro" w:cs="Minion Pro"/>
          <w:sz w:val="22"/>
          <w:lang w:val="es-EC"/>
        </w:rPr>
        <w:t>La situación</w:t>
      </w:r>
      <w:r w:rsidRPr="00B6430C">
        <w:rPr>
          <w:rFonts w:ascii="Minion Pro" w:eastAsia="Minion Pro" w:hAnsi="Minion Pro" w:cs="Minion Pro"/>
          <w:sz w:val="22"/>
          <w:lang w:val="es-EC"/>
        </w:rPr>
        <w:t xml:space="preserve"> de las mujeres en el hospital psiquiátrico Dr. Alejandro Korn “Melchor Romero”, CELS, CPM, </w:t>
      </w:r>
    </w:p>
    <w:p w:rsidR="00B76CC3" w:rsidRPr="00B6430C" w:rsidRDefault="00B6430C">
      <w:pPr>
        <w:spacing w:after="3" w:line="259" w:lineRule="auto"/>
        <w:ind w:left="144"/>
        <w:jc w:val="left"/>
        <w:rPr>
          <w:lang w:val="es-EC"/>
        </w:rPr>
      </w:pPr>
      <w:r w:rsidRPr="00B6430C">
        <w:rPr>
          <w:rFonts w:ascii="Minion Pro" w:eastAsia="Minion Pro" w:hAnsi="Minion Pro" w:cs="Minion Pro"/>
          <w:sz w:val="22"/>
          <w:lang w:val="es-EC"/>
        </w:rPr>
        <w:t>MDR, Nov 2017, Argentina https://www.cels.org.ar/web/tag/melchor-romero/</w:t>
      </w:r>
    </w:p>
    <w:p w:rsidR="00B76CC3" w:rsidRPr="00B6430C" w:rsidRDefault="00B6430C">
      <w:pPr>
        <w:numPr>
          <w:ilvl w:val="0"/>
          <w:numId w:val="42"/>
        </w:numPr>
        <w:spacing w:after="3" w:line="259" w:lineRule="auto"/>
        <w:ind w:left="290" w:hanging="156"/>
        <w:jc w:val="left"/>
        <w:rPr>
          <w:lang w:val="es-EC"/>
        </w:rPr>
      </w:pPr>
      <w:r w:rsidRPr="00B6430C">
        <w:rPr>
          <w:rFonts w:ascii="Minion Pro" w:eastAsia="Minion Pro" w:hAnsi="Minion Pro" w:cs="Minion Pro"/>
          <w:sz w:val="22"/>
          <w:lang w:val="es-EC"/>
        </w:rPr>
        <w:t>Audiencia ante la cidh sobre los hospitales psiquiátricos de la argentina. https://www.cels.org.ar/web/2019/02/audiencia-ante-la-cidh-sobre-los-hospitales-psiquiatricos-de-la-argentina/</w:t>
      </w:r>
    </w:p>
    <w:p w:rsidR="00B76CC3" w:rsidRDefault="00B6430C">
      <w:pPr>
        <w:numPr>
          <w:ilvl w:val="0"/>
          <w:numId w:val="42"/>
        </w:numPr>
        <w:spacing w:after="3" w:line="259" w:lineRule="auto"/>
        <w:ind w:left="290" w:hanging="156"/>
        <w:jc w:val="left"/>
      </w:pPr>
      <w:r w:rsidRPr="00B6430C">
        <w:rPr>
          <w:rFonts w:ascii="Minion Pro" w:eastAsia="Minion Pro" w:hAnsi="Minion Pro" w:cs="Minion Pro"/>
          <w:sz w:val="22"/>
          <w:lang w:val="es-EC"/>
        </w:rPr>
        <w:t xml:space="preserve">Sin Justicia. Tortura, Tráfico y Segregación en México. </w:t>
      </w:r>
      <w:r>
        <w:rPr>
          <w:rFonts w:ascii="Minion Pro" w:eastAsia="Minion Pro" w:hAnsi="Minion Pro" w:cs="Minion Pro"/>
          <w:sz w:val="22"/>
        </w:rPr>
        <w:t>Disability Rig</w:t>
      </w:r>
      <w:r>
        <w:rPr>
          <w:rFonts w:ascii="Minion Pro" w:eastAsia="Minion Pro" w:hAnsi="Minion Pro" w:cs="Minion Pro"/>
          <w:sz w:val="22"/>
        </w:rPr>
        <w:t xml:space="preserve">hts International. 22 de Julio de 2015, </w:t>
      </w:r>
    </w:p>
    <w:p w:rsidR="00B76CC3" w:rsidRPr="00B6430C" w:rsidRDefault="00B6430C">
      <w:pPr>
        <w:spacing w:after="3" w:line="259" w:lineRule="auto"/>
        <w:ind w:left="144"/>
        <w:jc w:val="left"/>
        <w:rPr>
          <w:lang w:val="es-EC"/>
        </w:rPr>
      </w:pPr>
      <w:r w:rsidRPr="00B6430C">
        <w:rPr>
          <w:rFonts w:ascii="Minion Pro" w:eastAsia="Minion Pro" w:hAnsi="Minion Pro" w:cs="Minion Pro"/>
          <w:sz w:val="22"/>
          <w:lang w:val="es-EC"/>
        </w:rPr>
        <w:t>Ciudad de México. https://www.driadvocacy.org/wp-content/uploads/Sin-Justicia-MexRep_21_Abr_ESPA%-</w:t>
      </w:r>
    </w:p>
    <w:p w:rsidR="00B76CC3" w:rsidRDefault="00B6430C">
      <w:pPr>
        <w:spacing w:after="3" w:line="259" w:lineRule="auto"/>
        <w:ind w:left="144"/>
        <w:jc w:val="left"/>
      </w:pPr>
      <w:r>
        <w:rPr>
          <w:rFonts w:ascii="Minion Pro" w:eastAsia="Minion Pro" w:hAnsi="Minion Pro" w:cs="Minion Pro"/>
          <w:sz w:val="22"/>
        </w:rPr>
        <w:t>C3%91OL.pdf</w:t>
      </w:r>
    </w:p>
    <w:p w:rsidR="00B76CC3" w:rsidRDefault="00B6430C">
      <w:pPr>
        <w:numPr>
          <w:ilvl w:val="0"/>
          <w:numId w:val="42"/>
        </w:numPr>
        <w:spacing w:after="3" w:line="259" w:lineRule="auto"/>
        <w:ind w:left="290" w:hanging="156"/>
        <w:jc w:val="left"/>
      </w:pPr>
      <w:r w:rsidRPr="00B6430C">
        <w:rPr>
          <w:rFonts w:ascii="Minion Pro" w:eastAsia="Minion Pro" w:hAnsi="Minion Pro" w:cs="Minion Pro"/>
          <w:sz w:val="22"/>
          <w:lang w:val="es-EC"/>
        </w:rPr>
        <w:t xml:space="preserve">Después del fuego: Sobrevivientes del Hogar Seguro Virgen de la Asunción en riesgo. </w:t>
      </w:r>
      <w:r>
        <w:rPr>
          <w:rFonts w:ascii="Minion Pro" w:eastAsia="Minion Pro" w:hAnsi="Minion Pro" w:cs="Minion Pro"/>
          <w:sz w:val="22"/>
        </w:rPr>
        <w:t xml:space="preserve">Asunción, Paraguay. </w:t>
      </w:r>
      <w:r>
        <w:rPr>
          <w:rFonts w:ascii="Minion Pro" w:eastAsia="Minion Pro" w:hAnsi="Minion Pro" w:cs="Minion Pro"/>
          <w:sz w:val="22"/>
        </w:rPr>
        <w:t>Disability Rights International 2017. https://www.driadvocacy.org/wp-content/uploads/Despues-del-Fuego-</w:t>
      </w:r>
    </w:p>
    <w:p w:rsidR="00B76CC3" w:rsidRDefault="00B6430C">
      <w:pPr>
        <w:spacing w:after="3" w:line="259" w:lineRule="auto"/>
        <w:ind w:left="144"/>
        <w:jc w:val="left"/>
      </w:pPr>
      <w:r>
        <w:rPr>
          <w:rFonts w:ascii="Minion Pro" w:eastAsia="Minion Pro" w:hAnsi="Minion Pro" w:cs="Minion Pro"/>
          <w:sz w:val="22"/>
        </w:rPr>
        <w:t>Mar17-final.pdf</w:t>
      </w:r>
    </w:p>
    <w:p w:rsidR="00B76CC3" w:rsidRPr="00B6430C" w:rsidRDefault="00B6430C">
      <w:pPr>
        <w:numPr>
          <w:ilvl w:val="0"/>
          <w:numId w:val="42"/>
        </w:numPr>
        <w:spacing w:after="3" w:line="259" w:lineRule="auto"/>
        <w:ind w:left="290" w:hanging="156"/>
        <w:jc w:val="left"/>
        <w:rPr>
          <w:lang w:val="es-EC"/>
        </w:rPr>
      </w:pPr>
      <w:r w:rsidRPr="00B6430C">
        <w:rPr>
          <w:rFonts w:ascii="Minion Pro" w:eastAsia="Minion Pro" w:hAnsi="Minion Pro" w:cs="Minion Pro"/>
          <w:sz w:val="22"/>
          <w:lang w:val="es-EC"/>
        </w:rPr>
        <w:t>“Eles ficam até morrer” Uma vida de isolamento e negligência em instituições para pessoas com deficiência no Brasil https://www.hrw.org/</w:t>
      </w:r>
      <w:r w:rsidRPr="00B6430C">
        <w:rPr>
          <w:rFonts w:ascii="Minion Pro" w:eastAsia="Minion Pro" w:hAnsi="Minion Pro" w:cs="Minion Pro"/>
          <w:sz w:val="22"/>
          <w:lang w:val="es-EC"/>
        </w:rPr>
        <w:t>sites/default/files/report_pdf/brazil0518port.pdf</w:t>
      </w:r>
    </w:p>
    <w:p w:rsidR="00B76CC3" w:rsidRPr="00B6430C" w:rsidRDefault="00B6430C">
      <w:pPr>
        <w:ind w:left="144" w:right="130"/>
        <w:rPr>
          <w:lang w:val="es-EC"/>
        </w:rPr>
      </w:pPr>
      <w:r w:rsidRPr="00B6430C">
        <w:rPr>
          <w:lang w:val="es-EC"/>
        </w:rPr>
        <w:t>En tal sentido, las personas con discapacidad tienen derecho a elegir su propio lugar de residencia, a recibir servicios de asistencia domiciliaria, residencial y a contar con diferentes servicios de apoyo.</w:t>
      </w:r>
    </w:p>
    <w:p w:rsidR="00B76CC3" w:rsidRPr="00B6430C" w:rsidRDefault="00B6430C">
      <w:pPr>
        <w:ind w:left="144" w:right="130"/>
        <w:rPr>
          <w:lang w:val="es-EC"/>
        </w:rPr>
      </w:pPr>
      <w:r w:rsidRPr="00B6430C">
        <w:rPr>
          <w:lang w:val="es-EC"/>
        </w:rPr>
        <w:t>Asimismo, la CDPD establece que todas las instalaciones y los servicios comunitarios deben ser accesibles y estar a disposición de las personas con discapacidad.</w:t>
      </w:r>
    </w:p>
    <w:p w:rsidR="00B76CC3" w:rsidRPr="00B6430C" w:rsidRDefault="00B6430C">
      <w:pPr>
        <w:ind w:left="144" w:right="130"/>
        <w:rPr>
          <w:lang w:val="es-EC"/>
        </w:rPr>
      </w:pPr>
      <w:r w:rsidRPr="00B6430C">
        <w:rPr>
          <w:lang w:val="es-EC"/>
        </w:rPr>
        <w:t>Programa de acción del decenio</w:t>
      </w:r>
    </w:p>
    <w:p w:rsidR="00B76CC3" w:rsidRPr="00B6430C" w:rsidRDefault="00B6430C">
      <w:pPr>
        <w:spacing w:after="312"/>
        <w:ind w:left="144" w:right="130"/>
        <w:rPr>
          <w:lang w:val="es-EC"/>
        </w:rPr>
      </w:pPr>
      <w:r w:rsidRPr="00B6430C">
        <w:rPr>
          <w:lang w:val="es-EC"/>
        </w:rPr>
        <w:t>Por otro lado, a nivel regional, el   objetivo 11 del reciente</w:t>
      </w:r>
      <w:r w:rsidRPr="00B6430C">
        <w:rPr>
          <w:lang w:val="es-EC"/>
        </w:rPr>
        <w:t>mente reformulado PAD se refiere a la Autonomía personal y vida independiente, e indica que se debe “garantizar las condiciones jurídicas y materiales para el goce pleno de la autonomía personal y la vida independiente de las personas con discapacidad.”</w:t>
      </w:r>
    </w:p>
    <w:p w:rsidR="00B76CC3" w:rsidRPr="00B6430C" w:rsidRDefault="00B6430C">
      <w:pPr>
        <w:spacing w:after="234" w:line="259" w:lineRule="auto"/>
        <w:ind w:left="144" w:right="4"/>
        <w:jc w:val="left"/>
        <w:rPr>
          <w:lang w:val="es-EC"/>
        </w:rPr>
      </w:pPr>
      <w:r w:rsidRPr="00B6430C">
        <w:rPr>
          <w:b/>
          <w:sz w:val="26"/>
          <w:lang w:val="es-EC"/>
        </w:rPr>
        <w:t>2.</w:t>
      </w:r>
      <w:r w:rsidRPr="00B6430C">
        <w:rPr>
          <w:b/>
          <w:sz w:val="26"/>
          <w:lang w:val="es-EC"/>
        </w:rPr>
        <w:t>8.2 Objetivos y Metas prioritarios para garantizar el derecho a vivir de forma</w:t>
      </w:r>
    </w:p>
    <w:p w:rsidR="00B76CC3" w:rsidRPr="00B6430C" w:rsidRDefault="00B6430C">
      <w:pPr>
        <w:spacing w:after="234" w:line="259" w:lineRule="auto"/>
        <w:ind w:left="144" w:right="4"/>
        <w:jc w:val="left"/>
        <w:rPr>
          <w:lang w:val="es-EC"/>
        </w:rPr>
      </w:pPr>
      <w:r w:rsidRPr="00B6430C">
        <w:rPr>
          <w:b/>
          <w:sz w:val="26"/>
          <w:lang w:val="es-EC"/>
        </w:rPr>
        <w:t xml:space="preserve">         independiente en la región</w:t>
      </w:r>
    </w:p>
    <w:p w:rsidR="00B76CC3" w:rsidRPr="00B6430C" w:rsidRDefault="00B6430C">
      <w:pPr>
        <w:ind w:left="144" w:right="130"/>
        <w:rPr>
          <w:lang w:val="es-EC"/>
        </w:rPr>
      </w:pPr>
      <w:r w:rsidRPr="00B6430C">
        <w:rPr>
          <w:lang w:val="es-EC"/>
        </w:rPr>
        <w:t>El marco de los Objetivos del Desarrollo Sostenible en su dimensión humana prevé “garantizar que todos los seres humanos puedan realizar su p</w:t>
      </w:r>
      <w:r w:rsidRPr="00B6430C">
        <w:rPr>
          <w:lang w:val="es-EC"/>
        </w:rPr>
        <w:t xml:space="preserve">otencial en dignidad e igualdad en un ambiente seguro”. Por lo tanto, para poder alcanzar las metas de los ODS, teniendo como marco el artículo 19 de la CDPD y la observación general N°5, es imprescindible que se informe sobre la situación de las personas </w:t>
      </w:r>
      <w:r w:rsidRPr="00B6430C">
        <w:rPr>
          <w:lang w:val="es-EC"/>
        </w:rPr>
        <w:t>con discapacidad recluidas en instituciones, así como sobre las que viven bajo la amenaza de perder el derecho a la vida independiente en la Comunidad. Dentro de estas últimas están, entre otras, las que perderán autonomía con el paso del tiempo, y aquella</w:t>
      </w:r>
      <w:r w:rsidRPr="00B6430C">
        <w:rPr>
          <w:lang w:val="es-EC"/>
        </w:rPr>
        <w:t>s que, por su edad, todavía cuentan con apoyos provistos por sus familias para vivir en la comunidad.</w:t>
      </w:r>
    </w:p>
    <w:p w:rsidR="00B76CC3" w:rsidRPr="00B6430C" w:rsidRDefault="00B6430C">
      <w:pPr>
        <w:ind w:left="144" w:right="130"/>
        <w:rPr>
          <w:lang w:val="es-EC"/>
        </w:rPr>
      </w:pPr>
      <w:r w:rsidRPr="00B6430C">
        <w:rPr>
          <w:lang w:val="es-EC"/>
        </w:rPr>
        <w:t>Es necesario revisar qué medidas están adoptando los Estados para generar los apoyos en la comunidad para todas estas personas, con el objetivo de erradic</w:t>
      </w:r>
      <w:r w:rsidRPr="00B6430C">
        <w:rPr>
          <w:lang w:val="es-EC"/>
        </w:rPr>
        <w:t>ar progresivamente las instituciones y todo tipo de servicios segregados garantizando una vida y participación plena, segura y significativa en la comunidad.</w:t>
      </w:r>
    </w:p>
    <w:p w:rsidR="00B76CC3" w:rsidRPr="00B6430C" w:rsidRDefault="00B6430C">
      <w:pPr>
        <w:ind w:left="144" w:right="130"/>
        <w:rPr>
          <w:lang w:val="es-EC"/>
        </w:rPr>
      </w:pPr>
      <w:r w:rsidRPr="00B6430C">
        <w:rPr>
          <w:lang w:val="es-EC"/>
        </w:rPr>
        <w:t>En este sentido, uno de los objetivos directamente vinculados con el derecho a la vida independien</w:t>
      </w:r>
      <w:r w:rsidRPr="00B6430C">
        <w:rPr>
          <w:lang w:val="es-EC"/>
        </w:rPr>
        <w:t xml:space="preserve">te en la comunidad, es el ODS 10 referido a “reducir la desigualdad dentro de los países y entre ellos”, el cual sólo podrá alcanzarse siempre y cuando las personas con discapacidad tengan acceso a usar los mismos bienes y servicios públicos que las demás </w:t>
      </w:r>
      <w:r w:rsidRPr="00B6430C">
        <w:rPr>
          <w:lang w:val="es-EC"/>
        </w:rPr>
        <w:t>personas, cuenten con servicios de apoyo en sus comunidades, como la asistencia personal, y no estén obligadas a vivir segregadas de manera compulsiva y arbitraria o a ser privadas de libertad en función de su discapacidad, como ocurre en casi todos los pa</w:t>
      </w:r>
      <w:r w:rsidRPr="00B6430C">
        <w:rPr>
          <w:lang w:val="es-EC"/>
        </w:rPr>
        <w:t xml:space="preserve">íses de América Latina. </w:t>
      </w:r>
    </w:p>
    <w:p w:rsidR="00B76CC3" w:rsidRPr="00B6430C" w:rsidRDefault="00B6430C">
      <w:pPr>
        <w:spacing w:after="0"/>
        <w:ind w:left="144" w:right="130"/>
        <w:rPr>
          <w:lang w:val="es-EC"/>
        </w:rPr>
      </w:pPr>
      <w:r w:rsidRPr="00B6430C">
        <w:rPr>
          <w:lang w:val="es-EC"/>
        </w:rPr>
        <w:t xml:space="preserve">Estas medidas son decisivas para cumplir con la meta 10.2, 10.3 y 10.4 referidas a inclusión social económica y política, igualdad de oportunidades y de resultados, eliminación de la discriminación en todas sus formas y protección </w:t>
      </w:r>
      <w:r w:rsidRPr="00B6430C">
        <w:rPr>
          <w:lang w:val="es-EC"/>
        </w:rPr>
        <w:t>social para conseguir progresivamente una mayor igualdad.</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ind w:left="144" w:right="130"/>
        <w:rPr>
          <w:lang w:val="es-EC"/>
        </w:rPr>
      </w:pPr>
      <w:r w:rsidRPr="00B6430C">
        <w:rPr>
          <w:lang w:val="es-EC"/>
        </w:rPr>
        <w:t>Además, según lo establece el ODS 11 de la agenda 2030, referido a las ciudades y los asentamientos humanos inclusivos y seguros” en conformidad con las metas 1, 2, 5 y 7 en especial, se observa que para garantizar que las personas con discapacidad, especi</w:t>
      </w:r>
      <w:r w:rsidRPr="00B6430C">
        <w:rPr>
          <w:lang w:val="es-EC"/>
        </w:rPr>
        <w:t>almente las que poseen mayor riesgo de ser institucionalizadas, vivan y participen en la comunidad, el estado debe asegurar accesibilidad, ajustes razonables y medidas y servicios de apoyo: sin estas condiciones, toda forma de participación es imposible pa</w:t>
      </w:r>
      <w:r w:rsidRPr="00B6430C">
        <w:rPr>
          <w:lang w:val="es-EC"/>
        </w:rPr>
        <w:t xml:space="preserve">ra estas personas. </w:t>
      </w:r>
    </w:p>
    <w:p w:rsidR="00B76CC3" w:rsidRPr="00B6430C" w:rsidRDefault="00B6430C">
      <w:pPr>
        <w:spacing w:after="0"/>
        <w:ind w:left="144" w:right="130"/>
        <w:rPr>
          <w:lang w:val="es-EC"/>
        </w:rPr>
      </w:pPr>
      <w:r w:rsidRPr="00B6430C">
        <w:rPr>
          <w:lang w:val="es-EC"/>
        </w:rPr>
        <w:t>También es necesario observar que, por el grado de violencia, maltrato y hasta tortura que implica el encierro, no es posible cumplir con el objetivo 16 mientras existan instituciones y otras formas de servicios segregados, a la luz del</w:t>
      </w:r>
      <w:r w:rsidRPr="00B6430C">
        <w:rPr>
          <w:lang w:val="es-EC"/>
        </w:rPr>
        <w:t xml:space="preserve"> artículo 19 de la CDPD.</w:t>
      </w:r>
    </w:p>
    <w:p w:rsidR="00B76CC3" w:rsidRPr="00B6430C" w:rsidRDefault="00B6430C">
      <w:pPr>
        <w:ind w:left="144" w:right="130"/>
        <w:rPr>
          <w:lang w:val="es-EC"/>
        </w:rPr>
      </w:pPr>
      <w:r w:rsidRPr="00B6430C">
        <w:rPr>
          <w:lang w:val="es-EC"/>
        </w:rPr>
        <w:t xml:space="preserve">De la misma manera, el Objetivo 16 referido a “promover sociedades pacíficas e inclusivas para el desarrollo sostenible, proporcionar el acceso a la justicia para todos y construir instituciones eficaces, responsables e inclusivas </w:t>
      </w:r>
      <w:r w:rsidRPr="00B6430C">
        <w:rPr>
          <w:lang w:val="es-EC"/>
        </w:rPr>
        <w:t xml:space="preserve">a todos los niveles” no podría ser implementado sin el cumplimiento del artículo 12, 13 y 19 de la CDPD, según se revisa en otro apartado de este informe. </w:t>
      </w:r>
    </w:p>
    <w:p w:rsidR="00B76CC3" w:rsidRPr="00B6430C" w:rsidRDefault="00B6430C">
      <w:pPr>
        <w:spacing w:after="312"/>
        <w:ind w:left="144" w:right="130"/>
        <w:rPr>
          <w:lang w:val="es-EC"/>
        </w:rPr>
      </w:pPr>
      <w:r w:rsidRPr="00B6430C">
        <w:rPr>
          <w:lang w:val="es-EC"/>
        </w:rPr>
        <w:t>Mientras existan en América Latina personas privadas de libertad, sin posibilidad de ejercer sus der</w:t>
      </w:r>
      <w:r w:rsidRPr="00B6430C">
        <w:rPr>
          <w:lang w:val="es-EC"/>
        </w:rPr>
        <w:t>echos, sin posibilidades de expresarse porque se les niegan sus formas de comunicación y acceso a la información, privados arbitrariamente de la libertad solo a causa de su discapacidad, los países no podrán alcanzar estos objetivos. Es imprescindible tene</w:t>
      </w:r>
      <w:r w:rsidRPr="00B6430C">
        <w:rPr>
          <w:lang w:val="es-EC"/>
        </w:rPr>
        <w:t>r especialmente en cuenta la realidad de las personas que están en mayor riesgo de ser institucionalizadas cuando se hacen monitoreo e informes sobre la situación de los derechos de las personas con discapacidad en nuestros países, ya que la falta de apoyo</w:t>
      </w:r>
      <w:r w:rsidRPr="00B6430C">
        <w:rPr>
          <w:lang w:val="es-EC"/>
        </w:rPr>
        <w:t>s, la institucionalización y el aislamiento contribuye a agravar aún más su situación de marcada vulnerabilidad.</w:t>
      </w:r>
    </w:p>
    <w:p w:rsidR="00B76CC3" w:rsidRPr="00B6430C" w:rsidRDefault="00B6430C">
      <w:pPr>
        <w:spacing w:after="234" w:line="259" w:lineRule="auto"/>
        <w:ind w:left="144" w:right="4"/>
        <w:jc w:val="left"/>
        <w:rPr>
          <w:lang w:val="es-EC"/>
        </w:rPr>
      </w:pPr>
      <w:r w:rsidRPr="00B6430C">
        <w:rPr>
          <w:b/>
          <w:sz w:val="26"/>
          <w:lang w:val="es-EC"/>
        </w:rPr>
        <w:t>2.8.3 Principales barreras para la implementación de las metas relacionadas          con el derecho a vivir de forma independiente en la comuni</w:t>
      </w:r>
      <w:r w:rsidRPr="00B6430C">
        <w:rPr>
          <w:b/>
          <w:sz w:val="26"/>
          <w:lang w:val="es-EC"/>
        </w:rPr>
        <w:t>dad</w:t>
      </w:r>
    </w:p>
    <w:p w:rsidR="00B76CC3" w:rsidRPr="00B6430C" w:rsidRDefault="00B6430C">
      <w:pPr>
        <w:numPr>
          <w:ilvl w:val="0"/>
          <w:numId w:val="43"/>
        </w:numPr>
        <w:ind w:right="130" w:hanging="311"/>
        <w:rPr>
          <w:lang w:val="es-EC"/>
        </w:rPr>
      </w:pPr>
      <w:r w:rsidRPr="00B6430C">
        <w:rPr>
          <w:lang w:val="es-EC"/>
        </w:rPr>
        <w:t>La ausencia de sistemas de apoyo a la autonomía individual regulados por políticas públicas, o servicios de apoyo a las personas con discapacidad que viven en las comunidades;</w:t>
      </w:r>
    </w:p>
    <w:p w:rsidR="00B76CC3" w:rsidRPr="00B6430C" w:rsidRDefault="00B6430C">
      <w:pPr>
        <w:numPr>
          <w:ilvl w:val="0"/>
          <w:numId w:val="43"/>
        </w:numPr>
        <w:ind w:right="130" w:hanging="311"/>
        <w:rPr>
          <w:lang w:val="es-EC"/>
        </w:rPr>
      </w:pPr>
      <w:r w:rsidRPr="00B6430C">
        <w:rPr>
          <w:lang w:val="es-EC"/>
        </w:rPr>
        <w:t>No existe reglamentación y dotación presupuestaria para el servicio de asistencia personal para las personas con discapacidad;</w:t>
      </w:r>
    </w:p>
    <w:p w:rsidR="00B76CC3" w:rsidRPr="00B6430C" w:rsidRDefault="00B6430C">
      <w:pPr>
        <w:numPr>
          <w:ilvl w:val="0"/>
          <w:numId w:val="43"/>
        </w:numPr>
        <w:ind w:right="130" w:hanging="311"/>
        <w:rPr>
          <w:lang w:val="es-EC"/>
        </w:rPr>
      </w:pPr>
      <w:r w:rsidRPr="00B6430C">
        <w:rPr>
          <w:lang w:val="es-EC"/>
        </w:rPr>
        <w:t>No se han realizado planes con plazos razonables para que ocurran los procesos de desinstitucionalización;</w:t>
      </w:r>
    </w:p>
    <w:p w:rsidR="00B76CC3" w:rsidRPr="00B6430C" w:rsidRDefault="00B6430C">
      <w:pPr>
        <w:numPr>
          <w:ilvl w:val="0"/>
          <w:numId w:val="43"/>
        </w:numPr>
        <w:ind w:right="130" w:hanging="311"/>
        <w:rPr>
          <w:lang w:val="es-EC"/>
        </w:rPr>
      </w:pPr>
      <w:r w:rsidRPr="00B6430C">
        <w:rPr>
          <w:lang w:val="es-EC"/>
        </w:rPr>
        <w:t>La gravedad de la defi</w:t>
      </w:r>
      <w:r w:rsidRPr="00B6430C">
        <w:rPr>
          <w:lang w:val="es-EC"/>
        </w:rPr>
        <w:t>ciencia todavía se utiliza como justificación para el retiro de derechos, la segregación y el encierro en lugar de aplicar políticas de apoyo a la autonomía y a la inclusión;</w:t>
      </w:r>
    </w:p>
    <w:p w:rsidR="00B76CC3" w:rsidRPr="00B6430C" w:rsidRDefault="00B6430C">
      <w:pPr>
        <w:numPr>
          <w:ilvl w:val="0"/>
          <w:numId w:val="43"/>
        </w:numPr>
        <w:ind w:right="130" w:hanging="311"/>
        <w:rPr>
          <w:lang w:val="es-EC"/>
        </w:rPr>
      </w:pPr>
      <w:r w:rsidRPr="00B6430C">
        <w:rPr>
          <w:lang w:val="es-EC"/>
        </w:rPr>
        <w:t>Falta de servicios inclusivos y accesibles para todas las personas;</w:t>
      </w:r>
    </w:p>
    <w:p w:rsidR="00B76CC3" w:rsidRPr="00B6430C" w:rsidRDefault="00B6430C">
      <w:pPr>
        <w:numPr>
          <w:ilvl w:val="0"/>
          <w:numId w:val="43"/>
        </w:numPr>
        <w:ind w:right="130" w:hanging="311"/>
        <w:rPr>
          <w:lang w:val="es-EC"/>
        </w:rPr>
      </w:pPr>
      <w:r w:rsidRPr="00B6430C">
        <w:rPr>
          <w:lang w:val="es-EC"/>
        </w:rPr>
        <w:t>Falta de arti</w:t>
      </w:r>
      <w:r w:rsidRPr="00B6430C">
        <w:rPr>
          <w:lang w:val="es-EC"/>
        </w:rPr>
        <w:t>culación e integración entre las políticas públicas que servirían para garantizar una implementación adecuada del derecho a la vida independiente e inclusión en la comunidad, como las de educación y trabajo inclusivos, protección social etc.</w:t>
      </w:r>
    </w:p>
    <w:p w:rsidR="00B76CC3" w:rsidRPr="00B6430C" w:rsidRDefault="00B6430C">
      <w:pPr>
        <w:numPr>
          <w:ilvl w:val="0"/>
          <w:numId w:val="43"/>
        </w:numPr>
        <w:ind w:right="130" w:hanging="311"/>
        <w:rPr>
          <w:lang w:val="es-EC"/>
        </w:rPr>
      </w:pPr>
      <w:r w:rsidRPr="00B6430C">
        <w:rPr>
          <w:lang w:val="es-EC"/>
        </w:rPr>
        <w:t xml:space="preserve">La existencia </w:t>
      </w:r>
      <w:r w:rsidRPr="00B6430C">
        <w:rPr>
          <w:lang w:val="es-EC"/>
        </w:rPr>
        <w:t>de procesos de desinstitucionalización que están desvinculados de políticas y servicios de apoyo en la comunidad.</w:t>
      </w:r>
    </w:p>
    <w:p w:rsidR="00B76CC3" w:rsidRPr="00B6430C" w:rsidRDefault="00B6430C">
      <w:pPr>
        <w:spacing w:after="234" w:line="259" w:lineRule="auto"/>
        <w:ind w:left="144" w:right="4"/>
        <w:jc w:val="left"/>
        <w:rPr>
          <w:lang w:val="es-EC"/>
        </w:rPr>
      </w:pPr>
      <w:r w:rsidRPr="00B6430C">
        <w:rPr>
          <w:b/>
          <w:sz w:val="26"/>
          <w:lang w:val="es-EC"/>
        </w:rPr>
        <w:t>2.8.4 Oportunidades para la implementación de las metas relacionadas con            el derecho a vivir de forma independiente en la comunidad</w:t>
      </w:r>
    </w:p>
    <w:p w:rsidR="00B76CC3" w:rsidRPr="00B6430C" w:rsidRDefault="00B6430C">
      <w:pPr>
        <w:spacing w:after="312"/>
        <w:ind w:left="144" w:right="130"/>
        <w:rPr>
          <w:lang w:val="es-EC"/>
        </w:rPr>
      </w:pPr>
      <w:r w:rsidRPr="00B6430C">
        <w:rPr>
          <w:lang w:val="es-EC"/>
        </w:rPr>
        <w:t>La observación general N° 5 publicada por el Comité sobre los Derechos de las personas con discapacidad de Naciones Unidas constituye una gran oportunidad para la implementación del artículo 19 de la CDPD referido a vivir de forma independiente en la comun</w:t>
      </w:r>
      <w:r w:rsidRPr="00B6430C">
        <w:rPr>
          <w:lang w:val="es-EC"/>
        </w:rPr>
        <w:t>idad, ya que ofrece una explicación detallada de los apoyos que se necesitan para garantizar la autonomía y la toma de decisiones de las personas con algún tipo de discapacidad.</w:t>
      </w:r>
    </w:p>
    <w:p w:rsidR="00B76CC3" w:rsidRDefault="00B6430C">
      <w:pPr>
        <w:spacing w:after="0" w:line="259" w:lineRule="auto"/>
        <w:ind w:left="144" w:right="4"/>
        <w:jc w:val="left"/>
      </w:pPr>
      <w:r>
        <w:rPr>
          <w:b/>
          <w:sz w:val="26"/>
        </w:rPr>
        <w:t>2.8.5 Buenas prácticas</w:t>
      </w:r>
    </w:p>
    <w:p w:rsidR="00B76CC3" w:rsidRDefault="00B6430C">
      <w:pPr>
        <w:spacing w:after="0" w:line="259" w:lineRule="auto"/>
        <w:ind w:left="149" w:firstLine="0"/>
        <w:jc w:val="left"/>
      </w:pPr>
      <w:r>
        <w:t xml:space="preserve"> </w:t>
      </w:r>
    </w:p>
    <w:p w:rsidR="00B76CC3" w:rsidRPr="00B6430C" w:rsidRDefault="00B6430C">
      <w:pPr>
        <w:numPr>
          <w:ilvl w:val="0"/>
          <w:numId w:val="44"/>
        </w:numPr>
        <w:spacing w:after="0"/>
        <w:ind w:right="130"/>
        <w:rPr>
          <w:lang w:val="es-EC"/>
        </w:rPr>
      </w:pPr>
      <w:r w:rsidRPr="00B6430C">
        <w:rPr>
          <w:lang w:val="es-EC"/>
        </w:rPr>
        <w:t>En la Provincia de Buenos Aires existe un pequeño plan de desinstitucionalización en el Hospital Subzonal Especializado Dr. Ramos Mejía, para mujeres con discapacidad intelectual, del Ministerio de Salud de la Provincia de Buenos Aires, Argentina. Allí con</w:t>
      </w:r>
      <w:r w:rsidRPr="00B6430C">
        <w:rPr>
          <w:lang w:val="es-EC"/>
        </w:rPr>
        <w:t xml:space="preserve"> escasos recursos económicos se trabaja vitalizando redes de apoyo locales y familiares para lograr la desinstitucionalización de algunas de ellas. También se trata de que se inserten en el mercado laboral, y luego elijan su lugar y forma de vida en vivien</w:t>
      </w:r>
      <w:r w:rsidRPr="00B6430C">
        <w:rPr>
          <w:lang w:val="es-EC"/>
        </w:rPr>
        <w:t>das en la comunidad. Si bien el respaldo es siempre del equipo del hospital, lo cual no es considerado buena práctica por la observación general N°5, los escasos esfuerzos del Estado  para garantizar la vida independiente obligan a que solo con este tipo d</w:t>
      </w:r>
      <w:r w:rsidRPr="00B6430C">
        <w:rPr>
          <w:lang w:val="es-EC"/>
        </w:rPr>
        <w:t xml:space="preserve">e apoyo estas personas puedan cumplir su deseo y su sueño de vivir fuera del Hospital. </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numPr>
          <w:ilvl w:val="0"/>
          <w:numId w:val="44"/>
        </w:numPr>
        <w:ind w:right="130"/>
        <w:rPr>
          <w:lang w:val="es-EC"/>
        </w:rPr>
      </w:pPr>
      <w:r w:rsidRPr="00B6430C">
        <w:rPr>
          <w:lang w:val="es-EC"/>
        </w:rPr>
        <w:t>El Hospital Interdisciplinario Psicoasistencial José Tiburcio Borda de la Ciudad de Buenos Aires, Argentina, fundado en 1863, es el centro de salud mental para hombr</w:t>
      </w:r>
      <w:r w:rsidRPr="00B6430C">
        <w:rPr>
          <w:lang w:val="es-EC"/>
        </w:rPr>
        <w:t>es más importante del país, y tiene en 2018 entre 550 y 600 internados. Cuenta con un programa de externación. http://mail.trabajo-social.org.ar/joomla/index.php/ noticias/241-hospital-borda-programa-de-externacion.</w:t>
      </w:r>
    </w:p>
    <w:p w:rsidR="00B76CC3" w:rsidRPr="00B6430C" w:rsidRDefault="00B6430C">
      <w:pPr>
        <w:spacing w:after="0"/>
        <w:ind w:left="144" w:right="130"/>
        <w:rPr>
          <w:lang w:val="es-EC"/>
        </w:rPr>
      </w:pPr>
      <w:r w:rsidRPr="00B6430C">
        <w:rPr>
          <w:lang w:val="es-EC"/>
        </w:rPr>
        <w:t>Las denuncias ante los organismos intern</w:t>
      </w:r>
      <w:r w:rsidRPr="00B6430C">
        <w:rPr>
          <w:lang w:val="es-EC"/>
        </w:rPr>
        <w:t>acionales de Derechos Humanos, constituyen una vía para conseguir que los Estados se hagan cargo de las violaciones que ellos mismos están cometiendo y es de esperar que asuman su responsabilidad de implementar planes de adopción de nuevas políticas y acci</w:t>
      </w:r>
      <w:r w:rsidRPr="00B6430C">
        <w:rPr>
          <w:lang w:val="es-EC"/>
        </w:rPr>
        <w:t>ones de promoción de la vida en la comunidad. Un ejemplo de estas denuncias es la que realizaron 9 organizaciones de sociedad civil de Argentina, que el 14 de febrero de 2019 lograron una audiencia temática ante la Comisión Interamericana de Derechos Human</w:t>
      </w:r>
      <w:r w:rsidRPr="00B6430C">
        <w:rPr>
          <w:lang w:val="es-EC"/>
        </w:rPr>
        <w:t xml:space="preserve">os (CIDH) sobre denuncias de tortura, tratos crueles, inhumanos y degradantes en hospitales psiquiátricos de Argentina. </w:t>
      </w:r>
    </w:p>
    <w:p w:rsidR="00B76CC3" w:rsidRPr="00B6430C" w:rsidRDefault="00B6430C">
      <w:pPr>
        <w:spacing w:after="0" w:line="259" w:lineRule="auto"/>
        <w:ind w:left="149" w:firstLine="0"/>
        <w:jc w:val="left"/>
        <w:rPr>
          <w:lang w:val="es-EC"/>
        </w:rPr>
      </w:pPr>
      <w:r w:rsidRPr="00B6430C">
        <w:rPr>
          <w:lang w:val="es-EC"/>
        </w:rPr>
        <w:t xml:space="preserve"> </w:t>
      </w:r>
    </w:p>
    <w:p w:rsidR="00B76CC3" w:rsidRDefault="00B6430C">
      <w:pPr>
        <w:spacing w:after="234" w:line="259" w:lineRule="auto"/>
        <w:ind w:left="144" w:right="4"/>
        <w:jc w:val="left"/>
      </w:pPr>
      <w:r>
        <w:rPr>
          <w:b/>
          <w:sz w:val="26"/>
        </w:rPr>
        <w:t>2.8.6 Recomendaciones</w:t>
      </w:r>
    </w:p>
    <w:p w:rsidR="00B76CC3" w:rsidRPr="00B6430C" w:rsidRDefault="00B6430C">
      <w:pPr>
        <w:numPr>
          <w:ilvl w:val="0"/>
          <w:numId w:val="45"/>
        </w:numPr>
        <w:ind w:right="130"/>
        <w:rPr>
          <w:lang w:val="es-EC"/>
        </w:rPr>
      </w:pPr>
      <w:r w:rsidRPr="00B6430C">
        <w:rPr>
          <w:lang w:val="es-EC"/>
        </w:rPr>
        <w:t>Que los países comprometidos con la Agenda 2030 elaboren o ajusten sus planes y políticas de desinstitucionaliz</w:t>
      </w:r>
      <w:r w:rsidRPr="00B6430C">
        <w:rPr>
          <w:lang w:val="es-EC"/>
        </w:rPr>
        <w:t>ación para que incluyan plazos razonables compatibles con los ODS 10, 11 y 16  de la agenda 2030 y en cumplimiento de la Convención sobre los Derechos de las personas con discapacidad;</w:t>
      </w:r>
    </w:p>
    <w:p w:rsidR="00B76CC3" w:rsidRPr="00B6430C" w:rsidRDefault="00B6430C">
      <w:pPr>
        <w:numPr>
          <w:ilvl w:val="0"/>
          <w:numId w:val="45"/>
        </w:numPr>
        <w:ind w:right="130"/>
        <w:rPr>
          <w:lang w:val="es-EC"/>
        </w:rPr>
      </w:pPr>
      <w:r w:rsidRPr="00B6430C">
        <w:rPr>
          <w:lang w:val="es-EC"/>
        </w:rPr>
        <w:t>Que los planes de desinstitucionalización, además de observar los plazo</w:t>
      </w:r>
      <w:r w:rsidRPr="00B6430C">
        <w:rPr>
          <w:lang w:val="es-EC"/>
        </w:rPr>
        <w:t>s razonables y claros para que ocurran, tengan en cuenta la necesidad de los servicios de apoyo individual y en la comunidad.</w:t>
      </w:r>
    </w:p>
    <w:p w:rsidR="00B76CC3" w:rsidRPr="00B6430C" w:rsidRDefault="00B6430C">
      <w:pPr>
        <w:numPr>
          <w:ilvl w:val="0"/>
          <w:numId w:val="45"/>
        </w:numPr>
        <w:spacing w:after="0"/>
        <w:ind w:right="130"/>
        <w:rPr>
          <w:lang w:val="es-EC"/>
        </w:rPr>
      </w:pPr>
      <w:r w:rsidRPr="00B6430C">
        <w:rPr>
          <w:lang w:val="es-EC"/>
        </w:rPr>
        <w:t xml:space="preserve">Que los países comprometidos con la Agenda 2030 elaboren políticas coordinadas para garantizar el derecho a la vida independiente </w:t>
      </w:r>
      <w:r w:rsidRPr="00B6430C">
        <w:rPr>
          <w:lang w:val="es-EC"/>
        </w:rPr>
        <w:t>e inclusión en la Comunidad a partir de la articulación de diversas áreas y esferas del poder público con la reglamentación y el presupuesto adecuados y la garantía de la participación de las personas con discapacidad en su desarrollo a partir de sus organ</w:t>
      </w:r>
      <w:r w:rsidRPr="00B6430C">
        <w:rPr>
          <w:lang w:val="es-EC"/>
        </w:rPr>
        <w:t>izaciones representativas;</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numPr>
          <w:ilvl w:val="0"/>
          <w:numId w:val="45"/>
        </w:numPr>
        <w:spacing w:after="312"/>
        <w:ind w:right="130"/>
        <w:rPr>
          <w:lang w:val="es-EC"/>
        </w:rPr>
      </w:pPr>
      <w:r w:rsidRPr="00B6430C">
        <w:rPr>
          <w:lang w:val="es-EC"/>
        </w:rPr>
        <w:t xml:space="preserve">Que los países comprometidos con la Agenda 2030 elaboren e implementen políticas para garantizar la asistencia personal, así como otras formas de apoyo individualizado para las personas con discapacidad en sus comunidades. </w:t>
      </w:r>
    </w:p>
    <w:p w:rsidR="00B76CC3" w:rsidRPr="00B6430C" w:rsidRDefault="00B6430C">
      <w:pPr>
        <w:spacing w:after="234" w:line="259" w:lineRule="auto"/>
        <w:ind w:left="144" w:right="4"/>
        <w:jc w:val="left"/>
        <w:rPr>
          <w:lang w:val="es-EC"/>
        </w:rPr>
      </w:pPr>
      <w:r w:rsidRPr="00B6430C">
        <w:rPr>
          <w:b/>
          <w:sz w:val="26"/>
          <w:lang w:val="es-EC"/>
        </w:rPr>
        <w:t>2.</w:t>
      </w:r>
      <w:r w:rsidRPr="00B6430C">
        <w:rPr>
          <w:b/>
          <w:sz w:val="26"/>
          <w:lang w:val="es-EC"/>
        </w:rPr>
        <w:t>9 Recopilación de datos</w:t>
      </w:r>
    </w:p>
    <w:p w:rsidR="00B76CC3" w:rsidRPr="00B6430C" w:rsidRDefault="00B6430C">
      <w:pPr>
        <w:spacing w:after="312"/>
        <w:ind w:left="144" w:right="130"/>
        <w:rPr>
          <w:lang w:val="es-EC"/>
        </w:rPr>
      </w:pPr>
      <w:r w:rsidRPr="00B6430C">
        <w:rPr>
          <w:lang w:val="es-EC"/>
        </w:rPr>
        <w:t>La recopilación de datos adquiere un papel relevante en materia de discapacidad, ya que es la herramienta que va a permitir realizar la identificación de variables necesarias para realizar una aproximación real a la situación de las</w:t>
      </w:r>
      <w:r w:rsidRPr="00B6430C">
        <w:rPr>
          <w:lang w:val="es-EC"/>
        </w:rPr>
        <w:t xml:space="preserve"> personas con discapacidad. Los datos recolectados deberán ser analizados y debidamente desglosados para que sirvan como insumo principal para la formulación de políticas públicas, así como de programas y planes de acción.</w:t>
      </w:r>
    </w:p>
    <w:p w:rsidR="00B76CC3" w:rsidRPr="00B6430C" w:rsidRDefault="00B6430C">
      <w:pPr>
        <w:spacing w:after="234" w:line="259" w:lineRule="auto"/>
        <w:ind w:left="144" w:right="4"/>
        <w:jc w:val="left"/>
        <w:rPr>
          <w:lang w:val="es-EC"/>
        </w:rPr>
      </w:pPr>
      <w:r w:rsidRPr="00B6430C">
        <w:rPr>
          <w:b/>
          <w:sz w:val="26"/>
          <w:lang w:val="es-EC"/>
        </w:rPr>
        <w:t>2.9.1 Marcos normativos existente</w:t>
      </w:r>
      <w:r w:rsidRPr="00B6430C">
        <w:rPr>
          <w:b/>
          <w:sz w:val="26"/>
          <w:lang w:val="es-EC"/>
        </w:rPr>
        <w:t>s en la región</w:t>
      </w:r>
    </w:p>
    <w:p w:rsidR="00B76CC3" w:rsidRPr="00B6430C" w:rsidRDefault="00B6430C">
      <w:pPr>
        <w:ind w:left="144" w:right="130"/>
        <w:rPr>
          <w:lang w:val="es-EC"/>
        </w:rPr>
      </w:pPr>
      <w:r w:rsidRPr="00B6430C">
        <w:rPr>
          <w:lang w:val="es-EC"/>
        </w:rPr>
        <w:t>Convención sobre los derechos de las personas con discapacidad</w:t>
      </w:r>
    </w:p>
    <w:p w:rsidR="00B76CC3" w:rsidRPr="00B6430C" w:rsidRDefault="00B6430C">
      <w:pPr>
        <w:ind w:left="144" w:right="130"/>
        <w:rPr>
          <w:lang w:val="es-EC"/>
        </w:rPr>
      </w:pPr>
      <w:r w:rsidRPr="00B6430C">
        <w:rPr>
          <w:lang w:val="es-EC"/>
        </w:rPr>
        <w:t>El artículo 31 de la CDPD señala que “los Estados partes deberán recopilar información adecuada, incluidos datos estadísticos y de investigación, que les permita formular y aplicar políticas, a fin de dar efecto a la presente Convención.”</w:t>
      </w:r>
    </w:p>
    <w:p w:rsidR="00B76CC3" w:rsidRPr="00B6430C" w:rsidRDefault="00B6430C">
      <w:pPr>
        <w:ind w:left="144" w:right="130"/>
        <w:rPr>
          <w:lang w:val="es-EC"/>
        </w:rPr>
      </w:pPr>
      <w:r w:rsidRPr="00B6430C">
        <w:rPr>
          <w:lang w:val="es-EC"/>
        </w:rPr>
        <w:t xml:space="preserve">En el proceso de </w:t>
      </w:r>
      <w:r w:rsidRPr="00B6430C">
        <w:rPr>
          <w:lang w:val="es-EC"/>
        </w:rPr>
        <w:t>recopilación y mantenimiento de esta información se deberá:</w:t>
      </w:r>
    </w:p>
    <w:p w:rsidR="00B76CC3" w:rsidRPr="00B6430C" w:rsidRDefault="00B6430C">
      <w:pPr>
        <w:numPr>
          <w:ilvl w:val="0"/>
          <w:numId w:val="46"/>
        </w:numPr>
        <w:ind w:right="130"/>
        <w:rPr>
          <w:lang w:val="es-EC"/>
        </w:rPr>
      </w:pPr>
      <w:r w:rsidRPr="00B6430C">
        <w:rPr>
          <w:lang w:val="es-EC"/>
        </w:rPr>
        <w:t>Respetar las garantías legales establecidas, incluida la legislación sobre protección de datos, a fin de asegurar la confidencialidad y el respeto de la privacidad de las personas con discapacidad</w:t>
      </w:r>
      <w:r w:rsidRPr="00B6430C">
        <w:rPr>
          <w:lang w:val="es-EC"/>
        </w:rPr>
        <w:t>;</w:t>
      </w:r>
    </w:p>
    <w:p w:rsidR="00B76CC3" w:rsidRPr="00B6430C" w:rsidRDefault="00B6430C">
      <w:pPr>
        <w:numPr>
          <w:ilvl w:val="0"/>
          <w:numId w:val="46"/>
        </w:numPr>
        <w:ind w:right="130"/>
        <w:rPr>
          <w:lang w:val="es-EC"/>
        </w:rPr>
      </w:pPr>
      <w:r w:rsidRPr="00B6430C">
        <w:rPr>
          <w:lang w:val="es-EC"/>
        </w:rPr>
        <w:t>Cumplir las normas aceptadas internacionalmente para proteger los derechos humanos y las libertades fundamentales, así como los principios éticos en la recopilación y el uso de estadísticas.</w:t>
      </w:r>
    </w:p>
    <w:p w:rsidR="00B76CC3" w:rsidRPr="00B6430C" w:rsidRDefault="00B6430C">
      <w:pPr>
        <w:numPr>
          <w:ilvl w:val="0"/>
          <w:numId w:val="46"/>
        </w:numPr>
        <w:ind w:right="130"/>
        <w:rPr>
          <w:lang w:val="es-EC"/>
        </w:rPr>
      </w:pPr>
      <w:r w:rsidRPr="00B6430C">
        <w:rPr>
          <w:lang w:val="es-EC"/>
        </w:rPr>
        <w:t>La información recopilada de conformidad con el presente artícu</w:t>
      </w:r>
      <w:r w:rsidRPr="00B6430C">
        <w:rPr>
          <w:lang w:val="es-EC"/>
        </w:rPr>
        <w:t>lo se desglosará, en su caso, y se utilizará como ayuda para evaluar el cumplimiento por los Estados Partes de sus obligaciones conforme a la presente Convención, así como para identificar y eliminar las barreras con que se enfrentan las personas con disca</w:t>
      </w:r>
      <w:r w:rsidRPr="00B6430C">
        <w:rPr>
          <w:lang w:val="es-EC"/>
        </w:rPr>
        <w:t>pacidad en el ejercicio de sus derechos.</w:t>
      </w:r>
    </w:p>
    <w:p w:rsidR="00B76CC3" w:rsidRPr="00B6430C" w:rsidRDefault="00B6430C">
      <w:pPr>
        <w:numPr>
          <w:ilvl w:val="0"/>
          <w:numId w:val="46"/>
        </w:numPr>
        <w:spacing w:after="224"/>
        <w:ind w:right="130"/>
        <w:rPr>
          <w:lang w:val="es-EC"/>
        </w:rPr>
      </w:pPr>
      <w:r w:rsidRPr="00B6430C">
        <w:rPr>
          <w:lang w:val="es-EC"/>
        </w:rPr>
        <w:t>Los Estados Partes asumirán la responsabilidad de difundir estas estadísticas y asegurar que sean accesibles para las personas con discapacidad y otras personas.”</w:t>
      </w:r>
    </w:p>
    <w:p w:rsidR="00B76CC3" w:rsidRDefault="00B6430C">
      <w:pPr>
        <w:spacing w:after="113" w:line="259" w:lineRule="auto"/>
        <w:ind w:left="78" w:firstLine="0"/>
        <w:jc w:val="left"/>
      </w:pPr>
      <w:r>
        <w:rPr>
          <w:rFonts w:ascii="Calibri" w:eastAsia="Calibri" w:hAnsi="Calibri" w:cs="Calibri"/>
          <w:noProof/>
          <w:color w:val="000000"/>
          <w:sz w:val="22"/>
        </w:rPr>
        <mc:AlternateContent>
          <mc:Choice Requires="wpg">
            <w:drawing>
              <wp:inline distT="0" distB="0" distL="0" distR="0">
                <wp:extent cx="3316503" cy="6350"/>
                <wp:effectExtent l="0" t="0" r="0" b="0"/>
                <wp:docPr id="125115" name="Group 125115"/>
                <wp:cNvGraphicFramePr/>
                <a:graphic xmlns:a="http://schemas.openxmlformats.org/drawingml/2006/main">
                  <a:graphicData uri="http://schemas.microsoft.com/office/word/2010/wordprocessingGroup">
                    <wpg:wgp>
                      <wpg:cNvGrpSpPr/>
                      <wpg:grpSpPr>
                        <a:xfrm>
                          <a:off x="0" y="0"/>
                          <a:ext cx="3316503" cy="6350"/>
                          <a:chOff x="0" y="0"/>
                          <a:chExt cx="3316503" cy="6350"/>
                        </a:xfrm>
                      </wpg:grpSpPr>
                      <wps:wsp>
                        <wps:cNvPr id="15894" name="Shape 15894"/>
                        <wps:cNvSpPr/>
                        <wps:spPr>
                          <a:xfrm>
                            <a:off x="0" y="0"/>
                            <a:ext cx="3316503" cy="0"/>
                          </a:xfrm>
                          <a:custGeom>
                            <a:avLst/>
                            <a:gdLst/>
                            <a:ahLst/>
                            <a:cxnLst/>
                            <a:rect l="0" t="0" r="0" b="0"/>
                            <a:pathLst>
                              <a:path w="3316503">
                                <a:moveTo>
                                  <a:pt x="0" y="0"/>
                                </a:moveTo>
                                <a:lnTo>
                                  <a:pt x="3316503" y="0"/>
                                </a:lnTo>
                              </a:path>
                            </a:pathLst>
                          </a:custGeom>
                          <a:ln w="6350" cap="flat">
                            <a:miter lim="100000"/>
                          </a:ln>
                        </wps:spPr>
                        <wps:style>
                          <a:lnRef idx="1">
                            <a:srgbClr val="51B5D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5115" style="width:261.142pt;height:0.5pt;mso-position-horizontal-relative:char;mso-position-vertical-relative:line" coordsize="33165,63">
                <v:shape id="Shape 15894" style="position:absolute;width:33165;height:0;left:0;top:0;" coordsize="3316503,0" path="m0,0l3316503,0">
                  <v:stroke weight="0.5pt" endcap="flat" joinstyle="miter" miterlimit="4" on="true" color="#51b5de"/>
                  <v:fill on="false" color="#000000" opacity="0"/>
                </v:shape>
              </v:group>
            </w:pict>
          </mc:Fallback>
        </mc:AlternateContent>
      </w:r>
    </w:p>
    <w:p w:rsidR="00B76CC3" w:rsidRPr="00B6430C" w:rsidRDefault="00B6430C">
      <w:pPr>
        <w:spacing w:after="3" w:line="259" w:lineRule="auto"/>
        <w:ind w:left="144"/>
        <w:jc w:val="left"/>
        <w:rPr>
          <w:lang w:val="es-EC"/>
        </w:rPr>
      </w:pPr>
      <w:r w:rsidRPr="00B6430C">
        <w:rPr>
          <w:rFonts w:ascii="Minion Pro" w:eastAsia="Minion Pro" w:hAnsi="Minion Pro" w:cs="Minion Pro"/>
          <w:sz w:val="22"/>
          <w:lang w:val="es-EC"/>
        </w:rPr>
        <w:t>6 El Estado Argentino reconoce violaciones de dere</w:t>
      </w:r>
      <w:r w:rsidRPr="00B6430C">
        <w:rPr>
          <w:rFonts w:ascii="Minion Pro" w:eastAsia="Minion Pro" w:hAnsi="Minion Pro" w:cs="Minion Pro"/>
          <w:sz w:val="22"/>
          <w:lang w:val="es-EC"/>
        </w:rPr>
        <w:t>chos humanos en hospitales psiquiátricos y se compromete a garantizar su cierre.  https://acij.org.ar/estado-argentino-reconoce-violaciones-de-derechos humanos-en-hospitales-psiquiatricos-y-se-compromete-a-garantizar-su-clausura.</w:t>
      </w:r>
    </w:p>
    <w:p w:rsidR="00B76CC3" w:rsidRPr="00B6430C" w:rsidRDefault="00B6430C">
      <w:pPr>
        <w:spacing w:after="234" w:line="259" w:lineRule="auto"/>
        <w:ind w:left="144" w:right="4"/>
        <w:jc w:val="left"/>
        <w:rPr>
          <w:lang w:val="es-EC"/>
        </w:rPr>
      </w:pPr>
      <w:r w:rsidRPr="00B6430C">
        <w:rPr>
          <w:b/>
          <w:sz w:val="26"/>
          <w:lang w:val="es-EC"/>
        </w:rPr>
        <w:t>2.9.2 ODS y metas priorita</w:t>
      </w:r>
      <w:r w:rsidRPr="00B6430C">
        <w:rPr>
          <w:b/>
          <w:sz w:val="26"/>
          <w:lang w:val="es-EC"/>
        </w:rPr>
        <w:t>rias relacionadas con la recopilación de datos.</w:t>
      </w:r>
    </w:p>
    <w:p w:rsidR="00B76CC3" w:rsidRPr="00B6430C" w:rsidRDefault="00B6430C">
      <w:pPr>
        <w:ind w:left="144" w:right="130"/>
        <w:rPr>
          <w:lang w:val="es-EC"/>
        </w:rPr>
      </w:pPr>
      <w:r w:rsidRPr="00B6430C">
        <w:rPr>
          <w:lang w:val="es-EC"/>
        </w:rPr>
        <w:t>El ODS que se considera prioritario a la hora de hacer referencia a la recopilación de datos es el ODS 16 sobre la Alianza mundial para el cambio.</w:t>
      </w:r>
    </w:p>
    <w:p w:rsidR="00B76CC3" w:rsidRPr="00B6430C" w:rsidRDefault="00B6430C">
      <w:pPr>
        <w:ind w:left="144" w:right="130"/>
        <w:rPr>
          <w:lang w:val="es-EC"/>
        </w:rPr>
      </w:pPr>
      <w:r w:rsidRPr="00B6430C">
        <w:rPr>
          <w:lang w:val="es-EC"/>
        </w:rPr>
        <w:t>Las metas que se consideran son las metas del objetivo 17, la</w:t>
      </w:r>
      <w:r w:rsidRPr="00B6430C">
        <w:rPr>
          <w:lang w:val="es-EC"/>
        </w:rPr>
        <w:t>s cuales se transcriben a continuación:</w:t>
      </w:r>
    </w:p>
    <w:p w:rsidR="00B76CC3" w:rsidRPr="00B6430C" w:rsidRDefault="00B6430C">
      <w:pPr>
        <w:spacing w:after="0"/>
        <w:ind w:left="144" w:right="130"/>
        <w:rPr>
          <w:lang w:val="es-EC"/>
        </w:rPr>
      </w:pPr>
      <w:r w:rsidRPr="00B6430C">
        <w:rPr>
          <w:lang w:val="es-EC"/>
        </w:rPr>
        <w:t>17.18 De aquí a 2020, mejorar el apoyo a la creación de capacidad prestado a los países en desarrollo, incluidos los países menos adelantados y los pequeños Estados insulares en desarrollo, para aumentar significativ</w:t>
      </w:r>
      <w:r w:rsidRPr="00B6430C">
        <w:rPr>
          <w:lang w:val="es-EC"/>
        </w:rPr>
        <w:t>amente la disponibilidad de datos oportunos, fiables y de gran calidad desglosados por ingresos, sexo, edad, raza, origen étnico, estatus migratorio, discapacidad, ubicación geográfica y otras características pertinentes en los contextos nacionales.</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spacing w:after="312"/>
        <w:ind w:left="144" w:right="130"/>
        <w:rPr>
          <w:lang w:val="es-EC"/>
        </w:rPr>
      </w:pPr>
      <w:r w:rsidRPr="00B6430C">
        <w:rPr>
          <w:lang w:val="es-EC"/>
        </w:rPr>
        <w:t>17.1</w:t>
      </w:r>
      <w:r w:rsidRPr="00B6430C">
        <w:rPr>
          <w:lang w:val="es-EC"/>
        </w:rPr>
        <w:t xml:space="preserve">9 De aquí a 2030, aprovechar las iniciativas existentes para elaborar indicadores que permitan medir los progresos en materia de desarrollo sostenible y complementen el producto interno bruto, y apoyar la creación de capacidad estadística en los países en </w:t>
      </w:r>
      <w:r w:rsidRPr="00B6430C">
        <w:rPr>
          <w:lang w:val="es-EC"/>
        </w:rPr>
        <w:t>desarrollo.</w:t>
      </w:r>
    </w:p>
    <w:p w:rsidR="00B76CC3" w:rsidRPr="00B6430C" w:rsidRDefault="00B6430C">
      <w:pPr>
        <w:spacing w:after="234" w:line="259" w:lineRule="auto"/>
        <w:ind w:left="144" w:right="4"/>
        <w:jc w:val="left"/>
        <w:rPr>
          <w:lang w:val="es-EC"/>
        </w:rPr>
      </w:pPr>
      <w:r w:rsidRPr="00B6430C">
        <w:rPr>
          <w:b/>
          <w:sz w:val="26"/>
          <w:lang w:val="es-EC"/>
        </w:rPr>
        <w:t>2.9.3 Barreras para la recopilación y desglose de datos</w:t>
      </w:r>
    </w:p>
    <w:p w:rsidR="00B76CC3" w:rsidRPr="00B6430C" w:rsidRDefault="00B6430C">
      <w:pPr>
        <w:numPr>
          <w:ilvl w:val="0"/>
          <w:numId w:val="47"/>
        </w:numPr>
        <w:ind w:right="130"/>
        <w:rPr>
          <w:lang w:val="es-EC"/>
        </w:rPr>
      </w:pPr>
      <w:r w:rsidRPr="00B6430C">
        <w:rPr>
          <w:lang w:val="es-EC"/>
        </w:rPr>
        <w:t>La falta de partidas presupuestarias para poder realizar estudios estadísticos con herramientas apropiadas que hagan posible la recolección de datos oportunos y precisos en materia de discapacidad.</w:t>
      </w:r>
    </w:p>
    <w:p w:rsidR="00B76CC3" w:rsidRPr="00B6430C" w:rsidRDefault="00B6430C">
      <w:pPr>
        <w:numPr>
          <w:ilvl w:val="0"/>
          <w:numId w:val="47"/>
        </w:numPr>
        <w:ind w:right="130"/>
        <w:rPr>
          <w:lang w:val="es-EC"/>
        </w:rPr>
      </w:pPr>
      <w:r w:rsidRPr="00B6430C">
        <w:rPr>
          <w:lang w:val="es-EC"/>
        </w:rPr>
        <w:t>El poco conocimiento del uso y relevancia de las preguntas</w:t>
      </w:r>
      <w:r w:rsidRPr="00B6430C">
        <w:rPr>
          <w:lang w:val="es-EC"/>
        </w:rPr>
        <w:t xml:space="preserve"> del Grupo de Washington para obtener datos desglosados, tanto por los institutos de estadística, como por las organizaciones de personas con discapacidad.</w:t>
      </w:r>
    </w:p>
    <w:p w:rsidR="00B76CC3" w:rsidRPr="00B6430C" w:rsidRDefault="00B6430C">
      <w:pPr>
        <w:numPr>
          <w:ilvl w:val="0"/>
          <w:numId w:val="47"/>
        </w:numPr>
        <w:ind w:right="130"/>
        <w:rPr>
          <w:lang w:val="es-EC"/>
        </w:rPr>
      </w:pPr>
      <w:r w:rsidRPr="00B6430C">
        <w:rPr>
          <w:lang w:val="es-EC"/>
        </w:rPr>
        <w:t xml:space="preserve">La falta de capacitación que reciben los encuestadores sobre la manera de aplicar las preguntas del </w:t>
      </w:r>
      <w:r w:rsidRPr="00B6430C">
        <w:rPr>
          <w:lang w:val="es-EC"/>
        </w:rPr>
        <w:t>grupo de Washington a la hora de realizar un censo nacional o una encuesta especial sobre discapacidad.</w:t>
      </w:r>
    </w:p>
    <w:p w:rsidR="00B76CC3" w:rsidRPr="00B6430C" w:rsidRDefault="00B6430C">
      <w:pPr>
        <w:numPr>
          <w:ilvl w:val="0"/>
          <w:numId w:val="47"/>
        </w:numPr>
        <w:spacing w:after="312"/>
        <w:ind w:right="130"/>
        <w:rPr>
          <w:lang w:val="es-EC"/>
        </w:rPr>
      </w:pPr>
      <w:r w:rsidRPr="00B6430C">
        <w:rPr>
          <w:lang w:val="es-EC"/>
        </w:rPr>
        <w:t>El ocultamiento o la negación de la existencia de personas con discapacidad en el hogar, por parte de los propios familiares.</w:t>
      </w:r>
    </w:p>
    <w:p w:rsidR="00B76CC3" w:rsidRPr="00B6430C" w:rsidRDefault="00B6430C">
      <w:pPr>
        <w:spacing w:after="234" w:line="259" w:lineRule="auto"/>
        <w:ind w:left="144" w:right="4"/>
        <w:jc w:val="left"/>
        <w:rPr>
          <w:lang w:val="es-EC"/>
        </w:rPr>
      </w:pPr>
      <w:r w:rsidRPr="00B6430C">
        <w:rPr>
          <w:b/>
          <w:sz w:val="26"/>
          <w:lang w:val="es-EC"/>
        </w:rPr>
        <w:t>2.9.4 Oportunidades para l</w:t>
      </w:r>
      <w:r w:rsidRPr="00B6430C">
        <w:rPr>
          <w:b/>
          <w:sz w:val="26"/>
          <w:lang w:val="es-EC"/>
        </w:rPr>
        <w:t>a recopilación de datos desglosados en la región.</w:t>
      </w:r>
    </w:p>
    <w:p w:rsidR="00B76CC3" w:rsidRPr="00B6430C" w:rsidRDefault="00B6430C">
      <w:pPr>
        <w:numPr>
          <w:ilvl w:val="0"/>
          <w:numId w:val="48"/>
        </w:numPr>
        <w:ind w:right="130"/>
        <w:rPr>
          <w:lang w:val="es-EC"/>
        </w:rPr>
      </w:pPr>
      <w:r w:rsidRPr="00B6430C">
        <w:rPr>
          <w:lang w:val="es-EC"/>
        </w:rPr>
        <w:t>Los estudios estadísticos realizados periódicamente por la Comisión Económica para América Latina (CEPAL)</w:t>
      </w:r>
    </w:p>
    <w:p w:rsidR="00B76CC3" w:rsidRPr="00B6430C" w:rsidRDefault="00B6430C">
      <w:pPr>
        <w:numPr>
          <w:ilvl w:val="0"/>
          <w:numId w:val="48"/>
        </w:numPr>
        <w:ind w:right="130"/>
        <w:rPr>
          <w:lang w:val="es-EC"/>
        </w:rPr>
      </w:pPr>
      <w:r w:rsidRPr="00B6430C">
        <w:rPr>
          <w:lang w:val="es-EC"/>
        </w:rPr>
        <w:t>Las investigaciones realizadas por universidades que se encuentran trabajando en proyectos sobre dis</w:t>
      </w:r>
      <w:r w:rsidRPr="00B6430C">
        <w:rPr>
          <w:lang w:val="es-EC"/>
        </w:rPr>
        <w:t>capacidad.</w:t>
      </w:r>
    </w:p>
    <w:p w:rsidR="00B76CC3" w:rsidRPr="00B6430C" w:rsidRDefault="00B6430C">
      <w:pPr>
        <w:numPr>
          <w:ilvl w:val="0"/>
          <w:numId w:val="48"/>
        </w:numPr>
        <w:ind w:right="130"/>
        <w:rPr>
          <w:lang w:val="es-EC"/>
        </w:rPr>
      </w:pPr>
      <w:r w:rsidRPr="00B6430C">
        <w:rPr>
          <w:lang w:val="es-EC"/>
        </w:rPr>
        <w:t>Los estudios realizados por el Banco Mundial y el Banco Interamericano de Desarrollo con el fin de contribuir a la temática de discapacidad.</w:t>
      </w:r>
    </w:p>
    <w:p w:rsidR="00B76CC3" w:rsidRPr="00B6430C" w:rsidRDefault="00B6430C">
      <w:pPr>
        <w:numPr>
          <w:ilvl w:val="0"/>
          <w:numId w:val="48"/>
        </w:numPr>
        <w:ind w:right="130"/>
        <w:rPr>
          <w:lang w:val="es-EC"/>
        </w:rPr>
      </w:pPr>
      <w:r w:rsidRPr="00B6430C">
        <w:rPr>
          <w:lang w:val="es-EC"/>
        </w:rPr>
        <w:t xml:space="preserve">La realización del primer taller de capacitación realizado en América Latina por el grupo de Washington </w:t>
      </w:r>
      <w:r w:rsidRPr="00B6430C">
        <w:rPr>
          <w:lang w:val="es-EC"/>
        </w:rPr>
        <w:t>y el patrocinio de RIADIS, que contó con la presencia de representantes de organizaciones de personas con discapacidad y que se llevó a cabo en la ciudad de Quito  en el mes de diciembre de 2018.</w:t>
      </w:r>
    </w:p>
    <w:p w:rsidR="00B76CC3" w:rsidRPr="00B6430C" w:rsidRDefault="00B6430C">
      <w:pPr>
        <w:numPr>
          <w:ilvl w:val="0"/>
          <w:numId w:val="48"/>
        </w:numPr>
        <w:spacing w:after="312"/>
        <w:ind w:right="130"/>
        <w:rPr>
          <w:lang w:val="es-EC"/>
        </w:rPr>
      </w:pPr>
      <w:r w:rsidRPr="00B6430C">
        <w:rPr>
          <w:lang w:val="es-EC"/>
        </w:rPr>
        <w:t xml:space="preserve">Los nuevos cuestionarios en los que se encuentra trabajando </w:t>
      </w:r>
      <w:r w:rsidRPr="00B6430C">
        <w:rPr>
          <w:lang w:val="es-EC"/>
        </w:rPr>
        <w:t>el grupo de Washington para recopilar información de personas con discapacidad en la educación inclusiva, la inserción laboral y la gestión de riesgos de desastres.</w:t>
      </w:r>
    </w:p>
    <w:p w:rsidR="00B76CC3" w:rsidRDefault="00B6430C">
      <w:pPr>
        <w:spacing w:after="234" w:line="259" w:lineRule="auto"/>
        <w:ind w:left="144" w:right="4"/>
        <w:jc w:val="left"/>
      </w:pPr>
      <w:r>
        <w:rPr>
          <w:b/>
          <w:sz w:val="26"/>
        </w:rPr>
        <w:t>2.9.5 Buenas prácticas</w:t>
      </w:r>
    </w:p>
    <w:p w:rsidR="00B76CC3" w:rsidRPr="00B6430C" w:rsidRDefault="00B6430C">
      <w:pPr>
        <w:numPr>
          <w:ilvl w:val="0"/>
          <w:numId w:val="49"/>
        </w:numPr>
        <w:ind w:right="130"/>
        <w:rPr>
          <w:lang w:val="es-EC"/>
        </w:rPr>
      </w:pPr>
      <w:r w:rsidRPr="00B6430C">
        <w:rPr>
          <w:lang w:val="es-EC"/>
        </w:rPr>
        <w:t>La realización de seminarios virtuales organizados por IDA sobre rec</w:t>
      </w:r>
      <w:r w:rsidRPr="00B6430C">
        <w:rPr>
          <w:lang w:val="es-EC"/>
        </w:rPr>
        <w:t>opilación de datos utilizando las preguntas del grupo de Washington.</w:t>
      </w:r>
    </w:p>
    <w:p w:rsidR="00B76CC3" w:rsidRPr="00B6430C" w:rsidRDefault="00B6430C">
      <w:pPr>
        <w:numPr>
          <w:ilvl w:val="0"/>
          <w:numId w:val="49"/>
        </w:numPr>
        <w:spacing w:after="0"/>
        <w:ind w:right="130"/>
        <w:rPr>
          <w:lang w:val="es-EC"/>
        </w:rPr>
      </w:pPr>
      <w:r w:rsidRPr="00B6430C">
        <w:rPr>
          <w:lang w:val="es-EC"/>
        </w:rPr>
        <w:t>La inclusión de las preguntas del grupo de Washington en la mayoría de los países de la región, ya sea en censos nacionales, en encuestas especializadas sobre discapacidad y encuestas nac</w:t>
      </w:r>
      <w:r w:rsidRPr="00B6430C">
        <w:rPr>
          <w:lang w:val="es-EC"/>
        </w:rPr>
        <w:t>ionales de hogares.</w:t>
      </w:r>
    </w:p>
    <w:p w:rsidR="00B76CC3" w:rsidRPr="00B6430C" w:rsidRDefault="00B6430C">
      <w:pPr>
        <w:spacing w:after="0" w:line="259" w:lineRule="auto"/>
        <w:ind w:left="149" w:firstLine="0"/>
        <w:jc w:val="left"/>
        <w:rPr>
          <w:lang w:val="es-EC"/>
        </w:rPr>
      </w:pPr>
      <w:r w:rsidRPr="00B6430C">
        <w:rPr>
          <w:lang w:val="es-EC"/>
        </w:rPr>
        <w:t xml:space="preserve"> </w:t>
      </w:r>
    </w:p>
    <w:p w:rsidR="00B76CC3" w:rsidRDefault="00B6430C">
      <w:pPr>
        <w:numPr>
          <w:ilvl w:val="0"/>
          <w:numId w:val="49"/>
        </w:numPr>
        <w:spacing w:after="246"/>
        <w:ind w:right="130"/>
      </w:pPr>
      <w:r w:rsidRPr="00B6430C">
        <w:rPr>
          <w:lang w:val="es-EC"/>
        </w:rPr>
        <w:t>La inclusión de las preguntas del grupo de Washington en el Censo del Perú realizado en el año 2018 que permitió obtener datos sobre población con discapacidad altamente superiores a los registrados en la encuesta nacional especializa</w:t>
      </w:r>
      <w:r w:rsidRPr="00B6430C">
        <w:rPr>
          <w:lang w:val="es-EC"/>
        </w:rPr>
        <w:t xml:space="preserve">da sobre discapacidad del 2012.  </w:t>
      </w:r>
      <w:r>
        <w:rPr>
          <w:b/>
          <w:sz w:val="26"/>
        </w:rPr>
        <w:t>2.9.6 Recomendaciones</w:t>
      </w:r>
    </w:p>
    <w:p w:rsidR="00B76CC3" w:rsidRPr="00B6430C" w:rsidRDefault="00B6430C">
      <w:pPr>
        <w:numPr>
          <w:ilvl w:val="0"/>
          <w:numId w:val="50"/>
        </w:numPr>
        <w:ind w:right="130"/>
        <w:rPr>
          <w:lang w:val="es-EC"/>
        </w:rPr>
      </w:pPr>
      <w:r w:rsidRPr="00B6430C">
        <w:rPr>
          <w:lang w:val="es-EC"/>
        </w:rPr>
        <w:t>Los Estados deben asignar los recursos necesarios para poder recopilar datos estadísticos apropiados desglosados por discapacidad.</w:t>
      </w:r>
    </w:p>
    <w:p w:rsidR="00B76CC3" w:rsidRDefault="00B6430C">
      <w:pPr>
        <w:numPr>
          <w:ilvl w:val="0"/>
          <w:numId w:val="50"/>
        </w:numPr>
        <w:spacing w:after="168" w:line="306" w:lineRule="auto"/>
        <w:ind w:right="130"/>
      </w:pPr>
      <w:r w:rsidRPr="00B6430C">
        <w:rPr>
          <w:lang w:val="es-EC"/>
        </w:rPr>
        <w:t xml:space="preserve">Los Estados deben incluir el conjunto breve de preguntas del grupo de Washington en los censos nacionales y ofrecer capacitación a los encuestadores para que realicen la pregunta de manera apropiada, sin afectar la fiabilidad de los resultados. </w:t>
      </w:r>
      <w:r>
        <w:rPr>
          <w:b/>
          <w:sz w:val="26"/>
        </w:rPr>
        <w:t>2.10 Partic</w:t>
      </w:r>
      <w:r>
        <w:rPr>
          <w:b/>
          <w:sz w:val="26"/>
        </w:rPr>
        <w:t>ipación de las organizaciones de personas con discapacidad</w:t>
      </w:r>
    </w:p>
    <w:p w:rsidR="00B76CC3" w:rsidRPr="00B6430C" w:rsidRDefault="00B6430C">
      <w:pPr>
        <w:ind w:left="144" w:right="130"/>
        <w:rPr>
          <w:lang w:val="es-EC"/>
        </w:rPr>
      </w:pPr>
      <w:r w:rsidRPr="00B6430C">
        <w:rPr>
          <w:lang w:val="es-EC"/>
        </w:rPr>
        <w:t>A lo largo del presente informe hemos explorado las oportunidades y las barreras que se presentan en América Latina para poder implementar las metas de los ODS referentes a educación, empleo, mujer</w:t>
      </w:r>
      <w:r w:rsidRPr="00B6430C">
        <w:rPr>
          <w:lang w:val="es-EC"/>
        </w:rPr>
        <w:t>es con discapacidad, gestión de riesgos y desastres, entre otros.</w:t>
      </w:r>
    </w:p>
    <w:p w:rsidR="00B76CC3" w:rsidRPr="00B6430C" w:rsidRDefault="00B6430C">
      <w:pPr>
        <w:ind w:left="144" w:right="130"/>
        <w:rPr>
          <w:lang w:val="es-EC"/>
        </w:rPr>
      </w:pPr>
      <w:r w:rsidRPr="00B6430C">
        <w:rPr>
          <w:lang w:val="es-EC"/>
        </w:rPr>
        <w:t>No obstante, la clave para que cada una de esas metas pueda implementarse es a través de una participación plena y efectiva de las personas con discapacidad en los procesos de consulta, toma</w:t>
      </w:r>
      <w:r w:rsidRPr="00B6430C">
        <w:rPr>
          <w:lang w:val="es-EC"/>
        </w:rPr>
        <w:t xml:space="preserve"> de decisiones, supervisión y evaluación de los avances en la implementación.</w:t>
      </w:r>
    </w:p>
    <w:p w:rsidR="00B76CC3" w:rsidRPr="00B6430C" w:rsidRDefault="00B6430C">
      <w:pPr>
        <w:ind w:left="144" w:right="130"/>
        <w:rPr>
          <w:lang w:val="es-EC"/>
        </w:rPr>
      </w:pPr>
      <w:r w:rsidRPr="00B6430C">
        <w:rPr>
          <w:lang w:val="es-EC"/>
        </w:rPr>
        <w:t>En los últimos años se ha observado una mayor participación de las personas con discapacidad y de sus organizaciones representativas en diversos foros de la sociedad civil y espa</w:t>
      </w:r>
      <w:r w:rsidRPr="00B6430C">
        <w:rPr>
          <w:lang w:val="es-EC"/>
        </w:rPr>
        <w:t>cios de participación como los foros de Desarrollo Sostenible realizados por CEPAL desde el 2016, los eventos realizados por la sociedad civil en las cumbres y/o asambleas generales de OEA, así como en los eventos paralelos realizados por diferentes grupos</w:t>
      </w:r>
      <w:r w:rsidRPr="00B6430C">
        <w:rPr>
          <w:lang w:val="es-EC"/>
        </w:rPr>
        <w:t xml:space="preserve"> en el Foro Político de Alto Nivel.</w:t>
      </w:r>
    </w:p>
    <w:p w:rsidR="00B76CC3" w:rsidRPr="00B6430C" w:rsidRDefault="00B6430C">
      <w:pPr>
        <w:ind w:left="144" w:right="130"/>
        <w:rPr>
          <w:lang w:val="es-EC"/>
        </w:rPr>
      </w:pPr>
      <w:r w:rsidRPr="00B6430C">
        <w:rPr>
          <w:lang w:val="es-EC"/>
        </w:rPr>
        <w:t>No obstante, existen todavía muchas barreras a la participación de las personas con discapacidad, las mismas que se explorarán en el presente apartado.</w:t>
      </w:r>
    </w:p>
    <w:p w:rsidR="00B76CC3" w:rsidRPr="00B6430C" w:rsidRDefault="00B6430C">
      <w:pPr>
        <w:spacing w:after="234" w:line="259" w:lineRule="auto"/>
        <w:ind w:left="144" w:right="4"/>
        <w:jc w:val="left"/>
        <w:rPr>
          <w:lang w:val="es-EC"/>
        </w:rPr>
      </w:pPr>
      <w:r w:rsidRPr="00B6430C">
        <w:rPr>
          <w:b/>
          <w:sz w:val="26"/>
          <w:lang w:val="es-EC"/>
        </w:rPr>
        <w:t>2.10.1 Reseña de marcos normativos existentes en la región</w:t>
      </w:r>
    </w:p>
    <w:p w:rsidR="00B76CC3" w:rsidRPr="00B6430C" w:rsidRDefault="00B6430C">
      <w:pPr>
        <w:ind w:left="144" w:right="130"/>
        <w:rPr>
          <w:lang w:val="es-EC"/>
        </w:rPr>
      </w:pPr>
      <w:r w:rsidRPr="00B6430C">
        <w:rPr>
          <w:lang w:val="es-EC"/>
        </w:rPr>
        <w:t>El princi</w:t>
      </w:r>
      <w:r w:rsidRPr="00B6430C">
        <w:rPr>
          <w:lang w:val="es-EC"/>
        </w:rPr>
        <w:t>pio de participación en la vida pública se establece claramente en el artículo 21 de la Declaración Universal de Derechos Humanos y se reafirma en el artículo 25 del Pacto Internacional de Derechos Civiles y Políticos. La participación, como principio y de</w:t>
      </w:r>
      <w:r w:rsidRPr="00B6430C">
        <w:rPr>
          <w:lang w:val="es-EC"/>
        </w:rPr>
        <w:t>recho humano, se reconoce también en otros instrumentos de derechos humanos, por ejemplo en el artículo 5c) de la Convención Internacional sobre la Eliminación de Todas las Formas de Discriminación Racial, el artículo 7 de la Convención sobre la Eliminació</w:t>
      </w:r>
      <w:r w:rsidRPr="00B6430C">
        <w:rPr>
          <w:lang w:val="es-EC"/>
        </w:rPr>
        <w:t>n de Todas las Formas de Discriminación contra la Mujer y los artículos 12 y 23, párrafo 1, de la Convención sobre los Derechos del Niño.</w:t>
      </w:r>
    </w:p>
    <w:p w:rsidR="00B76CC3" w:rsidRPr="00B6430C" w:rsidRDefault="00B6430C">
      <w:pPr>
        <w:ind w:left="144" w:right="130"/>
        <w:rPr>
          <w:lang w:val="es-EC"/>
        </w:rPr>
      </w:pPr>
      <w:r w:rsidRPr="00B6430C">
        <w:rPr>
          <w:lang w:val="es-EC"/>
        </w:rPr>
        <w:t>Convención sobre los Derechos de las Personas con Discapacidad</w:t>
      </w:r>
    </w:p>
    <w:p w:rsidR="00B76CC3" w:rsidRPr="00B6430C" w:rsidRDefault="00B6430C">
      <w:pPr>
        <w:ind w:left="144" w:right="130"/>
        <w:rPr>
          <w:lang w:val="es-EC"/>
        </w:rPr>
      </w:pPr>
      <w:r w:rsidRPr="00B6430C">
        <w:rPr>
          <w:lang w:val="es-EC"/>
        </w:rPr>
        <w:t>La CDPD hace 16 referencias a la participación de las p</w:t>
      </w:r>
      <w:r w:rsidRPr="00B6430C">
        <w:rPr>
          <w:lang w:val="es-EC"/>
        </w:rPr>
        <w:t>ersonas con discapacidad, siendo una de ellas la que aparece en el artículo 3 sobre los principios de la convención en el cual se señala que uno de los principios es el de la participación e inclusión plena y efectiva en la sociedad.</w:t>
      </w:r>
    </w:p>
    <w:p w:rsidR="00B76CC3" w:rsidRPr="00B6430C" w:rsidRDefault="00B6430C">
      <w:pPr>
        <w:ind w:left="144" w:right="130"/>
        <w:rPr>
          <w:lang w:val="es-EC"/>
        </w:rPr>
      </w:pPr>
      <w:r w:rsidRPr="00B6430C">
        <w:rPr>
          <w:lang w:val="es-EC"/>
        </w:rPr>
        <w:t>Desde esta perspectiva</w:t>
      </w:r>
      <w:r w:rsidRPr="00B6430C">
        <w:rPr>
          <w:lang w:val="es-EC"/>
        </w:rPr>
        <w:t xml:space="preserve"> podemos comprender que la participación es un principio fundamental de la CDPD y al mismo tiempo constituye un derecho indispensable reconocido en el artículo 29 referente a la participación en la vida política y pública. Es así que el artículo 29 de la C</w:t>
      </w:r>
      <w:r w:rsidRPr="00B6430C">
        <w:rPr>
          <w:lang w:val="es-EC"/>
        </w:rPr>
        <w:t>DPD establece que “Los Estados Partes garantizarán a las personas con discapacidad los derechos políticos y la posibilidad de gozar de ellos en igualdad de condiciones con las demás y se comprometerán a:</w:t>
      </w:r>
    </w:p>
    <w:p w:rsidR="00B76CC3" w:rsidRPr="00B6430C" w:rsidRDefault="00B6430C">
      <w:pPr>
        <w:ind w:left="144" w:right="130"/>
        <w:rPr>
          <w:lang w:val="es-EC"/>
        </w:rPr>
      </w:pPr>
      <w:r w:rsidRPr="00B6430C">
        <w:rPr>
          <w:lang w:val="es-EC"/>
        </w:rPr>
        <w:t>Asegurar que las personas con discapacidad puedan pa</w:t>
      </w:r>
      <w:r w:rsidRPr="00B6430C">
        <w:rPr>
          <w:lang w:val="es-EC"/>
        </w:rPr>
        <w:t>rticipar plena y efectivamente en la vida política y pública en igualdad de condiciones con las demás, directamente o a través de representantes libremente elegidos, incluidos el derecho y la posibilidad de las personas con discapacidad a votar y ser elegi</w:t>
      </w:r>
      <w:r w:rsidRPr="00B6430C">
        <w:rPr>
          <w:lang w:val="es-EC"/>
        </w:rPr>
        <w:t>das,…”.</w:t>
      </w:r>
    </w:p>
    <w:p w:rsidR="00B76CC3" w:rsidRPr="00B6430C" w:rsidRDefault="00B6430C">
      <w:pPr>
        <w:spacing w:after="288"/>
        <w:ind w:left="144"/>
        <w:jc w:val="left"/>
        <w:rPr>
          <w:lang w:val="es-EC"/>
        </w:rPr>
      </w:pPr>
      <w:r w:rsidRPr="00B6430C">
        <w:rPr>
          <w:lang w:val="es-EC"/>
        </w:rPr>
        <w:t xml:space="preserve">El siguiente artículo, el artículo 30, se refiere a la participación de las personas con discapacidad en la vida cultural, las actividades recreativas, el esparcimiento y el deporte. </w:t>
      </w:r>
    </w:p>
    <w:p w:rsidR="00B76CC3" w:rsidRPr="00B6430C" w:rsidRDefault="00B6430C">
      <w:pPr>
        <w:ind w:left="144" w:right="130"/>
        <w:rPr>
          <w:lang w:val="es-EC"/>
        </w:rPr>
      </w:pPr>
      <w:r w:rsidRPr="00B6430C">
        <w:rPr>
          <w:lang w:val="es-EC"/>
        </w:rPr>
        <w:t>Adicionalmente, la CDPD en su artículo 33, párrafo 3 sobre la ap</w:t>
      </w:r>
      <w:r w:rsidRPr="00B6430C">
        <w:rPr>
          <w:lang w:val="es-EC"/>
        </w:rPr>
        <w:t>licación y el seguimiento nacional indica que: “La sociedad civil, y en particular las personas con discapacidad y las organizaciones que las representan, estarán integradas y participarán plenamente en todos los niveles del proceso de seguimiento.</w:t>
      </w:r>
    </w:p>
    <w:p w:rsidR="00B76CC3" w:rsidRPr="00B6430C" w:rsidRDefault="00B6430C">
      <w:pPr>
        <w:spacing w:after="0"/>
        <w:ind w:left="144" w:right="130"/>
        <w:rPr>
          <w:lang w:val="es-EC"/>
        </w:rPr>
      </w:pPr>
      <w:r w:rsidRPr="00B6430C">
        <w:rPr>
          <w:lang w:val="es-EC"/>
        </w:rPr>
        <w:t>En el 2</w:t>
      </w:r>
      <w:r w:rsidRPr="00B6430C">
        <w:rPr>
          <w:lang w:val="es-EC"/>
        </w:rPr>
        <w:t>018, el Comité sobre los Derechos de las Personas con discapacidad publicó el comentario n° 7 sobre la participación de las personas con discapacidad conforme al párrafo 3 del artículo 4, sobre el derecho a la consulta, y el párrafo 3 del artículo 33, arri</w:t>
      </w:r>
      <w:r w:rsidRPr="00B6430C">
        <w:rPr>
          <w:lang w:val="es-EC"/>
        </w:rPr>
        <w:t>ba indicado.</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ind w:left="144" w:right="130"/>
        <w:rPr>
          <w:lang w:val="es-EC"/>
        </w:rPr>
      </w:pPr>
      <w:r w:rsidRPr="00B6430C">
        <w:rPr>
          <w:lang w:val="es-EC"/>
        </w:rPr>
        <w:t>Dentro del marco normativo regional del Sistema Interamericano de Derechos Humanos de OEA, el programa de acción del decenio establece en su objetivo 7 sobre participación lo siguiente:</w:t>
      </w:r>
    </w:p>
    <w:p w:rsidR="00B76CC3" w:rsidRPr="00B6430C" w:rsidRDefault="00B6430C">
      <w:pPr>
        <w:ind w:left="144" w:right="130"/>
        <w:rPr>
          <w:lang w:val="es-EC"/>
        </w:rPr>
      </w:pPr>
      <w:r w:rsidRPr="00B6430C">
        <w:rPr>
          <w:lang w:val="es-EC"/>
        </w:rPr>
        <w:t>“Asegurar a las organizaciones representativas de las p</w:t>
      </w:r>
      <w:r w:rsidRPr="00B6430C">
        <w:rPr>
          <w:lang w:val="es-EC"/>
        </w:rPr>
        <w:t>ersonas con discapacidad y a las personas con discapacidad su plena y activa participación e inclusión, respetando su ideología política, y con especial énfasis en las mujeres con discapacidad, a la vida pública y política, incluyendo el ejercicio efectivo</w:t>
      </w:r>
      <w:r w:rsidRPr="00B6430C">
        <w:rPr>
          <w:lang w:val="es-EC"/>
        </w:rPr>
        <w:t xml:space="preserve"> del derecho al sufragio, su postulación en cargos de representación popular en todos los niveles, con materiales electorales, procedimientos e instalaciones accesibles.</w:t>
      </w:r>
    </w:p>
    <w:p w:rsidR="00B76CC3" w:rsidRPr="00B6430C" w:rsidRDefault="00B6430C">
      <w:pPr>
        <w:ind w:left="144" w:right="130"/>
        <w:rPr>
          <w:lang w:val="es-EC"/>
        </w:rPr>
      </w:pPr>
      <w:r w:rsidRPr="00B6430C">
        <w:rPr>
          <w:lang w:val="es-EC"/>
        </w:rPr>
        <w:t>Asimismo, se promoverá y garantizará su participación/ en la formulación, adopción y e</w:t>
      </w:r>
      <w:r w:rsidRPr="00B6430C">
        <w:rPr>
          <w:lang w:val="es-EC"/>
        </w:rPr>
        <w:t>valuación de políticas públicas destinadas a proteger y promover sus derechos, en igualdad de condiciones con las demás, así como promover y facilitar mediante distintas formas de apoyo, su participación en organizaciones propias y que les representen, inc</w:t>
      </w:r>
      <w:r w:rsidRPr="00B6430C">
        <w:rPr>
          <w:lang w:val="es-EC"/>
        </w:rPr>
        <w:t>entivando la participación de personas con discapacidad de zonas rurales y remotas, incluidas las pertenecientes a pueblos y comunidades indígenas o afrodescendientes.”</w:t>
      </w:r>
    </w:p>
    <w:p w:rsidR="00B76CC3" w:rsidRPr="00B6430C" w:rsidRDefault="00B6430C">
      <w:pPr>
        <w:spacing w:after="312"/>
        <w:ind w:left="144" w:right="130"/>
        <w:rPr>
          <w:lang w:val="es-EC"/>
        </w:rPr>
      </w:pPr>
      <w:r w:rsidRPr="00B6430C">
        <w:rPr>
          <w:lang w:val="es-EC"/>
        </w:rPr>
        <w:t>Siguiendo la línea de la CDPD, el programa también establece en su objetivo 8, lo referente a la participación en actividades culturales, artísticas, deportivas y recreativas.</w:t>
      </w:r>
    </w:p>
    <w:p w:rsidR="00B76CC3" w:rsidRPr="00B6430C" w:rsidRDefault="00B6430C">
      <w:pPr>
        <w:spacing w:after="234" w:line="259" w:lineRule="auto"/>
        <w:ind w:left="144" w:right="4"/>
        <w:jc w:val="left"/>
        <w:rPr>
          <w:lang w:val="es-EC"/>
        </w:rPr>
      </w:pPr>
      <w:r w:rsidRPr="00B6430C">
        <w:rPr>
          <w:b/>
          <w:sz w:val="26"/>
          <w:lang w:val="es-EC"/>
        </w:rPr>
        <w:t>2.10.2 ODS y metas prioritarias en la región para incrementar la participación d</w:t>
      </w:r>
      <w:r w:rsidRPr="00B6430C">
        <w:rPr>
          <w:b/>
          <w:sz w:val="26"/>
          <w:lang w:val="es-EC"/>
        </w:rPr>
        <w:t xml:space="preserve">            de las personas con discapacidad.</w:t>
      </w:r>
    </w:p>
    <w:p w:rsidR="00B76CC3" w:rsidRPr="00B6430C" w:rsidRDefault="00B6430C">
      <w:pPr>
        <w:ind w:left="144" w:right="130"/>
        <w:rPr>
          <w:lang w:val="es-EC"/>
        </w:rPr>
      </w:pPr>
      <w:r w:rsidRPr="00B6430C">
        <w:rPr>
          <w:lang w:val="es-EC"/>
        </w:rPr>
        <w:t>La participación de las personas con discapacidad no se encuentra explícitamente mencionada en un ODS específico, pero sí podemos observar que en la meta 5 del ODS 5 sobre igualdad de género se indica lo siguie</w:t>
      </w:r>
      <w:r w:rsidRPr="00B6430C">
        <w:rPr>
          <w:lang w:val="es-EC"/>
        </w:rPr>
        <w:t>nte:</w:t>
      </w:r>
    </w:p>
    <w:p w:rsidR="00B76CC3" w:rsidRPr="00B6430C" w:rsidRDefault="00B6430C">
      <w:pPr>
        <w:ind w:left="144" w:right="130"/>
        <w:rPr>
          <w:lang w:val="es-EC"/>
        </w:rPr>
      </w:pPr>
      <w:r w:rsidRPr="00B6430C">
        <w:rPr>
          <w:lang w:val="es-EC"/>
        </w:rPr>
        <w:t>Asegurar a las organizaciones representativas de las personas con discapacidad y a las personas con discapacidad su plena y activa participación e inclusión, respetando su ideología política, y con especial énfasis en las mujeres con discapacidad, a l</w:t>
      </w:r>
      <w:r w:rsidRPr="00B6430C">
        <w:rPr>
          <w:lang w:val="es-EC"/>
        </w:rPr>
        <w:t>a vida pública y política, incluyendo el ejercicio efectivo del derecho al sufragio, su postulación en cargos de representación popular en todos los niveles, con materiales electorales, procedimientos e instalaciones accesibles.</w:t>
      </w:r>
    </w:p>
    <w:p w:rsidR="00B76CC3" w:rsidRPr="00B6430C" w:rsidRDefault="00B6430C">
      <w:pPr>
        <w:spacing w:after="312"/>
        <w:ind w:left="144" w:right="130"/>
        <w:rPr>
          <w:lang w:val="es-EC"/>
        </w:rPr>
      </w:pPr>
      <w:r w:rsidRPr="00B6430C">
        <w:rPr>
          <w:lang w:val="es-EC"/>
        </w:rPr>
        <w:t>Asimismo, se promoverá y ga</w:t>
      </w:r>
      <w:r w:rsidRPr="00B6430C">
        <w:rPr>
          <w:lang w:val="es-EC"/>
        </w:rPr>
        <w:t>rantizará su participación/ en la formulación, adopción y evaluación de políticas públicas destinadas a proteger y promover sus derechos, en igualdad de condiciones con las demás, así como promover y facilitar mediante distintas formas de apoyo, su partici</w:t>
      </w:r>
      <w:r w:rsidRPr="00B6430C">
        <w:rPr>
          <w:lang w:val="es-EC"/>
        </w:rPr>
        <w:t>pación en organizaciones propias y que les representen, incentivando la participación de personas con discapacidad de zonas rurales y remotas, incluidas las pertenecientes a pueblos y comunidades indígenas o afrodescendientes.</w:t>
      </w:r>
    </w:p>
    <w:p w:rsidR="00B76CC3" w:rsidRPr="00B6430C" w:rsidRDefault="00B6430C">
      <w:pPr>
        <w:spacing w:after="234" w:line="259" w:lineRule="auto"/>
        <w:ind w:left="144" w:right="4"/>
        <w:jc w:val="left"/>
        <w:rPr>
          <w:lang w:val="es-EC"/>
        </w:rPr>
      </w:pPr>
      <w:r w:rsidRPr="00B6430C">
        <w:rPr>
          <w:b/>
          <w:sz w:val="26"/>
          <w:lang w:val="es-EC"/>
        </w:rPr>
        <w:t>2.10.3 Barreras a la particip</w:t>
      </w:r>
      <w:r w:rsidRPr="00B6430C">
        <w:rPr>
          <w:b/>
          <w:sz w:val="26"/>
          <w:lang w:val="es-EC"/>
        </w:rPr>
        <w:t>ación de las personas con discapacidad</w:t>
      </w:r>
    </w:p>
    <w:p w:rsidR="00B76CC3" w:rsidRPr="00B6430C" w:rsidRDefault="00B6430C">
      <w:pPr>
        <w:ind w:left="144" w:right="130"/>
        <w:rPr>
          <w:lang w:val="es-EC"/>
        </w:rPr>
      </w:pPr>
      <w:r w:rsidRPr="00B6430C">
        <w:rPr>
          <w:lang w:val="es-EC"/>
        </w:rPr>
        <w:t>Las principales barreras que impiden la participación de las personas con discapacidad son las siguientes:</w:t>
      </w:r>
    </w:p>
    <w:p w:rsidR="00B76CC3" w:rsidRPr="00B6430C" w:rsidRDefault="00B6430C">
      <w:pPr>
        <w:ind w:left="144" w:right="130"/>
        <w:rPr>
          <w:lang w:val="es-EC"/>
        </w:rPr>
      </w:pPr>
      <w:r w:rsidRPr="00B6430C">
        <w:rPr>
          <w:color w:val="18A5D5"/>
          <w:lang w:val="es-EC"/>
        </w:rPr>
        <w:t>a)</w:t>
      </w:r>
      <w:r w:rsidRPr="00B6430C">
        <w:rPr>
          <w:lang w:val="es-EC"/>
        </w:rPr>
        <w:t xml:space="preserve"> Barreras económicas.</w:t>
      </w:r>
    </w:p>
    <w:p w:rsidR="00B76CC3" w:rsidRPr="00B6430C" w:rsidRDefault="00B6430C">
      <w:pPr>
        <w:ind w:left="144" w:right="130"/>
        <w:rPr>
          <w:lang w:val="es-EC"/>
        </w:rPr>
      </w:pPr>
      <w:r w:rsidRPr="00B6430C">
        <w:rPr>
          <w:lang w:val="es-EC"/>
        </w:rPr>
        <w:t>La falta de recursos económicos individuales y de las organizaciones de personas sorda</w:t>
      </w:r>
      <w:r w:rsidRPr="00B6430C">
        <w:rPr>
          <w:lang w:val="es-EC"/>
        </w:rPr>
        <w:t>s o sordociegas que les impide poder contratar los servicios de intérpretes de lengua de señas, o de guías intérpretes para poder participar de manera efectiva en los diferentes espacios de incidencia a nivel nacional.</w:t>
      </w:r>
    </w:p>
    <w:p w:rsidR="00B76CC3" w:rsidRPr="00B6430C" w:rsidRDefault="00B6430C">
      <w:pPr>
        <w:ind w:left="144" w:right="130"/>
        <w:rPr>
          <w:lang w:val="es-EC"/>
        </w:rPr>
      </w:pPr>
      <w:r w:rsidRPr="00B6430C">
        <w:rPr>
          <w:lang w:val="es-EC"/>
        </w:rPr>
        <w:t>La falta de dotación de tecnología de</w:t>
      </w:r>
      <w:r w:rsidRPr="00B6430C">
        <w:rPr>
          <w:lang w:val="es-EC"/>
        </w:rPr>
        <w:t xml:space="preserve"> apoyo a las escuelas públicas y privadas que restringe parcial o completamente  la participación de los estudiantes con algún tipo de discapacidad en las aulas.</w:t>
      </w:r>
    </w:p>
    <w:p w:rsidR="00B76CC3" w:rsidRPr="00B6430C" w:rsidRDefault="00B6430C">
      <w:pPr>
        <w:spacing w:after="0"/>
        <w:ind w:left="144" w:right="130"/>
        <w:rPr>
          <w:lang w:val="es-EC"/>
        </w:rPr>
      </w:pPr>
      <w:r w:rsidRPr="00B6430C">
        <w:rPr>
          <w:lang w:val="es-EC"/>
        </w:rPr>
        <w:t>Esta situación se agrava aún más en el caso de personas sordociegas, personas con autismo o personas con discapacidad visual, ya que requieren lupas electrónicas, líneas braille o algún dispositivo de comunicación aumentativa.</w:t>
      </w:r>
    </w:p>
    <w:p w:rsidR="00B76CC3" w:rsidRPr="00B6430C" w:rsidRDefault="00B6430C">
      <w:pPr>
        <w:ind w:left="144" w:right="130"/>
        <w:rPr>
          <w:lang w:val="es-EC"/>
        </w:rPr>
      </w:pPr>
      <w:r w:rsidRPr="00B6430C">
        <w:rPr>
          <w:lang w:val="es-EC"/>
        </w:rPr>
        <w:t>El hecho de que en algunos pa</w:t>
      </w:r>
      <w:r w:rsidRPr="00B6430C">
        <w:rPr>
          <w:lang w:val="es-EC"/>
        </w:rPr>
        <w:t>íses de América Latina los Estados no asignen partidas económicas a las organizaciones de personas con discapacidad, lo cual restringe su participación, especialmente en el caso de personas con discapacidad física o personas de estatura pequeña que deben p</w:t>
      </w:r>
      <w:r w:rsidRPr="00B6430C">
        <w:rPr>
          <w:lang w:val="es-EC"/>
        </w:rPr>
        <w:t>agar un transporte privado debido a la inaccesibilidad del transporte público.</w:t>
      </w:r>
    </w:p>
    <w:p w:rsidR="00B76CC3" w:rsidRDefault="00B6430C">
      <w:pPr>
        <w:numPr>
          <w:ilvl w:val="0"/>
          <w:numId w:val="51"/>
        </w:numPr>
        <w:ind w:right="130" w:hanging="319"/>
      </w:pPr>
      <w:r>
        <w:t>Barreras políticas</w:t>
      </w:r>
    </w:p>
    <w:p w:rsidR="00B76CC3" w:rsidRPr="00B6430C" w:rsidRDefault="00B6430C">
      <w:pPr>
        <w:ind w:left="144" w:right="130"/>
        <w:rPr>
          <w:lang w:val="es-EC"/>
        </w:rPr>
      </w:pPr>
      <w:r w:rsidRPr="00B6430C">
        <w:rPr>
          <w:lang w:val="es-EC"/>
        </w:rPr>
        <w:t>Los continuos cambios de funcionarios de gobierno  que impiden realizar un seguimiento a los procesos ya iniciados, debiendo en muchos casos iniciar nuevament</w:t>
      </w:r>
      <w:r w:rsidRPr="00B6430C">
        <w:rPr>
          <w:lang w:val="es-EC"/>
        </w:rPr>
        <w:t>e las conversaciones con las nuevas autoridades.</w:t>
      </w:r>
    </w:p>
    <w:p w:rsidR="00B76CC3" w:rsidRPr="00B6430C" w:rsidRDefault="00B6430C">
      <w:pPr>
        <w:ind w:left="144" w:right="130"/>
        <w:rPr>
          <w:lang w:val="es-EC"/>
        </w:rPr>
      </w:pPr>
      <w:r w:rsidRPr="00B6430C">
        <w:rPr>
          <w:lang w:val="es-EC"/>
        </w:rPr>
        <w:t>Los altos niveles de corrupción registrados en  las entidades públicas de los países de América Latina, lo cual se refleja al momento de designar personal no calificado en puestos de dirección.</w:t>
      </w:r>
    </w:p>
    <w:p w:rsidR="00B76CC3" w:rsidRPr="00B6430C" w:rsidRDefault="00B6430C">
      <w:pPr>
        <w:ind w:left="144" w:right="130"/>
        <w:rPr>
          <w:lang w:val="es-EC"/>
        </w:rPr>
      </w:pPr>
      <w:r w:rsidRPr="00B6430C">
        <w:rPr>
          <w:lang w:val="es-EC"/>
        </w:rPr>
        <w:t>La existencia</w:t>
      </w:r>
      <w:r w:rsidRPr="00B6430C">
        <w:rPr>
          <w:lang w:val="es-EC"/>
        </w:rPr>
        <w:t xml:space="preserve"> de sectores de gobierno en algunos países de la región que utilizan mecanismos de control de la elaboración de los informes alternativos que las organizaciones de personas con discapacidad deben presentar ante el Comité de Naciones Unidas, como parte del </w:t>
      </w:r>
      <w:r w:rsidRPr="00B6430C">
        <w:rPr>
          <w:lang w:val="es-EC"/>
        </w:rPr>
        <w:t>seguimiento a la aplicación de la convención. La finalidad de estos mecanismos de control es presentar una información espuria utilizando para ello métodos como la persuasión, la disuasión y llegando en algunos casos hasta la intimidación.</w:t>
      </w:r>
    </w:p>
    <w:p w:rsidR="00B76CC3" w:rsidRPr="00B6430C" w:rsidRDefault="00B6430C">
      <w:pPr>
        <w:numPr>
          <w:ilvl w:val="0"/>
          <w:numId w:val="51"/>
        </w:numPr>
        <w:ind w:right="130" w:hanging="319"/>
        <w:rPr>
          <w:lang w:val="es-EC"/>
        </w:rPr>
      </w:pPr>
      <w:r w:rsidRPr="00B6430C">
        <w:rPr>
          <w:lang w:val="es-EC"/>
        </w:rPr>
        <w:t>Barreras de acce</w:t>
      </w:r>
      <w:r w:rsidRPr="00B6430C">
        <w:rPr>
          <w:lang w:val="es-EC"/>
        </w:rPr>
        <w:t>so a la información</w:t>
      </w:r>
    </w:p>
    <w:p w:rsidR="00B76CC3" w:rsidRPr="00B6430C" w:rsidRDefault="00B6430C">
      <w:pPr>
        <w:numPr>
          <w:ilvl w:val="0"/>
          <w:numId w:val="52"/>
        </w:numPr>
        <w:spacing w:after="25"/>
        <w:ind w:right="130" w:hanging="212"/>
        <w:rPr>
          <w:lang w:val="es-EC"/>
        </w:rPr>
      </w:pPr>
      <w:r w:rsidRPr="00B6430C">
        <w:rPr>
          <w:lang w:val="es-EC"/>
        </w:rPr>
        <w:t xml:space="preserve">Recepción de invitaciones y agenda del evento en formato de imagen. </w:t>
      </w:r>
    </w:p>
    <w:p w:rsidR="00B76CC3" w:rsidRPr="00B6430C" w:rsidRDefault="00B6430C">
      <w:pPr>
        <w:numPr>
          <w:ilvl w:val="0"/>
          <w:numId w:val="52"/>
        </w:numPr>
        <w:spacing w:after="0"/>
        <w:ind w:right="130" w:hanging="212"/>
        <w:rPr>
          <w:lang w:val="es-EC"/>
        </w:rPr>
      </w:pPr>
      <w:r w:rsidRPr="00B6430C">
        <w:rPr>
          <w:lang w:val="es-EC"/>
        </w:rPr>
        <w:t>Recepción de la documentación que se va a revisar o discutir en el evento en formato impreso el mismo día</w:t>
      </w:r>
    </w:p>
    <w:p w:rsidR="00B76CC3" w:rsidRPr="00B6430C" w:rsidRDefault="00B6430C">
      <w:pPr>
        <w:numPr>
          <w:ilvl w:val="0"/>
          <w:numId w:val="52"/>
        </w:numPr>
        <w:spacing w:after="312"/>
        <w:ind w:right="130" w:hanging="212"/>
        <w:rPr>
          <w:lang w:val="es-EC"/>
        </w:rPr>
      </w:pPr>
      <w:r w:rsidRPr="00B6430C">
        <w:rPr>
          <w:lang w:val="es-EC"/>
        </w:rPr>
        <w:t xml:space="preserve">La exclusión de las personas con discapacidad de las consultas nacionales celebradas en los países de la región en relación con la implementación de la agenda 2030. </w:t>
      </w:r>
    </w:p>
    <w:p w:rsidR="00B76CC3" w:rsidRPr="00B6430C" w:rsidRDefault="00B6430C">
      <w:pPr>
        <w:spacing w:after="234" w:line="259" w:lineRule="auto"/>
        <w:ind w:left="144" w:right="4"/>
        <w:jc w:val="left"/>
        <w:rPr>
          <w:lang w:val="es-EC"/>
        </w:rPr>
      </w:pPr>
      <w:r w:rsidRPr="00B6430C">
        <w:rPr>
          <w:b/>
          <w:sz w:val="26"/>
          <w:lang w:val="es-EC"/>
        </w:rPr>
        <w:t xml:space="preserve">2.10.4 Oportunidades para promover la participación de las personas con </w:t>
      </w:r>
    </w:p>
    <w:p w:rsidR="00B76CC3" w:rsidRDefault="00B6430C">
      <w:pPr>
        <w:spacing w:after="234" w:line="259" w:lineRule="auto"/>
        <w:ind w:left="144" w:right="4"/>
        <w:jc w:val="left"/>
      </w:pPr>
      <w:r w:rsidRPr="00B6430C">
        <w:rPr>
          <w:b/>
          <w:sz w:val="26"/>
          <w:lang w:val="es-EC"/>
        </w:rPr>
        <w:t xml:space="preserve">           </w:t>
      </w:r>
      <w:r>
        <w:rPr>
          <w:b/>
          <w:sz w:val="26"/>
        </w:rPr>
        <w:t>discap</w:t>
      </w:r>
      <w:r>
        <w:rPr>
          <w:b/>
          <w:sz w:val="26"/>
        </w:rPr>
        <w:t>acidad</w:t>
      </w:r>
    </w:p>
    <w:p w:rsidR="00B76CC3" w:rsidRPr="00B6430C" w:rsidRDefault="00B6430C">
      <w:pPr>
        <w:numPr>
          <w:ilvl w:val="0"/>
          <w:numId w:val="53"/>
        </w:numPr>
        <w:ind w:right="130"/>
        <w:rPr>
          <w:lang w:val="es-EC"/>
        </w:rPr>
      </w:pPr>
      <w:r w:rsidRPr="00B6430C">
        <w:rPr>
          <w:lang w:val="es-EC"/>
        </w:rPr>
        <w:t>La apertura de espacios de diálogo y reflexión en talleres o conferencias regionales o subregionales organizados por organizaciones regionales como RIADIS, ULAC, ICEVI Latinoamérica o la Red Regional para la Educación inclusiva en América Latina.</w:t>
      </w:r>
    </w:p>
    <w:p w:rsidR="00B76CC3" w:rsidRPr="00B6430C" w:rsidRDefault="00B6430C">
      <w:pPr>
        <w:numPr>
          <w:ilvl w:val="0"/>
          <w:numId w:val="53"/>
        </w:numPr>
        <w:ind w:right="130"/>
        <w:rPr>
          <w:lang w:val="es-EC"/>
        </w:rPr>
      </w:pPr>
      <w:r w:rsidRPr="00B6430C">
        <w:rPr>
          <w:lang w:val="es-EC"/>
        </w:rPr>
        <w:t>La</w:t>
      </w:r>
      <w:r w:rsidRPr="00B6430C">
        <w:rPr>
          <w:lang w:val="es-EC"/>
        </w:rPr>
        <w:t xml:space="preserve"> existencia de normas nacionales que promueven el derecho a la consulta de las personas con discapacidad en lo que se refiere a  las normas o leyes que son de su competencia.</w:t>
      </w:r>
    </w:p>
    <w:p w:rsidR="00B76CC3" w:rsidRPr="00B6430C" w:rsidRDefault="00B6430C">
      <w:pPr>
        <w:numPr>
          <w:ilvl w:val="0"/>
          <w:numId w:val="53"/>
        </w:numPr>
        <w:ind w:right="130"/>
        <w:rPr>
          <w:lang w:val="es-EC"/>
        </w:rPr>
      </w:pPr>
      <w:r w:rsidRPr="00B6430C">
        <w:rPr>
          <w:lang w:val="es-EC"/>
        </w:rPr>
        <w:t xml:space="preserve">El llamado que realizan IDA y RIADIS para que las organizaciones de personas con </w:t>
      </w:r>
      <w:r w:rsidRPr="00B6430C">
        <w:rPr>
          <w:lang w:val="es-EC"/>
        </w:rPr>
        <w:t>discapacidad envíen contribuciones para otros tratados de Naciones Unidas en base a los temas presentados para la elaboración de los informes alternativos.</w:t>
      </w:r>
    </w:p>
    <w:p w:rsidR="00B76CC3" w:rsidRPr="00B6430C" w:rsidRDefault="00B6430C">
      <w:pPr>
        <w:numPr>
          <w:ilvl w:val="0"/>
          <w:numId w:val="53"/>
        </w:numPr>
        <w:ind w:right="130"/>
        <w:rPr>
          <w:lang w:val="es-EC"/>
        </w:rPr>
      </w:pPr>
      <w:r w:rsidRPr="00B6430C">
        <w:rPr>
          <w:lang w:val="es-EC"/>
        </w:rPr>
        <w:t>Las convocatorias que realizan IDA y RIADIS para postular a ser moderadores o ponentes en las confer</w:t>
      </w:r>
      <w:r w:rsidRPr="00B6430C">
        <w:rPr>
          <w:lang w:val="es-EC"/>
        </w:rPr>
        <w:t>encias de alto nivel como la Conferencia de los Estados Partes o el Foro Político de Alto Nivel, entre otros eventos.</w:t>
      </w:r>
    </w:p>
    <w:p w:rsidR="00B76CC3" w:rsidRPr="00B6430C" w:rsidRDefault="00B6430C">
      <w:pPr>
        <w:numPr>
          <w:ilvl w:val="0"/>
          <w:numId w:val="53"/>
        </w:numPr>
        <w:spacing w:after="312"/>
        <w:ind w:right="130"/>
        <w:rPr>
          <w:lang w:val="es-EC"/>
        </w:rPr>
      </w:pPr>
      <w:r w:rsidRPr="00B6430C">
        <w:rPr>
          <w:lang w:val="es-EC"/>
        </w:rPr>
        <w:t>La convocatoria que realiza IDA o RIADIS para la participación en  reuniones virtuales previas a la participación en el Foro Político de A</w:t>
      </w:r>
      <w:r w:rsidRPr="00B6430C">
        <w:rPr>
          <w:lang w:val="es-EC"/>
        </w:rPr>
        <w:t>lto Nivel.</w:t>
      </w:r>
    </w:p>
    <w:p w:rsidR="00B76CC3" w:rsidRPr="00B6430C" w:rsidRDefault="00B6430C">
      <w:pPr>
        <w:spacing w:after="234" w:line="259" w:lineRule="auto"/>
        <w:ind w:left="144" w:right="4"/>
        <w:jc w:val="left"/>
        <w:rPr>
          <w:lang w:val="es-EC"/>
        </w:rPr>
      </w:pPr>
      <w:r w:rsidRPr="00B6430C">
        <w:rPr>
          <w:b/>
          <w:sz w:val="26"/>
          <w:lang w:val="es-EC"/>
        </w:rPr>
        <w:t>2.10.5 Buenas prácticas</w:t>
      </w:r>
    </w:p>
    <w:p w:rsidR="00B76CC3" w:rsidRPr="00B6430C" w:rsidRDefault="00B6430C">
      <w:pPr>
        <w:ind w:left="144" w:right="130"/>
        <w:rPr>
          <w:lang w:val="es-EC"/>
        </w:rPr>
      </w:pPr>
      <w:r w:rsidRPr="00B6430C">
        <w:rPr>
          <w:lang w:val="es-EC"/>
        </w:rPr>
        <w:t>Las siguientes son buenas prácticas en la región que promueven la participación de las personas con discapacidad.</w:t>
      </w:r>
    </w:p>
    <w:p w:rsidR="00B76CC3" w:rsidRPr="00B6430C" w:rsidRDefault="00B6430C">
      <w:pPr>
        <w:numPr>
          <w:ilvl w:val="0"/>
          <w:numId w:val="54"/>
        </w:numPr>
        <w:ind w:right="130"/>
        <w:rPr>
          <w:lang w:val="es-EC"/>
        </w:rPr>
      </w:pPr>
      <w:r w:rsidRPr="00B6430C">
        <w:rPr>
          <w:lang w:val="es-EC"/>
        </w:rPr>
        <w:t xml:space="preserve">El hecho de que las organizaciones regionales de personas con discapacidad como RIADIS, ULAC, entre otras, </w:t>
      </w:r>
      <w:r w:rsidRPr="00B6430C">
        <w:rPr>
          <w:lang w:val="es-EC"/>
        </w:rPr>
        <w:t>poseen estatus consultivo tanto ante Naciones Unidas como ante OEA, lo cual les permite estar informados y participar activamente en ambos organismos.</w:t>
      </w:r>
    </w:p>
    <w:p w:rsidR="00B76CC3" w:rsidRPr="00B6430C" w:rsidRDefault="00B6430C">
      <w:pPr>
        <w:numPr>
          <w:ilvl w:val="0"/>
          <w:numId w:val="54"/>
        </w:numPr>
        <w:ind w:right="130"/>
        <w:rPr>
          <w:lang w:val="es-EC"/>
        </w:rPr>
      </w:pPr>
      <w:r w:rsidRPr="00B6430C">
        <w:rPr>
          <w:lang w:val="es-EC"/>
        </w:rPr>
        <w:t>El hecho de que el derecho a la consulta esté contemplado en las leyes generales sobre discapacidad de al</w:t>
      </w:r>
      <w:r w:rsidRPr="00B6430C">
        <w:rPr>
          <w:lang w:val="es-EC"/>
        </w:rPr>
        <w:t>gunos países como es el caso de Perú, Colombia, Brasil, entre otros.</w:t>
      </w:r>
    </w:p>
    <w:p w:rsidR="00B76CC3" w:rsidRPr="00B6430C" w:rsidRDefault="00B6430C">
      <w:pPr>
        <w:numPr>
          <w:ilvl w:val="0"/>
          <w:numId w:val="54"/>
        </w:numPr>
        <w:spacing w:after="312"/>
        <w:ind w:right="130"/>
        <w:rPr>
          <w:lang w:val="es-EC"/>
        </w:rPr>
      </w:pPr>
      <w:r w:rsidRPr="00B6430C">
        <w:rPr>
          <w:lang w:val="es-EC"/>
        </w:rPr>
        <w:t xml:space="preserve">La promulgación del decreto 1350 por el gobierno de Colombia en el cual se disponen medidas para la creación y funcionamiento de las organizaciones de personas con discapacidad. </w:t>
      </w:r>
    </w:p>
    <w:p w:rsidR="00B76CC3" w:rsidRDefault="00B6430C">
      <w:pPr>
        <w:spacing w:after="234" w:line="259" w:lineRule="auto"/>
        <w:ind w:left="144" w:right="4"/>
        <w:jc w:val="left"/>
      </w:pPr>
      <w:r>
        <w:rPr>
          <w:b/>
          <w:sz w:val="26"/>
        </w:rPr>
        <w:t>2.10.6 R</w:t>
      </w:r>
      <w:r>
        <w:rPr>
          <w:b/>
          <w:sz w:val="26"/>
        </w:rPr>
        <w:t>ecomendaciones</w:t>
      </w:r>
    </w:p>
    <w:p w:rsidR="00B76CC3" w:rsidRPr="00B6430C" w:rsidRDefault="00B6430C">
      <w:pPr>
        <w:numPr>
          <w:ilvl w:val="0"/>
          <w:numId w:val="55"/>
        </w:numPr>
        <w:spacing w:after="0"/>
        <w:ind w:right="130"/>
        <w:rPr>
          <w:lang w:val="es-EC"/>
        </w:rPr>
      </w:pPr>
      <w:r w:rsidRPr="00B6430C">
        <w:rPr>
          <w:lang w:val="es-EC"/>
        </w:rPr>
        <w:t>Los estados deben promover la participación de las organizaciones de personas con discapacidad a través de la promulgación de normas que propicien el derecho a la consulta y a integrar el mecanismo independiente de supervisión de la aplicaci</w:t>
      </w:r>
      <w:r w:rsidRPr="00B6430C">
        <w:rPr>
          <w:lang w:val="es-EC"/>
        </w:rPr>
        <w:t xml:space="preserve">ón de la CDPD. </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numPr>
          <w:ilvl w:val="0"/>
          <w:numId w:val="55"/>
        </w:numPr>
        <w:ind w:right="130"/>
        <w:rPr>
          <w:lang w:val="es-EC"/>
        </w:rPr>
      </w:pPr>
      <w:r w:rsidRPr="00B6430C">
        <w:rPr>
          <w:lang w:val="es-EC"/>
        </w:rPr>
        <w:t>Los Estados deben destinar fondos suficientes para promover la participación activa y efectiva de las organizaciones de personas con discapacidad en las actividades de incidencia a nivel nacional.</w:t>
      </w:r>
    </w:p>
    <w:p w:rsidR="00B76CC3" w:rsidRPr="00B6430C" w:rsidRDefault="00B6430C">
      <w:pPr>
        <w:numPr>
          <w:ilvl w:val="0"/>
          <w:numId w:val="55"/>
        </w:numPr>
        <w:spacing w:after="312"/>
        <w:ind w:right="130"/>
        <w:rPr>
          <w:lang w:val="es-EC"/>
        </w:rPr>
      </w:pPr>
      <w:r w:rsidRPr="00B6430C">
        <w:rPr>
          <w:lang w:val="es-EC"/>
        </w:rPr>
        <w:t>Los Estados deben propiciar la libre participación de las organizaciones de personas con discapacidad en la elaboración de informes alternativos ante los diferentes comités de Naciones Unidas sin ejercer ningún tipo de control, manipulación o interferencia</w:t>
      </w:r>
      <w:r w:rsidRPr="00B6430C">
        <w:rPr>
          <w:lang w:val="es-EC"/>
        </w:rPr>
        <w:t xml:space="preserve"> que pueda ocasionar el sesgo de la información presentada.    </w:t>
      </w:r>
    </w:p>
    <w:p w:rsidR="00B76CC3" w:rsidRPr="00B6430C" w:rsidRDefault="00B6430C">
      <w:pPr>
        <w:pStyle w:val="Ttulo2"/>
        <w:spacing w:after="234" w:line="259" w:lineRule="auto"/>
        <w:ind w:left="144" w:right="4"/>
        <w:rPr>
          <w:lang w:val="es-EC"/>
        </w:rPr>
      </w:pPr>
      <w:r w:rsidRPr="00B6430C">
        <w:rPr>
          <w:color w:val="181717"/>
          <w:sz w:val="26"/>
          <w:lang w:val="es-EC"/>
        </w:rPr>
        <w:t>3. Conclusiones</w:t>
      </w:r>
    </w:p>
    <w:p w:rsidR="00B76CC3" w:rsidRPr="00B6430C" w:rsidRDefault="00B6430C">
      <w:pPr>
        <w:spacing w:after="0"/>
        <w:ind w:left="144" w:right="130"/>
        <w:rPr>
          <w:lang w:val="es-EC"/>
        </w:rPr>
      </w:pPr>
      <w:r w:rsidRPr="00B6430C">
        <w:rPr>
          <w:lang w:val="es-EC"/>
        </w:rPr>
        <w:t>En este último capítulo trataremos de abordar las oportunidades que ofrece la región de América Latina para garantizar el cumplimiento de los derechos de las personas con disca</w:t>
      </w:r>
      <w:r w:rsidRPr="00B6430C">
        <w:rPr>
          <w:lang w:val="es-EC"/>
        </w:rPr>
        <w:t xml:space="preserve">pacidad, así como los principales desafíos que aún se presentan para la implementación de los objetivos de desarrollo sostenible. </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spacing w:after="234" w:line="259" w:lineRule="auto"/>
        <w:ind w:left="144" w:right="4"/>
        <w:jc w:val="left"/>
        <w:rPr>
          <w:lang w:val="es-EC"/>
        </w:rPr>
      </w:pPr>
      <w:r w:rsidRPr="00B6430C">
        <w:rPr>
          <w:b/>
          <w:sz w:val="26"/>
          <w:lang w:val="es-EC"/>
        </w:rPr>
        <w:t>3.1 Principales oportunidades para la inclusión efectiva de las personas con        discapacidad en la región.</w:t>
      </w:r>
    </w:p>
    <w:p w:rsidR="00B76CC3" w:rsidRPr="00B6430C" w:rsidRDefault="00B6430C">
      <w:pPr>
        <w:numPr>
          <w:ilvl w:val="0"/>
          <w:numId w:val="56"/>
        </w:numPr>
        <w:ind w:right="130" w:hanging="319"/>
        <w:rPr>
          <w:lang w:val="es-EC"/>
        </w:rPr>
      </w:pPr>
      <w:r w:rsidRPr="00B6430C">
        <w:rPr>
          <w:lang w:val="es-EC"/>
        </w:rPr>
        <w:t>Publicación</w:t>
      </w:r>
      <w:r w:rsidRPr="00B6430C">
        <w:rPr>
          <w:lang w:val="es-EC"/>
        </w:rPr>
        <w:t xml:space="preserve"> de observaciones finales y de siete comentarios generales producidos por el Comité sobre los Derechos de las personas con Discapacidad.</w:t>
      </w:r>
    </w:p>
    <w:p w:rsidR="00B76CC3" w:rsidRPr="00B6430C" w:rsidRDefault="00B6430C">
      <w:pPr>
        <w:ind w:left="144" w:right="130"/>
        <w:rPr>
          <w:lang w:val="es-EC"/>
        </w:rPr>
      </w:pPr>
      <w:r w:rsidRPr="00B6430C">
        <w:rPr>
          <w:lang w:val="es-EC"/>
        </w:rPr>
        <w:t>Durante los últimos años, el impacto que han tenido las recomendaciones adoptadas por el Comité de Naciones Unidas sobr</w:t>
      </w:r>
      <w:r w:rsidRPr="00B6430C">
        <w:rPr>
          <w:lang w:val="es-EC"/>
        </w:rPr>
        <w:t>e los derechos de las personas con Discapacidad en los diferentes países de la región, a 10 años de la entrada en vigor de la CDPD, así como la publicación de 7 comentarios generales realizados por el Comité que exploran en detalle los temas de capacidad j</w:t>
      </w:r>
      <w:r w:rsidRPr="00B6430C">
        <w:rPr>
          <w:lang w:val="es-EC"/>
        </w:rPr>
        <w:t xml:space="preserve">urídica, accesibilidad, mujeres con discapacidad, educación inclusiva, derecho a vivir de forma independiente en la comunidad, igualdad y no discriminación y participación de las organizaciones de personas con discapacidad, constituyen una fuente primaria </w:t>
      </w:r>
      <w:r w:rsidRPr="00B6430C">
        <w:rPr>
          <w:lang w:val="es-EC"/>
        </w:rPr>
        <w:t>de información para que las personas con discapacidad puedan comprender y defender el ejercicio pleno de sus derechos.</w:t>
      </w:r>
    </w:p>
    <w:p w:rsidR="00B76CC3" w:rsidRPr="00B6430C" w:rsidRDefault="00B6430C">
      <w:pPr>
        <w:numPr>
          <w:ilvl w:val="0"/>
          <w:numId w:val="56"/>
        </w:numPr>
        <w:ind w:right="130" w:hanging="319"/>
        <w:rPr>
          <w:lang w:val="es-EC"/>
        </w:rPr>
      </w:pPr>
      <w:r w:rsidRPr="00B6430C">
        <w:rPr>
          <w:lang w:val="es-EC"/>
        </w:rPr>
        <w:t>La Implementación de los objetivos de desarrollo sostenible.</w:t>
      </w:r>
    </w:p>
    <w:p w:rsidR="00B76CC3" w:rsidRPr="00B6430C" w:rsidRDefault="00B6430C">
      <w:pPr>
        <w:ind w:left="144" w:right="130"/>
        <w:rPr>
          <w:lang w:val="es-EC"/>
        </w:rPr>
      </w:pPr>
      <w:r w:rsidRPr="00B6430C">
        <w:rPr>
          <w:lang w:val="es-EC"/>
        </w:rPr>
        <w:t>La adopción de los objetivos de desarrollo sostenible que conforman la agend</w:t>
      </w:r>
      <w:r w:rsidRPr="00B6430C">
        <w:rPr>
          <w:lang w:val="es-EC"/>
        </w:rPr>
        <w:t>a 2030 y que establece como principio  esencial “no dejar a nadie atrás”, ha motivado a organismos multilaterales y de cooperación internacional a financiar diversos estudios sobre la inclusión de las personas con discapacidad en ámbitos específicos, con e</w:t>
      </w:r>
      <w:r w:rsidRPr="00B6430C">
        <w:rPr>
          <w:lang w:val="es-EC"/>
        </w:rPr>
        <w:t>l fin de destinar  recursos necesarios para apoyar a las organizaciones de personas con discapacidad a desarrollar sus capacidades y fortalecer su nivel de incidencia en la región.</w:t>
      </w:r>
    </w:p>
    <w:p w:rsidR="00B76CC3" w:rsidRPr="00B6430C" w:rsidRDefault="00B6430C">
      <w:pPr>
        <w:spacing w:after="0"/>
        <w:ind w:left="144" w:right="130"/>
        <w:rPr>
          <w:lang w:val="es-EC"/>
        </w:rPr>
      </w:pPr>
      <w:r w:rsidRPr="00B6430C">
        <w:rPr>
          <w:lang w:val="es-EC"/>
        </w:rPr>
        <w:t>Desde esta perspectiva, la agenda 2030 representa una excelente oportunidad</w:t>
      </w:r>
      <w:r w:rsidRPr="00B6430C">
        <w:rPr>
          <w:lang w:val="es-EC"/>
        </w:rPr>
        <w:t xml:space="preserve"> para que los  gobiernos puedan asumir sus compromisos y recordar sus obligaciones de respetar, proteger y cumplir los derechos de las personas con discapacidad especificadas en el artículo 4 de la CDPD. </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numPr>
          <w:ilvl w:val="0"/>
          <w:numId w:val="56"/>
        </w:numPr>
        <w:ind w:right="130" w:hanging="319"/>
        <w:rPr>
          <w:lang w:val="es-EC"/>
        </w:rPr>
      </w:pPr>
      <w:r w:rsidRPr="00B6430C">
        <w:rPr>
          <w:lang w:val="es-EC"/>
        </w:rPr>
        <w:t>El incremento de la participación de las organiza</w:t>
      </w:r>
      <w:r w:rsidRPr="00B6430C">
        <w:rPr>
          <w:lang w:val="es-EC"/>
        </w:rPr>
        <w:t>ciones de personas con discapacidad.</w:t>
      </w:r>
    </w:p>
    <w:p w:rsidR="00B76CC3" w:rsidRPr="00B6430C" w:rsidRDefault="00B6430C">
      <w:pPr>
        <w:spacing w:after="0"/>
        <w:ind w:left="144" w:right="130"/>
        <w:rPr>
          <w:lang w:val="es-EC"/>
        </w:rPr>
      </w:pPr>
      <w:r w:rsidRPr="00B6430C">
        <w:rPr>
          <w:lang w:val="es-EC"/>
        </w:rPr>
        <w:t>La creciente demanda de participación de la sociedad civil en los diferentes niveles de toma de decisiones a nivel local, nacional, regional e internacional ofrece a las personas con discapacidad mayores oportunidades d</w:t>
      </w:r>
      <w:r w:rsidRPr="00B6430C">
        <w:rPr>
          <w:lang w:val="es-EC"/>
        </w:rPr>
        <w:t xml:space="preserve">e formar alianzas y unificar esfuerzos para  incorporar de manera colectiva la perspectiva de discapacidad en los planes nacionales de desarrollo que los gobiernos de la región están elaborando para implementar los objetivos de desarrollo sostenible. </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numPr>
          <w:ilvl w:val="0"/>
          <w:numId w:val="56"/>
        </w:numPr>
        <w:ind w:right="130" w:hanging="319"/>
        <w:rPr>
          <w:lang w:val="es-EC"/>
        </w:rPr>
      </w:pPr>
      <w:r w:rsidRPr="00B6430C">
        <w:rPr>
          <w:lang w:val="es-EC"/>
        </w:rPr>
        <w:t>El</w:t>
      </w:r>
      <w:r w:rsidRPr="00B6430C">
        <w:rPr>
          <w:lang w:val="es-EC"/>
        </w:rPr>
        <w:t xml:space="preserve"> protagonismo de las organizaciones regionales y globales de personas con discapacidad.</w:t>
      </w:r>
    </w:p>
    <w:p w:rsidR="00B76CC3" w:rsidRPr="00B6430C" w:rsidRDefault="00B6430C">
      <w:pPr>
        <w:ind w:left="144" w:right="130"/>
        <w:rPr>
          <w:lang w:val="es-EC"/>
        </w:rPr>
      </w:pPr>
      <w:r w:rsidRPr="00B6430C">
        <w:rPr>
          <w:lang w:val="es-EC"/>
        </w:rPr>
        <w:t>Durante los últimos 8 años, las organizaciones regionales y globales de personas con discapacidad han adquirido un papel preponderante en la difusión de información fidedigna y oportuna a sus integrantes, así como  en el desarrollo de actividades en conjun</w:t>
      </w:r>
      <w:r w:rsidRPr="00B6430C">
        <w:rPr>
          <w:lang w:val="es-EC"/>
        </w:rPr>
        <w:t>to y programas de formación de líderes con la finalidad de preparar interlocutores capaces de exponer las demandas del colectivo de personas con discapacidad, proponer soluciones efectivas y negociar la implementación de las mismas con autoridades de gobie</w:t>
      </w:r>
      <w:r w:rsidRPr="00B6430C">
        <w:rPr>
          <w:lang w:val="es-EC"/>
        </w:rPr>
        <w:t>rno y directivos de organismos multilaterales.</w:t>
      </w:r>
    </w:p>
    <w:p w:rsidR="00B76CC3" w:rsidRPr="00B6430C" w:rsidRDefault="00B6430C">
      <w:pPr>
        <w:spacing w:after="312"/>
        <w:ind w:left="144" w:right="130"/>
        <w:rPr>
          <w:lang w:val="es-EC"/>
        </w:rPr>
      </w:pPr>
      <w:r w:rsidRPr="00B6430C">
        <w:rPr>
          <w:lang w:val="es-EC"/>
        </w:rPr>
        <w:t>Cabe resaltar además, el rol que las  tecnologías de la comunicación y de la información desempeñan en el incremento del nivel de información al que pueden acceder las personas con discapacidad, lo cual ofrece</w:t>
      </w:r>
      <w:r w:rsidRPr="00B6430C">
        <w:rPr>
          <w:lang w:val="es-EC"/>
        </w:rPr>
        <w:t xml:space="preserve"> una oportunidad para acceder a la educación, al empleo, a la participación cultural y recreativa y a tener una participación activa y efectiva en la sociedad.</w:t>
      </w:r>
    </w:p>
    <w:p w:rsidR="00B76CC3" w:rsidRPr="00B6430C" w:rsidRDefault="00B6430C">
      <w:pPr>
        <w:spacing w:after="234" w:line="259" w:lineRule="auto"/>
        <w:ind w:left="144" w:right="4"/>
        <w:jc w:val="left"/>
        <w:rPr>
          <w:lang w:val="es-EC"/>
        </w:rPr>
      </w:pPr>
      <w:r w:rsidRPr="00B6430C">
        <w:rPr>
          <w:b/>
          <w:sz w:val="26"/>
          <w:lang w:val="es-EC"/>
        </w:rPr>
        <w:t xml:space="preserve">3.2 Principales desafíos para la implementación de los derechos de las personas </w:t>
      </w:r>
    </w:p>
    <w:p w:rsidR="00B76CC3" w:rsidRPr="00B6430C" w:rsidRDefault="00B6430C">
      <w:pPr>
        <w:spacing w:after="234" w:line="259" w:lineRule="auto"/>
        <w:ind w:left="144" w:right="4"/>
        <w:jc w:val="left"/>
        <w:rPr>
          <w:lang w:val="es-EC"/>
        </w:rPr>
      </w:pPr>
      <w:r w:rsidRPr="00B6430C">
        <w:rPr>
          <w:b/>
          <w:sz w:val="26"/>
          <w:lang w:val="es-EC"/>
        </w:rPr>
        <w:t xml:space="preserve">      con disca</w:t>
      </w:r>
      <w:r w:rsidRPr="00B6430C">
        <w:rPr>
          <w:b/>
          <w:sz w:val="26"/>
          <w:lang w:val="es-EC"/>
        </w:rPr>
        <w:t>pacidad en la región</w:t>
      </w:r>
    </w:p>
    <w:p w:rsidR="00B76CC3" w:rsidRPr="00B6430C" w:rsidRDefault="00B6430C">
      <w:pPr>
        <w:ind w:left="144" w:right="130"/>
        <w:rPr>
          <w:lang w:val="es-EC"/>
        </w:rPr>
      </w:pPr>
      <w:r w:rsidRPr="00B6430C">
        <w:rPr>
          <w:lang w:val="es-EC"/>
        </w:rPr>
        <w:t>En el apartado anterior nos referimos a las principales oportunidades que se han desarrollado en la región para garantizar el ejercicio de los derechos de las personas con discapacidad, las cuales se encuentran actualmente vigentes. No</w:t>
      </w:r>
      <w:r w:rsidRPr="00B6430C">
        <w:rPr>
          <w:lang w:val="es-EC"/>
        </w:rPr>
        <w:t xml:space="preserve"> obstante, es necesario indicar que las características propias del contexto regional de América Latina  ofrece además una serie de desafíos tanto para los gobiernos, para las organizaciones no gubernamentales internacionales y específicamente para las org</w:t>
      </w:r>
      <w:r w:rsidRPr="00B6430C">
        <w:rPr>
          <w:lang w:val="es-EC"/>
        </w:rPr>
        <w:t>anizaciones de personas con discapacidad, los cuales se detallan a continuación. Subsistencia de rezagos del modelo médico rehabilitador.</w:t>
      </w:r>
    </w:p>
    <w:p w:rsidR="00B76CC3" w:rsidRPr="00B6430C" w:rsidRDefault="00B6430C">
      <w:pPr>
        <w:ind w:left="144" w:right="130"/>
        <w:rPr>
          <w:lang w:val="es-EC"/>
        </w:rPr>
      </w:pPr>
      <w:r w:rsidRPr="00B6430C">
        <w:rPr>
          <w:lang w:val="es-EC"/>
        </w:rPr>
        <w:t>Uno de los principales desafíos está determinado por el predominio de paradigmas sobre discapacidad anteriores al modelo social y de derechos humanos, como es el caso del paradigma médico rehabilitador de la discapacidad en muchos de los gobiernos de Latin</w:t>
      </w:r>
      <w:r w:rsidRPr="00B6430C">
        <w:rPr>
          <w:lang w:val="es-EC"/>
        </w:rPr>
        <w:t>oamérica, lo cual determina que muchas de las políticas destinadas a promover la participación de las personas con discapacidad posean un enfoque asistencialista que únicamente se enfoca en solventar las necesidades básicas de la población con discapacidad</w:t>
      </w:r>
      <w:r w:rsidRPr="00B6430C">
        <w:rPr>
          <w:lang w:val="es-EC"/>
        </w:rPr>
        <w:t xml:space="preserve"> a través de subsidios en el precio de los alimentos, transporte,  medicamentos o bienes de consumo en general, así como en la asignación de recursos presupuestarios a servicios que promueven la segregación de las personas con discapacidad como la apertura</w:t>
      </w:r>
      <w:r w:rsidRPr="00B6430C">
        <w:rPr>
          <w:lang w:val="es-EC"/>
        </w:rPr>
        <w:t xml:space="preserve"> de centros de educación especial, de talleres laborales protegidos y construcción de centros de internamiento psiquiátrico, en lugar de priorizar el diseño de políticas específicas para mejorar la accesibilidad del transporte público, proporcionar una edu</w:t>
      </w:r>
      <w:r w:rsidRPr="00B6430C">
        <w:rPr>
          <w:lang w:val="es-EC"/>
        </w:rPr>
        <w:t>cación inclusiva de calidad para todos, implementar los ajustes razonables para  la adaptación de puestos laborales, mejorar el acceso a la justicia de las personas con discapacidad, instaurar los mecanismos que posibiliten la participación efectiva de muj</w:t>
      </w:r>
      <w:r w:rsidRPr="00B6430C">
        <w:rPr>
          <w:lang w:val="es-EC"/>
        </w:rPr>
        <w:t>eres, niños, niñas y personas indígenas con discapacidad o implementar sistemas de apoyo necesarios para que las personas con  discapacidad tomen sus propias decisiones.</w:t>
      </w:r>
    </w:p>
    <w:p w:rsidR="00B76CC3" w:rsidRPr="00B6430C" w:rsidRDefault="00B6430C">
      <w:pPr>
        <w:ind w:left="144" w:right="130"/>
        <w:rPr>
          <w:lang w:val="es-EC"/>
        </w:rPr>
      </w:pPr>
      <w:r w:rsidRPr="00B6430C">
        <w:rPr>
          <w:lang w:val="es-EC"/>
        </w:rPr>
        <w:t>Ausencia de datos estadísticos debidamente desglosados</w:t>
      </w:r>
    </w:p>
    <w:p w:rsidR="00B76CC3" w:rsidRPr="00B6430C" w:rsidRDefault="00B6430C">
      <w:pPr>
        <w:ind w:left="144" w:right="130"/>
        <w:rPr>
          <w:lang w:val="es-EC"/>
        </w:rPr>
      </w:pPr>
      <w:r w:rsidRPr="00B6430C">
        <w:rPr>
          <w:lang w:val="es-EC"/>
        </w:rPr>
        <w:t>Un segundo desafío para la regi</w:t>
      </w:r>
      <w:r w:rsidRPr="00B6430C">
        <w:rPr>
          <w:lang w:val="es-EC"/>
        </w:rPr>
        <w:t>ón de América Latina constituye el hecho de que aun cuando algunos países como Argentina, Brasil, Guatemala y Perú, entre otros, ya  han realizado avances significativos en la recolección de estadísticas sobre discapacidad, utilizando para ello herramienta</w:t>
      </w:r>
      <w:r w:rsidRPr="00B6430C">
        <w:rPr>
          <w:lang w:val="es-EC"/>
        </w:rPr>
        <w:t xml:space="preserve">s más confiables como es el caso del “conjunto breve de preguntas del Grupo de Washington” tanto en las encuestas nacionales especializadas en discapacidad como en los censos poblacionales, esto no se ha visto reflejado en los resultados obtenidos, ya que </w:t>
      </w:r>
      <w:r w:rsidRPr="00B6430C">
        <w:rPr>
          <w:lang w:val="es-EC"/>
        </w:rPr>
        <w:t xml:space="preserve">en la mayoría de los casos existen todavía muchas brechas entre la información recolectada y la realidad, lo cual podría atribuirse, entre otros factores, a la insuficiente capacitación que reciben los responsables de realizar las encuestas en la forma en </w:t>
      </w:r>
      <w:r w:rsidRPr="00B6430C">
        <w:rPr>
          <w:lang w:val="es-EC"/>
        </w:rPr>
        <w:t>la que se debe de aplicar el “conjunto breve de preguntas del grupo de Washington”.</w:t>
      </w:r>
    </w:p>
    <w:p w:rsidR="00B76CC3" w:rsidRPr="00B6430C" w:rsidRDefault="00B6430C">
      <w:pPr>
        <w:ind w:left="144" w:right="130"/>
        <w:rPr>
          <w:lang w:val="es-EC"/>
        </w:rPr>
      </w:pPr>
      <w:r w:rsidRPr="00B6430C">
        <w:rPr>
          <w:lang w:val="es-EC"/>
        </w:rPr>
        <w:t>Adicionalmente, existe en la mayoría de países de América Latina una ausencia de información desglosada por discapacidad que proporcione información apropiada para poder de</w:t>
      </w:r>
      <w:r w:rsidRPr="00B6430C">
        <w:rPr>
          <w:lang w:val="es-EC"/>
        </w:rPr>
        <w:t>terminar por ejemplo la cantidad de mujeres indígenas con algún tipo de discapacidad que han culminado la educación secundaria y que han podido acceder a un empleo digno o acceder a la educación superior o la cantidad de personas con discapacidad que por s</w:t>
      </w:r>
      <w:r w:rsidRPr="00B6430C">
        <w:rPr>
          <w:lang w:val="es-EC"/>
        </w:rPr>
        <w:t>u lugar de residencia y por tener una condición de mayor vulnerabilidad serían las más afectadas en caso de un desastre natural.  Asignaciones presupuestarias insuficientes o inapropiadas</w:t>
      </w:r>
    </w:p>
    <w:p w:rsidR="00B76CC3" w:rsidRPr="00B6430C" w:rsidRDefault="00B6430C">
      <w:pPr>
        <w:ind w:left="144" w:right="130"/>
        <w:rPr>
          <w:lang w:val="es-EC"/>
        </w:rPr>
      </w:pPr>
      <w:r w:rsidRPr="00B6430C">
        <w:rPr>
          <w:lang w:val="es-EC"/>
        </w:rPr>
        <w:t>Como ya se ha indicado anteriormente, la gran mayoría de países de A</w:t>
      </w:r>
      <w:r w:rsidRPr="00B6430C">
        <w:rPr>
          <w:lang w:val="es-EC"/>
        </w:rPr>
        <w:t>mérica Latina poseen leyes específicas sobre discapacidad aun cuando no todas están alineadas con los principios de la CDPD.</w:t>
      </w:r>
    </w:p>
    <w:p w:rsidR="00B76CC3" w:rsidRPr="00B6430C" w:rsidRDefault="00B6430C">
      <w:pPr>
        <w:ind w:left="144" w:right="130"/>
        <w:rPr>
          <w:lang w:val="es-EC"/>
        </w:rPr>
      </w:pPr>
      <w:r w:rsidRPr="00B6430C">
        <w:rPr>
          <w:lang w:val="es-EC"/>
        </w:rPr>
        <w:t>Desde esta perspectiva, y considerando que los 19 países de la región han ratificado la Convención, los estados partes, conforme al</w:t>
      </w:r>
      <w:r w:rsidRPr="00B6430C">
        <w:rPr>
          <w:lang w:val="es-EC"/>
        </w:rPr>
        <w:t xml:space="preserve"> artículo 4 de la CDPD están obligados a asignar el máximo de recursos necesario para asegurar el respeto, la protección y el  cumplimiento de los derechos de las personas con discapacidad.</w:t>
      </w:r>
    </w:p>
    <w:p w:rsidR="00B76CC3" w:rsidRPr="00B6430C" w:rsidRDefault="00B6430C">
      <w:pPr>
        <w:ind w:left="144" w:right="130"/>
        <w:rPr>
          <w:lang w:val="es-EC"/>
        </w:rPr>
      </w:pPr>
      <w:r w:rsidRPr="00B6430C">
        <w:rPr>
          <w:lang w:val="es-EC"/>
        </w:rPr>
        <w:t>No obstante, se observa que mientras en algunos países de la regió</w:t>
      </w:r>
      <w:r w:rsidRPr="00B6430C">
        <w:rPr>
          <w:lang w:val="es-EC"/>
        </w:rPr>
        <w:t>n se ha incrementado la asignación de partidas presupuestarias a los sectores de educación, salud y empleo para garantizar el acceso de las personas con discapacidad a estos servicios, dichas partidas no son utilizadas para mejorar la calidad de los mismos</w:t>
      </w:r>
      <w:r w:rsidRPr="00B6430C">
        <w:rPr>
          <w:lang w:val="es-EC"/>
        </w:rPr>
        <w:t xml:space="preserve"> ya que no se invierten en mejorar las condiciones de disponibilidad, accesibilidad, adaptabilidad y aceptabilidad de dichos servicios, e incluso en algunos casos, las asignaciones presupuestarias no ejecutadas en un plazo determinado son retornadas al tes</w:t>
      </w:r>
      <w:r w:rsidRPr="00B6430C">
        <w:rPr>
          <w:lang w:val="es-EC"/>
        </w:rPr>
        <w:t>oro público por ausencia de capacidad de gestión de los propios funcionarios de gobierno.</w:t>
      </w:r>
    </w:p>
    <w:p w:rsidR="00B76CC3" w:rsidRPr="00B6430C" w:rsidRDefault="00B6430C">
      <w:pPr>
        <w:ind w:left="144" w:right="130"/>
        <w:rPr>
          <w:lang w:val="es-EC"/>
        </w:rPr>
      </w:pPr>
      <w:r w:rsidRPr="00B6430C">
        <w:rPr>
          <w:lang w:val="es-EC"/>
        </w:rPr>
        <w:t>Otro aspecto importante a tener en cuenta en la asignación presupuestaria de los gobiernos es el hecho de que en algunos países las organizaciones de personas con dis</w:t>
      </w:r>
      <w:r w:rsidRPr="00B6430C">
        <w:rPr>
          <w:lang w:val="es-EC"/>
        </w:rPr>
        <w:t>capacidad han denunciado que los estados asignan un presupuesto mayor a las entidades prestadoras de servicios que a las propias organizaciones de personas con discapacidad legalmente constituidas, lo cual no contribuye ni al fortalecimiento de la particip</w:t>
      </w:r>
      <w:r w:rsidRPr="00B6430C">
        <w:rPr>
          <w:lang w:val="es-EC"/>
        </w:rPr>
        <w:t>ación de las organizaciones, ni al incremento en los niveles de calidad de los servicios proporcionados.</w:t>
      </w:r>
    </w:p>
    <w:p w:rsidR="00B76CC3" w:rsidRPr="00B6430C" w:rsidRDefault="00B6430C">
      <w:pPr>
        <w:spacing w:after="0"/>
        <w:ind w:left="144" w:right="130"/>
        <w:rPr>
          <w:lang w:val="es-EC"/>
        </w:rPr>
      </w:pPr>
      <w:r w:rsidRPr="00B6430C">
        <w:rPr>
          <w:lang w:val="es-EC"/>
        </w:rPr>
        <w:t>Cabe enfatizar que en este tema, resulta indispensable la realización de una investigación exhaustiva en la región que nos permita no solo recoger cifr</w:t>
      </w:r>
      <w:r w:rsidRPr="00B6430C">
        <w:rPr>
          <w:lang w:val="es-EC"/>
        </w:rPr>
        <w:t xml:space="preserve">as de las asignaciones presupuestarias que realizan los Estados, sino contrastar y analizar esta información con actores claves de la sociedad civil que proporcionen información adecuada para determinar si realmente estos montos presupuestarios se emplean </w:t>
      </w:r>
      <w:r w:rsidRPr="00B6430C">
        <w:rPr>
          <w:lang w:val="es-EC"/>
        </w:rPr>
        <w:t xml:space="preserve">para los fines para los cuales fueron asignados. </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ind w:left="144" w:right="130"/>
        <w:rPr>
          <w:lang w:val="es-EC"/>
        </w:rPr>
      </w:pPr>
      <w:r w:rsidRPr="00B6430C">
        <w:rPr>
          <w:lang w:val="es-EC"/>
        </w:rPr>
        <w:t>Ausencia de mecanismos independientes de monitoreo de la implementación de los derechos de las personas con discapacidad</w:t>
      </w:r>
    </w:p>
    <w:p w:rsidR="00B76CC3" w:rsidRPr="00B6430C" w:rsidRDefault="00B6430C">
      <w:pPr>
        <w:ind w:left="144" w:right="130"/>
        <w:rPr>
          <w:lang w:val="es-EC"/>
        </w:rPr>
      </w:pPr>
      <w:r w:rsidRPr="00B6430C">
        <w:rPr>
          <w:lang w:val="es-EC"/>
        </w:rPr>
        <w:t>En líneas generales, el artículo 33 de la CDPD nos describe la existencia</w:t>
      </w:r>
      <w:r w:rsidRPr="00B6430C">
        <w:rPr>
          <w:lang w:val="es-EC"/>
        </w:rPr>
        <w:t xml:space="preserve"> de tres tipos de mecanismos de vigilancia y supervisión del cumplimiento de los derechos de las personas con discapacidad:</w:t>
      </w:r>
    </w:p>
    <w:p w:rsidR="00B76CC3" w:rsidRPr="00B6430C" w:rsidRDefault="00B6430C">
      <w:pPr>
        <w:numPr>
          <w:ilvl w:val="0"/>
          <w:numId w:val="57"/>
        </w:numPr>
        <w:ind w:right="130"/>
        <w:rPr>
          <w:lang w:val="es-EC"/>
        </w:rPr>
      </w:pPr>
      <w:r w:rsidRPr="00B6430C">
        <w:rPr>
          <w:lang w:val="es-EC"/>
        </w:rPr>
        <w:t>Mecanismo de implementación y coordinación en el ámbito del Poder Ejecutivo o Gobierno.</w:t>
      </w:r>
    </w:p>
    <w:p w:rsidR="00B76CC3" w:rsidRPr="00B6430C" w:rsidRDefault="00B6430C">
      <w:pPr>
        <w:numPr>
          <w:ilvl w:val="0"/>
          <w:numId w:val="57"/>
        </w:numPr>
        <w:ind w:right="130"/>
        <w:rPr>
          <w:lang w:val="es-EC"/>
        </w:rPr>
      </w:pPr>
      <w:r w:rsidRPr="00B6430C">
        <w:rPr>
          <w:lang w:val="es-EC"/>
        </w:rPr>
        <w:t>Mecanismo de vigilancia y monitoreo desde un</w:t>
      </w:r>
      <w:r w:rsidRPr="00B6430C">
        <w:rPr>
          <w:lang w:val="es-EC"/>
        </w:rPr>
        <w:t>a o más entidades del Estado, que cumplan con los “Principios de París”, es decir que tengan en cuenta los principios relativos a la condición jurídica y al funcionamiento de las instituciones nacionales de protección y promoción de los derechos humanos.</w:t>
      </w:r>
    </w:p>
    <w:p w:rsidR="00B76CC3" w:rsidRPr="00B6430C" w:rsidRDefault="00B6430C">
      <w:pPr>
        <w:numPr>
          <w:ilvl w:val="0"/>
          <w:numId w:val="57"/>
        </w:numPr>
        <w:ind w:right="130"/>
        <w:rPr>
          <w:lang w:val="es-EC"/>
        </w:rPr>
      </w:pPr>
      <w:r w:rsidRPr="00B6430C">
        <w:rPr>
          <w:lang w:val="es-EC"/>
        </w:rPr>
        <w:t>M</w:t>
      </w:r>
      <w:r w:rsidRPr="00B6430C">
        <w:rPr>
          <w:lang w:val="es-EC"/>
        </w:rPr>
        <w:t>ecanismo de vigilancia desde las organizaciones de la sociedad civil (ONG, en general y organizaciones de personas con discapacidad  en particular).</w:t>
      </w:r>
    </w:p>
    <w:p w:rsidR="00B76CC3" w:rsidRPr="00B6430C" w:rsidRDefault="00B6430C">
      <w:pPr>
        <w:spacing w:after="0"/>
        <w:ind w:left="144" w:right="130"/>
        <w:rPr>
          <w:lang w:val="es-EC"/>
        </w:rPr>
      </w:pPr>
      <w:r w:rsidRPr="00B6430C">
        <w:rPr>
          <w:lang w:val="es-EC"/>
        </w:rPr>
        <w:t xml:space="preserve">En este sentido, debemos indicar que en casi todos los países de América Latina, la responsabilidad del primer mecanismo de coordinación de la vigilancia y supervisión del cumplimiento de los derechos de las personas con discapacidad recae en los Consejos </w:t>
      </w:r>
      <w:r w:rsidRPr="00B6430C">
        <w:rPr>
          <w:lang w:val="es-EC"/>
        </w:rPr>
        <w:t>Nacionales de Atención a las Personas con Discapacidad, o en las secretarías Nacionales de Discapacidad que en algunos países dependen directamente del poder ejecutivo, ya sea de la presidencia del consejo de ministros o de un ministerio específico.</w:t>
      </w:r>
    </w:p>
    <w:p w:rsidR="00B76CC3" w:rsidRPr="00B6430C" w:rsidRDefault="00B6430C">
      <w:pPr>
        <w:spacing w:after="0" w:line="259" w:lineRule="auto"/>
        <w:ind w:left="149" w:firstLine="0"/>
        <w:jc w:val="left"/>
        <w:rPr>
          <w:lang w:val="es-EC"/>
        </w:rPr>
      </w:pPr>
      <w:r w:rsidRPr="00B6430C">
        <w:rPr>
          <w:lang w:val="es-EC"/>
        </w:rPr>
        <w:t xml:space="preserve">  </w:t>
      </w:r>
    </w:p>
    <w:p w:rsidR="00B76CC3" w:rsidRPr="00B6430C" w:rsidRDefault="00B6430C">
      <w:pPr>
        <w:ind w:left="144" w:right="130"/>
        <w:rPr>
          <w:lang w:val="es-EC"/>
        </w:rPr>
      </w:pPr>
      <w:r w:rsidRPr="00B6430C">
        <w:rPr>
          <w:lang w:val="es-EC"/>
        </w:rPr>
        <w:t>Con</w:t>
      </w:r>
      <w:r w:rsidRPr="00B6430C">
        <w:rPr>
          <w:lang w:val="es-EC"/>
        </w:rPr>
        <w:t xml:space="preserve"> respecto a la responsabilidad del segundo mecanismo de monitoreo, en la mayoría de los países, esta recae en las Coordinadoras Nacionales de Instituciones de Derechos Humanos o en las instituciones de defensoría del pueblo, denominadas en algunos casos ve</w:t>
      </w:r>
      <w:r w:rsidRPr="00B6430C">
        <w:rPr>
          <w:lang w:val="es-EC"/>
        </w:rPr>
        <w:t>edurías.</w:t>
      </w:r>
    </w:p>
    <w:p w:rsidR="00B76CC3" w:rsidRPr="00B6430C" w:rsidRDefault="00B6430C">
      <w:pPr>
        <w:ind w:left="144" w:right="130"/>
        <w:rPr>
          <w:lang w:val="es-EC"/>
        </w:rPr>
      </w:pPr>
      <w:r w:rsidRPr="00B6430C">
        <w:rPr>
          <w:lang w:val="es-EC"/>
        </w:rPr>
        <w:t>Por último, es necesario indicar que en el caso del tercer mecanismo de monitoreo y vigilancia del cumplimiento de la CDPD, son muy pocos los países donde las organizaciones de personas con discapacidad se han aliado con otras organizaciones de so</w:t>
      </w:r>
      <w:r w:rsidRPr="00B6430C">
        <w:rPr>
          <w:lang w:val="es-EC"/>
        </w:rPr>
        <w:t>ciedad civil para poder realmente ejercer en conjunto la supervisión del cumplimiento de la CDPD. Algunos esfuerzos se vienen realizando en los últimos 5 años en países como Perú, Costa Rica, México, Brasil, Colombia, entre otros, a través de la conformaci</w:t>
      </w:r>
      <w:r w:rsidRPr="00B6430C">
        <w:rPr>
          <w:lang w:val="es-EC"/>
        </w:rPr>
        <w:t>ón de coaliciones, mesas de trabajo, grupos específicos sobre discapacidad y derechos, etc.</w:t>
      </w:r>
    </w:p>
    <w:p w:rsidR="00B76CC3" w:rsidRPr="00B6430C" w:rsidRDefault="00B6430C">
      <w:pPr>
        <w:ind w:left="144" w:right="130"/>
        <w:rPr>
          <w:lang w:val="es-EC"/>
        </w:rPr>
      </w:pPr>
      <w:r w:rsidRPr="00B6430C">
        <w:rPr>
          <w:lang w:val="es-EC"/>
        </w:rPr>
        <w:t>No obstante, aún se necesita que las organizaciones de personas con discapacidad se involucren más en el tema del monitoreo y para ello es necesario  una mayor inve</w:t>
      </w:r>
      <w:r w:rsidRPr="00B6430C">
        <w:rPr>
          <w:lang w:val="es-EC"/>
        </w:rPr>
        <w:t>rsión de los gobiernos en la realización de capacitaciones específicas destinadas a que las organizaciones de personas con discapacidad tengan una  mayor comprensión y apropiación de los conceptos esbozados en la CDPD, la distribución de partidas presupues</w:t>
      </w:r>
      <w:r w:rsidRPr="00B6430C">
        <w:rPr>
          <w:lang w:val="es-EC"/>
        </w:rPr>
        <w:t>tarias a las organizaciones de personas con discapacidad para poder participar presencialmente en los procesos de toma de decisiones y garantizar que dichos procesos sean accesibles a todas las personas con discapacidad.</w:t>
      </w:r>
    </w:p>
    <w:p w:rsidR="00B76CC3" w:rsidRPr="00B6430C" w:rsidRDefault="00B6430C">
      <w:pPr>
        <w:ind w:left="144" w:right="130"/>
        <w:rPr>
          <w:lang w:val="es-EC"/>
        </w:rPr>
      </w:pPr>
      <w:r w:rsidRPr="00B6430C">
        <w:rPr>
          <w:lang w:val="es-EC"/>
        </w:rPr>
        <w:t>Desarrollo de capacidades y fortale</w:t>
      </w:r>
      <w:r w:rsidRPr="00B6430C">
        <w:rPr>
          <w:lang w:val="es-EC"/>
        </w:rPr>
        <w:t>cimiento de la participación de las organizaciones de personas con discapacidad.</w:t>
      </w:r>
    </w:p>
    <w:p w:rsidR="00B76CC3" w:rsidRPr="00B6430C" w:rsidRDefault="00B6430C">
      <w:pPr>
        <w:ind w:left="144" w:right="130"/>
        <w:rPr>
          <w:lang w:val="es-EC"/>
        </w:rPr>
      </w:pPr>
      <w:r w:rsidRPr="00B6430C">
        <w:rPr>
          <w:lang w:val="es-EC"/>
        </w:rPr>
        <w:t>El quinto desafío que hemos identificado para la región de América Latina, radica en el desarrollo de capacidades y fortalecimiento de la participación efectiva de las organiz</w:t>
      </w:r>
      <w:r w:rsidRPr="00B6430C">
        <w:rPr>
          <w:lang w:val="es-EC"/>
        </w:rPr>
        <w:t>aciones de personas con discapacidad.</w:t>
      </w:r>
    </w:p>
    <w:p w:rsidR="00B76CC3" w:rsidRPr="00B6430C" w:rsidRDefault="00B6430C">
      <w:pPr>
        <w:ind w:left="144" w:right="130"/>
        <w:rPr>
          <w:lang w:val="es-EC"/>
        </w:rPr>
      </w:pPr>
      <w:r w:rsidRPr="00B6430C">
        <w:rPr>
          <w:lang w:val="es-EC"/>
        </w:rPr>
        <w:t>Al respecto, conforme lo habíamos indicado en el apartado relacionado con las oportunidades para la región, si bien es cierto hay entidades de cooperación internacional que están invirtiendo en el desarrollo de capacid</w:t>
      </w:r>
      <w:r w:rsidRPr="00B6430C">
        <w:rPr>
          <w:lang w:val="es-EC"/>
        </w:rPr>
        <w:t>ades en la región, desafortunadamente esto solo ocurre en los países considerados como de ingreso medio bajo en la región, como son Nicaragua, Honduras, El Salvador y Bolivia, ya que actualmente la mayoría de los países de América Latina son considerados p</w:t>
      </w:r>
      <w:r w:rsidRPr="00B6430C">
        <w:rPr>
          <w:lang w:val="es-EC"/>
        </w:rPr>
        <w:t>or el Banco Mundial como “países de ingreso medio alto, como es el caso de Colombia, México,  Perú y recientemente Guatemala, o incluso como países de ingreso alto, como es el caso de Argentina, Panamá, Chile y Uruguay.</w:t>
      </w:r>
    </w:p>
    <w:p w:rsidR="00B76CC3" w:rsidRPr="00B6430C" w:rsidRDefault="00B6430C">
      <w:pPr>
        <w:ind w:left="144" w:right="130"/>
        <w:rPr>
          <w:lang w:val="es-EC"/>
        </w:rPr>
      </w:pPr>
      <w:r w:rsidRPr="00B6430C">
        <w:rPr>
          <w:lang w:val="es-EC"/>
        </w:rPr>
        <w:t>Por ello, se necesita que los gobier</w:t>
      </w:r>
      <w:r w:rsidRPr="00B6430C">
        <w:rPr>
          <w:lang w:val="es-EC"/>
        </w:rPr>
        <w:t>nos puedan asignar presupuesto a las organizaciones de personas con discapacidad y a su vez financiar programas de desarrollo de capacidades utilizando materiales y metodologías accesibles e inclusivas que posibiliten el aprendizaje de todas las personas c</w:t>
      </w:r>
      <w:r w:rsidRPr="00B6430C">
        <w:rPr>
          <w:lang w:val="es-EC"/>
        </w:rPr>
        <w:t>on discapacidad.</w:t>
      </w:r>
    </w:p>
    <w:p w:rsidR="00B76CC3" w:rsidRPr="00B6430C" w:rsidRDefault="00B6430C">
      <w:pPr>
        <w:ind w:left="144" w:right="130"/>
        <w:rPr>
          <w:lang w:val="es-EC"/>
        </w:rPr>
      </w:pPr>
      <w:r w:rsidRPr="00B6430C">
        <w:rPr>
          <w:lang w:val="es-EC"/>
        </w:rPr>
        <w:t>Gracias a estos programas de desarrollo y fortalecimiento de capacidades, se podrá incrementar la participación activa de las personas con discapacidad con el fin de elevar los niveles de incidencia a nivel local, nacional y regional.</w:t>
      </w:r>
      <w:r w:rsidRPr="00B6430C">
        <w:rPr>
          <w:lang w:val="es-EC"/>
        </w:rPr>
        <w:br w:type="page"/>
      </w:r>
    </w:p>
    <w:p w:rsidR="00B76CC3" w:rsidRPr="00B6430C" w:rsidRDefault="00B6430C">
      <w:pPr>
        <w:spacing w:after="174" w:line="265" w:lineRule="auto"/>
        <w:ind w:left="194"/>
        <w:jc w:val="left"/>
        <w:rPr>
          <w:lang w:val="es-EC"/>
        </w:rPr>
      </w:pPr>
      <w:r w:rsidRPr="00B6430C">
        <w:rPr>
          <w:b/>
          <w:sz w:val="36"/>
          <w:lang w:val="es-EC"/>
        </w:rPr>
        <w:t>IND</w:t>
      </w:r>
      <w:r w:rsidRPr="00B6430C">
        <w:rPr>
          <w:b/>
          <w:sz w:val="36"/>
          <w:lang w:val="es-EC"/>
        </w:rPr>
        <w:t>ICE DE TABLAS</w:t>
      </w:r>
    </w:p>
    <w:bookmarkStart w:id="5" w:name="_Toc149058"/>
    <w:p w:rsidR="00B76CC3" w:rsidRPr="00B6430C" w:rsidRDefault="00B6430C">
      <w:pPr>
        <w:pStyle w:val="Ttulo1"/>
        <w:spacing w:after="302"/>
        <w:ind w:left="144"/>
        <w:rPr>
          <w:lang w:val="es-EC"/>
        </w:rPr>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3876349</wp:posOffset>
                </wp:positionH>
                <wp:positionV relativeFrom="page">
                  <wp:posOffset>664936</wp:posOffset>
                </wp:positionV>
                <wp:extent cx="3683644" cy="819008"/>
                <wp:effectExtent l="0" t="0" r="0" b="0"/>
                <wp:wrapTopAndBottom/>
                <wp:docPr id="127654" name="Group 127654"/>
                <wp:cNvGraphicFramePr/>
                <a:graphic xmlns:a="http://schemas.openxmlformats.org/drawingml/2006/main">
                  <a:graphicData uri="http://schemas.microsoft.com/office/word/2010/wordprocessingGroup">
                    <wpg:wgp>
                      <wpg:cNvGrpSpPr/>
                      <wpg:grpSpPr>
                        <a:xfrm>
                          <a:off x="0" y="0"/>
                          <a:ext cx="3683644" cy="819008"/>
                          <a:chOff x="0" y="0"/>
                          <a:chExt cx="3683644" cy="819008"/>
                        </a:xfrm>
                      </wpg:grpSpPr>
                      <wps:wsp>
                        <wps:cNvPr id="18933" name="Shape 18933"/>
                        <wps:cNvSpPr/>
                        <wps:spPr>
                          <a:xfrm>
                            <a:off x="0" y="0"/>
                            <a:ext cx="537540" cy="537540"/>
                          </a:xfrm>
                          <a:custGeom>
                            <a:avLst/>
                            <a:gdLst/>
                            <a:ahLst/>
                            <a:cxnLst/>
                            <a:rect l="0" t="0" r="0" b="0"/>
                            <a:pathLst>
                              <a:path w="537540" h="537540">
                                <a:moveTo>
                                  <a:pt x="537540" y="268770"/>
                                </a:moveTo>
                                <a:cubicBezTo>
                                  <a:pt x="537540" y="417208"/>
                                  <a:pt x="417207" y="537540"/>
                                  <a:pt x="268770" y="537540"/>
                                </a:cubicBezTo>
                                <a:cubicBezTo>
                                  <a:pt x="120332" y="537540"/>
                                  <a:pt x="0" y="417208"/>
                                  <a:pt x="0" y="268770"/>
                                </a:cubicBezTo>
                                <a:cubicBezTo>
                                  <a:pt x="0" y="120333"/>
                                  <a:pt x="120332" y="0"/>
                                  <a:pt x="268770" y="0"/>
                                </a:cubicBezTo>
                                <a:cubicBezTo>
                                  <a:pt x="417207" y="0"/>
                                  <a:pt x="537540" y="120333"/>
                                  <a:pt x="537540" y="268770"/>
                                </a:cubicBezTo>
                                <a:close/>
                              </a:path>
                            </a:pathLst>
                          </a:custGeom>
                          <a:ln w="12700" cap="flat">
                            <a:miter lim="127000"/>
                          </a:ln>
                        </wps:spPr>
                        <wps:style>
                          <a:lnRef idx="1">
                            <a:srgbClr val="00ACDC"/>
                          </a:lnRef>
                          <a:fillRef idx="0">
                            <a:srgbClr val="000000">
                              <a:alpha val="0"/>
                            </a:srgbClr>
                          </a:fillRef>
                          <a:effectRef idx="0">
                            <a:scrgbClr r="0" g="0" b="0"/>
                          </a:effectRef>
                          <a:fontRef idx="none"/>
                        </wps:style>
                        <wps:bodyPr/>
                      </wps:wsp>
                      <wps:wsp>
                        <wps:cNvPr id="18934" name="Shape 18934"/>
                        <wps:cNvSpPr/>
                        <wps:spPr>
                          <a:xfrm>
                            <a:off x="91146" y="91135"/>
                            <a:ext cx="355257" cy="355270"/>
                          </a:xfrm>
                          <a:custGeom>
                            <a:avLst/>
                            <a:gdLst/>
                            <a:ahLst/>
                            <a:cxnLst/>
                            <a:rect l="0" t="0" r="0" b="0"/>
                            <a:pathLst>
                              <a:path w="355257" h="355270">
                                <a:moveTo>
                                  <a:pt x="355257" y="177635"/>
                                </a:moveTo>
                                <a:cubicBezTo>
                                  <a:pt x="355257" y="275742"/>
                                  <a:pt x="275730" y="355270"/>
                                  <a:pt x="177622" y="355270"/>
                                </a:cubicBezTo>
                                <a:cubicBezTo>
                                  <a:pt x="79527" y="355270"/>
                                  <a:pt x="0" y="275742"/>
                                  <a:pt x="0" y="177635"/>
                                </a:cubicBezTo>
                                <a:cubicBezTo>
                                  <a:pt x="0" y="79527"/>
                                  <a:pt x="79527" y="0"/>
                                  <a:pt x="177622" y="0"/>
                                </a:cubicBezTo>
                                <a:cubicBezTo>
                                  <a:pt x="275730" y="0"/>
                                  <a:pt x="355257" y="79527"/>
                                  <a:pt x="355257" y="177635"/>
                                </a:cubicBezTo>
                                <a:close/>
                              </a:path>
                            </a:pathLst>
                          </a:custGeom>
                          <a:ln w="6350" cap="flat">
                            <a:miter lim="127000"/>
                          </a:ln>
                        </wps:spPr>
                        <wps:style>
                          <a:lnRef idx="1">
                            <a:srgbClr val="26B2DE"/>
                          </a:lnRef>
                          <a:fillRef idx="0">
                            <a:srgbClr val="000000">
                              <a:alpha val="0"/>
                            </a:srgbClr>
                          </a:fillRef>
                          <a:effectRef idx="0">
                            <a:scrgbClr r="0" g="0" b="0"/>
                          </a:effectRef>
                          <a:fontRef idx="none"/>
                        </wps:style>
                        <wps:bodyPr/>
                      </wps:wsp>
                      <wps:wsp>
                        <wps:cNvPr id="18935" name="Shape 18935"/>
                        <wps:cNvSpPr/>
                        <wps:spPr>
                          <a:xfrm>
                            <a:off x="161842" y="161849"/>
                            <a:ext cx="213855" cy="213843"/>
                          </a:xfrm>
                          <a:custGeom>
                            <a:avLst/>
                            <a:gdLst/>
                            <a:ahLst/>
                            <a:cxnLst/>
                            <a:rect l="0" t="0" r="0" b="0"/>
                            <a:pathLst>
                              <a:path w="213855" h="213843">
                                <a:moveTo>
                                  <a:pt x="213855" y="106921"/>
                                </a:moveTo>
                                <a:cubicBezTo>
                                  <a:pt x="213855" y="165976"/>
                                  <a:pt x="165976" y="213843"/>
                                  <a:pt x="106934" y="213843"/>
                                </a:cubicBezTo>
                                <a:cubicBezTo>
                                  <a:pt x="47879" y="213843"/>
                                  <a:pt x="0" y="165976"/>
                                  <a:pt x="0" y="106921"/>
                                </a:cubicBezTo>
                                <a:cubicBezTo>
                                  <a:pt x="0" y="47866"/>
                                  <a:pt x="47879" y="0"/>
                                  <a:pt x="106934" y="0"/>
                                </a:cubicBezTo>
                                <a:cubicBezTo>
                                  <a:pt x="165976" y="0"/>
                                  <a:pt x="213855" y="47866"/>
                                  <a:pt x="213855" y="106921"/>
                                </a:cubicBezTo>
                                <a:close/>
                              </a:path>
                            </a:pathLst>
                          </a:custGeom>
                          <a:ln w="3175" cap="flat">
                            <a:miter lim="127000"/>
                          </a:ln>
                        </wps:spPr>
                        <wps:style>
                          <a:lnRef idx="1">
                            <a:srgbClr val="58BBE2"/>
                          </a:lnRef>
                          <a:fillRef idx="0">
                            <a:srgbClr val="000000">
                              <a:alpha val="0"/>
                            </a:srgbClr>
                          </a:fillRef>
                          <a:effectRef idx="0">
                            <a:scrgbClr r="0" g="0" b="0"/>
                          </a:effectRef>
                          <a:fontRef idx="none"/>
                        </wps:style>
                        <wps:bodyPr/>
                      </wps:wsp>
                      <wps:wsp>
                        <wps:cNvPr id="150475" name="Shape 150475"/>
                        <wps:cNvSpPr/>
                        <wps:spPr>
                          <a:xfrm>
                            <a:off x="268766" y="268768"/>
                            <a:ext cx="3414878" cy="550240"/>
                          </a:xfrm>
                          <a:custGeom>
                            <a:avLst/>
                            <a:gdLst/>
                            <a:ahLst/>
                            <a:cxnLst/>
                            <a:rect l="0" t="0" r="0" b="0"/>
                            <a:pathLst>
                              <a:path w="3414878" h="550240">
                                <a:moveTo>
                                  <a:pt x="0" y="0"/>
                                </a:moveTo>
                                <a:lnTo>
                                  <a:pt x="3414878" y="0"/>
                                </a:lnTo>
                                <a:lnTo>
                                  <a:pt x="3414878" y="550240"/>
                                </a:lnTo>
                                <a:lnTo>
                                  <a:pt x="0" y="550240"/>
                                </a:lnTo>
                                <a:lnTo>
                                  <a:pt x="0" y="0"/>
                                </a:lnTo>
                              </a:path>
                            </a:pathLst>
                          </a:custGeom>
                          <a:ln w="0" cap="flat">
                            <a:miter lim="127000"/>
                          </a:ln>
                        </wps:spPr>
                        <wps:style>
                          <a:lnRef idx="0">
                            <a:srgbClr val="000000">
                              <a:alpha val="0"/>
                            </a:srgbClr>
                          </a:lnRef>
                          <a:fillRef idx="1">
                            <a:srgbClr val="B7DDE8"/>
                          </a:fillRef>
                          <a:effectRef idx="0">
                            <a:scrgbClr r="0" g="0" b="0"/>
                          </a:effectRef>
                          <a:fontRef idx="none"/>
                        </wps:style>
                        <wps:bodyPr/>
                      </wps:wsp>
                      <wps:wsp>
                        <wps:cNvPr id="18937" name="Rectangle 18937"/>
                        <wps:cNvSpPr/>
                        <wps:spPr>
                          <a:xfrm>
                            <a:off x="686651" y="453891"/>
                            <a:ext cx="1100618" cy="294982"/>
                          </a:xfrm>
                          <a:prstGeom prst="rect">
                            <a:avLst/>
                          </a:prstGeom>
                          <a:ln>
                            <a:noFill/>
                          </a:ln>
                        </wps:spPr>
                        <wps:txbx>
                          <w:txbxContent>
                            <w:p w:rsidR="00B76CC3" w:rsidRDefault="00B6430C">
                              <w:pPr>
                                <w:spacing w:after="160" w:line="259" w:lineRule="auto"/>
                                <w:ind w:left="0" w:firstLine="0"/>
                                <w:jc w:val="left"/>
                              </w:pPr>
                              <w:r>
                                <w:rPr>
                                  <w:b/>
                                  <w:sz w:val="36"/>
                                </w:rPr>
                                <w:t>Anexos</w:t>
                              </w:r>
                            </w:p>
                          </w:txbxContent>
                        </wps:txbx>
                        <wps:bodyPr horzOverflow="overflow" vert="horz" lIns="0" tIns="0" rIns="0" bIns="0" rtlCol="0">
                          <a:noAutofit/>
                        </wps:bodyPr>
                      </wps:wsp>
                    </wpg:wgp>
                  </a:graphicData>
                </a:graphic>
              </wp:anchor>
            </w:drawing>
          </mc:Choice>
          <mc:Fallback xmlns:a="http://schemas.openxmlformats.org/drawingml/2006/main">
            <w:pict>
              <v:group id="Group 127654" style="width:290.051pt;height:64.4888pt;position:absolute;mso-position-horizontal-relative:page;mso-position-horizontal:absolute;margin-left:305.224pt;mso-position-vertical-relative:page;margin-top:52.3572pt;" coordsize="36836,8190">
                <v:shape id="Shape 18933" style="position:absolute;width:5375;height:5375;left:0;top:0;" coordsize="537540,537540" path="m537540,268770c537540,417208,417207,537540,268770,537540c120332,537540,0,417208,0,268770c0,120333,120332,0,268770,0c417207,0,537540,120333,537540,268770x">
                  <v:stroke weight="1pt" endcap="flat" joinstyle="miter" miterlimit="10" on="true" color="#00acdc"/>
                  <v:fill on="false" color="#000000" opacity="0"/>
                </v:shape>
                <v:shape id="Shape 18934" style="position:absolute;width:3552;height:3552;left:911;top:911;" coordsize="355257,355270" path="m355257,177635c355257,275742,275730,355270,177622,355270c79527,355270,0,275742,0,177635c0,79527,79527,0,177622,0c275730,0,355257,79527,355257,177635x">
                  <v:stroke weight="0.5pt" endcap="flat" joinstyle="miter" miterlimit="10" on="true" color="#26b2de"/>
                  <v:fill on="false" color="#000000" opacity="0"/>
                </v:shape>
                <v:shape id="Shape 18935" style="position:absolute;width:2138;height:2138;left:1618;top:1618;" coordsize="213855,213843" path="m213855,106921c213855,165976,165976,213843,106934,213843c47879,213843,0,165976,0,106921c0,47866,47879,0,106934,0c165976,0,213855,47866,213855,106921x">
                  <v:stroke weight="0.25pt" endcap="flat" joinstyle="miter" miterlimit="10" on="true" color="#58bbe2"/>
                  <v:fill on="false" color="#000000" opacity="0"/>
                </v:shape>
                <v:shape id="Shape 150476" style="position:absolute;width:34148;height:5502;left:2687;top:2687;" coordsize="3414878,550240" path="m0,0l3414878,0l3414878,550240l0,550240l0,0">
                  <v:stroke weight="0pt" endcap="flat" joinstyle="miter" miterlimit="10" on="false" color="#000000" opacity="0"/>
                  <v:fill on="true" color="#b7dde8"/>
                </v:shape>
                <v:rect id="Rectangle 18937" style="position:absolute;width:11006;height:2949;left:6866;top:4538;" filled="f" stroked="f">
                  <v:textbox inset="0,0,0,0">
                    <w:txbxContent>
                      <w:p>
                        <w:pPr>
                          <w:spacing w:before="0" w:after="160" w:line="259" w:lineRule="auto"/>
                          <w:ind w:left="0" w:right="0" w:firstLine="0"/>
                          <w:jc w:val="left"/>
                        </w:pPr>
                        <w:r>
                          <w:rPr>
                            <w:rFonts w:cs="Century Gothic" w:hAnsi="Century Gothic" w:eastAsia="Century Gothic" w:ascii="Century Gothic"/>
                            <w:b w:val="1"/>
                            <w:sz w:val="36"/>
                          </w:rPr>
                          <w:t xml:space="preserve">Anexos</w:t>
                        </w:r>
                      </w:p>
                    </w:txbxContent>
                  </v:textbox>
                </v:rect>
                <w10:wrap type="topAndBottom"/>
              </v:group>
            </w:pict>
          </mc:Fallback>
        </mc:AlternateContent>
      </w:r>
      <w:r w:rsidRPr="00B6430C">
        <w:rPr>
          <w:lang w:val="es-EC"/>
        </w:rPr>
        <w:t xml:space="preserve">TABLA No. 3: PAÍSES DE AMÉRICA LATINA Y EL CARIBE: POBLACIÓN CON DISCAPACIDAD, </w:t>
      </w:r>
      <w:bookmarkEnd w:id="5"/>
    </w:p>
    <w:p w:rsidR="00B76CC3" w:rsidRDefault="00B6430C">
      <w:pPr>
        <w:pStyle w:val="Ttulo1"/>
        <w:spacing w:after="302"/>
        <w:ind w:left="144"/>
      </w:pPr>
      <w:bookmarkStart w:id="6" w:name="_Toc149059"/>
      <w:r>
        <w:t>2001-2017</w:t>
      </w:r>
      <w:bookmarkEnd w:id="6"/>
    </w:p>
    <w:p w:rsidR="00B76CC3" w:rsidRDefault="00B6430C">
      <w:pPr>
        <w:spacing w:after="288" w:line="259" w:lineRule="auto"/>
        <w:ind w:left="938" w:firstLine="0"/>
        <w:jc w:val="left"/>
      </w:pPr>
      <w:r>
        <w:rPr>
          <w:rFonts w:ascii="Calibri" w:eastAsia="Calibri" w:hAnsi="Calibri" w:cs="Calibri"/>
          <w:noProof/>
          <w:color w:val="000000"/>
          <w:sz w:val="22"/>
        </w:rPr>
        <mc:AlternateContent>
          <mc:Choice Requires="wpg">
            <w:drawing>
              <wp:inline distT="0" distB="0" distL="0" distR="0">
                <wp:extent cx="5270970" cy="6423905"/>
                <wp:effectExtent l="0" t="0" r="0" b="0"/>
                <wp:docPr id="127655" name="Group 127655"/>
                <wp:cNvGraphicFramePr/>
                <a:graphic xmlns:a="http://schemas.openxmlformats.org/drawingml/2006/main">
                  <a:graphicData uri="http://schemas.microsoft.com/office/word/2010/wordprocessingGroup">
                    <wpg:wgp>
                      <wpg:cNvGrpSpPr/>
                      <wpg:grpSpPr>
                        <a:xfrm>
                          <a:off x="0" y="0"/>
                          <a:ext cx="5270970" cy="6423905"/>
                          <a:chOff x="0" y="0"/>
                          <a:chExt cx="5270970" cy="6423905"/>
                        </a:xfrm>
                      </wpg:grpSpPr>
                      <wps:wsp>
                        <wps:cNvPr id="150477" name="Shape 150477"/>
                        <wps:cNvSpPr/>
                        <wps:spPr>
                          <a:xfrm>
                            <a:off x="7920" y="0"/>
                            <a:ext cx="5263045" cy="613943"/>
                          </a:xfrm>
                          <a:custGeom>
                            <a:avLst/>
                            <a:gdLst/>
                            <a:ahLst/>
                            <a:cxnLst/>
                            <a:rect l="0" t="0" r="0" b="0"/>
                            <a:pathLst>
                              <a:path w="5263045" h="613943">
                                <a:moveTo>
                                  <a:pt x="0" y="0"/>
                                </a:moveTo>
                                <a:lnTo>
                                  <a:pt x="5263045" y="0"/>
                                </a:lnTo>
                                <a:lnTo>
                                  <a:pt x="5263045" y="613943"/>
                                </a:lnTo>
                                <a:lnTo>
                                  <a:pt x="0" y="613943"/>
                                </a:lnTo>
                                <a:lnTo>
                                  <a:pt x="0" y="0"/>
                                </a:lnTo>
                              </a:path>
                            </a:pathLst>
                          </a:custGeom>
                          <a:ln w="0" cap="flat">
                            <a:miter lim="127000"/>
                          </a:ln>
                        </wps:spPr>
                        <wps:style>
                          <a:lnRef idx="0">
                            <a:srgbClr val="000000">
                              <a:alpha val="0"/>
                            </a:srgbClr>
                          </a:lnRef>
                          <a:fillRef idx="1">
                            <a:srgbClr val="5471A9"/>
                          </a:fillRef>
                          <a:effectRef idx="0">
                            <a:scrgbClr r="0" g="0" b="0"/>
                          </a:effectRef>
                          <a:fontRef idx="none"/>
                        </wps:style>
                        <wps:bodyPr/>
                      </wps:wsp>
                      <wps:wsp>
                        <wps:cNvPr id="18943" name="Rectangle 18943"/>
                        <wps:cNvSpPr/>
                        <wps:spPr>
                          <a:xfrm>
                            <a:off x="321222" y="263797"/>
                            <a:ext cx="325108" cy="139527"/>
                          </a:xfrm>
                          <a:prstGeom prst="rect">
                            <a:avLst/>
                          </a:prstGeom>
                          <a:ln>
                            <a:noFill/>
                          </a:ln>
                        </wps:spPr>
                        <wps:txbx>
                          <w:txbxContent>
                            <w:p w:rsidR="00B76CC3" w:rsidRDefault="00B6430C">
                              <w:pPr>
                                <w:spacing w:after="160" w:line="259" w:lineRule="auto"/>
                                <w:ind w:left="0" w:firstLine="0"/>
                                <w:jc w:val="left"/>
                              </w:pPr>
                              <w:r>
                                <w:rPr>
                                  <w:b/>
                                  <w:color w:val="FFFEFD"/>
                                  <w:sz w:val="17"/>
                                </w:rPr>
                                <w:t>País</w:t>
                              </w:r>
                            </w:p>
                          </w:txbxContent>
                        </wps:txbx>
                        <wps:bodyPr horzOverflow="overflow" vert="horz" lIns="0" tIns="0" rIns="0" bIns="0" rtlCol="0">
                          <a:noAutofit/>
                        </wps:bodyPr>
                      </wps:wsp>
                      <wps:wsp>
                        <wps:cNvPr id="18944" name="Rectangle 18944"/>
                        <wps:cNvSpPr/>
                        <wps:spPr>
                          <a:xfrm>
                            <a:off x="1105880" y="209733"/>
                            <a:ext cx="1249097" cy="139527"/>
                          </a:xfrm>
                          <a:prstGeom prst="rect">
                            <a:avLst/>
                          </a:prstGeom>
                          <a:ln>
                            <a:noFill/>
                          </a:ln>
                        </wps:spPr>
                        <wps:txbx>
                          <w:txbxContent>
                            <w:p w:rsidR="00B76CC3" w:rsidRDefault="00B6430C">
                              <w:pPr>
                                <w:spacing w:after="160" w:line="259" w:lineRule="auto"/>
                                <w:ind w:left="0" w:firstLine="0"/>
                                <w:jc w:val="left"/>
                              </w:pPr>
                              <w:r>
                                <w:rPr>
                                  <w:b/>
                                  <w:color w:val="FFFEFD"/>
                                  <w:sz w:val="17"/>
                                </w:rPr>
                                <w:t>Población total</w:t>
                              </w:r>
                            </w:p>
                          </w:txbxContent>
                        </wps:txbx>
                        <wps:bodyPr horzOverflow="overflow" vert="horz" lIns="0" tIns="0" rIns="0" bIns="0" rtlCol="0">
                          <a:noAutofit/>
                        </wps:bodyPr>
                      </wps:wsp>
                      <wps:wsp>
                        <wps:cNvPr id="18945" name="Rectangle 18945"/>
                        <wps:cNvSpPr/>
                        <wps:spPr>
                          <a:xfrm>
                            <a:off x="1199669" y="339486"/>
                            <a:ext cx="999278" cy="139527"/>
                          </a:xfrm>
                          <a:prstGeom prst="rect">
                            <a:avLst/>
                          </a:prstGeom>
                          <a:ln>
                            <a:noFill/>
                          </a:ln>
                        </wps:spPr>
                        <wps:txbx>
                          <w:txbxContent>
                            <w:p w:rsidR="00B76CC3" w:rsidRDefault="00B6430C">
                              <w:pPr>
                                <w:spacing w:after="160" w:line="259" w:lineRule="auto"/>
                                <w:ind w:left="0" w:firstLine="0"/>
                                <w:jc w:val="left"/>
                              </w:pPr>
                              <w:r>
                                <w:rPr>
                                  <w:b/>
                                  <w:color w:val="FFFEFD"/>
                                  <w:sz w:val="17"/>
                                </w:rPr>
                                <w:t>encuestada</w:t>
                              </w:r>
                            </w:p>
                          </w:txbxContent>
                        </wps:txbx>
                        <wps:bodyPr horzOverflow="overflow" vert="horz" lIns="0" tIns="0" rIns="0" bIns="0" rtlCol="0">
                          <a:noAutofit/>
                        </wps:bodyPr>
                      </wps:wsp>
                      <wps:wsp>
                        <wps:cNvPr id="18946" name="Rectangle 18946"/>
                        <wps:cNvSpPr/>
                        <wps:spPr>
                          <a:xfrm>
                            <a:off x="2506403" y="209733"/>
                            <a:ext cx="1204609" cy="139527"/>
                          </a:xfrm>
                          <a:prstGeom prst="rect">
                            <a:avLst/>
                          </a:prstGeom>
                          <a:ln>
                            <a:noFill/>
                          </a:ln>
                        </wps:spPr>
                        <wps:txbx>
                          <w:txbxContent>
                            <w:p w:rsidR="00B76CC3" w:rsidRDefault="00B6430C">
                              <w:pPr>
                                <w:spacing w:after="160" w:line="259" w:lineRule="auto"/>
                                <w:ind w:left="0" w:firstLine="0"/>
                                <w:jc w:val="left"/>
                              </w:pPr>
                              <w:r>
                                <w:rPr>
                                  <w:b/>
                                  <w:color w:val="FFFEFD"/>
                                  <w:sz w:val="17"/>
                                </w:rPr>
                                <w:t>Población con</w:t>
                              </w:r>
                            </w:p>
                          </w:txbxContent>
                        </wps:txbx>
                        <wps:bodyPr horzOverflow="overflow" vert="horz" lIns="0" tIns="0" rIns="0" bIns="0" rtlCol="0">
                          <a:noAutofit/>
                        </wps:bodyPr>
                      </wps:wsp>
                      <wps:wsp>
                        <wps:cNvPr id="18947" name="Rectangle 18947"/>
                        <wps:cNvSpPr/>
                        <wps:spPr>
                          <a:xfrm>
                            <a:off x="2520554" y="339486"/>
                            <a:ext cx="1166965" cy="139527"/>
                          </a:xfrm>
                          <a:prstGeom prst="rect">
                            <a:avLst/>
                          </a:prstGeom>
                          <a:ln>
                            <a:noFill/>
                          </a:ln>
                        </wps:spPr>
                        <wps:txbx>
                          <w:txbxContent>
                            <w:p w:rsidR="00B76CC3" w:rsidRDefault="00B6430C">
                              <w:pPr>
                                <w:spacing w:after="160" w:line="259" w:lineRule="auto"/>
                                <w:ind w:left="0" w:firstLine="0"/>
                                <w:jc w:val="left"/>
                              </w:pPr>
                              <w:r>
                                <w:rPr>
                                  <w:b/>
                                  <w:color w:val="FFFEFD"/>
                                  <w:sz w:val="17"/>
                                </w:rPr>
                                <w:t>discapacidad</w:t>
                              </w:r>
                            </w:p>
                          </w:txbxContent>
                        </wps:txbx>
                        <wps:bodyPr horzOverflow="overflow" vert="horz" lIns="0" tIns="0" rIns="0" bIns="0" rtlCol="0">
                          <a:noAutofit/>
                        </wps:bodyPr>
                      </wps:wsp>
                      <wps:wsp>
                        <wps:cNvPr id="18948" name="Rectangle 18948"/>
                        <wps:cNvSpPr/>
                        <wps:spPr>
                          <a:xfrm>
                            <a:off x="4046900" y="209733"/>
                            <a:ext cx="1047188" cy="139527"/>
                          </a:xfrm>
                          <a:prstGeom prst="rect">
                            <a:avLst/>
                          </a:prstGeom>
                          <a:ln>
                            <a:noFill/>
                          </a:ln>
                        </wps:spPr>
                        <wps:txbx>
                          <w:txbxContent>
                            <w:p w:rsidR="00B76CC3" w:rsidRDefault="00B6430C">
                              <w:pPr>
                                <w:spacing w:after="160" w:line="259" w:lineRule="auto"/>
                                <w:ind w:left="0" w:firstLine="0"/>
                                <w:jc w:val="left"/>
                              </w:pPr>
                              <w:r>
                                <w:rPr>
                                  <w:b/>
                                  <w:color w:val="FFFEFD"/>
                                  <w:sz w:val="17"/>
                                </w:rPr>
                                <w:t>% población</w:t>
                              </w:r>
                            </w:p>
                          </w:txbxContent>
                        </wps:txbx>
                        <wps:bodyPr horzOverflow="overflow" vert="horz" lIns="0" tIns="0" rIns="0" bIns="0" rtlCol="0">
                          <a:noAutofit/>
                        </wps:bodyPr>
                      </wps:wsp>
                      <wps:wsp>
                        <wps:cNvPr id="18949" name="Rectangle 18949"/>
                        <wps:cNvSpPr/>
                        <wps:spPr>
                          <a:xfrm>
                            <a:off x="3862926" y="339486"/>
                            <a:ext cx="1536561" cy="139527"/>
                          </a:xfrm>
                          <a:prstGeom prst="rect">
                            <a:avLst/>
                          </a:prstGeom>
                          <a:ln>
                            <a:noFill/>
                          </a:ln>
                        </wps:spPr>
                        <wps:txbx>
                          <w:txbxContent>
                            <w:p w:rsidR="00B76CC3" w:rsidRDefault="00B6430C">
                              <w:pPr>
                                <w:spacing w:after="160" w:line="259" w:lineRule="auto"/>
                                <w:ind w:left="0" w:firstLine="0"/>
                                <w:jc w:val="left"/>
                              </w:pPr>
                              <w:r>
                                <w:rPr>
                                  <w:b/>
                                  <w:color w:val="FFFEFD"/>
                                  <w:sz w:val="17"/>
                                </w:rPr>
                                <w:t>con discapacidad</w:t>
                              </w:r>
                            </w:p>
                          </w:txbxContent>
                        </wps:txbx>
                        <wps:bodyPr horzOverflow="overflow" vert="horz" lIns="0" tIns="0" rIns="0" bIns="0" rtlCol="0">
                          <a:noAutofit/>
                        </wps:bodyPr>
                      </wps:wsp>
                      <wps:wsp>
                        <wps:cNvPr id="18950" name="Rectangle 18950"/>
                        <wps:cNvSpPr/>
                        <wps:spPr>
                          <a:xfrm>
                            <a:off x="209173" y="693590"/>
                            <a:ext cx="561736" cy="153479"/>
                          </a:xfrm>
                          <a:prstGeom prst="rect">
                            <a:avLst/>
                          </a:prstGeom>
                          <a:ln>
                            <a:noFill/>
                          </a:ln>
                        </wps:spPr>
                        <wps:txbx>
                          <w:txbxContent>
                            <w:p w:rsidR="00B76CC3" w:rsidRDefault="00B6430C">
                              <w:pPr>
                                <w:spacing w:after="160" w:line="259" w:lineRule="auto"/>
                                <w:ind w:left="0" w:firstLine="0"/>
                                <w:jc w:val="left"/>
                              </w:pPr>
                              <w:r>
                                <w:rPr>
                                  <w:sz w:val="19"/>
                                </w:rPr>
                                <w:t>México</w:t>
                              </w:r>
                            </w:p>
                          </w:txbxContent>
                        </wps:txbx>
                        <wps:bodyPr horzOverflow="overflow" vert="horz" lIns="0" tIns="0" rIns="0" bIns="0" rtlCol="0">
                          <a:noAutofit/>
                        </wps:bodyPr>
                      </wps:wsp>
                      <wps:wsp>
                        <wps:cNvPr id="127587" name="Rectangle 127587"/>
                        <wps:cNvSpPr/>
                        <wps:spPr>
                          <a:xfrm>
                            <a:off x="4364957" y="969294"/>
                            <a:ext cx="87638" cy="153479"/>
                          </a:xfrm>
                          <a:prstGeom prst="rect">
                            <a:avLst/>
                          </a:prstGeom>
                          <a:ln>
                            <a:noFill/>
                          </a:ln>
                        </wps:spPr>
                        <wps:txbx>
                          <w:txbxContent>
                            <w:p w:rsidR="00B76CC3" w:rsidRDefault="00B6430C">
                              <w:pPr>
                                <w:spacing w:after="160" w:line="259" w:lineRule="auto"/>
                                <w:ind w:left="0" w:firstLine="0"/>
                                <w:jc w:val="left"/>
                              </w:pPr>
                              <w:r>
                                <w:rPr>
                                  <w:sz w:val="19"/>
                                </w:rPr>
                                <w:t>4</w:t>
                              </w:r>
                            </w:p>
                          </w:txbxContent>
                        </wps:txbx>
                        <wps:bodyPr horzOverflow="overflow" vert="horz" lIns="0" tIns="0" rIns="0" bIns="0" rtlCol="0">
                          <a:noAutofit/>
                        </wps:bodyPr>
                      </wps:wsp>
                      <wps:wsp>
                        <wps:cNvPr id="127588" name="Rectangle 127588"/>
                        <wps:cNvSpPr/>
                        <wps:spPr>
                          <a:xfrm>
                            <a:off x="4430850" y="969294"/>
                            <a:ext cx="262913" cy="153479"/>
                          </a:xfrm>
                          <a:prstGeom prst="rect">
                            <a:avLst/>
                          </a:prstGeom>
                          <a:ln>
                            <a:noFill/>
                          </a:ln>
                        </wps:spPr>
                        <wps:txbx>
                          <w:txbxContent>
                            <w:p w:rsidR="00B76CC3" w:rsidRDefault="00B6430C">
                              <w:pPr>
                                <w:spacing w:after="160" w:line="259" w:lineRule="auto"/>
                                <w:ind w:left="0" w:firstLine="0"/>
                                <w:jc w:val="left"/>
                              </w:pPr>
                              <w:r>
                                <w:rPr>
                                  <w:sz w:val="19"/>
                                </w:rPr>
                                <w:t xml:space="preserve">,10 </w:t>
                              </w:r>
                            </w:p>
                          </w:txbxContent>
                        </wps:txbx>
                        <wps:bodyPr horzOverflow="overflow" vert="horz" lIns="0" tIns="0" rIns="0" bIns="0" rtlCol="0">
                          <a:noAutofit/>
                        </wps:bodyPr>
                      </wps:wsp>
                      <wps:wsp>
                        <wps:cNvPr id="127581" name="Rectangle 127581"/>
                        <wps:cNvSpPr/>
                        <wps:spPr>
                          <a:xfrm>
                            <a:off x="4364957" y="704413"/>
                            <a:ext cx="87638" cy="153479"/>
                          </a:xfrm>
                          <a:prstGeom prst="rect">
                            <a:avLst/>
                          </a:prstGeom>
                          <a:ln>
                            <a:noFill/>
                          </a:ln>
                        </wps:spPr>
                        <wps:txbx>
                          <w:txbxContent>
                            <w:p w:rsidR="00B76CC3" w:rsidRDefault="00B6430C">
                              <w:pPr>
                                <w:spacing w:after="160" w:line="259" w:lineRule="auto"/>
                                <w:ind w:left="0" w:firstLine="0"/>
                                <w:jc w:val="left"/>
                              </w:pPr>
                              <w:r>
                                <w:rPr>
                                  <w:sz w:val="19"/>
                                </w:rPr>
                                <w:t>4</w:t>
                              </w:r>
                            </w:p>
                          </w:txbxContent>
                        </wps:txbx>
                        <wps:bodyPr horzOverflow="overflow" vert="horz" lIns="0" tIns="0" rIns="0" bIns="0" rtlCol="0">
                          <a:noAutofit/>
                        </wps:bodyPr>
                      </wps:wsp>
                      <wps:wsp>
                        <wps:cNvPr id="127582" name="Rectangle 127582"/>
                        <wps:cNvSpPr/>
                        <wps:spPr>
                          <a:xfrm>
                            <a:off x="4430850" y="704413"/>
                            <a:ext cx="262913" cy="153479"/>
                          </a:xfrm>
                          <a:prstGeom prst="rect">
                            <a:avLst/>
                          </a:prstGeom>
                          <a:ln>
                            <a:noFill/>
                          </a:ln>
                        </wps:spPr>
                        <wps:txbx>
                          <w:txbxContent>
                            <w:p w:rsidR="00B76CC3" w:rsidRDefault="00B6430C">
                              <w:pPr>
                                <w:spacing w:after="160" w:line="259" w:lineRule="auto"/>
                                <w:ind w:left="0" w:firstLine="0"/>
                                <w:jc w:val="left"/>
                              </w:pPr>
                              <w:r>
                                <w:rPr>
                                  <w:sz w:val="19"/>
                                </w:rPr>
                                <w:t xml:space="preserve">,89 </w:t>
                              </w:r>
                            </w:p>
                          </w:txbxContent>
                        </wps:txbx>
                        <wps:bodyPr horzOverflow="overflow" vert="horz" lIns="0" tIns="0" rIns="0" bIns="0" rtlCol="0">
                          <a:noAutofit/>
                        </wps:bodyPr>
                      </wps:wsp>
                      <wps:wsp>
                        <wps:cNvPr id="18953" name="Rectangle 18953"/>
                        <wps:cNvSpPr/>
                        <wps:spPr>
                          <a:xfrm>
                            <a:off x="106884" y="974765"/>
                            <a:ext cx="833983" cy="153479"/>
                          </a:xfrm>
                          <a:prstGeom prst="rect">
                            <a:avLst/>
                          </a:prstGeom>
                          <a:ln>
                            <a:noFill/>
                          </a:ln>
                        </wps:spPr>
                        <wps:txbx>
                          <w:txbxContent>
                            <w:p w:rsidR="00B76CC3" w:rsidRDefault="00B6430C">
                              <w:pPr>
                                <w:spacing w:after="160" w:line="259" w:lineRule="auto"/>
                                <w:ind w:left="0" w:firstLine="0"/>
                                <w:jc w:val="left"/>
                              </w:pPr>
                              <w:r>
                                <w:rPr>
                                  <w:sz w:val="19"/>
                                </w:rPr>
                                <w:t>El Salvador</w:t>
                              </w:r>
                            </w:p>
                          </w:txbxContent>
                        </wps:txbx>
                        <wps:bodyPr horzOverflow="overflow" vert="horz" lIns="0" tIns="0" rIns="0" bIns="0" rtlCol="0">
                          <a:noAutofit/>
                        </wps:bodyPr>
                      </wps:wsp>
                      <wps:wsp>
                        <wps:cNvPr id="127589" name="Rectangle 127589"/>
                        <wps:cNvSpPr/>
                        <wps:spPr>
                          <a:xfrm>
                            <a:off x="4364957" y="1250469"/>
                            <a:ext cx="87638" cy="153479"/>
                          </a:xfrm>
                          <a:prstGeom prst="rect">
                            <a:avLst/>
                          </a:prstGeom>
                          <a:ln>
                            <a:noFill/>
                          </a:ln>
                        </wps:spPr>
                        <wps:txbx>
                          <w:txbxContent>
                            <w:p w:rsidR="00B76CC3" w:rsidRDefault="00B6430C">
                              <w:pPr>
                                <w:spacing w:after="160" w:line="259" w:lineRule="auto"/>
                                <w:ind w:left="0" w:firstLine="0"/>
                                <w:jc w:val="left"/>
                              </w:pPr>
                              <w:r>
                                <w:rPr>
                                  <w:sz w:val="19"/>
                                </w:rPr>
                                <w:t>2</w:t>
                              </w:r>
                            </w:p>
                          </w:txbxContent>
                        </wps:txbx>
                        <wps:bodyPr horzOverflow="overflow" vert="horz" lIns="0" tIns="0" rIns="0" bIns="0" rtlCol="0">
                          <a:noAutofit/>
                        </wps:bodyPr>
                      </wps:wsp>
                      <wps:wsp>
                        <wps:cNvPr id="127590" name="Rectangle 127590"/>
                        <wps:cNvSpPr/>
                        <wps:spPr>
                          <a:xfrm>
                            <a:off x="4430850" y="1250469"/>
                            <a:ext cx="262913" cy="153479"/>
                          </a:xfrm>
                          <a:prstGeom prst="rect">
                            <a:avLst/>
                          </a:prstGeom>
                          <a:ln>
                            <a:noFill/>
                          </a:ln>
                        </wps:spPr>
                        <wps:txbx>
                          <w:txbxContent>
                            <w:p w:rsidR="00B76CC3" w:rsidRDefault="00B6430C">
                              <w:pPr>
                                <w:spacing w:after="160" w:line="259" w:lineRule="auto"/>
                                <w:ind w:left="0" w:firstLine="0"/>
                                <w:jc w:val="left"/>
                              </w:pPr>
                              <w:r>
                                <w:rPr>
                                  <w:sz w:val="19"/>
                                </w:rPr>
                                <w:t xml:space="preserve">,41 </w:t>
                              </w:r>
                            </w:p>
                          </w:txbxContent>
                        </wps:txbx>
                        <wps:bodyPr horzOverflow="overflow" vert="horz" lIns="0" tIns="0" rIns="0" bIns="0" rtlCol="0">
                          <a:noAutofit/>
                        </wps:bodyPr>
                      </wps:wsp>
                      <wps:wsp>
                        <wps:cNvPr id="18955" name="Rectangle 18955"/>
                        <wps:cNvSpPr/>
                        <wps:spPr>
                          <a:xfrm>
                            <a:off x="84047" y="1223470"/>
                            <a:ext cx="894728" cy="153479"/>
                          </a:xfrm>
                          <a:prstGeom prst="rect">
                            <a:avLst/>
                          </a:prstGeom>
                          <a:ln>
                            <a:noFill/>
                          </a:ln>
                        </wps:spPr>
                        <wps:txbx>
                          <w:txbxContent>
                            <w:p w:rsidR="00B76CC3" w:rsidRDefault="00B6430C">
                              <w:pPr>
                                <w:spacing w:after="160" w:line="259" w:lineRule="auto"/>
                                <w:ind w:left="0" w:firstLine="0"/>
                                <w:jc w:val="left"/>
                              </w:pPr>
                              <w:r>
                                <w:rPr>
                                  <w:sz w:val="19"/>
                                </w:rPr>
                                <w:t>Guatemala</w:t>
                              </w:r>
                            </w:p>
                          </w:txbxContent>
                        </wps:txbx>
                        <wps:bodyPr horzOverflow="overflow" vert="horz" lIns="0" tIns="0" rIns="0" bIns="0" rtlCol="0">
                          <a:noAutofit/>
                        </wps:bodyPr>
                      </wps:wsp>
                      <wps:wsp>
                        <wps:cNvPr id="127591" name="Rectangle 127591"/>
                        <wps:cNvSpPr/>
                        <wps:spPr>
                          <a:xfrm>
                            <a:off x="4364957" y="1509997"/>
                            <a:ext cx="87638" cy="153479"/>
                          </a:xfrm>
                          <a:prstGeom prst="rect">
                            <a:avLst/>
                          </a:prstGeom>
                          <a:ln>
                            <a:noFill/>
                          </a:ln>
                        </wps:spPr>
                        <wps:txbx>
                          <w:txbxContent>
                            <w:p w:rsidR="00B76CC3" w:rsidRDefault="00B6430C">
                              <w:pPr>
                                <w:spacing w:after="160" w:line="259" w:lineRule="auto"/>
                                <w:ind w:left="0" w:firstLine="0"/>
                                <w:jc w:val="left"/>
                              </w:pPr>
                              <w:r>
                                <w:rPr>
                                  <w:sz w:val="19"/>
                                </w:rPr>
                                <w:t>3</w:t>
                              </w:r>
                            </w:p>
                          </w:txbxContent>
                        </wps:txbx>
                        <wps:bodyPr horzOverflow="overflow" vert="horz" lIns="0" tIns="0" rIns="0" bIns="0" rtlCol="0">
                          <a:noAutofit/>
                        </wps:bodyPr>
                      </wps:wsp>
                      <wps:wsp>
                        <wps:cNvPr id="127592" name="Rectangle 127592"/>
                        <wps:cNvSpPr/>
                        <wps:spPr>
                          <a:xfrm>
                            <a:off x="4430850" y="1509997"/>
                            <a:ext cx="262913" cy="153479"/>
                          </a:xfrm>
                          <a:prstGeom prst="rect">
                            <a:avLst/>
                          </a:prstGeom>
                          <a:ln>
                            <a:noFill/>
                          </a:ln>
                        </wps:spPr>
                        <wps:txbx>
                          <w:txbxContent>
                            <w:p w:rsidR="00B76CC3" w:rsidRDefault="00B6430C">
                              <w:pPr>
                                <w:spacing w:after="160" w:line="259" w:lineRule="auto"/>
                                <w:ind w:left="0" w:firstLine="0"/>
                                <w:jc w:val="left"/>
                              </w:pPr>
                              <w:r>
                                <w:rPr>
                                  <w:sz w:val="19"/>
                                </w:rPr>
                                <w:t xml:space="preserve">,69 </w:t>
                              </w:r>
                            </w:p>
                          </w:txbxContent>
                        </wps:txbx>
                        <wps:bodyPr horzOverflow="overflow" vert="horz" lIns="0" tIns="0" rIns="0" bIns="0" rtlCol="0">
                          <a:noAutofit/>
                        </wps:bodyPr>
                      </wps:wsp>
                      <wps:wsp>
                        <wps:cNvPr id="18957" name="Rectangle 18957"/>
                        <wps:cNvSpPr/>
                        <wps:spPr>
                          <a:xfrm>
                            <a:off x="146015" y="1499174"/>
                            <a:ext cx="729735" cy="153479"/>
                          </a:xfrm>
                          <a:prstGeom prst="rect">
                            <a:avLst/>
                          </a:prstGeom>
                          <a:ln>
                            <a:noFill/>
                          </a:ln>
                        </wps:spPr>
                        <wps:txbx>
                          <w:txbxContent>
                            <w:p w:rsidR="00B76CC3" w:rsidRDefault="00B6430C">
                              <w:pPr>
                                <w:spacing w:after="160" w:line="259" w:lineRule="auto"/>
                                <w:ind w:left="0" w:firstLine="0"/>
                                <w:jc w:val="left"/>
                              </w:pPr>
                              <w:r>
                                <w:rPr>
                                  <w:sz w:val="19"/>
                                </w:rPr>
                                <w:t>Honduras</w:t>
                              </w:r>
                            </w:p>
                          </w:txbxContent>
                        </wps:txbx>
                        <wps:bodyPr horzOverflow="overflow" vert="horz" lIns="0" tIns="0" rIns="0" bIns="0" rtlCol="0">
                          <a:noAutofit/>
                        </wps:bodyPr>
                      </wps:wsp>
                      <wps:wsp>
                        <wps:cNvPr id="127593" name="Rectangle 127593"/>
                        <wps:cNvSpPr/>
                        <wps:spPr>
                          <a:xfrm>
                            <a:off x="4364957" y="1807349"/>
                            <a:ext cx="87638" cy="153479"/>
                          </a:xfrm>
                          <a:prstGeom prst="rect">
                            <a:avLst/>
                          </a:prstGeom>
                          <a:ln>
                            <a:noFill/>
                          </a:ln>
                        </wps:spPr>
                        <wps:txbx>
                          <w:txbxContent>
                            <w:p w:rsidR="00B76CC3" w:rsidRDefault="00B6430C">
                              <w:pPr>
                                <w:spacing w:after="160" w:line="259" w:lineRule="auto"/>
                                <w:ind w:left="0" w:firstLine="0"/>
                                <w:jc w:val="left"/>
                              </w:pPr>
                              <w:r>
                                <w:rPr>
                                  <w:sz w:val="19"/>
                                </w:rPr>
                                <w:t>8</w:t>
                              </w:r>
                            </w:p>
                          </w:txbxContent>
                        </wps:txbx>
                        <wps:bodyPr horzOverflow="overflow" vert="horz" lIns="0" tIns="0" rIns="0" bIns="0" rtlCol="0">
                          <a:noAutofit/>
                        </wps:bodyPr>
                      </wps:wsp>
                      <wps:wsp>
                        <wps:cNvPr id="127594" name="Rectangle 127594"/>
                        <wps:cNvSpPr/>
                        <wps:spPr>
                          <a:xfrm>
                            <a:off x="4430850" y="1807349"/>
                            <a:ext cx="262913" cy="153479"/>
                          </a:xfrm>
                          <a:prstGeom prst="rect">
                            <a:avLst/>
                          </a:prstGeom>
                          <a:ln>
                            <a:noFill/>
                          </a:ln>
                        </wps:spPr>
                        <wps:txbx>
                          <w:txbxContent>
                            <w:p w:rsidR="00B76CC3" w:rsidRDefault="00B6430C">
                              <w:pPr>
                                <w:spacing w:after="160" w:line="259" w:lineRule="auto"/>
                                <w:ind w:left="0" w:firstLine="0"/>
                                <w:jc w:val="left"/>
                              </w:pPr>
                              <w:r>
                                <w:rPr>
                                  <w:sz w:val="19"/>
                                </w:rPr>
                                <w:t xml:space="preserve">,97 </w:t>
                              </w:r>
                            </w:p>
                          </w:txbxContent>
                        </wps:txbx>
                        <wps:bodyPr horzOverflow="overflow" vert="horz" lIns="0" tIns="0" rIns="0" bIns="0" rtlCol="0">
                          <a:noAutofit/>
                        </wps:bodyPr>
                      </wps:wsp>
                      <wps:wsp>
                        <wps:cNvPr id="18959" name="Rectangle 18959"/>
                        <wps:cNvSpPr/>
                        <wps:spPr>
                          <a:xfrm>
                            <a:off x="110095" y="1796525"/>
                            <a:ext cx="825440" cy="153479"/>
                          </a:xfrm>
                          <a:prstGeom prst="rect">
                            <a:avLst/>
                          </a:prstGeom>
                          <a:ln>
                            <a:noFill/>
                          </a:ln>
                        </wps:spPr>
                        <wps:txbx>
                          <w:txbxContent>
                            <w:p w:rsidR="00B76CC3" w:rsidRDefault="00B6430C">
                              <w:pPr>
                                <w:spacing w:after="160" w:line="259" w:lineRule="auto"/>
                                <w:ind w:left="0" w:firstLine="0"/>
                                <w:jc w:val="left"/>
                              </w:pPr>
                              <w:r>
                                <w:rPr>
                                  <w:sz w:val="19"/>
                                </w:rPr>
                                <w:t>Nicaragua</w:t>
                              </w:r>
                            </w:p>
                          </w:txbxContent>
                        </wps:txbx>
                        <wps:bodyPr horzOverflow="overflow" vert="horz" lIns="0" tIns="0" rIns="0" bIns="0" rtlCol="0">
                          <a:noAutofit/>
                        </wps:bodyPr>
                      </wps:wsp>
                      <wps:wsp>
                        <wps:cNvPr id="127595" name="Rectangle 127595"/>
                        <wps:cNvSpPr/>
                        <wps:spPr>
                          <a:xfrm>
                            <a:off x="4332010" y="2083053"/>
                            <a:ext cx="175276" cy="153479"/>
                          </a:xfrm>
                          <a:prstGeom prst="rect">
                            <a:avLst/>
                          </a:prstGeom>
                          <a:ln>
                            <a:noFill/>
                          </a:ln>
                        </wps:spPr>
                        <wps:txbx>
                          <w:txbxContent>
                            <w:p w:rsidR="00B76CC3" w:rsidRDefault="00B6430C">
                              <w:pPr>
                                <w:spacing w:after="160" w:line="259" w:lineRule="auto"/>
                                <w:ind w:left="0" w:firstLine="0"/>
                                <w:jc w:val="left"/>
                              </w:pPr>
                              <w:r>
                                <w:rPr>
                                  <w:sz w:val="19"/>
                                </w:rPr>
                                <w:t>12</w:t>
                              </w:r>
                            </w:p>
                          </w:txbxContent>
                        </wps:txbx>
                        <wps:bodyPr horzOverflow="overflow" vert="horz" lIns="0" tIns="0" rIns="0" bIns="0" rtlCol="0">
                          <a:noAutofit/>
                        </wps:bodyPr>
                      </wps:wsp>
                      <wps:wsp>
                        <wps:cNvPr id="127596" name="Rectangle 127596"/>
                        <wps:cNvSpPr/>
                        <wps:spPr>
                          <a:xfrm>
                            <a:off x="4463796" y="2083053"/>
                            <a:ext cx="262914" cy="153479"/>
                          </a:xfrm>
                          <a:prstGeom prst="rect">
                            <a:avLst/>
                          </a:prstGeom>
                          <a:ln>
                            <a:noFill/>
                          </a:ln>
                        </wps:spPr>
                        <wps:txbx>
                          <w:txbxContent>
                            <w:p w:rsidR="00B76CC3" w:rsidRDefault="00B6430C">
                              <w:pPr>
                                <w:spacing w:after="160" w:line="259" w:lineRule="auto"/>
                                <w:ind w:left="0" w:firstLine="0"/>
                                <w:jc w:val="left"/>
                              </w:pPr>
                              <w:r>
                                <w:rPr>
                                  <w:sz w:val="19"/>
                                </w:rPr>
                                <w:t xml:space="preserve">,29 </w:t>
                              </w:r>
                            </w:p>
                          </w:txbxContent>
                        </wps:txbx>
                        <wps:bodyPr horzOverflow="overflow" vert="horz" lIns="0" tIns="0" rIns="0" bIns="0" rtlCol="0">
                          <a:noAutofit/>
                        </wps:bodyPr>
                      </wps:wsp>
                      <wps:wsp>
                        <wps:cNvPr id="18961" name="Rectangle 18961"/>
                        <wps:cNvSpPr/>
                        <wps:spPr>
                          <a:xfrm>
                            <a:off x="157909" y="2007407"/>
                            <a:ext cx="784469" cy="153479"/>
                          </a:xfrm>
                          <a:prstGeom prst="rect">
                            <a:avLst/>
                          </a:prstGeom>
                          <a:ln>
                            <a:noFill/>
                          </a:ln>
                        </wps:spPr>
                        <wps:txbx>
                          <w:txbxContent>
                            <w:p w:rsidR="00B76CC3" w:rsidRDefault="00B6430C">
                              <w:pPr>
                                <w:spacing w:after="160" w:line="259" w:lineRule="auto"/>
                                <w:ind w:left="0" w:firstLine="0"/>
                                <w:jc w:val="left"/>
                              </w:pPr>
                              <w:r>
                                <w:rPr>
                                  <w:sz w:val="19"/>
                                </w:rPr>
                                <w:t>República</w:t>
                              </w:r>
                            </w:p>
                          </w:txbxContent>
                        </wps:txbx>
                        <wps:bodyPr horzOverflow="overflow" vert="horz" lIns="0" tIns="0" rIns="0" bIns="0" rtlCol="0">
                          <a:noAutofit/>
                        </wps:bodyPr>
                      </wps:wsp>
                      <wps:wsp>
                        <wps:cNvPr id="18962" name="Rectangle 18962"/>
                        <wps:cNvSpPr/>
                        <wps:spPr>
                          <a:xfrm>
                            <a:off x="97844" y="2104700"/>
                            <a:ext cx="944400" cy="153479"/>
                          </a:xfrm>
                          <a:prstGeom prst="rect">
                            <a:avLst/>
                          </a:prstGeom>
                          <a:ln>
                            <a:noFill/>
                          </a:ln>
                        </wps:spPr>
                        <wps:txbx>
                          <w:txbxContent>
                            <w:p w:rsidR="00B76CC3" w:rsidRDefault="00B6430C">
                              <w:pPr>
                                <w:spacing w:after="160" w:line="259" w:lineRule="auto"/>
                                <w:ind w:left="0" w:firstLine="0"/>
                                <w:jc w:val="left"/>
                              </w:pPr>
                              <w:r>
                                <w:rPr>
                                  <w:sz w:val="19"/>
                                </w:rPr>
                                <w:t>Dominicana</w:t>
                              </w:r>
                            </w:p>
                          </w:txbxContent>
                        </wps:txbx>
                        <wps:bodyPr horzOverflow="overflow" vert="horz" lIns="0" tIns="0" rIns="0" bIns="0" rtlCol="0">
                          <a:noAutofit/>
                        </wps:bodyPr>
                      </wps:wsp>
                      <wps:wsp>
                        <wps:cNvPr id="127597" name="Rectangle 127597"/>
                        <wps:cNvSpPr/>
                        <wps:spPr>
                          <a:xfrm>
                            <a:off x="4365076" y="2358757"/>
                            <a:ext cx="87638" cy="153479"/>
                          </a:xfrm>
                          <a:prstGeom prst="rect">
                            <a:avLst/>
                          </a:prstGeom>
                          <a:ln>
                            <a:noFill/>
                          </a:ln>
                        </wps:spPr>
                        <wps:txbx>
                          <w:txbxContent>
                            <w:p w:rsidR="00B76CC3" w:rsidRDefault="00B6430C">
                              <w:pPr>
                                <w:spacing w:after="160" w:line="259" w:lineRule="auto"/>
                                <w:ind w:left="0" w:firstLine="0"/>
                                <w:jc w:val="left"/>
                              </w:pPr>
                              <w:r>
                                <w:rPr>
                                  <w:sz w:val="19"/>
                                </w:rPr>
                                <w:t>2</w:t>
                              </w:r>
                            </w:p>
                          </w:txbxContent>
                        </wps:txbx>
                        <wps:bodyPr horzOverflow="overflow" vert="horz" lIns="0" tIns="0" rIns="0" bIns="0" rtlCol="0">
                          <a:noAutofit/>
                        </wps:bodyPr>
                      </wps:wsp>
                      <wps:wsp>
                        <wps:cNvPr id="127598" name="Rectangle 127598"/>
                        <wps:cNvSpPr/>
                        <wps:spPr>
                          <a:xfrm>
                            <a:off x="4430969" y="2358757"/>
                            <a:ext cx="262913" cy="153479"/>
                          </a:xfrm>
                          <a:prstGeom prst="rect">
                            <a:avLst/>
                          </a:prstGeom>
                          <a:ln>
                            <a:noFill/>
                          </a:ln>
                        </wps:spPr>
                        <wps:txbx>
                          <w:txbxContent>
                            <w:p w:rsidR="00B76CC3" w:rsidRDefault="00B6430C">
                              <w:pPr>
                                <w:spacing w:after="160" w:line="259" w:lineRule="auto"/>
                                <w:ind w:left="0" w:firstLine="0"/>
                                <w:jc w:val="left"/>
                              </w:pPr>
                              <w:r>
                                <w:rPr>
                                  <w:sz w:val="19"/>
                                </w:rPr>
                                <w:t xml:space="preserve">,85 </w:t>
                              </w:r>
                            </w:p>
                          </w:txbxContent>
                        </wps:txbx>
                        <wps:bodyPr horzOverflow="overflow" vert="horz" lIns="0" tIns="0" rIns="0" bIns="0" rtlCol="0">
                          <a:noAutofit/>
                        </wps:bodyPr>
                      </wps:wsp>
                      <wps:wsp>
                        <wps:cNvPr id="18964" name="Rectangle 18964"/>
                        <wps:cNvSpPr/>
                        <wps:spPr>
                          <a:xfrm>
                            <a:off x="171350" y="2331757"/>
                            <a:ext cx="662662" cy="153479"/>
                          </a:xfrm>
                          <a:prstGeom prst="rect">
                            <a:avLst/>
                          </a:prstGeom>
                          <a:ln>
                            <a:noFill/>
                          </a:ln>
                        </wps:spPr>
                        <wps:txbx>
                          <w:txbxContent>
                            <w:p w:rsidR="00B76CC3" w:rsidRDefault="00B6430C">
                              <w:pPr>
                                <w:spacing w:after="160" w:line="259" w:lineRule="auto"/>
                                <w:ind w:left="0" w:firstLine="0"/>
                                <w:jc w:val="left"/>
                              </w:pPr>
                              <w:r>
                                <w:rPr>
                                  <w:sz w:val="19"/>
                                </w:rPr>
                                <w:t>Panamá</w:t>
                              </w:r>
                            </w:p>
                          </w:txbxContent>
                        </wps:txbx>
                        <wps:bodyPr horzOverflow="overflow" vert="horz" lIns="0" tIns="0" rIns="0" bIns="0" rtlCol="0">
                          <a:noAutofit/>
                        </wps:bodyPr>
                      </wps:wsp>
                      <wps:wsp>
                        <wps:cNvPr id="127599" name="Rectangle 127599"/>
                        <wps:cNvSpPr/>
                        <wps:spPr>
                          <a:xfrm>
                            <a:off x="4365076" y="2650756"/>
                            <a:ext cx="87638" cy="153479"/>
                          </a:xfrm>
                          <a:prstGeom prst="rect">
                            <a:avLst/>
                          </a:prstGeom>
                          <a:ln>
                            <a:noFill/>
                          </a:ln>
                        </wps:spPr>
                        <wps:txbx>
                          <w:txbxContent>
                            <w:p w:rsidR="00B76CC3" w:rsidRDefault="00B6430C">
                              <w:pPr>
                                <w:spacing w:after="160" w:line="259" w:lineRule="auto"/>
                                <w:ind w:left="0" w:firstLine="0"/>
                                <w:jc w:val="left"/>
                              </w:pPr>
                              <w:r>
                                <w:rPr>
                                  <w:sz w:val="19"/>
                                </w:rPr>
                                <w:t>9</w:t>
                              </w:r>
                            </w:p>
                          </w:txbxContent>
                        </wps:txbx>
                        <wps:bodyPr horzOverflow="overflow" vert="horz" lIns="0" tIns="0" rIns="0" bIns="0" rtlCol="0">
                          <a:noAutofit/>
                        </wps:bodyPr>
                      </wps:wsp>
                      <wps:wsp>
                        <wps:cNvPr id="127600" name="Rectangle 127600"/>
                        <wps:cNvSpPr/>
                        <wps:spPr>
                          <a:xfrm>
                            <a:off x="4430969" y="2650756"/>
                            <a:ext cx="262913" cy="153479"/>
                          </a:xfrm>
                          <a:prstGeom prst="rect">
                            <a:avLst/>
                          </a:prstGeom>
                          <a:ln>
                            <a:noFill/>
                          </a:ln>
                        </wps:spPr>
                        <wps:txbx>
                          <w:txbxContent>
                            <w:p w:rsidR="00B76CC3" w:rsidRDefault="00B6430C">
                              <w:pPr>
                                <w:spacing w:after="160" w:line="259" w:lineRule="auto"/>
                                <w:ind w:left="0" w:firstLine="0"/>
                                <w:jc w:val="left"/>
                              </w:pPr>
                              <w:r>
                                <w:rPr>
                                  <w:sz w:val="19"/>
                                </w:rPr>
                                <w:t xml:space="preserve">,69 </w:t>
                              </w:r>
                            </w:p>
                          </w:txbxContent>
                        </wps:txbx>
                        <wps:bodyPr horzOverflow="overflow" vert="horz" lIns="0" tIns="0" rIns="0" bIns="0" rtlCol="0">
                          <a:noAutofit/>
                        </wps:bodyPr>
                      </wps:wsp>
                      <wps:wsp>
                        <wps:cNvPr id="18966" name="Rectangle 18966"/>
                        <wps:cNvSpPr/>
                        <wps:spPr>
                          <a:xfrm>
                            <a:off x="105813" y="2623757"/>
                            <a:ext cx="837147" cy="153479"/>
                          </a:xfrm>
                          <a:prstGeom prst="rect">
                            <a:avLst/>
                          </a:prstGeom>
                          <a:ln>
                            <a:noFill/>
                          </a:ln>
                        </wps:spPr>
                        <wps:txbx>
                          <w:txbxContent>
                            <w:p w:rsidR="00B76CC3" w:rsidRDefault="00B6430C">
                              <w:pPr>
                                <w:spacing w:after="160" w:line="259" w:lineRule="auto"/>
                                <w:ind w:left="0" w:firstLine="0"/>
                                <w:jc w:val="left"/>
                              </w:pPr>
                              <w:r>
                                <w:rPr>
                                  <w:sz w:val="19"/>
                                </w:rPr>
                                <w:t>Costa Rica</w:t>
                              </w:r>
                            </w:p>
                          </w:txbxContent>
                        </wps:txbx>
                        <wps:bodyPr horzOverflow="overflow" vert="horz" lIns="0" tIns="0" rIns="0" bIns="0" rtlCol="0">
                          <a:noAutofit/>
                        </wps:bodyPr>
                      </wps:wsp>
                      <wps:wsp>
                        <wps:cNvPr id="127604" name="Rectangle 127604"/>
                        <wps:cNvSpPr/>
                        <wps:spPr>
                          <a:xfrm>
                            <a:off x="4365076" y="2910285"/>
                            <a:ext cx="87638" cy="153479"/>
                          </a:xfrm>
                          <a:prstGeom prst="rect">
                            <a:avLst/>
                          </a:prstGeom>
                          <a:ln>
                            <a:noFill/>
                          </a:ln>
                        </wps:spPr>
                        <wps:txbx>
                          <w:txbxContent>
                            <w:p w:rsidR="00B76CC3" w:rsidRDefault="00B6430C">
                              <w:pPr>
                                <w:spacing w:after="160" w:line="259" w:lineRule="auto"/>
                                <w:ind w:left="0" w:firstLine="0"/>
                                <w:jc w:val="left"/>
                              </w:pPr>
                              <w:r>
                                <w:rPr>
                                  <w:sz w:val="19"/>
                                </w:rPr>
                                <w:t>8</w:t>
                              </w:r>
                            </w:p>
                          </w:txbxContent>
                        </wps:txbx>
                        <wps:bodyPr horzOverflow="overflow" vert="horz" lIns="0" tIns="0" rIns="0" bIns="0" rtlCol="0">
                          <a:noAutofit/>
                        </wps:bodyPr>
                      </wps:wsp>
                      <wps:wsp>
                        <wps:cNvPr id="127605" name="Rectangle 127605"/>
                        <wps:cNvSpPr/>
                        <wps:spPr>
                          <a:xfrm>
                            <a:off x="4430969" y="2910285"/>
                            <a:ext cx="262913" cy="153479"/>
                          </a:xfrm>
                          <a:prstGeom prst="rect">
                            <a:avLst/>
                          </a:prstGeom>
                          <a:ln>
                            <a:noFill/>
                          </a:ln>
                        </wps:spPr>
                        <wps:txbx>
                          <w:txbxContent>
                            <w:p w:rsidR="00B76CC3" w:rsidRDefault="00B6430C">
                              <w:pPr>
                                <w:spacing w:after="160" w:line="259" w:lineRule="auto"/>
                                <w:ind w:left="0" w:firstLine="0"/>
                                <w:jc w:val="left"/>
                              </w:pPr>
                              <w:r>
                                <w:rPr>
                                  <w:sz w:val="19"/>
                                </w:rPr>
                                <w:t xml:space="preserve">,67 </w:t>
                              </w:r>
                            </w:p>
                          </w:txbxContent>
                        </wps:txbx>
                        <wps:bodyPr horzOverflow="overflow" vert="horz" lIns="0" tIns="0" rIns="0" bIns="0" rtlCol="0">
                          <a:noAutofit/>
                        </wps:bodyPr>
                      </wps:wsp>
                      <wps:wsp>
                        <wps:cNvPr id="18968" name="Rectangle 18968"/>
                        <wps:cNvSpPr/>
                        <wps:spPr>
                          <a:xfrm>
                            <a:off x="134715" y="2883285"/>
                            <a:ext cx="760266" cy="153479"/>
                          </a:xfrm>
                          <a:prstGeom prst="rect">
                            <a:avLst/>
                          </a:prstGeom>
                          <a:ln>
                            <a:noFill/>
                          </a:ln>
                        </wps:spPr>
                        <wps:txbx>
                          <w:txbxContent>
                            <w:p w:rsidR="00B76CC3" w:rsidRDefault="00B6430C">
                              <w:pPr>
                                <w:spacing w:after="160" w:line="259" w:lineRule="auto"/>
                                <w:ind w:left="0" w:firstLine="0"/>
                                <w:jc w:val="left"/>
                              </w:pPr>
                              <w:r>
                                <w:rPr>
                                  <w:sz w:val="19"/>
                                </w:rPr>
                                <w:t>Argentina</w:t>
                              </w:r>
                            </w:p>
                          </w:txbxContent>
                        </wps:txbx>
                        <wps:bodyPr horzOverflow="overflow" vert="horz" lIns="0" tIns="0" rIns="0" bIns="0" rtlCol="0">
                          <a:noAutofit/>
                        </wps:bodyPr>
                      </wps:wsp>
                      <wps:wsp>
                        <wps:cNvPr id="127606" name="Rectangle 127606"/>
                        <wps:cNvSpPr/>
                        <wps:spPr>
                          <a:xfrm>
                            <a:off x="4365076" y="3202284"/>
                            <a:ext cx="87638" cy="153479"/>
                          </a:xfrm>
                          <a:prstGeom prst="rect">
                            <a:avLst/>
                          </a:prstGeom>
                          <a:ln>
                            <a:noFill/>
                          </a:ln>
                        </wps:spPr>
                        <wps:txbx>
                          <w:txbxContent>
                            <w:p w:rsidR="00B76CC3" w:rsidRDefault="00B6430C">
                              <w:pPr>
                                <w:spacing w:after="160" w:line="259" w:lineRule="auto"/>
                                <w:ind w:left="0" w:firstLine="0"/>
                                <w:jc w:val="left"/>
                              </w:pPr>
                              <w:r>
                                <w:rPr>
                                  <w:sz w:val="19"/>
                                </w:rPr>
                                <w:t>3</w:t>
                              </w:r>
                            </w:p>
                          </w:txbxContent>
                        </wps:txbx>
                        <wps:bodyPr horzOverflow="overflow" vert="horz" lIns="0" tIns="0" rIns="0" bIns="0" rtlCol="0">
                          <a:noAutofit/>
                        </wps:bodyPr>
                      </wps:wsp>
                      <wps:wsp>
                        <wps:cNvPr id="127607" name="Rectangle 127607"/>
                        <wps:cNvSpPr/>
                        <wps:spPr>
                          <a:xfrm>
                            <a:off x="4430969" y="3202284"/>
                            <a:ext cx="262913" cy="153479"/>
                          </a:xfrm>
                          <a:prstGeom prst="rect">
                            <a:avLst/>
                          </a:prstGeom>
                          <a:ln>
                            <a:noFill/>
                          </a:ln>
                        </wps:spPr>
                        <wps:txbx>
                          <w:txbxContent>
                            <w:p w:rsidR="00B76CC3" w:rsidRDefault="00B6430C">
                              <w:pPr>
                                <w:spacing w:after="160" w:line="259" w:lineRule="auto"/>
                                <w:ind w:left="0" w:firstLine="0"/>
                                <w:jc w:val="left"/>
                              </w:pPr>
                              <w:r>
                                <w:rPr>
                                  <w:sz w:val="19"/>
                                </w:rPr>
                                <w:t xml:space="preserve">,41 </w:t>
                              </w:r>
                            </w:p>
                          </w:txbxContent>
                        </wps:txbx>
                        <wps:bodyPr horzOverflow="overflow" vert="horz" lIns="0" tIns="0" rIns="0" bIns="0" rtlCol="0">
                          <a:noAutofit/>
                        </wps:bodyPr>
                      </wps:wsp>
                      <wps:wsp>
                        <wps:cNvPr id="127586" name="Rectangle 127586"/>
                        <wps:cNvSpPr/>
                        <wps:spPr>
                          <a:xfrm>
                            <a:off x="3159137" y="969531"/>
                            <a:ext cx="43819" cy="153479"/>
                          </a:xfrm>
                          <a:prstGeom prst="rect">
                            <a:avLst/>
                          </a:prstGeom>
                          <a:ln>
                            <a:noFill/>
                          </a:ln>
                        </wps:spPr>
                        <wps:txbx>
                          <w:txbxContent>
                            <w:p w:rsidR="00B76CC3" w:rsidRDefault="00B6430C">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127585" name="Rectangle 127585"/>
                        <wps:cNvSpPr/>
                        <wps:spPr>
                          <a:xfrm>
                            <a:off x="2730832" y="969531"/>
                            <a:ext cx="569646" cy="153479"/>
                          </a:xfrm>
                          <a:prstGeom prst="rect">
                            <a:avLst/>
                          </a:prstGeom>
                          <a:ln>
                            <a:noFill/>
                          </a:ln>
                        </wps:spPr>
                        <wps:txbx>
                          <w:txbxContent>
                            <w:p w:rsidR="00B76CC3" w:rsidRDefault="00B6430C">
                              <w:pPr>
                                <w:spacing w:after="160" w:line="259" w:lineRule="auto"/>
                                <w:ind w:left="0" w:firstLine="0"/>
                                <w:jc w:val="left"/>
                              </w:pPr>
                              <w:r>
                                <w:rPr>
                                  <w:sz w:val="19"/>
                                </w:rPr>
                                <w:t>235.302</w:t>
                              </w:r>
                            </w:p>
                          </w:txbxContent>
                        </wps:txbx>
                        <wps:bodyPr horzOverflow="overflow" vert="horz" lIns="0" tIns="0" rIns="0" bIns="0" rtlCol="0">
                          <a:noAutofit/>
                        </wps:bodyPr>
                      </wps:wsp>
                      <wps:wsp>
                        <wps:cNvPr id="127579" name="Rectangle 127579"/>
                        <wps:cNvSpPr/>
                        <wps:spPr>
                          <a:xfrm>
                            <a:off x="2681353" y="704650"/>
                            <a:ext cx="701102" cy="153479"/>
                          </a:xfrm>
                          <a:prstGeom prst="rect">
                            <a:avLst/>
                          </a:prstGeom>
                          <a:ln>
                            <a:noFill/>
                          </a:ln>
                        </wps:spPr>
                        <wps:txbx>
                          <w:txbxContent>
                            <w:p w:rsidR="00B76CC3" w:rsidRDefault="00B6430C">
                              <w:pPr>
                                <w:spacing w:after="160" w:line="259" w:lineRule="auto"/>
                                <w:ind w:left="0" w:firstLine="0"/>
                                <w:jc w:val="left"/>
                              </w:pPr>
                              <w:r>
                                <w:rPr>
                                  <w:sz w:val="19"/>
                                </w:rPr>
                                <w:t>5.497.257</w:t>
                              </w:r>
                            </w:p>
                          </w:txbxContent>
                        </wps:txbx>
                        <wps:bodyPr horzOverflow="overflow" vert="horz" lIns="0" tIns="0" rIns="0" bIns="0" rtlCol="0">
                          <a:noAutofit/>
                        </wps:bodyPr>
                      </wps:wsp>
                      <wps:wsp>
                        <wps:cNvPr id="127580" name="Rectangle 127580"/>
                        <wps:cNvSpPr/>
                        <wps:spPr>
                          <a:xfrm>
                            <a:off x="3208497" y="704650"/>
                            <a:ext cx="43819" cy="153479"/>
                          </a:xfrm>
                          <a:prstGeom prst="rect">
                            <a:avLst/>
                          </a:prstGeom>
                          <a:ln>
                            <a:noFill/>
                          </a:ln>
                        </wps:spPr>
                        <wps:txbx>
                          <w:txbxContent>
                            <w:p w:rsidR="00B76CC3" w:rsidRDefault="00B6430C">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18972" name="Rectangle 18972"/>
                        <wps:cNvSpPr/>
                        <wps:spPr>
                          <a:xfrm>
                            <a:off x="2747246" y="1250707"/>
                            <a:ext cx="569646" cy="153479"/>
                          </a:xfrm>
                          <a:prstGeom prst="rect">
                            <a:avLst/>
                          </a:prstGeom>
                          <a:ln>
                            <a:noFill/>
                          </a:ln>
                        </wps:spPr>
                        <wps:txbx>
                          <w:txbxContent>
                            <w:p w:rsidR="00B76CC3" w:rsidRDefault="00B6430C">
                              <w:pPr>
                                <w:spacing w:after="160" w:line="259" w:lineRule="auto"/>
                                <w:ind w:left="0" w:firstLine="0"/>
                                <w:jc w:val="left"/>
                              </w:pPr>
                              <w:r>
                                <w:rPr>
                                  <w:sz w:val="19"/>
                                </w:rPr>
                                <w:t>354.053</w:t>
                              </w:r>
                            </w:p>
                          </w:txbxContent>
                        </wps:txbx>
                        <wps:bodyPr horzOverflow="overflow" vert="horz" lIns="0" tIns="0" rIns="0" bIns="0" rtlCol="0">
                          <a:noAutofit/>
                        </wps:bodyPr>
                      </wps:wsp>
                      <wps:wsp>
                        <wps:cNvPr id="18973" name="Rectangle 18973"/>
                        <wps:cNvSpPr/>
                        <wps:spPr>
                          <a:xfrm>
                            <a:off x="2747246" y="1510235"/>
                            <a:ext cx="569646" cy="153479"/>
                          </a:xfrm>
                          <a:prstGeom prst="rect">
                            <a:avLst/>
                          </a:prstGeom>
                          <a:ln>
                            <a:noFill/>
                          </a:ln>
                        </wps:spPr>
                        <wps:txbx>
                          <w:txbxContent>
                            <w:p w:rsidR="00B76CC3" w:rsidRDefault="00B6430C">
                              <w:pPr>
                                <w:spacing w:after="160" w:line="259" w:lineRule="auto"/>
                                <w:ind w:left="0" w:firstLine="0"/>
                                <w:jc w:val="left"/>
                              </w:pPr>
                              <w:r>
                                <w:rPr>
                                  <w:sz w:val="19"/>
                                </w:rPr>
                                <w:t>306.409</w:t>
                              </w:r>
                            </w:p>
                          </w:txbxContent>
                        </wps:txbx>
                        <wps:bodyPr horzOverflow="overflow" vert="horz" lIns="0" tIns="0" rIns="0" bIns="0" rtlCol="0">
                          <a:noAutofit/>
                        </wps:bodyPr>
                      </wps:wsp>
                      <wps:wsp>
                        <wps:cNvPr id="18974" name="Rectangle 18974"/>
                        <wps:cNvSpPr/>
                        <wps:spPr>
                          <a:xfrm>
                            <a:off x="2747246" y="1807587"/>
                            <a:ext cx="569646" cy="153479"/>
                          </a:xfrm>
                          <a:prstGeom prst="rect">
                            <a:avLst/>
                          </a:prstGeom>
                          <a:ln>
                            <a:noFill/>
                          </a:ln>
                        </wps:spPr>
                        <wps:txbx>
                          <w:txbxContent>
                            <w:p w:rsidR="00B76CC3" w:rsidRDefault="00B6430C">
                              <w:pPr>
                                <w:spacing w:after="160" w:line="259" w:lineRule="auto"/>
                                <w:ind w:left="0" w:firstLine="0"/>
                                <w:jc w:val="left"/>
                              </w:pPr>
                              <w:r>
                                <w:rPr>
                                  <w:sz w:val="19"/>
                                </w:rPr>
                                <w:t>461.161</w:t>
                              </w:r>
                            </w:p>
                          </w:txbxContent>
                        </wps:txbx>
                        <wps:bodyPr horzOverflow="overflow" vert="horz" lIns="0" tIns="0" rIns="0" bIns="0" rtlCol="0">
                          <a:noAutofit/>
                        </wps:bodyPr>
                      </wps:wsp>
                      <wps:wsp>
                        <wps:cNvPr id="18975" name="Rectangle 18975"/>
                        <wps:cNvSpPr/>
                        <wps:spPr>
                          <a:xfrm>
                            <a:off x="2697886" y="2083291"/>
                            <a:ext cx="701102" cy="153479"/>
                          </a:xfrm>
                          <a:prstGeom prst="rect">
                            <a:avLst/>
                          </a:prstGeom>
                          <a:ln>
                            <a:noFill/>
                          </a:ln>
                        </wps:spPr>
                        <wps:txbx>
                          <w:txbxContent>
                            <w:p w:rsidR="00B76CC3" w:rsidRDefault="00B6430C">
                              <w:pPr>
                                <w:spacing w:after="160" w:line="259" w:lineRule="auto"/>
                                <w:ind w:left="0" w:firstLine="0"/>
                                <w:jc w:val="left"/>
                              </w:pPr>
                              <w:r>
                                <w:rPr>
                                  <w:sz w:val="19"/>
                                </w:rPr>
                                <w:t>1.160.847</w:t>
                              </w:r>
                            </w:p>
                          </w:txbxContent>
                        </wps:txbx>
                        <wps:bodyPr horzOverflow="overflow" vert="horz" lIns="0" tIns="0" rIns="0" bIns="0" rtlCol="0">
                          <a:noAutofit/>
                        </wps:bodyPr>
                      </wps:wsp>
                      <wps:wsp>
                        <wps:cNvPr id="18976" name="Rectangle 18976"/>
                        <wps:cNvSpPr/>
                        <wps:spPr>
                          <a:xfrm>
                            <a:off x="2780312" y="2358995"/>
                            <a:ext cx="482008" cy="153479"/>
                          </a:xfrm>
                          <a:prstGeom prst="rect">
                            <a:avLst/>
                          </a:prstGeom>
                          <a:ln>
                            <a:noFill/>
                          </a:ln>
                        </wps:spPr>
                        <wps:txbx>
                          <w:txbxContent>
                            <w:p w:rsidR="00B76CC3" w:rsidRDefault="00B6430C">
                              <w:pPr>
                                <w:spacing w:after="160" w:line="259" w:lineRule="auto"/>
                                <w:ind w:left="0" w:firstLine="0"/>
                                <w:jc w:val="left"/>
                              </w:pPr>
                              <w:r>
                                <w:rPr>
                                  <w:sz w:val="19"/>
                                </w:rPr>
                                <w:t>97.165</w:t>
                              </w:r>
                            </w:p>
                          </w:txbxContent>
                        </wps:txbx>
                        <wps:bodyPr horzOverflow="overflow" vert="horz" lIns="0" tIns="0" rIns="0" bIns="0" rtlCol="0">
                          <a:noAutofit/>
                        </wps:bodyPr>
                      </wps:wsp>
                      <wps:wsp>
                        <wps:cNvPr id="18977" name="Rectangle 18977"/>
                        <wps:cNvSpPr/>
                        <wps:spPr>
                          <a:xfrm>
                            <a:off x="2664939" y="2650875"/>
                            <a:ext cx="788740" cy="153479"/>
                          </a:xfrm>
                          <a:prstGeom prst="rect">
                            <a:avLst/>
                          </a:prstGeom>
                          <a:ln>
                            <a:noFill/>
                          </a:ln>
                        </wps:spPr>
                        <wps:txbx>
                          <w:txbxContent>
                            <w:p w:rsidR="00B76CC3" w:rsidRDefault="00B6430C">
                              <w:pPr>
                                <w:spacing w:after="160" w:line="259" w:lineRule="auto"/>
                                <w:ind w:left="0" w:firstLine="0"/>
                                <w:jc w:val="left"/>
                              </w:pPr>
                              <w:r>
                                <w:rPr>
                                  <w:sz w:val="19"/>
                                </w:rPr>
                                <w:t>416.916,00</w:t>
                              </w:r>
                            </w:p>
                          </w:txbxContent>
                        </wps:txbx>
                        <wps:bodyPr horzOverflow="overflow" vert="horz" lIns="0" tIns="0" rIns="0" bIns="0" rtlCol="0">
                          <a:noAutofit/>
                        </wps:bodyPr>
                      </wps:wsp>
                      <wps:wsp>
                        <wps:cNvPr id="127601" name="Rectangle 127601"/>
                        <wps:cNvSpPr/>
                        <wps:spPr>
                          <a:xfrm>
                            <a:off x="2681472" y="2910403"/>
                            <a:ext cx="701102" cy="153479"/>
                          </a:xfrm>
                          <a:prstGeom prst="rect">
                            <a:avLst/>
                          </a:prstGeom>
                          <a:ln>
                            <a:noFill/>
                          </a:ln>
                        </wps:spPr>
                        <wps:txbx>
                          <w:txbxContent>
                            <w:p w:rsidR="00B76CC3" w:rsidRDefault="00B6430C">
                              <w:pPr>
                                <w:spacing w:after="160" w:line="259" w:lineRule="auto"/>
                                <w:ind w:left="0" w:firstLine="0"/>
                                <w:jc w:val="left"/>
                              </w:pPr>
                              <w:r>
                                <w:rPr>
                                  <w:sz w:val="19"/>
                                </w:rPr>
                                <w:t>3.476.276</w:t>
                              </w:r>
                            </w:p>
                          </w:txbxContent>
                        </wps:txbx>
                        <wps:bodyPr horzOverflow="overflow" vert="horz" lIns="0" tIns="0" rIns="0" bIns="0" rtlCol="0">
                          <a:noAutofit/>
                        </wps:bodyPr>
                      </wps:wsp>
                      <wps:wsp>
                        <wps:cNvPr id="127602" name="Rectangle 127602"/>
                        <wps:cNvSpPr/>
                        <wps:spPr>
                          <a:xfrm>
                            <a:off x="3208617" y="2910403"/>
                            <a:ext cx="43819" cy="153479"/>
                          </a:xfrm>
                          <a:prstGeom prst="rect">
                            <a:avLst/>
                          </a:prstGeom>
                          <a:ln>
                            <a:noFill/>
                          </a:ln>
                        </wps:spPr>
                        <wps:txbx>
                          <w:txbxContent>
                            <w:p w:rsidR="00B76CC3" w:rsidRDefault="00B6430C">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18979" name="Rectangle 18979"/>
                        <wps:cNvSpPr/>
                        <wps:spPr>
                          <a:xfrm>
                            <a:off x="2747365" y="3202284"/>
                            <a:ext cx="569646" cy="153479"/>
                          </a:xfrm>
                          <a:prstGeom prst="rect">
                            <a:avLst/>
                          </a:prstGeom>
                          <a:ln>
                            <a:noFill/>
                          </a:ln>
                        </wps:spPr>
                        <wps:txbx>
                          <w:txbxContent>
                            <w:p w:rsidR="00B76CC3" w:rsidRDefault="00B6430C">
                              <w:pPr>
                                <w:spacing w:after="160" w:line="259" w:lineRule="auto"/>
                                <w:ind w:left="0" w:firstLine="0"/>
                                <w:jc w:val="left"/>
                              </w:pPr>
                              <w:r>
                                <w:rPr>
                                  <w:sz w:val="19"/>
                                </w:rPr>
                                <w:t>342.929</w:t>
                              </w:r>
                            </w:p>
                          </w:txbxContent>
                        </wps:txbx>
                        <wps:bodyPr horzOverflow="overflow" vert="horz" lIns="0" tIns="0" rIns="0" bIns="0" rtlCol="0">
                          <a:noAutofit/>
                        </wps:bodyPr>
                      </wps:wsp>
                      <wps:wsp>
                        <wps:cNvPr id="127583" name="Rectangle 127583"/>
                        <wps:cNvSpPr/>
                        <wps:spPr>
                          <a:xfrm>
                            <a:off x="1286656" y="958707"/>
                            <a:ext cx="701102" cy="153479"/>
                          </a:xfrm>
                          <a:prstGeom prst="rect">
                            <a:avLst/>
                          </a:prstGeom>
                          <a:ln>
                            <a:noFill/>
                          </a:ln>
                        </wps:spPr>
                        <wps:txbx>
                          <w:txbxContent>
                            <w:p w:rsidR="00B76CC3" w:rsidRDefault="00B6430C">
                              <w:pPr>
                                <w:spacing w:after="160" w:line="259" w:lineRule="auto"/>
                                <w:ind w:left="0" w:firstLine="0"/>
                                <w:jc w:val="left"/>
                              </w:pPr>
                              <w:r>
                                <w:rPr>
                                  <w:sz w:val="19"/>
                                </w:rPr>
                                <w:t>5.744.113</w:t>
                              </w:r>
                            </w:p>
                          </w:txbxContent>
                        </wps:txbx>
                        <wps:bodyPr horzOverflow="overflow" vert="horz" lIns="0" tIns="0" rIns="0" bIns="0" rtlCol="0">
                          <a:noAutofit/>
                        </wps:bodyPr>
                      </wps:wsp>
                      <wps:wsp>
                        <wps:cNvPr id="127584" name="Rectangle 127584"/>
                        <wps:cNvSpPr/>
                        <wps:spPr>
                          <a:xfrm>
                            <a:off x="1813801" y="958707"/>
                            <a:ext cx="43819" cy="153479"/>
                          </a:xfrm>
                          <a:prstGeom prst="rect">
                            <a:avLst/>
                          </a:prstGeom>
                          <a:ln>
                            <a:noFill/>
                          </a:ln>
                        </wps:spPr>
                        <wps:txbx>
                          <w:txbxContent>
                            <w:p w:rsidR="00B76CC3" w:rsidRDefault="00B6430C">
                              <w:pPr>
                                <w:spacing w:after="160" w:line="259" w:lineRule="auto"/>
                                <w:ind w:left="0" w:firstLine="0"/>
                                <w:jc w:val="left"/>
                              </w:pPr>
                              <w:r>
                                <w:rPr>
                                  <w:sz w:val="19"/>
                                </w:rPr>
                                <w:t xml:space="preserve"> </w:t>
                              </w:r>
                            </w:p>
                          </w:txbxContent>
                        </wps:txbx>
                        <wps:bodyPr horzOverflow="overflow" vert="horz" lIns="0" tIns="0" rIns="0" bIns="0" rtlCol="0">
                          <a:noAutofit/>
                        </wps:bodyPr>
                      </wps:wsp>
                      <wps:wsp>
                        <wps:cNvPr id="18981" name="Rectangle 18981"/>
                        <wps:cNvSpPr/>
                        <wps:spPr>
                          <a:xfrm>
                            <a:off x="1237177" y="693826"/>
                            <a:ext cx="876378" cy="153479"/>
                          </a:xfrm>
                          <a:prstGeom prst="rect">
                            <a:avLst/>
                          </a:prstGeom>
                          <a:ln>
                            <a:noFill/>
                          </a:ln>
                        </wps:spPr>
                        <wps:txbx>
                          <w:txbxContent>
                            <w:p w:rsidR="00B76CC3" w:rsidRDefault="00B6430C">
                              <w:pPr>
                                <w:spacing w:after="160" w:line="259" w:lineRule="auto"/>
                                <w:ind w:left="0" w:firstLine="0"/>
                                <w:jc w:val="left"/>
                              </w:pPr>
                              <w:r>
                                <w:rPr>
                                  <w:sz w:val="19"/>
                                </w:rPr>
                                <w:t>112.336.538</w:t>
                              </w:r>
                            </w:p>
                          </w:txbxContent>
                        </wps:txbx>
                        <wps:bodyPr horzOverflow="overflow" vert="horz" lIns="0" tIns="0" rIns="0" bIns="0" rtlCol="0">
                          <a:noAutofit/>
                        </wps:bodyPr>
                      </wps:wsp>
                      <wps:wsp>
                        <wps:cNvPr id="18982" name="Rectangle 18982"/>
                        <wps:cNvSpPr/>
                        <wps:spPr>
                          <a:xfrm>
                            <a:off x="1270123" y="1239883"/>
                            <a:ext cx="788740" cy="153479"/>
                          </a:xfrm>
                          <a:prstGeom prst="rect">
                            <a:avLst/>
                          </a:prstGeom>
                          <a:ln>
                            <a:noFill/>
                          </a:ln>
                        </wps:spPr>
                        <wps:txbx>
                          <w:txbxContent>
                            <w:p w:rsidR="00B76CC3" w:rsidRDefault="00B6430C">
                              <w:pPr>
                                <w:spacing w:after="160" w:line="259" w:lineRule="auto"/>
                                <w:ind w:left="0" w:firstLine="0"/>
                                <w:jc w:val="left"/>
                              </w:pPr>
                              <w:r>
                                <w:rPr>
                                  <w:sz w:val="19"/>
                                </w:rPr>
                                <w:t>14.713.763</w:t>
                              </w:r>
                            </w:p>
                          </w:txbxContent>
                        </wps:txbx>
                        <wps:bodyPr horzOverflow="overflow" vert="horz" lIns="0" tIns="0" rIns="0" bIns="0" rtlCol="0">
                          <a:noAutofit/>
                        </wps:bodyPr>
                      </wps:wsp>
                      <wps:wsp>
                        <wps:cNvPr id="18983" name="Rectangle 18983"/>
                        <wps:cNvSpPr/>
                        <wps:spPr>
                          <a:xfrm>
                            <a:off x="1303070" y="1499411"/>
                            <a:ext cx="701103" cy="153479"/>
                          </a:xfrm>
                          <a:prstGeom prst="rect">
                            <a:avLst/>
                          </a:prstGeom>
                          <a:ln>
                            <a:noFill/>
                          </a:ln>
                        </wps:spPr>
                        <wps:txbx>
                          <w:txbxContent>
                            <w:p w:rsidR="00B76CC3" w:rsidRDefault="00B6430C">
                              <w:pPr>
                                <w:spacing w:after="160" w:line="259" w:lineRule="auto"/>
                                <w:ind w:left="0" w:firstLine="0"/>
                                <w:jc w:val="left"/>
                              </w:pPr>
                              <w:r>
                                <w:rPr>
                                  <w:sz w:val="19"/>
                                </w:rPr>
                                <w:t>8.303.771</w:t>
                              </w:r>
                            </w:p>
                          </w:txbxContent>
                        </wps:txbx>
                        <wps:bodyPr horzOverflow="overflow" vert="horz" lIns="0" tIns="0" rIns="0" bIns="0" rtlCol="0">
                          <a:noAutofit/>
                        </wps:bodyPr>
                      </wps:wsp>
                      <wps:wsp>
                        <wps:cNvPr id="18984" name="Rectangle 18984"/>
                        <wps:cNvSpPr/>
                        <wps:spPr>
                          <a:xfrm>
                            <a:off x="1303070" y="1796762"/>
                            <a:ext cx="701103" cy="153479"/>
                          </a:xfrm>
                          <a:prstGeom prst="rect">
                            <a:avLst/>
                          </a:prstGeom>
                          <a:ln>
                            <a:noFill/>
                          </a:ln>
                        </wps:spPr>
                        <wps:txbx>
                          <w:txbxContent>
                            <w:p w:rsidR="00B76CC3" w:rsidRDefault="00B6430C">
                              <w:pPr>
                                <w:spacing w:after="160" w:line="259" w:lineRule="auto"/>
                                <w:ind w:left="0" w:firstLine="0"/>
                                <w:jc w:val="left"/>
                              </w:pPr>
                              <w:r>
                                <w:rPr>
                                  <w:sz w:val="19"/>
                                </w:rPr>
                                <w:t>5.142.098</w:t>
                              </w:r>
                            </w:p>
                          </w:txbxContent>
                        </wps:txbx>
                        <wps:bodyPr horzOverflow="overflow" vert="horz" lIns="0" tIns="0" rIns="0" bIns="0" rtlCol="0">
                          <a:noAutofit/>
                        </wps:bodyPr>
                      </wps:wsp>
                      <wps:wsp>
                        <wps:cNvPr id="18985" name="Rectangle 18985"/>
                        <wps:cNvSpPr/>
                        <wps:spPr>
                          <a:xfrm>
                            <a:off x="1303070" y="2072467"/>
                            <a:ext cx="701103" cy="153479"/>
                          </a:xfrm>
                          <a:prstGeom prst="rect">
                            <a:avLst/>
                          </a:prstGeom>
                          <a:ln>
                            <a:noFill/>
                          </a:ln>
                        </wps:spPr>
                        <wps:txbx>
                          <w:txbxContent>
                            <w:p w:rsidR="00B76CC3" w:rsidRDefault="00B6430C">
                              <w:pPr>
                                <w:spacing w:after="160" w:line="259" w:lineRule="auto"/>
                                <w:ind w:left="0" w:firstLine="0"/>
                                <w:jc w:val="left"/>
                              </w:pPr>
                              <w:r>
                                <w:rPr>
                                  <w:sz w:val="19"/>
                                </w:rPr>
                                <w:t>9.445.281</w:t>
                              </w:r>
                            </w:p>
                          </w:txbxContent>
                        </wps:txbx>
                        <wps:bodyPr horzOverflow="overflow" vert="horz" lIns="0" tIns="0" rIns="0" bIns="0" rtlCol="0">
                          <a:noAutofit/>
                        </wps:bodyPr>
                      </wps:wsp>
                      <wps:wsp>
                        <wps:cNvPr id="18986" name="Rectangle 18986"/>
                        <wps:cNvSpPr/>
                        <wps:spPr>
                          <a:xfrm>
                            <a:off x="1303070" y="2348171"/>
                            <a:ext cx="701103" cy="153479"/>
                          </a:xfrm>
                          <a:prstGeom prst="rect">
                            <a:avLst/>
                          </a:prstGeom>
                          <a:ln>
                            <a:noFill/>
                          </a:ln>
                        </wps:spPr>
                        <wps:txbx>
                          <w:txbxContent>
                            <w:p w:rsidR="00B76CC3" w:rsidRDefault="00B6430C">
                              <w:pPr>
                                <w:spacing w:after="160" w:line="259" w:lineRule="auto"/>
                                <w:ind w:left="0" w:firstLine="0"/>
                                <w:jc w:val="left"/>
                              </w:pPr>
                              <w:r>
                                <w:rPr>
                                  <w:sz w:val="19"/>
                                </w:rPr>
                                <w:t>3.405.813</w:t>
                              </w:r>
                            </w:p>
                          </w:txbxContent>
                        </wps:txbx>
                        <wps:bodyPr horzOverflow="overflow" vert="horz" lIns="0" tIns="0" rIns="0" bIns="0" rtlCol="0">
                          <a:noAutofit/>
                        </wps:bodyPr>
                      </wps:wsp>
                      <wps:wsp>
                        <wps:cNvPr id="18987" name="Rectangle 18987"/>
                        <wps:cNvSpPr/>
                        <wps:spPr>
                          <a:xfrm>
                            <a:off x="1220644" y="2640051"/>
                            <a:ext cx="920197" cy="153479"/>
                          </a:xfrm>
                          <a:prstGeom prst="rect">
                            <a:avLst/>
                          </a:prstGeom>
                          <a:ln>
                            <a:noFill/>
                          </a:ln>
                        </wps:spPr>
                        <wps:txbx>
                          <w:txbxContent>
                            <w:p w:rsidR="00B76CC3" w:rsidRDefault="00B6430C">
                              <w:pPr>
                                <w:spacing w:after="160" w:line="259" w:lineRule="auto"/>
                                <w:ind w:left="0" w:firstLine="0"/>
                                <w:jc w:val="left"/>
                              </w:pPr>
                              <w:r>
                                <w:rPr>
                                  <w:sz w:val="19"/>
                                </w:rPr>
                                <w:t>4.301.712,00</w:t>
                              </w:r>
                            </w:p>
                          </w:txbxContent>
                        </wps:txbx>
                        <wps:bodyPr horzOverflow="overflow" vert="horz" lIns="0" tIns="0" rIns="0" bIns="0" rtlCol="0">
                          <a:noAutofit/>
                        </wps:bodyPr>
                      </wps:wsp>
                      <wps:wsp>
                        <wps:cNvPr id="18988" name="Rectangle 18988"/>
                        <wps:cNvSpPr/>
                        <wps:spPr>
                          <a:xfrm>
                            <a:off x="1270124" y="2899579"/>
                            <a:ext cx="788740" cy="153479"/>
                          </a:xfrm>
                          <a:prstGeom prst="rect">
                            <a:avLst/>
                          </a:prstGeom>
                          <a:ln>
                            <a:noFill/>
                          </a:ln>
                        </wps:spPr>
                        <wps:txbx>
                          <w:txbxContent>
                            <w:p w:rsidR="00B76CC3" w:rsidRDefault="00B6430C">
                              <w:pPr>
                                <w:spacing w:after="160" w:line="259" w:lineRule="auto"/>
                                <w:ind w:left="0" w:firstLine="0"/>
                                <w:jc w:val="left"/>
                              </w:pPr>
                              <w:r>
                                <w:rPr>
                                  <w:sz w:val="19"/>
                                </w:rPr>
                                <w:t>40.117.096</w:t>
                              </w:r>
                            </w:p>
                          </w:txbxContent>
                        </wps:txbx>
                        <wps:bodyPr horzOverflow="overflow" vert="horz" lIns="0" tIns="0" rIns="0" bIns="0" rtlCol="0">
                          <a:noAutofit/>
                        </wps:bodyPr>
                      </wps:wsp>
                      <wps:wsp>
                        <wps:cNvPr id="18989" name="Rectangle 18989"/>
                        <wps:cNvSpPr/>
                        <wps:spPr>
                          <a:xfrm>
                            <a:off x="1270124" y="3191460"/>
                            <a:ext cx="788740" cy="153479"/>
                          </a:xfrm>
                          <a:prstGeom prst="rect">
                            <a:avLst/>
                          </a:prstGeom>
                          <a:ln>
                            <a:noFill/>
                          </a:ln>
                        </wps:spPr>
                        <wps:txbx>
                          <w:txbxContent>
                            <w:p w:rsidR="00B76CC3" w:rsidRDefault="00B6430C">
                              <w:pPr>
                                <w:spacing w:after="160" w:line="259" w:lineRule="auto"/>
                                <w:ind w:left="0" w:firstLine="0"/>
                                <w:jc w:val="left"/>
                              </w:pPr>
                              <w:r>
                                <w:rPr>
                                  <w:sz w:val="19"/>
                                </w:rPr>
                                <w:t>10.059.856</w:t>
                              </w:r>
                            </w:p>
                          </w:txbxContent>
                        </wps:txbx>
                        <wps:bodyPr horzOverflow="overflow" vert="horz" lIns="0" tIns="0" rIns="0" bIns="0" rtlCol="0">
                          <a:noAutofit/>
                        </wps:bodyPr>
                      </wps:wsp>
                      <wps:wsp>
                        <wps:cNvPr id="18990" name="Rectangle 18990"/>
                        <wps:cNvSpPr/>
                        <wps:spPr>
                          <a:xfrm>
                            <a:off x="238076" y="3175284"/>
                            <a:ext cx="485013" cy="153479"/>
                          </a:xfrm>
                          <a:prstGeom prst="rect">
                            <a:avLst/>
                          </a:prstGeom>
                          <a:ln>
                            <a:noFill/>
                          </a:ln>
                        </wps:spPr>
                        <wps:txbx>
                          <w:txbxContent>
                            <w:p w:rsidR="00B76CC3" w:rsidRDefault="00B6430C">
                              <w:pPr>
                                <w:spacing w:after="160" w:line="259" w:lineRule="auto"/>
                                <w:ind w:left="0" w:firstLine="0"/>
                                <w:jc w:val="left"/>
                              </w:pPr>
                              <w:r>
                                <w:rPr>
                                  <w:sz w:val="19"/>
                                </w:rPr>
                                <w:t>Bolivia</w:t>
                              </w:r>
                            </w:p>
                          </w:txbxContent>
                        </wps:txbx>
                        <wps:bodyPr horzOverflow="overflow" vert="horz" lIns="0" tIns="0" rIns="0" bIns="0" rtlCol="0">
                          <a:noAutofit/>
                        </wps:bodyPr>
                      </wps:wsp>
                      <wps:wsp>
                        <wps:cNvPr id="127609" name="Rectangle 127609"/>
                        <wps:cNvSpPr/>
                        <wps:spPr>
                          <a:xfrm>
                            <a:off x="4513276" y="3483458"/>
                            <a:ext cx="175276" cy="153480"/>
                          </a:xfrm>
                          <a:prstGeom prst="rect">
                            <a:avLst/>
                          </a:prstGeom>
                          <a:ln>
                            <a:noFill/>
                          </a:ln>
                        </wps:spPr>
                        <wps:txbx>
                          <w:txbxContent>
                            <w:p w:rsidR="00B76CC3" w:rsidRDefault="00B6430C">
                              <w:pPr>
                                <w:spacing w:after="160" w:line="259" w:lineRule="auto"/>
                                <w:ind w:left="0" w:firstLine="0"/>
                                <w:jc w:val="left"/>
                              </w:pPr>
                              <w:r>
                                <w:rPr>
                                  <w:sz w:val="19"/>
                                </w:rPr>
                                <w:t>05</w:t>
                              </w:r>
                            </w:p>
                          </w:txbxContent>
                        </wps:txbx>
                        <wps:bodyPr horzOverflow="overflow" vert="horz" lIns="0" tIns="0" rIns="0" bIns="0" rtlCol="0">
                          <a:noAutofit/>
                        </wps:bodyPr>
                      </wps:wsp>
                      <wps:wsp>
                        <wps:cNvPr id="127610" name="Rectangle 127610"/>
                        <wps:cNvSpPr/>
                        <wps:spPr>
                          <a:xfrm>
                            <a:off x="4480330" y="3483458"/>
                            <a:ext cx="43819" cy="153480"/>
                          </a:xfrm>
                          <a:prstGeom prst="rect">
                            <a:avLst/>
                          </a:prstGeom>
                          <a:ln>
                            <a:noFill/>
                          </a:ln>
                        </wps:spPr>
                        <wps:txbx>
                          <w:txbxContent>
                            <w:p w:rsidR="00B76CC3" w:rsidRDefault="00B6430C">
                              <w:pPr>
                                <w:spacing w:after="160" w:line="259" w:lineRule="auto"/>
                                <w:ind w:left="0" w:firstLine="0"/>
                                <w:jc w:val="left"/>
                              </w:pPr>
                              <w:r>
                                <w:rPr>
                                  <w:sz w:val="19"/>
                                </w:rPr>
                                <w:t>,</w:t>
                              </w:r>
                            </w:p>
                          </w:txbxContent>
                        </wps:txbx>
                        <wps:bodyPr horzOverflow="overflow" vert="horz" lIns="0" tIns="0" rIns="0" bIns="0" rtlCol="0">
                          <a:noAutofit/>
                        </wps:bodyPr>
                      </wps:wsp>
                      <wps:wsp>
                        <wps:cNvPr id="127608" name="Rectangle 127608"/>
                        <wps:cNvSpPr/>
                        <wps:spPr>
                          <a:xfrm>
                            <a:off x="4348544" y="3483458"/>
                            <a:ext cx="175276" cy="153480"/>
                          </a:xfrm>
                          <a:prstGeom prst="rect">
                            <a:avLst/>
                          </a:prstGeom>
                          <a:ln>
                            <a:noFill/>
                          </a:ln>
                        </wps:spPr>
                        <wps:txbx>
                          <w:txbxContent>
                            <w:p w:rsidR="00B76CC3" w:rsidRDefault="00B6430C">
                              <w:pPr>
                                <w:spacing w:after="160" w:line="259" w:lineRule="auto"/>
                                <w:ind w:left="0" w:firstLine="0"/>
                                <w:jc w:val="left"/>
                              </w:pPr>
                              <w:r>
                                <w:rPr>
                                  <w:sz w:val="19"/>
                                </w:rPr>
                                <w:t>14</w:t>
                              </w:r>
                            </w:p>
                          </w:txbxContent>
                        </wps:txbx>
                        <wps:bodyPr horzOverflow="overflow" vert="horz" lIns="0" tIns="0" rIns="0" bIns="0" rtlCol="0">
                          <a:noAutofit/>
                        </wps:bodyPr>
                      </wps:wsp>
                      <wps:wsp>
                        <wps:cNvPr id="18992" name="Rectangle 18992"/>
                        <wps:cNvSpPr/>
                        <wps:spPr>
                          <a:xfrm>
                            <a:off x="2664939" y="3483458"/>
                            <a:ext cx="788740" cy="153480"/>
                          </a:xfrm>
                          <a:prstGeom prst="rect">
                            <a:avLst/>
                          </a:prstGeom>
                          <a:ln>
                            <a:noFill/>
                          </a:ln>
                        </wps:spPr>
                        <wps:txbx>
                          <w:txbxContent>
                            <w:p w:rsidR="00B76CC3" w:rsidRDefault="00B6430C">
                              <w:pPr>
                                <w:spacing w:after="160" w:line="259" w:lineRule="auto"/>
                                <w:ind w:left="0" w:firstLine="0"/>
                                <w:jc w:val="left"/>
                              </w:pPr>
                              <w:r>
                                <w:rPr>
                                  <w:sz w:val="19"/>
                                </w:rPr>
                                <w:t>29.223.950</w:t>
                              </w:r>
                            </w:p>
                          </w:txbxContent>
                        </wps:txbx>
                        <wps:bodyPr horzOverflow="overflow" vert="horz" lIns="0" tIns="0" rIns="0" bIns="0" rtlCol="0">
                          <a:noAutofit/>
                        </wps:bodyPr>
                      </wps:wsp>
                      <wps:wsp>
                        <wps:cNvPr id="18993" name="Rectangle 18993"/>
                        <wps:cNvSpPr/>
                        <wps:spPr>
                          <a:xfrm>
                            <a:off x="1237176" y="3472635"/>
                            <a:ext cx="876378" cy="153480"/>
                          </a:xfrm>
                          <a:prstGeom prst="rect">
                            <a:avLst/>
                          </a:prstGeom>
                          <a:ln>
                            <a:noFill/>
                          </a:ln>
                        </wps:spPr>
                        <wps:txbx>
                          <w:txbxContent>
                            <w:p w:rsidR="00B76CC3" w:rsidRDefault="00B6430C">
                              <w:pPr>
                                <w:spacing w:after="160" w:line="259" w:lineRule="auto"/>
                                <w:ind w:left="0" w:firstLine="0"/>
                                <w:jc w:val="left"/>
                              </w:pPr>
                              <w:r>
                                <w:rPr>
                                  <w:sz w:val="19"/>
                                </w:rPr>
                                <w:t>207.999.646</w:t>
                              </w:r>
                            </w:p>
                          </w:txbxContent>
                        </wps:txbx>
                        <wps:bodyPr horzOverflow="overflow" vert="horz" lIns="0" tIns="0" rIns="0" bIns="0" rtlCol="0">
                          <a:noAutofit/>
                        </wps:bodyPr>
                      </wps:wsp>
                      <wps:wsp>
                        <wps:cNvPr id="18994" name="Rectangle 18994"/>
                        <wps:cNvSpPr/>
                        <wps:spPr>
                          <a:xfrm>
                            <a:off x="281013" y="3456459"/>
                            <a:ext cx="371116" cy="153480"/>
                          </a:xfrm>
                          <a:prstGeom prst="rect">
                            <a:avLst/>
                          </a:prstGeom>
                          <a:ln>
                            <a:noFill/>
                          </a:ln>
                        </wps:spPr>
                        <wps:txbx>
                          <w:txbxContent>
                            <w:p w:rsidR="00B76CC3" w:rsidRDefault="00B6430C">
                              <w:pPr>
                                <w:spacing w:after="160" w:line="259" w:lineRule="auto"/>
                                <w:ind w:left="0" w:firstLine="0"/>
                                <w:jc w:val="left"/>
                              </w:pPr>
                              <w:r>
                                <w:rPr>
                                  <w:sz w:val="19"/>
                                </w:rPr>
                                <w:t>Brasil</w:t>
                              </w:r>
                            </w:p>
                          </w:txbxContent>
                        </wps:txbx>
                        <wps:bodyPr horzOverflow="overflow" vert="horz" lIns="0" tIns="0" rIns="0" bIns="0" rtlCol="0">
                          <a:noAutofit/>
                        </wps:bodyPr>
                      </wps:wsp>
                      <wps:wsp>
                        <wps:cNvPr id="127612" name="Rectangle 127612"/>
                        <wps:cNvSpPr/>
                        <wps:spPr>
                          <a:xfrm>
                            <a:off x="4513395" y="3775458"/>
                            <a:ext cx="175276" cy="153480"/>
                          </a:xfrm>
                          <a:prstGeom prst="rect">
                            <a:avLst/>
                          </a:prstGeom>
                          <a:ln>
                            <a:noFill/>
                          </a:ln>
                        </wps:spPr>
                        <wps:txbx>
                          <w:txbxContent>
                            <w:p w:rsidR="00B76CC3" w:rsidRDefault="00B6430C">
                              <w:pPr>
                                <w:spacing w:after="160" w:line="259" w:lineRule="auto"/>
                                <w:ind w:left="0" w:firstLine="0"/>
                                <w:jc w:val="left"/>
                              </w:pPr>
                              <w:r>
                                <w:rPr>
                                  <w:sz w:val="19"/>
                                </w:rPr>
                                <w:t>14</w:t>
                              </w:r>
                            </w:p>
                          </w:txbxContent>
                        </wps:txbx>
                        <wps:bodyPr horzOverflow="overflow" vert="horz" lIns="0" tIns="0" rIns="0" bIns="0" rtlCol="0">
                          <a:noAutofit/>
                        </wps:bodyPr>
                      </wps:wsp>
                      <wps:wsp>
                        <wps:cNvPr id="127611" name="Rectangle 127611"/>
                        <wps:cNvSpPr/>
                        <wps:spPr>
                          <a:xfrm>
                            <a:off x="4348662" y="3775458"/>
                            <a:ext cx="175276" cy="153480"/>
                          </a:xfrm>
                          <a:prstGeom prst="rect">
                            <a:avLst/>
                          </a:prstGeom>
                          <a:ln>
                            <a:noFill/>
                          </a:ln>
                        </wps:spPr>
                        <wps:txbx>
                          <w:txbxContent>
                            <w:p w:rsidR="00B76CC3" w:rsidRDefault="00B6430C">
                              <w:pPr>
                                <w:spacing w:after="160" w:line="259" w:lineRule="auto"/>
                                <w:ind w:left="0" w:firstLine="0"/>
                                <w:jc w:val="left"/>
                              </w:pPr>
                              <w:r>
                                <w:rPr>
                                  <w:sz w:val="19"/>
                                </w:rPr>
                                <w:t>16</w:t>
                              </w:r>
                            </w:p>
                          </w:txbxContent>
                        </wps:txbx>
                        <wps:bodyPr horzOverflow="overflow" vert="horz" lIns="0" tIns="0" rIns="0" bIns="0" rtlCol="0">
                          <a:noAutofit/>
                        </wps:bodyPr>
                      </wps:wsp>
                      <wps:wsp>
                        <wps:cNvPr id="127613" name="Rectangle 127613"/>
                        <wps:cNvSpPr/>
                        <wps:spPr>
                          <a:xfrm>
                            <a:off x="4480448" y="3775458"/>
                            <a:ext cx="43819" cy="153480"/>
                          </a:xfrm>
                          <a:prstGeom prst="rect">
                            <a:avLst/>
                          </a:prstGeom>
                          <a:ln>
                            <a:noFill/>
                          </a:ln>
                        </wps:spPr>
                        <wps:txbx>
                          <w:txbxContent>
                            <w:p w:rsidR="00B76CC3" w:rsidRDefault="00B6430C">
                              <w:pPr>
                                <w:spacing w:after="160" w:line="259" w:lineRule="auto"/>
                                <w:ind w:left="0" w:firstLine="0"/>
                                <w:jc w:val="left"/>
                              </w:pPr>
                              <w:r>
                                <w:rPr>
                                  <w:sz w:val="19"/>
                                </w:rPr>
                                <w:t>,</w:t>
                              </w:r>
                            </w:p>
                          </w:txbxContent>
                        </wps:txbx>
                        <wps:bodyPr horzOverflow="overflow" vert="horz" lIns="0" tIns="0" rIns="0" bIns="0" rtlCol="0">
                          <a:noAutofit/>
                        </wps:bodyPr>
                      </wps:wsp>
                      <wps:wsp>
                        <wps:cNvPr id="18996" name="Rectangle 18996"/>
                        <wps:cNvSpPr/>
                        <wps:spPr>
                          <a:xfrm>
                            <a:off x="2698005" y="3775458"/>
                            <a:ext cx="701102" cy="153480"/>
                          </a:xfrm>
                          <a:prstGeom prst="rect">
                            <a:avLst/>
                          </a:prstGeom>
                          <a:ln>
                            <a:noFill/>
                          </a:ln>
                        </wps:spPr>
                        <wps:txbx>
                          <w:txbxContent>
                            <w:p w:rsidR="00B76CC3" w:rsidRDefault="00B6430C">
                              <w:pPr>
                                <w:spacing w:after="160" w:line="259" w:lineRule="auto"/>
                                <w:ind w:left="0" w:firstLine="0"/>
                                <w:jc w:val="left"/>
                              </w:pPr>
                              <w:r>
                                <w:rPr>
                                  <w:sz w:val="19"/>
                                </w:rPr>
                                <w:t>2.836.818</w:t>
                              </w:r>
                            </w:p>
                          </w:txbxContent>
                        </wps:txbx>
                        <wps:bodyPr horzOverflow="overflow" vert="horz" lIns="0" tIns="0" rIns="0" bIns="0" rtlCol="0">
                          <a:noAutofit/>
                        </wps:bodyPr>
                      </wps:wsp>
                      <wps:wsp>
                        <wps:cNvPr id="18997" name="Rectangle 18997"/>
                        <wps:cNvSpPr/>
                        <wps:spPr>
                          <a:xfrm>
                            <a:off x="1270242" y="3764634"/>
                            <a:ext cx="788740" cy="153480"/>
                          </a:xfrm>
                          <a:prstGeom prst="rect">
                            <a:avLst/>
                          </a:prstGeom>
                          <a:ln>
                            <a:noFill/>
                          </a:ln>
                        </wps:spPr>
                        <wps:txbx>
                          <w:txbxContent>
                            <w:p w:rsidR="00B76CC3" w:rsidRDefault="00B6430C">
                              <w:pPr>
                                <w:spacing w:after="160" w:line="259" w:lineRule="auto"/>
                                <w:ind w:left="0" w:firstLine="0"/>
                                <w:jc w:val="left"/>
                              </w:pPr>
                              <w:r>
                                <w:rPr>
                                  <w:sz w:val="19"/>
                                </w:rPr>
                                <w:t>17.574.003</w:t>
                              </w:r>
                            </w:p>
                          </w:txbxContent>
                        </wps:txbx>
                        <wps:bodyPr horzOverflow="overflow" vert="horz" lIns="0" tIns="0" rIns="0" bIns="0" rtlCol="0">
                          <a:noAutofit/>
                        </wps:bodyPr>
                      </wps:wsp>
                      <wps:wsp>
                        <wps:cNvPr id="18998" name="Rectangle 18998"/>
                        <wps:cNvSpPr/>
                        <wps:spPr>
                          <a:xfrm>
                            <a:off x="273520" y="3748459"/>
                            <a:ext cx="391206" cy="153480"/>
                          </a:xfrm>
                          <a:prstGeom prst="rect">
                            <a:avLst/>
                          </a:prstGeom>
                          <a:ln>
                            <a:noFill/>
                          </a:ln>
                        </wps:spPr>
                        <wps:txbx>
                          <w:txbxContent>
                            <w:p w:rsidR="00B76CC3" w:rsidRDefault="00B6430C">
                              <w:pPr>
                                <w:spacing w:after="160" w:line="259" w:lineRule="auto"/>
                                <w:ind w:left="0" w:firstLine="0"/>
                                <w:jc w:val="left"/>
                              </w:pPr>
                              <w:r>
                                <w:rPr>
                                  <w:sz w:val="19"/>
                                </w:rPr>
                                <w:t>Chile</w:t>
                              </w:r>
                            </w:p>
                          </w:txbxContent>
                        </wps:txbx>
                        <wps:bodyPr horzOverflow="overflow" vert="horz" lIns="0" tIns="0" rIns="0" bIns="0" rtlCol="0">
                          <a:noAutofit/>
                        </wps:bodyPr>
                      </wps:wsp>
                      <wps:wsp>
                        <wps:cNvPr id="127616" name="Rectangle 127616"/>
                        <wps:cNvSpPr/>
                        <wps:spPr>
                          <a:xfrm>
                            <a:off x="4447502" y="4078281"/>
                            <a:ext cx="43819" cy="153479"/>
                          </a:xfrm>
                          <a:prstGeom prst="rect">
                            <a:avLst/>
                          </a:prstGeom>
                          <a:ln>
                            <a:noFill/>
                          </a:ln>
                        </wps:spPr>
                        <wps:txbx>
                          <w:txbxContent>
                            <w:p w:rsidR="00B76CC3" w:rsidRDefault="00B6430C">
                              <w:pPr>
                                <w:spacing w:after="160" w:line="259" w:lineRule="auto"/>
                                <w:ind w:left="0" w:firstLine="0"/>
                                <w:jc w:val="left"/>
                              </w:pPr>
                              <w:r>
                                <w:rPr>
                                  <w:sz w:val="19"/>
                                </w:rPr>
                                <w:t>,</w:t>
                              </w:r>
                            </w:p>
                          </w:txbxContent>
                        </wps:txbx>
                        <wps:bodyPr horzOverflow="overflow" vert="horz" lIns="0" tIns="0" rIns="0" bIns="0" rtlCol="0">
                          <a:noAutofit/>
                        </wps:bodyPr>
                      </wps:wsp>
                      <wps:wsp>
                        <wps:cNvPr id="127615" name="Rectangle 127615"/>
                        <wps:cNvSpPr/>
                        <wps:spPr>
                          <a:xfrm>
                            <a:off x="4480449" y="4078281"/>
                            <a:ext cx="175276" cy="153479"/>
                          </a:xfrm>
                          <a:prstGeom prst="rect">
                            <a:avLst/>
                          </a:prstGeom>
                          <a:ln>
                            <a:noFill/>
                          </a:ln>
                        </wps:spPr>
                        <wps:txbx>
                          <w:txbxContent>
                            <w:p w:rsidR="00B76CC3" w:rsidRDefault="00B6430C">
                              <w:pPr>
                                <w:spacing w:after="160" w:line="259" w:lineRule="auto"/>
                                <w:ind w:left="0" w:firstLine="0"/>
                                <w:jc w:val="left"/>
                              </w:pPr>
                              <w:r>
                                <w:rPr>
                                  <w:sz w:val="19"/>
                                </w:rPr>
                                <w:t>33</w:t>
                              </w:r>
                            </w:p>
                          </w:txbxContent>
                        </wps:txbx>
                        <wps:bodyPr horzOverflow="overflow" vert="horz" lIns="0" tIns="0" rIns="0" bIns="0" rtlCol="0">
                          <a:noAutofit/>
                        </wps:bodyPr>
                      </wps:wsp>
                      <wps:wsp>
                        <wps:cNvPr id="127614" name="Rectangle 127614"/>
                        <wps:cNvSpPr/>
                        <wps:spPr>
                          <a:xfrm>
                            <a:off x="4381609" y="4078281"/>
                            <a:ext cx="87638" cy="153479"/>
                          </a:xfrm>
                          <a:prstGeom prst="rect">
                            <a:avLst/>
                          </a:prstGeom>
                          <a:ln>
                            <a:noFill/>
                          </a:ln>
                        </wps:spPr>
                        <wps:txbx>
                          <w:txbxContent>
                            <w:p w:rsidR="00B76CC3" w:rsidRDefault="00B6430C">
                              <w:pPr>
                                <w:spacing w:after="160" w:line="259" w:lineRule="auto"/>
                                <w:ind w:left="0" w:firstLine="0"/>
                                <w:jc w:val="left"/>
                              </w:pPr>
                              <w:r>
                                <w:rPr>
                                  <w:sz w:val="19"/>
                                </w:rPr>
                                <w:t>6</w:t>
                              </w:r>
                            </w:p>
                          </w:txbxContent>
                        </wps:txbx>
                        <wps:bodyPr horzOverflow="overflow" vert="horz" lIns="0" tIns="0" rIns="0" bIns="0" rtlCol="0">
                          <a:noAutofit/>
                        </wps:bodyPr>
                      </wps:wsp>
                      <wps:wsp>
                        <wps:cNvPr id="19000" name="Rectangle 19000"/>
                        <wps:cNvSpPr/>
                        <wps:spPr>
                          <a:xfrm>
                            <a:off x="2698005" y="4078281"/>
                            <a:ext cx="701102" cy="153479"/>
                          </a:xfrm>
                          <a:prstGeom prst="rect">
                            <a:avLst/>
                          </a:prstGeom>
                          <a:ln>
                            <a:noFill/>
                          </a:ln>
                        </wps:spPr>
                        <wps:txbx>
                          <w:txbxContent>
                            <w:p w:rsidR="00B76CC3" w:rsidRDefault="00B6430C">
                              <w:pPr>
                                <w:spacing w:after="160" w:line="259" w:lineRule="auto"/>
                                <w:ind w:left="0" w:firstLine="0"/>
                                <w:jc w:val="left"/>
                              </w:pPr>
                              <w:r>
                                <w:rPr>
                                  <w:sz w:val="19"/>
                                </w:rPr>
                                <w:t>3.051.217</w:t>
                              </w:r>
                            </w:p>
                          </w:txbxContent>
                        </wps:txbx>
                        <wps:bodyPr horzOverflow="overflow" vert="horz" lIns="0" tIns="0" rIns="0" bIns="0" rtlCol="0">
                          <a:noAutofit/>
                        </wps:bodyPr>
                      </wps:wsp>
                      <wps:wsp>
                        <wps:cNvPr id="19001" name="Rectangle 19001"/>
                        <wps:cNvSpPr/>
                        <wps:spPr>
                          <a:xfrm>
                            <a:off x="1270242" y="4067457"/>
                            <a:ext cx="788740" cy="153479"/>
                          </a:xfrm>
                          <a:prstGeom prst="rect">
                            <a:avLst/>
                          </a:prstGeom>
                          <a:ln>
                            <a:noFill/>
                          </a:ln>
                        </wps:spPr>
                        <wps:txbx>
                          <w:txbxContent>
                            <w:p w:rsidR="00B76CC3" w:rsidRDefault="00B6430C">
                              <w:pPr>
                                <w:spacing w:after="160" w:line="259" w:lineRule="auto"/>
                                <w:ind w:left="0" w:firstLine="0"/>
                                <w:jc w:val="left"/>
                              </w:pPr>
                              <w:r>
                                <w:rPr>
                                  <w:sz w:val="19"/>
                                </w:rPr>
                                <w:t>48.203.405</w:t>
                              </w:r>
                            </w:p>
                          </w:txbxContent>
                        </wps:txbx>
                        <wps:bodyPr horzOverflow="overflow" vert="horz" lIns="0" tIns="0" rIns="0" bIns="0" rtlCol="0">
                          <a:noAutofit/>
                        </wps:bodyPr>
                      </wps:wsp>
                      <wps:wsp>
                        <wps:cNvPr id="19002" name="Rectangle 19002"/>
                        <wps:cNvSpPr/>
                        <wps:spPr>
                          <a:xfrm>
                            <a:off x="133646" y="4051281"/>
                            <a:ext cx="763430" cy="153479"/>
                          </a:xfrm>
                          <a:prstGeom prst="rect">
                            <a:avLst/>
                          </a:prstGeom>
                          <a:ln>
                            <a:noFill/>
                          </a:ln>
                        </wps:spPr>
                        <wps:txbx>
                          <w:txbxContent>
                            <w:p w:rsidR="00B76CC3" w:rsidRDefault="00B6430C">
                              <w:pPr>
                                <w:spacing w:after="160" w:line="259" w:lineRule="auto"/>
                                <w:ind w:left="0" w:firstLine="0"/>
                                <w:jc w:val="left"/>
                              </w:pPr>
                              <w:r>
                                <w:rPr>
                                  <w:sz w:val="19"/>
                                </w:rPr>
                                <w:t>Colombia</w:t>
                              </w:r>
                            </w:p>
                          </w:txbxContent>
                        </wps:txbx>
                        <wps:bodyPr horzOverflow="overflow" vert="horz" lIns="0" tIns="0" rIns="0" bIns="0" rtlCol="0">
                          <a:noAutofit/>
                        </wps:bodyPr>
                      </wps:wsp>
                      <wps:wsp>
                        <wps:cNvPr id="127619" name="Rectangle 127619"/>
                        <wps:cNvSpPr/>
                        <wps:spPr>
                          <a:xfrm>
                            <a:off x="4480567" y="4391927"/>
                            <a:ext cx="175276" cy="153479"/>
                          </a:xfrm>
                          <a:prstGeom prst="rect">
                            <a:avLst/>
                          </a:prstGeom>
                          <a:ln>
                            <a:noFill/>
                          </a:ln>
                        </wps:spPr>
                        <wps:txbx>
                          <w:txbxContent>
                            <w:p w:rsidR="00B76CC3" w:rsidRDefault="00B6430C">
                              <w:pPr>
                                <w:spacing w:after="160" w:line="259" w:lineRule="auto"/>
                                <w:ind w:left="0" w:firstLine="0"/>
                                <w:jc w:val="left"/>
                              </w:pPr>
                              <w:r>
                                <w:rPr>
                                  <w:sz w:val="19"/>
                                </w:rPr>
                                <w:t>64</w:t>
                              </w:r>
                            </w:p>
                          </w:txbxContent>
                        </wps:txbx>
                        <wps:bodyPr horzOverflow="overflow" vert="horz" lIns="0" tIns="0" rIns="0" bIns="0" rtlCol="0">
                          <a:noAutofit/>
                        </wps:bodyPr>
                      </wps:wsp>
                      <wps:wsp>
                        <wps:cNvPr id="127618" name="Rectangle 127618"/>
                        <wps:cNvSpPr/>
                        <wps:spPr>
                          <a:xfrm>
                            <a:off x="4381728" y="4391927"/>
                            <a:ext cx="87638" cy="153479"/>
                          </a:xfrm>
                          <a:prstGeom prst="rect">
                            <a:avLst/>
                          </a:prstGeom>
                          <a:ln>
                            <a:noFill/>
                          </a:ln>
                        </wps:spPr>
                        <wps:txbx>
                          <w:txbxContent>
                            <w:p w:rsidR="00B76CC3" w:rsidRDefault="00B6430C">
                              <w:pPr>
                                <w:spacing w:after="160" w:line="259" w:lineRule="auto"/>
                                <w:ind w:left="0" w:firstLine="0"/>
                                <w:jc w:val="left"/>
                              </w:pPr>
                              <w:r>
                                <w:rPr>
                                  <w:sz w:val="19"/>
                                </w:rPr>
                                <w:t>5</w:t>
                              </w:r>
                            </w:p>
                          </w:txbxContent>
                        </wps:txbx>
                        <wps:bodyPr horzOverflow="overflow" vert="horz" lIns="0" tIns="0" rIns="0" bIns="0" rtlCol="0">
                          <a:noAutofit/>
                        </wps:bodyPr>
                      </wps:wsp>
                      <wps:wsp>
                        <wps:cNvPr id="127620" name="Rectangle 127620"/>
                        <wps:cNvSpPr/>
                        <wps:spPr>
                          <a:xfrm>
                            <a:off x="4447621" y="4391927"/>
                            <a:ext cx="43819" cy="153479"/>
                          </a:xfrm>
                          <a:prstGeom prst="rect">
                            <a:avLst/>
                          </a:prstGeom>
                          <a:ln>
                            <a:noFill/>
                          </a:ln>
                        </wps:spPr>
                        <wps:txbx>
                          <w:txbxContent>
                            <w:p w:rsidR="00B76CC3" w:rsidRDefault="00B6430C">
                              <w:pPr>
                                <w:spacing w:after="160" w:line="259" w:lineRule="auto"/>
                                <w:ind w:left="0" w:firstLine="0"/>
                                <w:jc w:val="left"/>
                              </w:pPr>
                              <w:r>
                                <w:rPr>
                                  <w:sz w:val="19"/>
                                </w:rPr>
                                <w:t>,</w:t>
                              </w:r>
                            </w:p>
                          </w:txbxContent>
                        </wps:txbx>
                        <wps:bodyPr horzOverflow="overflow" vert="horz" lIns="0" tIns="0" rIns="0" bIns="0" rtlCol="0">
                          <a:noAutofit/>
                        </wps:bodyPr>
                      </wps:wsp>
                      <wps:wsp>
                        <wps:cNvPr id="19004" name="Rectangle 19004"/>
                        <wps:cNvSpPr/>
                        <wps:spPr>
                          <a:xfrm>
                            <a:off x="2747484" y="4391927"/>
                            <a:ext cx="569646" cy="153479"/>
                          </a:xfrm>
                          <a:prstGeom prst="rect">
                            <a:avLst/>
                          </a:prstGeom>
                          <a:ln>
                            <a:noFill/>
                          </a:ln>
                        </wps:spPr>
                        <wps:txbx>
                          <w:txbxContent>
                            <w:p w:rsidR="00B76CC3" w:rsidRDefault="00B6430C">
                              <w:pPr>
                                <w:spacing w:after="160" w:line="259" w:lineRule="auto"/>
                                <w:ind w:left="0" w:firstLine="0"/>
                                <w:jc w:val="left"/>
                              </w:pPr>
                              <w:r>
                                <w:rPr>
                                  <w:sz w:val="19"/>
                                </w:rPr>
                                <w:t>816.156</w:t>
                              </w:r>
                            </w:p>
                          </w:txbxContent>
                        </wps:txbx>
                        <wps:bodyPr horzOverflow="overflow" vert="horz" lIns="0" tIns="0" rIns="0" bIns="0" rtlCol="0">
                          <a:noAutofit/>
                        </wps:bodyPr>
                      </wps:wsp>
                      <wps:wsp>
                        <wps:cNvPr id="19005" name="Rectangle 19005"/>
                        <wps:cNvSpPr/>
                        <wps:spPr>
                          <a:xfrm>
                            <a:off x="1270242" y="4381103"/>
                            <a:ext cx="788740" cy="153480"/>
                          </a:xfrm>
                          <a:prstGeom prst="rect">
                            <a:avLst/>
                          </a:prstGeom>
                          <a:ln>
                            <a:noFill/>
                          </a:ln>
                        </wps:spPr>
                        <wps:txbx>
                          <w:txbxContent>
                            <w:p w:rsidR="00B76CC3" w:rsidRDefault="00B6430C">
                              <w:pPr>
                                <w:spacing w:after="160" w:line="259" w:lineRule="auto"/>
                                <w:ind w:left="0" w:firstLine="0"/>
                                <w:jc w:val="left"/>
                              </w:pPr>
                              <w:r>
                                <w:rPr>
                                  <w:sz w:val="19"/>
                                </w:rPr>
                                <w:t>14.483.499</w:t>
                              </w:r>
                            </w:p>
                          </w:txbxContent>
                        </wps:txbx>
                        <wps:bodyPr horzOverflow="overflow" vert="horz" lIns="0" tIns="0" rIns="0" bIns="0" rtlCol="0">
                          <a:noAutofit/>
                        </wps:bodyPr>
                      </wps:wsp>
                      <wps:wsp>
                        <wps:cNvPr id="19006" name="Rectangle 19006"/>
                        <wps:cNvSpPr/>
                        <wps:spPr>
                          <a:xfrm>
                            <a:off x="175870" y="4364927"/>
                            <a:ext cx="650956" cy="153480"/>
                          </a:xfrm>
                          <a:prstGeom prst="rect">
                            <a:avLst/>
                          </a:prstGeom>
                          <a:ln>
                            <a:noFill/>
                          </a:ln>
                        </wps:spPr>
                        <wps:txbx>
                          <w:txbxContent>
                            <w:p w:rsidR="00B76CC3" w:rsidRDefault="00B6430C">
                              <w:pPr>
                                <w:spacing w:after="160" w:line="259" w:lineRule="auto"/>
                                <w:ind w:left="0" w:firstLine="0"/>
                                <w:jc w:val="left"/>
                              </w:pPr>
                              <w:r>
                                <w:rPr>
                                  <w:sz w:val="19"/>
                                </w:rPr>
                                <w:t>Ecuador</w:t>
                              </w:r>
                            </w:p>
                          </w:txbxContent>
                        </wps:txbx>
                        <wps:bodyPr horzOverflow="overflow" vert="horz" lIns="0" tIns="0" rIns="0" bIns="0" rtlCol="0">
                          <a:noAutofit/>
                        </wps:bodyPr>
                      </wps:wsp>
                      <wps:wsp>
                        <wps:cNvPr id="127626" name="Rectangle 127626"/>
                        <wps:cNvSpPr/>
                        <wps:spPr>
                          <a:xfrm>
                            <a:off x="4480448" y="4694750"/>
                            <a:ext cx="43819" cy="153480"/>
                          </a:xfrm>
                          <a:prstGeom prst="rect">
                            <a:avLst/>
                          </a:prstGeom>
                          <a:ln>
                            <a:noFill/>
                          </a:ln>
                        </wps:spPr>
                        <wps:txbx>
                          <w:txbxContent>
                            <w:p w:rsidR="00B76CC3" w:rsidRDefault="00B6430C">
                              <w:pPr>
                                <w:spacing w:after="160" w:line="259" w:lineRule="auto"/>
                                <w:ind w:left="0" w:firstLine="0"/>
                                <w:jc w:val="left"/>
                              </w:pPr>
                              <w:r>
                                <w:rPr>
                                  <w:sz w:val="19"/>
                                </w:rPr>
                                <w:t>,</w:t>
                              </w:r>
                            </w:p>
                          </w:txbxContent>
                        </wps:txbx>
                        <wps:bodyPr horzOverflow="overflow" vert="horz" lIns="0" tIns="0" rIns="0" bIns="0" rtlCol="0">
                          <a:noAutofit/>
                        </wps:bodyPr>
                      </wps:wsp>
                      <wps:wsp>
                        <wps:cNvPr id="127621" name="Rectangle 127621"/>
                        <wps:cNvSpPr/>
                        <wps:spPr>
                          <a:xfrm>
                            <a:off x="4348662" y="4694750"/>
                            <a:ext cx="175276" cy="153480"/>
                          </a:xfrm>
                          <a:prstGeom prst="rect">
                            <a:avLst/>
                          </a:prstGeom>
                          <a:ln>
                            <a:noFill/>
                          </a:ln>
                        </wps:spPr>
                        <wps:txbx>
                          <w:txbxContent>
                            <w:p w:rsidR="00B76CC3" w:rsidRDefault="00B6430C">
                              <w:pPr>
                                <w:spacing w:after="160" w:line="259" w:lineRule="auto"/>
                                <w:ind w:left="0" w:firstLine="0"/>
                                <w:jc w:val="left"/>
                              </w:pPr>
                              <w:r>
                                <w:rPr>
                                  <w:sz w:val="19"/>
                                </w:rPr>
                                <w:t>10</w:t>
                              </w:r>
                            </w:p>
                          </w:txbxContent>
                        </wps:txbx>
                        <wps:bodyPr horzOverflow="overflow" vert="horz" lIns="0" tIns="0" rIns="0" bIns="0" rtlCol="0">
                          <a:noAutofit/>
                        </wps:bodyPr>
                      </wps:wsp>
                      <wps:wsp>
                        <wps:cNvPr id="127623" name="Rectangle 127623"/>
                        <wps:cNvSpPr/>
                        <wps:spPr>
                          <a:xfrm>
                            <a:off x="4513395" y="4694750"/>
                            <a:ext cx="175276" cy="153480"/>
                          </a:xfrm>
                          <a:prstGeom prst="rect">
                            <a:avLst/>
                          </a:prstGeom>
                          <a:ln>
                            <a:noFill/>
                          </a:ln>
                        </wps:spPr>
                        <wps:txbx>
                          <w:txbxContent>
                            <w:p w:rsidR="00B76CC3" w:rsidRDefault="00B6430C">
                              <w:pPr>
                                <w:spacing w:after="160" w:line="259" w:lineRule="auto"/>
                                <w:ind w:left="0" w:firstLine="0"/>
                                <w:jc w:val="left"/>
                              </w:pPr>
                              <w:r>
                                <w:rPr>
                                  <w:sz w:val="19"/>
                                </w:rPr>
                                <w:t>39</w:t>
                              </w:r>
                            </w:p>
                          </w:txbxContent>
                        </wps:txbx>
                        <wps:bodyPr horzOverflow="overflow" vert="horz" lIns="0" tIns="0" rIns="0" bIns="0" rtlCol="0">
                          <a:noAutofit/>
                        </wps:bodyPr>
                      </wps:wsp>
                      <wps:wsp>
                        <wps:cNvPr id="19008" name="Rectangle 19008"/>
                        <wps:cNvSpPr/>
                        <wps:spPr>
                          <a:xfrm>
                            <a:off x="2698005" y="4694750"/>
                            <a:ext cx="701102" cy="153480"/>
                          </a:xfrm>
                          <a:prstGeom prst="rect">
                            <a:avLst/>
                          </a:prstGeom>
                          <a:ln>
                            <a:noFill/>
                          </a:ln>
                        </wps:spPr>
                        <wps:txbx>
                          <w:txbxContent>
                            <w:p w:rsidR="00B76CC3" w:rsidRDefault="00B6430C">
                              <w:pPr>
                                <w:spacing w:after="160" w:line="259" w:lineRule="auto"/>
                                <w:ind w:left="0" w:firstLine="0"/>
                                <w:jc w:val="left"/>
                              </w:pPr>
                              <w:r>
                                <w:rPr>
                                  <w:sz w:val="19"/>
                                </w:rPr>
                                <w:t>3.051.612</w:t>
                              </w:r>
                            </w:p>
                          </w:txbxContent>
                        </wps:txbx>
                        <wps:bodyPr horzOverflow="overflow" vert="horz" lIns="0" tIns="0" rIns="0" bIns="0" rtlCol="0">
                          <a:noAutofit/>
                        </wps:bodyPr>
                      </wps:wsp>
                      <wps:wsp>
                        <wps:cNvPr id="19009" name="Rectangle 19009"/>
                        <wps:cNvSpPr/>
                        <wps:spPr>
                          <a:xfrm>
                            <a:off x="1270242" y="4683926"/>
                            <a:ext cx="788740" cy="153479"/>
                          </a:xfrm>
                          <a:prstGeom prst="rect">
                            <a:avLst/>
                          </a:prstGeom>
                          <a:ln>
                            <a:noFill/>
                          </a:ln>
                        </wps:spPr>
                        <wps:txbx>
                          <w:txbxContent>
                            <w:p w:rsidR="00B76CC3" w:rsidRDefault="00B6430C">
                              <w:pPr>
                                <w:spacing w:after="160" w:line="259" w:lineRule="auto"/>
                                <w:ind w:left="0" w:firstLine="0"/>
                                <w:jc w:val="left"/>
                              </w:pPr>
                              <w:r>
                                <w:rPr>
                                  <w:sz w:val="19"/>
                                </w:rPr>
                                <w:t>29.381.884</w:t>
                              </w:r>
                            </w:p>
                          </w:txbxContent>
                        </wps:txbx>
                        <wps:bodyPr horzOverflow="overflow" vert="horz" lIns="0" tIns="0" rIns="0" bIns="0" rtlCol="0">
                          <a:noAutofit/>
                        </wps:bodyPr>
                      </wps:wsp>
                      <wps:wsp>
                        <wps:cNvPr id="19010" name="Rectangle 19010"/>
                        <wps:cNvSpPr/>
                        <wps:spPr>
                          <a:xfrm>
                            <a:off x="292788" y="4667751"/>
                            <a:ext cx="340269" cy="153479"/>
                          </a:xfrm>
                          <a:prstGeom prst="rect">
                            <a:avLst/>
                          </a:prstGeom>
                          <a:ln>
                            <a:noFill/>
                          </a:ln>
                        </wps:spPr>
                        <wps:txbx>
                          <w:txbxContent>
                            <w:p w:rsidR="00B76CC3" w:rsidRDefault="00B6430C">
                              <w:pPr>
                                <w:spacing w:after="160" w:line="259" w:lineRule="auto"/>
                                <w:ind w:left="0" w:firstLine="0"/>
                                <w:jc w:val="left"/>
                              </w:pPr>
                              <w:r>
                                <w:rPr>
                                  <w:sz w:val="19"/>
                                </w:rPr>
                                <w:t>Perú</w:t>
                              </w:r>
                            </w:p>
                          </w:txbxContent>
                        </wps:txbx>
                        <wps:bodyPr horzOverflow="overflow" vert="horz" lIns="0" tIns="0" rIns="0" bIns="0" rtlCol="0">
                          <a:noAutofit/>
                        </wps:bodyPr>
                      </wps:wsp>
                      <wps:wsp>
                        <wps:cNvPr id="127627" name="Rectangle 127627"/>
                        <wps:cNvSpPr/>
                        <wps:spPr>
                          <a:xfrm>
                            <a:off x="4381727" y="5008396"/>
                            <a:ext cx="87638" cy="153479"/>
                          </a:xfrm>
                          <a:prstGeom prst="rect">
                            <a:avLst/>
                          </a:prstGeom>
                          <a:ln>
                            <a:noFill/>
                          </a:ln>
                        </wps:spPr>
                        <wps:txbx>
                          <w:txbxContent>
                            <w:p w:rsidR="00B76CC3" w:rsidRDefault="00B6430C">
                              <w:pPr>
                                <w:spacing w:after="160" w:line="259" w:lineRule="auto"/>
                                <w:ind w:left="0" w:firstLine="0"/>
                                <w:jc w:val="left"/>
                              </w:pPr>
                              <w:r>
                                <w:rPr>
                                  <w:sz w:val="19"/>
                                </w:rPr>
                                <w:t>7</w:t>
                              </w:r>
                            </w:p>
                          </w:txbxContent>
                        </wps:txbx>
                        <wps:bodyPr horzOverflow="overflow" vert="horz" lIns="0" tIns="0" rIns="0" bIns="0" rtlCol="0">
                          <a:noAutofit/>
                        </wps:bodyPr>
                      </wps:wsp>
                      <wps:wsp>
                        <wps:cNvPr id="127629" name="Rectangle 127629"/>
                        <wps:cNvSpPr/>
                        <wps:spPr>
                          <a:xfrm>
                            <a:off x="4447621" y="5008396"/>
                            <a:ext cx="43819" cy="153479"/>
                          </a:xfrm>
                          <a:prstGeom prst="rect">
                            <a:avLst/>
                          </a:prstGeom>
                          <a:ln>
                            <a:noFill/>
                          </a:ln>
                        </wps:spPr>
                        <wps:txbx>
                          <w:txbxContent>
                            <w:p w:rsidR="00B76CC3" w:rsidRDefault="00B6430C">
                              <w:pPr>
                                <w:spacing w:after="160" w:line="259" w:lineRule="auto"/>
                                <w:ind w:left="0" w:firstLine="0"/>
                                <w:jc w:val="left"/>
                              </w:pPr>
                              <w:r>
                                <w:rPr>
                                  <w:sz w:val="19"/>
                                </w:rPr>
                                <w:t>,</w:t>
                              </w:r>
                            </w:p>
                          </w:txbxContent>
                        </wps:txbx>
                        <wps:bodyPr horzOverflow="overflow" vert="horz" lIns="0" tIns="0" rIns="0" bIns="0" rtlCol="0">
                          <a:noAutofit/>
                        </wps:bodyPr>
                      </wps:wsp>
                      <wps:wsp>
                        <wps:cNvPr id="127628" name="Rectangle 127628"/>
                        <wps:cNvSpPr/>
                        <wps:spPr>
                          <a:xfrm>
                            <a:off x="4480567" y="5008396"/>
                            <a:ext cx="175276" cy="153479"/>
                          </a:xfrm>
                          <a:prstGeom prst="rect">
                            <a:avLst/>
                          </a:prstGeom>
                          <a:ln>
                            <a:noFill/>
                          </a:ln>
                        </wps:spPr>
                        <wps:txbx>
                          <w:txbxContent>
                            <w:p w:rsidR="00B76CC3" w:rsidRDefault="00B6430C">
                              <w:pPr>
                                <w:spacing w:after="160" w:line="259" w:lineRule="auto"/>
                                <w:ind w:left="0" w:firstLine="0"/>
                                <w:jc w:val="left"/>
                              </w:pPr>
                              <w:r>
                                <w:rPr>
                                  <w:sz w:val="19"/>
                                </w:rPr>
                                <w:t>55</w:t>
                              </w:r>
                            </w:p>
                          </w:txbxContent>
                        </wps:txbx>
                        <wps:bodyPr horzOverflow="overflow" vert="horz" lIns="0" tIns="0" rIns="0" bIns="0" rtlCol="0">
                          <a:noAutofit/>
                        </wps:bodyPr>
                      </wps:wsp>
                      <wps:wsp>
                        <wps:cNvPr id="19012" name="Rectangle 19012"/>
                        <wps:cNvSpPr/>
                        <wps:spPr>
                          <a:xfrm>
                            <a:off x="2747484" y="5008396"/>
                            <a:ext cx="569646" cy="153479"/>
                          </a:xfrm>
                          <a:prstGeom prst="rect">
                            <a:avLst/>
                          </a:prstGeom>
                          <a:ln>
                            <a:noFill/>
                          </a:ln>
                        </wps:spPr>
                        <wps:txbx>
                          <w:txbxContent>
                            <w:p w:rsidR="00B76CC3" w:rsidRDefault="00B6430C">
                              <w:pPr>
                                <w:spacing w:after="160" w:line="259" w:lineRule="auto"/>
                                <w:ind w:left="0" w:firstLine="0"/>
                                <w:jc w:val="left"/>
                              </w:pPr>
                              <w:r>
                                <w:rPr>
                                  <w:sz w:val="19"/>
                                </w:rPr>
                                <w:t>514.635</w:t>
                              </w:r>
                            </w:p>
                          </w:txbxContent>
                        </wps:txbx>
                        <wps:bodyPr horzOverflow="overflow" vert="horz" lIns="0" tIns="0" rIns="0" bIns="0" rtlCol="0">
                          <a:noAutofit/>
                        </wps:bodyPr>
                      </wps:wsp>
                      <wps:wsp>
                        <wps:cNvPr id="19013" name="Rectangle 19013"/>
                        <wps:cNvSpPr/>
                        <wps:spPr>
                          <a:xfrm>
                            <a:off x="1303307" y="4997572"/>
                            <a:ext cx="701102" cy="153480"/>
                          </a:xfrm>
                          <a:prstGeom prst="rect">
                            <a:avLst/>
                          </a:prstGeom>
                          <a:ln>
                            <a:noFill/>
                          </a:ln>
                        </wps:spPr>
                        <wps:txbx>
                          <w:txbxContent>
                            <w:p w:rsidR="00B76CC3" w:rsidRDefault="00B6430C">
                              <w:pPr>
                                <w:spacing w:after="160" w:line="259" w:lineRule="auto"/>
                                <w:ind w:left="0" w:firstLine="0"/>
                                <w:jc w:val="left"/>
                              </w:pPr>
                              <w:r>
                                <w:rPr>
                                  <w:sz w:val="19"/>
                                </w:rPr>
                                <w:t>6.818.180</w:t>
                              </w:r>
                            </w:p>
                          </w:txbxContent>
                        </wps:txbx>
                        <wps:bodyPr horzOverflow="overflow" vert="horz" lIns="0" tIns="0" rIns="0" bIns="0" rtlCol="0">
                          <a:noAutofit/>
                        </wps:bodyPr>
                      </wps:wsp>
                      <wps:wsp>
                        <wps:cNvPr id="19014" name="Rectangle 19014"/>
                        <wps:cNvSpPr/>
                        <wps:spPr>
                          <a:xfrm>
                            <a:off x="137689" y="4981397"/>
                            <a:ext cx="752831" cy="153479"/>
                          </a:xfrm>
                          <a:prstGeom prst="rect">
                            <a:avLst/>
                          </a:prstGeom>
                          <a:ln>
                            <a:noFill/>
                          </a:ln>
                        </wps:spPr>
                        <wps:txbx>
                          <w:txbxContent>
                            <w:p w:rsidR="00B76CC3" w:rsidRDefault="00B6430C">
                              <w:pPr>
                                <w:spacing w:after="160" w:line="259" w:lineRule="auto"/>
                                <w:ind w:left="0" w:firstLine="0"/>
                                <w:jc w:val="left"/>
                              </w:pPr>
                              <w:r>
                                <w:rPr>
                                  <w:sz w:val="19"/>
                                </w:rPr>
                                <w:t>Paraguay</w:t>
                              </w:r>
                            </w:p>
                          </w:txbxContent>
                        </wps:txbx>
                        <wps:bodyPr horzOverflow="overflow" vert="horz" lIns="0" tIns="0" rIns="0" bIns="0" rtlCol="0">
                          <a:noAutofit/>
                        </wps:bodyPr>
                      </wps:wsp>
                      <wps:wsp>
                        <wps:cNvPr id="127630" name="Rectangle 127630"/>
                        <wps:cNvSpPr/>
                        <wps:spPr>
                          <a:xfrm>
                            <a:off x="4348781" y="5311219"/>
                            <a:ext cx="175276" cy="153479"/>
                          </a:xfrm>
                          <a:prstGeom prst="rect">
                            <a:avLst/>
                          </a:prstGeom>
                          <a:ln>
                            <a:noFill/>
                          </a:ln>
                        </wps:spPr>
                        <wps:txbx>
                          <w:txbxContent>
                            <w:p w:rsidR="00B76CC3" w:rsidRDefault="00B6430C">
                              <w:pPr>
                                <w:spacing w:after="160" w:line="259" w:lineRule="auto"/>
                                <w:ind w:left="0" w:firstLine="0"/>
                                <w:jc w:val="left"/>
                              </w:pPr>
                              <w:r>
                                <w:rPr>
                                  <w:sz w:val="19"/>
                                </w:rPr>
                                <w:t>15</w:t>
                              </w:r>
                            </w:p>
                          </w:txbxContent>
                        </wps:txbx>
                        <wps:bodyPr horzOverflow="overflow" vert="horz" lIns="0" tIns="0" rIns="0" bIns="0" rtlCol="0">
                          <a:noAutofit/>
                        </wps:bodyPr>
                      </wps:wsp>
                      <wps:wsp>
                        <wps:cNvPr id="127632" name="Rectangle 127632"/>
                        <wps:cNvSpPr/>
                        <wps:spPr>
                          <a:xfrm>
                            <a:off x="4480567" y="5311219"/>
                            <a:ext cx="43819" cy="153479"/>
                          </a:xfrm>
                          <a:prstGeom prst="rect">
                            <a:avLst/>
                          </a:prstGeom>
                          <a:ln>
                            <a:noFill/>
                          </a:ln>
                        </wps:spPr>
                        <wps:txbx>
                          <w:txbxContent>
                            <w:p w:rsidR="00B76CC3" w:rsidRDefault="00B6430C">
                              <w:pPr>
                                <w:spacing w:after="160" w:line="259" w:lineRule="auto"/>
                                <w:ind w:left="0" w:firstLine="0"/>
                                <w:jc w:val="left"/>
                              </w:pPr>
                              <w:r>
                                <w:rPr>
                                  <w:sz w:val="19"/>
                                </w:rPr>
                                <w:t>,</w:t>
                              </w:r>
                            </w:p>
                          </w:txbxContent>
                        </wps:txbx>
                        <wps:bodyPr horzOverflow="overflow" vert="horz" lIns="0" tIns="0" rIns="0" bIns="0" rtlCol="0">
                          <a:noAutofit/>
                        </wps:bodyPr>
                      </wps:wsp>
                      <wps:wsp>
                        <wps:cNvPr id="127631" name="Rectangle 127631"/>
                        <wps:cNvSpPr/>
                        <wps:spPr>
                          <a:xfrm>
                            <a:off x="4513514" y="5311219"/>
                            <a:ext cx="175276" cy="153479"/>
                          </a:xfrm>
                          <a:prstGeom prst="rect">
                            <a:avLst/>
                          </a:prstGeom>
                          <a:ln>
                            <a:noFill/>
                          </a:ln>
                        </wps:spPr>
                        <wps:txbx>
                          <w:txbxContent>
                            <w:p w:rsidR="00B76CC3" w:rsidRDefault="00B6430C">
                              <w:pPr>
                                <w:spacing w:after="160" w:line="259" w:lineRule="auto"/>
                                <w:ind w:left="0" w:firstLine="0"/>
                                <w:jc w:val="left"/>
                              </w:pPr>
                              <w:r>
                                <w:rPr>
                                  <w:sz w:val="19"/>
                                </w:rPr>
                                <w:t>92</w:t>
                              </w:r>
                            </w:p>
                          </w:txbxContent>
                        </wps:txbx>
                        <wps:bodyPr horzOverflow="overflow" vert="horz" lIns="0" tIns="0" rIns="0" bIns="0" rtlCol="0">
                          <a:noAutofit/>
                        </wps:bodyPr>
                      </wps:wsp>
                      <wps:wsp>
                        <wps:cNvPr id="19016" name="Rectangle 19016"/>
                        <wps:cNvSpPr/>
                        <wps:spPr>
                          <a:xfrm>
                            <a:off x="2747484" y="5311219"/>
                            <a:ext cx="569646" cy="153479"/>
                          </a:xfrm>
                          <a:prstGeom prst="rect">
                            <a:avLst/>
                          </a:prstGeom>
                          <a:ln>
                            <a:noFill/>
                          </a:ln>
                        </wps:spPr>
                        <wps:txbx>
                          <w:txbxContent>
                            <w:p w:rsidR="00B76CC3" w:rsidRDefault="00B6430C">
                              <w:pPr>
                                <w:spacing w:after="160" w:line="259" w:lineRule="auto"/>
                                <w:ind w:left="0" w:firstLine="0"/>
                                <w:jc w:val="left"/>
                              </w:pPr>
                              <w:r>
                                <w:rPr>
                                  <w:sz w:val="19"/>
                                </w:rPr>
                                <w:t>517.771</w:t>
                              </w:r>
                            </w:p>
                          </w:txbxContent>
                        </wps:txbx>
                        <wps:bodyPr horzOverflow="overflow" vert="horz" lIns="0" tIns="0" rIns="0" bIns="0" rtlCol="0">
                          <a:noAutofit/>
                        </wps:bodyPr>
                      </wps:wsp>
                      <wps:wsp>
                        <wps:cNvPr id="19017" name="Rectangle 19017"/>
                        <wps:cNvSpPr/>
                        <wps:spPr>
                          <a:xfrm>
                            <a:off x="1303307" y="5300396"/>
                            <a:ext cx="701102" cy="153479"/>
                          </a:xfrm>
                          <a:prstGeom prst="rect">
                            <a:avLst/>
                          </a:prstGeom>
                          <a:ln>
                            <a:noFill/>
                          </a:ln>
                        </wps:spPr>
                        <wps:txbx>
                          <w:txbxContent>
                            <w:p w:rsidR="00B76CC3" w:rsidRDefault="00B6430C">
                              <w:pPr>
                                <w:spacing w:after="160" w:line="259" w:lineRule="auto"/>
                                <w:ind w:left="0" w:firstLine="0"/>
                                <w:jc w:val="left"/>
                              </w:pPr>
                              <w:r>
                                <w:rPr>
                                  <w:sz w:val="19"/>
                                </w:rPr>
                                <w:t>3.251.654</w:t>
                              </w:r>
                            </w:p>
                          </w:txbxContent>
                        </wps:txbx>
                        <wps:bodyPr horzOverflow="overflow" vert="horz" lIns="0" tIns="0" rIns="0" bIns="0" rtlCol="0">
                          <a:noAutofit/>
                        </wps:bodyPr>
                      </wps:wsp>
                      <wps:wsp>
                        <wps:cNvPr id="19018" name="Rectangle 19018"/>
                        <wps:cNvSpPr/>
                        <wps:spPr>
                          <a:xfrm>
                            <a:off x="179081" y="5284220"/>
                            <a:ext cx="642888" cy="153479"/>
                          </a:xfrm>
                          <a:prstGeom prst="rect">
                            <a:avLst/>
                          </a:prstGeom>
                          <a:ln>
                            <a:noFill/>
                          </a:ln>
                        </wps:spPr>
                        <wps:txbx>
                          <w:txbxContent>
                            <w:p w:rsidR="00B76CC3" w:rsidRDefault="00B6430C">
                              <w:pPr>
                                <w:spacing w:after="160" w:line="259" w:lineRule="auto"/>
                                <w:ind w:left="0" w:firstLine="0"/>
                                <w:jc w:val="left"/>
                              </w:pPr>
                              <w:r>
                                <w:rPr>
                                  <w:sz w:val="19"/>
                                </w:rPr>
                                <w:t>Uruguay</w:t>
                              </w:r>
                            </w:p>
                          </w:txbxContent>
                        </wps:txbx>
                        <wps:bodyPr horzOverflow="overflow" vert="horz" lIns="0" tIns="0" rIns="0" bIns="0" rtlCol="0">
                          <a:noAutofit/>
                        </wps:bodyPr>
                      </wps:wsp>
                      <wps:wsp>
                        <wps:cNvPr id="127634" name="Rectangle 127634"/>
                        <wps:cNvSpPr/>
                        <wps:spPr>
                          <a:xfrm>
                            <a:off x="4480567" y="5614042"/>
                            <a:ext cx="175276" cy="153479"/>
                          </a:xfrm>
                          <a:prstGeom prst="rect">
                            <a:avLst/>
                          </a:prstGeom>
                          <a:ln>
                            <a:noFill/>
                          </a:ln>
                        </wps:spPr>
                        <wps:txbx>
                          <w:txbxContent>
                            <w:p w:rsidR="00B76CC3" w:rsidRDefault="00B6430C">
                              <w:pPr>
                                <w:spacing w:after="160" w:line="259" w:lineRule="auto"/>
                                <w:ind w:left="0" w:firstLine="0"/>
                                <w:jc w:val="left"/>
                              </w:pPr>
                              <w:r>
                                <w:rPr>
                                  <w:sz w:val="19"/>
                                </w:rPr>
                                <w:t>11</w:t>
                              </w:r>
                            </w:p>
                          </w:txbxContent>
                        </wps:txbx>
                        <wps:bodyPr horzOverflow="overflow" vert="horz" lIns="0" tIns="0" rIns="0" bIns="0" rtlCol="0">
                          <a:noAutofit/>
                        </wps:bodyPr>
                      </wps:wsp>
                      <wps:wsp>
                        <wps:cNvPr id="127633" name="Rectangle 127633"/>
                        <wps:cNvSpPr/>
                        <wps:spPr>
                          <a:xfrm>
                            <a:off x="4381727" y="5614042"/>
                            <a:ext cx="87638" cy="153479"/>
                          </a:xfrm>
                          <a:prstGeom prst="rect">
                            <a:avLst/>
                          </a:prstGeom>
                          <a:ln>
                            <a:noFill/>
                          </a:ln>
                        </wps:spPr>
                        <wps:txbx>
                          <w:txbxContent>
                            <w:p w:rsidR="00B76CC3" w:rsidRDefault="00B6430C">
                              <w:pPr>
                                <w:spacing w:after="160" w:line="259" w:lineRule="auto"/>
                                <w:ind w:left="0" w:firstLine="0"/>
                                <w:jc w:val="left"/>
                              </w:pPr>
                              <w:r>
                                <w:rPr>
                                  <w:sz w:val="19"/>
                                </w:rPr>
                                <w:t>6</w:t>
                              </w:r>
                            </w:p>
                          </w:txbxContent>
                        </wps:txbx>
                        <wps:bodyPr horzOverflow="overflow" vert="horz" lIns="0" tIns="0" rIns="0" bIns="0" rtlCol="0">
                          <a:noAutofit/>
                        </wps:bodyPr>
                      </wps:wsp>
                      <wps:wsp>
                        <wps:cNvPr id="127635" name="Rectangle 127635"/>
                        <wps:cNvSpPr/>
                        <wps:spPr>
                          <a:xfrm>
                            <a:off x="4447621" y="5614042"/>
                            <a:ext cx="43819" cy="153479"/>
                          </a:xfrm>
                          <a:prstGeom prst="rect">
                            <a:avLst/>
                          </a:prstGeom>
                          <a:ln>
                            <a:noFill/>
                          </a:ln>
                        </wps:spPr>
                        <wps:txbx>
                          <w:txbxContent>
                            <w:p w:rsidR="00B76CC3" w:rsidRDefault="00B6430C">
                              <w:pPr>
                                <w:spacing w:after="160" w:line="259" w:lineRule="auto"/>
                                <w:ind w:left="0" w:firstLine="0"/>
                                <w:jc w:val="left"/>
                              </w:pPr>
                              <w:r>
                                <w:rPr>
                                  <w:sz w:val="19"/>
                                </w:rPr>
                                <w:t>,</w:t>
                              </w:r>
                            </w:p>
                          </w:txbxContent>
                        </wps:txbx>
                        <wps:bodyPr horzOverflow="overflow" vert="horz" lIns="0" tIns="0" rIns="0" bIns="0" rtlCol="0">
                          <a:noAutofit/>
                        </wps:bodyPr>
                      </wps:wsp>
                      <wps:wsp>
                        <wps:cNvPr id="19020" name="Rectangle 19020"/>
                        <wps:cNvSpPr/>
                        <wps:spPr>
                          <a:xfrm>
                            <a:off x="2698123" y="5614042"/>
                            <a:ext cx="701102" cy="153479"/>
                          </a:xfrm>
                          <a:prstGeom prst="rect">
                            <a:avLst/>
                          </a:prstGeom>
                          <a:ln>
                            <a:noFill/>
                          </a:ln>
                        </wps:spPr>
                        <wps:txbx>
                          <w:txbxContent>
                            <w:p w:rsidR="00B76CC3" w:rsidRDefault="00B6430C">
                              <w:pPr>
                                <w:spacing w:after="160" w:line="259" w:lineRule="auto"/>
                                <w:ind w:left="0" w:firstLine="0"/>
                                <w:jc w:val="left"/>
                              </w:pPr>
                              <w:r>
                                <w:rPr>
                                  <w:sz w:val="19"/>
                                </w:rPr>
                                <w:t>1.650.187</w:t>
                              </w:r>
                            </w:p>
                          </w:txbxContent>
                        </wps:txbx>
                        <wps:bodyPr horzOverflow="overflow" vert="horz" lIns="0" tIns="0" rIns="0" bIns="0" rtlCol="0">
                          <a:noAutofit/>
                        </wps:bodyPr>
                      </wps:wsp>
                      <wps:wsp>
                        <wps:cNvPr id="19021" name="Rectangle 19021"/>
                        <wps:cNvSpPr/>
                        <wps:spPr>
                          <a:xfrm>
                            <a:off x="1270361" y="5603218"/>
                            <a:ext cx="788740" cy="153479"/>
                          </a:xfrm>
                          <a:prstGeom prst="rect">
                            <a:avLst/>
                          </a:prstGeom>
                          <a:ln>
                            <a:noFill/>
                          </a:ln>
                        </wps:spPr>
                        <wps:txbx>
                          <w:txbxContent>
                            <w:p w:rsidR="00B76CC3" w:rsidRDefault="00B6430C">
                              <w:pPr>
                                <w:spacing w:after="160" w:line="259" w:lineRule="auto"/>
                                <w:ind w:left="0" w:firstLine="0"/>
                                <w:jc w:val="left"/>
                              </w:pPr>
                              <w:r>
                                <w:rPr>
                                  <w:sz w:val="19"/>
                                </w:rPr>
                                <w:t>27.019.815</w:t>
                              </w:r>
                            </w:p>
                          </w:txbxContent>
                        </wps:txbx>
                        <wps:bodyPr horzOverflow="overflow" vert="horz" lIns="0" tIns="0" rIns="0" bIns="0" rtlCol="0">
                          <a:noAutofit/>
                        </wps:bodyPr>
                      </wps:wsp>
                      <wps:wsp>
                        <wps:cNvPr id="19022" name="Rectangle 19022"/>
                        <wps:cNvSpPr/>
                        <wps:spPr>
                          <a:xfrm>
                            <a:off x="118778" y="5587043"/>
                            <a:ext cx="803151" cy="153479"/>
                          </a:xfrm>
                          <a:prstGeom prst="rect">
                            <a:avLst/>
                          </a:prstGeom>
                          <a:ln>
                            <a:noFill/>
                          </a:ln>
                        </wps:spPr>
                        <wps:txbx>
                          <w:txbxContent>
                            <w:p w:rsidR="00B76CC3" w:rsidRDefault="00B6430C">
                              <w:pPr>
                                <w:spacing w:after="160" w:line="259" w:lineRule="auto"/>
                                <w:ind w:left="0" w:firstLine="0"/>
                                <w:jc w:val="left"/>
                              </w:pPr>
                              <w:r>
                                <w:rPr>
                                  <w:sz w:val="19"/>
                                </w:rPr>
                                <w:t>Venezuela</w:t>
                              </w:r>
                            </w:p>
                          </w:txbxContent>
                        </wps:txbx>
                        <wps:bodyPr horzOverflow="overflow" vert="horz" lIns="0" tIns="0" rIns="0" bIns="0" rtlCol="0">
                          <a:noAutofit/>
                        </wps:bodyPr>
                      </wps:wsp>
                      <wps:wsp>
                        <wps:cNvPr id="127636" name="Rectangle 127636"/>
                        <wps:cNvSpPr/>
                        <wps:spPr>
                          <a:xfrm>
                            <a:off x="4381727" y="5938512"/>
                            <a:ext cx="87638" cy="153479"/>
                          </a:xfrm>
                          <a:prstGeom prst="rect">
                            <a:avLst/>
                          </a:prstGeom>
                          <a:ln>
                            <a:noFill/>
                          </a:ln>
                        </wps:spPr>
                        <wps:txbx>
                          <w:txbxContent>
                            <w:p w:rsidR="00B76CC3" w:rsidRDefault="00B6430C">
                              <w:pPr>
                                <w:spacing w:after="160" w:line="259" w:lineRule="auto"/>
                                <w:ind w:left="0" w:firstLine="0"/>
                                <w:jc w:val="left"/>
                              </w:pPr>
                              <w:r>
                                <w:rPr>
                                  <w:sz w:val="19"/>
                                </w:rPr>
                                <w:t>4</w:t>
                              </w:r>
                            </w:p>
                          </w:txbxContent>
                        </wps:txbx>
                        <wps:bodyPr horzOverflow="overflow" vert="horz" lIns="0" tIns="0" rIns="0" bIns="0" rtlCol="0">
                          <a:noAutofit/>
                        </wps:bodyPr>
                      </wps:wsp>
                      <wps:wsp>
                        <wps:cNvPr id="127638" name="Rectangle 127638"/>
                        <wps:cNvSpPr/>
                        <wps:spPr>
                          <a:xfrm>
                            <a:off x="4447621" y="5938512"/>
                            <a:ext cx="43819" cy="153479"/>
                          </a:xfrm>
                          <a:prstGeom prst="rect">
                            <a:avLst/>
                          </a:prstGeom>
                          <a:ln>
                            <a:noFill/>
                          </a:ln>
                        </wps:spPr>
                        <wps:txbx>
                          <w:txbxContent>
                            <w:p w:rsidR="00B76CC3" w:rsidRDefault="00B6430C">
                              <w:pPr>
                                <w:spacing w:after="160" w:line="259" w:lineRule="auto"/>
                                <w:ind w:left="0" w:firstLine="0"/>
                                <w:jc w:val="left"/>
                              </w:pPr>
                              <w:r>
                                <w:rPr>
                                  <w:sz w:val="19"/>
                                </w:rPr>
                                <w:t>,</w:t>
                              </w:r>
                            </w:p>
                          </w:txbxContent>
                        </wps:txbx>
                        <wps:bodyPr horzOverflow="overflow" vert="horz" lIns="0" tIns="0" rIns="0" bIns="0" rtlCol="0">
                          <a:noAutofit/>
                        </wps:bodyPr>
                      </wps:wsp>
                      <wps:wsp>
                        <wps:cNvPr id="127637" name="Rectangle 127637"/>
                        <wps:cNvSpPr/>
                        <wps:spPr>
                          <a:xfrm>
                            <a:off x="4480567" y="5938512"/>
                            <a:ext cx="175276" cy="153479"/>
                          </a:xfrm>
                          <a:prstGeom prst="rect">
                            <a:avLst/>
                          </a:prstGeom>
                          <a:ln>
                            <a:noFill/>
                          </a:ln>
                        </wps:spPr>
                        <wps:txbx>
                          <w:txbxContent>
                            <w:p w:rsidR="00B76CC3" w:rsidRDefault="00B6430C">
                              <w:pPr>
                                <w:spacing w:after="160" w:line="259" w:lineRule="auto"/>
                                <w:ind w:left="0" w:firstLine="0"/>
                                <w:jc w:val="left"/>
                              </w:pPr>
                              <w:r>
                                <w:rPr>
                                  <w:sz w:val="19"/>
                                </w:rPr>
                                <w:t>98</w:t>
                              </w:r>
                            </w:p>
                          </w:txbxContent>
                        </wps:txbx>
                        <wps:bodyPr horzOverflow="overflow" vert="horz" lIns="0" tIns="0" rIns="0" bIns="0" rtlCol="0">
                          <a:noAutofit/>
                        </wps:bodyPr>
                      </wps:wsp>
                      <wps:wsp>
                        <wps:cNvPr id="19024" name="Rectangle 19024"/>
                        <wps:cNvSpPr/>
                        <wps:spPr>
                          <a:xfrm>
                            <a:off x="2747484" y="5938512"/>
                            <a:ext cx="569646" cy="153479"/>
                          </a:xfrm>
                          <a:prstGeom prst="rect">
                            <a:avLst/>
                          </a:prstGeom>
                          <a:ln>
                            <a:noFill/>
                          </a:ln>
                        </wps:spPr>
                        <wps:txbx>
                          <w:txbxContent>
                            <w:p w:rsidR="00B76CC3" w:rsidRDefault="00B6430C">
                              <w:pPr>
                                <w:spacing w:after="160" w:line="259" w:lineRule="auto"/>
                                <w:ind w:left="0" w:firstLine="0"/>
                                <w:jc w:val="left"/>
                              </w:pPr>
                              <w:r>
                                <w:rPr>
                                  <w:sz w:val="19"/>
                                </w:rPr>
                                <w:t>556.317</w:t>
                              </w:r>
                            </w:p>
                          </w:txbxContent>
                        </wps:txbx>
                        <wps:bodyPr horzOverflow="overflow" vert="horz" lIns="0" tIns="0" rIns="0" bIns="0" rtlCol="0">
                          <a:noAutofit/>
                        </wps:bodyPr>
                      </wps:wsp>
                      <wps:wsp>
                        <wps:cNvPr id="19025" name="Rectangle 19025"/>
                        <wps:cNvSpPr/>
                        <wps:spPr>
                          <a:xfrm>
                            <a:off x="1270242" y="5927688"/>
                            <a:ext cx="788740" cy="153479"/>
                          </a:xfrm>
                          <a:prstGeom prst="rect">
                            <a:avLst/>
                          </a:prstGeom>
                          <a:ln>
                            <a:noFill/>
                          </a:ln>
                        </wps:spPr>
                        <wps:txbx>
                          <w:txbxContent>
                            <w:p w:rsidR="00B76CC3" w:rsidRDefault="00B6430C">
                              <w:pPr>
                                <w:spacing w:after="160" w:line="259" w:lineRule="auto"/>
                                <w:ind w:left="0" w:firstLine="0"/>
                                <w:jc w:val="left"/>
                              </w:pPr>
                              <w:r>
                                <w:rPr>
                                  <w:sz w:val="19"/>
                                </w:rPr>
                                <w:t>11.163.934</w:t>
                              </w:r>
                            </w:p>
                          </w:txbxContent>
                        </wps:txbx>
                        <wps:bodyPr horzOverflow="overflow" vert="horz" lIns="0" tIns="0" rIns="0" bIns="0" rtlCol="0">
                          <a:noAutofit/>
                        </wps:bodyPr>
                      </wps:wsp>
                      <wps:wsp>
                        <wps:cNvPr id="19026" name="Rectangle 19026"/>
                        <wps:cNvSpPr/>
                        <wps:spPr>
                          <a:xfrm>
                            <a:off x="254965" y="5911512"/>
                            <a:ext cx="440720" cy="153480"/>
                          </a:xfrm>
                          <a:prstGeom prst="rect">
                            <a:avLst/>
                          </a:prstGeom>
                          <a:ln>
                            <a:noFill/>
                          </a:ln>
                        </wps:spPr>
                        <wps:txbx>
                          <w:txbxContent>
                            <w:p w:rsidR="00B76CC3" w:rsidRDefault="00B6430C">
                              <w:pPr>
                                <w:spacing w:after="160" w:line="259" w:lineRule="auto"/>
                                <w:ind w:left="0" w:firstLine="0"/>
                                <w:jc w:val="left"/>
                              </w:pPr>
                              <w:r>
                                <w:rPr>
                                  <w:sz w:val="19"/>
                                </w:rPr>
                                <w:t>Cuba</w:t>
                              </w:r>
                            </w:p>
                          </w:txbxContent>
                        </wps:txbx>
                        <wps:bodyPr horzOverflow="overflow" vert="horz" lIns="0" tIns="0" rIns="0" bIns="0" rtlCol="0">
                          <a:noAutofit/>
                        </wps:bodyPr>
                      </wps:wsp>
                      <wps:wsp>
                        <wps:cNvPr id="127640" name="Rectangle 127640"/>
                        <wps:cNvSpPr/>
                        <wps:spPr>
                          <a:xfrm>
                            <a:off x="4480329" y="6252158"/>
                            <a:ext cx="177174" cy="153480"/>
                          </a:xfrm>
                          <a:prstGeom prst="rect">
                            <a:avLst/>
                          </a:prstGeom>
                          <a:ln>
                            <a:noFill/>
                          </a:ln>
                        </wps:spPr>
                        <wps:txbx>
                          <w:txbxContent>
                            <w:p w:rsidR="00B76CC3" w:rsidRDefault="00B6430C">
                              <w:pPr>
                                <w:spacing w:after="160" w:line="259" w:lineRule="auto"/>
                                <w:ind w:left="0" w:firstLine="0"/>
                                <w:jc w:val="left"/>
                              </w:pPr>
                              <w:r>
                                <w:rPr>
                                  <w:b/>
                                  <w:sz w:val="19"/>
                                </w:rPr>
                                <w:t>42</w:t>
                              </w:r>
                            </w:p>
                          </w:txbxContent>
                        </wps:txbx>
                        <wps:bodyPr horzOverflow="overflow" vert="horz" lIns="0" tIns="0" rIns="0" bIns="0" rtlCol="0">
                          <a:noAutofit/>
                        </wps:bodyPr>
                      </wps:wsp>
                      <wps:wsp>
                        <wps:cNvPr id="127639" name="Rectangle 127639"/>
                        <wps:cNvSpPr/>
                        <wps:spPr>
                          <a:xfrm>
                            <a:off x="4380419" y="6252158"/>
                            <a:ext cx="88587" cy="153480"/>
                          </a:xfrm>
                          <a:prstGeom prst="rect">
                            <a:avLst/>
                          </a:prstGeom>
                          <a:ln>
                            <a:noFill/>
                          </a:ln>
                        </wps:spPr>
                        <wps:txbx>
                          <w:txbxContent>
                            <w:p w:rsidR="00B76CC3" w:rsidRDefault="00B6430C">
                              <w:pPr>
                                <w:spacing w:after="160" w:line="259" w:lineRule="auto"/>
                                <w:ind w:left="0" w:firstLine="0"/>
                                <w:jc w:val="left"/>
                              </w:pPr>
                              <w:r>
                                <w:rPr>
                                  <w:b/>
                                  <w:sz w:val="19"/>
                                </w:rPr>
                                <w:t>9</w:t>
                              </w:r>
                            </w:p>
                          </w:txbxContent>
                        </wps:txbx>
                        <wps:bodyPr horzOverflow="overflow" vert="horz" lIns="0" tIns="0" rIns="0" bIns="0" rtlCol="0">
                          <a:noAutofit/>
                        </wps:bodyPr>
                      </wps:wsp>
                      <wps:wsp>
                        <wps:cNvPr id="127641" name="Rectangle 127641"/>
                        <wps:cNvSpPr/>
                        <wps:spPr>
                          <a:xfrm>
                            <a:off x="4447026" y="6252158"/>
                            <a:ext cx="44294" cy="153480"/>
                          </a:xfrm>
                          <a:prstGeom prst="rect">
                            <a:avLst/>
                          </a:prstGeom>
                          <a:ln>
                            <a:noFill/>
                          </a:ln>
                        </wps:spPr>
                        <wps:txbx>
                          <w:txbxContent>
                            <w:p w:rsidR="00B76CC3" w:rsidRDefault="00B6430C">
                              <w:pPr>
                                <w:spacing w:after="160" w:line="259" w:lineRule="auto"/>
                                <w:ind w:left="0" w:firstLine="0"/>
                                <w:jc w:val="left"/>
                              </w:pPr>
                              <w:r>
                                <w:rPr>
                                  <w:b/>
                                  <w:sz w:val="19"/>
                                </w:rPr>
                                <w:t>,</w:t>
                              </w:r>
                            </w:p>
                          </w:txbxContent>
                        </wps:txbx>
                        <wps:bodyPr horzOverflow="overflow" vert="horz" lIns="0" tIns="0" rIns="0" bIns="0" rtlCol="0">
                          <a:noAutofit/>
                        </wps:bodyPr>
                      </wps:wsp>
                      <wps:wsp>
                        <wps:cNvPr id="19028" name="Rectangle 19028"/>
                        <wps:cNvSpPr/>
                        <wps:spPr>
                          <a:xfrm>
                            <a:off x="2661847" y="6252158"/>
                            <a:ext cx="797283" cy="153480"/>
                          </a:xfrm>
                          <a:prstGeom prst="rect">
                            <a:avLst/>
                          </a:prstGeom>
                          <a:ln>
                            <a:noFill/>
                          </a:ln>
                        </wps:spPr>
                        <wps:txbx>
                          <w:txbxContent>
                            <w:p w:rsidR="00B76CC3" w:rsidRDefault="00B6430C">
                              <w:pPr>
                                <w:spacing w:after="160" w:line="259" w:lineRule="auto"/>
                                <w:ind w:left="0" w:firstLine="0"/>
                                <w:jc w:val="left"/>
                              </w:pPr>
                              <w:r>
                                <w:rPr>
                                  <w:b/>
                                  <w:sz w:val="19"/>
                                </w:rPr>
                                <w:t>54.566.978</w:t>
                              </w:r>
                            </w:p>
                          </w:txbxContent>
                        </wps:txbx>
                        <wps:bodyPr horzOverflow="overflow" vert="horz" lIns="0" tIns="0" rIns="0" bIns="0" rtlCol="0">
                          <a:noAutofit/>
                        </wps:bodyPr>
                      </wps:wsp>
                      <wps:wsp>
                        <wps:cNvPr id="19029" name="Rectangle 19029"/>
                        <wps:cNvSpPr/>
                        <wps:spPr>
                          <a:xfrm>
                            <a:off x="1233727" y="6241334"/>
                            <a:ext cx="885870" cy="153480"/>
                          </a:xfrm>
                          <a:prstGeom prst="rect">
                            <a:avLst/>
                          </a:prstGeom>
                          <a:ln>
                            <a:noFill/>
                          </a:ln>
                        </wps:spPr>
                        <wps:txbx>
                          <w:txbxContent>
                            <w:p w:rsidR="00B76CC3" w:rsidRDefault="00B6430C">
                              <w:pPr>
                                <w:spacing w:after="160" w:line="259" w:lineRule="auto"/>
                                <w:ind w:left="0" w:firstLine="0"/>
                                <w:jc w:val="left"/>
                              </w:pPr>
                              <w:r>
                                <w:rPr>
                                  <w:b/>
                                  <w:sz w:val="19"/>
                                </w:rPr>
                                <w:t>579.466.061</w:t>
                              </w:r>
                            </w:p>
                          </w:txbxContent>
                        </wps:txbx>
                        <wps:bodyPr horzOverflow="overflow" vert="horz" lIns="0" tIns="0" rIns="0" bIns="0" rtlCol="0">
                          <a:noAutofit/>
                        </wps:bodyPr>
                      </wps:wsp>
                      <wps:wsp>
                        <wps:cNvPr id="19030" name="Rectangle 19030"/>
                        <wps:cNvSpPr/>
                        <wps:spPr>
                          <a:xfrm>
                            <a:off x="293739" y="6225159"/>
                            <a:ext cx="452426" cy="153479"/>
                          </a:xfrm>
                          <a:prstGeom prst="rect">
                            <a:avLst/>
                          </a:prstGeom>
                          <a:ln>
                            <a:noFill/>
                          </a:ln>
                        </wps:spPr>
                        <wps:txbx>
                          <w:txbxContent>
                            <w:p w:rsidR="00B76CC3" w:rsidRDefault="00B6430C">
                              <w:pPr>
                                <w:spacing w:after="160" w:line="259" w:lineRule="auto"/>
                                <w:ind w:left="0" w:firstLine="0"/>
                                <w:jc w:val="left"/>
                              </w:pPr>
                              <w:r>
                                <w:rPr>
                                  <w:b/>
                                  <w:sz w:val="19"/>
                                </w:rPr>
                                <w:t>TOTAL</w:t>
                              </w:r>
                            </w:p>
                          </w:txbxContent>
                        </wps:txbx>
                        <wps:bodyPr horzOverflow="overflow" vert="horz" lIns="0" tIns="0" rIns="0" bIns="0" rtlCol="0">
                          <a:noAutofit/>
                        </wps:bodyPr>
                      </wps:wsp>
                      <wps:wsp>
                        <wps:cNvPr id="19031" name="Shape 19031"/>
                        <wps:cNvSpPr/>
                        <wps:spPr>
                          <a:xfrm>
                            <a:off x="0" y="0"/>
                            <a:ext cx="5269929" cy="6417259"/>
                          </a:xfrm>
                          <a:custGeom>
                            <a:avLst/>
                            <a:gdLst/>
                            <a:ahLst/>
                            <a:cxnLst/>
                            <a:rect l="0" t="0" r="0" b="0"/>
                            <a:pathLst>
                              <a:path w="5269929" h="6417259">
                                <a:moveTo>
                                  <a:pt x="0" y="6417259"/>
                                </a:moveTo>
                                <a:lnTo>
                                  <a:pt x="5269929" y="6417259"/>
                                </a:lnTo>
                                <a:lnTo>
                                  <a:pt x="5269929" y="0"/>
                                </a:lnTo>
                                <a:lnTo>
                                  <a:pt x="0" y="0"/>
                                </a:lnTo>
                                <a:close/>
                              </a:path>
                            </a:pathLst>
                          </a:custGeom>
                          <a:ln w="10808" cap="flat">
                            <a:miter lim="127000"/>
                          </a:ln>
                        </wps:spPr>
                        <wps:style>
                          <a:lnRef idx="1">
                            <a:srgbClr val="181717"/>
                          </a:lnRef>
                          <a:fillRef idx="0">
                            <a:srgbClr val="000000">
                              <a:alpha val="0"/>
                            </a:srgbClr>
                          </a:fillRef>
                          <a:effectRef idx="0">
                            <a:scrgbClr r="0" g="0" b="0"/>
                          </a:effectRef>
                          <a:fontRef idx="none"/>
                        </wps:style>
                        <wps:bodyPr/>
                      </wps:wsp>
                      <wps:wsp>
                        <wps:cNvPr id="19032" name="Shape 19032"/>
                        <wps:cNvSpPr/>
                        <wps:spPr>
                          <a:xfrm>
                            <a:off x="2227306" y="1051"/>
                            <a:ext cx="0" cy="6421412"/>
                          </a:xfrm>
                          <a:custGeom>
                            <a:avLst/>
                            <a:gdLst/>
                            <a:ahLst/>
                            <a:cxnLst/>
                            <a:rect l="0" t="0" r="0" b="0"/>
                            <a:pathLst>
                              <a:path h="6421412">
                                <a:moveTo>
                                  <a:pt x="0" y="0"/>
                                </a:moveTo>
                                <a:lnTo>
                                  <a:pt x="0" y="6421412"/>
                                </a:lnTo>
                              </a:path>
                            </a:pathLst>
                          </a:custGeom>
                          <a:ln w="10808" cap="flat">
                            <a:miter lim="127000"/>
                          </a:ln>
                        </wps:spPr>
                        <wps:style>
                          <a:lnRef idx="1">
                            <a:srgbClr val="181717"/>
                          </a:lnRef>
                          <a:fillRef idx="0">
                            <a:srgbClr val="000000">
                              <a:alpha val="0"/>
                            </a:srgbClr>
                          </a:fillRef>
                          <a:effectRef idx="0">
                            <a:scrgbClr r="0" g="0" b="0"/>
                          </a:effectRef>
                          <a:fontRef idx="none"/>
                        </wps:style>
                        <wps:bodyPr/>
                      </wps:wsp>
                      <wps:wsp>
                        <wps:cNvPr id="19033" name="Shape 19033"/>
                        <wps:cNvSpPr/>
                        <wps:spPr>
                          <a:xfrm>
                            <a:off x="3654523" y="1051"/>
                            <a:ext cx="0" cy="6421412"/>
                          </a:xfrm>
                          <a:custGeom>
                            <a:avLst/>
                            <a:gdLst/>
                            <a:ahLst/>
                            <a:cxnLst/>
                            <a:rect l="0" t="0" r="0" b="0"/>
                            <a:pathLst>
                              <a:path h="6421412">
                                <a:moveTo>
                                  <a:pt x="0" y="0"/>
                                </a:moveTo>
                                <a:lnTo>
                                  <a:pt x="0" y="6421412"/>
                                </a:lnTo>
                              </a:path>
                            </a:pathLst>
                          </a:custGeom>
                          <a:ln w="10808" cap="flat">
                            <a:miter lim="127000"/>
                          </a:ln>
                        </wps:spPr>
                        <wps:style>
                          <a:lnRef idx="1">
                            <a:srgbClr val="181717"/>
                          </a:lnRef>
                          <a:fillRef idx="0">
                            <a:srgbClr val="000000">
                              <a:alpha val="0"/>
                            </a:srgbClr>
                          </a:fillRef>
                          <a:effectRef idx="0">
                            <a:scrgbClr r="0" g="0" b="0"/>
                          </a:effectRef>
                          <a:fontRef idx="none"/>
                        </wps:style>
                        <wps:bodyPr/>
                      </wps:wsp>
                      <wps:wsp>
                        <wps:cNvPr id="19034" name="Shape 19034"/>
                        <wps:cNvSpPr/>
                        <wps:spPr>
                          <a:xfrm>
                            <a:off x="924452" y="1051"/>
                            <a:ext cx="0" cy="6421412"/>
                          </a:xfrm>
                          <a:custGeom>
                            <a:avLst/>
                            <a:gdLst/>
                            <a:ahLst/>
                            <a:cxnLst/>
                            <a:rect l="0" t="0" r="0" b="0"/>
                            <a:pathLst>
                              <a:path h="6421412">
                                <a:moveTo>
                                  <a:pt x="0" y="0"/>
                                </a:moveTo>
                                <a:lnTo>
                                  <a:pt x="0" y="6421412"/>
                                </a:lnTo>
                              </a:path>
                            </a:pathLst>
                          </a:custGeom>
                          <a:ln w="10808" cap="flat">
                            <a:miter lim="127000"/>
                          </a:ln>
                        </wps:spPr>
                        <wps:style>
                          <a:lnRef idx="1">
                            <a:srgbClr val="181717"/>
                          </a:lnRef>
                          <a:fillRef idx="0">
                            <a:srgbClr val="000000">
                              <a:alpha val="0"/>
                            </a:srgbClr>
                          </a:fillRef>
                          <a:effectRef idx="0">
                            <a:scrgbClr r="0" g="0" b="0"/>
                          </a:effectRef>
                          <a:fontRef idx="none"/>
                        </wps:style>
                        <wps:bodyPr/>
                      </wps:wsp>
                      <wps:wsp>
                        <wps:cNvPr id="19035" name="Shape 19035"/>
                        <wps:cNvSpPr/>
                        <wps:spPr>
                          <a:xfrm>
                            <a:off x="5245" y="858539"/>
                            <a:ext cx="5265725" cy="2477"/>
                          </a:xfrm>
                          <a:custGeom>
                            <a:avLst/>
                            <a:gdLst/>
                            <a:ahLst/>
                            <a:cxnLst/>
                            <a:rect l="0" t="0" r="0" b="0"/>
                            <a:pathLst>
                              <a:path w="5265725" h="2477">
                                <a:moveTo>
                                  <a:pt x="0" y="0"/>
                                </a:moveTo>
                                <a:lnTo>
                                  <a:pt x="5265725" y="2477"/>
                                </a:lnTo>
                              </a:path>
                            </a:pathLst>
                          </a:custGeom>
                          <a:ln w="10808" cap="flat">
                            <a:miter lim="127000"/>
                          </a:ln>
                        </wps:spPr>
                        <wps:style>
                          <a:lnRef idx="1">
                            <a:srgbClr val="181717"/>
                          </a:lnRef>
                          <a:fillRef idx="0">
                            <a:srgbClr val="000000">
                              <a:alpha val="0"/>
                            </a:srgbClr>
                          </a:fillRef>
                          <a:effectRef idx="0">
                            <a:scrgbClr r="0" g="0" b="0"/>
                          </a:effectRef>
                          <a:fontRef idx="none"/>
                        </wps:style>
                        <wps:bodyPr/>
                      </wps:wsp>
                      <wps:wsp>
                        <wps:cNvPr id="19036" name="Shape 19036"/>
                        <wps:cNvSpPr/>
                        <wps:spPr>
                          <a:xfrm>
                            <a:off x="5245" y="599048"/>
                            <a:ext cx="5265725" cy="2477"/>
                          </a:xfrm>
                          <a:custGeom>
                            <a:avLst/>
                            <a:gdLst/>
                            <a:ahLst/>
                            <a:cxnLst/>
                            <a:rect l="0" t="0" r="0" b="0"/>
                            <a:pathLst>
                              <a:path w="5265725" h="2477">
                                <a:moveTo>
                                  <a:pt x="0" y="0"/>
                                </a:moveTo>
                                <a:lnTo>
                                  <a:pt x="5265725" y="2477"/>
                                </a:lnTo>
                              </a:path>
                            </a:pathLst>
                          </a:custGeom>
                          <a:ln w="10808" cap="flat">
                            <a:miter lim="127000"/>
                          </a:ln>
                        </wps:spPr>
                        <wps:style>
                          <a:lnRef idx="1">
                            <a:srgbClr val="181717"/>
                          </a:lnRef>
                          <a:fillRef idx="0">
                            <a:srgbClr val="000000">
                              <a:alpha val="0"/>
                            </a:srgbClr>
                          </a:fillRef>
                          <a:effectRef idx="0">
                            <a:scrgbClr r="0" g="0" b="0"/>
                          </a:effectRef>
                          <a:fontRef idx="none"/>
                        </wps:style>
                        <wps:bodyPr/>
                      </wps:wsp>
                      <wps:wsp>
                        <wps:cNvPr id="19037" name="Shape 19037"/>
                        <wps:cNvSpPr/>
                        <wps:spPr>
                          <a:xfrm>
                            <a:off x="5245" y="1134254"/>
                            <a:ext cx="5265725" cy="2477"/>
                          </a:xfrm>
                          <a:custGeom>
                            <a:avLst/>
                            <a:gdLst/>
                            <a:ahLst/>
                            <a:cxnLst/>
                            <a:rect l="0" t="0" r="0" b="0"/>
                            <a:pathLst>
                              <a:path w="5265725" h="2477">
                                <a:moveTo>
                                  <a:pt x="0" y="0"/>
                                </a:moveTo>
                                <a:lnTo>
                                  <a:pt x="5265725" y="2477"/>
                                </a:lnTo>
                              </a:path>
                            </a:pathLst>
                          </a:custGeom>
                          <a:ln w="10808" cap="flat">
                            <a:miter lim="127000"/>
                          </a:ln>
                        </wps:spPr>
                        <wps:style>
                          <a:lnRef idx="1">
                            <a:srgbClr val="181717"/>
                          </a:lnRef>
                          <a:fillRef idx="0">
                            <a:srgbClr val="000000">
                              <a:alpha val="0"/>
                            </a:srgbClr>
                          </a:fillRef>
                          <a:effectRef idx="0">
                            <a:scrgbClr r="0" g="0" b="0"/>
                          </a:effectRef>
                          <a:fontRef idx="none"/>
                        </wps:style>
                        <wps:bodyPr/>
                      </wps:wsp>
                      <wps:wsp>
                        <wps:cNvPr id="19038" name="Shape 19038"/>
                        <wps:cNvSpPr/>
                        <wps:spPr>
                          <a:xfrm>
                            <a:off x="5245" y="1409963"/>
                            <a:ext cx="5265725" cy="2477"/>
                          </a:xfrm>
                          <a:custGeom>
                            <a:avLst/>
                            <a:gdLst/>
                            <a:ahLst/>
                            <a:cxnLst/>
                            <a:rect l="0" t="0" r="0" b="0"/>
                            <a:pathLst>
                              <a:path w="5265725" h="2477">
                                <a:moveTo>
                                  <a:pt x="0" y="0"/>
                                </a:moveTo>
                                <a:lnTo>
                                  <a:pt x="5265725" y="2477"/>
                                </a:lnTo>
                              </a:path>
                            </a:pathLst>
                          </a:custGeom>
                          <a:ln w="10808" cap="flat">
                            <a:miter lim="127000"/>
                          </a:ln>
                        </wps:spPr>
                        <wps:style>
                          <a:lnRef idx="1">
                            <a:srgbClr val="181717"/>
                          </a:lnRef>
                          <a:fillRef idx="0">
                            <a:srgbClr val="000000">
                              <a:alpha val="0"/>
                            </a:srgbClr>
                          </a:fillRef>
                          <a:effectRef idx="0">
                            <a:scrgbClr r="0" g="0" b="0"/>
                          </a:effectRef>
                          <a:fontRef idx="none"/>
                        </wps:style>
                        <wps:bodyPr/>
                      </wps:wsp>
                      <wps:wsp>
                        <wps:cNvPr id="19039" name="Shape 19039"/>
                        <wps:cNvSpPr/>
                        <wps:spPr>
                          <a:xfrm>
                            <a:off x="5245" y="1685672"/>
                            <a:ext cx="5265725" cy="2477"/>
                          </a:xfrm>
                          <a:custGeom>
                            <a:avLst/>
                            <a:gdLst/>
                            <a:ahLst/>
                            <a:cxnLst/>
                            <a:rect l="0" t="0" r="0" b="0"/>
                            <a:pathLst>
                              <a:path w="5265725" h="2477">
                                <a:moveTo>
                                  <a:pt x="0" y="0"/>
                                </a:moveTo>
                                <a:lnTo>
                                  <a:pt x="5265725" y="2477"/>
                                </a:lnTo>
                              </a:path>
                            </a:pathLst>
                          </a:custGeom>
                          <a:ln w="10808" cap="flat">
                            <a:miter lim="127000"/>
                          </a:ln>
                        </wps:spPr>
                        <wps:style>
                          <a:lnRef idx="1">
                            <a:srgbClr val="181717"/>
                          </a:lnRef>
                          <a:fillRef idx="0">
                            <a:srgbClr val="000000">
                              <a:alpha val="0"/>
                            </a:srgbClr>
                          </a:fillRef>
                          <a:effectRef idx="0">
                            <a:scrgbClr r="0" g="0" b="0"/>
                          </a:effectRef>
                          <a:fontRef idx="none"/>
                        </wps:style>
                        <wps:bodyPr/>
                      </wps:wsp>
                      <wps:wsp>
                        <wps:cNvPr id="19040" name="Shape 19040"/>
                        <wps:cNvSpPr/>
                        <wps:spPr>
                          <a:xfrm>
                            <a:off x="5245" y="1961388"/>
                            <a:ext cx="5265725" cy="2477"/>
                          </a:xfrm>
                          <a:custGeom>
                            <a:avLst/>
                            <a:gdLst/>
                            <a:ahLst/>
                            <a:cxnLst/>
                            <a:rect l="0" t="0" r="0" b="0"/>
                            <a:pathLst>
                              <a:path w="5265725" h="2477">
                                <a:moveTo>
                                  <a:pt x="0" y="0"/>
                                </a:moveTo>
                                <a:lnTo>
                                  <a:pt x="5265725" y="2477"/>
                                </a:lnTo>
                              </a:path>
                            </a:pathLst>
                          </a:custGeom>
                          <a:ln w="10808" cap="flat">
                            <a:miter lim="127000"/>
                          </a:ln>
                        </wps:spPr>
                        <wps:style>
                          <a:lnRef idx="1">
                            <a:srgbClr val="181717"/>
                          </a:lnRef>
                          <a:fillRef idx="0">
                            <a:srgbClr val="000000">
                              <a:alpha val="0"/>
                            </a:srgbClr>
                          </a:fillRef>
                          <a:effectRef idx="0">
                            <a:scrgbClr r="0" g="0" b="0"/>
                          </a:effectRef>
                          <a:fontRef idx="none"/>
                        </wps:style>
                        <wps:bodyPr/>
                      </wps:wsp>
                      <wps:wsp>
                        <wps:cNvPr id="19041" name="Shape 19041"/>
                        <wps:cNvSpPr/>
                        <wps:spPr>
                          <a:xfrm>
                            <a:off x="5245" y="2237098"/>
                            <a:ext cx="5265725" cy="2477"/>
                          </a:xfrm>
                          <a:custGeom>
                            <a:avLst/>
                            <a:gdLst/>
                            <a:ahLst/>
                            <a:cxnLst/>
                            <a:rect l="0" t="0" r="0" b="0"/>
                            <a:pathLst>
                              <a:path w="5265725" h="2477">
                                <a:moveTo>
                                  <a:pt x="0" y="0"/>
                                </a:moveTo>
                                <a:lnTo>
                                  <a:pt x="5265725" y="2477"/>
                                </a:lnTo>
                              </a:path>
                            </a:pathLst>
                          </a:custGeom>
                          <a:ln w="10808" cap="flat">
                            <a:miter lim="127000"/>
                          </a:ln>
                        </wps:spPr>
                        <wps:style>
                          <a:lnRef idx="1">
                            <a:srgbClr val="181717"/>
                          </a:lnRef>
                          <a:fillRef idx="0">
                            <a:srgbClr val="000000">
                              <a:alpha val="0"/>
                            </a:srgbClr>
                          </a:fillRef>
                          <a:effectRef idx="0">
                            <a:scrgbClr r="0" g="0" b="0"/>
                          </a:effectRef>
                          <a:fontRef idx="none"/>
                        </wps:style>
                        <wps:bodyPr/>
                      </wps:wsp>
                      <wps:wsp>
                        <wps:cNvPr id="19042" name="Shape 19042"/>
                        <wps:cNvSpPr/>
                        <wps:spPr>
                          <a:xfrm>
                            <a:off x="5245" y="2512813"/>
                            <a:ext cx="5265725" cy="2477"/>
                          </a:xfrm>
                          <a:custGeom>
                            <a:avLst/>
                            <a:gdLst/>
                            <a:ahLst/>
                            <a:cxnLst/>
                            <a:rect l="0" t="0" r="0" b="0"/>
                            <a:pathLst>
                              <a:path w="5265725" h="2477">
                                <a:moveTo>
                                  <a:pt x="0" y="0"/>
                                </a:moveTo>
                                <a:lnTo>
                                  <a:pt x="5265725" y="2477"/>
                                </a:lnTo>
                              </a:path>
                            </a:pathLst>
                          </a:custGeom>
                          <a:ln w="10808" cap="flat">
                            <a:miter lim="127000"/>
                          </a:ln>
                        </wps:spPr>
                        <wps:style>
                          <a:lnRef idx="1">
                            <a:srgbClr val="181717"/>
                          </a:lnRef>
                          <a:fillRef idx="0">
                            <a:srgbClr val="000000">
                              <a:alpha val="0"/>
                            </a:srgbClr>
                          </a:fillRef>
                          <a:effectRef idx="0">
                            <a:scrgbClr r="0" g="0" b="0"/>
                          </a:effectRef>
                          <a:fontRef idx="none"/>
                        </wps:style>
                        <wps:bodyPr/>
                      </wps:wsp>
                      <wps:wsp>
                        <wps:cNvPr id="19043" name="Shape 19043"/>
                        <wps:cNvSpPr/>
                        <wps:spPr>
                          <a:xfrm>
                            <a:off x="5245" y="2788523"/>
                            <a:ext cx="5265725" cy="2477"/>
                          </a:xfrm>
                          <a:custGeom>
                            <a:avLst/>
                            <a:gdLst/>
                            <a:ahLst/>
                            <a:cxnLst/>
                            <a:rect l="0" t="0" r="0" b="0"/>
                            <a:pathLst>
                              <a:path w="5265725" h="2477">
                                <a:moveTo>
                                  <a:pt x="0" y="0"/>
                                </a:moveTo>
                                <a:lnTo>
                                  <a:pt x="5265725" y="2477"/>
                                </a:lnTo>
                              </a:path>
                            </a:pathLst>
                          </a:custGeom>
                          <a:ln w="10808" cap="flat">
                            <a:miter lim="127000"/>
                          </a:ln>
                        </wps:spPr>
                        <wps:style>
                          <a:lnRef idx="1">
                            <a:srgbClr val="181717"/>
                          </a:lnRef>
                          <a:fillRef idx="0">
                            <a:srgbClr val="000000">
                              <a:alpha val="0"/>
                            </a:srgbClr>
                          </a:fillRef>
                          <a:effectRef idx="0">
                            <a:scrgbClr r="0" g="0" b="0"/>
                          </a:effectRef>
                          <a:fontRef idx="none"/>
                        </wps:style>
                        <wps:bodyPr/>
                      </wps:wsp>
                      <wps:wsp>
                        <wps:cNvPr id="19044" name="Shape 19044"/>
                        <wps:cNvSpPr/>
                        <wps:spPr>
                          <a:xfrm>
                            <a:off x="5245" y="3064232"/>
                            <a:ext cx="5265725" cy="2477"/>
                          </a:xfrm>
                          <a:custGeom>
                            <a:avLst/>
                            <a:gdLst/>
                            <a:ahLst/>
                            <a:cxnLst/>
                            <a:rect l="0" t="0" r="0" b="0"/>
                            <a:pathLst>
                              <a:path w="5265725" h="2477">
                                <a:moveTo>
                                  <a:pt x="0" y="0"/>
                                </a:moveTo>
                                <a:lnTo>
                                  <a:pt x="5265725" y="2477"/>
                                </a:lnTo>
                              </a:path>
                            </a:pathLst>
                          </a:custGeom>
                          <a:ln w="10808" cap="flat">
                            <a:miter lim="127000"/>
                          </a:ln>
                        </wps:spPr>
                        <wps:style>
                          <a:lnRef idx="1">
                            <a:srgbClr val="181717"/>
                          </a:lnRef>
                          <a:fillRef idx="0">
                            <a:srgbClr val="000000">
                              <a:alpha val="0"/>
                            </a:srgbClr>
                          </a:fillRef>
                          <a:effectRef idx="0">
                            <a:scrgbClr r="0" g="0" b="0"/>
                          </a:effectRef>
                          <a:fontRef idx="none"/>
                        </wps:style>
                        <wps:bodyPr/>
                      </wps:wsp>
                      <wps:wsp>
                        <wps:cNvPr id="19045" name="Shape 19045"/>
                        <wps:cNvSpPr/>
                        <wps:spPr>
                          <a:xfrm>
                            <a:off x="5245" y="3339947"/>
                            <a:ext cx="5265725" cy="2477"/>
                          </a:xfrm>
                          <a:custGeom>
                            <a:avLst/>
                            <a:gdLst/>
                            <a:ahLst/>
                            <a:cxnLst/>
                            <a:rect l="0" t="0" r="0" b="0"/>
                            <a:pathLst>
                              <a:path w="5265725" h="2477">
                                <a:moveTo>
                                  <a:pt x="0" y="0"/>
                                </a:moveTo>
                                <a:lnTo>
                                  <a:pt x="5265725" y="2477"/>
                                </a:lnTo>
                              </a:path>
                            </a:pathLst>
                          </a:custGeom>
                          <a:ln w="10808" cap="flat">
                            <a:miter lim="127000"/>
                          </a:ln>
                        </wps:spPr>
                        <wps:style>
                          <a:lnRef idx="1">
                            <a:srgbClr val="181717"/>
                          </a:lnRef>
                          <a:fillRef idx="0">
                            <a:srgbClr val="000000">
                              <a:alpha val="0"/>
                            </a:srgbClr>
                          </a:fillRef>
                          <a:effectRef idx="0">
                            <a:scrgbClr r="0" g="0" b="0"/>
                          </a:effectRef>
                          <a:fontRef idx="none"/>
                        </wps:style>
                        <wps:bodyPr/>
                      </wps:wsp>
                      <wps:wsp>
                        <wps:cNvPr id="19046" name="Shape 19046"/>
                        <wps:cNvSpPr/>
                        <wps:spPr>
                          <a:xfrm>
                            <a:off x="5245" y="3648090"/>
                            <a:ext cx="5265725" cy="2477"/>
                          </a:xfrm>
                          <a:custGeom>
                            <a:avLst/>
                            <a:gdLst/>
                            <a:ahLst/>
                            <a:cxnLst/>
                            <a:rect l="0" t="0" r="0" b="0"/>
                            <a:pathLst>
                              <a:path w="5265725" h="2477">
                                <a:moveTo>
                                  <a:pt x="0" y="0"/>
                                </a:moveTo>
                                <a:lnTo>
                                  <a:pt x="5265725" y="2477"/>
                                </a:lnTo>
                              </a:path>
                            </a:pathLst>
                          </a:custGeom>
                          <a:ln w="10808" cap="flat">
                            <a:miter lim="127000"/>
                          </a:ln>
                        </wps:spPr>
                        <wps:style>
                          <a:lnRef idx="1">
                            <a:srgbClr val="181717"/>
                          </a:lnRef>
                          <a:fillRef idx="0">
                            <a:srgbClr val="000000">
                              <a:alpha val="0"/>
                            </a:srgbClr>
                          </a:fillRef>
                          <a:effectRef idx="0">
                            <a:scrgbClr r="0" g="0" b="0"/>
                          </a:effectRef>
                          <a:fontRef idx="none"/>
                        </wps:style>
                        <wps:bodyPr/>
                      </wps:wsp>
                      <wps:wsp>
                        <wps:cNvPr id="19047" name="Shape 19047"/>
                        <wps:cNvSpPr/>
                        <wps:spPr>
                          <a:xfrm>
                            <a:off x="5245" y="3956244"/>
                            <a:ext cx="5265725" cy="2477"/>
                          </a:xfrm>
                          <a:custGeom>
                            <a:avLst/>
                            <a:gdLst/>
                            <a:ahLst/>
                            <a:cxnLst/>
                            <a:rect l="0" t="0" r="0" b="0"/>
                            <a:pathLst>
                              <a:path w="5265725" h="2477">
                                <a:moveTo>
                                  <a:pt x="0" y="0"/>
                                </a:moveTo>
                                <a:lnTo>
                                  <a:pt x="5265725" y="2477"/>
                                </a:lnTo>
                              </a:path>
                            </a:pathLst>
                          </a:custGeom>
                          <a:ln w="10808" cap="flat">
                            <a:miter lim="127000"/>
                          </a:ln>
                        </wps:spPr>
                        <wps:style>
                          <a:lnRef idx="1">
                            <a:srgbClr val="181717"/>
                          </a:lnRef>
                          <a:fillRef idx="0">
                            <a:srgbClr val="000000">
                              <a:alpha val="0"/>
                            </a:srgbClr>
                          </a:fillRef>
                          <a:effectRef idx="0">
                            <a:scrgbClr r="0" g="0" b="0"/>
                          </a:effectRef>
                          <a:fontRef idx="none"/>
                        </wps:style>
                        <wps:bodyPr/>
                      </wps:wsp>
                      <wps:wsp>
                        <wps:cNvPr id="19048" name="Shape 19048"/>
                        <wps:cNvSpPr/>
                        <wps:spPr>
                          <a:xfrm>
                            <a:off x="5245" y="4264388"/>
                            <a:ext cx="5265725" cy="2477"/>
                          </a:xfrm>
                          <a:custGeom>
                            <a:avLst/>
                            <a:gdLst/>
                            <a:ahLst/>
                            <a:cxnLst/>
                            <a:rect l="0" t="0" r="0" b="0"/>
                            <a:pathLst>
                              <a:path w="5265725" h="2477">
                                <a:moveTo>
                                  <a:pt x="0" y="0"/>
                                </a:moveTo>
                                <a:lnTo>
                                  <a:pt x="5265725" y="2477"/>
                                </a:lnTo>
                              </a:path>
                            </a:pathLst>
                          </a:custGeom>
                          <a:ln w="10808" cap="flat">
                            <a:miter lim="127000"/>
                          </a:ln>
                        </wps:spPr>
                        <wps:style>
                          <a:lnRef idx="1">
                            <a:srgbClr val="181717"/>
                          </a:lnRef>
                          <a:fillRef idx="0">
                            <a:srgbClr val="000000">
                              <a:alpha val="0"/>
                            </a:srgbClr>
                          </a:fillRef>
                          <a:effectRef idx="0">
                            <a:scrgbClr r="0" g="0" b="0"/>
                          </a:effectRef>
                          <a:fontRef idx="none"/>
                        </wps:style>
                        <wps:bodyPr/>
                      </wps:wsp>
                      <wps:wsp>
                        <wps:cNvPr id="19049" name="Shape 19049"/>
                        <wps:cNvSpPr/>
                        <wps:spPr>
                          <a:xfrm>
                            <a:off x="5245" y="4572540"/>
                            <a:ext cx="5265725" cy="2477"/>
                          </a:xfrm>
                          <a:custGeom>
                            <a:avLst/>
                            <a:gdLst/>
                            <a:ahLst/>
                            <a:cxnLst/>
                            <a:rect l="0" t="0" r="0" b="0"/>
                            <a:pathLst>
                              <a:path w="5265725" h="2477">
                                <a:moveTo>
                                  <a:pt x="0" y="0"/>
                                </a:moveTo>
                                <a:lnTo>
                                  <a:pt x="5265725" y="2477"/>
                                </a:lnTo>
                              </a:path>
                            </a:pathLst>
                          </a:custGeom>
                          <a:ln w="10808" cap="flat">
                            <a:miter lim="127000"/>
                          </a:ln>
                        </wps:spPr>
                        <wps:style>
                          <a:lnRef idx="1">
                            <a:srgbClr val="181717"/>
                          </a:lnRef>
                          <a:fillRef idx="0">
                            <a:srgbClr val="000000">
                              <a:alpha val="0"/>
                            </a:srgbClr>
                          </a:fillRef>
                          <a:effectRef idx="0">
                            <a:scrgbClr r="0" g="0" b="0"/>
                          </a:effectRef>
                          <a:fontRef idx="none"/>
                        </wps:style>
                        <wps:bodyPr/>
                      </wps:wsp>
                      <wps:wsp>
                        <wps:cNvPr id="19050" name="Shape 19050"/>
                        <wps:cNvSpPr/>
                        <wps:spPr>
                          <a:xfrm>
                            <a:off x="5245" y="4880693"/>
                            <a:ext cx="5265725" cy="2477"/>
                          </a:xfrm>
                          <a:custGeom>
                            <a:avLst/>
                            <a:gdLst/>
                            <a:ahLst/>
                            <a:cxnLst/>
                            <a:rect l="0" t="0" r="0" b="0"/>
                            <a:pathLst>
                              <a:path w="5265725" h="2477">
                                <a:moveTo>
                                  <a:pt x="0" y="0"/>
                                </a:moveTo>
                                <a:lnTo>
                                  <a:pt x="5265725" y="2477"/>
                                </a:lnTo>
                              </a:path>
                            </a:pathLst>
                          </a:custGeom>
                          <a:ln w="10808" cap="flat">
                            <a:miter lim="127000"/>
                          </a:ln>
                        </wps:spPr>
                        <wps:style>
                          <a:lnRef idx="1">
                            <a:srgbClr val="181717"/>
                          </a:lnRef>
                          <a:fillRef idx="0">
                            <a:srgbClr val="000000">
                              <a:alpha val="0"/>
                            </a:srgbClr>
                          </a:fillRef>
                          <a:effectRef idx="0">
                            <a:scrgbClr r="0" g="0" b="0"/>
                          </a:effectRef>
                          <a:fontRef idx="none"/>
                        </wps:style>
                        <wps:bodyPr/>
                      </wps:wsp>
                      <wps:wsp>
                        <wps:cNvPr id="19051" name="Shape 19051"/>
                        <wps:cNvSpPr/>
                        <wps:spPr>
                          <a:xfrm>
                            <a:off x="5245" y="5188837"/>
                            <a:ext cx="5265725" cy="2477"/>
                          </a:xfrm>
                          <a:custGeom>
                            <a:avLst/>
                            <a:gdLst/>
                            <a:ahLst/>
                            <a:cxnLst/>
                            <a:rect l="0" t="0" r="0" b="0"/>
                            <a:pathLst>
                              <a:path w="5265725" h="2477">
                                <a:moveTo>
                                  <a:pt x="0" y="0"/>
                                </a:moveTo>
                                <a:lnTo>
                                  <a:pt x="5265725" y="2477"/>
                                </a:lnTo>
                              </a:path>
                            </a:pathLst>
                          </a:custGeom>
                          <a:ln w="10808" cap="flat">
                            <a:miter lim="127000"/>
                          </a:ln>
                        </wps:spPr>
                        <wps:style>
                          <a:lnRef idx="1">
                            <a:srgbClr val="181717"/>
                          </a:lnRef>
                          <a:fillRef idx="0">
                            <a:srgbClr val="000000">
                              <a:alpha val="0"/>
                            </a:srgbClr>
                          </a:fillRef>
                          <a:effectRef idx="0">
                            <a:scrgbClr r="0" g="0" b="0"/>
                          </a:effectRef>
                          <a:fontRef idx="none"/>
                        </wps:style>
                        <wps:bodyPr/>
                      </wps:wsp>
                      <wps:wsp>
                        <wps:cNvPr id="19052" name="Shape 19052"/>
                        <wps:cNvSpPr/>
                        <wps:spPr>
                          <a:xfrm>
                            <a:off x="5245" y="5496990"/>
                            <a:ext cx="5265725" cy="2477"/>
                          </a:xfrm>
                          <a:custGeom>
                            <a:avLst/>
                            <a:gdLst/>
                            <a:ahLst/>
                            <a:cxnLst/>
                            <a:rect l="0" t="0" r="0" b="0"/>
                            <a:pathLst>
                              <a:path w="5265725" h="2477">
                                <a:moveTo>
                                  <a:pt x="0" y="0"/>
                                </a:moveTo>
                                <a:lnTo>
                                  <a:pt x="5265725" y="2477"/>
                                </a:lnTo>
                              </a:path>
                            </a:pathLst>
                          </a:custGeom>
                          <a:ln w="10808" cap="flat">
                            <a:miter lim="127000"/>
                          </a:ln>
                        </wps:spPr>
                        <wps:style>
                          <a:lnRef idx="1">
                            <a:srgbClr val="181717"/>
                          </a:lnRef>
                          <a:fillRef idx="0">
                            <a:srgbClr val="000000">
                              <a:alpha val="0"/>
                            </a:srgbClr>
                          </a:fillRef>
                          <a:effectRef idx="0">
                            <a:scrgbClr r="0" g="0" b="0"/>
                          </a:effectRef>
                          <a:fontRef idx="none"/>
                        </wps:style>
                        <wps:bodyPr/>
                      </wps:wsp>
                      <wps:wsp>
                        <wps:cNvPr id="19053" name="Shape 19053"/>
                        <wps:cNvSpPr/>
                        <wps:spPr>
                          <a:xfrm>
                            <a:off x="5245" y="5805132"/>
                            <a:ext cx="5265725" cy="2477"/>
                          </a:xfrm>
                          <a:custGeom>
                            <a:avLst/>
                            <a:gdLst/>
                            <a:ahLst/>
                            <a:cxnLst/>
                            <a:rect l="0" t="0" r="0" b="0"/>
                            <a:pathLst>
                              <a:path w="5265725" h="2477">
                                <a:moveTo>
                                  <a:pt x="0" y="0"/>
                                </a:moveTo>
                                <a:lnTo>
                                  <a:pt x="5265725" y="2477"/>
                                </a:lnTo>
                              </a:path>
                            </a:pathLst>
                          </a:custGeom>
                          <a:ln w="10808" cap="flat">
                            <a:miter lim="127000"/>
                          </a:ln>
                        </wps:spPr>
                        <wps:style>
                          <a:lnRef idx="1">
                            <a:srgbClr val="181717"/>
                          </a:lnRef>
                          <a:fillRef idx="0">
                            <a:srgbClr val="000000">
                              <a:alpha val="0"/>
                            </a:srgbClr>
                          </a:fillRef>
                          <a:effectRef idx="0">
                            <a:scrgbClr r="0" g="0" b="0"/>
                          </a:effectRef>
                          <a:fontRef idx="none"/>
                        </wps:style>
                        <wps:bodyPr/>
                      </wps:wsp>
                      <wps:wsp>
                        <wps:cNvPr id="19054" name="Shape 19054"/>
                        <wps:cNvSpPr/>
                        <wps:spPr>
                          <a:xfrm>
                            <a:off x="5245" y="6113286"/>
                            <a:ext cx="5265725" cy="2477"/>
                          </a:xfrm>
                          <a:custGeom>
                            <a:avLst/>
                            <a:gdLst/>
                            <a:ahLst/>
                            <a:cxnLst/>
                            <a:rect l="0" t="0" r="0" b="0"/>
                            <a:pathLst>
                              <a:path w="5265725" h="2477">
                                <a:moveTo>
                                  <a:pt x="0" y="0"/>
                                </a:moveTo>
                                <a:lnTo>
                                  <a:pt x="5265725" y="2477"/>
                                </a:lnTo>
                              </a:path>
                            </a:pathLst>
                          </a:custGeom>
                          <a:ln w="10808" cap="flat">
                            <a:miter lim="127000"/>
                          </a:ln>
                        </wps:spPr>
                        <wps:style>
                          <a:lnRef idx="1">
                            <a:srgbClr val="181717"/>
                          </a:lnRef>
                          <a:fillRef idx="0">
                            <a:srgbClr val="000000">
                              <a:alpha val="0"/>
                            </a:srgbClr>
                          </a:fillRef>
                          <a:effectRef idx="0">
                            <a:scrgbClr r="0" g="0" b="0"/>
                          </a:effectRef>
                          <a:fontRef idx="none"/>
                        </wps:style>
                        <wps:bodyPr/>
                      </wps:wsp>
                      <wps:wsp>
                        <wps:cNvPr id="19055" name="Shape 19055"/>
                        <wps:cNvSpPr/>
                        <wps:spPr>
                          <a:xfrm>
                            <a:off x="5245" y="6421428"/>
                            <a:ext cx="5265725" cy="2477"/>
                          </a:xfrm>
                          <a:custGeom>
                            <a:avLst/>
                            <a:gdLst/>
                            <a:ahLst/>
                            <a:cxnLst/>
                            <a:rect l="0" t="0" r="0" b="0"/>
                            <a:pathLst>
                              <a:path w="5265725" h="2477">
                                <a:moveTo>
                                  <a:pt x="0" y="0"/>
                                </a:moveTo>
                                <a:lnTo>
                                  <a:pt x="5265725" y="2477"/>
                                </a:lnTo>
                              </a:path>
                            </a:pathLst>
                          </a:custGeom>
                          <a:ln w="10808"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7655" style="width:415.037pt;height:505.819pt;mso-position-horizontal-relative:char;mso-position-vertical-relative:line" coordsize="52709,64239">
                <v:shape id="Shape 150478" style="position:absolute;width:52630;height:6139;left:79;top:0;" coordsize="5263045,613943" path="m0,0l5263045,0l5263045,613943l0,613943l0,0">
                  <v:stroke weight="0pt" endcap="flat" joinstyle="miter" miterlimit="10" on="false" color="#000000" opacity="0"/>
                  <v:fill on="true" color="#5471a9"/>
                </v:shape>
                <v:rect id="Rectangle 18943" style="position:absolute;width:3251;height:1395;left:3212;top:2637;" filled="f" stroked="f">
                  <v:textbox inset="0,0,0,0">
                    <w:txbxContent>
                      <w:p>
                        <w:pPr>
                          <w:spacing w:before="0" w:after="160" w:line="259" w:lineRule="auto"/>
                          <w:ind w:left="0" w:right="0" w:firstLine="0"/>
                          <w:jc w:val="left"/>
                        </w:pPr>
                        <w:r>
                          <w:rPr>
                            <w:rFonts w:cs="Century Gothic" w:hAnsi="Century Gothic" w:eastAsia="Century Gothic" w:ascii="Century Gothic"/>
                            <w:b w:val="1"/>
                            <w:color w:val="fffefd"/>
                            <w:sz w:val="17"/>
                          </w:rPr>
                          <w:t xml:space="preserve">País</w:t>
                        </w:r>
                      </w:p>
                    </w:txbxContent>
                  </v:textbox>
                </v:rect>
                <v:rect id="Rectangle 18944" style="position:absolute;width:12490;height:1395;left:11058;top:2097;" filled="f" stroked="f">
                  <v:textbox inset="0,0,0,0">
                    <w:txbxContent>
                      <w:p>
                        <w:pPr>
                          <w:spacing w:before="0" w:after="160" w:line="259" w:lineRule="auto"/>
                          <w:ind w:left="0" w:right="0" w:firstLine="0"/>
                          <w:jc w:val="left"/>
                        </w:pPr>
                        <w:r>
                          <w:rPr>
                            <w:rFonts w:cs="Century Gothic" w:hAnsi="Century Gothic" w:eastAsia="Century Gothic" w:ascii="Century Gothic"/>
                            <w:b w:val="1"/>
                            <w:color w:val="fffefd"/>
                            <w:sz w:val="17"/>
                          </w:rPr>
                          <w:t xml:space="preserve">Población total</w:t>
                        </w:r>
                      </w:p>
                    </w:txbxContent>
                  </v:textbox>
                </v:rect>
                <v:rect id="Rectangle 18945" style="position:absolute;width:9992;height:1395;left:11996;top:3394;" filled="f" stroked="f">
                  <v:textbox inset="0,0,0,0">
                    <w:txbxContent>
                      <w:p>
                        <w:pPr>
                          <w:spacing w:before="0" w:after="160" w:line="259" w:lineRule="auto"/>
                          <w:ind w:left="0" w:right="0" w:firstLine="0"/>
                          <w:jc w:val="left"/>
                        </w:pPr>
                        <w:r>
                          <w:rPr>
                            <w:rFonts w:cs="Century Gothic" w:hAnsi="Century Gothic" w:eastAsia="Century Gothic" w:ascii="Century Gothic"/>
                            <w:b w:val="1"/>
                            <w:color w:val="fffefd"/>
                            <w:sz w:val="17"/>
                          </w:rPr>
                          <w:t xml:space="preserve">encuestada</w:t>
                        </w:r>
                      </w:p>
                    </w:txbxContent>
                  </v:textbox>
                </v:rect>
                <v:rect id="Rectangle 18946" style="position:absolute;width:12046;height:1395;left:25064;top:2097;" filled="f" stroked="f">
                  <v:textbox inset="0,0,0,0">
                    <w:txbxContent>
                      <w:p>
                        <w:pPr>
                          <w:spacing w:before="0" w:after="160" w:line="259" w:lineRule="auto"/>
                          <w:ind w:left="0" w:right="0" w:firstLine="0"/>
                          <w:jc w:val="left"/>
                        </w:pPr>
                        <w:r>
                          <w:rPr>
                            <w:rFonts w:cs="Century Gothic" w:hAnsi="Century Gothic" w:eastAsia="Century Gothic" w:ascii="Century Gothic"/>
                            <w:b w:val="1"/>
                            <w:color w:val="fffefd"/>
                            <w:sz w:val="17"/>
                          </w:rPr>
                          <w:t xml:space="preserve">Población con</w:t>
                        </w:r>
                      </w:p>
                    </w:txbxContent>
                  </v:textbox>
                </v:rect>
                <v:rect id="Rectangle 18947" style="position:absolute;width:11669;height:1395;left:25205;top:3394;" filled="f" stroked="f">
                  <v:textbox inset="0,0,0,0">
                    <w:txbxContent>
                      <w:p>
                        <w:pPr>
                          <w:spacing w:before="0" w:after="160" w:line="259" w:lineRule="auto"/>
                          <w:ind w:left="0" w:right="0" w:firstLine="0"/>
                          <w:jc w:val="left"/>
                        </w:pPr>
                        <w:r>
                          <w:rPr>
                            <w:rFonts w:cs="Century Gothic" w:hAnsi="Century Gothic" w:eastAsia="Century Gothic" w:ascii="Century Gothic"/>
                            <w:b w:val="1"/>
                            <w:color w:val="fffefd"/>
                            <w:sz w:val="17"/>
                          </w:rPr>
                          <w:t xml:space="preserve">discapacidad</w:t>
                        </w:r>
                      </w:p>
                    </w:txbxContent>
                  </v:textbox>
                </v:rect>
                <v:rect id="Rectangle 18948" style="position:absolute;width:10471;height:1395;left:40469;top:2097;" filled="f" stroked="f">
                  <v:textbox inset="0,0,0,0">
                    <w:txbxContent>
                      <w:p>
                        <w:pPr>
                          <w:spacing w:before="0" w:after="160" w:line="259" w:lineRule="auto"/>
                          <w:ind w:left="0" w:right="0" w:firstLine="0"/>
                          <w:jc w:val="left"/>
                        </w:pPr>
                        <w:r>
                          <w:rPr>
                            <w:rFonts w:cs="Century Gothic" w:hAnsi="Century Gothic" w:eastAsia="Century Gothic" w:ascii="Century Gothic"/>
                            <w:b w:val="1"/>
                            <w:color w:val="fffefd"/>
                            <w:sz w:val="17"/>
                          </w:rPr>
                          <w:t xml:space="preserve">% población</w:t>
                        </w:r>
                      </w:p>
                    </w:txbxContent>
                  </v:textbox>
                </v:rect>
                <v:rect id="Rectangle 18949" style="position:absolute;width:15365;height:1395;left:38629;top:3394;" filled="f" stroked="f">
                  <v:textbox inset="0,0,0,0">
                    <w:txbxContent>
                      <w:p>
                        <w:pPr>
                          <w:spacing w:before="0" w:after="160" w:line="259" w:lineRule="auto"/>
                          <w:ind w:left="0" w:right="0" w:firstLine="0"/>
                          <w:jc w:val="left"/>
                        </w:pPr>
                        <w:r>
                          <w:rPr>
                            <w:rFonts w:cs="Century Gothic" w:hAnsi="Century Gothic" w:eastAsia="Century Gothic" w:ascii="Century Gothic"/>
                            <w:b w:val="1"/>
                            <w:color w:val="fffefd"/>
                            <w:sz w:val="17"/>
                          </w:rPr>
                          <w:t xml:space="preserve">con discapacidad</w:t>
                        </w:r>
                      </w:p>
                    </w:txbxContent>
                  </v:textbox>
                </v:rect>
                <v:rect id="Rectangle 18950" style="position:absolute;width:5617;height:1534;left:2091;top:6935;" filled="f" stroked="f">
                  <v:textbox inset="0,0,0,0">
                    <w:txbxContent>
                      <w:p>
                        <w:pPr>
                          <w:spacing w:before="0" w:after="160" w:line="259" w:lineRule="auto"/>
                          <w:ind w:left="0" w:right="0" w:firstLine="0"/>
                          <w:jc w:val="left"/>
                        </w:pPr>
                        <w:r>
                          <w:rPr>
                            <w:sz w:val="19"/>
                          </w:rPr>
                          <w:t xml:space="preserve">México</w:t>
                        </w:r>
                      </w:p>
                    </w:txbxContent>
                  </v:textbox>
                </v:rect>
                <v:rect id="Rectangle 127587" style="position:absolute;width:876;height:1534;left:43649;top:9692;" filled="f" stroked="f">
                  <v:textbox inset="0,0,0,0">
                    <w:txbxContent>
                      <w:p>
                        <w:pPr>
                          <w:spacing w:before="0" w:after="160" w:line="259" w:lineRule="auto"/>
                          <w:ind w:left="0" w:right="0" w:firstLine="0"/>
                          <w:jc w:val="left"/>
                        </w:pPr>
                        <w:r>
                          <w:rPr>
                            <w:sz w:val="19"/>
                          </w:rPr>
                          <w:t xml:space="preserve">4</w:t>
                        </w:r>
                      </w:p>
                    </w:txbxContent>
                  </v:textbox>
                </v:rect>
                <v:rect id="Rectangle 127588" style="position:absolute;width:2629;height:1534;left:44308;top:9692;" filled="f" stroked="f">
                  <v:textbox inset="0,0,0,0">
                    <w:txbxContent>
                      <w:p>
                        <w:pPr>
                          <w:spacing w:before="0" w:after="160" w:line="259" w:lineRule="auto"/>
                          <w:ind w:left="0" w:right="0" w:firstLine="0"/>
                          <w:jc w:val="left"/>
                        </w:pPr>
                        <w:r>
                          <w:rPr>
                            <w:sz w:val="19"/>
                          </w:rPr>
                          <w:t xml:space="preserve">,10 </w:t>
                        </w:r>
                      </w:p>
                    </w:txbxContent>
                  </v:textbox>
                </v:rect>
                <v:rect id="Rectangle 127581" style="position:absolute;width:876;height:1534;left:43649;top:7044;" filled="f" stroked="f">
                  <v:textbox inset="0,0,0,0">
                    <w:txbxContent>
                      <w:p>
                        <w:pPr>
                          <w:spacing w:before="0" w:after="160" w:line="259" w:lineRule="auto"/>
                          <w:ind w:left="0" w:right="0" w:firstLine="0"/>
                          <w:jc w:val="left"/>
                        </w:pPr>
                        <w:r>
                          <w:rPr>
                            <w:sz w:val="19"/>
                          </w:rPr>
                          <w:t xml:space="preserve">4</w:t>
                        </w:r>
                      </w:p>
                    </w:txbxContent>
                  </v:textbox>
                </v:rect>
                <v:rect id="Rectangle 127582" style="position:absolute;width:2629;height:1534;left:44308;top:7044;" filled="f" stroked="f">
                  <v:textbox inset="0,0,0,0">
                    <w:txbxContent>
                      <w:p>
                        <w:pPr>
                          <w:spacing w:before="0" w:after="160" w:line="259" w:lineRule="auto"/>
                          <w:ind w:left="0" w:right="0" w:firstLine="0"/>
                          <w:jc w:val="left"/>
                        </w:pPr>
                        <w:r>
                          <w:rPr>
                            <w:sz w:val="19"/>
                          </w:rPr>
                          <w:t xml:space="preserve">,89 </w:t>
                        </w:r>
                      </w:p>
                    </w:txbxContent>
                  </v:textbox>
                </v:rect>
                <v:rect id="Rectangle 18953" style="position:absolute;width:8339;height:1534;left:1068;top:9747;" filled="f" stroked="f">
                  <v:textbox inset="0,0,0,0">
                    <w:txbxContent>
                      <w:p>
                        <w:pPr>
                          <w:spacing w:before="0" w:after="160" w:line="259" w:lineRule="auto"/>
                          <w:ind w:left="0" w:right="0" w:firstLine="0"/>
                          <w:jc w:val="left"/>
                        </w:pPr>
                        <w:r>
                          <w:rPr>
                            <w:sz w:val="19"/>
                          </w:rPr>
                          <w:t xml:space="preserve">El Salvador</w:t>
                        </w:r>
                      </w:p>
                    </w:txbxContent>
                  </v:textbox>
                </v:rect>
                <v:rect id="Rectangle 127589" style="position:absolute;width:876;height:1534;left:43649;top:12504;" filled="f" stroked="f">
                  <v:textbox inset="0,0,0,0">
                    <w:txbxContent>
                      <w:p>
                        <w:pPr>
                          <w:spacing w:before="0" w:after="160" w:line="259" w:lineRule="auto"/>
                          <w:ind w:left="0" w:right="0" w:firstLine="0"/>
                          <w:jc w:val="left"/>
                        </w:pPr>
                        <w:r>
                          <w:rPr>
                            <w:sz w:val="19"/>
                          </w:rPr>
                          <w:t xml:space="preserve">2</w:t>
                        </w:r>
                      </w:p>
                    </w:txbxContent>
                  </v:textbox>
                </v:rect>
                <v:rect id="Rectangle 127590" style="position:absolute;width:2629;height:1534;left:44308;top:12504;" filled="f" stroked="f">
                  <v:textbox inset="0,0,0,0">
                    <w:txbxContent>
                      <w:p>
                        <w:pPr>
                          <w:spacing w:before="0" w:after="160" w:line="259" w:lineRule="auto"/>
                          <w:ind w:left="0" w:right="0" w:firstLine="0"/>
                          <w:jc w:val="left"/>
                        </w:pPr>
                        <w:r>
                          <w:rPr>
                            <w:sz w:val="19"/>
                          </w:rPr>
                          <w:t xml:space="preserve">,41 </w:t>
                        </w:r>
                      </w:p>
                    </w:txbxContent>
                  </v:textbox>
                </v:rect>
                <v:rect id="Rectangle 18955" style="position:absolute;width:8947;height:1534;left:840;top:12234;" filled="f" stroked="f">
                  <v:textbox inset="0,0,0,0">
                    <w:txbxContent>
                      <w:p>
                        <w:pPr>
                          <w:spacing w:before="0" w:after="160" w:line="259" w:lineRule="auto"/>
                          <w:ind w:left="0" w:right="0" w:firstLine="0"/>
                          <w:jc w:val="left"/>
                        </w:pPr>
                        <w:r>
                          <w:rPr>
                            <w:sz w:val="19"/>
                          </w:rPr>
                          <w:t xml:space="preserve">Guatemala</w:t>
                        </w:r>
                      </w:p>
                    </w:txbxContent>
                  </v:textbox>
                </v:rect>
                <v:rect id="Rectangle 127591" style="position:absolute;width:876;height:1534;left:43649;top:15099;" filled="f" stroked="f">
                  <v:textbox inset="0,0,0,0">
                    <w:txbxContent>
                      <w:p>
                        <w:pPr>
                          <w:spacing w:before="0" w:after="160" w:line="259" w:lineRule="auto"/>
                          <w:ind w:left="0" w:right="0" w:firstLine="0"/>
                          <w:jc w:val="left"/>
                        </w:pPr>
                        <w:r>
                          <w:rPr>
                            <w:sz w:val="19"/>
                          </w:rPr>
                          <w:t xml:space="preserve">3</w:t>
                        </w:r>
                      </w:p>
                    </w:txbxContent>
                  </v:textbox>
                </v:rect>
                <v:rect id="Rectangle 127592" style="position:absolute;width:2629;height:1534;left:44308;top:15099;" filled="f" stroked="f">
                  <v:textbox inset="0,0,0,0">
                    <w:txbxContent>
                      <w:p>
                        <w:pPr>
                          <w:spacing w:before="0" w:after="160" w:line="259" w:lineRule="auto"/>
                          <w:ind w:left="0" w:right="0" w:firstLine="0"/>
                          <w:jc w:val="left"/>
                        </w:pPr>
                        <w:r>
                          <w:rPr>
                            <w:sz w:val="19"/>
                          </w:rPr>
                          <w:t xml:space="preserve">,69 </w:t>
                        </w:r>
                      </w:p>
                    </w:txbxContent>
                  </v:textbox>
                </v:rect>
                <v:rect id="Rectangle 18957" style="position:absolute;width:7297;height:1534;left:1460;top:14991;" filled="f" stroked="f">
                  <v:textbox inset="0,0,0,0">
                    <w:txbxContent>
                      <w:p>
                        <w:pPr>
                          <w:spacing w:before="0" w:after="160" w:line="259" w:lineRule="auto"/>
                          <w:ind w:left="0" w:right="0" w:firstLine="0"/>
                          <w:jc w:val="left"/>
                        </w:pPr>
                        <w:r>
                          <w:rPr>
                            <w:sz w:val="19"/>
                          </w:rPr>
                          <w:t xml:space="preserve">Honduras</w:t>
                        </w:r>
                      </w:p>
                    </w:txbxContent>
                  </v:textbox>
                </v:rect>
                <v:rect id="Rectangle 127593" style="position:absolute;width:876;height:1534;left:43649;top:18073;" filled="f" stroked="f">
                  <v:textbox inset="0,0,0,0">
                    <w:txbxContent>
                      <w:p>
                        <w:pPr>
                          <w:spacing w:before="0" w:after="160" w:line="259" w:lineRule="auto"/>
                          <w:ind w:left="0" w:right="0" w:firstLine="0"/>
                          <w:jc w:val="left"/>
                        </w:pPr>
                        <w:r>
                          <w:rPr>
                            <w:sz w:val="19"/>
                          </w:rPr>
                          <w:t xml:space="preserve">8</w:t>
                        </w:r>
                      </w:p>
                    </w:txbxContent>
                  </v:textbox>
                </v:rect>
                <v:rect id="Rectangle 127594" style="position:absolute;width:2629;height:1534;left:44308;top:18073;" filled="f" stroked="f">
                  <v:textbox inset="0,0,0,0">
                    <w:txbxContent>
                      <w:p>
                        <w:pPr>
                          <w:spacing w:before="0" w:after="160" w:line="259" w:lineRule="auto"/>
                          <w:ind w:left="0" w:right="0" w:firstLine="0"/>
                          <w:jc w:val="left"/>
                        </w:pPr>
                        <w:r>
                          <w:rPr>
                            <w:sz w:val="19"/>
                          </w:rPr>
                          <w:t xml:space="preserve">,97 </w:t>
                        </w:r>
                      </w:p>
                    </w:txbxContent>
                  </v:textbox>
                </v:rect>
                <v:rect id="Rectangle 18959" style="position:absolute;width:8254;height:1534;left:1100;top:17965;" filled="f" stroked="f">
                  <v:textbox inset="0,0,0,0">
                    <w:txbxContent>
                      <w:p>
                        <w:pPr>
                          <w:spacing w:before="0" w:after="160" w:line="259" w:lineRule="auto"/>
                          <w:ind w:left="0" w:right="0" w:firstLine="0"/>
                          <w:jc w:val="left"/>
                        </w:pPr>
                        <w:r>
                          <w:rPr>
                            <w:sz w:val="19"/>
                          </w:rPr>
                          <w:t xml:space="preserve">Nicaragua</w:t>
                        </w:r>
                      </w:p>
                    </w:txbxContent>
                  </v:textbox>
                </v:rect>
                <v:rect id="Rectangle 127595" style="position:absolute;width:1752;height:1534;left:43320;top:20830;" filled="f" stroked="f">
                  <v:textbox inset="0,0,0,0">
                    <w:txbxContent>
                      <w:p>
                        <w:pPr>
                          <w:spacing w:before="0" w:after="160" w:line="259" w:lineRule="auto"/>
                          <w:ind w:left="0" w:right="0" w:firstLine="0"/>
                          <w:jc w:val="left"/>
                        </w:pPr>
                        <w:r>
                          <w:rPr>
                            <w:sz w:val="19"/>
                          </w:rPr>
                          <w:t xml:space="preserve">12</w:t>
                        </w:r>
                      </w:p>
                    </w:txbxContent>
                  </v:textbox>
                </v:rect>
                <v:rect id="Rectangle 127596" style="position:absolute;width:2629;height:1534;left:44637;top:20830;" filled="f" stroked="f">
                  <v:textbox inset="0,0,0,0">
                    <w:txbxContent>
                      <w:p>
                        <w:pPr>
                          <w:spacing w:before="0" w:after="160" w:line="259" w:lineRule="auto"/>
                          <w:ind w:left="0" w:right="0" w:firstLine="0"/>
                          <w:jc w:val="left"/>
                        </w:pPr>
                        <w:r>
                          <w:rPr>
                            <w:sz w:val="19"/>
                          </w:rPr>
                          <w:t xml:space="preserve">,29 </w:t>
                        </w:r>
                      </w:p>
                    </w:txbxContent>
                  </v:textbox>
                </v:rect>
                <v:rect id="Rectangle 18961" style="position:absolute;width:7844;height:1534;left:1579;top:20074;" filled="f" stroked="f">
                  <v:textbox inset="0,0,0,0">
                    <w:txbxContent>
                      <w:p>
                        <w:pPr>
                          <w:spacing w:before="0" w:after="160" w:line="259" w:lineRule="auto"/>
                          <w:ind w:left="0" w:right="0" w:firstLine="0"/>
                          <w:jc w:val="left"/>
                        </w:pPr>
                        <w:r>
                          <w:rPr>
                            <w:sz w:val="19"/>
                          </w:rPr>
                          <w:t xml:space="preserve">República</w:t>
                        </w:r>
                      </w:p>
                    </w:txbxContent>
                  </v:textbox>
                </v:rect>
                <v:rect id="Rectangle 18962" style="position:absolute;width:9444;height:1534;left:978;top:21047;" filled="f" stroked="f">
                  <v:textbox inset="0,0,0,0">
                    <w:txbxContent>
                      <w:p>
                        <w:pPr>
                          <w:spacing w:before="0" w:after="160" w:line="259" w:lineRule="auto"/>
                          <w:ind w:left="0" w:right="0" w:firstLine="0"/>
                          <w:jc w:val="left"/>
                        </w:pPr>
                        <w:r>
                          <w:rPr>
                            <w:sz w:val="19"/>
                          </w:rPr>
                          <w:t xml:space="preserve">Dominicana</w:t>
                        </w:r>
                      </w:p>
                    </w:txbxContent>
                  </v:textbox>
                </v:rect>
                <v:rect id="Rectangle 127597" style="position:absolute;width:876;height:1534;left:43650;top:23587;" filled="f" stroked="f">
                  <v:textbox inset="0,0,0,0">
                    <w:txbxContent>
                      <w:p>
                        <w:pPr>
                          <w:spacing w:before="0" w:after="160" w:line="259" w:lineRule="auto"/>
                          <w:ind w:left="0" w:right="0" w:firstLine="0"/>
                          <w:jc w:val="left"/>
                        </w:pPr>
                        <w:r>
                          <w:rPr>
                            <w:sz w:val="19"/>
                          </w:rPr>
                          <w:t xml:space="preserve">2</w:t>
                        </w:r>
                      </w:p>
                    </w:txbxContent>
                  </v:textbox>
                </v:rect>
                <v:rect id="Rectangle 127598" style="position:absolute;width:2629;height:1534;left:44309;top:23587;" filled="f" stroked="f">
                  <v:textbox inset="0,0,0,0">
                    <w:txbxContent>
                      <w:p>
                        <w:pPr>
                          <w:spacing w:before="0" w:after="160" w:line="259" w:lineRule="auto"/>
                          <w:ind w:left="0" w:right="0" w:firstLine="0"/>
                          <w:jc w:val="left"/>
                        </w:pPr>
                        <w:r>
                          <w:rPr>
                            <w:sz w:val="19"/>
                          </w:rPr>
                          <w:t xml:space="preserve">,85 </w:t>
                        </w:r>
                      </w:p>
                    </w:txbxContent>
                  </v:textbox>
                </v:rect>
                <v:rect id="Rectangle 18964" style="position:absolute;width:6626;height:1534;left:1713;top:23317;" filled="f" stroked="f">
                  <v:textbox inset="0,0,0,0">
                    <w:txbxContent>
                      <w:p>
                        <w:pPr>
                          <w:spacing w:before="0" w:after="160" w:line="259" w:lineRule="auto"/>
                          <w:ind w:left="0" w:right="0" w:firstLine="0"/>
                          <w:jc w:val="left"/>
                        </w:pPr>
                        <w:r>
                          <w:rPr>
                            <w:sz w:val="19"/>
                          </w:rPr>
                          <w:t xml:space="preserve">Panamá</w:t>
                        </w:r>
                      </w:p>
                    </w:txbxContent>
                  </v:textbox>
                </v:rect>
                <v:rect id="Rectangle 127599" style="position:absolute;width:876;height:1534;left:43650;top:26507;" filled="f" stroked="f">
                  <v:textbox inset="0,0,0,0">
                    <w:txbxContent>
                      <w:p>
                        <w:pPr>
                          <w:spacing w:before="0" w:after="160" w:line="259" w:lineRule="auto"/>
                          <w:ind w:left="0" w:right="0" w:firstLine="0"/>
                          <w:jc w:val="left"/>
                        </w:pPr>
                        <w:r>
                          <w:rPr>
                            <w:sz w:val="19"/>
                          </w:rPr>
                          <w:t xml:space="preserve">9</w:t>
                        </w:r>
                      </w:p>
                    </w:txbxContent>
                  </v:textbox>
                </v:rect>
                <v:rect id="Rectangle 127600" style="position:absolute;width:2629;height:1534;left:44309;top:26507;" filled="f" stroked="f">
                  <v:textbox inset="0,0,0,0">
                    <w:txbxContent>
                      <w:p>
                        <w:pPr>
                          <w:spacing w:before="0" w:after="160" w:line="259" w:lineRule="auto"/>
                          <w:ind w:left="0" w:right="0" w:firstLine="0"/>
                          <w:jc w:val="left"/>
                        </w:pPr>
                        <w:r>
                          <w:rPr>
                            <w:sz w:val="19"/>
                          </w:rPr>
                          <w:t xml:space="preserve">,69 </w:t>
                        </w:r>
                      </w:p>
                    </w:txbxContent>
                  </v:textbox>
                </v:rect>
                <v:rect id="Rectangle 18966" style="position:absolute;width:8371;height:1534;left:1058;top:26237;" filled="f" stroked="f">
                  <v:textbox inset="0,0,0,0">
                    <w:txbxContent>
                      <w:p>
                        <w:pPr>
                          <w:spacing w:before="0" w:after="160" w:line="259" w:lineRule="auto"/>
                          <w:ind w:left="0" w:right="0" w:firstLine="0"/>
                          <w:jc w:val="left"/>
                        </w:pPr>
                        <w:r>
                          <w:rPr>
                            <w:sz w:val="19"/>
                          </w:rPr>
                          <w:t xml:space="preserve">Costa Rica</w:t>
                        </w:r>
                      </w:p>
                    </w:txbxContent>
                  </v:textbox>
                </v:rect>
                <v:rect id="Rectangle 127604" style="position:absolute;width:876;height:1534;left:43650;top:29102;" filled="f" stroked="f">
                  <v:textbox inset="0,0,0,0">
                    <w:txbxContent>
                      <w:p>
                        <w:pPr>
                          <w:spacing w:before="0" w:after="160" w:line="259" w:lineRule="auto"/>
                          <w:ind w:left="0" w:right="0" w:firstLine="0"/>
                          <w:jc w:val="left"/>
                        </w:pPr>
                        <w:r>
                          <w:rPr>
                            <w:sz w:val="19"/>
                          </w:rPr>
                          <w:t xml:space="preserve">8</w:t>
                        </w:r>
                      </w:p>
                    </w:txbxContent>
                  </v:textbox>
                </v:rect>
                <v:rect id="Rectangle 127605" style="position:absolute;width:2629;height:1534;left:44309;top:29102;" filled="f" stroked="f">
                  <v:textbox inset="0,0,0,0">
                    <w:txbxContent>
                      <w:p>
                        <w:pPr>
                          <w:spacing w:before="0" w:after="160" w:line="259" w:lineRule="auto"/>
                          <w:ind w:left="0" w:right="0" w:firstLine="0"/>
                          <w:jc w:val="left"/>
                        </w:pPr>
                        <w:r>
                          <w:rPr>
                            <w:sz w:val="19"/>
                          </w:rPr>
                          <w:t xml:space="preserve">,67 </w:t>
                        </w:r>
                      </w:p>
                    </w:txbxContent>
                  </v:textbox>
                </v:rect>
                <v:rect id="Rectangle 18968" style="position:absolute;width:7602;height:1534;left:1347;top:28832;" filled="f" stroked="f">
                  <v:textbox inset="0,0,0,0">
                    <w:txbxContent>
                      <w:p>
                        <w:pPr>
                          <w:spacing w:before="0" w:after="160" w:line="259" w:lineRule="auto"/>
                          <w:ind w:left="0" w:right="0" w:firstLine="0"/>
                          <w:jc w:val="left"/>
                        </w:pPr>
                        <w:r>
                          <w:rPr>
                            <w:sz w:val="19"/>
                          </w:rPr>
                          <w:t xml:space="preserve">Argentina</w:t>
                        </w:r>
                      </w:p>
                    </w:txbxContent>
                  </v:textbox>
                </v:rect>
                <v:rect id="Rectangle 127606" style="position:absolute;width:876;height:1534;left:43650;top:32022;" filled="f" stroked="f">
                  <v:textbox inset="0,0,0,0">
                    <w:txbxContent>
                      <w:p>
                        <w:pPr>
                          <w:spacing w:before="0" w:after="160" w:line="259" w:lineRule="auto"/>
                          <w:ind w:left="0" w:right="0" w:firstLine="0"/>
                          <w:jc w:val="left"/>
                        </w:pPr>
                        <w:r>
                          <w:rPr>
                            <w:sz w:val="19"/>
                          </w:rPr>
                          <w:t xml:space="preserve">3</w:t>
                        </w:r>
                      </w:p>
                    </w:txbxContent>
                  </v:textbox>
                </v:rect>
                <v:rect id="Rectangle 127607" style="position:absolute;width:2629;height:1534;left:44309;top:32022;" filled="f" stroked="f">
                  <v:textbox inset="0,0,0,0">
                    <w:txbxContent>
                      <w:p>
                        <w:pPr>
                          <w:spacing w:before="0" w:after="160" w:line="259" w:lineRule="auto"/>
                          <w:ind w:left="0" w:right="0" w:firstLine="0"/>
                          <w:jc w:val="left"/>
                        </w:pPr>
                        <w:r>
                          <w:rPr>
                            <w:sz w:val="19"/>
                          </w:rPr>
                          <w:t xml:space="preserve">,41 </w:t>
                        </w:r>
                      </w:p>
                    </w:txbxContent>
                  </v:textbox>
                </v:rect>
                <v:rect id="Rectangle 127586" style="position:absolute;width:438;height:1534;left:31591;top:9695;" filled="f" stroked="f">
                  <v:textbox inset="0,0,0,0">
                    <w:txbxContent>
                      <w:p>
                        <w:pPr>
                          <w:spacing w:before="0" w:after="160" w:line="259" w:lineRule="auto"/>
                          <w:ind w:left="0" w:right="0" w:firstLine="0"/>
                          <w:jc w:val="left"/>
                        </w:pPr>
                        <w:r>
                          <w:rPr>
                            <w:sz w:val="19"/>
                          </w:rPr>
                          <w:t xml:space="preserve"> </w:t>
                        </w:r>
                      </w:p>
                    </w:txbxContent>
                  </v:textbox>
                </v:rect>
                <v:rect id="Rectangle 127585" style="position:absolute;width:5696;height:1534;left:27308;top:9695;" filled="f" stroked="f">
                  <v:textbox inset="0,0,0,0">
                    <w:txbxContent>
                      <w:p>
                        <w:pPr>
                          <w:spacing w:before="0" w:after="160" w:line="259" w:lineRule="auto"/>
                          <w:ind w:left="0" w:right="0" w:firstLine="0"/>
                          <w:jc w:val="left"/>
                        </w:pPr>
                        <w:r>
                          <w:rPr>
                            <w:sz w:val="19"/>
                          </w:rPr>
                          <w:t xml:space="preserve">235.302</w:t>
                        </w:r>
                      </w:p>
                    </w:txbxContent>
                  </v:textbox>
                </v:rect>
                <v:rect id="Rectangle 127579" style="position:absolute;width:7011;height:1534;left:26813;top:7046;" filled="f" stroked="f">
                  <v:textbox inset="0,0,0,0">
                    <w:txbxContent>
                      <w:p>
                        <w:pPr>
                          <w:spacing w:before="0" w:after="160" w:line="259" w:lineRule="auto"/>
                          <w:ind w:left="0" w:right="0" w:firstLine="0"/>
                          <w:jc w:val="left"/>
                        </w:pPr>
                        <w:r>
                          <w:rPr>
                            <w:sz w:val="19"/>
                          </w:rPr>
                          <w:t xml:space="preserve">5.497.257</w:t>
                        </w:r>
                      </w:p>
                    </w:txbxContent>
                  </v:textbox>
                </v:rect>
                <v:rect id="Rectangle 127580" style="position:absolute;width:438;height:1534;left:32084;top:7046;" filled="f" stroked="f">
                  <v:textbox inset="0,0,0,0">
                    <w:txbxContent>
                      <w:p>
                        <w:pPr>
                          <w:spacing w:before="0" w:after="160" w:line="259" w:lineRule="auto"/>
                          <w:ind w:left="0" w:right="0" w:firstLine="0"/>
                          <w:jc w:val="left"/>
                        </w:pPr>
                        <w:r>
                          <w:rPr>
                            <w:sz w:val="19"/>
                          </w:rPr>
                          <w:t xml:space="preserve"> </w:t>
                        </w:r>
                      </w:p>
                    </w:txbxContent>
                  </v:textbox>
                </v:rect>
                <v:rect id="Rectangle 18972" style="position:absolute;width:5696;height:1534;left:27472;top:12507;" filled="f" stroked="f">
                  <v:textbox inset="0,0,0,0">
                    <w:txbxContent>
                      <w:p>
                        <w:pPr>
                          <w:spacing w:before="0" w:after="160" w:line="259" w:lineRule="auto"/>
                          <w:ind w:left="0" w:right="0" w:firstLine="0"/>
                          <w:jc w:val="left"/>
                        </w:pPr>
                        <w:r>
                          <w:rPr>
                            <w:sz w:val="19"/>
                          </w:rPr>
                          <w:t xml:space="preserve">354.053</w:t>
                        </w:r>
                      </w:p>
                    </w:txbxContent>
                  </v:textbox>
                </v:rect>
                <v:rect id="Rectangle 18973" style="position:absolute;width:5696;height:1534;left:27472;top:15102;" filled="f" stroked="f">
                  <v:textbox inset="0,0,0,0">
                    <w:txbxContent>
                      <w:p>
                        <w:pPr>
                          <w:spacing w:before="0" w:after="160" w:line="259" w:lineRule="auto"/>
                          <w:ind w:left="0" w:right="0" w:firstLine="0"/>
                          <w:jc w:val="left"/>
                        </w:pPr>
                        <w:r>
                          <w:rPr>
                            <w:sz w:val="19"/>
                          </w:rPr>
                          <w:t xml:space="preserve">306.409</w:t>
                        </w:r>
                      </w:p>
                    </w:txbxContent>
                  </v:textbox>
                </v:rect>
                <v:rect id="Rectangle 18974" style="position:absolute;width:5696;height:1534;left:27472;top:18075;" filled="f" stroked="f">
                  <v:textbox inset="0,0,0,0">
                    <w:txbxContent>
                      <w:p>
                        <w:pPr>
                          <w:spacing w:before="0" w:after="160" w:line="259" w:lineRule="auto"/>
                          <w:ind w:left="0" w:right="0" w:firstLine="0"/>
                          <w:jc w:val="left"/>
                        </w:pPr>
                        <w:r>
                          <w:rPr>
                            <w:sz w:val="19"/>
                          </w:rPr>
                          <w:t xml:space="preserve">461.161</w:t>
                        </w:r>
                      </w:p>
                    </w:txbxContent>
                  </v:textbox>
                </v:rect>
                <v:rect id="Rectangle 18975" style="position:absolute;width:7011;height:1534;left:26978;top:20832;" filled="f" stroked="f">
                  <v:textbox inset="0,0,0,0">
                    <w:txbxContent>
                      <w:p>
                        <w:pPr>
                          <w:spacing w:before="0" w:after="160" w:line="259" w:lineRule="auto"/>
                          <w:ind w:left="0" w:right="0" w:firstLine="0"/>
                          <w:jc w:val="left"/>
                        </w:pPr>
                        <w:r>
                          <w:rPr>
                            <w:sz w:val="19"/>
                          </w:rPr>
                          <w:t xml:space="preserve">1.160.847</w:t>
                        </w:r>
                      </w:p>
                    </w:txbxContent>
                  </v:textbox>
                </v:rect>
                <v:rect id="Rectangle 18976" style="position:absolute;width:4820;height:1534;left:27803;top:23589;" filled="f" stroked="f">
                  <v:textbox inset="0,0,0,0">
                    <w:txbxContent>
                      <w:p>
                        <w:pPr>
                          <w:spacing w:before="0" w:after="160" w:line="259" w:lineRule="auto"/>
                          <w:ind w:left="0" w:right="0" w:firstLine="0"/>
                          <w:jc w:val="left"/>
                        </w:pPr>
                        <w:r>
                          <w:rPr>
                            <w:sz w:val="19"/>
                          </w:rPr>
                          <w:t xml:space="preserve">97.165</w:t>
                        </w:r>
                      </w:p>
                    </w:txbxContent>
                  </v:textbox>
                </v:rect>
                <v:rect id="Rectangle 18977" style="position:absolute;width:7887;height:1534;left:26649;top:26508;" filled="f" stroked="f">
                  <v:textbox inset="0,0,0,0">
                    <w:txbxContent>
                      <w:p>
                        <w:pPr>
                          <w:spacing w:before="0" w:after="160" w:line="259" w:lineRule="auto"/>
                          <w:ind w:left="0" w:right="0" w:firstLine="0"/>
                          <w:jc w:val="left"/>
                        </w:pPr>
                        <w:r>
                          <w:rPr>
                            <w:sz w:val="19"/>
                          </w:rPr>
                          <w:t xml:space="preserve">416.916,00</w:t>
                        </w:r>
                      </w:p>
                    </w:txbxContent>
                  </v:textbox>
                </v:rect>
                <v:rect id="Rectangle 127601" style="position:absolute;width:7011;height:1534;left:26814;top:29104;" filled="f" stroked="f">
                  <v:textbox inset="0,0,0,0">
                    <w:txbxContent>
                      <w:p>
                        <w:pPr>
                          <w:spacing w:before="0" w:after="160" w:line="259" w:lineRule="auto"/>
                          <w:ind w:left="0" w:right="0" w:firstLine="0"/>
                          <w:jc w:val="left"/>
                        </w:pPr>
                        <w:r>
                          <w:rPr>
                            <w:sz w:val="19"/>
                          </w:rPr>
                          <w:t xml:space="preserve">3.476.276</w:t>
                        </w:r>
                      </w:p>
                    </w:txbxContent>
                  </v:textbox>
                </v:rect>
                <v:rect id="Rectangle 127602" style="position:absolute;width:438;height:1534;left:32086;top:29104;" filled="f" stroked="f">
                  <v:textbox inset="0,0,0,0">
                    <w:txbxContent>
                      <w:p>
                        <w:pPr>
                          <w:spacing w:before="0" w:after="160" w:line="259" w:lineRule="auto"/>
                          <w:ind w:left="0" w:right="0" w:firstLine="0"/>
                          <w:jc w:val="left"/>
                        </w:pPr>
                        <w:r>
                          <w:rPr>
                            <w:sz w:val="19"/>
                          </w:rPr>
                          <w:t xml:space="preserve"> </w:t>
                        </w:r>
                      </w:p>
                    </w:txbxContent>
                  </v:textbox>
                </v:rect>
                <v:rect id="Rectangle 18979" style="position:absolute;width:5696;height:1534;left:27473;top:32022;" filled="f" stroked="f">
                  <v:textbox inset="0,0,0,0">
                    <w:txbxContent>
                      <w:p>
                        <w:pPr>
                          <w:spacing w:before="0" w:after="160" w:line="259" w:lineRule="auto"/>
                          <w:ind w:left="0" w:right="0" w:firstLine="0"/>
                          <w:jc w:val="left"/>
                        </w:pPr>
                        <w:r>
                          <w:rPr>
                            <w:sz w:val="19"/>
                          </w:rPr>
                          <w:t xml:space="preserve">342.929</w:t>
                        </w:r>
                      </w:p>
                    </w:txbxContent>
                  </v:textbox>
                </v:rect>
                <v:rect id="Rectangle 127583" style="position:absolute;width:7011;height:1534;left:12866;top:9587;" filled="f" stroked="f">
                  <v:textbox inset="0,0,0,0">
                    <w:txbxContent>
                      <w:p>
                        <w:pPr>
                          <w:spacing w:before="0" w:after="160" w:line="259" w:lineRule="auto"/>
                          <w:ind w:left="0" w:right="0" w:firstLine="0"/>
                          <w:jc w:val="left"/>
                        </w:pPr>
                        <w:r>
                          <w:rPr>
                            <w:sz w:val="19"/>
                          </w:rPr>
                          <w:t xml:space="preserve">5.744.113</w:t>
                        </w:r>
                      </w:p>
                    </w:txbxContent>
                  </v:textbox>
                </v:rect>
                <v:rect id="Rectangle 127584" style="position:absolute;width:438;height:1534;left:18138;top:9587;" filled="f" stroked="f">
                  <v:textbox inset="0,0,0,0">
                    <w:txbxContent>
                      <w:p>
                        <w:pPr>
                          <w:spacing w:before="0" w:after="160" w:line="259" w:lineRule="auto"/>
                          <w:ind w:left="0" w:right="0" w:firstLine="0"/>
                          <w:jc w:val="left"/>
                        </w:pPr>
                        <w:r>
                          <w:rPr>
                            <w:sz w:val="19"/>
                          </w:rPr>
                          <w:t xml:space="preserve"> </w:t>
                        </w:r>
                      </w:p>
                    </w:txbxContent>
                  </v:textbox>
                </v:rect>
                <v:rect id="Rectangle 18981" style="position:absolute;width:8763;height:1534;left:12371;top:6938;" filled="f" stroked="f">
                  <v:textbox inset="0,0,0,0">
                    <w:txbxContent>
                      <w:p>
                        <w:pPr>
                          <w:spacing w:before="0" w:after="160" w:line="259" w:lineRule="auto"/>
                          <w:ind w:left="0" w:right="0" w:firstLine="0"/>
                          <w:jc w:val="left"/>
                        </w:pPr>
                        <w:r>
                          <w:rPr>
                            <w:sz w:val="19"/>
                          </w:rPr>
                          <w:t xml:space="preserve">112.336.538</w:t>
                        </w:r>
                      </w:p>
                    </w:txbxContent>
                  </v:textbox>
                </v:rect>
                <v:rect id="Rectangle 18982" style="position:absolute;width:7887;height:1534;left:12701;top:12398;" filled="f" stroked="f">
                  <v:textbox inset="0,0,0,0">
                    <w:txbxContent>
                      <w:p>
                        <w:pPr>
                          <w:spacing w:before="0" w:after="160" w:line="259" w:lineRule="auto"/>
                          <w:ind w:left="0" w:right="0" w:firstLine="0"/>
                          <w:jc w:val="left"/>
                        </w:pPr>
                        <w:r>
                          <w:rPr>
                            <w:sz w:val="19"/>
                          </w:rPr>
                          <w:t xml:space="preserve">14.713.763</w:t>
                        </w:r>
                      </w:p>
                    </w:txbxContent>
                  </v:textbox>
                </v:rect>
                <v:rect id="Rectangle 18983" style="position:absolute;width:7011;height:1534;left:13030;top:14994;" filled="f" stroked="f">
                  <v:textbox inset="0,0,0,0">
                    <w:txbxContent>
                      <w:p>
                        <w:pPr>
                          <w:spacing w:before="0" w:after="160" w:line="259" w:lineRule="auto"/>
                          <w:ind w:left="0" w:right="0" w:firstLine="0"/>
                          <w:jc w:val="left"/>
                        </w:pPr>
                        <w:r>
                          <w:rPr>
                            <w:sz w:val="19"/>
                          </w:rPr>
                          <w:t xml:space="preserve">8.303.771</w:t>
                        </w:r>
                      </w:p>
                    </w:txbxContent>
                  </v:textbox>
                </v:rect>
                <v:rect id="Rectangle 18984" style="position:absolute;width:7011;height:1534;left:13030;top:17967;" filled="f" stroked="f">
                  <v:textbox inset="0,0,0,0">
                    <w:txbxContent>
                      <w:p>
                        <w:pPr>
                          <w:spacing w:before="0" w:after="160" w:line="259" w:lineRule="auto"/>
                          <w:ind w:left="0" w:right="0" w:firstLine="0"/>
                          <w:jc w:val="left"/>
                        </w:pPr>
                        <w:r>
                          <w:rPr>
                            <w:sz w:val="19"/>
                          </w:rPr>
                          <w:t xml:space="preserve">5.142.098</w:t>
                        </w:r>
                      </w:p>
                    </w:txbxContent>
                  </v:textbox>
                </v:rect>
                <v:rect id="Rectangle 18985" style="position:absolute;width:7011;height:1534;left:13030;top:20724;" filled="f" stroked="f">
                  <v:textbox inset="0,0,0,0">
                    <w:txbxContent>
                      <w:p>
                        <w:pPr>
                          <w:spacing w:before="0" w:after="160" w:line="259" w:lineRule="auto"/>
                          <w:ind w:left="0" w:right="0" w:firstLine="0"/>
                          <w:jc w:val="left"/>
                        </w:pPr>
                        <w:r>
                          <w:rPr>
                            <w:sz w:val="19"/>
                          </w:rPr>
                          <w:t xml:space="preserve">9.445.281</w:t>
                        </w:r>
                      </w:p>
                    </w:txbxContent>
                  </v:textbox>
                </v:rect>
                <v:rect id="Rectangle 18986" style="position:absolute;width:7011;height:1534;left:13030;top:23481;" filled="f" stroked="f">
                  <v:textbox inset="0,0,0,0">
                    <w:txbxContent>
                      <w:p>
                        <w:pPr>
                          <w:spacing w:before="0" w:after="160" w:line="259" w:lineRule="auto"/>
                          <w:ind w:left="0" w:right="0" w:firstLine="0"/>
                          <w:jc w:val="left"/>
                        </w:pPr>
                        <w:r>
                          <w:rPr>
                            <w:sz w:val="19"/>
                          </w:rPr>
                          <w:t xml:space="preserve">3.405.813</w:t>
                        </w:r>
                      </w:p>
                    </w:txbxContent>
                  </v:textbox>
                </v:rect>
                <v:rect id="Rectangle 18987" style="position:absolute;width:9201;height:1534;left:12206;top:26400;" filled="f" stroked="f">
                  <v:textbox inset="0,0,0,0">
                    <w:txbxContent>
                      <w:p>
                        <w:pPr>
                          <w:spacing w:before="0" w:after="160" w:line="259" w:lineRule="auto"/>
                          <w:ind w:left="0" w:right="0" w:firstLine="0"/>
                          <w:jc w:val="left"/>
                        </w:pPr>
                        <w:r>
                          <w:rPr>
                            <w:sz w:val="19"/>
                          </w:rPr>
                          <w:t xml:space="preserve">4.301.712,00</w:t>
                        </w:r>
                      </w:p>
                    </w:txbxContent>
                  </v:textbox>
                </v:rect>
                <v:rect id="Rectangle 18988" style="position:absolute;width:7887;height:1534;left:12701;top:28995;" filled="f" stroked="f">
                  <v:textbox inset="0,0,0,0">
                    <w:txbxContent>
                      <w:p>
                        <w:pPr>
                          <w:spacing w:before="0" w:after="160" w:line="259" w:lineRule="auto"/>
                          <w:ind w:left="0" w:right="0" w:firstLine="0"/>
                          <w:jc w:val="left"/>
                        </w:pPr>
                        <w:r>
                          <w:rPr>
                            <w:sz w:val="19"/>
                          </w:rPr>
                          <w:t xml:space="preserve">40.117.096</w:t>
                        </w:r>
                      </w:p>
                    </w:txbxContent>
                  </v:textbox>
                </v:rect>
                <v:rect id="Rectangle 18989" style="position:absolute;width:7887;height:1534;left:12701;top:31914;" filled="f" stroked="f">
                  <v:textbox inset="0,0,0,0">
                    <w:txbxContent>
                      <w:p>
                        <w:pPr>
                          <w:spacing w:before="0" w:after="160" w:line="259" w:lineRule="auto"/>
                          <w:ind w:left="0" w:right="0" w:firstLine="0"/>
                          <w:jc w:val="left"/>
                        </w:pPr>
                        <w:r>
                          <w:rPr>
                            <w:sz w:val="19"/>
                          </w:rPr>
                          <w:t xml:space="preserve">10.059.856</w:t>
                        </w:r>
                      </w:p>
                    </w:txbxContent>
                  </v:textbox>
                </v:rect>
                <v:rect id="Rectangle 18990" style="position:absolute;width:4850;height:1534;left:2380;top:31752;" filled="f" stroked="f">
                  <v:textbox inset="0,0,0,0">
                    <w:txbxContent>
                      <w:p>
                        <w:pPr>
                          <w:spacing w:before="0" w:after="160" w:line="259" w:lineRule="auto"/>
                          <w:ind w:left="0" w:right="0" w:firstLine="0"/>
                          <w:jc w:val="left"/>
                        </w:pPr>
                        <w:r>
                          <w:rPr>
                            <w:sz w:val="19"/>
                          </w:rPr>
                          <w:t xml:space="preserve">Bolivia</w:t>
                        </w:r>
                      </w:p>
                    </w:txbxContent>
                  </v:textbox>
                </v:rect>
                <v:rect id="Rectangle 127609" style="position:absolute;width:1752;height:1534;left:45132;top:34834;" filled="f" stroked="f">
                  <v:textbox inset="0,0,0,0">
                    <w:txbxContent>
                      <w:p>
                        <w:pPr>
                          <w:spacing w:before="0" w:after="160" w:line="259" w:lineRule="auto"/>
                          <w:ind w:left="0" w:right="0" w:firstLine="0"/>
                          <w:jc w:val="left"/>
                        </w:pPr>
                        <w:r>
                          <w:rPr>
                            <w:sz w:val="19"/>
                          </w:rPr>
                          <w:t xml:space="preserve">05</w:t>
                        </w:r>
                      </w:p>
                    </w:txbxContent>
                  </v:textbox>
                </v:rect>
                <v:rect id="Rectangle 127610" style="position:absolute;width:438;height:1534;left:44803;top:34834;" filled="f" stroked="f">
                  <v:textbox inset="0,0,0,0">
                    <w:txbxContent>
                      <w:p>
                        <w:pPr>
                          <w:spacing w:before="0" w:after="160" w:line="259" w:lineRule="auto"/>
                          <w:ind w:left="0" w:right="0" w:firstLine="0"/>
                          <w:jc w:val="left"/>
                        </w:pPr>
                        <w:r>
                          <w:rPr>
                            <w:sz w:val="19"/>
                          </w:rPr>
                          <w:t xml:space="preserve">,</w:t>
                        </w:r>
                      </w:p>
                    </w:txbxContent>
                  </v:textbox>
                </v:rect>
                <v:rect id="Rectangle 127608" style="position:absolute;width:1752;height:1534;left:43485;top:34834;" filled="f" stroked="f">
                  <v:textbox inset="0,0,0,0">
                    <w:txbxContent>
                      <w:p>
                        <w:pPr>
                          <w:spacing w:before="0" w:after="160" w:line="259" w:lineRule="auto"/>
                          <w:ind w:left="0" w:right="0" w:firstLine="0"/>
                          <w:jc w:val="left"/>
                        </w:pPr>
                        <w:r>
                          <w:rPr>
                            <w:sz w:val="19"/>
                          </w:rPr>
                          <w:t xml:space="preserve">14</w:t>
                        </w:r>
                      </w:p>
                    </w:txbxContent>
                  </v:textbox>
                </v:rect>
                <v:rect id="Rectangle 18992" style="position:absolute;width:7887;height:1534;left:26649;top:34834;" filled="f" stroked="f">
                  <v:textbox inset="0,0,0,0">
                    <w:txbxContent>
                      <w:p>
                        <w:pPr>
                          <w:spacing w:before="0" w:after="160" w:line="259" w:lineRule="auto"/>
                          <w:ind w:left="0" w:right="0" w:firstLine="0"/>
                          <w:jc w:val="left"/>
                        </w:pPr>
                        <w:r>
                          <w:rPr>
                            <w:sz w:val="19"/>
                          </w:rPr>
                          <w:t xml:space="preserve">29.223.950</w:t>
                        </w:r>
                      </w:p>
                    </w:txbxContent>
                  </v:textbox>
                </v:rect>
                <v:rect id="Rectangle 18993" style="position:absolute;width:8763;height:1534;left:12371;top:34726;" filled="f" stroked="f">
                  <v:textbox inset="0,0,0,0">
                    <w:txbxContent>
                      <w:p>
                        <w:pPr>
                          <w:spacing w:before="0" w:after="160" w:line="259" w:lineRule="auto"/>
                          <w:ind w:left="0" w:right="0" w:firstLine="0"/>
                          <w:jc w:val="left"/>
                        </w:pPr>
                        <w:r>
                          <w:rPr>
                            <w:sz w:val="19"/>
                          </w:rPr>
                          <w:t xml:space="preserve">207.999.646</w:t>
                        </w:r>
                      </w:p>
                    </w:txbxContent>
                  </v:textbox>
                </v:rect>
                <v:rect id="Rectangle 18994" style="position:absolute;width:3711;height:1534;left:2810;top:34564;" filled="f" stroked="f">
                  <v:textbox inset="0,0,0,0">
                    <w:txbxContent>
                      <w:p>
                        <w:pPr>
                          <w:spacing w:before="0" w:after="160" w:line="259" w:lineRule="auto"/>
                          <w:ind w:left="0" w:right="0" w:firstLine="0"/>
                          <w:jc w:val="left"/>
                        </w:pPr>
                        <w:r>
                          <w:rPr>
                            <w:sz w:val="19"/>
                          </w:rPr>
                          <w:t xml:space="preserve">Brasil</w:t>
                        </w:r>
                      </w:p>
                    </w:txbxContent>
                  </v:textbox>
                </v:rect>
                <v:rect id="Rectangle 127612" style="position:absolute;width:1752;height:1534;left:45133;top:37754;" filled="f" stroked="f">
                  <v:textbox inset="0,0,0,0">
                    <w:txbxContent>
                      <w:p>
                        <w:pPr>
                          <w:spacing w:before="0" w:after="160" w:line="259" w:lineRule="auto"/>
                          <w:ind w:left="0" w:right="0" w:firstLine="0"/>
                          <w:jc w:val="left"/>
                        </w:pPr>
                        <w:r>
                          <w:rPr>
                            <w:sz w:val="19"/>
                          </w:rPr>
                          <w:t xml:space="preserve">14</w:t>
                        </w:r>
                      </w:p>
                    </w:txbxContent>
                  </v:textbox>
                </v:rect>
                <v:rect id="Rectangle 127611" style="position:absolute;width:1752;height:1534;left:43486;top:37754;" filled="f" stroked="f">
                  <v:textbox inset="0,0,0,0">
                    <w:txbxContent>
                      <w:p>
                        <w:pPr>
                          <w:spacing w:before="0" w:after="160" w:line="259" w:lineRule="auto"/>
                          <w:ind w:left="0" w:right="0" w:firstLine="0"/>
                          <w:jc w:val="left"/>
                        </w:pPr>
                        <w:r>
                          <w:rPr>
                            <w:sz w:val="19"/>
                          </w:rPr>
                          <w:t xml:space="preserve">16</w:t>
                        </w:r>
                      </w:p>
                    </w:txbxContent>
                  </v:textbox>
                </v:rect>
                <v:rect id="Rectangle 127613" style="position:absolute;width:438;height:1534;left:44804;top:37754;" filled="f" stroked="f">
                  <v:textbox inset="0,0,0,0">
                    <w:txbxContent>
                      <w:p>
                        <w:pPr>
                          <w:spacing w:before="0" w:after="160" w:line="259" w:lineRule="auto"/>
                          <w:ind w:left="0" w:right="0" w:firstLine="0"/>
                          <w:jc w:val="left"/>
                        </w:pPr>
                        <w:r>
                          <w:rPr>
                            <w:sz w:val="19"/>
                          </w:rPr>
                          <w:t xml:space="preserve">,</w:t>
                        </w:r>
                      </w:p>
                    </w:txbxContent>
                  </v:textbox>
                </v:rect>
                <v:rect id="Rectangle 18996" style="position:absolute;width:7011;height:1534;left:26980;top:37754;" filled="f" stroked="f">
                  <v:textbox inset="0,0,0,0">
                    <w:txbxContent>
                      <w:p>
                        <w:pPr>
                          <w:spacing w:before="0" w:after="160" w:line="259" w:lineRule="auto"/>
                          <w:ind w:left="0" w:right="0" w:firstLine="0"/>
                          <w:jc w:val="left"/>
                        </w:pPr>
                        <w:r>
                          <w:rPr>
                            <w:sz w:val="19"/>
                          </w:rPr>
                          <w:t xml:space="preserve">2.836.818</w:t>
                        </w:r>
                      </w:p>
                    </w:txbxContent>
                  </v:textbox>
                </v:rect>
                <v:rect id="Rectangle 18997" style="position:absolute;width:7887;height:1534;left:12702;top:37646;" filled="f" stroked="f">
                  <v:textbox inset="0,0,0,0">
                    <w:txbxContent>
                      <w:p>
                        <w:pPr>
                          <w:spacing w:before="0" w:after="160" w:line="259" w:lineRule="auto"/>
                          <w:ind w:left="0" w:right="0" w:firstLine="0"/>
                          <w:jc w:val="left"/>
                        </w:pPr>
                        <w:r>
                          <w:rPr>
                            <w:sz w:val="19"/>
                          </w:rPr>
                          <w:t xml:space="preserve">17.574.003</w:t>
                        </w:r>
                      </w:p>
                    </w:txbxContent>
                  </v:textbox>
                </v:rect>
                <v:rect id="Rectangle 18998" style="position:absolute;width:3912;height:1534;left:2735;top:37484;" filled="f" stroked="f">
                  <v:textbox inset="0,0,0,0">
                    <w:txbxContent>
                      <w:p>
                        <w:pPr>
                          <w:spacing w:before="0" w:after="160" w:line="259" w:lineRule="auto"/>
                          <w:ind w:left="0" w:right="0" w:firstLine="0"/>
                          <w:jc w:val="left"/>
                        </w:pPr>
                        <w:r>
                          <w:rPr>
                            <w:sz w:val="19"/>
                          </w:rPr>
                          <w:t xml:space="preserve">Chile</w:t>
                        </w:r>
                      </w:p>
                    </w:txbxContent>
                  </v:textbox>
                </v:rect>
                <v:rect id="Rectangle 127616" style="position:absolute;width:438;height:1534;left:44475;top:40782;" filled="f" stroked="f">
                  <v:textbox inset="0,0,0,0">
                    <w:txbxContent>
                      <w:p>
                        <w:pPr>
                          <w:spacing w:before="0" w:after="160" w:line="259" w:lineRule="auto"/>
                          <w:ind w:left="0" w:right="0" w:firstLine="0"/>
                          <w:jc w:val="left"/>
                        </w:pPr>
                        <w:r>
                          <w:rPr>
                            <w:sz w:val="19"/>
                          </w:rPr>
                          <w:t xml:space="preserve">,</w:t>
                        </w:r>
                      </w:p>
                    </w:txbxContent>
                  </v:textbox>
                </v:rect>
                <v:rect id="Rectangle 127615" style="position:absolute;width:1752;height:1534;left:44804;top:40782;" filled="f" stroked="f">
                  <v:textbox inset="0,0,0,0">
                    <w:txbxContent>
                      <w:p>
                        <w:pPr>
                          <w:spacing w:before="0" w:after="160" w:line="259" w:lineRule="auto"/>
                          <w:ind w:left="0" w:right="0" w:firstLine="0"/>
                          <w:jc w:val="left"/>
                        </w:pPr>
                        <w:r>
                          <w:rPr>
                            <w:sz w:val="19"/>
                          </w:rPr>
                          <w:t xml:space="preserve">33</w:t>
                        </w:r>
                      </w:p>
                    </w:txbxContent>
                  </v:textbox>
                </v:rect>
                <v:rect id="Rectangle 127614" style="position:absolute;width:876;height:1534;left:43816;top:40782;" filled="f" stroked="f">
                  <v:textbox inset="0,0,0,0">
                    <w:txbxContent>
                      <w:p>
                        <w:pPr>
                          <w:spacing w:before="0" w:after="160" w:line="259" w:lineRule="auto"/>
                          <w:ind w:left="0" w:right="0" w:firstLine="0"/>
                          <w:jc w:val="left"/>
                        </w:pPr>
                        <w:r>
                          <w:rPr>
                            <w:sz w:val="19"/>
                          </w:rPr>
                          <w:t xml:space="preserve">6</w:t>
                        </w:r>
                      </w:p>
                    </w:txbxContent>
                  </v:textbox>
                </v:rect>
                <v:rect id="Rectangle 19000" style="position:absolute;width:7011;height:1534;left:26980;top:40782;" filled="f" stroked="f">
                  <v:textbox inset="0,0,0,0">
                    <w:txbxContent>
                      <w:p>
                        <w:pPr>
                          <w:spacing w:before="0" w:after="160" w:line="259" w:lineRule="auto"/>
                          <w:ind w:left="0" w:right="0" w:firstLine="0"/>
                          <w:jc w:val="left"/>
                        </w:pPr>
                        <w:r>
                          <w:rPr>
                            <w:sz w:val="19"/>
                          </w:rPr>
                          <w:t xml:space="preserve">3.051.217</w:t>
                        </w:r>
                      </w:p>
                    </w:txbxContent>
                  </v:textbox>
                </v:rect>
                <v:rect id="Rectangle 19001" style="position:absolute;width:7887;height:1534;left:12702;top:40674;" filled="f" stroked="f">
                  <v:textbox inset="0,0,0,0">
                    <w:txbxContent>
                      <w:p>
                        <w:pPr>
                          <w:spacing w:before="0" w:after="160" w:line="259" w:lineRule="auto"/>
                          <w:ind w:left="0" w:right="0" w:firstLine="0"/>
                          <w:jc w:val="left"/>
                        </w:pPr>
                        <w:r>
                          <w:rPr>
                            <w:sz w:val="19"/>
                          </w:rPr>
                          <w:t xml:space="preserve">48.203.405</w:t>
                        </w:r>
                      </w:p>
                    </w:txbxContent>
                  </v:textbox>
                </v:rect>
                <v:rect id="Rectangle 19002" style="position:absolute;width:7634;height:1534;left:1336;top:40512;" filled="f" stroked="f">
                  <v:textbox inset="0,0,0,0">
                    <w:txbxContent>
                      <w:p>
                        <w:pPr>
                          <w:spacing w:before="0" w:after="160" w:line="259" w:lineRule="auto"/>
                          <w:ind w:left="0" w:right="0" w:firstLine="0"/>
                          <w:jc w:val="left"/>
                        </w:pPr>
                        <w:r>
                          <w:rPr>
                            <w:sz w:val="19"/>
                          </w:rPr>
                          <w:t xml:space="preserve">Colombia</w:t>
                        </w:r>
                      </w:p>
                    </w:txbxContent>
                  </v:textbox>
                </v:rect>
                <v:rect id="Rectangle 127619" style="position:absolute;width:1752;height:1534;left:44805;top:43919;" filled="f" stroked="f">
                  <v:textbox inset="0,0,0,0">
                    <w:txbxContent>
                      <w:p>
                        <w:pPr>
                          <w:spacing w:before="0" w:after="160" w:line="259" w:lineRule="auto"/>
                          <w:ind w:left="0" w:right="0" w:firstLine="0"/>
                          <w:jc w:val="left"/>
                        </w:pPr>
                        <w:r>
                          <w:rPr>
                            <w:sz w:val="19"/>
                          </w:rPr>
                          <w:t xml:space="preserve">64</w:t>
                        </w:r>
                      </w:p>
                    </w:txbxContent>
                  </v:textbox>
                </v:rect>
                <v:rect id="Rectangle 127618" style="position:absolute;width:876;height:1534;left:43817;top:43919;" filled="f" stroked="f">
                  <v:textbox inset="0,0,0,0">
                    <w:txbxContent>
                      <w:p>
                        <w:pPr>
                          <w:spacing w:before="0" w:after="160" w:line="259" w:lineRule="auto"/>
                          <w:ind w:left="0" w:right="0" w:firstLine="0"/>
                          <w:jc w:val="left"/>
                        </w:pPr>
                        <w:r>
                          <w:rPr>
                            <w:sz w:val="19"/>
                          </w:rPr>
                          <w:t xml:space="preserve">5</w:t>
                        </w:r>
                      </w:p>
                    </w:txbxContent>
                  </v:textbox>
                </v:rect>
                <v:rect id="Rectangle 127620" style="position:absolute;width:438;height:1534;left:44476;top:43919;" filled="f" stroked="f">
                  <v:textbox inset="0,0,0,0">
                    <w:txbxContent>
                      <w:p>
                        <w:pPr>
                          <w:spacing w:before="0" w:after="160" w:line="259" w:lineRule="auto"/>
                          <w:ind w:left="0" w:right="0" w:firstLine="0"/>
                          <w:jc w:val="left"/>
                        </w:pPr>
                        <w:r>
                          <w:rPr>
                            <w:sz w:val="19"/>
                          </w:rPr>
                          <w:t xml:space="preserve">,</w:t>
                        </w:r>
                      </w:p>
                    </w:txbxContent>
                  </v:textbox>
                </v:rect>
                <v:rect id="Rectangle 19004" style="position:absolute;width:5696;height:1534;left:27474;top:43919;" filled="f" stroked="f">
                  <v:textbox inset="0,0,0,0">
                    <w:txbxContent>
                      <w:p>
                        <w:pPr>
                          <w:spacing w:before="0" w:after="160" w:line="259" w:lineRule="auto"/>
                          <w:ind w:left="0" w:right="0" w:firstLine="0"/>
                          <w:jc w:val="left"/>
                        </w:pPr>
                        <w:r>
                          <w:rPr>
                            <w:sz w:val="19"/>
                          </w:rPr>
                          <w:t xml:space="preserve">816.156</w:t>
                        </w:r>
                      </w:p>
                    </w:txbxContent>
                  </v:textbox>
                </v:rect>
                <v:rect id="Rectangle 19005" style="position:absolute;width:7887;height:1534;left:12702;top:43811;" filled="f" stroked="f">
                  <v:textbox inset="0,0,0,0">
                    <w:txbxContent>
                      <w:p>
                        <w:pPr>
                          <w:spacing w:before="0" w:after="160" w:line="259" w:lineRule="auto"/>
                          <w:ind w:left="0" w:right="0" w:firstLine="0"/>
                          <w:jc w:val="left"/>
                        </w:pPr>
                        <w:r>
                          <w:rPr>
                            <w:sz w:val="19"/>
                          </w:rPr>
                          <w:t xml:space="preserve">14.483.499</w:t>
                        </w:r>
                      </w:p>
                    </w:txbxContent>
                  </v:textbox>
                </v:rect>
                <v:rect id="Rectangle 19006" style="position:absolute;width:6509;height:1534;left:1758;top:43649;" filled="f" stroked="f">
                  <v:textbox inset="0,0,0,0">
                    <w:txbxContent>
                      <w:p>
                        <w:pPr>
                          <w:spacing w:before="0" w:after="160" w:line="259" w:lineRule="auto"/>
                          <w:ind w:left="0" w:right="0" w:firstLine="0"/>
                          <w:jc w:val="left"/>
                        </w:pPr>
                        <w:r>
                          <w:rPr>
                            <w:sz w:val="19"/>
                          </w:rPr>
                          <w:t xml:space="preserve">Ecuador</w:t>
                        </w:r>
                      </w:p>
                    </w:txbxContent>
                  </v:textbox>
                </v:rect>
                <v:rect id="Rectangle 127626" style="position:absolute;width:438;height:1534;left:44804;top:46947;" filled="f" stroked="f">
                  <v:textbox inset="0,0,0,0">
                    <w:txbxContent>
                      <w:p>
                        <w:pPr>
                          <w:spacing w:before="0" w:after="160" w:line="259" w:lineRule="auto"/>
                          <w:ind w:left="0" w:right="0" w:firstLine="0"/>
                          <w:jc w:val="left"/>
                        </w:pPr>
                        <w:r>
                          <w:rPr>
                            <w:sz w:val="19"/>
                          </w:rPr>
                          <w:t xml:space="preserve">,</w:t>
                        </w:r>
                      </w:p>
                    </w:txbxContent>
                  </v:textbox>
                </v:rect>
                <v:rect id="Rectangle 127621" style="position:absolute;width:1752;height:1534;left:43486;top:46947;" filled="f" stroked="f">
                  <v:textbox inset="0,0,0,0">
                    <w:txbxContent>
                      <w:p>
                        <w:pPr>
                          <w:spacing w:before="0" w:after="160" w:line="259" w:lineRule="auto"/>
                          <w:ind w:left="0" w:right="0" w:firstLine="0"/>
                          <w:jc w:val="left"/>
                        </w:pPr>
                        <w:r>
                          <w:rPr>
                            <w:sz w:val="19"/>
                          </w:rPr>
                          <w:t xml:space="preserve">10</w:t>
                        </w:r>
                      </w:p>
                    </w:txbxContent>
                  </v:textbox>
                </v:rect>
                <v:rect id="Rectangle 127623" style="position:absolute;width:1752;height:1534;left:45133;top:46947;" filled="f" stroked="f">
                  <v:textbox inset="0,0,0,0">
                    <w:txbxContent>
                      <w:p>
                        <w:pPr>
                          <w:spacing w:before="0" w:after="160" w:line="259" w:lineRule="auto"/>
                          <w:ind w:left="0" w:right="0" w:firstLine="0"/>
                          <w:jc w:val="left"/>
                        </w:pPr>
                        <w:r>
                          <w:rPr>
                            <w:sz w:val="19"/>
                          </w:rPr>
                          <w:t xml:space="preserve">39</w:t>
                        </w:r>
                      </w:p>
                    </w:txbxContent>
                  </v:textbox>
                </v:rect>
                <v:rect id="Rectangle 19008" style="position:absolute;width:7011;height:1534;left:26980;top:46947;" filled="f" stroked="f">
                  <v:textbox inset="0,0,0,0">
                    <w:txbxContent>
                      <w:p>
                        <w:pPr>
                          <w:spacing w:before="0" w:after="160" w:line="259" w:lineRule="auto"/>
                          <w:ind w:left="0" w:right="0" w:firstLine="0"/>
                          <w:jc w:val="left"/>
                        </w:pPr>
                        <w:r>
                          <w:rPr>
                            <w:sz w:val="19"/>
                          </w:rPr>
                          <w:t xml:space="preserve">3.051.612</w:t>
                        </w:r>
                      </w:p>
                    </w:txbxContent>
                  </v:textbox>
                </v:rect>
                <v:rect id="Rectangle 19009" style="position:absolute;width:7887;height:1534;left:12702;top:46839;" filled="f" stroked="f">
                  <v:textbox inset="0,0,0,0">
                    <w:txbxContent>
                      <w:p>
                        <w:pPr>
                          <w:spacing w:before="0" w:after="160" w:line="259" w:lineRule="auto"/>
                          <w:ind w:left="0" w:right="0" w:firstLine="0"/>
                          <w:jc w:val="left"/>
                        </w:pPr>
                        <w:r>
                          <w:rPr>
                            <w:sz w:val="19"/>
                          </w:rPr>
                          <w:t xml:space="preserve">29.381.884</w:t>
                        </w:r>
                      </w:p>
                    </w:txbxContent>
                  </v:textbox>
                </v:rect>
                <v:rect id="Rectangle 19010" style="position:absolute;width:3402;height:1534;left:2927;top:46677;" filled="f" stroked="f">
                  <v:textbox inset="0,0,0,0">
                    <w:txbxContent>
                      <w:p>
                        <w:pPr>
                          <w:spacing w:before="0" w:after="160" w:line="259" w:lineRule="auto"/>
                          <w:ind w:left="0" w:right="0" w:firstLine="0"/>
                          <w:jc w:val="left"/>
                        </w:pPr>
                        <w:r>
                          <w:rPr>
                            <w:sz w:val="19"/>
                          </w:rPr>
                          <w:t xml:space="preserve">Perú</w:t>
                        </w:r>
                      </w:p>
                    </w:txbxContent>
                  </v:textbox>
                </v:rect>
                <v:rect id="Rectangle 127627" style="position:absolute;width:876;height:1534;left:43817;top:50083;" filled="f" stroked="f">
                  <v:textbox inset="0,0,0,0">
                    <w:txbxContent>
                      <w:p>
                        <w:pPr>
                          <w:spacing w:before="0" w:after="160" w:line="259" w:lineRule="auto"/>
                          <w:ind w:left="0" w:right="0" w:firstLine="0"/>
                          <w:jc w:val="left"/>
                        </w:pPr>
                        <w:r>
                          <w:rPr>
                            <w:sz w:val="19"/>
                          </w:rPr>
                          <w:t xml:space="preserve">7</w:t>
                        </w:r>
                      </w:p>
                    </w:txbxContent>
                  </v:textbox>
                </v:rect>
                <v:rect id="Rectangle 127629" style="position:absolute;width:438;height:1534;left:44476;top:50083;" filled="f" stroked="f">
                  <v:textbox inset="0,0,0,0">
                    <w:txbxContent>
                      <w:p>
                        <w:pPr>
                          <w:spacing w:before="0" w:after="160" w:line="259" w:lineRule="auto"/>
                          <w:ind w:left="0" w:right="0" w:firstLine="0"/>
                          <w:jc w:val="left"/>
                        </w:pPr>
                        <w:r>
                          <w:rPr>
                            <w:sz w:val="19"/>
                          </w:rPr>
                          <w:t xml:space="preserve">,</w:t>
                        </w:r>
                      </w:p>
                    </w:txbxContent>
                  </v:textbox>
                </v:rect>
                <v:rect id="Rectangle 127628" style="position:absolute;width:1752;height:1534;left:44805;top:50083;" filled="f" stroked="f">
                  <v:textbox inset="0,0,0,0">
                    <w:txbxContent>
                      <w:p>
                        <w:pPr>
                          <w:spacing w:before="0" w:after="160" w:line="259" w:lineRule="auto"/>
                          <w:ind w:left="0" w:right="0" w:firstLine="0"/>
                          <w:jc w:val="left"/>
                        </w:pPr>
                        <w:r>
                          <w:rPr>
                            <w:sz w:val="19"/>
                          </w:rPr>
                          <w:t xml:space="preserve">55</w:t>
                        </w:r>
                      </w:p>
                    </w:txbxContent>
                  </v:textbox>
                </v:rect>
                <v:rect id="Rectangle 19012" style="position:absolute;width:5696;height:1534;left:27474;top:50083;" filled="f" stroked="f">
                  <v:textbox inset="0,0,0,0">
                    <w:txbxContent>
                      <w:p>
                        <w:pPr>
                          <w:spacing w:before="0" w:after="160" w:line="259" w:lineRule="auto"/>
                          <w:ind w:left="0" w:right="0" w:firstLine="0"/>
                          <w:jc w:val="left"/>
                        </w:pPr>
                        <w:r>
                          <w:rPr>
                            <w:sz w:val="19"/>
                          </w:rPr>
                          <w:t xml:space="preserve">514.635</w:t>
                        </w:r>
                      </w:p>
                    </w:txbxContent>
                  </v:textbox>
                </v:rect>
                <v:rect id="Rectangle 19013" style="position:absolute;width:7011;height:1534;left:13033;top:49975;" filled="f" stroked="f">
                  <v:textbox inset="0,0,0,0">
                    <w:txbxContent>
                      <w:p>
                        <w:pPr>
                          <w:spacing w:before="0" w:after="160" w:line="259" w:lineRule="auto"/>
                          <w:ind w:left="0" w:right="0" w:firstLine="0"/>
                          <w:jc w:val="left"/>
                        </w:pPr>
                        <w:r>
                          <w:rPr>
                            <w:sz w:val="19"/>
                          </w:rPr>
                          <w:t xml:space="preserve">6.818.180</w:t>
                        </w:r>
                      </w:p>
                    </w:txbxContent>
                  </v:textbox>
                </v:rect>
                <v:rect id="Rectangle 19014" style="position:absolute;width:7528;height:1534;left:1376;top:49813;" filled="f" stroked="f">
                  <v:textbox inset="0,0,0,0">
                    <w:txbxContent>
                      <w:p>
                        <w:pPr>
                          <w:spacing w:before="0" w:after="160" w:line="259" w:lineRule="auto"/>
                          <w:ind w:left="0" w:right="0" w:firstLine="0"/>
                          <w:jc w:val="left"/>
                        </w:pPr>
                        <w:r>
                          <w:rPr>
                            <w:sz w:val="19"/>
                          </w:rPr>
                          <w:t xml:space="preserve">Paraguay</w:t>
                        </w:r>
                      </w:p>
                    </w:txbxContent>
                  </v:textbox>
                </v:rect>
                <v:rect id="Rectangle 127630" style="position:absolute;width:1752;height:1534;left:43487;top:53112;" filled="f" stroked="f">
                  <v:textbox inset="0,0,0,0">
                    <w:txbxContent>
                      <w:p>
                        <w:pPr>
                          <w:spacing w:before="0" w:after="160" w:line="259" w:lineRule="auto"/>
                          <w:ind w:left="0" w:right="0" w:firstLine="0"/>
                          <w:jc w:val="left"/>
                        </w:pPr>
                        <w:r>
                          <w:rPr>
                            <w:sz w:val="19"/>
                          </w:rPr>
                          <w:t xml:space="preserve">15</w:t>
                        </w:r>
                      </w:p>
                    </w:txbxContent>
                  </v:textbox>
                </v:rect>
                <v:rect id="Rectangle 127632" style="position:absolute;width:438;height:1534;left:44805;top:53112;" filled="f" stroked="f">
                  <v:textbox inset="0,0,0,0">
                    <w:txbxContent>
                      <w:p>
                        <w:pPr>
                          <w:spacing w:before="0" w:after="160" w:line="259" w:lineRule="auto"/>
                          <w:ind w:left="0" w:right="0" w:firstLine="0"/>
                          <w:jc w:val="left"/>
                        </w:pPr>
                        <w:r>
                          <w:rPr>
                            <w:sz w:val="19"/>
                          </w:rPr>
                          <w:t xml:space="preserve">,</w:t>
                        </w:r>
                      </w:p>
                    </w:txbxContent>
                  </v:textbox>
                </v:rect>
                <v:rect id="Rectangle 127631" style="position:absolute;width:1752;height:1534;left:45135;top:53112;" filled="f" stroked="f">
                  <v:textbox inset="0,0,0,0">
                    <w:txbxContent>
                      <w:p>
                        <w:pPr>
                          <w:spacing w:before="0" w:after="160" w:line="259" w:lineRule="auto"/>
                          <w:ind w:left="0" w:right="0" w:firstLine="0"/>
                          <w:jc w:val="left"/>
                        </w:pPr>
                        <w:r>
                          <w:rPr>
                            <w:sz w:val="19"/>
                          </w:rPr>
                          <w:t xml:space="preserve">92</w:t>
                        </w:r>
                      </w:p>
                    </w:txbxContent>
                  </v:textbox>
                </v:rect>
                <v:rect id="Rectangle 19016" style="position:absolute;width:5696;height:1534;left:27474;top:53112;" filled="f" stroked="f">
                  <v:textbox inset="0,0,0,0">
                    <w:txbxContent>
                      <w:p>
                        <w:pPr>
                          <w:spacing w:before="0" w:after="160" w:line="259" w:lineRule="auto"/>
                          <w:ind w:left="0" w:right="0" w:firstLine="0"/>
                          <w:jc w:val="left"/>
                        </w:pPr>
                        <w:r>
                          <w:rPr>
                            <w:sz w:val="19"/>
                          </w:rPr>
                          <w:t xml:space="preserve">517.771</w:t>
                        </w:r>
                      </w:p>
                    </w:txbxContent>
                  </v:textbox>
                </v:rect>
                <v:rect id="Rectangle 19017" style="position:absolute;width:7011;height:1534;left:13033;top:53003;" filled="f" stroked="f">
                  <v:textbox inset="0,0,0,0">
                    <w:txbxContent>
                      <w:p>
                        <w:pPr>
                          <w:spacing w:before="0" w:after="160" w:line="259" w:lineRule="auto"/>
                          <w:ind w:left="0" w:right="0" w:firstLine="0"/>
                          <w:jc w:val="left"/>
                        </w:pPr>
                        <w:r>
                          <w:rPr>
                            <w:sz w:val="19"/>
                          </w:rPr>
                          <w:t xml:space="preserve">3.251.654</w:t>
                        </w:r>
                      </w:p>
                    </w:txbxContent>
                  </v:textbox>
                </v:rect>
                <v:rect id="Rectangle 19018" style="position:absolute;width:6428;height:1534;left:1790;top:52842;" filled="f" stroked="f">
                  <v:textbox inset="0,0,0,0">
                    <w:txbxContent>
                      <w:p>
                        <w:pPr>
                          <w:spacing w:before="0" w:after="160" w:line="259" w:lineRule="auto"/>
                          <w:ind w:left="0" w:right="0" w:firstLine="0"/>
                          <w:jc w:val="left"/>
                        </w:pPr>
                        <w:r>
                          <w:rPr>
                            <w:sz w:val="19"/>
                          </w:rPr>
                          <w:t xml:space="preserve">Uruguay</w:t>
                        </w:r>
                      </w:p>
                    </w:txbxContent>
                  </v:textbox>
                </v:rect>
                <v:rect id="Rectangle 127634" style="position:absolute;width:1752;height:1534;left:44805;top:56140;" filled="f" stroked="f">
                  <v:textbox inset="0,0,0,0">
                    <w:txbxContent>
                      <w:p>
                        <w:pPr>
                          <w:spacing w:before="0" w:after="160" w:line="259" w:lineRule="auto"/>
                          <w:ind w:left="0" w:right="0" w:firstLine="0"/>
                          <w:jc w:val="left"/>
                        </w:pPr>
                        <w:r>
                          <w:rPr>
                            <w:sz w:val="19"/>
                          </w:rPr>
                          <w:t xml:space="preserve">11</w:t>
                        </w:r>
                      </w:p>
                    </w:txbxContent>
                  </v:textbox>
                </v:rect>
                <v:rect id="Rectangle 127633" style="position:absolute;width:876;height:1534;left:43817;top:56140;" filled="f" stroked="f">
                  <v:textbox inset="0,0,0,0">
                    <w:txbxContent>
                      <w:p>
                        <w:pPr>
                          <w:spacing w:before="0" w:after="160" w:line="259" w:lineRule="auto"/>
                          <w:ind w:left="0" w:right="0" w:firstLine="0"/>
                          <w:jc w:val="left"/>
                        </w:pPr>
                        <w:r>
                          <w:rPr>
                            <w:sz w:val="19"/>
                          </w:rPr>
                          <w:t xml:space="preserve">6</w:t>
                        </w:r>
                      </w:p>
                    </w:txbxContent>
                  </v:textbox>
                </v:rect>
                <v:rect id="Rectangle 127635" style="position:absolute;width:438;height:1534;left:44476;top:56140;" filled="f" stroked="f">
                  <v:textbox inset="0,0,0,0">
                    <w:txbxContent>
                      <w:p>
                        <w:pPr>
                          <w:spacing w:before="0" w:after="160" w:line="259" w:lineRule="auto"/>
                          <w:ind w:left="0" w:right="0" w:firstLine="0"/>
                          <w:jc w:val="left"/>
                        </w:pPr>
                        <w:r>
                          <w:rPr>
                            <w:sz w:val="19"/>
                          </w:rPr>
                          <w:t xml:space="preserve">,</w:t>
                        </w:r>
                      </w:p>
                    </w:txbxContent>
                  </v:textbox>
                </v:rect>
                <v:rect id="Rectangle 19020" style="position:absolute;width:7011;height:1534;left:26981;top:56140;" filled="f" stroked="f">
                  <v:textbox inset="0,0,0,0">
                    <w:txbxContent>
                      <w:p>
                        <w:pPr>
                          <w:spacing w:before="0" w:after="160" w:line="259" w:lineRule="auto"/>
                          <w:ind w:left="0" w:right="0" w:firstLine="0"/>
                          <w:jc w:val="left"/>
                        </w:pPr>
                        <w:r>
                          <w:rPr>
                            <w:sz w:val="19"/>
                          </w:rPr>
                          <w:t xml:space="preserve">1.650.187</w:t>
                        </w:r>
                      </w:p>
                    </w:txbxContent>
                  </v:textbox>
                </v:rect>
                <v:rect id="Rectangle 19021" style="position:absolute;width:7887;height:1534;left:12703;top:56032;" filled="f" stroked="f">
                  <v:textbox inset="0,0,0,0">
                    <w:txbxContent>
                      <w:p>
                        <w:pPr>
                          <w:spacing w:before="0" w:after="160" w:line="259" w:lineRule="auto"/>
                          <w:ind w:left="0" w:right="0" w:firstLine="0"/>
                          <w:jc w:val="left"/>
                        </w:pPr>
                        <w:r>
                          <w:rPr>
                            <w:sz w:val="19"/>
                          </w:rPr>
                          <w:t xml:space="preserve">27.019.815</w:t>
                        </w:r>
                      </w:p>
                    </w:txbxContent>
                  </v:textbox>
                </v:rect>
                <v:rect id="Rectangle 19022" style="position:absolute;width:8031;height:1534;left:1187;top:55870;" filled="f" stroked="f">
                  <v:textbox inset="0,0,0,0">
                    <w:txbxContent>
                      <w:p>
                        <w:pPr>
                          <w:spacing w:before="0" w:after="160" w:line="259" w:lineRule="auto"/>
                          <w:ind w:left="0" w:right="0" w:firstLine="0"/>
                          <w:jc w:val="left"/>
                        </w:pPr>
                        <w:r>
                          <w:rPr>
                            <w:sz w:val="19"/>
                          </w:rPr>
                          <w:t xml:space="preserve">Venezuela</w:t>
                        </w:r>
                      </w:p>
                    </w:txbxContent>
                  </v:textbox>
                </v:rect>
                <v:rect id="Rectangle 127636" style="position:absolute;width:876;height:1534;left:43817;top:59385;" filled="f" stroked="f">
                  <v:textbox inset="0,0,0,0">
                    <w:txbxContent>
                      <w:p>
                        <w:pPr>
                          <w:spacing w:before="0" w:after="160" w:line="259" w:lineRule="auto"/>
                          <w:ind w:left="0" w:right="0" w:firstLine="0"/>
                          <w:jc w:val="left"/>
                        </w:pPr>
                        <w:r>
                          <w:rPr>
                            <w:sz w:val="19"/>
                          </w:rPr>
                          <w:t xml:space="preserve">4</w:t>
                        </w:r>
                      </w:p>
                    </w:txbxContent>
                  </v:textbox>
                </v:rect>
                <v:rect id="Rectangle 127638" style="position:absolute;width:438;height:1534;left:44476;top:59385;" filled="f" stroked="f">
                  <v:textbox inset="0,0,0,0">
                    <w:txbxContent>
                      <w:p>
                        <w:pPr>
                          <w:spacing w:before="0" w:after="160" w:line="259" w:lineRule="auto"/>
                          <w:ind w:left="0" w:right="0" w:firstLine="0"/>
                          <w:jc w:val="left"/>
                        </w:pPr>
                        <w:r>
                          <w:rPr>
                            <w:sz w:val="19"/>
                          </w:rPr>
                          <w:t xml:space="preserve">,</w:t>
                        </w:r>
                      </w:p>
                    </w:txbxContent>
                  </v:textbox>
                </v:rect>
                <v:rect id="Rectangle 127637" style="position:absolute;width:1752;height:1534;left:44805;top:59385;" filled="f" stroked="f">
                  <v:textbox inset="0,0,0,0">
                    <w:txbxContent>
                      <w:p>
                        <w:pPr>
                          <w:spacing w:before="0" w:after="160" w:line="259" w:lineRule="auto"/>
                          <w:ind w:left="0" w:right="0" w:firstLine="0"/>
                          <w:jc w:val="left"/>
                        </w:pPr>
                        <w:r>
                          <w:rPr>
                            <w:sz w:val="19"/>
                          </w:rPr>
                          <w:t xml:space="preserve">98</w:t>
                        </w:r>
                      </w:p>
                    </w:txbxContent>
                  </v:textbox>
                </v:rect>
                <v:rect id="Rectangle 19024" style="position:absolute;width:5696;height:1534;left:27474;top:59385;" filled="f" stroked="f">
                  <v:textbox inset="0,0,0,0">
                    <w:txbxContent>
                      <w:p>
                        <w:pPr>
                          <w:spacing w:before="0" w:after="160" w:line="259" w:lineRule="auto"/>
                          <w:ind w:left="0" w:right="0" w:firstLine="0"/>
                          <w:jc w:val="left"/>
                        </w:pPr>
                        <w:r>
                          <w:rPr>
                            <w:sz w:val="19"/>
                          </w:rPr>
                          <w:t xml:space="preserve">556.317</w:t>
                        </w:r>
                      </w:p>
                    </w:txbxContent>
                  </v:textbox>
                </v:rect>
                <v:rect id="Rectangle 19025" style="position:absolute;width:7887;height:1534;left:12702;top:59276;" filled="f" stroked="f">
                  <v:textbox inset="0,0,0,0">
                    <w:txbxContent>
                      <w:p>
                        <w:pPr>
                          <w:spacing w:before="0" w:after="160" w:line="259" w:lineRule="auto"/>
                          <w:ind w:left="0" w:right="0" w:firstLine="0"/>
                          <w:jc w:val="left"/>
                        </w:pPr>
                        <w:r>
                          <w:rPr>
                            <w:sz w:val="19"/>
                          </w:rPr>
                          <w:t xml:space="preserve">11.163.934</w:t>
                        </w:r>
                      </w:p>
                    </w:txbxContent>
                  </v:textbox>
                </v:rect>
                <v:rect id="Rectangle 19026" style="position:absolute;width:4407;height:1534;left:2549;top:59115;" filled="f" stroked="f">
                  <v:textbox inset="0,0,0,0">
                    <w:txbxContent>
                      <w:p>
                        <w:pPr>
                          <w:spacing w:before="0" w:after="160" w:line="259" w:lineRule="auto"/>
                          <w:ind w:left="0" w:right="0" w:firstLine="0"/>
                          <w:jc w:val="left"/>
                        </w:pPr>
                        <w:r>
                          <w:rPr>
                            <w:sz w:val="19"/>
                          </w:rPr>
                          <w:t xml:space="preserve">Cuba</w:t>
                        </w:r>
                      </w:p>
                    </w:txbxContent>
                  </v:textbox>
                </v:rect>
                <v:rect id="Rectangle 127640" style="position:absolute;width:1771;height:1534;left:44803;top:62521;" filled="f" stroked="f">
                  <v:textbox inset="0,0,0,0">
                    <w:txbxContent>
                      <w:p>
                        <w:pPr>
                          <w:spacing w:before="0" w:after="160" w:line="259" w:lineRule="auto"/>
                          <w:ind w:left="0" w:right="0" w:firstLine="0"/>
                          <w:jc w:val="left"/>
                        </w:pPr>
                        <w:r>
                          <w:rPr>
                            <w:rFonts w:cs="Century Gothic" w:hAnsi="Century Gothic" w:eastAsia="Century Gothic" w:ascii="Century Gothic"/>
                            <w:b w:val="1"/>
                            <w:sz w:val="19"/>
                          </w:rPr>
                          <w:t xml:space="preserve">42</w:t>
                        </w:r>
                      </w:p>
                    </w:txbxContent>
                  </v:textbox>
                </v:rect>
                <v:rect id="Rectangle 127639" style="position:absolute;width:885;height:1534;left:43804;top:62521;" filled="f" stroked="f">
                  <v:textbox inset="0,0,0,0">
                    <w:txbxContent>
                      <w:p>
                        <w:pPr>
                          <w:spacing w:before="0" w:after="160" w:line="259" w:lineRule="auto"/>
                          <w:ind w:left="0" w:right="0" w:firstLine="0"/>
                          <w:jc w:val="left"/>
                        </w:pPr>
                        <w:r>
                          <w:rPr>
                            <w:rFonts w:cs="Century Gothic" w:hAnsi="Century Gothic" w:eastAsia="Century Gothic" w:ascii="Century Gothic"/>
                            <w:b w:val="1"/>
                            <w:sz w:val="19"/>
                          </w:rPr>
                          <w:t xml:space="preserve">9</w:t>
                        </w:r>
                      </w:p>
                    </w:txbxContent>
                  </v:textbox>
                </v:rect>
                <v:rect id="Rectangle 127641" style="position:absolute;width:442;height:1534;left:44470;top:62521;" filled="f" stroked="f">
                  <v:textbox inset="0,0,0,0">
                    <w:txbxContent>
                      <w:p>
                        <w:pPr>
                          <w:spacing w:before="0" w:after="160" w:line="259" w:lineRule="auto"/>
                          <w:ind w:left="0" w:right="0" w:firstLine="0"/>
                          <w:jc w:val="left"/>
                        </w:pPr>
                        <w:r>
                          <w:rPr>
                            <w:rFonts w:cs="Century Gothic" w:hAnsi="Century Gothic" w:eastAsia="Century Gothic" w:ascii="Century Gothic"/>
                            <w:b w:val="1"/>
                            <w:sz w:val="19"/>
                          </w:rPr>
                          <w:t xml:space="preserve">,</w:t>
                        </w:r>
                      </w:p>
                    </w:txbxContent>
                  </v:textbox>
                </v:rect>
                <v:rect id="Rectangle 19028" style="position:absolute;width:7972;height:1534;left:26618;top:62521;" filled="f" stroked="f">
                  <v:textbox inset="0,0,0,0">
                    <w:txbxContent>
                      <w:p>
                        <w:pPr>
                          <w:spacing w:before="0" w:after="160" w:line="259" w:lineRule="auto"/>
                          <w:ind w:left="0" w:right="0" w:firstLine="0"/>
                          <w:jc w:val="left"/>
                        </w:pPr>
                        <w:r>
                          <w:rPr>
                            <w:rFonts w:cs="Century Gothic" w:hAnsi="Century Gothic" w:eastAsia="Century Gothic" w:ascii="Century Gothic"/>
                            <w:b w:val="1"/>
                            <w:sz w:val="19"/>
                          </w:rPr>
                          <w:t xml:space="preserve">54.566.978</w:t>
                        </w:r>
                      </w:p>
                    </w:txbxContent>
                  </v:textbox>
                </v:rect>
                <v:rect id="Rectangle 19029" style="position:absolute;width:8858;height:1534;left:12337;top:62413;" filled="f" stroked="f">
                  <v:textbox inset="0,0,0,0">
                    <w:txbxContent>
                      <w:p>
                        <w:pPr>
                          <w:spacing w:before="0" w:after="160" w:line="259" w:lineRule="auto"/>
                          <w:ind w:left="0" w:right="0" w:firstLine="0"/>
                          <w:jc w:val="left"/>
                        </w:pPr>
                        <w:r>
                          <w:rPr>
                            <w:rFonts w:cs="Century Gothic" w:hAnsi="Century Gothic" w:eastAsia="Century Gothic" w:ascii="Century Gothic"/>
                            <w:b w:val="1"/>
                            <w:sz w:val="19"/>
                          </w:rPr>
                          <w:t xml:space="preserve">579.466.061</w:t>
                        </w:r>
                      </w:p>
                    </w:txbxContent>
                  </v:textbox>
                </v:rect>
                <v:rect id="Rectangle 19030" style="position:absolute;width:4524;height:1534;left:2937;top:62251;" filled="f" stroked="f">
                  <v:textbox inset="0,0,0,0">
                    <w:txbxContent>
                      <w:p>
                        <w:pPr>
                          <w:spacing w:before="0" w:after="160" w:line="259" w:lineRule="auto"/>
                          <w:ind w:left="0" w:right="0" w:firstLine="0"/>
                          <w:jc w:val="left"/>
                        </w:pPr>
                        <w:r>
                          <w:rPr>
                            <w:rFonts w:cs="Century Gothic" w:hAnsi="Century Gothic" w:eastAsia="Century Gothic" w:ascii="Century Gothic"/>
                            <w:b w:val="1"/>
                            <w:sz w:val="19"/>
                          </w:rPr>
                          <w:t xml:space="preserve">TOTAL</w:t>
                        </w:r>
                      </w:p>
                    </w:txbxContent>
                  </v:textbox>
                </v:rect>
                <v:shape id="Shape 19031" style="position:absolute;width:52699;height:64172;left:0;top:0;" coordsize="5269929,6417259" path="m0,6417259l5269929,6417259l5269929,0l0,0x">
                  <v:stroke weight="0.851pt" endcap="flat" joinstyle="miter" miterlimit="10" on="true" color="#181717"/>
                  <v:fill on="false" color="#000000" opacity="0"/>
                </v:shape>
                <v:shape id="Shape 19032" style="position:absolute;width:0;height:64214;left:22273;top:10;" coordsize="0,6421412" path="m0,0l0,6421412">
                  <v:stroke weight="0.851pt" endcap="flat" joinstyle="miter" miterlimit="10" on="true" color="#181717"/>
                  <v:fill on="false" color="#000000" opacity="0"/>
                </v:shape>
                <v:shape id="Shape 19033" style="position:absolute;width:0;height:64214;left:36545;top:10;" coordsize="0,6421412" path="m0,0l0,6421412">
                  <v:stroke weight="0.851pt" endcap="flat" joinstyle="miter" miterlimit="10" on="true" color="#181717"/>
                  <v:fill on="false" color="#000000" opacity="0"/>
                </v:shape>
                <v:shape id="Shape 19034" style="position:absolute;width:0;height:64214;left:9244;top:10;" coordsize="0,6421412" path="m0,0l0,6421412">
                  <v:stroke weight="0.851pt" endcap="flat" joinstyle="miter" miterlimit="10" on="true" color="#181717"/>
                  <v:fill on="false" color="#000000" opacity="0"/>
                </v:shape>
                <v:shape id="Shape 19035" style="position:absolute;width:52657;height:24;left:52;top:8585;" coordsize="5265725,2477" path="m0,0l5265725,2477">
                  <v:stroke weight="0.851pt" endcap="flat" joinstyle="miter" miterlimit="10" on="true" color="#181717"/>
                  <v:fill on="false" color="#000000" opacity="0"/>
                </v:shape>
                <v:shape id="Shape 19036" style="position:absolute;width:52657;height:24;left:52;top:5990;" coordsize="5265725,2477" path="m0,0l5265725,2477">
                  <v:stroke weight="0.851pt" endcap="flat" joinstyle="miter" miterlimit="10" on="true" color="#181717"/>
                  <v:fill on="false" color="#000000" opacity="0"/>
                </v:shape>
                <v:shape id="Shape 19037" style="position:absolute;width:52657;height:24;left:52;top:11342;" coordsize="5265725,2477" path="m0,0l5265725,2477">
                  <v:stroke weight="0.851pt" endcap="flat" joinstyle="miter" miterlimit="10" on="true" color="#181717"/>
                  <v:fill on="false" color="#000000" opacity="0"/>
                </v:shape>
                <v:shape id="Shape 19038" style="position:absolute;width:52657;height:24;left:52;top:14099;" coordsize="5265725,2477" path="m0,0l5265725,2477">
                  <v:stroke weight="0.851pt" endcap="flat" joinstyle="miter" miterlimit="10" on="true" color="#181717"/>
                  <v:fill on="false" color="#000000" opacity="0"/>
                </v:shape>
                <v:shape id="Shape 19039" style="position:absolute;width:52657;height:24;left:52;top:16856;" coordsize="5265725,2477" path="m0,0l5265725,2477">
                  <v:stroke weight="0.851pt" endcap="flat" joinstyle="miter" miterlimit="10" on="true" color="#181717"/>
                  <v:fill on="false" color="#000000" opacity="0"/>
                </v:shape>
                <v:shape id="Shape 19040" style="position:absolute;width:52657;height:24;left:52;top:19613;" coordsize="5265725,2477" path="m0,0l5265725,2477">
                  <v:stroke weight="0.851pt" endcap="flat" joinstyle="miter" miterlimit="10" on="true" color="#181717"/>
                  <v:fill on="false" color="#000000" opacity="0"/>
                </v:shape>
                <v:shape id="Shape 19041" style="position:absolute;width:52657;height:24;left:52;top:22370;" coordsize="5265725,2477" path="m0,0l5265725,2477">
                  <v:stroke weight="0.851pt" endcap="flat" joinstyle="miter" miterlimit="10" on="true" color="#181717"/>
                  <v:fill on="false" color="#000000" opacity="0"/>
                </v:shape>
                <v:shape id="Shape 19042" style="position:absolute;width:52657;height:24;left:52;top:25128;" coordsize="5265725,2477" path="m0,0l5265725,2477">
                  <v:stroke weight="0.851pt" endcap="flat" joinstyle="miter" miterlimit="10" on="true" color="#181717"/>
                  <v:fill on="false" color="#000000" opacity="0"/>
                </v:shape>
                <v:shape id="Shape 19043" style="position:absolute;width:52657;height:24;left:52;top:27885;" coordsize="5265725,2477" path="m0,0l5265725,2477">
                  <v:stroke weight="0.851pt" endcap="flat" joinstyle="miter" miterlimit="10" on="true" color="#181717"/>
                  <v:fill on="false" color="#000000" opacity="0"/>
                </v:shape>
                <v:shape id="Shape 19044" style="position:absolute;width:52657;height:24;left:52;top:30642;" coordsize="5265725,2477" path="m0,0l5265725,2477">
                  <v:stroke weight="0.851pt" endcap="flat" joinstyle="miter" miterlimit="10" on="true" color="#181717"/>
                  <v:fill on="false" color="#000000" opacity="0"/>
                </v:shape>
                <v:shape id="Shape 19045" style="position:absolute;width:52657;height:24;left:52;top:33399;" coordsize="5265725,2477" path="m0,0l5265725,2477">
                  <v:stroke weight="0.851pt" endcap="flat" joinstyle="miter" miterlimit="10" on="true" color="#181717"/>
                  <v:fill on="false" color="#000000" opacity="0"/>
                </v:shape>
                <v:shape id="Shape 19046" style="position:absolute;width:52657;height:24;left:52;top:36480;" coordsize="5265725,2477" path="m0,0l5265725,2477">
                  <v:stroke weight="0.851pt" endcap="flat" joinstyle="miter" miterlimit="10" on="true" color="#181717"/>
                  <v:fill on="false" color="#000000" opacity="0"/>
                </v:shape>
                <v:shape id="Shape 19047" style="position:absolute;width:52657;height:24;left:52;top:39562;" coordsize="5265725,2477" path="m0,0l5265725,2477">
                  <v:stroke weight="0.851pt" endcap="flat" joinstyle="miter" miterlimit="10" on="true" color="#181717"/>
                  <v:fill on="false" color="#000000" opacity="0"/>
                </v:shape>
                <v:shape id="Shape 19048" style="position:absolute;width:52657;height:24;left:52;top:42643;" coordsize="5265725,2477" path="m0,0l5265725,2477">
                  <v:stroke weight="0.851pt" endcap="flat" joinstyle="miter" miterlimit="10" on="true" color="#181717"/>
                  <v:fill on="false" color="#000000" opacity="0"/>
                </v:shape>
                <v:shape id="Shape 19049" style="position:absolute;width:52657;height:24;left:52;top:45725;" coordsize="5265725,2477" path="m0,0l5265725,2477">
                  <v:stroke weight="0.851pt" endcap="flat" joinstyle="miter" miterlimit="10" on="true" color="#181717"/>
                  <v:fill on="false" color="#000000" opacity="0"/>
                </v:shape>
                <v:shape id="Shape 19050" style="position:absolute;width:52657;height:24;left:52;top:48806;" coordsize="5265725,2477" path="m0,0l5265725,2477">
                  <v:stroke weight="0.851pt" endcap="flat" joinstyle="miter" miterlimit="10" on="true" color="#181717"/>
                  <v:fill on="false" color="#000000" opacity="0"/>
                </v:shape>
                <v:shape id="Shape 19051" style="position:absolute;width:52657;height:24;left:52;top:51888;" coordsize="5265725,2477" path="m0,0l5265725,2477">
                  <v:stroke weight="0.851pt" endcap="flat" joinstyle="miter" miterlimit="10" on="true" color="#181717"/>
                  <v:fill on="false" color="#000000" opacity="0"/>
                </v:shape>
                <v:shape id="Shape 19052" style="position:absolute;width:52657;height:24;left:52;top:54969;" coordsize="5265725,2477" path="m0,0l5265725,2477">
                  <v:stroke weight="0.851pt" endcap="flat" joinstyle="miter" miterlimit="10" on="true" color="#181717"/>
                  <v:fill on="false" color="#000000" opacity="0"/>
                </v:shape>
                <v:shape id="Shape 19053" style="position:absolute;width:52657;height:24;left:52;top:58051;" coordsize="5265725,2477" path="m0,0l5265725,2477">
                  <v:stroke weight="0.851pt" endcap="flat" joinstyle="miter" miterlimit="10" on="true" color="#181717"/>
                  <v:fill on="false" color="#000000" opacity="0"/>
                </v:shape>
                <v:shape id="Shape 19054" style="position:absolute;width:52657;height:24;left:52;top:61132;" coordsize="5265725,2477" path="m0,0l5265725,2477">
                  <v:stroke weight="0.851pt" endcap="flat" joinstyle="miter" miterlimit="10" on="true" color="#181717"/>
                  <v:fill on="false" color="#000000" opacity="0"/>
                </v:shape>
                <v:shape id="Shape 19055" style="position:absolute;width:52657;height:24;left:52;top:64214;" coordsize="5265725,2477" path="m0,0l5265725,2477">
                  <v:stroke weight="0.851pt" endcap="flat" joinstyle="miter" miterlimit="10" on="true" color="#181717"/>
                  <v:fill on="false" color="#000000" opacity="0"/>
                </v:shape>
              </v:group>
            </w:pict>
          </mc:Fallback>
        </mc:AlternateContent>
      </w:r>
    </w:p>
    <w:p w:rsidR="00B76CC3" w:rsidRPr="00B6430C" w:rsidRDefault="00B6430C">
      <w:pPr>
        <w:spacing w:after="171" w:line="259" w:lineRule="auto"/>
        <w:ind w:left="988"/>
        <w:jc w:val="left"/>
        <w:rPr>
          <w:lang w:val="es-EC"/>
        </w:rPr>
      </w:pPr>
      <w:r w:rsidRPr="00B6430C">
        <w:rPr>
          <w:color w:val="343433"/>
          <w:sz w:val="20"/>
          <w:lang w:val="es-EC"/>
        </w:rPr>
        <w:t>Fuentes: censos nacionales de población y vivienda de los diferentes países.</w:t>
      </w:r>
    </w:p>
    <w:p w:rsidR="00B76CC3" w:rsidRPr="00B6430C" w:rsidRDefault="00B6430C">
      <w:pPr>
        <w:pStyle w:val="Ttulo1"/>
        <w:spacing w:after="101"/>
        <w:ind w:left="144"/>
        <w:rPr>
          <w:lang w:val="es-EC"/>
        </w:rPr>
      </w:pPr>
      <w:bookmarkStart w:id="7" w:name="_Toc149060"/>
      <w:r w:rsidRPr="00B6430C">
        <w:rPr>
          <w:lang w:val="es-EC"/>
        </w:rPr>
        <w:t xml:space="preserve">TABLA No. 4: PAÍSES DE AMÉRICA LATINA Y EL CARIBE: POBLACIÓN CON DISCAPACIDAD, </w:t>
      </w:r>
      <w:bookmarkEnd w:id="7"/>
    </w:p>
    <w:p w:rsidR="00B76CC3" w:rsidRDefault="00B6430C">
      <w:pPr>
        <w:pStyle w:val="Ttulo1"/>
        <w:spacing w:after="101"/>
        <w:ind w:left="144"/>
      </w:pPr>
      <w:bookmarkStart w:id="8" w:name="_Toc149061"/>
      <w:r>
        <w:t>2001-2017, POR ZONA Y SEXO</w:t>
      </w:r>
      <w:bookmarkEnd w:id="8"/>
    </w:p>
    <w:p w:rsidR="00B76CC3" w:rsidRDefault="00B6430C">
      <w:pPr>
        <w:spacing w:after="309" w:line="259" w:lineRule="auto"/>
        <w:ind w:left="438" w:firstLine="0"/>
        <w:jc w:val="left"/>
      </w:pPr>
      <w:r>
        <w:rPr>
          <w:noProof/>
        </w:rPr>
        <w:drawing>
          <wp:inline distT="0" distB="0" distL="0" distR="0">
            <wp:extent cx="5900928" cy="7565136"/>
            <wp:effectExtent l="0" t="0" r="0" b="0"/>
            <wp:docPr id="142889" name="Picture 142889"/>
            <wp:cNvGraphicFramePr/>
            <a:graphic xmlns:a="http://schemas.openxmlformats.org/drawingml/2006/main">
              <a:graphicData uri="http://schemas.openxmlformats.org/drawingml/2006/picture">
                <pic:pic xmlns:pic="http://schemas.openxmlformats.org/drawingml/2006/picture">
                  <pic:nvPicPr>
                    <pic:cNvPr id="142889" name="Picture 142889"/>
                    <pic:cNvPicPr/>
                  </pic:nvPicPr>
                  <pic:blipFill>
                    <a:blip r:embed="rId29"/>
                    <a:stretch>
                      <a:fillRect/>
                    </a:stretch>
                  </pic:blipFill>
                  <pic:spPr>
                    <a:xfrm>
                      <a:off x="0" y="0"/>
                      <a:ext cx="5900928" cy="7565136"/>
                    </a:xfrm>
                    <a:prstGeom prst="rect">
                      <a:avLst/>
                    </a:prstGeom>
                  </pic:spPr>
                </pic:pic>
              </a:graphicData>
            </a:graphic>
          </wp:inline>
        </w:drawing>
      </w:r>
    </w:p>
    <w:p w:rsidR="00B76CC3" w:rsidRPr="00B6430C" w:rsidRDefault="00B6430C">
      <w:pPr>
        <w:spacing w:after="171" w:line="259" w:lineRule="auto"/>
        <w:ind w:left="406"/>
        <w:jc w:val="left"/>
        <w:rPr>
          <w:lang w:val="es-EC"/>
        </w:rPr>
      </w:pPr>
      <w:r w:rsidRPr="00B6430C">
        <w:rPr>
          <w:color w:val="343433"/>
          <w:sz w:val="20"/>
          <w:lang w:val="es-EC"/>
        </w:rPr>
        <w:t>Fuentes: censos nacionales de población y vivienda de los diferentes países.</w:t>
      </w:r>
    </w:p>
    <w:p w:rsidR="00B76CC3" w:rsidRPr="00B6430C" w:rsidRDefault="00B6430C">
      <w:pPr>
        <w:pStyle w:val="Ttulo1"/>
        <w:spacing w:after="448"/>
        <w:ind w:left="144"/>
        <w:rPr>
          <w:lang w:val="es-EC"/>
        </w:rPr>
      </w:pPr>
      <w:bookmarkStart w:id="9" w:name="_Toc149062"/>
      <w:r w:rsidRPr="00B6430C">
        <w:rPr>
          <w:lang w:val="es-EC"/>
        </w:rPr>
        <w:t>TABLA No. 5: PERSONAS CON DISCAPCIDAD POR PAÍS Y POR CLASIFICACIÓN O T</w:t>
      </w:r>
      <w:r w:rsidRPr="00B6430C">
        <w:rPr>
          <w:lang w:val="es-EC"/>
        </w:rPr>
        <w:t xml:space="preserve">IPO DE </w:t>
      </w:r>
      <w:bookmarkEnd w:id="9"/>
    </w:p>
    <w:p w:rsidR="00B76CC3" w:rsidRDefault="00B6430C">
      <w:pPr>
        <w:pStyle w:val="Ttulo1"/>
        <w:spacing w:after="448"/>
        <w:ind w:left="144"/>
      </w:pPr>
      <w:bookmarkStart w:id="10" w:name="_Toc149063"/>
      <w:r>
        <w:t>DISCAPACIDAD</w:t>
      </w:r>
      <w:bookmarkEnd w:id="10"/>
    </w:p>
    <w:p w:rsidR="00B76CC3" w:rsidRDefault="00B6430C">
      <w:pPr>
        <w:spacing w:after="282" w:line="259" w:lineRule="auto"/>
        <w:ind w:left="-146" w:right="-215" w:firstLine="0"/>
        <w:jc w:val="left"/>
      </w:pPr>
      <w:r>
        <w:rPr>
          <w:noProof/>
        </w:rPr>
        <w:drawing>
          <wp:inline distT="0" distB="0" distL="0" distR="0">
            <wp:extent cx="6684265" cy="6437377"/>
            <wp:effectExtent l="0" t="0" r="0" b="0"/>
            <wp:docPr id="142891" name="Picture 142891"/>
            <wp:cNvGraphicFramePr/>
            <a:graphic xmlns:a="http://schemas.openxmlformats.org/drawingml/2006/main">
              <a:graphicData uri="http://schemas.openxmlformats.org/drawingml/2006/picture">
                <pic:pic xmlns:pic="http://schemas.openxmlformats.org/drawingml/2006/picture">
                  <pic:nvPicPr>
                    <pic:cNvPr id="142891" name="Picture 142891"/>
                    <pic:cNvPicPr/>
                  </pic:nvPicPr>
                  <pic:blipFill>
                    <a:blip r:embed="rId30"/>
                    <a:stretch>
                      <a:fillRect/>
                    </a:stretch>
                  </pic:blipFill>
                  <pic:spPr>
                    <a:xfrm>
                      <a:off x="0" y="0"/>
                      <a:ext cx="6684265" cy="6437377"/>
                    </a:xfrm>
                    <a:prstGeom prst="rect">
                      <a:avLst/>
                    </a:prstGeom>
                  </pic:spPr>
                </pic:pic>
              </a:graphicData>
            </a:graphic>
          </wp:inline>
        </w:drawing>
      </w:r>
    </w:p>
    <w:p w:rsidR="00B76CC3" w:rsidRPr="00B6430C" w:rsidRDefault="00B6430C">
      <w:pPr>
        <w:spacing w:after="171" w:line="259" w:lineRule="auto"/>
        <w:ind w:left="81"/>
        <w:jc w:val="left"/>
        <w:rPr>
          <w:lang w:val="es-EC"/>
        </w:rPr>
      </w:pPr>
      <w:r w:rsidRPr="00B6430C">
        <w:rPr>
          <w:color w:val="343433"/>
          <w:sz w:val="20"/>
          <w:lang w:val="es-EC"/>
        </w:rPr>
        <w:t>Fuentes: censos nacionales de población y vivienda de los diferentes países.</w:t>
      </w:r>
    </w:p>
    <w:p w:rsidR="00B76CC3" w:rsidRPr="00B6430C" w:rsidRDefault="00B6430C">
      <w:pPr>
        <w:pStyle w:val="Ttulo1"/>
        <w:spacing w:after="333"/>
        <w:ind w:left="144"/>
        <w:rPr>
          <w:lang w:val="es-EC"/>
        </w:rPr>
      </w:pPr>
      <w:bookmarkStart w:id="11" w:name="_Toc149064"/>
      <w:r w:rsidRPr="00B6430C">
        <w:rPr>
          <w:lang w:val="es-EC"/>
        </w:rPr>
        <w:t xml:space="preserve">TABLA No. 6: PORCENTAJE DE PERSONAS CON DISCAPACIDAD ECONÓMICAMENTE </w:t>
      </w:r>
      <w:bookmarkEnd w:id="11"/>
    </w:p>
    <w:p w:rsidR="00B76CC3" w:rsidRDefault="00B6430C">
      <w:pPr>
        <w:pStyle w:val="Ttulo1"/>
        <w:spacing w:after="333"/>
        <w:ind w:left="144"/>
      </w:pPr>
      <w:bookmarkStart w:id="12" w:name="_Toc149065"/>
      <w:r>
        <w:t>ACTIVAS EN LA REGIÓN</w:t>
      </w:r>
      <w:bookmarkEnd w:id="12"/>
    </w:p>
    <w:p w:rsidR="00B76CC3" w:rsidRDefault="00B6430C">
      <w:pPr>
        <w:spacing w:after="254" w:line="259" w:lineRule="auto"/>
        <w:ind w:left="2159" w:firstLine="0"/>
        <w:jc w:val="left"/>
      </w:pPr>
      <w:r>
        <w:rPr>
          <w:rFonts w:ascii="Calibri" w:eastAsia="Calibri" w:hAnsi="Calibri" w:cs="Calibri"/>
          <w:noProof/>
          <w:color w:val="000000"/>
          <w:sz w:val="22"/>
        </w:rPr>
        <mc:AlternateContent>
          <mc:Choice Requires="wpg">
            <w:drawing>
              <wp:inline distT="0" distB="0" distL="0" distR="0">
                <wp:extent cx="3719798" cy="6819901"/>
                <wp:effectExtent l="0" t="0" r="0" b="0"/>
                <wp:docPr id="128997" name="Group 128997"/>
                <wp:cNvGraphicFramePr/>
                <a:graphic xmlns:a="http://schemas.openxmlformats.org/drawingml/2006/main">
                  <a:graphicData uri="http://schemas.microsoft.com/office/word/2010/wordprocessingGroup">
                    <wpg:wgp>
                      <wpg:cNvGrpSpPr/>
                      <wpg:grpSpPr>
                        <a:xfrm>
                          <a:off x="0" y="0"/>
                          <a:ext cx="3719798" cy="6819901"/>
                          <a:chOff x="0" y="0"/>
                          <a:chExt cx="3719798" cy="6819901"/>
                        </a:xfrm>
                      </wpg:grpSpPr>
                      <wps:wsp>
                        <wps:cNvPr id="150479" name="Shape 150479"/>
                        <wps:cNvSpPr/>
                        <wps:spPr>
                          <a:xfrm>
                            <a:off x="5594" y="0"/>
                            <a:ext cx="3714204" cy="955522"/>
                          </a:xfrm>
                          <a:custGeom>
                            <a:avLst/>
                            <a:gdLst/>
                            <a:ahLst/>
                            <a:cxnLst/>
                            <a:rect l="0" t="0" r="0" b="0"/>
                            <a:pathLst>
                              <a:path w="3714204" h="955522">
                                <a:moveTo>
                                  <a:pt x="0" y="0"/>
                                </a:moveTo>
                                <a:lnTo>
                                  <a:pt x="3714204" y="0"/>
                                </a:lnTo>
                                <a:lnTo>
                                  <a:pt x="3714204" y="955522"/>
                                </a:lnTo>
                                <a:lnTo>
                                  <a:pt x="0" y="955522"/>
                                </a:lnTo>
                                <a:lnTo>
                                  <a:pt x="0" y="0"/>
                                </a:lnTo>
                              </a:path>
                            </a:pathLst>
                          </a:custGeom>
                          <a:ln w="0" cap="flat">
                            <a:miter lim="127000"/>
                          </a:ln>
                        </wps:spPr>
                        <wps:style>
                          <a:lnRef idx="0">
                            <a:srgbClr val="000000">
                              <a:alpha val="0"/>
                            </a:srgbClr>
                          </a:lnRef>
                          <a:fillRef idx="1">
                            <a:srgbClr val="5471A9"/>
                          </a:fillRef>
                          <a:effectRef idx="0">
                            <a:scrgbClr r="0" g="0" b="0"/>
                          </a:effectRef>
                          <a:fontRef idx="none"/>
                        </wps:style>
                        <wps:bodyPr/>
                      </wps:wsp>
                      <wps:wsp>
                        <wps:cNvPr id="20531" name="Rectangle 20531"/>
                        <wps:cNvSpPr/>
                        <wps:spPr>
                          <a:xfrm>
                            <a:off x="502736" y="447036"/>
                            <a:ext cx="345833" cy="148422"/>
                          </a:xfrm>
                          <a:prstGeom prst="rect">
                            <a:avLst/>
                          </a:prstGeom>
                          <a:ln>
                            <a:noFill/>
                          </a:ln>
                        </wps:spPr>
                        <wps:txbx>
                          <w:txbxContent>
                            <w:p w:rsidR="00B76CC3" w:rsidRDefault="00B6430C">
                              <w:pPr>
                                <w:spacing w:after="160" w:line="259" w:lineRule="auto"/>
                                <w:ind w:left="0" w:firstLine="0"/>
                                <w:jc w:val="left"/>
                              </w:pPr>
                              <w:r>
                                <w:rPr>
                                  <w:b/>
                                  <w:color w:val="FFFEFD"/>
                                  <w:sz w:val="18"/>
                                </w:rPr>
                                <w:t>País</w:t>
                              </w:r>
                            </w:p>
                          </w:txbxContent>
                        </wps:txbx>
                        <wps:bodyPr horzOverflow="overflow" vert="horz" lIns="0" tIns="0" rIns="0" bIns="0" rtlCol="0">
                          <a:noAutofit/>
                        </wps:bodyPr>
                      </wps:wsp>
                      <wps:wsp>
                        <wps:cNvPr id="20532" name="Rectangle 20532"/>
                        <wps:cNvSpPr/>
                        <wps:spPr>
                          <a:xfrm>
                            <a:off x="2417887" y="152236"/>
                            <a:ext cx="156535" cy="148422"/>
                          </a:xfrm>
                          <a:prstGeom prst="rect">
                            <a:avLst/>
                          </a:prstGeom>
                          <a:ln>
                            <a:noFill/>
                          </a:ln>
                        </wps:spPr>
                        <wps:txbx>
                          <w:txbxContent>
                            <w:p w:rsidR="00B76CC3" w:rsidRDefault="00B6430C">
                              <w:pPr>
                                <w:spacing w:after="160" w:line="259" w:lineRule="auto"/>
                                <w:ind w:left="0" w:firstLine="0"/>
                                <w:jc w:val="left"/>
                              </w:pPr>
                              <w:r>
                                <w:rPr>
                                  <w:b/>
                                  <w:color w:val="FFFEFD"/>
                                  <w:sz w:val="18"/>
                                </w:rPr>
                                <w:t>%</w:t>
                              </w:r>
                            </w:p>
                          </w:txbxContent>
                        </wps:txbx>
                        <wps:bodyPr horzOverflow="overflow" vert="horz" lIns="0" tIns="0" rIns="0" bIns="0" rtlCol="0">
                          <a:noAutofit/>
                        </wps:bodyPr>
                      </wps:wsp>
                      <wps:wsp>
                        <wps:cNvPr id="20533" name="Rectangle 20533"/>
                        <wps:cNvSpPr/>
                        <wps:spPr>
                          <a:xfrm>
                            <a:off x="1773300" y="290261"/>
                            <a:ext cx="1871139" cy="148422"/>
                          </a:xfrm>
                          <a:prstGeom prst="rect">
                            <a:avLst/>
                          </a:prstGeom>
                          <a:ln>
                            <a:noFill/>
                          </a:ln>
                        </wps:spPr>
                        <wps:txbx>
                          <w:txbxContent>
                            <w:p w:rsidR="00B76CC3" w:rsidRDefault="00B6430C">
                              <w:pPr>
                                <w:spacing w:after="160" w:line="259" w:lineRule="auto"/>
                                <w:ind w:left="0" w:firstLine="0"/>
                                <w:jc w:val="left"/>
                              </w:pPr>
                              <w:r>
                                <w:rPr>
                                  <w:b/>
                                  <w:color w:val="FFFEFD"/>
                                  <w:sz w:val="18"/>
                                </w:rPr>
                                <w:t>Inclusión Laboral PEA</w:t>
                              </w:r>
                            </w:p>
                          </w:txbxContent>
                        </wps:txbx>
                        <wps:bodyPr horzOverflow="overflow" vert="horz" lIns="0" tIns="0" rIns="0" bIns="0" rtlCol="0">
                          <a:noAutofit/>
                        </wps:bodyPr>
                      </wps:wsp>
                      <wps:wsp>
                        <wps:cNvPr id="20534" name="Rectangle 20534"/>
                        <wps:cNvSpPr/>
                        <wps:spPr>
                          <a:xfrm>
                            <a:off x="1862119" y="428287"/>
                            <a:ext cx="1634517" cy="148422"/>
                          </a:xfrm>
                          <a:prstGeom prst="rect">
                            <a:avLst/>
                          </a:prstGeom>
                          <a:ln>
                            <a:noFill/>
                          </a:ln>
                        </wps:spPr>
                        <wps:txbx>
                          <w:txbxContent>
                            <w:p w:rsidR="00B76CC3" w:rsidRDefault="00B6430C">
                              <w:pPr>
                                <w:spacing w:after="160" w:line="259" w:lineRule="auto"/>
                                <w:ind w:left="0" w:firstLine="0"/>
                                <w:jc w:val="left"/>
                              </w:pPr>
                              <w:r>
                                <w:rPr>
                                  <w:b/>
                                  <w:color w:val="FFFEFD"/>
                                  <w:sz w:val="18"/>
                                </w:rPr>
                                <w:t>con discapacidad</w:t>
                              </w:r>
                            </w:p>
                          </w:txbxContent>
                        </wps:txbx>
                        <wps:bodyPr horzOverflow="overflow" vert="horz" lIns="0" tIns="0" rIns="0" bIns="0" rtlCol="0">
                          <a:noAutofit/>
                        </wps:bodyPr>
                      </wps:wsp>
                      <wps:wsp>
                        <wps:cNvPr id="128871" name="Rectangle 128871"/>
                        <wps:cNvSpPr/>
                        <wps:spPr>
                          <a:xfrm>
                            <a:off x="1379157" y="566313"/>
                            <a:ext cx="69167" cy="148422"/>
                          </a:xfrm>
                          <a:prstGeom prst="rect">
                            <a:avLst/>
                          </a:prstGeom>
                          <a:ln>
                            <a:noFill/>
                          </a:ln>
                        </wps:spPr>
                        <wps:txbx>
                          <w:txbxContent>
                            <w:p w:rsidR="00B76CC3" w:rsidRDefault="00B6430C">
                              <w:pPr>
                                <w:spacing w:after="160" w:line="259" w:lineRule="auto"/>
                                <w:ind w:left="0" w:firstLine="0"/>
                                <w:jc w:val="left"/>
                              </w:pPr>
                              <w:r>
                                <w:rPr>
                                  <w:b/>
                                  <w:color w:val="FFFEFD"/>
                                  <w:sz w:val="18"/>
                                </w:rPr>
                                <w:t>(</w:t>
                              </w:r>
                            </w:p>
                          </w:txbxContent>
                        </wps:txbx>
                        <wps:bodyPr horzOverflow="overflow" vert="horz" lIns="0" tIns="0" rIns="0" bIns="0" rtlCol="0">
                          <a:noAutofit/>
                        </wps:bodyPr>
                      </wps:wsp>
                      <wps:wsp>
                        <wps:cNvPr id="128873" name="Rectangle 128873"/>
                        <wps:cNvSpPr/>
                        <wps:spPr>
                          <a:xfrm>
                            <a:off x="1431162" y="566313"/>
                            <a:ext cx="2850393" cy="148422"/>
                          </a:xfrm>
                          <a:prstGeom prst="rect">
                            <a:avLst/>
                          </a:prstGeom>
                          <a:ln>
                            <a:noFill/>
                          </a:ln>
                        </wps:spPr>
                        <wps:txbx>
                          <w:txbxContent>
                            <w:p w:rsidR="00B76CC3" w:rsidRDefault="00B6430C">
                              <w:pPr>
                                <w:spacing w:after="160" w:line="259" w:lineRule="auto"/>
                                <w:ind w:left="0" w:firstLine="0"/>
                                <w:jc w:val="left"/>
                              </w:pPr>
                              <w:r>
                                <w:rPr>
                                  <w:b/>
                                  <w:color w:val="FFFEFD"/>
                                  <w:sz w:val="18"/>
                                </w:rPr>
                                <w:t>Servicios, industria, autoempleo,</w:t>
                              </w:r>
                            </w:p>
                          </w:txbxContent>
                        </wps:txbx>
                        <wps:bodyPr horzOverflow="overflow" vert="horz" lIns="0" tIns="0" rIns="0" bIns="0" rtlCol="0">
                          <a:noAutofit/>
                        </wps:bodyPr>
                      </wps:wsp>
                      <wps:wsp>
                        <wps:cNvPr id="20536" name="Rectangle 20536"/>
                        <wps:cNvSpPr/>
                        <wps:spPr>
                          <a:xfrm>
                            <a:off x="1873067" y="704338"/>
                            <a:ext cx="1605394" cy="148422"/>
                          </a:xfrm>
                          <a:prstGeom prst="rect">
                            <a:avLst/>
                          </a:prstGeom>
                          <a:ln>
                            <a:noFill/>
                          </a:ln>
                        </wps:spPr>
                        <wps:txbx>
                          <w:txbxContent>
                            <w:p w:rsidR="00B76CC3" w:rsidRDefault="00B6430C">
                              <w:pPr>
                                <w:spacing w:after="160" w:line="259" w:lineRule="auto"/>
                                <w:ind w:left="0" w:firstLine="0"/>
                                <w:jc w:val="left"/>
                              </w:pPr>
                              <w:r>
                                <w:rPr>
                                  <w:b/>
                                  <w:color w:val="FFFEFD"/>
                                  <w:sz w:val="18"/>
                                </w:rPr>
                                <w:t>empleo temporal)</w:t>
                              </w:r>
                            </w:p>
                          </w:txbxContent>
                        </wps:txbx>
                        <wps:bodyPr horzOverflow="overflow" vert="horz" lIns="0" tIns="0" rIns="0" bIns="0" rtlCol="0">
                          <a:noAutofit/>
                        </wps:bodyPr>
                      </wps:wsp>
                      <wps:wsp>
                        <wps:cNvPr id="20537" name="Rectangle 20537"/>
                        <wps:cNvSpPr/>
                        <wps:spPr>
                          <a:xfrm>
                            <a:off x="383536" y="1056629"/>
                            <a:ext cx="597544" cy="163262"/>
                          </a:xfrm>
                          <a:prstGeom prst="rect">
                            <a:avLst/>
                          </a:prstGeom>
                          <a:ln>
                            <a:noFill/>
                          </a:ln>
                        </wps:spPr>
                        <wps:txbx>
                          <w:txbxContent>
                            <w:p w:rsidR="00B76CC3" w:rsidRDefault="00B6430C">
                              <w:pPr>
                                <w:spacing w:after="160" w:line="259" w:lineRule="auto"/>
                                <w:ind w:left="0" w:firstLine="0"/>
                                <w:jc w:val="left"/>
                              </w:pPr>
                              <w:r>
                                <w:rPr>
                                  <w:sz w:val="20"/>
                                </w:rPr>
                                <w:t>México</w:t>
                              </w:r>
                            </w:p>
                          </w:txbxContent>
                        </wps:txbx>
                        <wps:bodyPr horzOverflow="overflow" vert="horz" lIns="0" tIns="0" rIns="0" bIns="0" rtlCol="0">
                          <a:noAutofit/>
                        </wps:bodyPr>
                      </wps:wsp>
                      <wps:wsp>
                        <wps:cNvPr id="20538" name="Rectangle 20538"/>
                        <wps:cNvSpPr/>
                        <wps:spPr>
                          <a:xfrm>
                            <a:off x="274600" y="1355728"/>
                            <a:ext cx="887145" cy="163262"/>
                          </a:xfrm>
                          <a:prstGeom prst="rect">
                            <a:avLst/>
                          </a:prstGeom>
                          <a:ln>
                            <a:noFill/>
                          </a:ln>
                        </wps:spPr>
                        <wps:txbx>
                          <w:txbxContent>
                            <w:p w:rsidR="00B76CC3" w:rsidRDefault="00B6430C">
                              <w:pPr>
                                <w:spacing w:after="160" w:line="259" w:lineRule="auto"/>
                                <w:ind w:left="0" w:firstLine="0"/>
                                <w:jc w:val="left"/>
                              </w:pPr>
                              <w:r>
                                <w:rPr>
                                  <w:sz w:val="20"/>
                                </w:rPr>
                                <w:t>El Salvador</w:t>
                              </w:r>
                            </w:p>
                          </w:txbxContent>
                        </wps:txbx>
                        <wps:bodyPr horzOverflow="overflow" vert="horz" lIns="0" tIns="0" rIns="0" bIns="0" rtlCol="0">
                          <a:noAutofit/>
                        </wps:bodyPr>
                      </wps:wsp>
                      <wps:wsp>
                        <wps:cNvPr id="20539" name="Rectangle 20539"/>
                        <wps:cNvSpPr/>
                        <wps:spPr>
                          <a:xfrm>
                            <a:off x="250308" y="1620286"/>
                            <a:ext cx="951763" cy="163262"/>
                          </a:xfrm>
                          <a:prstGeom prst="rect">
                            <a:avLst/>
                          </a:prstGeom>
                          <a:ln>
                            <a:noFill/>
                          </a:ln>
                        </wps:spPr>
                        <wps:txbx>
                          <w:txbxContent>
                            <w:p w:rsidR="00B76CC3" w:rsidRDefault="00B6430C">
                              <w:pPr>
                                <w:spacing w:after="160" w:line="259" w:lineRule="auto"/>
                                <w:ind w:left="0" w:firstLine="0"/>
                                <w:jc w:val="left"/>
                              </w:pPr>
                              <w:r>
                                <w:rPr>
                                  <w:sz w:val="20"/>
                                </w:rPr>
                                <w:t>Guatemala</w:t>
                              </w:r>
                            </w:p>
                          </w:txbxContent>
                        </wps:txbx>
                        <wps:bodyPr horzOverflow="overflow" vert="horz" lIns="0" tIns="0" rIns="0" bIns="0" rtlCol="0">
                          <a:noAutofit/>
                        </wps:bodyPr>
                      </wps:wsp>
                      <wps:wsp>
                        <wps:cNvPr id="20540" name="Rectangle 20540"/>
                        <wps:cNvSpPr/>
                        <wps:spPr>
                          <a:xfrm>
                            <a:off x="316353" y="1913565"/>
                            <a:ext cx="776252" cy="163262"/>
                          </a:xfrm>
                          <a:prstGeom prst="rect">
                            <a:avLst/>
                          </a:prstGeom>
                          <a:ln>
                            <a:noFill/>
                          </a:ln>
                        </wps:spPr>
                        <wps:txbx>
                          <w:txbxContent>
                            <w:p w:rsidR="00B76CC3" w:rsidRDefault="00B6430C">
                              <w:pPr>
                                <w:spacing w:after="160" w:line="259" w:lineRule="auto"/>
                                <w:ind w:left="0" w:firstLine="0"/>
                                <w:jc w:val="left"/>
                              </w:pPr>
                              <w:r>
                                <w:rPr>
                                  <w:sz w:val="20"/>
                                </w:rPr>
                                <w:t>Honduras</w:t>
                              </w:r>
                            </w:p>
                          </w:txbxContent>
                        </wps:txbx>
                        <wps:bodyPr horzOverflow="overflow" vert="horz" lIns="0" tIns="0" rIns="0" bIns="0" rtlCol="0">
                          <a:noAutofit/>
                        </wps:bodyPr>
                      </wps:wsp>
                      <wps:wsp>
                        <wps:cNvPr id="20541" name="Rectangle 20541"/>
                        <wps:cNvSpPr/>
                        <wps:spPr>
                          <a:xfrm>
                            <a:off x="278143" y="2229872"/>
                            <a:ext cx="878059" cy="163263"/>
                          </a:xfrm>
                          <a:prstGeom prst="rect">
                            <a:avLst/>
                          </a:prstGeom>
                          <a:ln>
                            <a:noFill/>
                          </a:ln>
                        </wps:spPr>
                        <wps:txbx>
                          <w:txbxContent>
                            <w:p w:rsidR="00B76CC3" w:rsidRDefault="00B6430C">
                              <w:pPr>
                                <w:spacing w:after="160" w:line="259" w:lineRule="auto"/>
                                <w:ind w:left="0" w:firstLine="0"/>
                                <w:jc w:val="left"/>
                              </w:pPr>
                              <w:r>
                                <w:rPr>
                                  <w:sz w:val="20"/>
                                </w:rPr>
                                <w:t>Nicaragua</w:t>
                              </w:r>
                            </w:p>
                          </w:txbxContent>
                        </wps:txbx>
                        <wps:bodyPr horzOverflow="overflow" vert="horz" lIns="0" tIns="0" rIns="0" bIns="0" rtlCol="0">
                          <a:noAutofit/>
                        </wps:bodyPr>
                      </wps:wsp>
                      <wps:wsp>
                        <wps:cNvPr id="20542" name="Rectangle 20542"/>
                        <wps:cNvSpPr/>
                        <wps:spPr>
                          <a:xfrm>
                            <a:off x="329005" y="2454196"/>
                            <a:ext cx="834475" cy="163263"/>
                          </a:xfrm>
                          <a:prstGeom prst="rect">
                            <a:avLst/>
                          </a:prstGeom>
                          <a:ln>
                            <a:noFill/>
                          </a:ln>
                        </wps:spPr>
                        <wps:txbx>
                          <w:txbxContent>
                            <w:p w:rsidR="00B76CC3" w:rsidRDefault="00B6430C">
                              <w:pPr>
                                <w:spacing w:after="160" w:line="259" w:lineRule="auto"/>
                                <w:ind w:left="0" w:firstLine="0"/>
                                <w:jc w:val="left"/>
                              </w:pPr>
                              <w:r>
                                <w:rPr>
                                  <w:sz w:val="20"/>
                                </w:rPr>
                                <w:t>República</w:t>
                              </w:r>
                            </w:p>
                          </w:txbxContent>
                        </wps:txbx>
                        <wps:bodyPr horzOverflow="overflow" vert="horz" lIns="0" tIns="0" rIns="0" bIns="0" rtlCol="0">
                          <a:noAutofit/>
                        </wps:bodyPr>
                      </wps:wsp>
                      <wps:wsp>
                        <wps:cNvPr id="20543" name="Rectangle 20543"/>
                        <wps:cNvSpPr/>
                        <wps:spPr>
                          <a:xfrm>
                            <a:off x="265111" y="2557691"/>
                            <a:ext cx="1004601" cy="163263"/>
                          </a:xfrm>
                          <a:prstGeom prst="rect">
                            <a:avLst/>
                          </a:prstGeom>
                          <a:ln>
                            <a:noFill/>
                          </a:ln>
                        </wps:spPr>
                        <wps:txbx>
                          <w:txbxContent>
                            <w:p w:rsidR="00B76CC3" w:rsidRDefault="00B6430C">
                              <w:pPr>
                                <w:spacing w:after="160" w:line="259" w:lineRule="auto"/>
                                <w:ind w:left="0" w:firstLine="0"/>
                                <w:jc w:val="left"/>
                              </w:pPr>
                              <w:r>
                                <w:rPr>
                                  <w:sz w:val="20"/>
                                </w:rPr>
                                <w:t>Dominicana</w:t>
                              </w:r>
                            </w:p>
                          </w:txbxContent>
                        </wps:txbx>
                        <wps:bodyPr horzOverflow="overflow" vert="horz" lIns="0" tIns="0" rIns="0" bIns="0" rtlCol="0">
                          <a:noAutofit/>
                        </wps:bodyPr>
                      </wps:wsp>
                      <wps:wsp>
                        <wps:cNvPr id="20544" name="Rectangle 20544"/>
                        <wps:cNvSpPr/>
                        <wps:spPr>
                          <a:xfrm>
                            <a:off x="343302" y="2799223"/>
                            <a:ext cx="704904" cy="163263"/>
                          </a:xfrm>
                          <a:prstGeom prst="rect">
                            <a:avLst/>
                          </a:prstGeom>
                          <a:ln>
                            <a:noFill/>
                          </a:ln>
                        </wps:spPr>
                        <wps:txbx>
                          <w:txbxContent>
                            <w:p w:rsidR="00B76CC3" w:rsidRDefault="00B6430C">
                              <w:pPr>
                                <w:spacing w:after="160" w:line="259" w:lineRule="auto"/>
                                <w:ind w:left="0" w:firstLine="0"/>
                                <w:jc w:val="left"/>
                              </w:pPr>
                              <w:r>
                                <w:rPr>
                                  <w:sz w:val="20"/>
                                </w:rPr>
                                <w:t>Panamá</w:t>
                              </w:r>
                            </w:p>
                          </w:txbxContent>
                        </wps:txbx>
                        <wps:bodyPr horzOverflow="overflow" vert="horz" lIns="0" tIns="0" rIns="0" bIns="0" rtlCol="0">
                          <a:noAutofit/>
                        </wps:bodyPr>
                      </wps:wsp>
                      <wps:wsp>
                        <wps:cNvPr id="20545" name="Rectangle 20545"/>
                        <wps:cNvSpPr/>
                        <wps:spPr>
                          <a:xfrm>
                            <a:off x="273588" y="3109709"/>
                            <a:ext cx="890511" cy="163263"/>
                          </a:xfrm>
                          <a:prstGeom prst="rect">
                            <a:avLst/>
                          </a:prstGeom>
                          <a:ln>
                            <a:noFill/>
                          </a:ln>
                        </wps:spPr>
                        <wps:txbx>
                          <w:txbxContent>
                            <w:p w:rsidR="00B76CC3" w:rsidRDefault="00B6430C">
                              <w:pPr>
                                <w:spacing w:after="160" w:line="259" w:lineRule="auto"/>
                                <w:ind w:left="0" w:firstLine="0"/>
                                <w:jc w:val="left"/>
                              </w:pPr>
                              <w:r>
                                <w:rPr>
                                  <w:sz w:val="20"/>
                                </w:rPr>
                                <w:t>Costa Rica</w:t>
                              </w:r>
                            </w:p>
                          </w:txbxContent>
                        </wps:txbx>
                        <wps:bodyPr horzOverflow="overflow" vert="horz" lIns="0" tIns="0" rIns="0" bIns="0" rtlCol="0">
                          <a:noAutofit/>
                        </wps:bodyPr>
                      </wps:wsp>
                      <wps:wsp>
                        <wps:cNvPr id="20546" name="Rectangle 20546"/>
                        <wps:cNvSpPr/>
                        <wps:spPr>
                          <a:xfrm>
                            <a:off x="304333" y="3385781"/>
                            <a:ext cx="808864" cy="163263"/>
                          </a:xfrm>
                          <a:prstGeom prst="rect">
                            <a:avLst/>
                          </a:prstGeom>
                          <a:ln>
                            <a:noFill/>
                          </a:ln>
                        </wps:spPr>
                        <wps:txbx>
                          <w:txbxContent>
                            <w:p w:rsidR="00B76CC3" w:rsidRDefault="00B6430C">
                              <w:pPr>
                                <w:spacing w:after="160" w:line="259" w:lineRule="auto"/>
                                <w:ind w:left="0" w:firstLine="0"/>
                                <w:jc w:val="left"/>
                              </w:pPr>
                              <w:r>
                                <w:rPr>
                                  <w:sz w:val="20"/>
                                </w:rPr>
                                <w:t>Argentina</w:t>
                              </w:r>
                            </w:p>
                          </w:txbxContent>
                        </wps:txbx>
                        <wps:bodyPr horzOverflow="overflow" vert="horz" lIns="0" tIns="0" rIns="0" bIns="0" rtlCol="0">
                          <a:noAutofit/>
                        </wps:bodyPr>
                      </wps:wsp>
                      <wps:wsp>
                        <wps:cNvPr id="128879" name="Rectangle 128879"/>
                        <wps:cNvSpPr/>
                        <wps:spPr>
                          <a:xfrm>
                            <a:off x="2498233" y="1338520"/>
                            <a:ext cx="46612" cy="163262"/>
                          </a:xfrm>
                          <a:prstGeom prst="rect">
                            <a:avLst/>
                          </a:prstGeom>
                          <a:ln>
                            <a:noFill/>
                          </a:ln>
                        </wps:spPr>
                        <wps:txbx>
                          <w:txbxContent>
                            <w:p w:rsidR="00B76CC3" w:rsidRDefault="00B6430C">
                              <w:pPr>
                                <w:spacing w:after="160" w:line="259" w:lineRule="auto"/>
                                <w:ind w:left="0" w:firstLine="0"/>
                                <w:jc w:val="left"/>
                              </w:pPr>
                              <w:r>
                                <w:rPr>
                                  <w:sz w:val="20"/>
                                </w:rPr>
                                <w:t>,</w:t>
                              </w:r>
                            </w:p>
                          </w:txbxContent>
                        </wps:txbx>
                        <wps:bodyPr horzOverflow="overflow" vert="horz" lIns="0" tIns="0" rIns="0" bIns="0" rtlCol="0">
                          <a:noAutofit/>
                        </wps:bodyPr>
                      </wps:wsp>
                      <wps:wsp>
                        <wps:cNvPr id="128878" name="Rectangle 128878"/>
                        <wps:cNvSpPr/>
                        <wps:spPr>
                          <a:xfrm>
                            <a:off x="2533280" y="1338520"/>
                            <a:ext cx="186449" cy="163262"/>
                          </a:xfrm>
                          <a:prstGeom prst="rect">
                            <a:avLst/>
                          </a:prstGeom>
                          <a:ln>
                            <a:noFill/>
                          </a:ln>
                        </wps:spPr>
                        <wps:txbx>
                          <w:txbxContent>
                            <w:p w:rsidR="00B76CC3" w:rsidRDefault="00B6430C">
                              <w:pPr>
                                <w:spacing w:after="160" w:line="259" w:lineRule="auto"/>
                                <w:ind w:left="0" w:firstLine="0"/>
                                <w:jc w:val="left"/>
                              </w:pPr>
                              <w:r>
                                <w:rPr>
                                  <w:sz w:val="20"/>
                                </w:rPr>
                                <w:t>60</w:t>
                              </w:r>
                            </w:p>
                          </w:txbxContent>
                        </wps:txbx>
                        <wps:bodyPr horzOverflow="overflow" vert="horz" lIns="0" tIns="0" rIns="0" bIns="0" rtlCol="0">
                          <a:noAutofit/>
                        </wps:bodyPr>
                      </wps:wsp>
                      <wps:wsp>
                        <wps:cNvPr id="128877" name="Rectangle 128877"/>
                        <wps:cNvSpPr/>
                        <wps:spPr>
                          <a:xfrm>
                            <a:off x="2358046" y="1338520"/>
                            <a:ext cx="186448" cy="163262"/>
                          </a:xfrm>
                          <a:prstGeom prst="rect">
                            <a:avLst/>
                          </a:prstGeom>
                          <a:ln>
                            <a:noFill/>
                          </a:ln>
                        </wps:spPr>
                        <wps:txbx>
                          <w:txbxContent>
                            <w:p w:rsidR="00B76CC3" w:rsidRDefault="00B6430C">
                              <w:pPr>
                                <w:spacing w:after="160" w:line="259" w:lineRule="auto"/>
                                <w:ind w:left="0" w:firstLine="0"/>
                                <w:jc w:val="left"/>
                              </w:pPr>
                              <w:r>
                                <w:rPr>
                                  <w:sz w:val="20"/>
                                </w:rPr>
                                <w:t>20</w:t>
                              </w:r>
                            </w:p>
                          </w:txbxContent>
                        </wps:txbx>
                        <wps:bodyPr horzOverflow="overflow" vert="horz" lIns="0" tIns="0" rIns="0" bIns="0" rtlCol="0">
                          <a:noAutofit/>
                        </wps:bodyPr>
                      </wps:wsp>
                      <wps:wsp>
                        <wps:cNvPr id="128874" name="Rectangle 128874"/>
                        <wps:cNvSpPr/>
                        <wps:spPr>
                          <a:xfrm>
                            <a:off x="2358046" y="1056754"/>
                            <a:ext cx="186448" cy="163262"/>
                          </a:xfrm>
                          <a:prstGeom prst="rect">
                            <a:avLst/>
                          </a:prstGeom>
                          <a:ln>
                            <a:noFill/>
                          </a:ln>
                        </wps:spPr>
                        <wps:txbx>
                          <w:txbxContent>
                            <w:p w:rsidR="00B76CC3" w:rsidRDefault="00B6430C">
                              <w:pPr>
                                <w:spacing w:after="160" w:line="259" w:lineRule="auto"/>
                                <w:ind w:left="0" w:firstLine="0"/>
                                <w:jc w:val="left"/>
                              </w:pPr>
                              <w:r>
                                <w:rPr>
                                  <w:sz w:val="20"/>
                                </w:rPr>
                                <w:t>29</w:t>
                              </w:r>
                            </w:p>
                          </w:txbxContent>
                        </wps:txbx>
                        <wps:bodyPr horzOverflow="overflow" vert="horz" lIns="0" tIns="0" rIns="0" bIns="0" rtlCol="0">
                          <a:noAutofit/>
                        </wps:bodyPr>
                      </wps:wsp>
                      <wps:wsp>
                        <wps:cNvPr id="128876" name="Rectangle 128876"/>
                        <wps:cNvSpPr/>
                        <wps:spPr>
                          <a:xfrm>
                            <a:off x="2498233" y="1056754"/>
                            <a:ext cx="46612" cy="163262"/>
                          </a:xfrm>
                          <a:prstGeom prst="rect">
                            <a:avLst/>
                          </a:prstGeom>
                          <a:ln>
                            <a:noFill/>
                          </a:ln>
                        </wps:spPr>
                        <wps:txbx>
                          <w:txbxContent>
                            <w:p w:rsidR="00B76CC3" w:rsidRDefault="00B6430C">
                              <w:pPr>
                                <w:spacing w:after="160" w:line="259" w:lineRule="auto"/>
                                <w:ind w:left="0" w:firstLine="0"/>
                                <w:jc w:val="left"/>
                              </w:pPr>
                              <w:r>
                                <w:rPr>
                                  <w:sz w:val="20"/>
                                </w:rPr>
                                <w:t>,</w:t>
                              </w:r>
                            </w:p>
                          </w:txbxContent>
                        </wps:txbx>
                        <wps:bodyPr horzOverflow="overflow" vert="horz" lIns="0" tIns="0" rIns="0" bIns="0" rtlCol="0">
                          <a:noAutofit/>
                        </wps:bodyPr>
                      </wps:wsp>
                      <wps:wsp>
                        <wps:cNvPr id="128875" name="Rectangle 128875"/>
                        <wps:cNvSpPr/>
                        <wps:spPr>
                          <a:xfrm>
                            <a:off x="2533280" y="1056754"/>
                            <a:ext cx="186449" cy="163262"/>
                          </a:xfrm>
                          <a:prstGeom prst="rect">
                            <a:avLst/>
                          </a:prstGeom>
                          <a:ln>
                            <a:noFill/>
                          </a:ln>
                        </wps:spPr>
                        <wps:txbx>
                          <w:txbxContent>
                            <w:p w:rsidR="00B76CC3" w:rsidRDefault="00B6430C">
                              <w:pPr>
                                <w:spacing w:after="160" w:line="259" w:lineRule="auto"/>
                                <w:ind w:left="0" w:firstLine="0"/>
                                <w:jc w:val="left"/>
                              </w:pPr>
                              <w:r>
                                <w:rPr>
                                  <w:sz w:val="20"/>
                                </w:rPr>
                                <w:t>90</w:t>
                              </w:r>
                            </w:p>
                          </w:txbxContent>
                        </wps:txbx>
                        <wps:bodyPr horzOverflow="overflow" vert="horz" lIns="0" tIns="0" rIns="0" bIns="0" rtlCol="0">
                          <a:noAutofit/>
                        </wps:bodyPr>
                      </wps:wsp>
                      <wps:wsp>
                        <wps:cNvPr id="128881" name="Rectangle 128881"/>
                        <wps:cNvSpPr/>
                        <wps:spPr>
                          <a:xfrm>
                            <a:off x="2533280" y="1637619"/>
                            <a:ext cx="186449" cy="163262"/>
                          </a:xfrm>
                          <a:prstGeom prst="rect">
                            <a:avLst/>
                          </a:prstGeom>
                          <a:ln>
                            <a:noFill/>
                          </a:ln>
                        </wps:spPr>
                        <wps:txbx>
                          <w:txbxContent>
                            <w:p w:rsidR="00B76CC3" w:rsidRDefault="00B6430C">
                              <w:pPr>
                                <w:spacing w:after="160" w:line="259" w:lineRule="auto"/>
                                <w:ind w:left="0" w:firstLine="0"/>
                                <w:jc w:val="left"/>
                              </w:pPr>
                              <w:r>
                                <w:rPr>
                                  <w:sz w:val="20"/>
                                </w:rPr>
                                <w:t>45</w:t>
                              </w:r>
                            </w:p>
                          </w:txbxContent>
                        </wps:txbx>
                        <wps:bodyPr horzOverflow="overflow" vert="horz" lIns="0" tIns="0" rIns="0" bIns="0" rtlCol="0">
                          <a:noAutofit/>
                        </wps:bodyPr>
                      </wps:wsp>
                      <wps:wsp>
                        <wps:cNvPr id="128882" name="Rectangle 128882"/>
                        <wps:cNvSpPr/>
                        <wps:spPr>
                          <a:xfrm>
                            <a:off x="2498233" y="1637619"/>
                            <a:ext cx="46612" cy="163262"/>
                          </a:xfrm>
                          <a:prstGeom prst="rect">
                            <a:avLst/>
                          </a:prstGeom>
                          <a:ln>
                            <a:noFill/>
                          </a:ln>
                        </wps:spPr>
                        <wps:txbx>
                          <w:txbxContent>
                            <w:p w:rsidR="00B76CC3" w:rsidRDefault="00B6430C">
                              <w:pPr>
                                <w:spacing w:after="160" w:line="259" w:lineRule="auto"/>
                                <w:ind w:left="0" w:firstLine="0"/>
                                <w:jc w:val="left"/>
                              </w:pPr>
                              <w:r>
                                <w:rPr>
                                  <w:sz w:val="20"/>
                                </w:rPr>
                                <w:t>,</w:t>
                              </w:r>
                            </w:p>
                          </w:txbxContent>
                        </wps:txbx>
                        <wps:bodyPr horzOverflow="overflow" vert="horz" lIns="0" tIns="0" rIns="0" bIns="0" rtlCol="0">
                          <a:noAutofit/>
                        </wps:bodyPr>
                      </wps:wsp>
                      <wps:wsp>
                        <wps:cNvPr id="128880" name="Rectangle 128880"/>
                        <wps:cNvSpPr/>
                        <wps:spPr>
                          <a:xfrm>
                            <a:off x="2358046" y="1637619"/>
                            <a:ext cx="186448" cy="163262"/>
                          </a:xfrm>
                          <a:prstGeom prst="rect">
                            <a:avLst/>
                          </a:prstGeom>
                          <a:ln>
                            <a:noFill/>
                          </a:ln>
                        </wps:spPr>
                        <wps:txbx>
                          <w:txbxContent>
                            <w:p w:rsidR="00B76CC3" w:rsidRDefault="00B6430C">
                              <w:pPr>
                                <w:spacing w:after="160" w:line="259" w:lineRule="auto"/>
                                <w:ind w:left="0" w:firstLine="0"/>
                                <w:jc w:val="left"/>
                              </w:pPr>
                              <w:r>
                                <w:rPr>
                                  <w:sz w:val="20"/>
                                </w:rPr>
                                <w:t>82</w:t>
                              </w:r>
                            </w:p>
                          </w:txbxContent>
                        </wps:txbx>
                        <wps:bodyPr horzOverflow="overflow" vert="horz" lIns="0" tIns="0" rIns="0" bIns="0" rtlCol="0">
                          <a:noAutofit/>
                        </wps:bodyPr>
                      </wps:wsp>
                      <wps:wsp>
                        <wps:cNvPr id="128884" name="Rectangle 128884"/>
                        <wps:cNvSpPr/>
                        <wps:spPr>
                          <a:xfrm>
                            <a:off x="2533280" y="1913691"/>
                            <a:ext cx="186449" cy="163262"/>
                          </a:xfrm>
                          <a:prstGeom prst="rect">
                            <a:avLst/>
                          </a:prstGeom>
                          <a:ln>
                            <a:noFill/>
                          </a:ln>
                        </wps:spPr>
                        <wps:txbx>
                          <w:txbxContent>
                            <w:p w:rsidR="00B76CC3" w:rsidRDefault="00B6430C">
                              <w:pPr>
                                <w:spacing w:after="160" w:line="259" w:lineRule="auto"/>
                                <w:ind w:left="0" w:firstLine="0"/>
                                <w:jc w:val="left"/>
                              </w:pPr>
                              <w:r>
                                <w:rPr>
                                  <w:sz w:val="20"/>
                                </w:rPr>
                                <w:t>33</w:t>
                              </w:r>
                            </w:p>
                          </w:txbxContent>
                        </wps:txbx>
                        <wps:bodyPr horzOverflow="overflow" vert="horz" lIns="0" tIns="0" rIns="0" bIns="0" rtlCol="0">
                          <a:noAutofit/>
                        </wps:bodyPr>
                      </wps:wsp>
                      <wps:wsp>
                        <wps:cNvPr id="128885" name="Rectangle 128885"/>
                        <wps:cNvSpPr/>
                        <wps:spPr>
                          <a:xfrm>
                            <a:off x="2498233" y="1913691"/>
                            <a:ext cx="46612" cy="163262"/>
                          </a:xfrm>
                          <a:prstGeom prst="rect">
                            <a:avLst/>
                          </a:prstGeom>
                          <a:ln>
                            <a:noFill/>
                          </a:ln>
                        </wps:spPr>
                        <wps:txbx>
                          <w:txbxContent>
                            <w:p w:rsidR="00B76CC3" w:rsidRDefault="00B6430C">
                              <w:pPr>
                                <w:spacing w:after="160" w:line="259" w:lineRule="auto"/>
                                <w:ind w:left="0" w:firstLine="0"/>
                                <w:jc w:val="left"/>
                              </w:pPr>
                              <w:r>
                                <w:rPr>
                                  <w:sz w:val="20"/>
                                </w:rPr>
                                <w:t>,</w:t>
                              </w:r>
                            </w:p>
                          </w:txbxContent>
                        </wps:txbx>
                        <wps:bodyPr horzOverflow="overflow" vert="horz" lIns="0" tIns="0" rIns="0" bIns="0" rtlCol="0">
                          <a:noAutofit/>
                        </wps:bodyPr>
                      </wps:wsp>
                      <wps:wsp>
                        <wps:cNvPr id="128883" name="Rectangle 128883"/>
                        <wps:cNvSpPr/>
                        <wps:spPr>
                          <a:xfrm>
                            <a:off x="2358046" y="1913691"/>
                            <a:ext cx="186448" cy="163262"/>
                          </a:xfrm>
                          <a:prstGeom prst="rect">
                            <a:avLst/>
                          </a:prstGeom>
                          <a:ln>
                            <a:noFill/>
                          </a:ln>
                        </wps:spPr>
                        <wps:txbx>
                          <w:txbxContent>
                            <w:p w:rsidR="00B76CC3" w:rsidRDefault="00B6430C">
                              <w:pPr>
                                <w:spacing w:after="160" w:line="259" w:lineRule="auto"/>
                                <w:ind w:left="0" w:firstLine="0"/>
                                <w:jc w:val="left"/>
                              </w:pPr>
                              <w:r>
                                <w:rPr>
                                  <w:sz w:val="20"/>
                                </w:rPr>
                                <w:t>19</w:t>
                              </w:r>
                            </w:p>
                          </w:txbxContent>
                        </wps:txbx>
                        <wps:bodyPr horzOverflow="overflow" vert="horz" lIns="0" tIns="0" rIns="0" bIns="0" rtlCol="0">
                          <a:noAutofit/>
                        </wps:bodyPr>
                      </wps:wsp>
                      <wps:wsp>
                        <wps:cNvPr id="128886" name="Rectangle 128886"/>
                        <wps:cNvSpPr/>
                        <wps:spPr>
                          <a:xfrm>
                            <a:off x="2358046" y="2229997"/>
                            <a:ext cx="186448" cy="163263"/>
                          </a:xfrm>
                          <a:prstGeom prst="rect">
                            <a:avLst/>
                          </a:prstGeom>
                          <a:ln>
                            <a:noFill/>
                          </a:ln>
                        </wps:spPr>
                        <wps:txbx>
                          <w:txbxContent>
                            <w:p w:rsidR="00B76CC3" w:rsidRDefault="00B6430C">
                              <w:pPr>
                                <w:spacing w:after="160" w:line="259" w:lineRule="auto"/>
                                <w:ind w:left="0" w:firstLine="0"/>
                                <w:jc w:val="left"/>
                              </w:pPr>
                              <w:r>
                                <w:rPr>
                                  <w:sz w:val="20"/>
                                </w:rPr>
                                <w:t>53</w:t>
                              </w:r>
                            </w:p>
                          </w:txbxContent>
                        </wps:txbx>
                        <wps:bodyPr horzOverflow="overflow" vert="horz" lIns="0" tIns="0" rIns="0" bIns="0" rtlCol="0">
                          <a:noAutofit/>
                        </wps:bodyPr>
                      </wps:wsp>
                      <wps:wsp>
                        <wps:cNvPr id="128888" name="Rectangle 128888"/>
                        <wps:cNvSpPr/>
                        <wps:spPr>
                          <a:xfrm>
                            <a:off x="2498233" y="2229997"/>
                            <a:ext cx="46612" cy="163263"/>
                          </a:xfrm>
                          <a:prstGeom prst="rect">
                            <a:avLst/>
                          </a:prstGeom>
                          <a:ln>
                            <a:noFill/>
                          </a:ln>
                        </wps:spPr>
                        <wps:txbx>
                          <w:txbxContent>
                            <w:p w:rsidR="00B76CC3" w:rsidRDefault="00B6430C">
                              <w:pPr>
                                <w:spacing w:after="160" w:line="259" w:lineRule="auto"/>
                                <w:ind w:left="0" w:firstLine="0"/>
                                <w:jc w:val="left"/>
                              </w:pPr>
                              <w:r>
                                <w:rPr>
                                  <w:sz w:val="20"/>
                                </w:rPr>
                                <w:t>,</w:t>
                              </w:r>
                            </w:p>
                          </w:txbxContent>
                        </wps:txbx>
                        <wps:bodyPr horzOverflow="overflow" vert="horz" lIns="0" tIns="0" rIns="0" bIns="0" rtlCol="0">
                          <a:noAutofit/>
                        </wps:bodyPr>
                      </wps:wsp>
                      <wps:wsp>
                        <wps:cNvPr id="128887" name="Rectangle 128887"/>
                        <wps:cNvSpPr/>
                        <wps:spPr>
                          <a:xfrm>
                            <a:off x="2533280" y="2229997"/>
                            <a:ext cx="186449" cy="163263"/>
                          </a:xfrm>
                          <a:prstGeom prst="rect">
                            <a:avLst/>
                          </a:prstGeom>
                          <a:ln>
                            <a:noFill/>
                          </a:ln>
                        </wps:spPr>
                        <wps:txbx>
                          <w:txbxContent>
                            <w:p w:rsidR="00B76CC3" w:rsidRDefault="00B6430C">
                              <w:pPr>
                                <w:spacing w:after="160" w:line="259" w:lineRule="auto"/>
                                <w:ind w:left="0" w:firstLine="0"/>
                                <w:jc w:val="left"/>
                              </w:pPr>
                              <w:r>
                                <w:rPr>
                                  <w:sz w:val="20"/>
                                </w:rPr>
                                <w:t>52</w:t>
                              </w:r>
                            </w:p>
                          </w:txbxContent>
                        </wps:txbx>
                        <wps:bodyPr horzOverflow="overflow" vert="horz" lIns="0" tIns="0" rIns="0" bIns="0" rtlCol="0">
                          <a:noAutofit/>
                        </wps:bodyPr>
                      </wps:wsp>
                      <wps:wsp>
                        <wps:cNvPr id="128889" name="Rectangle 128889"/>
                        <wps:cNvSpPr/>
                        <wps:spPr>
                          <a:xfrm>
                            <a:off x="2358046" y="2523276"/>
                            <a:ext cx="186448" cy="163263"/>
                          </a:xfrm>
                          <a:prstGeom prst="rect">
                            <a:avLst/>
                          </a:prstGeom>
                          <a:ln>
                            <a:noFill/>
                          </a:ln>
                        </wps:spPr>
                        <wps:txbx>
                          <w:txbxContent>
                            <w:p w:rsidR="00B76CC3" w:rsidRDefault="00B6430C">
                              <w:pPr>
                                <w:spacing w:after="160" w:line="259" w:lineRule="auto"/>
                                <w:ind w:left="0" w:firstLine="0"/>
                                <w:jc w:val="left"/>
                              </w:pPr>
                              <w:r>
                                <w:rPr>
                                  <w:sz w:val="20"/>
                                </w:rPr>
                                <w:t>28</w:t>
                              </w:r>
                            </w:p>
                          </w:txbxContent>
                        </wps:txbx>
                        <wps:bodyPr horzOverflow="overflow" vert="horz" lIns="0" tIns="0" rIns="0" bIns="0" rtlCol="0">
                          <a:noAutofit/>
                        </wps:bodyPr>
                      </wps:wsp>
                      <wps:wsp>
                        <wps:cNvPr id="128891" name="Rectangle 128891"/>
                        <wps:cNvSpPr/>
                        <wps:spPr>
                          <a:xfrm>
                            <a:off x="2498233" y="2523276"/>
                            <a:ext cx="46612" cy="163263"/>
                          </a:xfrm>
                          <a:prstGeom prst="rect">
                            <a:avLst/>
                          </a:prstGeom>
                          <a:ln>
                            <a:noFill/>
                          </a:ln>
                        </wps:spPr>
                        <wps:txbx>
                          <w:txbxContent>
                            <w:p w:rsidR="00B76CC3" w:rsidRDefault="00B6430C">
                              <w:pPr>
                                <w:spacing w:after="160" w:line="259" w:lineRule="auto"/>
                                <w:ind w:left="0" w:firstLine="0"/>
                                <w:jc w:val="left"/>
                              </w:pPr>
                              <w:r>
                                <w:rPr>
                                  <w:sz w:val="20"/>
                                </w:rPr>
                                <w:t>,</w:t>
                              </w:r>
                            </w:p>
                          </w:txbxContent>
                        </wps:txbx>
                        <wps:bodyPr horzOverflow="overflow" vert="horz" lIns="0" tIns="0" rIns="0" bIns="0" rtlCol="0">
                          <a:noAutofit/>
                        </wps:bodyPr>
                      </wps:wsp>
                      <wps:wsp>
                        <wps:cNvPr id="128890" name="Rectangle 128890"/>
                        <wps:cNvSpPr/>
                        <wps:spPr>
                          <a:xfrm>
                            <a:off x="2533280" y="2523276"/>
                            <a:ext cx="186449" cy="163263"/>
                          </a:xfrm>
                          <a:prstGeom prst="rect">
                            <a:avLst/>
                          </a:prstGeom>
                          <a:ln>
                            <a:noFill/>
                          </a:ln>
                        </wps:spPr>
                        <wps:txbx>
                          <w:txbxContent>
                            <w:p w:rsidR="00B76CC3" w:rsidRDefault="00B6430C">
                              <w:pPr>
                                <w:spacing w:after="160" w:line="259" w:lineRule="auto"/>
                                <w:ind w:left="0" w:firstLine="0"/>
                                <w:jc w:val="left"/>
                              </w:pPr>
                              <w:r>
                                <w:rPr>
                                  <w:sz w:val="20"/>
                                </w:rPr>
                                <w:t>00</w:t>
                              </w:r>
                            </w:p>
                          </w:txbxContent>
                        </wps:txbx>
                        <wps:bodyPr horzOverflow="overflow" vert="horz" lIns="0" tIns="0" rIns="0" bIns="0" rtlCol="0">
                          <a:noAutofit/>
                        </wps:bodyPr>
                      </wps:wsp>
                      <wps:wsp>
                        <wps:cNvPr id="128892" name="Rectangle 128892"/>
                        <wps:cNvSpPr/>
                        <wps:spPr>
                          <a:xfrm>
                            <a:off x="2358046" y="2816555"/>
                            <a:ext cx="186448" cy="163263"/>
                          </a:xfrm>
                          <a:prstGeom prst="rect">
                            <a:avLst/>
                          </a:prstGeom>
                          <a:ln>
                            <a:noFill/>
                          </a:ln>
                        </wps:spPr>
                        <wps:txbx>
                          <w:txbxContent>
                            <w:p w:rsidR="00B76CC3" w:rsidRDefault="00B6430C">
                              <w:pPr>
                                <w:spacing w:after="160" w:line="259" w:lineRule="auto"/>
                                <w:ind w:left="0" w:firstLine="0"/>
                                <w:jc w:val="left"/>
                              </w:pPr>
                              <w:r>
                                <w:rPr>
                                  <w:sz w:val="20"/>
                                </w:rPr>
                                <w:t>92</w:t>
                              </w:r>
                            </w:p>
                          </w:txbxContent>
                        </wps:txbx>
                        <wps:bodyPr horzOverflow="overflow" vert="horz" lIns="0" tIns="0" rIns="0" bIns="0" rtlCol="0">
                          <a:noAutofit/>
                        </wps:bodyPr>
                      </wps:wsp>
                      <wps:wsp>
                        <wps:cNvPr id="128895" name="Rectangle 128895"/>
                        <wps:cNvSpPr/>
                        <wps:spPr>
                          <a:xfrm>
                            <a:off x="2533280" y="2816555"/>
                            <a:ext cx="186449" cy="163263"/>
                          </a:xfrm>
                          <a:prstGeom prst="rect">
                            <a:avLst/>
                          </a:prstGeom>
                          <a:ln>
                            <a:noFill/>
                          </a:ln>
                        </wps:spPr>
                        <wps:txbx>
                          <w:txbxContent>
                            <w:p w:rsidR="00B76CC3" w:rsidRDefault="00B6430C">
                              <w:pPr>
                                <w:spacing w:after="160" w:line="259" w:lineRule="auto"/>
                                <w:ind w:left="0" w:firstLine="0"/>
                                <w:jc w:val="left"/>
                              </w:pPr>
                              <w:r>
                                <w:rPr>
                                  <w:sz w:val="20"/>
                                </w:rPr>
                                <w:t>20</w:t>
                              </w:r>
                            </w:p>
                          </w:txbxContent>
                        </wps:txbx>
                        <wps:bodyPr horzOverflow="overflow" vert="horz" lIns="0" tIns="0" rIns="0" bIns="0" rtlCol="0">
                          <a:noAutofit/>
                        </wps:bodyPr>
                      </wps:wsp>
                      <wps:wsp>
                        <wps:cNvPr id="128899" name="Rectangle 128899"/>
                        <wps:cNvSpPr/>
                        <wps:spPr>
                          <a:xfrm>
                            <a:off x="2498233" y="2816555"/>
                            <a:ext cx="46612" cy="163263"/>
                          </a:xfrm>
                          <a:prstGeom prst="rect">
                            <a:avLst/>
                          </a:prstGeom>
                          <a:ln>
                            <a:noFill/>
                          </a:ln>
                        </wps:spPr>
                        <wps:txbx>
                          <w:txbxContent>
                            <w:p w:rsidR="00B76CC3" w:rsidRDefault="00B6430C">
                              <w:pPr>
                                <w:spacing w:after="160" w:line="259" w:lineRule="auto"/>
                                <w:ind w:left="0" w:firstLine="0"/>
                                <w:jc w:val="left"/>
                              </w:pPr>
                              <w:r>
                                <w:rPr>
                                  <w:sz w:val="20"/>
                                </w:rPr>
                                <w:t>,</w:t>
                              </w:r>
                            </w:p>
                          </w:txbxContent>
                        </wps:txbx>
                        <wps:bodyPr horzOverflow="overflow" vert="horz" lIns="0" tIns="0" rIns="0" bIns="0" rtlCol="0">
                          <a:noAutofit/>
                        </wps:bodyPr>
                      </wps:wsp>
                      <wps:wsp>
                        <wps:cNvPr id="128901" name="Rectangle 128901"/>
                        <wps:cNvSpPr/>
                        <wps:spPr>
                          <a:xfrm>
                            <a:off x="2533280" y="3127041"/>
                            <a:ext cx="186449" cy="163263"/>
                          </a:xfrm>
                          <a:prstGeom prst="rect">
                            <a:avLst/>
                          </a:prstGeom>
                          <a:ln>
                            <a:noFill/>
                          </a:ln>
                        </wps:spPr>
                        <wps:txbx>
                          <w:txbxContent>
                            <w:p w:rsidR="00B76CC3" w:rsidRDefault="00B6430C">
                              <w:pPr>
                                <w:spacing w:after="160" w:line="259" w:lineRule="auto"/>
                                <w:ind w:left="0" w:firstLine="0"/>
                                <w:jc w:val="left"/>
                              </w:pPr>
                              <w:r>
                                <w:rPr>
                                  <w:sz w:val="20"/>
                                </w:rPr>
                                <w:t>79</w:t>
                              </w:r>
                            </w:p>
                          </w:txbxContent>
                        </wps:txbx>
                        <wps:bodyPr horzOverflow="overflow" vert="horz" lIns="0" tIns="0" rIns="0" bIns="0" rtlCol="0">
                          <a:noAutofit/>
                        </wps:bodyPr>
                      </wps:wsp>
                      <wps:wsp>
                        <wps:cNvPr id="128902" name="Rectangle 128902"/>
                        <wps:cNvSpPr/>
                        <wps:spPr>
                          <a:xfrm>
                            <a:off x="2498233" y="3127041"/>
                            <a:ext cx="46612" cy="163263"/>
                          </a:xfrm>
                          <a:prstGeom prst="rect">
                            <a:avLst/>
                          </a:prstGeom>
                          <a:ln>
                            <a:noFill/>
                          </a:ln>
                        </wps:spPr>
                        <wps:txbx>
                          <w:txbxContent>
                            <w:p w:rsidR="00B76CC3" w:rsidRDefault="00B6430C">
                              <w:pPr>
                                <w:spacing w:after="160" w:line="259" w:lineRule="auto"/>
                                <w:ind w:left="0" w:firstLine="0"/>
                                <w:jc w:val="left"/>
                              </w:pPr>
                              <w:r>
                                <w:rPr>
                                  <w:sz w:val="20"/>
                                </w:rPr>
                                <w:t>,</w:t>
                              </w:r>
                            </w:p>
                          </w:txbxContent>
                        </wps:txbx>
                        <wps:bodyPr horzOverflow="overflow" vert="horz" lIns="0" tIns="0" rIns="0" bIns="0" rtlCol="0">
                          <a:noAutofit/>
                        </wps:bodyPr>
                      </wps:wsp>
                      <wps:wsp>
                        <wps:cNvPr id="128900" name="Rectangle 128900"/>
                        <wps:cNvSpPr/>
                        <wps:spPr>
                          <a:xfrm>
                            <a:off x="2358046" y="3127041"/>
                            <a:ext cx="186448" cy="163263"/>
                          </a:xfrm>
                          <a:prstGeom prst="rect">
                            <a:avLst/>
                          </a:prstGeom>
                          <a:ln>
                            <a:noFill/>
                          </a:ln>
                        </wps:spPr>
                        <wps:txbx>
                          <w:txbxContent>
                            <w:p w:rsidR="00B76CC3" w:rsidRDefault="00B6430C">
                              <w:pPr>
                                <w:spacing w:after="160" w:line="259" w:lineRule="auto"/>
                                <w:ind w:left="0" w:firstLine="0"/>
                                <w:jc w:val="left"/>
                              </w:pPr>
                              <w:r>
                                <w:rPr>
                                  <w:sz w:val="20"/>
                                </w:rPr>
                                <w:t>34</w:t>
                              </w:r>
                            </w:p>
                          </w:txbxContent>
                        </wps:txbx>
                        <wps:bodyPr horzOverflow="overflow" vert="horz" lIns="0" tIns="0" rIns="0" bIns="0" rtlCol="0">
                          <a:noAutofit/>
                        </wps:bodyPr>
                      </wps:wsp>
                      <wps:wsp>
                        <wps:cNvPr id="128904" name="Rectangle 128904"/>
                        <wps:cNvSpPr/>
                        <wps:spPr>
                          <a:xfrm>
                            <a:off x="2533280" y="3403113"/>
                            <a:ext cx="186449" cy="163263"/>
                          </a:xfrm>
                          <a:prstGeom prst="rect">
                            <a:avLst/>
                          </a:prstGeom>
                          <a:ln>
                            <a:noFill/>
                          </a:ln>
                        </wps:spPr>
                        <wps:txbx>
                          <w:txbxContent>
                            <w:p w:rsidR="00B76CC3" w:rsidRDefault="00B6430C">
                              <w:pPr>
                                <w:spacing w:after="160" w:line="259" w:lineRule="auto"/>
                                <w:ind w:left="0" w:firstLine="0"/>
                                <w:jc w:val="left"/>
                              </w:pPr>
                              <w:r>
                                <w:rPr>
                                  <w:sz w:val="20"/>
                                </w:rPr>
                                <w:t>90</w:t>
                              </w:r>
                            </w:p>
                          </w:txbxContent>
                        </wps:txbx>
                        <wps:bodyPr horzOverflow="overflow" vert="horz" lIns="0" tIns="0" rIns="0" bIns="0" rtlCol="0">
                          <a:noAutofit/>
                        </wps:bodyPr>
                      </wps:wsp>
                      <wps:wsp>
                        <wps:cNvPr id="128905" name="Rectangle 128905"/>
                        <wps:cNvSpPr/>
                        <wps:spPr>
                          <a:xfrm>
                            <a:off x="2498233" y="3403113"/>
                            <a:ext cx="46612" cy="163263"/>
                          </a:xfrm>
                          <a:prstGeom prst="rect">
                            <a:avLst/>
                          </a:prstGeom>
                          <a:ln>
                            <a:noFill/>
                          </a:ln>
                        </wps:spPr>
                        <wps:txbx>
                          <w:txbxContent>
                            <w:p w:rsidR="00B76CC3" w:rsidRDefault="00B6430C">
                              <w:pPr>
                                <w:spacing w:after="160" w:line="259" w:lineRule="auto"/>
                                <w:ind w:left="0" w:firstLine="0"/>
                                <w:jc w:val="left"/>
                              </w:pPr>
                              <w:r>
                                <w:rPr>
                                  <w:sz w:val="20"/>
                                </w:rPr>
                                <w:t>,</w:t>
                              </w:r>
                            </w:p>
                          </w:txbxContent>
                        </wps:txbx>
                        <wps:bodyPr horzOverflow="overflow" vert="horz" lIns="0" tIns="0" rIns="0" bIns="0" rtlCol="0">
                          <a:noAutofit/>
                        </wps:bodyPr>
                      </wps:wsp>
                      <wps:wsp>
                        <wps:cNvPr id="128903" name="Rectangle 128903"/>
                        <wps:cNvSpPr/>
                        <wps:spPr>
                          <a:xfrm>
                            <a:off x="2358046" y="3403113"/>
                            <a:ext cx="186448" cy="163263"/>
                          </a:xfrm>
                          <a:prstGeom prst="rect">
                            <a:avLst/>
                          </a:prstGeom>
                          <a:ln>
                            <a:noFill/>
                          </a:ln>
                        </wps:spPr>
                        <wps:txbx>
                          <w:txbxContent>
                            <w:p w:rsidR="00B76CC3" w:rsidRDefault="00B6430C">
                              <w:pPr>
                                <w:spacing w:after="160" w:line="259" w:lineRule="auto"/>
                                <w:ind w:left="0" w:firstLine="0"/>
                                <w:jc w:val="left"/>
                              </w:pPr>
                              <w:r>
                                <w:rPr>
                                  <w:sz w:val="20"/>
                                </w:rPr>
                                <w:t>35</w:t>
                              </w:r>
                            </w:p>
                          </w:txbxContent>
                        </wps:txbx>
                        <wps:bodyPr horzOverflow="overflow" vert="horz" lIns="0" tIns="0" rIns="0" bIns="0" rtlCol="0">
                          <a:noAutofit/>
                        </wps:bodyPr>
                      </wps:wsp>
                      <wps:wsp>
                        <wps:cNvPr id="128907" name="Rectangle 128907"/>
                        <wps:cNvSpPr/>
                        <wps:spPr>
                          <a:xfrm>
                            <a:off x="2533280" y="3713599"/>
                            <a:ext cx="186449" cy="163263"/>
                          </a:xfrm>
                          <a:prstGeom prst="rect">
                            <a:avLst/>
                          </a:prstGeom>
                          <a:ln>
                            <a:noFill/>
                          </a:ln>
                        </wps:spPr>
                        <wps:txbx>
                          <w:txbxContent>
                            <w:p w:rsidR="00B76CC3" w:rsidRDefault="00B6430C">
                              <w:pPr>
                                <w:spacing w:after="160" w:line="259" w:lineRule="auto"/>
                                <w:ind w:left="0" w:firstLine="0"/>
                                <w:jc w:val="left"/>
                              </w:pPr>
                              <w:r>
                                <w:rPr>
                                  <w:sz w:val="20"/>
                                </w:rPr>
                                <w:t>26</w:t>
                              </w:r>
                            </w:p>
                          </w:txbxContent>
                        </wps:txbx>
                        <wps:bodyPr horzOverflow="overflow" vert="horz" lIns="0" tIns="0" rIns="0" bIns="0" rtlCol="0">
                          <a:noAutofit/>
                        </wps:bodyPr>
                      </wps:wsp>
                      <wps:wsp>
                        <wps:cNvPr id="128908" name="Rectangle 128908"/>
                        <wps:cNvSpPr/>
                        <wps:spPr>
                          <a:xfrm>
                            <a:off x="2498233" y="3713599"/>
                            <a:ext cx="46612" cy="163263"/>
                          </a:xfrm>
                          <a:prstGeom prst="rect">
                            <a:avLst/>
                          </a:prstGeom>
                          <a:ln>
                            <a:noFill/>
                          </a:ln>
                        </wps:spPr>
                        <wps:txbx>
                          <w:txbxContent>
                            <w:p w:rsidR="00B76CC3" w:rsidRDefault="00B6430C">
                              <w:pPr>
                                <w:spacing w:after="160" w:line="259" w:lineRule="auto"/>
                                <w:ind w:left="0" w:firstLine="0"/>
                                <w:jc w:val="left"/>
                              </w:pPr>
                              <w:r>
                                <w:rPr>
                                  <w:sz w:val="20"/>
                                </w:rPr>
                                <w:t>,</w:t>
                              </w:r>
                            </w:p>
                          </w:txbxContent>
                        </wps:txbx>
                        <wps:bodyPr horzOverflow="overflow" vert="horz" lIns="0" tIns="0" rIns="0" bIns="0" rtlCol="0">
                          <a:noAutofit/>
                        </wps:bodyPr>
                      </wps:wsp>
                      <wps:wsp>
                        <wps:cNvPr id="128906" name="Rectangle 128906"/>
                        <wps:cNvSpPr/>
                        <wps:spPr>
                          <a:xfrm>
                            <a:off x="2358046" y="3713599"/>
                            <a:ext cx="186448" cy="163263"/>
                          </a:xfrm>
                          <a:prstGeom prst="rect">
                            <a:avLst/>
                          </a:prstGeom>
                          <a:ln>
                            <a:noFill/>
                          </a:ln>
                        </wps:spPr>
                        <wps:txbx>
                          <w:txbxContent>
                            <w:p w:rsidR="00B76CC3" w:rsidRDefault="00B6430C">
                              <w:pPr>
                                <w:spacing w:after="160" w:line="259" w:lineRule="auto"/>
                                <w:ind w:left="0" w:firstLine="0"/>
                                <w:jc w:val="left"/>
                              </w:pPr>
                              <w:r>
                                <w:rPr>
                                  <w:sz w:val="20"/>
                                </w:rPr>
                                <w:t>11</w:t>
                              </w:r>
                            </w:p>
                          </w:txbxContent>
                        </wps:txbx>
                        <wps:bodyPr horzOverflow="overflow" vert="horz" lIns="0" tIns="0" rIns="0" bIns="0" rtlCol="0">
                          <a:noAutofit/>
                        </wps:bodyPr>
                      </wps:wsp>
                      <wps:wsp>
                        <wps:cNvPr id="20557" name="Rectangle 20557"/>
                        <wps:cNvSpPr/>
                        <wps:spPr>
                          <a:xfrm>
                            <a:off x="414281" y="3696392"/>
                            <a:ext cx="515931" cy="163263"/>
                          </a:xfrm>
                          <a:prstGeom prst="rect">
                            <a:avLst/>
                          </a:prstGeom>
                          <a:ln>
                            <a:noFill/>
                          </a:ln>
                        </wps:spPr>
                        <wps:txbx>
                          <w:txbxContent>
                            <w:p w:rsidR="00B76CC3" w:rsidRDefault="00B6430C">
                              <w:pPr>
                                <w:spacing w:after="160" w:line="259" w:lineRule="auto"/>
                                <w:ind w:left="0" w:firstLine="0"/>
                                <w:jc w:val="left"/>
                              </w:pPr>
                              <w:r>
                                <w:rPr>
                                  <w:sz w:val="20"/>
                                </w:rPr>
                                <w:t>Bolivia</w:t>
                              </w:r>
                            </w:p>
                          </w:txbxContent>
                        </wps:txbx>
                        <wps:bodyPr horzOverflow="overflow" vert="horz" lIns="0" tIns="0" rIns="0" bIns="0" rtlCol="0">
                          <a:noAutofit/>
                        </wps:bodyPr>
                      </wps:wsp>
                      <wps:wsp>
                        <wps:cNvPr id="128909" name="Rectangle 128909"/>
                        <wps:cNvSpPr/>
                        <wps:spPr>
                          <a:xfrm>
                            <a:off x="2358046" y="4012699"/>
                            <a:ext cx="186448" cy="163263"/>
                          </a:xfrm>
                          <a:prstGeom prst="rect">
                            <a:avLst/>
                          </a:prstGeom>
                          <a:ln>
                            <a:noFill/>
                          </a:ln>
                        </wps:spPr>
                        <wps:txbx>
                          <w:txbxContent>
                            <w:p w:rsidR="00B76CC3" w:rsidRDefault="00B6430C">
                              <w:pPr>
                                <w:spacing w:after="160" w:line="259" w:lineRule="auto"/>
                                <w:ind w:left="0" w:firstLine="0"/>
                                <w:jc w:val="left"/>
                              </w:pPr>
                              <w:r>
                                <w:rPr>
                                  <w:sz w:val="20"/>
                                </w:rPr>
                                <w:t>23</w:t>
                              </w:r>
                            </w:p>
                          </w:txbxContent>
                        </wps:txbx>
                        <wps:bodyPr horzOverflow="overflow" vert="horz" lIns="0" tIns="0" rIns="0" bIns="0" rtlCol="0">
                          <a:noAutofit/>
                        </wps:bodyPr>
                      </wps:wsp>
                      <wps:wsp>
                        <wps:cNvPr id="128911" name="Rectangle 128911"/>
                        <wps:cNvSpPr/>
                        <wps:spPr>
                          <a:xfrm>
                            <a:off x="2498233" y="4012699"/>
                            <a:ext cx="46612" cy="163263"/>
                          </a:xfrm>
                          <a:prstGeom prst="rect">
                            <a:avLst/>
                          </a:prstGeom>
                          <a:ln>
                            <a:noFill/>
                          </a:ln>
                        </wps:spPr>
                        <wps:txbx>
                          <w:txbxContent>
                            <w:p w:rsidR="00B76CC3" w:rsidRDefault="00B6430C">
                              <w:pPr>
                                <w:spacing w:after="160" w:line="259" w:lineRule="auto"/>
                                <w:ind w:left="0" w:firstLine="0"/>
                                <w:jc w:val="left"/>
                              </w:pPr>
                              <w:r>
                                <w:rPr>
                                  <w:sz w:val="20"/>
                                </w:rPr>
                                <w:t>,</w:t>
                              </w:r>
                            </w:p>
                          </w:txbxContent>
                        </wps:txbx>
                        <wps:bodyPr horzOverflow="overflow" vert="horz" lIns="0" tIns="0" rIns="0" bIns="0" rtlCol="0">
                          <a:noAutofit/>
                        </wps:bodyPr>
                      </wps:wsp>
                      <wps:wsp>
                        <wps:cNvPr id="128910" name="Rectangle 128910"/>
                        <wps:cNvSpPr/>
                        <wps:spPr>
                          <a:xfrm>
                            <a:off x="2533280" y="4012699"/>
                            <a:ext cx="186449" cy="163263"/>
                          </a:xfrm>
                          <a:prstGeom prst="rect">
                            <a:avLst/>
                          </a:prstGeom>
                          <a:ln>
                            <a:noFill/>
                          </a:ln>
                        </wps:spPr>
                        <wps:txbx>
                          <w:txbxContent>
                            <w:p w:rsidR="00B76CC3" w:rsidRDefault="00B6430C">
                              <w:pPr>
                                <w:spacing w:after="160" w:line="259" w:lineRule="auto"/>
                                <w:ind w:left="0" w:firstLine="0"/>
                                <w:jc w:val="left"/>
                              </w:pPr>
                              <w:r>
                                <w:rPr>
                                  <w:sz w:val="20"/>
                                </w:rPr>
                                <w:t>60</w:t>
                              </w:r>
                            </w:p>
                          </w:txbxContent>
                        </wps:txbx>
                        <wps:bodyPr horzOverflow="overflow" vert="horz" lIns="0" tIns="0" rIns="0" bIns="0" rtlCol="0">
                          <a:noAutofit/>
                        </wps:bodyPr>
                      </wps:wsp>
                      <wps:wsp>
                        <wps:cNvPr id="20559" name="Rectangle 20559"/>
                        <wps:cNvSpPr/>
                        <wps:spPr>
                          <a:xfrm>
                            <a:off x="459829" y="3995492"/>
                            <a:ext cx="394773" cy="163263"/>
                          </a:xfrm>
                          <a:prstGeom prst="rect">
                            <a:avLst/>
                          </a:prstGeom>
                          <a:ln>
                            <a:noFill/>
                          </a:ln>
                        </wps:spPr>
                        <wps:txbx>
                          <w:txbxContent>
                            <w:p w:rsidR="00B76CC3" w:rsidRDefault="00B6430C">
                              <w:pPr>
                                <w:spacing w:after="160" w:line="259" w:lineRule="auto"/>
                                <w:ind w:left="0" w:firstLine="0"/>
                                <w:jc w:val="left"/>
                              </w:pPr>
                              <w:r>
                                <w:rPr>
                                  <w:sz w:val="20"/>
                                </w:rPr>
                                <w:t>Brasil</w:t>
                              </w:r>
                            </w:p>
                          </w:txbxContent>
                        </wps:txbx>
                        <wps:bodyPr horzOverflow="overflow" vert="horz" lIns="0" tIns="0" rIns="0" bIns="0" rtlCol="0">
                          <a:noAutofit/>
                        </wps:bodyPr>
                      </wps:wsp>
                      <wps:wsp>
                        <wps:cNvPr id="128915" name="Rectangle 128915"/>
                        <wps:cNvSpPr/>
                        <wps:spPr>
                          <a:xfrm>
                            <a:off x="2498233" y="4323312"/>
                            <a:ext cx="46612" cy="163263"/>
                          </a:xfrm>
                          <a:prstGeom prst="rect">
                            <a:avLst/>
                          </a:prstGeom>
                          <a:ln>
                            <a:noFill/>
                          </a:ln>
                        </wps:spPr>
                        <wps:txbx>
                          <w:txbxContent>
                            <w:p w:rsidR="00B76CC3" w:rsidRDefault="00B6430C">
                              <w:pPr>
                                <w:spacing w:after="160" w:line="259" w:lineRule="auto"/>
                                <w:ind w:left="0" w:firstLine="0"/>
                                <w:jc w:val="left"/>
                              </w:pPr>
                              <w:r>
                                <w:rPr>
                                  <w:sz w:val="20"/>
                                </w:rPr>
                                <w:t>,</w:t>
                              </w:r>
                            </w:p>
                          </w:txbxContent>
                        </wps:txbx>
                        <wps:bodyPr horzOverflow="overflow" vert="horz" lIns="0" tIns="0" rIns="0" bIns="0" rtlCol="0">
                          <a:noAutofit/>
                        </wps:bodyPr>
                      </wps:wsp>
                      <wps:wsp>
                        <wps:cNvPr id="128913" name="Rectangle 128913"/>
                        <wps:cNvSpPr/>
                        <wps:spPr>
                          <a:xfrm>
                            <a:off x="2533280" y="4323312"/>
                            <a:ext cx="186449" cy="163263"/>
                          </a:xfrm>
                          <a:prstGeom prst="rect">
                            <a:avLst/>
                          </a:prstGeom>
                          <a:ln>
                            <a:noFill/>
                          </a:ln>
                        </wps:spPr>
                        <wps:txbx>
                          <w:txbxContent>
                            <w:p w:rsidR="00B76CC3" w:rsidRDefault="00B6430C">
                              <w:pPr>
                                <w:spacing w:after="160" w:line="259" w:lineRule="auto"/>
                                <w:ind w:left="0" w:firstLine="0"/>
                                <w:jc w:val="left"/>
                              </w:pPr>
                              <w:r>
                                <w:rPr>
                                  <w:sz w:val="20"/>
                                </w:rPr>
                                <w:t>30</w:t>
                              </w:r>
                            </w:p>
                          </w:txbxContent>
                        </wps:txbx>
                        <wps:bodyPr horzOverflow="overflow" vert="horz" lIns="0" tIns="0" rIns="0" bIns="0" rtlCol="0">
                          <a:noAutofit/>
                        </wps:bodyPr>
                      </wps:wsp>
                      <wps:wsp>
                        <wps:cNvPr id="128912" name="Rectangle 128912"/>
                        <wps:cNvSpPr/>
                        <wps:spPr>
                          <a:xfrm>
                            <a:off x="2358046" y="4323312"/>
                            <a:ext cx="186448" cy="163263"/>
                          </a:xfrm>
                          <a:prstGeom prst="rect">
                            <a:avLst/>
                          </a:prstGeom>
                          <a:ln>
                            <a:noFill/>
                          </a:ln>
                        </wps:spPr>
                        <wps:txbx>
                          <w:txbxContent>
                            <w:p w:rsidR="00B76CC3" w:rsidRDefault="00B6430C">
                              <w:pPr>
                                <w:spacing w:after="160" w:line="259" w:lineRule="auto"/>
                                <w:ind w:left="0" w:firstLine="0"/>
                                <w:jc w:val="left"/>
                              </w:pPr>
                              <w:r>
                                <w:rPr>
                                  <w:sz w:val="20"/>
                                </w:rPr>
                                <w:t>39</w:t>
                              </w:r>
                            </w:p>
                          </w:txbxContent>
                        </wps:txbx>
                        <wps:bodyPr horzOverflow="overflow" vert="horz" lIns="0" tIns="0" rIns="0" bIns="0" rtlCol="0">
                          <a:noAutofit/>
                        </wps:bodyPr>
                      </wps:wsp>
                      <wps:wsp>
                        <wps:cNvPr id="20561" name="Rectangle 20561"/>
                        <wps:cNvSpPr/>
                        <wps:spPr>
                          <a:xfrm>
                            <a:off x="451858" y="4306104"/>
                            <a:ext cx="416144" cy="163263"/>
                          </a:xfrm>
                          <a:prstGeom prst="rect">
                            <a:avLst/>
                          </a:prstGeom>
                          <a:ln>
                            <a:noFill/>
                          </a:ln>
                        </wps:spPr>
                        <wps:txbx>
                          <w:txbxContent>
                            <w:p w:rsidR="00B76CC3" w:rsidRDefault="00B6430C">
                              <w:pPr>
                                <w:spacing w:after="160" w:line="259" w:lineRule="auto"/>
                                <w:ind w:left="0" w:firstLine="0"/>
                                <w:jc w:val="left"/>
                              </w:pPr>
                              <w:r>
                                <w:rPr>
                                  <w:sz w:val="20"/>
                                </w:rPr>
                                <w:t>Chile</w:t>
                              </w:r>
                            </w:p>
                          </w:txbxContent>
                        </wps:txbx>
                        <wps:bodyPr horzOverflow="overflow" vert="horz" lIns="0" tIns="0" rIns="0" bIns="0" rtlCol="0">
                          <a:noAutofit/>
                        </wps:bodyPr>
                      </wps:wsp>
                      <wps:wsp>
                        <wps:cNvPr id="128918" name="Rectangle 128918"/>
                        <wps:cNvSpPr/>
                        <wps:spPr>
                          <a:xfrm>
                            <a:off x="2358046" y="4645438"/>
                            <a:ext cx="186448" cy="163262"/>
                          </a:xfrm>
                          <a:prstGeom prst="rect">
                            <a:avLst/>
                          </a:prstGeom>
                          <a:ln>
                            <a:noFill/>
                          </a:ln>
                        </wps:spPr>
                        <wps:txbx>
                          <w:txbxContent>
                            <w:p w:rsidR="00B76CC3" w:rsidRDefault="00B6430C">
                              <w:pPr>
                                <w:spacing w:after="160" w:line="259" w:lineRule="auto"/>
                                <w:ind w:left="0" w:firstLine="0"/>
                                <w:jc w:val="left"/>
                              </w:pPr>
                              <w:r>
                                <w:rPr>
                                  <w:sz w:val="20"/>
                                </w:rPr>
                                <w:t>14</w:t>
                              </w:r>
                            </w:p>
                          </w:txbxContent>
                        </wps:txbx>
                        <wps:bodyPr horzOverflow="overflow" vert="horz" lIns="0" tIns="0" rIns="0" bIns="0" rtlCol="0">
                          <a:noAutofit/>
                        </wps:bodyPr>
                      </wps:wsp>
                      <wps:wsp>
                        <wps:cNvPr id="128920" name="Rectangle 128920"/>
                        <wps:cNvSpPr/>
                        <wps:spPr>
                          <a:xfrm>
                            <a:off x="2498233" y="4645438"/>
                            <a:ext cx="46612" cy="163262"/>
                          </a:xfrm>
                          <a:prstGeom prst="rect">
                            <a:avLst/>
                          </a:prstGeom>
                          <a:ln>
                            <a:noFill/>
                          </a:ln>
                        </wps:spPr>
                        <wps:txbx>
                          <w:txbxContent>
                            <w:p w:rsidR="00B76CC3" w:rsidRDefault="00B6430C">
                              <w:pPr>
                                <w:spacing w:after="160" w:line="259" w:lineRule="auto"/>
                                <w:ind w:left="0" w:firstLine="0"/>
                                <w:jc w:val="left"/>
                              </w:pPr>
                              <w:r>
                                <w:rPr>
                                  <w:sz w:val="20"/>
                                </w:rPr>
                                <w:t>,</w:t>
                              </w:r>
                            </w:p>
                          </w:txbxContent>
                        </wps:txbx>
                        <wps:bodyPr horzOverflow="overflow" vert="horz" lIns="0" tIns="0" rIns="0" bIns="0" rtlCol="0">
                          <a:noAutofit/>
                        </wps:bodyPr>
                      </wps:wsp>
                      <wps:wsp>
                        <wps:cNvPr id="128919" name="Rectangle 128919"/>
                        <wps:cNvSpPr/>
                        <wps:spPr>
                          <a:xfrm>
                            <a:off x="2533280" y="4645438"/>
                            <a:ext cx="186449" cy="163262"/>
                          </a:xfrm>
                          <a:prstGeom prst="rect">
                            <a:avLst/>
                          </a:prstGeom>
                          <a:ln>
                            <a:noFill/>
                          </a:ln>
                        </wps:spPr>
                        <wps:txbx>
                          <w:txbxContent>
                            <w:p w:rsidR="00B76CC3" w:rsidRDefault="00B6430C">
                              <w:pPr>
                                <w:spacing w:after="160" w:line="259" w:lineRule="auto"/>
                                <w:ind w:left="0" w:firstLine="0"/>
                                <w:jc w:val="left"/>
                              </w:pPr>
                              <w:r>
                                <w:rPr>
                                  <w:sz w:val="20"/>
                                </w:rPr>
                                <w:t>01</w:t>
                              </w:r>
                            </w:p>
                          </w:txbxContent>
                        </wps:txbx>
                        <wps:bodyPr horzOverflow="overflow" vert="horz" lIns="0" tIns="0" rIns="0" bIns="0" rtlCol="0">
                          <a:noAutofit/>
                        </wps:bodyPr>
                      </wps:wsp>
                      <wps:wsp>
                        <wps:cNvPr id="20563" name="Rectangle 20563"/>
                        <wps:cNvSpPr/>
                        <wps:spPr>
                          <a:xfrm>
                            <a:off x="303068" y="4628231"/>
                            <a:ext cx="812095" cy="163262"/>
                          </a:xfrm>
                          <a:prstGeom prst="rect">
                            <a:avLst/>
                          </a:prstGeom>
                          <a:ln>
                            <a:noFill/>
                          </a:ln>
                        </wps:spPr>
                        <wps:txbx>
                          <w:txbxContent>
                            <w:p w:rsidR="00B76CC3" w:rsidRDefault="00B6430C">
                              <w:pPr>
                                <w:spacing w:after="160" w:line="259" w:lineRule="auto"/>
                                <w:ind w:left="0" w:firstLine="0"/>
                                <w:jc w:val="left"/>
                              </w:pPr>
                              <w:r>
                                <w:rPr>
                                  <w:sz w:val="20"/>
                                </w:rPr>
                                <w:t>Colombia</w:t>
                              </w:r>
                            </w:p>
                          </w:txbxContent>
                        </wps:txbx>
                        <wps:bodyPr horzOverflow="overflow" vert="horz" lIns="0" tIns="0" rIns="0" bIns="0" rtlCol="0">
                          <a:noAutofit/>
                        </wps:bodyPr>
                      </wps:wsp>
                      <wps:wsp>
                        <wps:cNvPr id="128921" name="Rectangle 128921"/>
                        <wps:cNvSpPr/>
                        <wps:spPr>
                          <a:xfrm>
                            <a:off x="2358046" y="4979078"/>
                            <a:ext cx="186448" cy="163262"/>
                          </a:xfrm>
                          <a:prstGeom prst="rect">
                            <a:avLst/>
                          </a:prstGeom>
                          <a:ln>
                            <a:noFill/>
                          </a:ln>
                        </wps:spPr>
                        <wps:txbx>
                          <w:txbxContent>
                            <w:p w:rsidR="00B76CC3" w:rsidRDefault="00B6430C">
                              <w:pPr>
                                <w:spacing w:after="160" w:line="259" w:lineRule="auto"/>
                                <w:ind w:left="0" w:firstLine="0"/>
                                <w:jc w:val="left"/>
                              </w:pPr>
                              <w:r>
                                <w:rPr>
                                  <w:sz w:val="20"/>
                                </w:rPr>
                                <w:t>20</w:t>
                              </w:r>
                            </w:p>
                          </w:txbxContent>
                        </wps:txbx>
                        <wps:bodyPr horzOverflow="overflow" vert="horz" lIns="0" tIns="0" rIns="0" bIns="0" rtlCol="0">
                          <a:noAutofit/>
                        </wps:bodyPr>
                      </wps:wsp>
                      <wps:wsp>
                        <wps:cNvPr id="128923" name="Rectangle 128923"/>
                        <wps:cNvSpPr/>
                        <wps:spPr>
                          <a:xfrm>
                            <a:off x="2498233" y="4979078"/>
                            <a:ext cx="46612" cy="163262"/>
                          </a:xfrm>
                          <a:prstGeom prst="rect">
                            <a:avLst/>
                          </a:prstGeom>
                          <a:ln>
                            <a:noFill/>
                          </a:ln>
                        </wps:spPr>
                        <wps:txbx>
                          <w:txbxContent>
                            <w:p w:rsidR="00B76CC3" w:rsidRDefault="00B6430C">
                              <w:pPr>
                                <w:spacing w:after="160" w:line="259" w:lineRule="auto"/>
                                <w:ind w:left="0" w:firstLine="0"/>
                                <w:jc w:val="left"/>
                              </w:pPr>
                              <w:r>
                                <w:rPr>
                                  <w:sz w:val="20"/>
                                </w:rPr>
                                <w:t>,</w:t>
                              </w:r>
                            </w:p>
                          </w:txbxContent>
                        </wps:txbx>
                        <wps:bodyPr horzOverflow="overflow" vert="horz" lIns="0" tIns="0" rIns="0" bIns="0" rtlCol="0">
                          <a:noAutofit/>
                        </wps:bodyPr>
                      </wps:wsp>
                      <wps:wsp>
                        <wps:cNvPr id="128922" name="Rectangle 128922"/>
                        <wps:cNvSpPr/>
                        <wps:spPr>
                          <a:xfrm>
                            <a:off x="2533280" y="4979078"/>
                            <a:ext cx="186449" cy="163262"/>
                          </a:xfrm>
                          <a:prstGeom prst="rect">
                            <a:avLst/>
                          </a:prstGeom>
                          <a:ln>
                            <a:noFill/>
                          </a:ln>
                        </wps:spPr>
                        <wps:txbx>
                          <w:txbxContent>
                            <w:p w:rsidR="00B76CC3" w:rsidRDefault="00B6430C">
                              <w:pPr>
                                <w:spacing w:after="160" w:line="259" w:lineRule="auto"/>
                                <w:ind w:left="0" w:firstLine="0"/>
                                <w:jc w:val="left"/>
                              </w:pPr>
                              <w:r>
                                <w:rPr>
                                  <w:sz w:val="20"/>
                                </w:rPr>
                                <w:t>00</w:t>
                              </w:r>
                            </w:p>
                          </w:txbxContent>
                        </wps:txbx>
                        <wps:bodyPr horzOverflow="overflow" vert="horz" lIns="0" tIns="0" rIns="0" bIns="0" rtlCol="0">
                          <a:noAutofit/>
                        </wps:bodyPr>
                      </wps:wsp>
                      <wps:wsp>
                        <wps:cNvPr id="20565" name="Rectangle 20565"/>
                        <wps:cNvSpPr/>
                        <wps:spPr>
                          <a:xfrm>
                            <a:off x="347983" y="4961870"/>
                            <a:ext cx="692451" cy="163264"/>
                          </a:xfrm>
                          <a:prstGeom prst="rect">
                            <a:avLst/>
                          </a:prstGeom>
                          <a:ln>
                            <a:noFill/>
                          </a:ln>
                        </wps:spPr>
                        <wps:txbx>
                          <w:txbxContent>
                            <w:p w:rsidR="00B76CC3" w:rsidRDefault="00B6430C">
                              <w:pPr>
                                <w:spacing w:after="160" w:line="259" w:lineRule="auto"/>
                                <w:ind w:left="0" w:firstLine="0"/>
                                <w:jc w:val="left"/>
                              </w:pPr>
                              <w:r>
                                <w:rPr>
                                  <w:sz w:val="20"/>
                                </w:rPr>
                                <w:t>Ecuador</w:t>
                              </w:r>
                            </w:p>
                          </w:txbxContent>
                        </wps:txbx>
                        <wps:bodyPr horzOverflow="overflow" vert="horz" lIns="0" tIns="0" rIns="0" bIns="0" rtlCol="0">
                          <a:noAutofit/>
                        </wps:bodyPr>
                      </wps:wsp>
                      <wps:wsp>
                        <wps:cNvPr id="128925" name="Rectangle 128925"/>
                        <wps:cNvSpPr/>
                        <wps:spPr>
                          <a:xfrm>
                            <a:off x="2358046" y="5301204"/>
                            <a:ext cx="186448" cy="163262"/>
                          </a:xfrm>
                          <a:prstGeom prst="rect">
                            <a:avLst/>
                          </a:prstGeom>
                          <a:ln>
                            <a:noFill/>
                          </a:ln>
                        </wps:spPr>
                        <wps:txbx>
                          <w:txbxContent>
                            <w:p w:rsidR="00B76CC3" w:rsidRDefault="00B6430C">
                              <w:pPr>
                                <w:spacing w:after="160" w:line="259" w:lineRule="auto"/>
                                <w:ind w:left="0" w:firstLine="0"/>
                                <w:jc w:val="left"/>
                              </w:pPr>
                              <w:r>
                                <w:rPr>
                                  <w:sz w:val="20"/>
                                </w:rPr>
                                <w:t>19</w:t>
                              </w:r>
                            </w:p>
                          </w:txbxContent>
                        </wps:txbx>
                        <wps:bodyPr horzOverflow="overflow" vert="horz" lIns="0" tIns="0" rIns="0" bIns="0" rtlCol="0">
                          <a:noAutofit/>
                        </wps:bodyPr>
                      </wps:wsp>
                      <wps:wsp>
                        <wps:cNvPr id="128927" name="Rectangle 128927"/>
                        <wps:cNvSpPr/>
                        <wps:spPr>
                          <a:xfrm>
                            <a:off x="2498233" y="5301204"/>
                            <a:ext cx="46612" cy="163262"/>
                          </a:xfrm>
                          <a:prstGeom prst="rect">
                            <a:avLst/>
                          </a:prstGeom>
                          <a:ln>
                            <a:noFill/>
                          </a:ln>
                        </wps:spPr>
                        <wps:txbx>
                          <w:txbxContent>
                            <w:p w:rsidR="00B76CC3" w:rsidRDefault="00B6430C">
                              <w:pPr>
                                <w:spacing w:after="160" w:line="259" w:lineRule="auto"/>
                                <w:ind w:left="0" w:firstLine="0"/>
                                <w:jc w:val="left"/>
                              </w:pPr>
                              <w:r>
                                <w:rPr>
                                  <w:sz w:val="20"/>
                                </w:rPr>
                                <w:t>,</w:t>
                              </w:r>
                            </w:p>
                          </w:txbxContent>
                        </wps:txbx>
                        <wps:bodyPr horzOverflow="overflow" vert="horz" lIns="0" tIns="0" rIns="0" bIns="0" rtlCol="0">
                          <a:noAutofit/>
                        </wps:bodyPr>
                      </wps:wsp>
                      <wps:wsp>
                        <wps:cNvPr id="128926" name="Rectangle 128926"/>
                        <wps:cNvSpPr/>
                        <wps:spPr>
                          <a:xfrm>
                            <a:off x="2533280" y="5301204"/>
                            <a:ext cx="186449" cy="163262"/>
                          </a:xfrm>
                          <a:prstGeom prst="rect">
                            <a:avLst/>
                          </a:prstGeom>
                          <a:ln>
                            <a:noFill/>
                          </a:ln>
                        </wps:spPr>
                        <wps:txbx>
                          <w:txbxContent>
                            <w:p w:rsidR="00B76CC3" w:rsidRDefault="00B6430C">
                              <w:pPr>
                                <w:spacing w:after="160" w:line="259" w:lineRule="auto"/>
                                <w:ind w:left="0" w:firstLine="0"/>
                                <w:jc w:val="left"/>
                              </w:pPr>
                              <w:r>
                                <w:rPr>
                                  <w:sz w:val="20"/>
                                </w:rPr>
                                <w:t>10</w:t>
                              </w:r>
                            </w:p>
                          </w:txbxContent>
                        </wps:txbx>
                        <wps:bodyPr horzOverflow="overflow" vert="horz" lIns="0" tIns="0" rIns="0" bIns="0" rtlCol="0">
                          <a:noAutofit/>
                        </wps:bodyPr>
                      </wps:wsp>
                      <wps:wsp>
                        <wps:cNvPr id="20567" name="Rectangle 20567"/>
                        <wps:cNvSpPr/>
                        <wps:spPr>
                          <a:xfrm>
                            <a:off x="472228" y="5283996"/>
                            <a:ext cx="361959" cy="163264"/>
                          </a:xfrm>
                          <a:prstGeom prst="rect">
                            <a:avLst/>
                          </a:prstGeom>
                          <a:ln>
                            <a:noFill/>
                          </a:ln>
                        </wps:spPr>
                        <wps:txbx>
                          <w:txbxContent>
                            <w:p w:rsidR="00B76CC3" w:rsidRDefault="00B6430C">
                              <w:pPr>
                                <w:spacing w:after="160" w:line="259" w:lineRule="auto"/>
                                <w:ind w:left="0" w:firstLine="0"/>
                                <w:jc w:val="left"/>
                              </w:pPr>
                              <w:r>
                                <w:rPr>
                                  <w:sz w:val="20"/>
                                </w:rPr>
                                <w:t>Perú</w:t>
                              </w:r>
                            </w:p>
                          </w:txbxContent>
                        </wps:txbx>
                        <wps:bodyPr horzOverflow="overflow" vert="horz" lIns="0" tIns="0" rIns="0" bIns="0" rtlCol="0">
                          <a:noAutofit/>
                        </wps:bodyPr>
                      </wps:wsp>
                      <wps:wsp>
                        <wps:cNvPr id="128930" name="Rectangle 128930"/>
                        <wps:cNvSpPr/>
                        <wps:spPr>
                          <a:xfrm>
                            <a:off x="2498233" y="5634843"/>
                            <a:ext cx="186449" cy="163262"/>
                          </a:xfrm>
                          <a:prstGeom prst="rect">
                            <a:avLst/>
                          </a:prstGeom>
                          <a:ln>
                            <a:noFill/>
                          </a:ln>
                        </wps:spPr>
                        <wps:txbx>
                          <w:txbxContent>
                            <w:p w:rsidR="00B76CC3" w:rsidRDefault="00B6430C">
                              <w:pPr>
                                <w:spacing w:after="160" w:line="259" w:lineRule="auto"/>
                                <w:ind w:left="0" w:firstLine="0"/>
                                <w:jc w:val="left"/>
                              </w:pPr>
                              <w:r>
                                <w:rPr>
                                  <w:sz w:val="20"/>
                                </w:rPr>
                                <w:t>55</w:t>
                              </w:r>
                            </w:p>
                          </w:txbxContent>
                        </wps:txbx>
                        <wps:bodyPr horzOverflow="overflow" vert="horz" lIns="0" tIns="0" rIns="0" bIns="0" rtlCol="0">
                          <a:noAutofit/>
                        </wps:bodyPr>
                      </wps:wsp>
                      <wps:wsp>
                        <wps:cNvPr id="128929" name="Rectangle 128929"/>
                        <wps:cNvSpPr/>
                        <wps:spPr>
                          <a:xfrm>
                            <a:off x="2393093" y="5634843"/>
                            <a:ext cx="93224" cy="163262"/>
                          </a:xfrm>
                          <a:prstGeom prst="rect">
                            <a:avLst/>
                          </a:prstGeom>
                          <a:ln>
                            <a:noFill/>
                          </a:ln>
                        </wps:spPr>
                        <wps:txbx>
                          <w:txbxContent>
                            <w:p w:rsidR="00B76CC3" w:rsidRDefault="00B6430C">
                              <w:pPr>
                                <w:spacing w:after="160" w:line="259" w:lineRule="auto"/>
                                <w:ind w:left="0" w:firstLine="0"/>
                                <w:jc w:val="left"/>
                              </w:pPr>
                              <w:r>
                                <w:rPr>
                                  <w:sz w:val="20"/>
                                </w:rPr>
                                <w:t>6</w:t>
                              </w:r>
                            </w:p>
                          </w:txbxContent>
                        </wps:txbx>
                        <wps:bodyPr horzOverflow="overflow" vert="horz" lIns="0" tIns="0" rIns="0" bIns="0" rtlCol="0">
                          <a:noAutofit/>
                        </wps:bodyPr>
                      </wps:wsp>
                      <wps:wsp>
                        <wps:cNvPr id="128931" name="Rectangle 128931"/>
                        <wps:cNvSpPr/>
                        <wps:spPr>
                          <a:xfrm>
                            <a:off x="2463186" y="5634843"/>
                            <a:ext cx="46612" cy="163262"/>
                          </a:xfrm>
                          <a:prstGeom prst="rect">
                            <a:avLst/>
                          </a:prstGeom>
                          <a:ln>
                            <a:noFill/>
                          </a:ln>
                        </wps:spPr>
                        <wps:txbx>
                          <w:txbxContent>
                            <w:p w:rsidR="00B76CC3" w:rsidRDefault="00B6430C">
                              <w:pPr>
                                <w:spacing w:after="160" w:line="259" w:lineRule="auto"/>
                                <w:ind w:left="0" w:firstLine="0"/>
                                <w:jc w:val="left"/>
                              </w:pPr>
                              <w:r>
                                <w:rPr>
                                  <w:sz w:val="20"/>
                                </w:rPr>
                                <w:t>,</w:t>
                              </w:r>
                            </w:p>
                          </w:txbxContent>
                        </wps:txbx>
                        <wps:bodyPr horzOverflow="overflow" vert="horz" lIns="0" tIns="0" rIns="0" bIns="0" rtlCol="0">
                          <a:noAutofit/>
                        </wps:bodyPr>
                      </wps:wsp>
                      <wps:wsp>
                        <wps:cNvPr id="20569" name="Rectangle 20569"/>
                        <wps:cNvSpPr/>
                        <wps:spPr>
                          <a:xfrm>
                            <a:off x="307243" y="5617636"/>
                            <a:ext cx="800820" cy="163264"/>
                          </a:xfrm>
                          <a:prstGeom prst="rect">
                            <a:avLst/>
                          </a:prstGeom>
                          <a:ln>
                            <a:noFill/>
                          </a:ln>
                        </wps:spPr>
                        <wps:txbx>
                          <w:txbxContent>
                            <w:p w:rsidR="00B76CC3" w:rsidRDefault="00B6430C">
                              <w:pPr>
                                <w:spacing w:after="160" w:line="259" w:lineRule="auto"/>
                                <w:ind w:left="0" w:firstLine="0"/>
                                <w:jc w:val="left"/>
                              </w:pPr>
                              <w:r>
                                <w:rPr>
                                  <w:sz w:val="20"/>
                                </w:rPr>
                                <w:t>Paraguay</w:t>
                              </w:r>
                            </w:p>
                          </w:txbxContent>
                        </wps:txbx>
                        <wps:bodyPr horzOverflow="overflow" vert="horz" lIns="0" tIns="0" rIns="0" bIns="0" rtlCol="0">
                          <a:noAutofit/>
                        </wps:bodyPr>
                      </wps:wsp>
                      <wps:wsp>
                        <wps:cNvPr id="128933" name="Rectangle 128933"/>
                        <wps:cNvSpPr/>
                        <wps:spPr>
                          <a:xfrm>
                            <a:off x="2533280" y="5956969"/>
                            <a:ext cx="186449" cy="163264"/>
                          </a:xfrm>
                          <a:prstGeom prst="rect">
                            <a:avLst/>
                          </a:prstGeom>
                          <a:ln>
                            <a:noFill/>
                          </a:ln>
                        </wps:spPr>
                        <wps:txbx>
                          <w:txbxContent>
                            <w:p w:rsidR="00B76CC3" w:rsidRDefault="00B6430C">
                              <w:pPr>
                                <w:spacing w:after="160" w:line="259" w:lineRule="auto"/>
                                <w:ind w:left="0" w:firstLine="0"/>
                                <w:jc w:val="left"/>
                              </w:pPr>
                              <w:r>
                                <w:rPr>
                                  <w:sz w:val="20"/>
                                </w:rPr>
                                <w:t>50</w:t>
                              </w:r>
                            </w:p>
                          </w:txbxContent>
                        </wps:txbx>
                        <wps:bodyPr horzOverflow="overflow" vert="horz" lIns="0" tIns="0" rIns="0" bIns="0" rtlCol="0">
                          <a:noAutofit/>
                        </wps:bodyPr>
                      </wps:wsp>
                      <wps:wsp>
                        <wps:cNvPr id="128932" name="Rectangle 128932"/>
                        <wps:cNvSpPr/>
                        <wps:spPr>
                          <a:xfrm>
                            <a:off x="2358046" y="5956969"/>
                            <a:ext cx="186448" cy="163264"/>
                          </a:xfrm>
                          <a:prstGeom prst="rect">
                            <a:avLst/>
                          </a:prstGeom>
                          <a:ln>
                            <a:noFill/>
                          </a:ln>
                        </wps:spPr>
                        <wps:txbx>
                          <w:txbxContent>
                            <w:p w:rsidR="00B76CC3" w:rsidRDefault="00B6430C">
                              <w:pPr>
                                <w:spacing w:after="160" w:line="259" w:lineRule="auto"/>
                                <w:ind w:left="0" w:firstLine="0"/>
                                <w:jc w:val="left"/>
                              </w:pPr>
                              <w:r>
                                <w:rPr>
                                  <w:sz w:val="20"/>
                                </w:rPr>
                                <w:t>16</w:t>
                              </w:r>
                            </w:p>
                          </w:txbxContent>
                        </wps:txbx>
                        <wps:bodyPr horzOverflow="overflow" vert="horz" lIns="0" tIns="0" rIns="0" bIns="0" rtlCol="0">
                          <a:noAutofit/>
                        </wps:bodyPr>
                      </wps:wsp>
                      <wps:wsp>
                        <wps:cNvPr id="128934" name="Rectangle 128934"/>
                        <wps:cNvSpPr/>
                        <wps:spPr>
                          <a:xfrm>
                            <a:off x="2498233" y="5956969"/>
                            <a:ext cx="46612" cy="163264"/>
                          </a:xfrm>
                          <a:prstGeom prst="rect">
                            <a:avLst/>
                          </a:prstGeom>
                          <a:ln>
                            <a:noFill/>
                          </a:ln>
                        </wps:spPr>
                        <wps:txbx>
                          <w:txbxContent>
                            <w:p w:rsidR="00B76CC3" w:rsidRDefault="00B6430C">
                              <w:pPr>
                                <w:spacing w:after="160" w:line="259" w:lineRule="auto"/>
                                <w:ind w:left="0" w:firstLine="0"/>
                                <w:jc w:val="left"/>
                              </w:pPr>
                              <w:r>
                                <w:rPr>
                                  <w:sz w:val="20"/>
                                </w:rPr>
                                <w:t>,</w:t>
                              </w:r>
                            </w:p>
                          </w:txbxContent>
                        </wps:txbx>
                        <wps:bodyPr horzOverflow="overflow" vert="horz" lIns="0" tIns="0" rIns="0" bIns="0" rtlCol="0">
                          <a:noAutofit/>
                        </wps:bodyPr>
                      </wps:wsp>
                      <wps:wsp>
                        <wps:cNvPr id="20571" name="Rectangle 20571"/>
                        <wps:cNvSpPr/>
                        <wps:spPr>
                          <a:xfrm>
                            <a:off x="351273" y="5939762"/>
                            <a:ext cx="683869" cy="163262"/>
                          </a:xfrm>
                          <a:prstGeom prst="rect">
                            <a:avLst/>
                          </a:prstGeom>
                          <a:ln>
                            <a:noFill/>
                          </a:ln>
                        </wps:spPr>
                        <wps:txbx>
                          <w:txbxContent>
                            <w:p w:rsidR="00B76CC3" w:rsidRDefault="00B6430C">
                              <w:pPr>
                                <w:spacing w:after="160" w:line="259" w:lineRule="auto"/>
                                <w:ind w:left="0" w:firstLine="0"/>
                                <w:jc w:val="left"/>
                              </w:pPr>
                              <w:r>
                                <w:rPr>
                                  <w:sz w:val="20"/>
                                </w:rPr>
                                <w:t>Uruguay</w:t>
                              </w:r>
                            </w:p>
                          </w:txbxContent>
                        </wps:txbx>
                        <wps:bodyPr horzOverflow="overflow" vert="horz" lIns="0" tIns="0" rIns="0" bIns="0" rtlCol="0">
                          <a:noAutofit/>
                        </wps:bodyPr>
                      </wps:wsp>
                      <wps:wsp>
                        <wps:cNvPr id="128935" name="Rectangle 128935"/>
                        <wps:cNvSpPr/>
                        <wps:spPr>
                          <a:xfrm>
                            <a:off x="2358046" y="6279096"/>
                            <a:ext cx="186448" cy="163262"/>
                          </a:xfrm>
                          <a:prstGeom prst="rect">
                            <a:avLst/>
                          </a:prstGeom>
                          <a:ln>
                            <a:noFill/>
                          </a:ln>
                        </wps:spPr>
                        <wps:txbx>
                          <w:txbxContent>
                            <w:p w:rsidR="00B76CC3" w:rsidRDefault="00B6430C">
                              <w:pPr>
                                <w:spacing w:after="160" w:line="259" w:lineRule="auto"/>
                                <w:ind w:left="0" w:firstLine="0"/>
                                <w:jc w:val="left"/>
                              </w:pPr>
                              <w:r>
                                <w:rPr>
                                  <w:sz w:val="20"/>
                                </w:rPr>
                                <w:t>27</w:t>
                              </w:r>
                            </w:p>
                          </w:txbxContent>
                        </wps:txbx>
                        <wps:bodyPr horzOverflow="overflow" vert="horz" lIns="0" tIns="0" rIns="0" bIns="0" rtlCol="0">
                          <a:noAutofit/>
                        </wps:bodyPr>
                      </wps:wsp>
                      <wps:wsp>
                        <wps:cNvPr id="128937" name="Rectangle 128937"/>
                        <wps:cNvSpPr/>
                        <wps:spPr>
                          <a:xfrm>
                            <a:off x="2498233" y="6279096"/>
                            <a:ext cx="46612" cy="163262"/>
                          </a:xfrm>
                          <a:prstGeom prst="rect">
                            <a:avLst/>
                          </a:prstGeom>
                          <a:ln>
                            <a:noFill/>
                          </a:ln>
                        </wps:spPr>
                        <wps:txbx>
                          <w:txbxContent>
                            <w:p w:rsidR="00B76CC3" w:rsidRDefault="00B6430C">
                              <w:pPr>
                                <w:spacing w:after="160" w:line="259" w:lineRule="auto"/>
                                <w:ind w:left="0" w:firstLine="0"/>
                                <w:jc w:val="left"/>
                              </w:pPr>
                              <w:r>
                                <w:rPr>
                                  <w:sz w:val="20"/>
                                </w:rPr>
                                <w:t>,</w:t>
                              </w:r>
                            </w:p>
                          </w:txbxContent>
                        </wps:txbx>
                        <wps:bodyPr horzOverflow="overflow" vert="horz" lIns="0" tIns="0" rIns="0" bIns="0" rtlCol="0">
                          <a:noAutofit/>
                        </wps:bodyPr>
                      </wps:wsp>
                      <wps:wsp>
                        <wps:cNvPr id="128936" name="Rectangle 128936"/>
                        <wps:cNvSpPr/>
                        <wps:spPr>
                          <a:xfrm>
                            <a:off x="2533280" y="6279096"/>
                            <a:ext cx="186449" cy="163262"/>
                          </a:xfrm>
                          <a:prstGeom prst="rect">
                            <a:avLst/>
                          </a:prstGeom>
                          <a:ln>
                            <a:noFill/>
                          </a:ln>
                        </wps:spPr>
                        <wps:txbx>
                          <w:txbxContent>
                            <w:p w:rsidR="00B76CC3" w:rsidRDefault="00B6430C">
                              <w:pPr>
                                <w:spacing w:after="160" w:line="259" w:lineRule="auto"/>
                                <w:ind w:left="0" w:firstLine="0"/>
                                <w:jc w:val="left"/>
                              </w:pPr>
                              <w:r>
                                <w:rPr>
                                  <w:sz w:val="20"/>
                                </w:rPr>
                                <w:t>55</w:t>
                              </w:r>
                            </w:p>
                          </w:txbxContent>
                        </wps:txbx>
                        <wps:bodyPr horzOverflow="overflow" vert="horz" lIns="0" tIns="0" rIns="0" bIns="0" rtlCol="0">
                          <a:noAutofit/>
                        </wps:bodyPr>
                      </wps:wsp>
                      <wps:wsp>
                        <wps:cNvPr id="20573" name="Rectangle 20573"/>
                        <wps:cNvSpPr/>
                        <wps:spPr>
                          <a:xfrm>
                            <a:off x="287126" y="6261889"/>
                            <a:ext cx="854349" cy="163262"/>
                          </a:xfrm>
                          <a:prstGeom prst="rect">
                            <a:avLst/>
                          </a:prstGeom>
                          <a:ln>
                            <a:noFill/>
                          </a:ln>
                        </wps:spPr>
                        <wps:txbx>
                          <w:txbxContent>
                            <w:p w:rsidR="00B76CC3" w:rsidRDefault="00B6430C">
                              <w:pPr>
                                <w:spacing w:after="160" w:line="259" w:lineRule="auto"/>
                                <w:ind w:left="0" w:firstLine="0"/>
                                <w:jc w:val="left"/>
                              </w:pPr>
                              <w:r>
                                <w:rPr>
                                  <w:sz w:val="20"/>
                                </w:rPr>
                                <w:t>Venezuela</w:t>
                              </w:r>
                            </w:p>
                          </w:txbxContent>
                        </wps:txbx>
                        <wps:bodyPr horzOverflow="overflow" vert="horz" lIns="0" tIns="0" rIns="0" bIns="0" rtlCol="0">
                          <a:noAutofit/>
                        </wps:bodyPr>
                      </wps:wsp>
                      <wps:wsp>
                        <wps:cNvPr id="128938" name="Rectangle 128938"/>
                        <wps:cNvSpPr/>
                        <wps:spPr>
                          <a:xfrm>
                            <a:off x="2358046" y="6624249"/>
                            <a:ext cx="186448" cy="163264"/>
                          </a:xfrm>
                          <a:prstGeom prst="rect">
                            <a:avLst/>
                          </a:prstGeom>
                          <a:ln>
                            <a:noFill/>
                          </a:ln>
                        </wps:spPr>
                        <wps:txbx>
                          <w:txbxContent>
                            <w:p w:rsidR="00B76CC3" w:rsidRDefault="00B6430C">
                              <w:pPr>
                                <w:spacing w:after="160" w:line="259" w:lineRule="auto"/>
                                <w:ind w:left="0" w:firstLine="0"/>
                                <w:jc w:val="left"/>
                              </w:pPr>
                              <w:r>
                                <w:rPr>
                                  <w:sz w:val="20"/>
                                </w:rPr>
                                <w:t>96</w:t>
                              </w:r>
                            </w:p>
                          </w:txbxContent>
                        </wps:txbx>
                        <wps:bodyPr horzOverflow="overflow" vert="horz" lIns="0" tIns="0" rIns="0" bIns="0" rtlCol="0">
                          <a:noAutofit/>
                        </wps:bodyPr>
                      </wps:wsp>
                      <wps:wsp>
                        <wps:cNvPr id="128940" name="Rectangle 128940"/>
                        <wps:cNvSpPr/>
                        <wps:spPr>
                          <a:xfrm>
                            <a:off x="2498233" y="6624249"/>
                            <a:ext cx="46612" cy="163264"/>
                          </a:xfrm>
                          <a:prstGeom prst="rect">
                            <a:avLst/>
                          </a:prstGeom>
                          <a:ln>
                            <a:noFill/>
                          </a:ln>
                        </wps:spPr>
                        <wps:txbx>
                          <w:txbxContent>
                            <w:p w:rsidR="00B76CC3" w:rsidRDefault="00B6430C">
                              <w:pPr>
                                <w:spacing w:after="160" w:line="259" w:lineRule="auto"/>
                                <w:ind w:left="0" w:firstLine="0"/>
                                <w:jc w:val="left"/>
                              </w:pPr>
                              <w:r>
                                <w:rPr>
                                  <w:sz w:val="20"/>
                                </w:rPr>
                                <w:t>,</w:t>
                              </w:r>
                            </w:p>
                          </w:txbxContent>
                        </wps:txbx>
                        <wps:bodyPr horzOverflow="overflow" vert="horz" lIns="0" tIns="0" rIns="0" bIns="0" rtlCol="0">
                          <a:noAutofit/>
                        </wps:bodyPr>
                      </wps:wsp>
                      <wps:wsp>
                        <wps:cNvPr id="128939" name="Rectangle 128939"/>
                        <wps:cNvSpPr/>
                        <wps:spPr>
                          <a:xfrm>
                            <a:off x="2533280" y="6624249"/>
                            <a:ext cx="186449" cy="163264"/>
                          </a:xfrm>
                          <a:prstGeom prst="rect">
                            <a:avLst/>
                          </a:prstGeom>
                          <a:ln>
                            <a:noFill/>
                          </a:ln>
                        </wps:spPr>
                        <wps:txbx>
                          <w:txbxContent>
                            <w:p w:rsidR="00B76CC3" w:rsidRDefault="00B6430C">
                              <w:pPr>
                                <w:spacing w:after="160" w:line="259" w:lineRule="auto"/>
                                <w:ind w:left="0" w:firstLine="0"/>
                                <w:jc w:val="left"/>
                              </w:pPr>
                              <w:r>
                                <w:rPr>
                                  <w:sz w:val="20"/>
                                </w:rPr>
                                <w:t>25</w:t>
                              </w:r>
                            </w:p>
                          </w:txbxContent>
                        </wps:txbx>
                        <wps:bodyPr horzOverflow="overflow" vert="horz" lIns="0" tIns="0" rIns="0" bIns="0" rtlCol="0">
                          <a:noAutofit/>
                        </wps:bodyPr>
                      </wps:wsp>
                      <wps:wsp>
                        <wps:cNvPr id="20575" name="Rectangle 20575"/>
                        <wps:cNvSpPr/>
                        <wps:spPr>
                          <a:xfrm>
                            <a:off x="432121" y="6607042"/>
                            <a:ext cx="468814" cy="163262"/>
                          </a:xfrm>
                          <a:prstGeom prst="rect">
                            <a:avLst/>
                          </a:prstGeom>
                          <a:ln>
                            <a:noFill/>
                          </a:ln>
                        </wps:spPr>
                        <wps:txbx>
                          <w:txbxContent>
                            <w:p w:rsidR="00B76CC3" w:rsidRDefault="00B6430C">
                              <w:pPr>
                                <w:spacing w:after="160" w:line="259" w:lineRule="auto"/>
                                <w:ind w:left="0" w:firstLine="0"/>
                                <w:jc w:val="left"/>
                              </w:pPr>
                              <w:r>
                                <w:rPr>
                                  <w:sz w:val="20"/>
                                </w:rPr>
                                <w:t>Cuba</w:t>
                              </w:r>
                            </w:p>
                          </w:txbxContent>
                        </wps:txbx>
                        <wps:bodyPr horzOverflow="overflow" vert="horz" lIns="0" tIns="0" rIns="0" bIns="0" rtlCol="0">
                          <a:noAutofit/>
                        </wps:bodyPr>
                      </wps:wsp>
                      <wps:wsp>
                        <wps:cNvPr id="20576" name="Shape 20576"/>
                        <wps:cNvSpPr/>
                        <wps:spPr>
                          <a:xfrm>
                            <a:off x="0" y="2"/>
                            <a:ext cx="3719055" cy="6814376"/>
                          </a:xfrm>
                          <a:custGeom>
                            <a:avLst/>
                            <a:gdLst/>
                            <a:ahLst/>
                            <a:cxnLst/>
                            <a:rect l="0" t="0" r="0" b="0"/>
                            <a:pathLst>
                              <a:path w="3719055" h="6814376">
                                <a:moveTo>
                                  <a:pt x="0" y="6814376"/>
                                </a:moveTo>
                                <a:lnTo>
                                  <a:pt x="3719055" y="6814376"/>
                                </a:lnTo>
                                <a:lnTo>
                                  <a:pt x="3719055" y="0"/>
                                </a:lnTo>
                                <a:lnTo>
                                  <a:pt x="0"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0577" name="Shape 20577"/>
                        <wps:cNvSpPr/>
                        <wps:spPr>
                          <a:xfrm>
                            <a:off x="1282440" y="1119"/>
                            <a:ext cx="0" cy="6818782"/>
                          </a:xfrm>
                          <a:custGeom>
                            <a:avLst/>
                            <a:gdLst/>
                            <a:ahLst/>
                            <a:cxnLst/>
                            <a:rect l="0" t="0" r="0" b="0"/>
                            <a:pathLst>
                              <a:path h="6818782">
                                <a:moveTo>
                                  <a:pt x="0" y="0"/>
                                </a:moveTo>
                                <a:lnTo>
                                  <a:pt x="0" y="6818782"/>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0578" name="Shape 20578"/>
                        <wps:cNvSpPr/>
                        <wps:spPr>
                          <a:xfrm>
                            <a:off x="3702" y="1232094"/>
                            <a:ext cx="3716083" cy="2629"/>
                          </a:xfrm>
                          <a:custGeom>
                            <a:avLst/>
                            <a:gdLst/>
                            <a:ahLst/>
                            <a:cxnLst/>
                            <a:rect l="0" t="0" r="0" b="0"/>
                            <a:pathLst>
                              <a:path w="3716083" h="2629">
                                <a:moveTo>
                                  <a:pt x="0" y="0"/>
                                </a:moveTo>
                                <a:lnTo>
                                  <a:pt x="3716083" y="26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0579" name="Shape 20579"/>
                        <wps:cNvSpPr/>
                        <wps:spPr>
                          <a:xfrm>
                            <a:off x="3702" y="1525378"/>
                            <a:ext cx="3716083" cy="2642"/>
                          </a:xfrm>
                          <a:custGeom>
                            <a:avLst/>
                            <a:gdLst/>
                            <a:ahLst/>
                            <a:cxnLst/>
                            <a:rect l="0" t="0" r="0" b="0"/>
                            <a:pathLst>
                              <a:path w="3716083" h="2642">
                                <a:moveTo>
                                  <a:pt x="0" y="0"/>
                                </a:moveTo>
                                <a:lnTo>
                                  <a:pt x="3716083" y="2642"/>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0580" name="Shape 20580"/>
                        <wps:cNvSpPr/>
                        <wps:spPr>
                          <a:xfrm>
                            <a:off x="3702" y="1818669"/>
                            <a:ext cx="3716083" cy="2642"/>
                          </a:xfrm>
                          <a:custGeom>
                            <a:avLst/>
                            <a:gdLst/>
                            <a:ahLst/>
                            <a:cxnLst/>
                            <a:rect l="0" t="0" r="0" b="0"/>
                            <a:pathLst>
                              <a:path w="3716083" h="2642">
                                <a:moveTo>
                                  <a:pt x="0" y="0"/>
                                </a:moveTo>
                                <a:lnTo>
                                  <a:pt x="3716083" y="2642"/>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0581" name="Shape 20581"/>
                        <wps:cNvSpPr/>
                        <wps:spPr>
                          <a:xfrm>
                            <a:off x="3702" y="2111960"/>
                            <a:ext cx="3716083" cy="2629"/>
                          </a:xfrm>
                          <a:custGeom>
                            <a:avLst/>
                            <a:gdLst/>
                            <a:ahLst/>
                            <a:cxnLst/>
                            <a:rect l="0" t="0" r="0" b="0"/>
                            <a:pathLst>
                              <a:path w="3716083" h="2629">
                                <a:moveTo>
                                  <a:pt x="0" y="0"/>
                                </a:moveTo>
                                <a:lnTo>
                                  <a:pt x="3716083" y="26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0582" name="Shape 20582"/>
                        <wps:cNvSpPr/>
                        <wps:spPr>
                          <a:xfrm>
                            <a:off x="3702" y="2405244"/>
                            <a:ext cx="3716083" cy="2642"/>
                          </a:xfrm>
                          <a:custGeom>
                            <a:avLst/>
                            <a:gdLst/>
                            <a:ahLst/>
                            <a:cxnLst/>
                            <a:rect l="0" t="0" r="0" b="0"/>
                            <a:pathLst>
                              <a:path w="3716083" h="2642">
                                <a:moveTo>
                                  <a:pt x="0" y="0"/>
                                </a:moveTo>
                                <a:lnTo>
                                  <a:pt x="3716083" y="2642"/>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0583" name="Shape 20583"/>
                        <wps:cNvSpPr/>
                        <wps:spPr>
                          <a:xfrm>
                            <a:off x="3702" y="2698535"/>
                            <a:ext cx="3716083" cy="2642"/>
                          </a:xfrm>
                          <a:custGeom>
                            <a:avLst/>
                            <a:gdLst/>
                            <a:ahLst/>
                            <a:cxnLst/>
                            <a:rect l="0" t="0" r="0" b="0"/>
                            <a:pathLst>
                              <a:path w="3716083" h="2642">
                                <a:moveTo>
                                  <a:pt x="0" y="0"/>
                                </a:moveTo>
                                <a:lnTo>
                                  <a:pt x="3716083" y="2642"/>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0584" name="Shape 20584"/>
                        <wps:cNvSpPr/>
                        <wps:spPr>
                          <a:xfrm>
                            <a:off x="3702" y="2991825"/>
                            <a:ext cx="3716083" cy="2629"/>
                          </a:xfrm>
                          <a:custGeom>
                            <a:avLst/>
                            <a:gdLst/>
                            <a:ahLst/>
                            <a:cxnLst/>
                            <a:rect l="0" t="0" r="0" b="0"/>
                            <a:pathLst>
                              <a:path w="3716083" h="2629">
                                <a:moveTo>
                                  <a:pt x="0" y="0"/>
                                </a:moveTo>
                                <a:lnTo>
                                  <a:pt x="3716083" y="26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0585" name="Shape 20585"/>
                        <wps:cNvSpPr/>
                        <wps:spPr>
                          <a:xfrm>
                            <a:off x="3702" y="3285110"/>
                            <a:ext cx="3716083" cy="2642"/>
                          </a:xfrm>
                          <a:custGeom>
                            <a:avLst/>
                            <a:gdLst/>
                            <a:ahLst/>
                            <a:cxnLst/>
                            <a:rect l="0" t="0" r="0" b="0"/>
                            <a:pathLst>
                              <a:path w="3716083" h="2642">
                                <a:moveTo>
                                  <a:pt x="0" y="0"/>
                                </a:moveTo>
                                <a:lnTo>
                                  <a:pt x="3716083" y="2642"/>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0586" name="Shape 20586"/>
                        <wps:cNvSpPr/>
                        <wps:spPr>
                          <a:xfrm>
                            <a:off x="3702" y="3578401"/>
                            <a:ext cx="3716083" cy="2629"/>
                          </a:xfrm>
                          <a:custGeom>
                            <a:avLst/>
                            <a:gdLst/>
                            <a:ahLst/>
                            <a:cxnLst/>
                            <a:rect l="0" t="0" r="0" b="0"/>
                            <a:pathLst>
                              <a:path w="3716083" h="2629">
                                <a:moveTo>
                                  <a:pt x="0" y="0"/>
                                </a:moveTo>
                                <a:lnTo>
                                  <a:pt x="3716083" y="26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0587" name="Shape 20587"/>
                        <wps:cNvSpPr/>
                        <wps:spPr>
                          <a:xfrm>
                            <a:off x="3702" y="3871691"/>
                            <a:ext cx="3716083" cy="2629"/>
                          </a:xfrm>
                          <a:custGeom>
                            <a:avLst/>
                            <a:gdLst/>
                            <a:ahLst/>
                            <a:cxnLst/>
                            <a:rect l="0" t="0" r="0" b="0"/>
                            <a:pathLst>
                              <a:path w="3716083" h="2629">
                                <a:moveTo>
                                  <a:pt x="0" y="0"/>
                                </a:moveTo>
                                <a:lnTo>
                                  <a:pt x="3716083" y="26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0588" name="Shape 20588"/>
                        <wps:cNvSpPr/>
                        <wps:spPr>
                          <a:xfrm>
                            <a:off x="3702" y="4199486"/>
                            <a:ext cx="3716083" cy="2629"/>
                          </a:xfrm>
                          <a:custGeom>
                            <a:avLst/>
                            <a:gdLst/>
                            <a:ahLst/>
                            <a:cxnLst/>
                            <a:rect l="0" t="0" r="0" b="0"/>
                            <a:pathLst>
                              <a:path w="3716083" h="2629">
                                <a:moveTo>
                                  <a:pt x="0" y="0"/>
                                </a:moveTo>
                                <a:lnTo>
                                  <a:pt x="3716083" y="26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0589" name="Shape 20589"/>
                        <wps:cNvSpPr/>
                        <wps:spPr>
                          <a:xfrm>
                            <a:off x="3702" y="4527267"/>
                            <a:ext cx="3716083" cy="2642"/>
                          </a:xfrm>
                          <a:custGeom>
                            <a:avLst/>
                            <a:gdLst/>
                            <a:ahLst/>
                            <a:cxnLst/>
                            <a:rect l="0" t="0" r="0" b="0"/>
                            <a:pathLst>
                              <a:path w="3716083" h="2642">
                                <a:moveTo>
                                  <a:pt x="0" y="0"/>
                                </a:moveTo>
                                <a:lnTo>
                                  <a:pt x="3716083" y="2642"/>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0590" name="Shape 20590"/>
                        <wps:cNvSpPr/>
                        <wps:spPr>
                          <a:xfrm>
                            <a:off x="3702" y="4855060"/>
                            <a:ext cx="3716083" cy="2642"/>
                          </a:xfrm>
                          <a:custGeom>
                            <a:avLst/>
                            <a:gdLst/>
                            <a:ahLst/>
                            <a:cxnLst/>
                            <a:rect l="0" t="0" r="0" b="0"/>
                            <a:pathLst>
                              <a:path w="3716083" h="2642">
                                <a:moveTo>
                                  <a:pt x="0" y="0"/>
                                </a:moveTo>
                                <a:lnTo>
                                  <a:pt x="3716083" y="2642"/>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0591" name="Shape 20591"/>
                        <wps:cNvSpPr/>
                        <wps:spPr>
                          <a:xfrm>
                            <a:off x="3702" y="5182854"/>
                            <a:ext cx="3716083" cy="2642"/>
                          </a:xfrm>
                          <a:custGeom>
                            <a:avLst/>
                            <a:gdLst/>
                            <a:ahLst/>
                            <a:cxnLst/>
                            <a:rect l="0" t="0" r="0" b="0"/>
                            <a:pathLst>
                              <a:path w="3716083" h="2642">
                                <a:moveTo>
                                  <a:pt x="0" y="0"/>
                                </a:moveTo>
                                <a:lnTo>
                                  <a:pt x="3716083" y="2642"/>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0592" name="Shape 20592"/>
                        <wps:cNvSpPr/>
                        <wps:spPr>
                          <a:xfrm>
                            <a:off x="3702" y="5510649"/>
                            <a:ext cx="3716083" cy="2642"/>
                          </a:xfrm>
                          <a:custGeom>
                            <a:avLst/>
                            <a:gdLst/>
                            <a:ahLst/>
                            <a:cxnLst/>
                            <a:rect l="0" t="0" r="0" b="0"/>
                            <a:pathLst>
                              <a:path w="3716083" h="2642">
                                <a:moveTo>
                                  <a:pt x="0" y="0"/>
                                </a:moveTo>
                                <a:lnTo>
                                  <a:pt x="3716083" y="2642"/>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0593" name="Shape 20593"/>
                        <wps:cNvSpPr/>
                        <wps:spPr>
                          <a:xfrm>
                            <a:off x="3702" y="5838442"/>
                            <a:ext cx="3716083" cy="2629"/>
                          </a:xfrm>
                          <a:custGeom>
                            <a:avLst/>
                            <a:gdLst/>
                            <a:ahLst/>
                            <a:cxnLst/>
                            <a:rect l="0" t="0" r="0" b="0"/>
                            <a:pathLst>
                              <a:path w="3716083" h="2629">
                                <a:moveTo>
                                  <a:pt x="0" y="0"/>
                                </a:moveTo>
                                <a:lnTo>
                                  <a:pt x="3716083" y="26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0594" name="Shape 20594"/>
                        <wps:cNvSpPr/>
                        <wps:spPr>
                          <a:xfrm>
                            <a:off x="3702" y="6166237"/>
                            <a:ext cx="3716083" cy="2629"/>
                          </a:xfrm>
                          <a:custGeom>
                            <a:avLst/>
                            <a:gdLst/>
                            <a:ahLst/>
                            <a:cxnLst/>
                            <a:rect l="0" t="0" r="0" b="0"/>
                            <a:pathLst>
                              <a:path w="3716083" h="2629">
                                <a:moveTo>
                                  <a:pt x="0" y="0"/>
                                </a:moveTo>
                                <a:lnTo>
                                  <a:pt x="3716083" y="26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0595" name="Shape 20595"/>
                        <wps:cNvSpPr/>
                        <wps:spPr>
                          <a:xfrm>
                            <a:off x="3702" y="6494030"/>
                            <a:ext cx="3716083" cy="2629"/>
                          </a:xfrm>
                          <a:custGeom>
                            <a:avLst/>
                            <a:gdLst/>
                            <a:ahLst/>
                            <a:cxnLst/>
                            <a:rect l="0" t="0" r="0" b="0"/>
                            <a:pathLst>
                              <a:path w="3716083" h="2629">
                                <a:moveTo>
                                  <a:pt x="0" y="0"/>
                                </a:moveTo>
                                <a:lnTo>
                                  <a:pt x="3716083" y="26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8997" style="width:292.897pt;height:537pt;mso-position-horizontal-relative:char;mso-position-vertical-relative:line" coordsize="37197,68199">
                <v:shape id="Shape 150480" style="position:absolute;width:37142;height:9555;left:55;top:0;" coordsize="3714204,955522" path="m0,0l3714204,0l3714204,955522l0,955522l0,0">
                  <v:stroke weight="0pt" endcap="flat" joinstyle="miter" miterlimit="10" on="false" color="#000000" opacity="0"/>
                  <v:fill on="true" color="#5471a9"/>
                </v:shape>
                <v:rect id="Rectangle 20531" style="position:absolute;width:3458;height:1484;left:5027;top:4470;" filled="f" stroked="f">
                  <v:textbox inset="0,0,0,0">
                    <w:txbxContent>
                      <w:p>
                        <w:pPr>
                          <w:spacing w:before="0" w:after="160" w:line="259" w:lineRule="auto"/>
                          <w:ind w:left="0" w:right="0" w:firstLine="0"/>
                          <w:jc w:val="left"/>
                        </w:pPr>
                        <w:r>
                          <w:rPr>
                            <w:rFonts w:cs="Century Gothic" w:hAnsi="Century Gothic" w:eastAsia="Century Gothic" w:ascii="Century Gothic"/>
                            <w:b w:val="1"/>
                            <w:color w:val="fffefd"/>
                            <w:sz w:val="18"/>
                          </w:rPr>
                          <w:t xml:space="preserve">País</w:t>
                        </w:r>
                      </w:p>
                    </w:txbxContent>
                  </v:textbox>
                </v:rect>
                <v:rect id="Rectangle 20532" style="position:absolute;width:1565;height:1484;left:24178;top:1522;" filled="f" stroked="f">
                  <v:textbox inset="0,0,0,0">
                    <w:txbxContent>
                      <w:p>
                        <w:pPr>
                          <w:spacing w:before="0" w:after="160" w:line="259" w:lineRule="auto"/>
                          <w:ind w:left="0" w:right="0" w:firstLine="0"/>
                          <w:jc w:val="left"/>
                        </w:pPr>
                        <w:r>
                          <w:rPr>
                            <w:rFonts w:cs="Century Gothic" w:hAnsi="Century Gothic" w:eastAsia="Century Gothic" w:ascii="Century Gothic"/>
                            <w:b w:val="1"/>
                            <w:color w:val="fffefd"/>
                            <w:sz w:val="18"/>
                          </w:rPr>
                          <w:t xml:space="preserve">%</w:t>
                        </w:r>
                      </w:p>
                    </w:txbxContent>
                  </v:textbox>
                </v:rect>
                <v:rect id="Rectangle 20533" style="position:absolute;width:18711;height:1484;left:17733;top:2902;" filled="f" stroked="f">
                  <v:textbox inset="0,0,0,0">
                    <w:txbxContent>
                      <w:p>
                        <w:pPr>
                          <w:spacing w:before="0" w:after="160" w:line="259" w:lineRule="auto"/>
                          <w:ind w:left="0" w:right="0" w:firstLine="0"/>
                          <w:jc w:val="left"/>
                        </w:pPr>
                        <w:r>
                          <w:rPr>
                            <w:rFonts w:cs="Century Gothic" w:hAnsi="Century Gothic" w:eastAsia="Century Gothic" w:ascii="Century Gothic"/>
                            <w:b w:val="1"/>
                            <w:color w:val="fffefd"/>
                            <w:sz w:val="18"/>
                          </w:rPr>
                          <w:t xml:space="preserve">Inclusión Laboral PEA</w:t>
                        </w:r>
                      </w:p>
                    </w:txbxContent>
                  </v:textbox>
                </v:rect>
                <v:rect id="Rectangle 20534" style="position:absolute;width:16345;height:1484;left:18621;top:4282;" filled="f" stroked="f">
                  <v:textbox inset="0,0,0,0">
                    <w:txbxContent>
                      <w:p>
                        <w:pPr>
                          <w:spacing w:before="0" w:after="160" w:line="259" w:lineRule="auto"/>
                          <w:ind w:left="0" w:right="0" w:firstLine="0"/>
                          <w:jc w:val="left"/>
                        </w:pPr>
                        <w:r>
                          <w:rPr>
                            <w:rFonts w:cs="Century Gothic" w:hAnsi="Century Gothic" w:eastAsia="Century Gothic" w:ascii="Century Gothic"/>
                            <w:b w:val="1"/>
                            <w:color w:val="fffefd"/>
                            <w:sz w:val="18"/>
                          </w:rPr>
                          <w:t xml:space="preserve">con discapacidad</w:t>
                        </w:r>
                      </w:p>
                    </w:txbxContent>
                  </v:textbox>
                </v:rect>
                <v:rect id="Rectangle 128871" style="position:absolute;width:691;height:1484;left:13791;top:5663;" filled="f" stroked="f">
                  <v:textbox inset="0,0,0,0">
                    <w:txbxContent>
                      <w:p>
                        <w:pPr>
                          <w:spacing w:before="0" w:after="160" w:line="259" w:lineRule="auto"/>
                          <w:ind w:left="0" w:right="0" w:firstLine="0"/>
                          <w:jc w:val="left"/>
                        </w:pPr>
                        <w:r>
                          <w:rPr>
                            <w:rFonts w:cs="Century Gothic" w:hAnsi="Century Gothic" w:eastAsia="Century Gothic" w:ascii="Century Gothic"/>
                            <w:b w:val="1"/>
                            <w:color w:val="fffefd"/>
                            <w:sz w:val="18"/>
                          </w:rPr>
                          <w:t xml:space="preserve">(</w:t>
                        </w:r>
                      </w:p>
                    </w:txbxContent>
                  </v:textbox>
                </v:rect>
                <v:rect id="Rectangle 128873" style="position:absolute;width:28503;height:1484;left:14311;top:5663;" filled="f" stroked="f">
                  <v:textbox inset="0,0,0,0">
                    <w:txbxContent>
                      <w:p>
                        <w:pPr>
                          <w:spacing w:before="0" w:after="160" w:line="259" w:lineRule="auto"/>
                          <w:ind w:left="0" w:right="0" w:firstLine="0"/>
                          <w:jc w:val="left"/>
                        </w:pPr>
                        <w:r>
                          <w:rPr>
                            <w:rFonts w:cs="Century Gothic" w:hAnsi="Century Gothic" w:eastAsia="Century Gothic" w:ascii="Century Gothic"/>
                            <w:b w:val="1"/>
                            <w:color w:val="fffefd"/>
                            <w:sz w:val="18"/>
                          </w:rPr>
                          <w:t xml:space="preserve">Servicios, industria, autoempleo,</w:t>
                        </w:r>
                      </w:p>
                    </w:txbxContent>
                  </v:textbox>
                </v:rect>
                <v:rect id="Rectangle 20536" style="position:absolute;width:16053;height:1484;left:18730;top:7043;" filled="f" stroked="f">
                  <v:textbox inset="0,0,0,0">
                    <w:txbxContent>
                      <w:p>
                        <w:pPr>
                          <w:spacing w:before="0" w:after="160" w:line="259" w:lineRule="auto"/>
                          <w:ind w:left="0" w:right="0" w:firstLine="0"/>
                          <w:jc w:val="left"/>
                        </w:pPr>
                        <w:r>
                          <w:rPr>
                            <w:rFonts w:cs="Century Gothic" w:hAnsi="Century Gothic" w:eastAsia="Century Gothic" w:ascii="Century Gothic"/>
                            <w:b w:val="1"/>
                            <w:color w:val="fffefd"/>
                            <w:sz w:val="18"/>
                          </w:rPr>
                          <w:t xml:space="preserve">empleo temporal)</w:t>
                        </w:r>
                      </w:p>
                    </w:txbxContent>
                  </v:textbox>
                </v:rect>
                <v:rect id="Rectangle 20537" style="position:absolute;width:5975;height:1632;left:3835;top:10566;" filled="f" stroked="f">
                  <v:textbox inset="0,0,0,0">
                    <w:txbxContent>
                      <w:p>
                        <w:pPr>
                          <w:spacing w:before="0" w:after="160" w:line="259" w:lineRule="auto"/>
                          <w:ind w:left="0" w:right="0" w:firstLine="0"/>
                          <w:jc w:val="left"/>
                        </w:pPr>
                        <w:r>
                          <w:rPr>
                            <w:sz w:val="20"/>
                          </w:rPr>
                          <w:t xml:space="preserve">México</w:t>
                        </w:r>
                      </w:p>
                    </w:txbxContent>
                  </v:textbox>
                </v:rect>
                <v:rect id="Rectangle 20538" style="position:absolute;width:8871;height:1632;left:2746;top:13557;" filled="f" stroked="f">
                  <v:textbox inset="0,0,0,0">
                    <w:txbxContent>
                      <w:p>
                        <w:pPr>
                          <w:spacing w:before="0" w:after="160" w:line="259" w:lineRule="auto"/>
                          <w:ind w:left="0" w:right="0" w:firstLine="0"/>
                          <w:jc w:val="left"/>
                        </w:pPr>
                        <w:r>
                          <w:rPr>
                            <w:sz w:val="20"/>
                          </w:rPr>
                          <w:t xml:space="preserve">El Salvador</w:t>
                        </w:r>
                      </w:p>
                    </w:txbxContent>
                  </v:textbox>
                </v:rect>
                <v:rect id="Rectangle 20539" style="position:absolute;width:9517;height:1632;left:2503;top:16202;" filled="f" stroked="f">
                  <v:textbox inset="0,0,0,0">
                    <w:txbxContent>
                      <w:p>
                        <w:pPr>
                          <w:spacing w:before="0" w:after="160" w:line="259" w:lineRule="auto"/>
                          <w:ind w:left="0" w:right="0" w:firstLine="0"/>
                          <w:jc w:val="left"/>
                        </w:pPr>
                        <w:r>
                          <w:rPr>
                            <w:sz w:val="20"/>
                          </w:rPr>
                          <w:t xml:space="preserve">Guatemala</w:t>
                        </w:r>
                      </w:p>
                    </w:txbxContent>
                  </v:textbox>
                </v:rect>
                <v:rect id="Rectangle 20540" style="position:absolute;width:7762;height:1632;left:3163;top:19135;" filled="f" stroked="f">
                  <v:textbox inset="0,0,0,0">
                    <w:txbxContent>
                      <w:p>
                        <w:pPr>
                          <w:spacing w:before="0" w:after="160" w:line="259" w:lineRule="auto"/>
                          <w:ind w:left="0" w:right="0" w:firstLine="0"/>
                          <w:jc w:val="left"/>
                        </w:pPr>
                        <w:r>
                          <w:rPr>
                            <w:sz w:val="20"/>
                          </w:rPr>
                          <w:t xml:space="preserve">Honduras</w:t>
                        </w:r>
                      </w:p>
                    </w:txbxContent>
                  </v:textbox>
                </v:rect>
                <v:rect id="Rectangle 20541" style="position:absolute;width:8780;height:1632;left:2781;top:22298;" filled="f" stroked="f">
                  <v:textbox inset="0,0,0,0">
                    <w:txbxContent>
                      <w:p>
                        <w:pPr>
                          <w:spacing w:before="0" w:after="160" w:line="259" w:lineRule="auto"/>
                          <w:ind w:left="0" w:right="0" w:firstLine="0"/>
                          <w:jc w:val="left"/>
                        </w:pPr>
                        <w:r>
                          <w:rPr>
                            <w:sz w:val="20"/>
                          </w:rPr>
                          <w:t xml:space="preserve">Nicaragua</w:t>
                        </w:r>
                      </w:p>
                    </w:txbxContent>
                  </v:textbox>
                </v:rect>
                <v:rect id="Rectangle 20542" style="position:absolute;width:8344;height:1632;left:3290;top:24541;" filled="f" stroked="f">
                  <v:textbox inset="0,0,0,0">
                    <w:txbxContent>
                      <w:p>
                        <w:pPr>
                          <w:spacing w:before="0" w:after="160" w:line="259" w:lineRule="auto"/>
                          <w:ind w:left="0" w:right="0" w:firstLine="0"/>
                          <w:jc w:val="left"/>
                        </w:pPr>
                        <w:r>
                          <w:rPr>
                            <w:sz w:val="20"/>
                          </w:rPr>
                          <w:t xml:space="preserve">República</w:t>
                        </w:r>
                      </w:p>
                    </w:txbxContent>
                  </v:textbox>
                </v:rect>
                <v:rect id="Rectangle 20543" style="position:absolute;width:10046;height:1632;left:2651;top:25576;" filled="f" stroked="f">
                  <v:textbox inset="0,0,0,0">
                    <w:txbxContent>
                      <w:p>
                        <w:pPr>
                          <w:spacing w:before="0" w:after="160" w:line="259" w:lineRule="auto"/>
                          <w:ind w:left="0" w:right="0" w:firstLine="0"/>
                          <w:jc w:val="left"/>
                        </w:pPr>
                        <w:r>
                          <w:rPr>
                            <w:sz w:val="20"/>
                          </w:rPr>
                          <w:t xml:space="preserve">Dominicana</w:t>
                        </w:r>
                      </w:p>
                    </w:txbxContent>
                  </v:textbox>
                </v:rect>
                <v:rect id="Rectangle 20544" style="position:absolute;width:7049;height:1632;left:3433;top:27992;" filled="f" stroked="f">
                  <v:textbox inset="0,0,0,0">
                    <w:txbxContent>
                      <w:p>
                        <w:pPr>
                          <w:spacing w:before="0" w:after="160" w:line="259" w:lineRule="auto"/>
                          <w:ind w:left="0" w:right="0" w:firstLine="0"/>
                          <w:jc w:val="left"/>
                        </w:pPr>
                        <w:r>
                          <w:rPr>
                            <w:sz w:val="20"/>
                          </w:rPr>
                          <w:t xml:space="preserve">Panamá</w:t>
                        </w:r>
                      </w:p>
                    </w:txbxContent>
                  </v:textbox>
                </v:rect>
                <v:rect id="Rectangle 20545" style="position:absolute;width:8905;height:1632;left:2735;top:31097;" filled="f" stroked="f">
                  <v:textbox inset="0,0,0,0">
                    <w:txbxContent>
                      <w:p>
                        <w:pPr>
                          <w:spacing w:before="0" w:after="160" w:line="259" w:lineRule="auto"/>
                          <w:ind w:left="0" w:right="0" w:firstLine="0"/>
                          <w:jc w:val="left"/>
                        </w:pPr>
                        <w:r>
                          <w:rPr>
                            <w:sz w:val="20"/>
                          </w:rPr>
                          <w:t xml:space="preserve">Costa Rica</w:t>
                        </w:r>
                      </w:p>
                    </w:txbxContent>
                  </v:textbox>
                </v:rect>
                <v:rect id="Rectangle 20546" style="position:absolute;width:8088;height:1632;left:3043;top:33857;" filled="f" stroked="f">
                  <v:textbox inset="0,0,0,0">
                    <w:txbxContent>
                      <w:p>
                        <w:pPr>
                          <w:spacing w:before="0" w:after="160" w:line="259" w:lineRule="auto"/>
                          <w:ind w:left="0" w:right="0" w:firstLine="0"/>
                          <w:jc w:val="left"/>
                        </w:pPr>
                        <w:r>
                          <w:rPr>
                            <w:sz w:val="20"/>
                          </w:rPr>
                          <w:t xml:space="preserve">Argentina</w:t>
                        </w:r>
                      </w:p>
                    </w:txbxContent>
                  </v:textbox>
                </v:rect>
                <v:rect id="Rectangle 128879" style="position:absolute;width:466;height:1632;left:24982;top:13385;" filled="f" stroked="f">
                  <v:textbox inset="0,0,0,0">
                    <w:txbxContent>
                      <w:p>
                        <w:pPr>
                          <w:spacing w:before="0" w:after="160" w:line="259" w:lineRule="auto"/>
                          <w:ind w:left="0" w:right="0" w:firstLine="0"/>
                          <w:jc w:val="left"/>
                        </w:pPr>
                        <w:r>
                          <w:rPr>
                            <w:sz w:val="20"/>
                          </w:rPr>
                          <w:t xml:space="preserve">,</w:t>
                        </w:r>
                      </w:p>
                    </w:txbxContent>
                  </v:textbox>
                </v:rect>
                <v:rect id="Rectangle 128878" style="position:absolute;width:1864;height:1632;left:25332;top:13385;" filled="f" stroked="f">
                  <v:textbox inset="0,0,0,0">
                    <w:txbxContent>
                      <w:p>
                        <w:pPr>
                          <w:spacing w:before="0" w:after="160" w:line="259" w:lineRule="auto"/>
                          <w:ind w:left="0" w:right="0" w:firstLine="0"/>
                          <w:jc w:val="left"/>
                        </w:pPr>
                        <w:r>
                          <w:rPr>
                            <w:sz w:val="20"/>
                          </w:rPr>
                          <w:t xml:space="preserve">60</w:t>
                        </w:r>
                      </w:p>
                    </w:txbxContent>
                  </v:textbox>
                </v:rect>
                <v:rect id="Rectangle 128877" style="position:absolute;width:1864;height:1632;left:23580;top:13385;" filled="f" stroked="f">
                  <v:textbox inset="0,0,0,0">
                    <w:txbxContent>
                      <w:p>
                        <w:pPr>
                          <w:spacing w:before="0" w:after="160" w:line="259" w:lineRule="auto"/>
                          <w:ind w:left="0" w:right="0" w:firstLine="0"/>
                          <w:jc w:val="left"/>
                        </w:pPr>
                        <w:r>
                          <w:rPr>
                            <w:sz w:val="20"/>
                          </w:rPr>
                          <w:t xml:space="preserve">20</w:t>
                        </w:r>
                      </w:p>
                    </w:txbxContent>
                  </v:textbox>
                </v:rect>
                <v:rect id="Rectangle 128874" style="position:absolute;width:1864;height:1632;left:23580;top:10567;" filled="f" stroked="f">
                  <v:textbox inset="0,0,0,0">
                    <w:txbxContent>
                      <w:p>
                        <w:pPr>
                          <w:spacing w:before="0" w:after="160" w:line="259" w:lineRule="auto"/>
                          <w:ind w:left="0" w:right="0" w:firstLine="0"/>
                          <w:jc w:val="left"/>
                        </w:pPr>
                        <w:r>
                          <w:rPr>
                            <w:sz w:val="20"/>
                          </w:rPr>
                          <w:t xml:space="preserve">29</w:t>
                        </w:r>
                      </w:p>
                    </w:txbxContent>
                  </v:textbox>
                </v:rect>
                <v:rect id="Rectangle 128876" style="position:absolute;width:466;height:1632;left:24982;top:10567;" filled="f" stroked="f">
                  <v:textbox inset="0,0,0,0">
                    <w:txbxContent>
                      <w:p>
                        <w:pPr>
                          <w:spacing w:before="0" w:after="160" w:line="259" w:lineRule="auto"/>
                          <w:ind w:left="0" w:right="0" w:firstLine="0"/>
                          <w:jc w:val="left"/>
                        </w:pPr>
                        <w:r>
                          <w:rPr>
                            <w:sz w:val="20"/>
                          </w:rPr>
                          <w:t xml:space="preserve">,</w:t>
                        </w:r>
                      </w:p>
                    </w:txbxContent>
                  </v:textbox>
                </v:rect>
                <v:rect id="Rectangle 128875" style="position:absolute;width:1864;height:1632;left:25332;top:10567;" filled="f" stroked="f">
                  <v:textbox inset="0,0,0,0">
                    <w:txbxContent>
                      <w:p>
                        <w:pPr>
                          <w:spacing w:before="0" w:after="160" w:line="259" w:lineRule="auto"/>
                          <w:ind w:left="0" w:right="0" w:firstLine="0"/>
                          <w:jc w:val="left"/>
                        </w:pPr>
                        <w:r>
                          <w:rPr>
                            <w:sz w:val="20"/>
                          </w:rPr>
                          <w:t xml:space="preserve">90</w:t>
                        </w:r>
                      </w:p>
                    </w:txbxContent>
                  </v:textbox>
                </v:rect>
                <v:rect id="Rectangle 128881" style="position:absolute;width:1864;height:1632;left:25332;top:16376;" filled="f" stroked="f">
                  <v:textbox inset="0,0,0,0">
                    <w:txbxContent>
                      <w:p>
                        <w:pPr>
                          <w:spacing w:before="0" w:after="160" w:line="259" w:lineRule="auto"/>
                          <w:ind w:left="0" w:right="0" w:firstLine="0"/>
                          <w:jc w:val="left"/>
                        </w:pPr>
                        <w:r>
                          <w:rPr>
                            <w:sz w:val="20"/>
                          </w:rPr>
                          <w:t xml:space="preserve">45</w:t>
                        </w:r>
                      </w:p>
                    </w:txbxContent>
                  </v:textbox>
                </v:rect>
                <v:rect id="Rectangle 128882" style="position:absolute;width:466;height:1632;left:24982;top:16376;" filled="f" stroked="f">
                  <v:textbox inset="0,0,0,0">
                    <w:txbxContent>
                      <w:p>
                        <w:pPr>
                          <w:spacing w:before="0" w:after="160" w:line="259" w:lineRule="auto"/>
                          <w:ind w:left="0" w:right="0" w:firstLine="0"/>
                          <w:jc w:val="left"/>
                        </w:pPr>
                        <w:r>
                          <w:rPr>
                            <w:sz w:val="20"/>
                          </w:rPr>
                          <w:t xml:space="preserve">,</w:t>
                        </w:r>
                      </w:p>
                    </w:txbxContent>
                  </v:textbox>
                </v:rect>
                <v:rect id="Rectangle 128880" style="position:absolute;width:1864;height:1632;left:23580;top:16376;" filled="f" stroked="f">
                  <v:textbox inset="0,0,0,0">
                    <w:txbxContent>
                      <w:p>
                        <w:pPr>
                          <w:spacing w:before="0" w:after="160" w:line="259" w:lineRule="auto"/>
                          <w:ind w:left="0" w:right="0" w:firstLine="0"/>
                          <w:jc w:val="left"/>
                        </w:pPr>
                        <w:r>
                          <w:rPr>
                            <w:sz w:val="20"/>
                          </w:rPr>
                          <w:t xml:space="preserve">82</w:t>
                        </w:r>
                      </w:p>
                    </w:txbxContent>
                  </v:textbox>
                </v:rect>
                <v:rect id="Rectangle 128884" style="position:absolute;width:1864;height:1632;left:25332;top:19136;" filled="f" stroked="f">
                  <v:textbox inset="0,0,0,0">
                    <w:txbxContent>
                      <w:p>
                        <w:pPr>
                          <w:spacing w:before="0" w:after="160" w:line="259" w:lineRule="auto"/>
                          <w:ind w:left="0" w:right="0" w:firstLine="0"/>
                          <w:jc w:val="left"/>
                        </w:pPr>
                        <w:r>
                          <w:rPr>
                            <w:sz w:val="20"/>
                          </w:rPr>
                          <w:t xml:space="preserve">33</w:t>
                        </w:r>
                      </w:p>
                    </w:txbxContent>
                  </v:textbox>
                </v:rect>
                <v:rect id="Rectangle 128885" style="position:absolute;width:466;height:1632;left:24982;top:19136;" filled="f" stroked="f">
                  <v:textbox inset="0,0,0,0">
                    <w:txbxContent>
                      <w:p>
                        <w:pPr>
                          <w:spacing w:before="0" w:after="160" w:line="259" w:lineRule="auto"/>
                          <w:ind w:left="0" w:right="0" w:firstLine="0"/>
                          <w:jc w:val="left"/>
                        </w:pPr>
                        <w:r>
                          <w:rPr>
                            <w:sz w:val="20"/>
                          </w:rPr>
                          <w:t xml:space="preserve">,</w:t>
                        </w:r>
                      </w:p>
                    </w:txbxContent>
                  </v:textbox>
                </v:rect>
                <v:rect id="Rectangle 128883" style="position:absolute;width:1864;height:1632;left:23580;top:19136;" filled="f" stroked="f">
                  <v:textbox inset="0,0,0,0">
                    <w:txbxContent>
                      <w:p>
                        <w:pPr>
                          <w:spacing w:before="0" w:after="160" w:line="259" w:lineRule="auto"/>
                          <w:ind w:left="0" w:right="0" w:firstLine="0"/>
                          <w:jc w:val="left"/>
                        </w:pPr>
                        <w:r>
                          <w:rPr>
                            <w:sz w:val="20"/>
                          </w:rPr>
                          <w:t xml:space="preserve">19</w:t>
                        </w:r>
                      </w:p>
                    </w:txbxContent>
                  </v:textbox>
                </v:rect>
                <v:rect id="Rectangle 128886" style="position:absolute;width:1864;height:1632;left:23580;top:22299;" filled="f" stroked="f">
                  <v:textbox inset="0,0,0,0">
                    <w:txbxContent>
                      <w:p>
                        <w:pPr>
                          <w:spacing w:before="0" w:after="160" w:line="259" w:lineRule="auto"/>
                          <w:ind w:left="0" w:right="0" w:firstLine="0"/>
                          <w:jc w:val="left"/>
                        </w:pPr>
                        <w:r>
                          <w:rPr>
                            <w:sz w:val="20"/>
                          </w:rPr>
                          <w:t xml:space="preserve">53</w:t>
                        </w:r>
                      </w:p>
                    </w:txbxContent>
                  </v:textbox>
                </v:rect>
                <v:rect id="Rectangle 128888" style="position:absolute;width:466;height:1632;left:24982;top:22299;" filled="f" stroked="f">
                  <v:textbox inset="0,0,0,0">
                    <w:txbxContent>
                      <w:p>
                        <w:pPr>
                          <w:spacing w:before="0" w:after="160" w:line="259" w:lineRule="auto"/>
                          <w:ind w:left="0" w:right="0" w:firstLine="0"/>
                          <w:jc w:val="left"/>
                        </w:pPr>
                        <w:r>
                          <w:rPr>
                            <w:sz w:val="20"/>
                          </w:rPr>
                          <w:t xml:space="preserve">,</w:t>
                        </w:r>
                      </w:p>
                    </w:txbxContent>
                  </v:textbox>
                </v:rect>
                <v:rect id="Rectangle 128887" style="position:absolute;width:1864;height:1632;left:25332;top:22299;" filled="f" stroked="f">
                  <v:textbox inset="0,0,0,0">
                    <w:txbxContent>
                      <w:p>
                        <w:pPr>
                          <w:spacing w:before="0" w:after="160" w:line="259" w:lineRule="auto"/>
                          <w:ind w:left="0" w:right="0" w:firstLine="0"/>
                          <w:jc w:val="left"/>
                        </w:pPr>
                        <w:r>
                          <w:rPr>
                            <w:sz w:val="20"/>
                          </w:rPr>
                          <w:t xml:space="preserve">52</w:t>
                        </w:r>
                      </w:p>
                    </w:txbxContent>
                  </v:textbox>
                </v:rect>
                <v:rect id="Rectangle 128889" style="position:absolute;width:1864;height:1632;left:23580;top:25232;" filled="f" stroked="f">
                  <v:textbox inset="0,0,0,0">
                    <w:txbxContent>
                      <w:p>
                        <w:pPr>
                          <w:spacing w:before="0" w:after="160" w:line="259" w:lineRule="auto"/>
                          <w:ind w:left="0" w:right="0" w:firstLine="0"/>
                          <w:jc w:val="left"/>
                        </w:pPr>
                        <w:r>
                          <w:rPr>
                            <w:sz w:val="20"/>
                          </w:rPr>
                          <w:t xml:space="preserve">28</w:t>
                        </w:r>
                      </w:p>
                    </w:txbxContent>
                  </v:textbox>
                </v:rect>
                <v:rect id="Rectangle 128891" style="position:absolute;width:466;height:1632;left:24982;top:25232;" filled="f" stroked="f">
                  <v:textbox inset="0,0,0,0">
                    <w:txbxContent>
                      <w:p>
                        <w:pPr>
                          <w:spacing w:before="0" w:after="160" w:line="259" w:lineRule="auto"/>
                          <w:ind w:left="0" w:right="0" w:firstLine="0"/>
                          <w:jc w:val="left"/>
                        </w:pPr>
                        <w:r>
                          <w:rPr>
                            <w:sz w:val="20"/>
                          </w:rPr>
                          <w:t xml:space="preserve">,</w:t>
                        </w:r>
                      </w:p>
                    </w:txbxContent>
                  </v:textbox>
                </v:rect>
                <v:rect id="Rectangle 128890" style="position:absolute;width:1864;height:1632;left:25332;top:25232;" filled="f" stroked="f">
                  <v:textbox inset="0,0,0,0">
                    <w:txbxContent>
                      <w:p>
                        <w:pPr>
                          <w:spacing w:before="0" w:after="160" w:line="259" w:lineRule="auto"/>
                          <w:ind w:left="0" w:right="0" w:firstLine="0"/>
                          <w:jc w:val="left"/>
                        </w:pPr>
                        <w:r>
                          <w:rPr>
                            <w:sz w:val="20"/>
                          </w:rPr>
                          <w:t xml:space="preserve">00</w:t>
                        </w:r>
                      </w:p>
                    </w:txbxContent>
                  </v:textbox>
                </v:rect>
                <v:rect id="Rectangle 128892" style="position:absolute;width:1864;height:1632;left:23580;top:28165;" filled="f" stroked="f">
                  <v:textbox inset="0,0,0,0">
                    <w:txbxContent>
                      <w:p>
                        <w:pPr>
                          <w:spacing w:before="0" w:after="160" w:line="259" w:lineRule="auto"/>
                          <w:ind w:left="0" w:right="0" w:firstLine="0"/>
                          <w:jc w:val="left"/>
                        </w:pPr>
                        <w:r>
                          <w:rPr>
                            <w:sz w:val="20"/>
                          </w:rPr>
                          <w:t xml:space="preserve">92</w:t>
                        </w:r>
                      </w:p>
                    </w:txbxContent>
                  </v:textbox>
                </v:rect>
                <v:rect id="Rectangle 128895" style="position:absolute;width:1864;height:1632;left:25332;top:28165;" filled="f" stroked="f">
                  <v:textbox inset="0,0,0,0">
                    <w:txbxContent>
                      <w:p>
                        <w:pPr>
                          <w:spacing w:before="0" w:after="160" w:line="259" w:lineRule="auto"/>
                          <w:ind w:left="0" w:right="0" w:firstLine="0"/>
                          <w:jc w:val="left"/>
                        </w:pPr>
                        <w:r>
                          <w:rPr>
                            <w:sz w:val="20"/>
                          </w:rPr>
                          <w:t xml:space="preserve">20</w:t>
                        </w:r>
                      </w:p>
                    </w:txbxContent>
                  </v:textbox>
                </v:rect>
                <v:rect id="Rectangle 128899" style="position:absolute;width:466;height:1632;left:24982;top:28165;" filled="f" stroked="f">
                  <v:textbox inset="0,0,0,0">
                    <w:txbxContent>
                      <w:p>
                        <w:pPr>
                          <w:spacing w:before="0" w:after="160" w:line="259" w:lineRule="auto"/>
                          <w:ind w:left="0" w:right="0" w:firstLine="0"/>
                          <w:jc w:val="left"/>
                        </w:pPr>
                        <w:r>
                          <w:rPr>
                            <w:sz w:val="20"/>
                          </w:rPr>
                          <w:t xml:space="preserve">,</w:t>
                        </w:r>
                      </w:p>
                    </w:txbxContent>
                  </v:textbox>
                </v:rect>
                <v:rect id="Rectangle 128901" style="position:absolute;width:1864;height:1632;left:25332;top:31270;" filled="f" stroked="f">
                  <v:textbox inset="0,0,0,0">
                    <w:txbxContent>
                      <w:p>
                        <w:pPr>
                          <w:spacing w:before="0" w:after="160" w:line="259" w:lineRule="auto"/>
                          <w:ind w:left="0" w:right="0" w:firstLine="0"/>
                          <w:jc w:val="left"/>
                        </w:pPr>
                        <w:r>
                          <w:rPr>
                            <w:sz w:val="20"/>
                          </w:rPr>
                          <w:t xml:space="preserve">79</w:t>
                        </w:r>
                      </w:p>
                    </w:txbxContent>
                  </v:textbox>
                </v:rect>
                <v:rect id="Rectangle 128902" style="position:absolute;width:466;height:1632;left:24982;top:31270;" filled="f" stroked="f">
                  <v:textbox inset="0,0,0,0">
                    <w:txbxContent>
                      <w:p>
                        <w:pPr>
                          <w:spacing w:before="0" w:after="160" w:line="259" w:lineRule="auto"/>
                          <w:ind w:left="0" w:right="0" w:firstLine="0"/>
                          <w:jc w:val="left"/>
                        </w:pPr>
                        <w:r>
                          <w:rPr>
                            <w:sz w:val="20"/>
                          </w:rPr>
                          <w:t xml:space="preserve">,</w:t>
                        </w:r>
                      </w:p>
                    </w:txbxContent>
                  </v:textbox>
                </v:rect>
                <v:rect id="Rectangle 128900" style="position:absolute;width:1864;height:1632;left:23580;top:31270;" filled="f" stroked="f">
                  <v:textbox inset="0,0,0,0">
                    <w:txbxContent>
                      <w:p>
                        <w:pPr>
                          <w:spacing w:before="0" w:after="160" w:line="259" w:lineRule="auto"/>
                          <w:ind w:left="0" w:right="0" w:firstLine="0"/>
                          <w:jc w:val="left"/>
                        </w:pPr>
                        <w:r>
                          <w:rPr>
                            <w:sz w:val="20"/>
                          </w:rPr>
                          <w:t xml:space="preserve">34</w:t>
                        </w:r>
                      </w:p>
                    </w:txbxContent>
                  </v:textbox>
                </v:rect>
                <v:rect id="Rectangle 128904" style="position:absolute;width:1864;height:1632;left:25332;top:34031;" filled="f" stroked="f">
                  <v:textbox inset="0,0,0,0">
                    <w:txbxContent>
                      <w:p>
                        <w:pPr>
                          <w:spacing w:before="0" w:after="160" w:line="259" w:lineRule="auto"/>
                          <w:ind w:left="0" w:right="0" w:firstLine="0"/>
                          <w:jc w:val="left"/>
                        </w:pPr>
                        <w:r>
                          <w:rPr>
                            <w:sz w:val="20"/>
                          </w:rPr>
                          <w:t xml:space="preserve">90</w:t>
                        </w:r>
                      </w:p>
                    </w:txbxContent>
                  </v:textbox>
                </v:rect>
                <v:rect id="Rectangle 128905" style="position:absolute;width:466;height:1632;left:24982;top:34031;" filled="f" stroked="f">
                  <v:textbox inset="0,0,0,0">
                    <w:txbxContent>
                      <w:p>
                        <w:pPr>
                          <w:spacing w:before="0" w:after="160" w:line="259" w:lineRule="auto"/>
                          <w:ind w:left="0" w:right="0" w:firstLine="0"/>
                          <w:jc w:val="left"/>
                        </w:pPr>
                        <w:r>
                          <w:rPr>
                            <w:sz w:val="20"/>
                          </w:rPr>
                          <w:t xml:space="preserve">,</w:t>
                        </w:r>
                      </w:p>
                    </w:txbxContent>
                  </v:textbox>
                </v:rect>
                <v:rect id="Rectangle 128903" style="position:absolute;width:1864;height:1632;left:23580;top:34031;" filled="f" stroked="f">
                  <v:textbox inset="0,0,0,0">
                    <w:txbxContent>
                      <w:p>
                        <w:pPr>
                          <w:spacing w:before="0" w:after="160" w:line="259" w:lineRule="auto"/>
                          <w:ind w:left="0" w:right="0" w:firstLine="0"/>
                          <w:jc w:val="left"/>
                        </w:pPr>
                        <w:r>
                          <w:rPr>
                            <w:sz w:val="20"/>
                          </w:rPr>
                          <w:t xml:space="preserve">35</w:t>
                        </w:r>
                      </w:p>
                    </w:txbxContent>
                  </v:textbox>
                </v:rect>
                <v:rect id="Rectangle 128907" style="position:absolute;width:1864;height:1632;left:25332;top:37135;" filled="f" stroked="f">
                  <v:textbox inset="0,0,0,0">
                    <w:txbxContent>
                      <w:p>
                        <w:pPr>
                          <w:spacing w:before="0" w:after="160" w:line="259" w:lineRule="auto"/>
                          <w:ind w:left="0" w:right="0" w:firstLine="0"/>
                          <w:jc w:val="left"/>
                        </w:pPr>
                        <w:r>
                          <w:rPr>
                            <w:sz w:val="20"/>
                          </w:rPr>
                          <w:t xml:space="preserve">26</w:t>
                        </w:r>
                      </w:p>
                    </w:txbxContent>
                  </v:textbox>
                </v:rect>
                <v:rect id="Rectangle 128908" style="position:absolute;width:466;height:1632;left:24982;top:37135;" filled="f" stroked="f">
                  <v:textbox inset="0,0,0,0">
                    <w:txbxContent>
                      <w:p>
                        <w:pPr>
                          <w:spacing w:before="0" w:after="160" w:line="259" w:lineRule="auto"/>
                          <w:ind w:left="0" w:right="0" w:firstLine="0"/>
                          <w:jc w:val="left"/>
                        </w:pPr>
                        <w:r>
                          <w:rPr>
                            <w:sz w:val="20"/>
                          </w:rPr>
                          <w:t xml:space="preserve">,</w:t>
                        </w:r>
                      </w:p>
                    </w:txbxContent>
                  </v:textbox>
                </v:rect>
                <v:rect id="Rectangle 128906" style="position:absolute;width:1864;height:1632;left:23580;top:37135;" filled="f" stroked="f">
                  <v:textbox inset="0,0,0,0">
                    <w:txbxContent>
                      <w:p>
                        <w:pPr>
                          <w:spacing w:before="0" w:after="160" w:line="259" w:lineRule="auto"/>
                          <w:ind w:left="0" w:right="0" w:firstLine="0"/>
                          <w:jc w:val="left"/>
                        </w:pPr>
                        <w:r>
                          <w:rPr>
                            <w:sz w:val="20"/>
                          </w:rPr>
                          <w:t xml:space="preserve">11</w:t>
                        </w:r>
                      </w:p>
                    </w:txbxContent>
                  </v:textbox>
                </v:rect>
                <v:rect id="Rectangle 20557" style="position:absolute;width:5159;height:1632;left:4142;top:36963;" filled="f" stroked="f">
                  <v:textbox inset="0,0,0,0">
                    <w:txbxContent>
                      <w:p>
                        <w:pPr>
                          <w:spacing w:before="0" w:after="160" w:line="259" w:lineRule="auto"/>
                          <w:ind w:left="0" w:right="0" w:firstLine="0"/>
                          <w:jc w:val="left"/>
                        </w:pPr>
                        <w:r>
                          <w:rPr>
                            <w:sz w:val="20"/>
                          </w:rPr>
                          <w:t xml:space="preserve">Bolivia</w:t>
                        </w:r>
                      </w:p>
                    </w:txbxContent>
                  </v:textbox>
                </v:rect>
                <v:rect id="Rectangle 128909" style="position:absolute;width:1864;height:1632;left:23580;top:40126;" filled="f" stroked="f">
                  <v:textbox inset="0,0,0,0">
                    <w:txbxContent>
                      <w:p>
                        <w:pPr>
                          <w:spacing w:before="0" w:after="160" w:line="259" w:lineRule="auto"/>
                          <w:ind w:left="0" w:right="0" w:firstLine="0"/>
                          <w:jc w:val="left"/>
                        </w:pPr>
                        <w:r>
                          <w:rPr>
                            <w:sz w:val="20"/>
                          </w:rPr>
                          <w:t xml:space="preserve">23</w:t>
                        </w:r>
                      </w:p>
                    </w:txbxContent>
                  </v:textbox>
                </v:rect>
                <v:rect id="Rectangle 128911" style="position:absolute;width:466;height:1632;left:24982;top:40126;" filled="f" stroked="f">
                  <v:textbox inset="0,0,0,0">
                    <w:txbxContent>
                      <w:p>
                        <w:pPr>
                          <w:spacing w:before="0" w:after="160" w:line="259" w:lineRule="auto"/>
                          <w:ind w:left="0" w:right="0" w:firstLine="0"/>
                          <w:jc w:val="left"/>
                        </w:pPr>
                        <w:r>
                          <w:rPr>
                            <w:sz w:val="20"/>
                          </w:rPr>
                          <w:t xml:space="preserve">,</w:t>
                        </w:r>
                      </w:p>
                    </w:txbxContent>
                  </v:textbox>
                </v:rect>
                <v:rect id="Rectangle 128910" style="position:absolute;width:1864;height:1632;left:25332;top:40126;" filled="f" stroked="f">
                  <v:textbox inset="0,0,0,0">
                    <w:txbxContent>
                      <w:p>
                        <w:pPr>
                          <w:spacing w:before="0" w:after="160" w:line="259" w:lineRule="auto"/>
                          <w:ind w:left="0" w:right="0" w:firstLine="0"/>
                          <w:jc w:val="left"/>
                        </w:pPr>
                        <w:r>
                          <w:rPr>
                            <w:sz w:val="20"/>
                          </w:rPr>
                          <w:t xml:space="preserve">60</w:t>
                        </w:r>
                      </w:p>
                    </w:txbxContent>
                  </v:textbox>
                </v:rect>
                <v:rect id="Rectangle 20559" style="position:absolute;width:3947;height:1632;left:4598;top:39954;" filled="f" stroked="f">
                  <v:textbox inset="0,0,0,0">
                    <w:txbxContent>
                      <w:p>
                        <w:pPr>
                          <w:spacing w:before="0" w:after="160" w:line="259" w:lineRule="auto"/>
                          <w:ind w:left="0" w:right="0" w:firstLine="0"/>
                          <w:jc w:val="left"/>
                        </w:pPr>
                        <w:r>
                          <w:rPr>
                            <w:sz w:val="20"/>
                          </w:rPr>
                          <w:t xml:space="preserve">Brasil</w:t>
                        </w:r>
                      </w:p>
                    </w:txbxContent>
                  </v:textbox>
                </v:rect>
                <v:rect id="Rectangle 128915" style="position:absolute;width:466;height:1632;left:24982;top:43233;" filled="f" stroked="f">
                  <v:textbox inset="0,0,0,0">
                    <w:txbxContent>
                      <w:p>
                        <w:pPr>
                          <w:spacing w:before="0" w:after="160" w:line="259" w:lineRule="auto"/>
                          <w:ind w:left="0" w:right="0" w:firstLine="0"/>
                          <w:jc w:val="left"/>
                        </w:pPr>
                        <w:r>
                          <w:rPr>
                            <w:sz w:val="20"/>
                          </w:rPr>
                          <w:t xml:space="preserve">,</w:t>
                        </w:r>
                      </w:p>
                    </w:txbxContent>
                  </v:textbox>
                </v:rect>
                <v:rect id="Rectangle 128913" style="position:absolute;width:1864;height:1632;left:25332;top:43233;" filled="f" stroked="f">
                  <v:textbox inset="0,0,0,0">
                    <w:txbxContent>
                      <w:p>
                        <w:pPr>
                          <w:spacing w:before="0" w:after="160" w:line="259" w:lineRule="auto"/>
                          <w:ind w:left="0" w:right="0" w:firstLine="0"/>
                          <w:jc w:val="left"/>
                        </w:pPr>
                        <w:r>
                          <w:rPr>
                            <w:sz w:val="20"/>
                          </w:rPr>
                          <w:t xml:space="preserve">30</w:t>
                        </w:r>
                      </w:p>
                    </w:txbxContent>
                  </v:textbox>
                </v:rect>
                <v:rect id="Rectangle 128912" style="position:absolute;width:1864;height:1632;left:23580;top:43233;" filled="f" stroked="f">
                  <v:textbox inset="0,0,0,0">
                    <w:txbxContent>
                      <w:p>
                        <w:pPr>
                          <w:spacing w:before="0" w:after="160" w:line="259" w:lineRule="auto"/>
                          <w:ind w:left="0" w:right="0" w:firstLine="0"/>
                          <w:jc w:val="left"/>
                        </w:pPr>
                        <w:r>
                          <w:rPr>
                            <w:sz w:val="20"/>
                          </w:rPr>
                          <w:t xml:space="preserve">39</w:t>
                        </w:r>
                      </w:p>
                    </w:txbxContent>
                  </v:textbox>
                </v:rect>
                <v:rect id="Rectangle 20561" style="position:absolute;width:4161;height:1632;left:4518;top:43061;" filled="f" stroked="f">
                  <v:textbox inset="0,0,0,0">
                    <w:txbxContent>
                      <w:p>
                        <w:pPr>
                          <w:spacing w:before="0" w:after="160" w:line="259" w:lineRule="auto"/>
                          <w:ind w:left="0" w:right="0" w:firstLine="0"/>
                          <w:jc w:val="left"/>
                        </w:pPr>
                        <w:r>
                          <w:rPr>
                            <w:sz w:val="20"/>
                          </w:rPr>
                          <w:t xml:space="preserve">Chile</w:t>
                        </w:r>
                      </w:p>
                    </w:txbxContent>
                  </v:textbox>
                </v:rect>
                <v:rect id="Rectangle 128918" style="position:absolute;width:1864;height:1632;left:23580;top:46454;" filled="f" stroked="f">
                  <v:textbox inset="0,0,0,0">
                    <w:txbxContent>
                      <w:p>
                        <w:pPr>
                          <w:spacing w:before="0" w:after="160" w:line="259" w:lineRule="auto"/>
                          <w:ind w:left="0" w:right="0" w:firstLine="0"/>
                          <w:jc w:val="left"/>
                        </w:pPr>
                        <w:r>
                          <w:rPr>
                            <w:sz w:val="20"/>
                          </w:rPr>
                          <w:t xml:space="preserve">14</w:t>
                        </w:r>
                      </w:p>
                    </w:txbxContent>
                  </v:textbox>
                </v:rect>
                <v:rect id="Rectangle 128920" style="position:absolute;width:466;height:1632;left:24982;top:46454;" filled="f" stroked="f">
                  <v:textbox inset="0,0,0,0">
                    <w:txbxContent>
                      <w:p>
                        <w:pPr>
                          <w:spacing w:before="0" w:after="160" w:line="259" w:lineRule="auto"/>
                          <w:ind w:left="0" w:right="0" w:firstLine="0"/>
                          <w:jc w:val="left"/>
                        </w:pPr>
                        <w:r>
                          <w:rPr>
                            <w:sz w:val="20"/>
                          </w:rPr>
                          <w:t xml:space="preserve">,</w:t>
                        </w:r>
                      </w:p>
                    </w:txbxContent>
                  </v:textbox>
                </v:rect>
                <v:rect id="Rectangle 128919" style="position:absolute;width:1864;height:1632;left:25332;top:46454;" filled="f" stroked="f">
                  <v:textbox inset="0,0,0,0">
                    <w:txbxContent>
                      <w:p>
                        <w:pPr>
                          <w:spacing w:before="0" w:after="160" w:line="259" w:lineRule="auto"/>
                          <w:ind w:left="0" w:right="0" w:firstLine="0"/>
                          <w:jc w:val="left"/>
                        </w:pPr>
                        <w:r>
                          <w:rPr>
                            <w:sz w:val="20"/>
                          </w:rPr>
                          <w:t xml:space="preserve">01</w:t>
                        </w:r>
                      </w:p>
                    </w:txbxContent>
                  </v:textbox>
                </v:rect>
                <v:rect id="Rectangle 20563" style="position:absolute;width:8120;height:1632;left:3030;top:46282;" filled="f" stroked="f">
                  <v:textbox inset="0,0,0,0">
                    <w:txbxContent>
                      <w:p>
                        <w:pPr>
                          <w:spacing w:before="0" w:after="160" w:line="259" w:lineRule="auto"/>
                          <w:ind w:left="0" w:right="0" w:firstLine="0"/>
                          <w:jc w:val="left"/>
                        </w:pPr>
                        <w:r>
                          <w:rPr>
                            <w:sz w:val="20"/>
                          </w:rPr>
                          <w:t xml:space="preserve">Colombia</w:t>
                        </w:r>
                      </w:p>
                    </w:txbxContent>
                  </v:textbox>
                </v:rect>
                <v:rect id="Rectangle 128921" style="position:absolute;width:1864;height:1632;left:23580;top:49790;" filled="f" stroked="f">
                  <v:textbox inset="0,0,0,0">
                    <w:txbxContent>
                      <w:p>
                        <w:pPr>
                          <w:spacing w:before="0" w:after="160" w:line="259" w:lineRule="auto"/>
                          <w:ind w:left="0" w:right="0" w:firstLine="0"/>
                          <w:jc w:val="left"/>
                        </w:pPr>
                        <w:r>
                          <w:rPr>
                            <w:sz w:val="20"/>
                          </w:rPr>
                          <w:t xml:space="preserve">20</w:t>
                        </w:r>
                      </w:p>
                    </w:txbxContent>
                  </v:textbox>
                </v:rect>
                <v:rect id="Rectangle 128923" style="position:absolute;width:466;height:1632;left:24982;top:49790;" filled="f" stroked="f">
                  <v:textbox inset="0,0,0,0">
                    <w:txbxContent>
                      <w:p>
                        <w:pPr>
                          <w:spacing w:before="0" w:after="160" w:line="259" w:lineRule="auto"/>
                          <w:ind w:left="0" w:right="0" w:firstLine="0"/>
                          <w:jc w:val="left"/>
                        </w:pPr>
                        <w:r>
                          <w:rPr>
                            <w:sz w:val="20"/>
                          </w:rPr>
                          <w:t xml:space="preserve">,</w:t>
                        </w:r>
                      </w:p>
                    </w:txbxContent>
                  </v:textbox>
                </v:rect>
                <v:rect id="Rectangle 128922" style="position:absolute;width:1864;height:1632;left:25332;top:49790;" filled="f" stroked="f">
                  <v:textbox inset="0,0,0,0">
                    <w:txbxContent>
                      <w:p>
                        <w:pPr>
                          <w:spacing w:before="0" w:after="160" w:line="259" w:lineRule="auto"/>
                          <w:ind w:left="0" w:right="0" w:firstLine="0"/>
                          <w:jc w:val="left"/>
                        </w:pPr>
                        <w:r>
                          <w:rPr>
                            <w:sz w:val="20"/>
                          </w:rPr>
                          <w:t xml:space="preserve">00</w:t>
                        </w:r>
                      </w:p>
                    </w:txbxContent>
                  </v:textbox>
                </v:rect>
                <v:rect id="Rectangle 20565" style="position:absolute;width:6924;height:1632;left:3479;top:49618;" filled="f" stroked="f">
                  <v:textbox inset="0,0,0,0">
                    <w:txbxContent>
                      <w:p>
                        <w:pPr>
                          <w:spacing w:before="0" w:after="160" w:line="259" w:lineRule="auto"/>
                          <w:ind w:left="0" w:right="0" w:firstLine="0"/>
                          <w:jc w:val="left"/>
                        </w:pPr>
                        <w:r>
                          <w:rPr>
                            <w:sz w:val="20"/>
                          </w:rPr>
                          <w:t xml:space="preserve">Ecuador</w:t>
                        </w:r>
                      </w:p>
                    </w:txbxContent>
                  </v:textbox>
                </v:rect>
                <v:rect id="Rectangle 128925" style="position:absolute;width:1864;height:1632;left:23580;top:53012;" filled="f" stroked="f">
                  <v:textbox inset="0,0,0,0">
                    <w:txbxContent>
                      <w:p>
                        <w:pPr>
                          <w:spacing w:before="0" w:after="160" w:line="259" w:lineRule="auto"/>
                          <w:ind w:left="0" w:right="0" w:firstLine="0"/>
                          <w:jc w:val="left"/>
                        </w:pPr>
                        <w:r>
                          <w:rPr>
                            <w:sz w:val="20"/>
                          </w:rPr>
                          <w:t xml:space="preserve">19</w:t>
                        </w:r>
                      </w:p>
                    </w:txbxContent>
                  </v:textbox>
                </v:rect>
                <v:rect id="Rectangle 128927" style="position:absolute;width:466;height:1632;left:24982;top:53012;" filled="f" stroked="f">
                  <v:textbox inset="0,0,0,0">
                    <w:txbxContent>
                      <w:p>
                        <w:pPr>
                          <w:spacing w:before="0" w:after="160" w:line="259" w:lineRule="auto"/>
                          <w:ind w:left="0" w:right="0" w:firstLine="0"/>
                          <w:jc w:val="left"/>
                        </w:pPr>
                        <w:r>
                          <w:rPr>
                            <w:sz w:val="20"/>
                          </w:rPr>
                          <w:t xml:space="preserve">,</w:t>
                        </w:r>
                      </w:p>
                    </w:txbxContent>
                  </v:textbox>
                </v:rect>
                <v:rect id="Rectangle 128926" style="position:absolute;width:1864;height:1632;left:25332;top:53012;" filled="f" stroked="f">
                  <v:textbox inset="0,0,0,0">
                    <w:txbxContent>
                      <w:p>
                        <w:pPr>
                          <w:spacing w:before="0" w:after="160" w:line="259" w:lineRule="auto"/>
                          <w:ind w:left="0" w:right="0" w:firstLine="0"/>
                          <w:jc w:val="left"/>
                        </w:pPr>
                        <w:r>
                          <w:rPr>
                            <w:sz w:val="20"/>
                          </w:rPr>
                          <w:t xml:space="preserve">10</w:t>
                        </w:r>
                      </w:p>
                    </w:txbxContent>
                  </v:textbox>
                </v:rect>
                <v:rect id="Rectangle 20567" style="position:absolute;width:3619;height:1632;left:4722;top:52839;" filled="f" stroked="f">
                  <v:textbox inset="0,0,0,0">
                    <w:txbxContent>
                      <w:p>
                        <w:pPr>
                          <w:spacing w:before="0" w:after="160" w:line="259" w:lineRule="auto"/>
                          <w:ind w:left="0" w:right="0" w:firstLine="0"/>
                          <w:jc w:val="left"/>
                        </w:pPr>
                        <w:r>
                          <w:rPr>
                            <w:sz w:val="20"/>
                          </w:rPr>
                          <w:t xml:space="preserve">Perú</w:t>
                        </w:r>
                      </w:p>
                    </w:txbxContent>
                  </v:textbox>
                </v:rect>
                <v:rect id="Rectangle 128930" style="position:absolute;width:1864;height:1632;left:24982;top:56348;" filled="f" stroked="f">
                  <v:textbox inset="0,0,0,0">
                    <w:txbxContent>
                      <w:p>
                        <w:pPr>
                          <w:spacing w:before="0" w:after="160" w:line="259" w:lineRule="auto"/>
                          <w:ind w:left="0" w:right="0" w:firstLine="0"/>
                          <w:jc w:val="left"/>
                        </w:pPr>
                        <w:r>
                          <w:rPr>
                            <w:sz w:val="20"/>
                          </w:rPr>
                          <w:t xml:space="preserve">55</w:t>
                        </w:r>
                      </w:p>
                    </w:txbxContent>
                  </v:textbox>
                </v:rect>
                <v:rect id="Rectangle 128929" style="position:absolute;width:932;height:1632;left:23930;top:56348;" filled="f" stroked="f">
                  <v:textbox inset="0,0,0,0">
                    <w:txbxContent>
                      <w:p>
                        <w:pPr>
                          <w:spacing w:before="0" w:after="160" w:line="259" w:lineRule="auto"/>
                          <w:ind w:left="0" w:right="0" w:firstLine="0"/>
                          <w:jc w:val="left"/>
                        </w:pPr>
                        <w:r>
                          <w:rPr>
                            <w:sz w:val="20"/>
                          </w:rPr>
                          <w:t xml:space="preserve">6</w:t>
                        </w:r>
                      </w:p>
                    </w:txbxContent>
                  </v:textbox>
                </v:rect>
                <v:rect id="Rectangle 128931" style="position:absolute;width:466;height:1632;left:24631;top:56348;" filled="f" stroked="f">
                  <v:textbox inset="0,0,0,0">
                    <w:txbxContent>
                      <w:p>
                        <w:pPr>
                          <w:spacing w:before="0" w:after="160" w:line="259" w:lineRule="auto"/>
                          <w:ind w:left="0" w:right="0" w:firstLine="0"/>
                          <w:jc w:val="left"/>
                        </w:pPr>
                        <w:r>
                          <w:rPr>
                            <w:sz w:val="20"/>
                          </w:rPr>
                          <w:t xml:space="preserve">,</w:t>
                        </w:r>
                      </w:p>
                    </w:txbxContent>
                  </v:textbox>
                </v:rect>
                <v:rect id="Rectangle 20569" style="position:absolute;width:8008;height:1632;left:3072;top:56176;" filled="f" stroked="f">
                  <v:textbox inset="0,0,0,0">
                    <w:txbxContent>
                      <w:p>
                        <w:pPr>
                          <w:spacing w:before="0" w:after="160" w:line="259" w:lineRule="auto"/>
                          <w:ind w:left="0" w:right="0" w:firstLine="0"/>
                          <w:jc w:val="left"/>
                        </w:pPr>
                        <w:r>
                          <w:rPr>
                            <w:sz w:val="20"/>
                          </w:rPr>
                          <w:t xml:space="preserve">Paraguay</w:t>
                        </w:r>
                      </w:p>
                    </w:txbxContent>
                  </v:textbox>
                </v:rect>
                <v:rect id="Rectangle 128933" style="position:absolute;width:1864;height:1632;left:25332;top:59569;" filled="f" stroked="f">
                  <v:textbox inset="0,0,0,0">
                    <w:txbxContent>
                      <w:p>
                        <w:pPr>
                          <w:spacing w:before="0" w:after="160" w:line="259" w:lineRule="auto"/>
                          <w:ind w:left="0" w:right="0" w:firstLine="0"/>
                          <w:jc w:val="left"/>
                        </w:pPr>
                        <w:r>
                          <w:rPr>
                            <w:sz w:val="20"/>
                          </w:rPr>
                          <w:t xml:space="preserve">50</w:t>
                        </w:r>
                      </w:p>
                    </w:txbxContent>
                  </v:textbox>
                </v:rect>
                <v:rect id="Rectangle 128932" style="position:absolute;width:1864;height:1632;left:23580;top:59569;" filled="f" stroked="f">
                  <v:textbox inset="0,0,0,0">
                    <w:txbxContent>
                      <w:p>
                        <w:pPr>
                          <w:spacing w:before="0" w:after="160" w:line="259" w:lineRule="auto"/>
                          <w:ind w:left="0" w:right="0" w:firstLine="0"/>
                          <w:jc w:val="left"/>
                        </w:pPr>
                        <w:r>
                          <w:rPr>
                            <w:sz w:val="20"/>
                          </w:rPr>
                          <w:t xml:space="preserve">16</w:t>
                        </w:r>
                      </w:p>
                    </w:txbxContent>
                  </v:textbox>
                </v:rect>
                <v:rect id="Rectangle 128934" style="position:absolute;width:466;height:1632;left:24982;top:59569;" filled="f" stroked="f">
                  <v:textbox inset="0,0,0,0">
                    <w:txbxContent>
                      <w:p>
                        <w:pPr>
                          <w:spacing w:before="0" w:after="160" w:line="259" w:lineRule="auto"/>
                          <w:ind w:left="0" w:right="0" w:firstLine="0"/>
                          <w:jc w:val="left"/>
                        </w:pPr>
                        <w:r>
                          <w:rPr>
                            <w:sz w:val="20"/>
                          </w:rPr>
                          <w:t xml:space="preserve">,</w:t>
                        </w:r>
                      </w:p>
                    </w:txbxContent>
                  </v:textbox>
                </v:rect>
                <v:rect id="Rectangle 20571" style="position:absolute;width:6838;height:1632;left:3512;top:59397;" filled="f" stroked="f">
                  <v:textbox inset="0,0,0,0">
                    <w:txbxContent>
                      <w:p>
                        <w:pPr>
                          <w:spacing w:before="0" w:after="160" w:line="259" w:lineRule="auto"/>
                          <w:ind w:left="0" w:right="0" w:firstLine="0"/>
                          <w:jc w:val="left"/>
                        </w:pPr>
                        <w:r>
                          <w:rPr>
                            <w:sz w:val="20"/>
                          </w:rPr>
                          <w:t xml:space="preserve">Uruguay</w:t>
                        </w:r>
                      </w:p>
                    </w:txbxContent>
                  </v:textbox>
                </v:rect>
                <v:rect id="Rectangle 128935" style="position:absolute;width:1864;height:1632;left:23580;top:62790;" filled="f" stroked="f">
                  <v:textbox inset="0,0,0,0">
                    <w:txbxContent>
                      <w:p>
                        <w:pPr>
                          <w:spacing w:before="0" w:after="160" w:line="259" w:lineRule="auto"/>
                          <w:ind w:left="0" w:right="0" w:firstLine="0"/>
                          <w:jc w:val="left"/>
                        </w:pPr>
                        <w:r>
                          <w:rPr>
                            <w:sz w:val="20"/>
                          </w:rPr>
                          <w:t xml:space="preserve">27</w:t>
                        </w:r>
                      </w:p>
                    </w:txbxContent>
                  </v:textbox>
                </v:rect>
                <v:rect id="Rectangle 128937" style="position:absolute;width:466;height:1632;left:24982;top:62790;" filled="f" stroked="f">
                  <v:textbox inset="0,0,0,0">
                    <w:txbxContent>
                      <w:p>
                        <w:pPr>
                          <w:spacing w:before="0" w:after="160" w:line="259" w:lineRule="auto"/>
                          <w:ind w:left="0" w:right="0" w:firstLine="0"/>
                          <w:jc w:val="left"/>
                        </w:pPr>
                        <w:r>
                          <w:rPr>
                            <w:sz w:val="20"/>
                          </w:rPr>
                          <w:t xml:space="preserve">,</w:t>
                        </w:r>
                      </w:p>
                    </w:txbxContent>
                  </v:textbox>
                </v:rect>
                <v:rect id="Rectangle 128936" style="position:absolute;width:1864;height:1632;left:25332;top:62790;" filled="f" stroked="f">
                  <v:textbox inset="0,0,0,0">
                    <w:txbxContent>
                      <w:p>
                        <w:pPr>
                          <w:spacing w:before="0" w:after="160" w:line="259" w:lineRule="auto"/>
                          <w:ind w:left="0" w:right="0" w:firstLine="0"/>
                          <w:jc w:val="left"/>
                        </w:pPr>
                        <w:r>
                          <w:rPr>
                            <w:sz w:val="20"/>
                          </w:rPr>
                          <w:t xml:space="preserve">55</w:t>
                        </w:r>
                      </w:p>
                    </w:txbxContent>
                  </v:textbox>
                </v:rect>
                <v:rect id="Rectangle 20573" style="position:absolute;width:8543;height:1632;left:2871;top:62618;" filled="f" stroked="f">
                  <v:textbox inset="0,0,0,0">
                    <w:txbxContent>
                      <w:p>
                        <w:pPr>
                          <w:spacing w:before="0" w:after="160" w:line="259" w:lineRule="auto"/>
                          <w:ind w:left="0" w:right="0" w:firstLine="0"/>
                          <w:jc w:val="left"/>
                        </w:pPr>
                        <w:r>
                          <w:rPr>
                            <w:sz w:val="20"/>
                          </w:rPr>
                          <w:t xml:space="preserve">Venezuela</w:t>
                        </w:r>
                      </w:p>
                    </w:txbxContent>
                  </v:textbox>
                </v:rect>
                <v:rect id="Rectangle 128938" style="position:absolute;width:1864;height:1632;left:23580;top:66242;" filled="f" stroked="f">
                  <v:textbox inset="0,0,0,0">
                    <w:txbxContent>
                      <w:p>
                        <w:pPr>
                          <w:spacing w:before="0" w:after="160" w:line="259" w:lineRule="auto"/>
                          <w:ind w:left="0" w:right="0" w:firstLine="0"/>
                          <w:jc w:val="left"/>
                        </w:pPr>
                        <w:r>
                          <w:rPr>
                            <w:sz w:val="20"/>
                          </w:rPr>
                          <w:t xml:space="preserve">96</w:t>
                        </w:r>
                      </w:p>
                    </w:txbxContent>
                  </v:textbox>
                </v:rect>
                <v:rect id="Rectangle 128940" style="position:absolute;width:466;height:1632;left:24982;top:66242;" filled="f" stroked="f">
                  <v:textbox inset="0,0,0,0">
                    <w:txbxContent>
                      <w:p>
                        <w:pPr>
                          <w:spacing w:before="0" w:after="160" w:line="259" w:lineRule="auto"/>
                          <w:ind w:left="0" w:right="0" w:firstLine="0"/>
                          <w:jc w:val="left"/>
                        </w:pPr>
                        <w:r>
                          <w:rPr>
                            <w:sz w:val="20"/>
                          </w:rPr>
                          <w:t xml:space="preserve">,</w:t>
                        </w:r>
                      </w:p>
                    </w:txbxContent>
                  </v:textbox>
                </v:rect>
                <v:rect id="Rectangle 128939" style="position:absolute;width:1864;height:1632;left:25332;top:66242;" filled="f" stroked="f">
                  <v:textbox inset="0,0,0,0">
                    <w:txbxContent>
                      <w:p>
                        <w:pPr>
                          <w:spacing w:before="0" w:after="160" w:line="259" w:lineRule="auto"/>
                          <w:ind w:left="0" w:right="0" w:firstLine="0"/>
                          <w:jc w:val="left"/>
                        </w:pPr>
                        <w:r>
                          <w:rPr>
                            <w:sz w:val="20"/>
                          </w:rPr>
                          <w:t xml:space="preserve">25</w:t>
                        </w:r>
                      </w:p>
                    </w:txbxContent>
                  </v:textbox>
                </v:rect>
                <v:rect id="Rectangle 20575" style="position:absolute;width:4688;height:1632;left:4321;top:66070;" filled="f" stroked="f">
                  <v:textbox inset="0,0,0,0">
                    <w:txbxContent>
                      <w:p>
                        <w:pPr>
                          <w:spacing w:before="0" w:after="160" w:line="259" w:lineRule="auto"/>
                          <w:ind w:left="0" w:right="0" w:firstLine="0"/>
                          <w:jc w:val="left"/>
                        </w:pPr>
                        <w:r>
                          <w:rPr>
                            <w:sz w:val="20"/>
                          </w:rPr>
                          <w:t xml:space="preserve">Cuba</w:t>
                        </w:r>
                      </w:p>
                    </w:txbxContent>
                  </v:textbox>
                </v:rect>
                <v:shape id="Shape 20576" style="position:absolute;width:37190;height:68143;left:0;top:0;" coordsize="3719055,6814376" path="m0,6814376l3719055,6814376l3719055,0l0,0x">
                  <v:stroke weight="1pt" endcap="flat" joinstyle="miter" miterlimit="10" on="true" color="#181717"/>
                  <v:fill on="false" color="#000000" opacity="0"/>
                </v:shape>
                <v:shape id="Shape 20577" style="position:absolute;width:0;height:68187;left:12824;top:11;" coordsize="0,6818782" path="m0,0l0,6818782">
                  <v:stroke weight="1pt" endcap="flat" joinstyle="miter" miterlimit="10" on="true" color="#181717"/>
                  <v:fill on="false" color="#000000" opacity="0"/>
                </v:shape>
                <v:shape id="Shape 20578" style="position:absolute;width:37160;height:26;left:37;top:12320;" coordsize="3716083,2629" path="m0,0l3716083,2629">
                  <v:stroke weight="1pt" endcap="flat" joinstyle="miter" miterlimit="10" on="true" color="#181717"/>
                  <v:fill on="false" color="#000000" opacity="0"/>
                </v:shape>
                <v:shape id="Shape 20579" style="position:absolute;width:37160;height:26;left:37;top:15253;" coordsize="3716083,2642" path="m0,0l3716083,2642">
                  <v:stroke weight="1pt" endcap="flat" joinstyle="miter" miterlimit="10" on="true" color="#181717"/>
                  <v:fill on="false" color="#000000" opacity="0"/>
                </v:shape>
                <v:shape id="Shape 20580" style="position:absolute;width:37160;height:26;left:37;top:18186;" coordsize="3716083,2642" path="m0,0l3716083,2642">
                  <v:stroke weight="1pt" endcap="flat" joinstyle="miter" miterlimit="10" on="true" color="#181717"/>
                  <v:fill on="false" color="#000000" opacity="0"/>
                </v:shape>
                <v:shape id="Shape 20581" style="position:absolute;width:37160;height:26;left:37;top:21119;" coordsize="3716083,2629" path="m0,0l3716083,2629">
                  <v:stroke weight="1pt" endcap="flat" joinstyle="miter" miterlimit="10" on="true" color="#181717"/>
                  <v:fill on="false" color="#000000" opacity="0"/>
                </v:shape>
                <v:shape id="Shape 20582" style="position:absolute;width:37160;height:26;left:37;top:24052;" coordsize="3716083,2642" path="m0,0l3716083,2642">
                  <v:stroke weight="1pt" endcap="flat" joinstyle="miter" miterlimit="10" on="true" color="#181717"/>
                  <v:fill on="false" color="#000000" opacity="0"/>
                </v:shape>
                <v:shape id="Shape 20583" style="position:absolute;width:37160;height:26;left:37;top:26985;" coordsize="3716083,2642" path="m0,0l3716083,2642">
                  <v:stroke weight="1pt" endcap="flat" joinstyle="miter" miterlimit="10" on="true" color="#181717"/>
                  <v:fill on="false" color="#000000" opacity="0"/>
                </v:shape>
                <v:shape id="Shape 20584" style="position:absolute;width:37160;height:26;left:37;top:29918;" coordsize="3716083,2629" path="m0,0l3716083,2629">
                  <v:stroke weight="1pt" endcap="flat" joinstyle="miter" miterlimit="10" on="true" color="#181717"/>
                  <v:fill on="false" color="#000000" opacity="0"/>
                </v:shape>
                <v:shape id="Shape 20585" style="position:absolute;width:37160;height:26;left:37;top:32851;" coordsize="3716083,2642" path="m0,0l3716083,2642">
                  <v:stroke weight="1pt" endcap="flat" joinstyle="miter" miterlimit="10" on="true" color="#181717"/>
                  <v:fill on="false" color="#000000" opacity="0"/>
                </v:shape>
                <v:shape id="Shape 20586" style="position:absolute;width:37160;height:26;left:37;top:35784;" coordsize="3716083,2629" path="m0,0l3716083,2629">
                  <v:stroke weight="1pt" endcap="flat" joinstyle="miter" miterlimit="10" on="true" color="#181717"/>
                  <v:fill on="false" color="#000000" opacity="0"/>
                </v:shape>
                <v:shape id="Shape 20587" style="position:absolute;width:37160;height:26;left:37;top:38716;" coordsize="3716083,2629" path="m0,0l3716083,2629">
                  <v:stroke weight="1pt" endcap="flat" joinstyle="miter" miterlimit="10" on="true" color="#181717"/>
                  <v:fill on="false" color="#000000" opacity="0"/>
                </v:shape>
                <v:shape id="Shape 20588" style="position:absolute;width:37160;height:26;left:37;top:41994;" coordsize="3716083,2629" path="m0,0l3716083,2629">
                  <v:stroke weight="1pt" endcap="flat" joinstyle="miter" miterlimit="10" on="true" color="#181717"/>
                  <v:fill on="false" color="#000000" opacity="0"/>
                </v:shape>
                <v:shape id="Shape 20589" style="position:absolute;width:37160;height:26;left:37;top:45272;" coordsize="3716083,2642" path="m0,0l3716083,2642">
                  <v:stroke weight="1pt" endcap="flat" joinstyle="miter" miterlimit="10" on="true" color="#181717"/>
                  <v:fill on="false" color="#000000" opacity="0"/>
                </v:shape>
                <v:shape id="Shape 20590" style="position:absolute;width:37160;height:26;left:37;top:48550;" coordsize="3716083,2642" path="m0,0l3716083,2642">
                  <v:stroke weight="1pt" endcap="flat" joinstyle="miter" miterlimit="10" on="true" color="#181717"/>
                  <v:fill on="false" color="#000000" opacity="0"/>
                </v:shape>
                <v:shape id="Shape 20591" style="position:absolute;width:37160;height:26;left:37;top:51828;" coordsize="3716083,2642" path="m0,0l3716083,2642">
                  <v:stroke weight="1pt" endcap="flat" joinstyle="miter" miterlimit="10" on="true" color="#181717"/>
                  <v:fill on="false" color="#000000" opacity="0"/>
                </v:shape>
                <v:shape id="Shape 20592" style="position:absolute;width:37160;height:26;left:37;top:55106;" coordsize="3716083,2642" path="m0,0l3716083,2642">
                  <v:stroke weight="1pt" endcap="flat" joinstyle="miter" miterlimit="10" on="true" color="#181717"/>
                  <v:fill on="false" color="#000000" opacity="0"/>
                </v:shape>
                <v:shape id="Shape 20593" style="position:absolute;width:37160;height:26;left:37;top:58384;" coordsize="3716083,2629" path="m0,0l3716083,2629">
                  <v:stroke weight="1pt" endcap="flat" joinstyle="miter" miterlimit="10" on="true" color="#181717"/>
                  <v:fill on="false" color="#000000" opacity="0"/>
                </v:shape>
                <v:shape id="Shape 20594" style="position:absolute;width:37160;height:26;left:37;top:61662;" coordsize="3716083,2629" path="m0,0l3716083,2629">
                  <v:stroke weight="1pt" endcap="flat" joinstyle="miter" miterlimit="10" on="true" color="#181717"/>
                  <v:fill on="false" color="#000000" opacity="0"/>
                </v:shape>
                <v:shape id="Shape 20595" style="position:absolute;width:37160;height:26;left:37;top:64940;" coordsize="3716083,2629" path="m0,0l3716083,2629">
                  <v:stroke weight="1pt" endcap="flat" joinstyle="miter" miterlimit="10" on="true" color="#181717"/>
                  <v:fill on="false" color="#000000" opacity="0"/>
                </v:shape>
              </v:group>
            </w:pict>
          </mc:Fallback>
        </mc:AlternateContent>
      </w:r>
    </w:p>
    <w:p w:rsidR="00B76CC3" w:rsidRPr="00B6430C" w:rsidRDefault="00B6430C">
      <w:pPr>
        <w:spacing w:after="171" w:line="259" w:lineRule="auto"/>
        <w:ind w:left="1222"/>
        <w:jc w:val="left"/>
        <w:rPr>
          <w:lang w:val="es-EC"/>
        </w:rPr>
      </w:pPr>
      <w:r w:rsidRPr="00B6430C">
        <w:rPr>
          <w:color w:val="343433"/>
          <w:sz w:val="20"/>
          <w:lang w:val="es-EC"/>
        </w:rPr>
        <w:t>Fuentes: censos nacionales de población y vivienda de los diferentes países.</w:t>
      </w:r>
    </w:p>
    <w:p w:rsidR="00B76CC3" w:rsidRPr="00B6430C" w:rsidRDefault="00B6430C">
      <w:pPr>
        <w:pStyle w:val="Ttulo1"/>
        <w:ind w:left="144"/>
        <w:rPr>
          <w:lang w:val="es-EC"/>
        </w:rPr>
      </w:pPr>
      <w:bookmarkStart w:id="13" w:name="_Toc149066"/>
      <w:r w:rsidRPr="00B6430C">
        <w:rPr>
          <w:lang w:val="es-EC"/>
        </w:rPr>
        <w:t>TABLA No. 7: 39 PAÍSES DE AMÉRICA LATINA Y EL CARIBE: POBLACIÓN CON DISCAPACIDAD, 2001-2017</w:t>
      </w:r>
      <w:bookmarkEnd w:id="13"/>
    </w:p>
    <w:p w:rsidR="00B76CC3" w:rsidRPr="00B6430C" w:rsidRDefault="00B6430C">
      <w:pPr>
        <w:spacing w:after="3" w:line="265" w:lineRule="auto"/>
        <w:ind w:left="144"/>
        <w:jc w:val="left"/>
        <w:rPr>
          <w:lang w:val="es-EC"/>
        </w:rPr>
      </w:pPr>
      <w:r w:rsidRPr="00B6430C">
        <w:rPr>
          <w:b/>
          <w:color w:val="4F72AA"/>
          <w:lang w:val="es-EC"/>
        </w:rPr>
        <w:t>(En números absolutos y porcentajes)</w:t>
      </w:r>
    </w:p>
    <w:tbl>
      <w:tblPr>
        <w:tblStyle w:val="TableGrid"/>
        <w:tblW w:w="6720" w:type="dxa"/>
        <w:tblInd w:w="1735" w:type="dxa"/>
        <w:tblCellMar>
          <w:top w:w="0" w:type="dxa"/>
          <w:left w:w="89" w:type="dxa"/>
          <w:bottom w:w="0" w:type="dxa"/>
          <w:right w:w="105" w:type="dxa"/>
        </w:tblCellMar>
        <w:tblLook w:val="04A0" w:firstRow="1" w:lastRow="0" w:firstColumn="1" w:lastColumn="0" w:noHBand="0" w:noVBand="1"/>
      </w:tblPr>
      <w:tblGrid>
        <w:gridCol w:w="1912"/>
        <w:gridCol w:w="544"/>
        <w:gridCol w:w="1465"/>
        <w:gridCol w:w="1434"/>
        <w:gridCol w:w="1366"/>
      </w:tblGrid>
      <w:tr w:rsidR="00B76CC3">
        <w:trPr>
          <w:trHeight w:val="752"/>
        </w:trPr>
        <w:tc>
          <w:tcPr>
            <w:tcW w:w="1912" w:type="dxa"/>
            <w:tcBorders>
              <w:top w:val="single" w:sz="7" w:space="0" w:color="181717"/>
              <w:left w:val="single" w:sz="7" w:space="0" w:color="181717"/>
              <w:bottom w:val="single" w:sz="7" w:space="0" w:color="181717"/>
              <w:right w:val="single" w:sz="7" w:space="0" w:color="181717"/>
            </w:tcBorders>
            <w:shd w:val="clear" w:color="auto" w:fill="5471A9"/>
            <w:vAlign w:val="center"/>
          </w:tcPr>
          <w:p w:rsidR="00B76CC3" w:rsidRDefault="00B6430C">
            <w:pPr>
              <w:spacing w:after="0" w:line="259" w:lineRule="auto"/>
              <w:ind w:left="84" w:firstLine="0"/>
              <w:jc w:val="center"/>
            </w:pPr>
            <w:r>
              <w:rPr>
                <w:b/>
                <w:color w:val="FFFEFD"/>
                <w:sz w:val="14"/>
              </w:rPr>
              <w:t>País</w:t>
            </w:r>
          </w:p>
        </w:tc>
        <w:tc>
          <w:tcPr>
            <w:tcW w:w="544" w:type="dxa"/>
            <w:tcBorders>
              <w:top w:val="single" w:sz="7" w:space="0" w:color="181717"/>
              <w:left w:val="single" w:sz="7" w:space="0" w:color="181717"/>
              <w:bottom w:val="single" w:sz="7" w:space="0" w:color="181717"/>
              <w:right w:val="single" w:sz="7" w:space="0" w:color="181717"/>
            </w:tcBorders>
            <w:shd w:val="clear" w:color="auto" w:fill="5471A9"/>
            <w:vAlign w:val="center"/>
          </w:tcPr>
          <w:p w:rsidR="00B76CC3" w:rsidRDefault="00B6430C">
            <w:pPr>
              <w:spacing w:after="0" w:line="259" w:lineRule="auto"/>
              <w:ind w:left="12" w:firstLine="0"/>
              <w:jc w:val="left"/>
            </w:pPr>
            <w:r>
              <w:rPr>
                <w:b/>
                <w:color w:val="FFFEFD"/>
                <w:sz w:val="14"/>
              </w:rPr>
              <w:t>Año</w:t>
            </w:r>
          </w:p>
        </w:tc>
        <w:tc>
          <w:tcPr>
            <w:tcW w:w="1465" w:type="dxa"/>
            <w:tcBorders>
              <w:top w:val="single" w:sz="7" w:space="0" w:color="181717"/>
              <w:left w:val="single" w:sz="7" w:space="0" w:color="181717"/>
              <w:bottom w:val="single" w:sz="7" w:space="0" w:color="181717"/>
              <w:right w:val="single" w:sz="7" w:space="0" w:color="181717"/>
            </w:tcBorders>
            <w:shd w:val="clear" w:color="auto" w:fill="5471A9"/>
            <w:vAlign w:val="center"/>
          </w:tcPr>
          <w:p w:rsidR="00B76CC3" w:rsidRDefault="00B6430C">
            <w:pPr>
              <w:spacing w:after="0" w:line="259" w:lineRule="auto"/>
              <w:ind w:left="57" w:firstLine="0"/>
              <w:jc w:val="left"/>
            </w:pPr>
            <w:r>
              <w:rPr>
                <w:b/>
                <w:color w:val="FFFEFD"/>
                <w:sz w:val="14"/>
              </w:rPr>
              <w:t>Población con Discapacidad</w:t>
            </w:r>
          </w:p>
        </w:tc>
        <w:tc>
          <w:tcPr>
            <w:tcW w:w="1434" w:type="dxa"/>
            <w:tcBorders>
              <w:top w:val="single" w:sz="7" w:space="0" w:color="181717"/>
              <w:left w:val="single" w:sz="7" w:space="0" w:color="181717"/>
              <w:bottom w:val="single" w:sz="7" w:space="0" w:color="181717"/>
              <w:right w:val="single" w:sz="7" w:space="0" w:color="181717"/>
            </w:tcBorders>
            <w:shd w:val="clear" w:color="auto" w:fill="5471A9"/>
            <w:vAlign w:val="center"/>
          </w:tcPr>
          <w:p w:rsidR="00B76CC3" w:rsidRDefault="00B6430C">
            <w:pPr>
              <w:spacing w:after="0" w:line="259" w:lineRule="auto"/>
              <w:ind w:left="442" w:hanging="223"/>
              <w:jc w:val="left"/>
            </w:pPr>
            <w:r>
              <w:rPr>
                <w:b/>
                <w:color w:val="FFFEFD"/>
                <w:sz w:val="14"/>
              </w:rPr>
              <w:t>Población total</w:t>
            </w:r>
          </w:p>
        </w:tc>
        <w:tc>
          <w:tcPr>
            <w:tcW w:w="1366" w:type="dxa"/>
            <w:tcBorders>
              <w:top w:val="single" w:sz="7" w:space="0" w:color="181717"/>
              <w:left w:val="single" w:sz="7" w:space="0" w:color="181717"/>
              <w:bottom w:val="single" w:sz="7" w:space="0" w:color="181717"/>
              <w:right w:val="single" w:sz="7" w:space="0" w:color="181717"/>
            </w:tcBorders>
            <w:shd w:val="clear" w:color="auto" w:fill="5471A9"/>
            <w:vAlign w:val="center"/>
          </w:tcPr>
          <w:p w:rsidR="00B76CC3" w:rsidRDefault="00B6430C">
            <w:pPr>
              <w:spacing w:after="0" w:line="259" w:lineRule="auto"/>
              <w:ind w:left="0" w:firstLine="0"/>
              <w:jc w:val="left"/>
            </w:pPr>
            <w:r>
              <w:rPr>
                <w:b/>
                <w:color w:val="FFFEFD"/>
                <w:sz w:val="14"/>
              </w:rPr>
              <w:t>En porcentajes</w:t>
            </w:r>
          </w:p>
          <w:p w:rsidR="00B76CC3" w:rsidRDefault="00B6430C">
            <w:pPr>
              <w:spacing w:after="0" w:line="259" w:lineRule="auto"/>
              <w:ind w:left="0" w:firstLine="0"/>
              <w:jc w:val="center"/>
            </w:pPr>
            <w:r>
              <w:rPr>
                <w:b/>
                <w:color w:val="FFFEFD"/>
                <w:sz w:val="14"/>
              </w:rPr>
              <w:t>%</w:t>
            </w:r>
          </w:p>
        </w:tc>
      </w:tr>
    </w:tbl>
    <w:p w:rsidR="00B76CC3" w:rsidRDefault="00B6430C">
      <w:pPr>
        <w:spacing w:after="370" w:line="259" w:lineRule="auto"/>
        <w:ind w:left="1730" w:firstLine="0"/>
        <w:jc w:val="left"/>
      </w:pPr>
      <w:r>
        <w:rPr>
          <w:rFonts w:ascii="Calibri" w:eastAsia="Calibri" w:hAnsi="Calibri" w:cs="Calibri"/>
          <w:noProof/>
          <w:color w:val="000000"/>
          <w:sz w:val="22"/>
        </w:rPr>
        <mc:AlternateContent>
          <mc:Choice Requires="wpg">
            <w:drawing>
              <wp:inline distT="0" distB="0" distL="0" distR="0">
                <wp:extent cx="4258224" cy="3963981"/>
                <wp:effectExtent l="0" t="0" r="0" b="0"/>
                <wp:docPr id="129150" name="Group 129150"/>
                <wp:cNvGraphicFramePr/>
                <a:graphic xmlns:a="http://schemas.openxmlformats.org/drawingml/2006/main">
                  <a:graphicData uri="http://schemas.microsoft.com/office/word/2010/wordprocessingGroup">
                    <wpg:wgp>
                      <wpg:cNvGrpSpPr/>
                      <wpg:grpSpPr>
                        <a:xfrm>
                          <a:off x="0" y="0"/>
                          <a:ext cx="4258224" cy="3963981"/>
                          <a:chOff x="0" y="0"/>
                          <a:chExt cx="4258224" cy="3963981"/>
                        </a:xfrm>
                      </wpg:grpSpPr>
                      <wps:wsp>
                        <wps:cNvPr id="20879" name="Rectangle 20879"/>
                        <wps:cNvSpPr/>
                        <wps:spPr>
                          <a:xfrm>
                            <a:off x="546452" y="0"/>
                            <a:ext cx="1032347" cy="136087"/>
                          </a:xfrm>
                          <a:prstGeom prst="rect">
                            <a:avLst/>
                          </a:prstGeom>
                          <a:ln>
                            <a:noFill/>
                          </a:ln>
                        </wps:spPr>
                        <wps:txbx>
                          <w:txbxContent>
                            <w:p w:rsidR="00B76CC3" w:rsidRDefault="00B6430C">
                              <w:pPr>
                                <w:spacing w:after="160" w:line="259" w:lineRule="auto"/>
                                <w:ind w:left="0" w:firstLine="0"/>
                                <w:jc w:val="left"/>
                              </w:pPr>
                              <w:r>
                                <w:rPr>
                                  <w:b/>
                                  <w:sz w:val="17"/>
                                </w:rPr>
                                <w:t>América Latina</w:t>
                              </w:r>
                            </w:p>
                          </w:txbxContent>
                        </wps:txbx>
                        <wps:bodyPr horzOverflow="overflow" vert="horz" lIns="0" tIns="0" rIns="0" bIns="0" rtlCol="0">
                          <a:noAutofit/>
                        </wps:bodyPr>
                      </wps:wsp>
                      <pic:pic xmlns:pic="http://schemas.openxmlformats.org/drawingml/2006/picture">
                        <pic:nvPicPr>
                          <pic:cNvPr id="142895" name="Picture 142895"/>
                          <pic:cNvPicPr/>
                        </pic:nvPicPr>
                        <pic:blipFill>
                          <a:blip r:embed="rId31"/>
                          <a:stretch>
                            <a:fillRect/>
                          </a:stretch>
                        </pic:blipFill>
                        <pic:spPr>
                          <a:xfrm>
                            <a:off x="-3466" y="244441"/>
                            <a:ext cx="4261104" cy="3712464"/>
                          </a:xfrm>
                          <a:prstGeom prst="rect">
                            <a:avLst/>
                          </a:prstGeom>
                        </pic:spPr>
                      </pic:pic>
                      <wps:wsp>
                        <wps:cNvPr id="20886" name="Shape 20886"/>
                        <wps:cNvSpPr/>
                        <wps:spPr>
                          <a:xfrm>
                            <a:off x="10582" y="264864"/>
                            <a:ext cx="4247642" cy="3699117"/>
                          </a:xfrm>
                          <a:custGeom>
                            <a:avLst/>
                            <a:gdLst/>
                            <a:ahLst/>
                            <a:cxnLst/>
                            <a:rect l="0" t="0" r="0" b="0"/>
                            <a:pathLst>
                              <a:path w="4247642" h="3699117">
                                <a:moveTo>
                                  <a:pt x="0" y="3699117"/>
                                </a:moveTo>
                                <a:lnTo>
                                  <a:pt x="4247642" y="3699117"/>
                                </a:lnTo>
                                <a:lnTo>
                                  <a:pt x="4247642" y="0"/>
                                </a:lnTo>
                                <a:lnTo>
                                  <a:pt x="0" y="0"/>
                                </a:lnTo>
                                <a:close/>
                              </a:path>
                            </a:pathLst>
                          </a:custGeom>
                          <a:ln w="1096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9150" style="width:335.293pt;height:312.124pt;mso-position-horizontal-relative:char;mso-position-vertical-relative:line" coordsize="42582,39639">
                <v:rect id="Rectangle 20879" style="position:absolute;width:10323;height:1360;left:5464;top:0;" filled="f" stroked="f">
                  <v:textbox inset="0,0,0,0">
                    <w:txbxContent>
                      <w:p>
                        <w:pPr>
                          <w:spacing w:before="0" w:after="160" w:line="259" w:lineRule="auto"/>
                          <w:ind w:left="0" w:right="0" w:firstLine="0"/>
                          <w:jc w:val="left"/>
                        </w:pPr>
                        <w:r>
                          <w:rPr>
                            <w:rFonts w:cs="Century Gothic" w:hAnsi="Century Gothic" w:eastAsia="Century Gothic" w:ascii="Century Gothic"/>
                            <w:b w:val="1"/>
                            <w:sz w:val="17"/>
                          </w:rPr>
                          <w:t xml:space="preserve">América Latina</w:t>
                        </w:r>
                      </w:p>
                    </w:txbxContent>
                  </v:textbox>
                </v:rect>
                <v:shape id="Picture 142895" style="position:absolute;width:42611;height:37124;left:-34;top:2444;" filled="f">
                  <v:imagedata r:id="rId43"/>
                </v:shape>
                <v:shape id="Shape 20886" style="position:absolute;width:42476;height:36991;left:105;top:2648;" coordsize="4247642,3699117" path="m0,3699117l4247642,3699117l4247642,0l0,0x">
                  <v:stroke weight="0.863pt" endcap="flat" joinstyle="miter" miterlimit="10" on="true" color="#181717"/>
                  <v:fill on="false" color="#000000" opacity="0"/>
                </v:shape>
              </v:group>
            </w:pict>
          </mc:Fallback>
        </mc:AlternateContent>
      </w:r>
    </w:p>
    <w:p w:rsidR="00B76CC3" w:rsidRDefault="00B6430C">
      <w:pPr>
        <w:spacing w:after="187" w:line="259" w:lineRule="auto"/>
        <w:ind w:left="1725" w:firstLine="0"/>
        <w:jc w:val="left"/>
      </w:pPr>
      <w:r>
        <w:rPr>
          <w:rFonts w:ascii="Calibri" w:eastAsia="Calibri" w:hAnsi="Calibri" w:cs="Calibri"/>
          <w:noProof/>
          <w:color w:val="000000"/>
          <w:sz w:val="22"/>
        </w:rPr>
        <mc:AlternateContent>
          <mc:Choice Requires="wpg">
            <w:drawing>
              <wp:inline distT="0" distB="0" distL="0" distR="0">
                <wp:extent cx="4263225" cy="3732923"/>
                <wp:effectExtent l="0" t="0" r="0" b="0"/>
                <wp:docPr id="129149" name="Group 129149"/>
                <wp:cNvGraphicFramePr/>
                <a:graphic xmlns:a="http://schemas.openxmlformats.org/drawingml/2006/main">
                  <a:graphicData uri="http://schemas.microsoft.com/office/word/2010/wordprocessingGroup">
                    <wpg:wgp>
                      <wpg:cNvGrpSpPr/>
                      <wpg:grpSpPr>
                        <a:xfrm>
                          <a:off x="0" y="0"/>
                          <a:ext cx="4263225" cy="3732923"/>
                          <a:chOff x="0" y="0"/>
                          <a:chExt cx="4263225" cy="3732923"/>
                        </a:xfrm>
                      </wpg:grpSpPr>
                      <pic:pic xmlns:pic="http://schemas.openxmlformats.org/drawingml/2006/picture">
                        <pic:nvPicPr>
                          <pic:cNvPr id="142893" name="Picture 142893"/>
                          <pic:cNvPicPr/>
                        </pic:nvPicPr>
                        <pic:blipFill>
                          <a:blip r:embed="rId44"/>
                          <a:stretch>
                            <a:fillRect/>
                          </a:stretch>
                        </pic:blipFill>
                        <pic:spPr>
                          <a:xfrm>
                            <a:off x="-3314" y="267843"/>
                            <a:ext cx="4267200" cy="1688592"/>
                          </a:xfrm>
                          <a:prstGeom prst="rect">
                            <a:avLst/>
                          </a:prstGeom>
                        </pic:spPr>
                      </pic:pic>
                      <pic:pic xmlns:pic="http://schemas.openxmlformats.org/drawingml/2006/picture">
                        <pic:nvPicPr>
                          <pic:cNvPr id="142894" name="Picture 142894"/>
                          <pic:cNvPicPr/>
                        </pic:nvPicPr>
                        <pic:blipFill>
                          <a:blip r:embed="rId45"/>
                          <a:stretch>
                            <a:fillRect/>
                          </a:stretch>
                        </pic:blipFill>
                        <pic:spPr>
                          <a:xfrm>
                            <a:off x="-3314" y="1956435"/>
                            <a:ext cx="4261104" cy="1767840"/>
                          </a:xfrm>
                          <a:prstGeom prst="rect">
                            <a:avLst/>
                          </a:prstGeom>
                        </pic:spPr>
                      </pic:pic>
                      <wps:wsp>
                        <wps:cNvPr id="20882" name="Rectangle 20882"/>
                        <wps:cNvSpPr/>
                        <wps:spPr>
                          <a:xfrm>
                            <a:off x="708897" y="0"/>
                            <a:ext cx="608748" cy="136087"/>
                          </a:xfrm>
                          <a:prstGeom prst="rect">
                            <a:avLst/>
                          </a:prstGeom>
                          <a:ln>
                            <a:noFill/>
                          </a:ln>
                        </wps:spPr>
                        <wps:txbx>
                          <w:txbxContent>
                            <w:p w:rsidR="00B76CC3" w:rsidRDefault="00B6430C">
                              <w:pPr>
                                <w:spacing w:after="160" w:line="259" w:lineRule="auto"/>
                                <w:ind w:left="0" w:firstLine="0"/>
                                <w:jc w:val="left"/>
                              </w:pPr>
                              <w:r>
                                <w:rPr>
                                  <w:b/>
                                  <w:sz w:val="17"/>
                                </w:rPr>
                                <w:t>El Caribe</w:t>
                              </w:r>
                            </w:p>
                          </w:txbxContent>
                        </wps:txbx>
                        <wps:bodyPr horzOverflow="overflow" vert="horz" lIns="0" tIns="0" rIns="0" bIns="0" rtlCol="0">
                          <a:noAutofit/>
                        </wps:bodyPr>
                      </wps:wsp>
                      <wps:wsp>
                        <wps:cNvPr id="20887" name="Shape 20887"/>
                        <wps:cNvSpPr/>
                        <wps:spPr>
                          <a:xfrm>
                            <a:off x="13782" y="275081"/>
                            <a:ext cx="4247642" cy="3457842"/>
                          </a:xfrm>
                          <a:custGeom>
                            <a:avLst/>
                            <a:gdLst/>
                            <a:ahLst/>
                            <a:cxnLst/>
                            <a:rect l="0" t="0" r="0" b="0"/>
                            <a:pathLst>
                              <a:path w="4247642" h="3457842">
                                <a:moveTo>
                                  <a:pt x="0" y="3457842"/>
                                </a:moveTo>
                                <a:lnTo>
                                  <a:pt x="4247642" y="3457842"/>
                                </a:lnTo>
                                <a:lnTo>
                                  <a:pt x="4247642" y="0"/>
                                </a:lnTo>
                                <a:lnTo>
                                  <a:pt x="0" y="0"/>
                                </a:lnTo>
                                <a:close/>
                              </a:path>
                            </a:pathLst>
                          </a:custGeom>
                          <a:ln w="1096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9149" style="width:335.687pt;height:293.931pt;mso-position-horizontal-relative:char;mso-position-vertical-relative:line" coordsize="42632,37329">
                <v:shape id="Picture 142893" style="position:absolute;width:42672;height:16885;left:-33;top:2678;" filled="f">
                  <v:imagedata r:id="rId46"/>
                </v:shape>
                <v:shape id="Picture 142894" style="position:absolute;width:42611;height:17678;left:-33;top:19564;" filled="f">
                  <v:imagedata r:id="rId47"/>
                </v:shape>
                <v:rect id="Rectangle 20882" style="position:absolute;width:6087;height:1360;left:7088;top:0;" filled="f" stroked="f">
                  <v:textbox inset="0,0,0,0">
                    <w:txbxContent>
                      <w:p>
                        <w:pPr>
                          <w:spacing w:before="0" w:after="160" w:line="259" w:lineRule="auto"/>
                          <w:ind w:left="0" w:right="0" w:firstLine="0"/>
                          <w:jc w:val="left"/>
                        </w:pPr>
                        <w:r>
                          <w:rPr>
                            <w:rFonts w:cs="Century Gothic" w:hAnsi="Century Gothic" w:eastAsia="Century Gothic" w:ascii="Century Gothic"/>
                            <w:b w:val="1"/>
                            <w:sz w:val="17"/>
                          </w:rPr>
                          <w:t xml:space="preserve">El Caribe</w:t>
                        </w:r>
                      </w:p>
                    </w:txbxContent>
                  </v:textbox>
                </v:rect>
                <v:shape id="Shape 20887" style="position:absolute;width:42476;height:34578;left:137;top:2750;" coordsize="4247642,3457842" path="m0,3457842l4247642,3457842l4247642,0l0,0x">
                  <v:stroke weight="0.863pt" endcap="flat" joinstyle="miter" miterlimit="10" on="true" color="#181717"/>
                  <v:fill on="false" color="#000000" opacity="0"/>
                </v:shape>
              </v:group>
            </w:pict>
          </mc:Fallback>
        </mc:AlternateContent>
      </w:r>
    </w:p>
    <w:p w:rsidR="00B76CC3" w:rsidRPr="00B6430C" w:rsidRDefault="00B6430C">
      <w:pPr>
        <w:spacing w:after="171" w:line="259" w:lineRule="auto"/>
        <w:ind w:left="1222"/>
        <w:jc w:val="left"/>
        <w:rPr>
          <w:lang w:val="es-EC"/>
        </w:rPr>
      </w:pPr>
      <w:r w:rsidRPr="00B6430C">
        <w:rPr>
          <w:color w:val="343433"/>
          <w:sz w:val="20"/>
          <w:lang w:val="es-EC"/>
        </w:rPr>
        <w:t>Fuentes: censos nacionales de población y vivienda de los diferentes países.</w:t>
      </w:r>
    </w:p>
    <w:tbl>
      <w:tblPr>
        <w:tblStyle w:val="TableGrid"/>
        <w:tblpPr w:vertAnchor="text" w:tblpX="223" w:tblpY="1166"/>
        <w:tblOverlap w:val="never"/>
        <w:tblW w:w="9696" w:type="dxa"/>
        <w:tblInd w:w="0" w:type="dxa"/>
        <w:tblCellMar>
          <w:top w:w="104" w:type="dxa"/>
          <w:left w:w="193" w:type="dxa"/>
          <w:bottom w:w="79" w:type="dxa"/>
          <w:right w:w="115" w:type="dxa"/>
        </w:tblCellMar>
        <w:tblLook w:val="04A0" w:firstRow="1" w:lastRow="0" w:firstColumn="1" w:lastColumn="0" w:noHBand="0" w:noVBand="1"/>
      </w:tblPr>
      <w:tblGrid>
        <w:gridCol w:w="2759"/>
        <w:gridCol w:w="1377"/>
        <w:gridCol w:w="2286"/>
        <w:gridCol w:w="1545"/>
        <w:gridCol w:w="1730"/>
      </w:tblGrid>
      <w:tr w:rsidR="00B76CC3">
        <w:trPr>
          <w:trHeight w:val="758"/>
        </w:trPr>
        <w:tc>
          <w:tcPr>
            <w:tcW w:w="2759" w:type="dxa"/>
            <w:vMerge w:val="restart"/>
            <w:tcBorders>
              <w:top w:val="single" w:sz="8" w:space="0" w:color="181717"/>
              <w:left w:val="single" w:sz="8" w:space="0" w:color="181717"/>
              <w:bottom w:val="single" w:sz="8" w:space="0" w:color="181717"/>
              <w:right w:val="single" w:sz="8" w:space="0" w:color="181717"/>
            </w:tcBorders>
            <w:shd w:val="clear" w:color="auto" w:fill="5471A9"/>
            <w:vAlign w:val="bottom"/>
          </w:tcPr>
          <w:p w:rsidR="00B76CC3" w:rsidRDefault="00B6430C">
            <w:pPr>
              <w:spacing w:after="0" w:line="259" w:lineRule="auto"/>
              <w:ind w:left="0" w:right="321" w:firstLine="0"/>
              <w:jc w:val="center"/>
            </w:pPr>
            <w:r>
              <w:rPr>
                <w:b/>
                <w:color w:val="FFFEFD"/>
                <w:sz w:val="20"/>
              </w:rPr>
              <w:t>País</w:t>
            </w:r>
          </w:p>
        </w:tc>
        <w:tc>
          <w:tcPr>
            <w:tcW w:w="3663" w:type="dxa"/>
            <w:gridSpan w:val="2"/>
            <w:tcBorders>
              <w:top w:val="single" w:sz="8" w:space="0" w:color="181717"/>
              <w:left w:val="single" w:sz="8" w:space="0" w:color="181717"/>
              <w:bottom w:val="single" w:sz="8" w:space="0" w:color="181717"/>
              <w:right w:val="single" w:sz="8" w:space="0" w:color="181717"/>
            </w:tcBorders>
            <w:shd w:val="clear" w:color="auto" w:fill="5471A9"/>
          </w:tcPr>
          <w:p w:rsidR="00B76CC3" w:rsidRPr="00B6430C" w:rsidRDefault="00B6430C">
            <w:pPr>
              <w:spacing w:after="0" w:line="259" w:lineRule="auto"/>
              <w:ind w:left="0" w:right="106" w:firstLine="0"/>
              <w:jc w:val="center"/>
              <w:rPr>
                <w:lang w:val="es-EC"/>
              </w:rPr>
            </w:pPr>
            <w:r w:rsidRPr="00B6430C">
              <w:rPr>
                <w:b/>
                <w:color w:val="FFFEFD"/>
                <w:sz w:val="19"/>
                <w:lang w:val="es-EC"/>
              </w:rPr>
              <w:t>Convención sobre los</w:t>
            </w:r>
          </w:p>
          <w:p w:rsidR="00B76CC3" w:rsidRPr="00B6430C" w:rsidRDefault="00B6430C">
            <w:pPr>
              <w:spacing w:after="0" w:line="259" w:lineRule="auto"/>
              <w:ind w:left="0" w:right="85" w:firstLine="0"/>
              <w:jc w:val="center"/>
              <w:rPr>
                <w:lang w:val="es-EC"/>
              </w:rPr>
            </w:pPr>
            <w:r w:rsidRPr="00B6430C">
              <w:rPr>
                <w:b/>
                <w:color w:val="FFFEFD"/>
                <w:sz w:val="19"/>
                <w:lang w:val="es-EC"/>
              </w:rPr>
              <w:t>Derechos de las Personas con Discapacidad</w:t>
            </w:r>
          </w:p>
        </w:tc>
        <w:tc>
          <w:tcPr>
            <w:tcW w:w="3275" w:type="dxa"/>
            <w:gridSpan w:val="2"/>
            <w:tcBorders>
              <w:top w:val="single" w:sz="8" w:space="0" w:color="181717"/>
              <w:left w:val="single" w:sz="8" w:space="0" w:color="181717"/>
              <w:bottom w:val="single" w:sz="8" w:space="0" w:color="181717"/>
              <w:right w:val="single" w:sz="8" w:space="0" w:color="181717"/>
            </w:tcBorders>
            <w:shd w:val="clear" w:color="auto" w:fill="5471A9"/>
            <w:vAlign w:val="center"/>
          </w:tcPr>
          <w:p w:rsidR="00B76CC3" w:rsidRDefault="00B6430C">
            <w:pPr>
              <w:spacing w:after="0" w:line="259" w:lineRule="auto"/>
              <w:ind w:left="0" w:right="161" w:firstLine="0"/>
              <w:jc w:val="center"/>
            </w:pPr>
            <w:r>
              <w:rPr>
                <w:b/>
                <w:color w:val="FFFEFD"/>
                <w:sz w:val="20"/>
              </w:rPr>
              <w:t>Protocolo Facultativo</w:t>
            </w:r>
          </w:p>
        </w:tc>
      </w:tr>
      <w:tr w:rsidR="00B76CC3">
        <w:trPr>
          <w:trHeight w:val="416"/>
        </w:trPr>
        <w:tc>
          <w:tcPr>
            <w:tcW w:w="0" w:type="auto"/>
            <w:vMerge/>
            <w:tcBorders>
              <w:top w:val="nil"/>
              <w:left w:val="single" w:sz="8" w:space="0" w:color="181717"/>
              <w:bottom w:val="single" w:sz="8" w:space="0" w:color="181717"/>
              <w:right w:val="single" w:sz="8" w:space="0" w:color="181717"/>
            </w:tcBorders>
          </w:tcPr>
          <w:p w:rsidR="00B76CC3" w:rsidRDefault="00B76CC3">
            <w:pPr>
              <w:spacing w:after="160" w:line="259" w:lineRule="auto"/>
              <w:ind w:left="0" w:firstLine="0"/>
              <w:jc w:val="left"/>
            </w:pPr>
          </w:p>
        </w:tc>
        <w:tc>
          <w:tcPr>
            <w:tcW w:w="1377" w:type="dxa"/>
            <w:tcBorders>
              <w:top w:val="single" w:sz="8" w:space="0" w:color="181717"/>
              <w:left w:val="single" w:sz="8" w:space="0" w:color="181717"/>
              <w:bottom w:val="single" w:sz="8" w:space="0" w:color="181717"/>
              <w:right w:val="single" w:sz="8" w:space="0" w:color="181717"/>
            </w:tcBorders>
            <w:shd w:val="clear" w:color="auto" w:fill="5471A9"/>
            <w:vAlign w:val="center"/>
          </w:tcPr>
          <w:p w:rsidR="00B76CC3" w:rsidRDefault="00B6430C">
            <w:pPr>
              <w:spacing w:after="0" w:line="259" w:lineRule="auto"/>
              <w:ind w:left="0" w:right="66" w:firstLine="0"/>
              <w:jc w:val="center"/>
            </w:pPr>
            <w:r>
              <w:rPr>
                <w:b/>
                <w:color w:val="FFFEFD"/>
                <w:sz w:val="20"/>
              </w:rPr>
              <w:t>Firma</w:t>
            </w:r>
          </w:p>
        </w:tc>
        <w:tc>
          <w:tcPr>
            <w:tcW w:w="2286" w:type="dxa"/>
            <w:tcBorders>
              <w:top w:val="single" w:sz="8" w:space="0" w:color="181717"/>
              <w:left w:val="single" w:sz="8" w:space="0" w:color="181717"/>
              <w:bottom w:val="single" w:sz="8" w:space="0" w:color="181717"/>
              <w:right w:val="single" w:sz="8" w:space="0" w:color="181717"/>
            </w:tcBorders>
            <w:shd w:val="clear" w:color="auto" w:fill="5471A9"/>
            <w:vAlign w:val="center"/>
          </w:tcPr>
          <w:p w:rsidR="00B76CC3" w:rsidRDefault="00B6430C">
            <w:pPr>
              <w:spacing w:after="0" w:line="259" w:lineRule="auto"/>
              <w:ind w:left="0" w:right="127" w:firstLine="0"/>
              <w:jc w:val="center"/>
            </w:pPr>
            <w:r>
              <w:rPr>
                <w:b/>
                <w:color w:val="FFFEFD"/>
                <w:sz w:val="20"/>
              </w:rPr>
              <w:t>Ratificación</w:t>
            </w:r>
          </w:p>
        </w:tc>
        <w:tc>
          <w:tcPr>
            <w:tcW w:w="1545" w:type="dxa"/>
            <w:tcBorders>
              <w:top w:val="single" w:sz="8" w:space="0" w:color="181717"/>
              <w:left w:val="single" w:sz="8" w:space="0" w:color="181717"/>
              <w:bottom w:val="single" w:sz="8" w:space="0" w:color="181717"/>
              <w:right w:val="single" w:sz="8" w:space="0" w:color="181717"/>
            </w:tcBorders>
            <w:shd w:val="clear" w:color="auto" w:fill="5471A9"/>
            <w:vAlign w:val="center"/>
          </w:tcPr>
          <w:p w:rsidR="00B76CC3" w:rsidRDefault="00B6430C">
            <w:pPr>
              <w:spacing w:after="0" w:line="259" w:lineRule="auto"/>
              <w:ind w:left="0" w:right="114" w:firstLine="0"/>
              <w:jc w:val="center"/>
            </w:pPr>
            <w:r>
              <w:rPr>
                <w:b/>
                <w:color w:val="FFFEFD"/>
                <w:sz w:val="20"/>
              </w:rPr>
              <w:t>Firma</w:t>
            </w:r>
          </w:p>
        </w:tc>
        <w:tc>
          <w:tcPr>
            <w:tcW w:w="1730" w:type="dxa"/>
            <w:tcBorders>
              <w:top w:val="single" w:sz="8" w:space="0" w:color="181717"/>
              <w:left w:val="single" w:sz="8" w:space="0" w:color="181717"/>
              <w:bottom w:val="single" w:sz="8" w:space="0" w:color="181717"/>
              <w:right w:val="single" w:sz="8" w:space="0" w:color="181717"/>
            </w:tcBorders>
            <w:shd w:val="clear" w:color="auto" w:fill="5471A9"/>
            <w:vAlign w:val="center"/>
          </w:tcPr>
          <w:p w:rsidR="00B76CC3" w:rsidRDefault="00B6430C">
            <w:pPr>
              <w:spacing w:after="0" w:line="259" w:lineRule="auto"/>
              <w:ind w:left="0" w:firstLine="0"/>
              <w:jc w:val="left"/>
            </w:pPr>
            <w:r>
              <w:rPr>
                <w:b/>
                <w:color w:val="FFFEFD"/>
                <w:sz w:val="20"/>
              </w:rPr>
              <w:t>Ratificación</w:t>
            </w:r>
          </w:p>
        </w:tc>
      </w:tr>
    </w:tbl>
    <w:p w:rsidR="00B76CC3" w:rsidRPr="00B6430C" w:rsidRDefault="00B6430C">
      <w:pPr>
        <w:pStyle w:val="Ttulo1"/>
        <w:spacing w:after="561"/>
        <w:ind w:left="144"/>
        <w:rPr>
          <w:lang w:val="es-EC"/>
        </w:rPr>
      </w:pPr>
      <w:bookmarkStart w:id="14" w:name="_Toc149067"/>
      <w:r>
        <w:rPr>
          <w:noProof/>
        </w:rPr>
        <w:drawing>
          <wp:anchor distT="0" distB="0" distL="114300" distR="114300" simplePos="0" relativeHeight="251663360" behindDoc="0" locked="0" layoutInCell="1" allowOverlap="0">
            <wp:simplePos x="0" y="0"/>
            <wp:positionH relativeFrom="column">
              <wp:posOffset>67750</wp:posOffset>
            </wp:positionH>
            <wp:positionV relativeFrom="paragraph">
              <wp:posOffset>691025</wp:posOffset>
            </wp:positionV>
            <wp:extent cx="6326501" cy="6640775"/>
            <wp:effectExtent l="0" t="0" r="0" b="0"/>
            <wp:wrapSquare wrapText="bothSides"/>
            <wp:docPr id="21114" name="Picture 21114"/>
            <wp:cNvGraphicFramePr/>
            <a:graphic xmlns:a="http://schemas.openxmlformats.org/drawingml/2006/main">
              <a:graphicData uri="http://schemas.openxmlformats.org/drawingml/2006/picture">
                <pic:pic xmlns:pic="http://schemas.openxmlformats.org/drawingml/2006/picture">
                  <pic:nvPicPr>
                    <pic:cNvPr id="21114" name="Picture 21114"/>
                    <pic:cNvPicPr/>
                  </pic:nvPicPr>
                  <pic:blipFill>
                    <a:blip r:embed="rId48"/>
                    <a:stretch>
                      <a:fillRect/>
                    </a:stretch>
                  </pic:blipFill>
                  <pic:spPr>
                    <a:xfrm>
                      <a:off x="0" y="0"/>
                      <a:ext cx="6326501" cy="6640775"/>
                    </a:xfrm>
                    <a:prstGeom prst="rect">
                      <a:avLst/>
                    </a:prstGeom>
                  </pic:spPr>
                </pic:pic>
              </a:graphicData>
            </a:graphic>
          </wp:anchor>
        </w:drawing>
      </w:r>
      <w:r w:rsidRPr="00B6430C">
        <w:rPr>
          <w:lang w:val="es-EC"/>
        </w:rPr>
        <w:t xml:space="preserve">TABLA No. 8: PAÍSES QUE HAN SUSCRITO LA CONVENCIÓN SOBRE LOS DERECHOS DE </w:t>
      </w:r>
      <w:bookmarkEnd w:id="14"/>
    </w:p>
    <w:p w:rsidR="00B76CC3" w:rsidRPr="00B6430C" w:rsidRDefault="00B6430C">
      <w:pPr>
        <w:pStyle w:val="Ttulo1"/>
        <w:spacing w:after="561"/>
        <w:ind w:left="144"/>
        <w:rPr>
          <w:lang w:val="es-EC"/>
        </w:rPr>
      </w:pPr>
      <w:bookmarkStart w:id="15" w:name="_Toc149068"/>
      <w:r w:rsidRPr="00B6430C">
        <w:rPr>
          <w:lang w:val="es-EC"/>
        </w:rPr>
        <w:t>LAS PERSONAS CON DISCAPACIDAD Y SU PROTOCOLO FACULTATIVO</w:t>
      </w:r>
      <w:bookmarkEnd w:id="15"/>
    </w:p>
    <w:p w:rsidR="00B76CC3" w:rsidRPr="00B6430C" w:rsidRDefault="00B6430C">
      <w:pPr>
        <w:spacing w:before="117" w:after="171" w:line="259" w:lineRule="auto"/>
        <w:jc w:val="left"/>
        <w:rPr>
          <w:lang w:val="es-EC"/>
        </w:rPr>
      </w:pPr>
      <w:r w:rsidRPr="00B6430C">
        <w:rPr>
          <w:color w:val="343433"/>
          <w:sz w:val="20"/>
          <w:lang w:val="es-EC"/>
        </w:rPr>
        <w:t>Fuente: https://treaties.un.org/Pages/ViewDetails.aspx?src=TREATY&amp;mtdsg no=iv-15&amp;chapter=4&amp;lang=en</w:t>
      </w:r>
    </w:p>
    <w:tbl>
      <w:tblPr>
        <w:tblStyle w:val="TableGrid"/>
        <w:tblpPr w:vertAnchor="text" w:tblpX="855" w:tblpY="844"/>
        <w:tblOverlap w:val="never"/>
        <w:tblW w:w="8508" w:type="dxa"/>
        <w:tblInd w:w="0" w:type="dxa"/>
        <w:tblCellMar>
          <w:top w:w="111" w:type="dxa"/>
          <w:left w:w="115" w:type="dxa"/>
          <w:bottom w:w="0" w:type="dxa"/>
          <w:right w:w="115" w:type="dxa"/>
        </w:tblCellMar>
        <w:tblLook w:val="04A0" w:firstRow="1" w:lastRow="0" w:firstColumn="1" w:lastColumn="0" w:noHBand="0" w:noVBand="1"/>
      </w:tblPr>
      <w:tblGrid>
        <w:gridCol w:w="3529"/>
        <w:gridCol w:w="4979"/>
      </w:tblGrid>
      <w:tr w:rsidR="00B76CC3">
        <w:trPr>
          <w:trHeight w:val="402"/>
        </w:trPr>
        <w:tc>
          <w:tcPr>
            <w:tcW w:w="3529" w:type="dxa"/>
            <w:tcBorders>
              <w:top w:val="nil"/>
              <w:left w:val="nil"/>
              <w:bottom w:val="single" w:sz="9" w:space="0" w:color="181717"/>
              <w:right w:val="single" w:sz="14" w:space="0" w:color="181717"/>
            </w:tcBorders>
          </w:tcPr>
          <w:p w:rsidR="00B76CC3" w:rsidRPr="00B6430C" w:rsidRDefault="00B76CC3">
            <w:pPr>
              <w:spacing w:after="160" w:line="259" w:lineRule="auto"/>
              <w:ind w:left="0" w:firstLine="0"/>
              <w:jc w:val="left"/>
              <w:rPr>
                <w:lang w:val="es-EC"/>
              </w:rPr>
            </w:pPr>
          </w:p>
        </w:tc>
        <w:tc>
          <w:tcPr>
            <w:tcW w:w="4979" w:type="dxa"/>
            <w:tcBorders>
              <w:top w:val="single" w:sz="8" w:space="0" w:color="181717"/>
              <w:left w:val="single" w:sz="14" w:space="0" w:color="181717"/>
              <w:bottom w:val="single" w:sz="9" w:space="0" w:color="181717"/>
              <w:right w:val="single" w:sz="8" w:space="0" w:color="181717"/>
            </w:tcBorders>
            <w:shd w:val="clear" w:color="auto" w:fill="5471A9"/>
          </w:tcPr>
          <w:p w:rsidR="00B76CC3" w:rsidRDefault="00B6430C">
            <w:pPr>
              <w:spacing w:after="0" w:line="259" w:lineRule="auto"/>
              <w:ind w:left="79" w:firstLine="0"/>
              <w:jc w:val="center"/>
            </w:pPr>
            <w:r>
              <w:rPr>
                <w:b/>
                <w:color w:val="FFFEFD"/>
                <w:sz w:val="21"/>
              </w:rPr>
              <w:t>Derechos específicos consagrados b</w:t>
            </w:r>
          </w:p>
        </w:tc>
      </w:tr>
      <w:tr w:rsidR="00B76CC3" w:rsidRPr="00B6430C">
        <w:trPr>
          <w:trHeight w:val="5458"/>
        </w:trPr>
        <w:tc>
          <w:tcPr>
            <w:tcW w:w="3529" w:type="dxa"/>
            <w:tcBorders>
              <w:top w:val="single" w:sz="9" w:space="0" w:color="181717"/>
              <w:left w:val="single" w:sz="8" w:space="0" w:color="181717"/>
              <w:bottom w:val="single" w:sz="8" w:space="0" w:color="181717"/>
              <w:right w:val="single" w:sz="14" w:space="0" w:color="181717"/>
            </w:tcBorders>
            <w:shd w:val="clear" w:color="auto" w:fill="5471A9"/>
            <w:vAlign w:val="center"/>
          </w:tcPr>
          <w:p w:rsidR="00B76CC3" w:rsidRPr="00B6430C" w:rsidRDefault="00B6430C">
            <w:pPr>
              <w:spacing w:after="0" w:line="259" w:lineRule="auto"/>
              <w:ind w:left="0" w:firstLine="0"/>
              <w:jc w:val="center"/>
              <w:rPr>
                <w:lang w:val="es-EC"/>
              </w:rPr>
            </w:pPr>
            <w:r w:rsidRPr="00B6430C">
              <w:rPr>
                <w:b/>
                <w:color w:val="FFFEFD"/>
                <w:sz w:val="21"/>
                <w:lang w:val="es-EC"/>
              </w:rPr>
              <w:t>País y año de la última reforma o enmienda constitucional</w:t>
            </w:r>
          </w:p>
        </w:tc>
        <w:tc>
          <w:tcPr>
            <w:tcW w:w="4979" w:type="dxa"/>
            <w:tcBorders>
              <w:top w:val="single" w:sz="9" w:space="0" w:color="181717"/>
              <w:left w:val="single" w:sz="14" w:space="0" w:color="181717"/>
              <w:bottom w:val="nil"/>
              <w:right w:val="nil"/>
            </w:tcBorders>
          </w:tcPr>
          <w:p w:rsidR="00B76CC3" w:rsidRPr="00B6430C" w:rsidRDefault="00B76CC3">
            <w:pPr>
              <w:spacing w:after="160" w:line="259" w:lineRule="auto"/>
              <w:ind w:left="0" w:firstLine="0"/>
              <w:jc w:val="left"/>
              <w:rPr>
                <w:lang w:val="es-EC"/>
              </w:rPr>
            </w:pPr>
          </w:p>
        </w:tc>
      </w:tr>
    </w:tbl>
    <w:p w:rsidR="00B76CC3" w:rsidRPr="00B6430C" w:rsidRDefault="00B6430C">
      <w:pPr>
        <w:pStyle w:val="Ttulo1"/>
        <w:ind w:left="144"/>
        <w:rPr>
          <w:lang w:val="es-EC"/>
        </w:rPr>
      </w:pPr>
      <w:bookmarkStart w:id="16" w:name="_Toc149069"/>
      <w:r>
        <w:rPr>
          <w:noProof/>
        </w:rPr>
        <w:drawing>
          <wp:anchor distT="0" distB="0" distL="114300" distR="114300" simplePos="0" relativeHeight="251664384" behindDoc="0" locked="0" layoutInCell="1" allowOverlap="0">
            <wp:simplePos x="0" y="0"/>
            <wp:positionH relativeFrom="column">
              <wp:posOffset>440188</wp:posOffset>
            </wp:positionH>
            <wp:positionV relativeFrom="paragraph">
              <wp:posOffset>566327</wp:posOffset>
            </wp:positionV>
            <wp:extent cx="5537200" cy="7073900"/>
            <wp:effectExtent l="0" t="0" r="0" b="0"/>
            <wp:wrapSquare wrapText="bothSides"/>
            <wp:docPr id="21342" name="Picture 21342"/>
            <wp:cNvGraphicFramePr/>
            <a:graphic xmlns:a="http://schemas.openxmlformats.org/drawingml/2006/main">
              <a:graphicData uri="http://schemas.openxmlformats.org/drawingml/2006/picture">
                <pic:pic xmlns:pic="http://schemas.openxmlformats.org/drawingml/2006/picture">
                  <pic:nvPicPr>
                    <pic:cNvPr id="21342" name="Picture 21342"/>
                    <pic:cNvPicPr/>
                  </pic:nvPicPr>
                  <pic:blipFill>
                    <a:blip r:embed="rId49"/>
                    <a:stretch>
                      <a:fillRect/>
                    </a:stretch>
                  </pic:blipFill>
                  <pic:spPr>
                    <a:xfrm>
                      <a:off x="0" y="0"/>
                      <a:ext cx="5537200" cy="7073900"/>
                    </a:xfrm>
                    <a:prstGeom prst="rect">
                      <a:avLst/>
                    </a:prstGeom>
                  </pic:spPr>
                </pic:pic>
              </a:graphicData>
            </a:graphic>
          </wp:anchor>
        </w:drawing>
      </w:r>
      <w:r w:rsidRPr="00B6430C">
        <w:rPr>
          <w:lang w:val="es-EC"/>
        </w:rPr>
        <w:t xml:space="preserve">TABLA No. 9: DERECHOS CONSAGRADOS PARA LAS PERSONAS CON DISCAPACIDAD EN </w:t>
      </w:r>
      <w:r w:rsidRPr="00B6430C">
        <w:rPr>
          <w:lang w:val="es-EC"/>
        </w:rPr>
        <w:br w:type="page"/>
      </w:r>
      <w:bookmarkEnd w:id="16"/>
    </w:p>
    <w:p w:rsidR="00B76CC3" w:rsidRPr="00B6430C" w:rsidRDefault="00B6430C">
      <w:pPr>
        <w:pStyle w:val="Ttulo1"/>
        <w:ind w:left="144"/>
        <w:rPr>
          <w:lang w:val="es-EC"/>
        </w:rPr>
      </w:pPr>
      <w:bookmarkStart w:id="17" w:name="_Toc149070"/>
      <w:r w:rsidRPr="00B6430C">
        <w:rPr>
          <w:lang w:val="es-EC"/>
        </w:rPr>
        <w:t>LAS CONSTITUCIONES</w:t>
      </w:r>
      <w:r w:rsidRPr="00B6430C">
        <w:rPr>
          <w:lang w:val="es-EC"/>
        </w:rPr>
        <w:br w:type="page"/>
      </w:r>
      <w:bookmarkEnd w:id="17"/>
    </w:p>
    <w:p w:rsidR="00B76CC3" w:rsidRPr="00B6430C" w:rsidRDefault="00B6430C">
      <w:pPr>
        <w:pStyle w:val="Ttulo1"/>
        <w:ind w:left="144"/>
        <w:rPr>
          <w:lang w:val="es-EC"/>
        </w:rPr>
      </w:pPr>
      <w:bookmarkStart w:id="18" w:name="_Toc149071"/>
      <w:r w:rsidRPr="00B6430C">
        <w:rPr>
          <w:lang w:val="es-EC"/>
        </w:rPr>
        <w:t xml:space="preserve">TABLA No. 10: LEY PRINCIPAL QUE REGULA EL ÁMBITO DE LAS PERSONAS CON </w:t>
      </w:r>
      <w:bookmarkEnd w:id="18"/>
    </w:p>
    <w:p w:rsidR="00B76CC3" w:rsidRDefault="00B6430C">
      <w:pPr>
        <w:pStyle w:val="Ttulo1"/>
        <w:ind w:left="144"/>
      </w:pPr>
      <w:bookmarkStart w:id="19" w:name="_Toc149072"/>
      <w:r>
        <w:t>DISCAPACIDAD</w:t>
      </w:r>
      <w:bookmarkEnd w:id="19"/>
    </w:p>
    <w:p w:rsidR="00B76CC3" w:rsidRDefault="00B6430C">
      <w:pPr>
        <w:spacing w:after="0" w:line="259" w:lineRule="auto"/>
        <w:ind w:left="2169" w:firstLine="0"/>
        <w:jc w:val="left"/>
      </w:pPr>
      <w:r>
        <w:rPr>
          <w:rFonts w:ascii="Calibri" w:eastAsia="Calibri" w:hAnsi="Calibri" w:cs="Calibri"/>
          <w:noProof/>
          <w:color w:val="000000"/>
          <w:sz w:val="22"/>
        </w:rPr>
        <mc:AlternateContent>
          <mc:Choice Requires="wpg">
            <w:drawing>
              <wp:inline distT="0" distB="0" distL="0" distR="0">
                <wp:extent cx="3690252" cy="8919021"/>
                <wp:effectExtent l="0" t="0" r="0" b="0"/>
                <wp:docPr id="129372" name="Group 129372"/>
                <wp:cNvGraphicFramePr/>
                <a:graphic xmlns:a="http://schemas.openxmlformats.org/drawingml/2006/main">
                  <a:graphicData uri="http://schemas.microsoft.com/office/word/2010/wordprocessingGroup">
                    <wpg:wgp>
                      <wpg:cNvGrpSpPr/>
                      <wpg:grpSpPr>
                        <a:xfrm>
                          <a:off x="0" y="0"/>
                          <a:ext cx="3690252" cy="8919021"/>
                          <a:chOff x="0" y="0"/>
                          <a:chExt cx="3690252" cy="8919021"/>
                        </a:xfrm>
                      </wpg:grpSpPr>
                      <pic:pic xmlns:pic="http://schemas.openxmlformats.org/drawingml/2006/picture">
                        <pic:nvPicPr>
                          <pic:cNvPr id="21566" name="Picture 21566"/>
                          <pic:cNvPicPr/>
                        </pic:nvPicPr>
                        <pic:blipFill>
                          <a:blip r:embed="rId50"/>
                          <a:stretch>
                            <a:fillRect/>
                          </a:stretch>
                        </pic:blipFill>
                        <pic:spPr>
                          <a:xfrm>
                            <a:off x="0" y="5551313"/>
                            <a:ext cx="3690252" cy="3367709"/>
                          </a:xfrm>
                          <a:prstGeom prst="rect">
                            <a:avLst/>
                          </a:prstGeom>
                        </pic:spPr>
                      </pic:pic>
                      <pic:pic xmlns:pic="http://schemas.openxmlformats.org/drawingml/2006/picture">
                        <pic:nvPicPr>
                          <pic:cNvPr id="142896" name="Picture 142896"/>
                          <pic:cNvPicPr/>
                        </pic:nvPicPr>
                        <pic:blipFill>
                          <a:blip r:embed="rId51"/>
                          <a:stretch>
                            <a:fillRect/>
                          </a:stretch>
                        </pic:blipFill>
                        <pic:spPr>
                          <a:xfrm>
                            <a:off x="19465" y="78802"/>
                            <a:ext cx="3669792" cy="5632704"/>
                          </a:xfrm>
                          <a:prstGeom prst="rect">
                            <a:avLst/>
                          </a:prstGeom>
                        </pic:spPr>
                      </pic:pic>
                      <wps:wsp>
                        <wps:cNvPr id="150481" name="Shape 150481"/>
                        <wps:cNvSpPr/>
                        <wps:spPr>
                          <a:xfrm>
                            <a:off x="22221" y="3809"/>
                            <a:ext cx="3659315" cy="222021"/>
                          </a:xfrm>
                          <a:custGeom>
                            <a:avLst/>
                            <a:gdLst/>
                            <a:ahLst/>
                            <a:cxnLst/>
                            <a:rect l="0" t="0" r="0" b="0"/>
                            <a:pathLst>
                              <a:path w="3659315" h="222021">
                                <a:moveTo>
                                  <a:pt x="0" y="0"/>
                                </a:moveTo>
                                <a:lnTo>
                                  <a:pt x="3659315" y="0"/>
                                </a:lnTo>
                                <a:lnTo>
                                  <a:pt x="3659315" y="222021"/>
                                </a:lnTo>
                                <a:lnTo>
                                  <a:pt x="0" y="222021"/>
                                </a:lnTo>
                                <a:lnTo>
                                  <a:pt x="0" y="0"/>
                                </a:lnTo>
                              </a:path>
                            </a:pathLst>
                          </a:custGeom>
                          <a:ln w="0" cap="flat">
                            <a:miter lim="127000"/>
                          </a:ln>
                        </wps:spPr>
                        <wps:style>
                          <a:lnRef idx="0">
                            <a:srgbClr val="000000">
                              <a:alpha val="0"/>
                            </a:srgbClr>
                          </a:lnRef>
                          <a:fillRef idx="1">
                            <a:srgbClr val="5471A9"/>
                          </a:fillRef>
                          <a:effectRef idx="0">
                            <a:scrgbClr r="0" g="0" b="0"/>
                          </a:effectRef>
                          <a:fontRef idx="none"/>
                        </wps:style>
                        <wps:bodyPr/>
                      </wps:wsp>
                      <wps:wsp>
                        <wps:cNvPr id="21570" name="Shape 21570"/>
                        <wps:cNvSpPr/>
                        <wps:spPr>
                          <a:xfrm>
                            <a:off x="26157" y="3689"/>
                            <a:ext cx="3655339" cy="222225"/>
                          </a:xfrm>
                          <a:custGeom>
                            <a:avLst/>
                            <a:gdLst/>
                            <a:ahLst/>
                            <a:cxnLst/>
                            <a:rect l="0" t="0" r="0" b="0"/>
                            <a:pathLst>
                              <a:path w="3655339" h="222225">
                                <a:moveTo>
                                  <a:pt x="0" y="222225"/>
                                </a:moveTo>
                                <a:lnTo>
                                  <a:pt x="3655339" y="222225"/>
                                </a:lnTo>
                                <a:lnTo>
                                  <a:pt x="3655339" y="0"/>
                                </a:lnTo>
                                <a:lnTo>
                                  <a:pt x="0" y="0"/>
                                </a:lnTo>
                                <a:close/>
                              </a:path>
                            </a:pathLst>
                          </a:custGeom>
                          <a:ln w="11113" cap="flat">
                            <a:miter lim="127000"/>
                          </a:ln>
                        </wps:spPr>
                        <wps:style>
                          <a:lnRef idx="1">
                            <a:srgbClr val="181717"/>
                          </a:lnRef>
                          <a:fillRef idx="0">
                            <a:srgbClr val="000000">
                              <a:alpha val="0"/>
                            </a:srgbClr>
                          </a:fillRef>
                          <a:effectRef idx="0">
                            <a:scrgbClr r="0" g="0" b="0"/>
                          </a:effectRef>
                          <a:fontRef idx="none"/>
                        </wps:style>
                        <wps:bodyPr/>
                      </wps:wsp>
                      <wps:wsp>
                        <wps:cNvPr id="21571" name="Rectangle 21571"/>
                        <wps:cNvSpPr/>
                        <wps:spPr>
                          <a:xfrm>
                            <a:off x="403108" y="85493"/>
                            <a:ext cx="267267" cy="114702"/>
                          </a:xfrm>
                          <a:prstGeom prst="rect">
                            <a:avLst/>
                          </a:prstGeom>
                          <a:ln>
                            <a:noFill/>
                          </a:ln>
                        </wps:spPr>
                        <wps:txbx>
                          <w:txbxContent>
                            <w:p w:rsidR="00B76CC3" w:rsidRDefault="00B6430C">
                              <w:pPr>
                                <w:spacing w:after="160" w:line="259" w:lineRule="auto"/>
                                <w:ind w:left="0" w:firstLine="0"/>
                                <w:jc w:val="left"/>
                              </w:pPr>
                              <w:r>
                                <w:rPr>
                                  <w:b/>
                                  <w:color w:val="FFFEFD"/>
                                  <w:sz w:val="14"/>
                                </w:rPr>
                                <w:t>País</w:t>
                              </w:r>
                            </w:p>
                          </w:txbxContent>
                        </wps:txbx>
                        <wps:bodyPr horzOverflow="overflow" vert="horz" lIns="0" tIns="0" rIns="0" bIns="0" rtlCol="0">
                          <a:noAutofit/>
                        </wps:bodyPr>
                      </wps:wsp>
                      <wps:wsp>
                        <wps:cNvPr id="21572" name="Rectangle 21572"/>
                        <wps:cNvSpPr/>
                        <wps:spPr>
                          <a:xfrm>
                            <a:off x="1196235" y="85493"/>
                            <a:ext cx="275706" cy="114702"/>
                          </a:xfrm>
                          <a:prstGeom prst="rect">
                            <a:avLst/>
                          </a:prstGeom>
                          <a:ln>
                            <a:noFill/>
                          </a:ln>
                        </wps:spPr>
                        <wps:txbx>
                          <w:txbxContent>
                            <w:p w:rsidR="00B76CC3" w:rsidRDefault="00B6430C">
                              <w:pPr>
                                <w:spacing w:after="160" w:line="259" w:lineRule="auto"/>
                                <w:ind w:left="0" w:firstLine="0"/>
                                <w:jc w:val="left"/>
                              </w:pPr>
                              <w:r>
                                <w:rPr>
                                  <w:b/>
                                  <w:color w:val="FFFEFD"/>
                                  <w:sz w:val="14"/>
                                </w:rPr>
                                <w:t>Tipo</w:t>
                              </w:r>
                            </w:p>
                          </w:txbxContent>
                        </wps:txbx>
                        <wps:bodyPr horzOverflow="overflow" vert="horz" lIns="0" tIns="0" rIns="0" bIns="0" rtlCol="0">
                          <a:noAutofit/>
                        </wps:bodyPr>
                      </wps:wsp>
                      <wps:wsp>
                        <wps:cNvPr id="21573" name="Rectangle 21573"/>
                        <wps:cNvSpPr/>
                        <wps:spPr>
                          <a:xfrm>
                            <a:off x="1672492" y="85493"/>
                            <a:ext cx="545786" cy="114702"/>
                          </a:xfrm>
                          <a:prstGeom prst="rect">
                            <a:avLst/>
                          </a:prstGeom>
                          <a:ln>
                            <a:noFill/>
                          </a:ln>
                        </wps:spPr>
                        <wps:txbx>
                          <w:txbxContent>
                            <w:p w:rsidR="00B76CC3" w:rsidRDefault="00B6430C">
                              <w:pPr>
                                <w:spacing w:after="160" w:line="259" w:lineRule="auto"/>
                                <w:ind w:left="0" w:firstLine="0"/>
                                <w:jc w:val="left"/>
                              </w:pPr>
                              <w:r>
                                <w:rPr>
                                  <w:b/>
                                  <w:color w:val="FFFEFD"/>
                                  <w:sz w:val="14"/>
                                </w:rPr>
                                <w:t>Número</w:t>
                              </w:r>
                            </w:p>
                          </w:txbxContent>
                        </wps:txbx>
                        <wps:bodyPr horzOverflow="overflow" vert="horz" lIns="0" tIns="0" rIns="0" bIns="0" rtlCol="0">
                          <a:noAutofit/>
                        </wps:bodyPr>
                      </wps:wsp>
                      <wps:wsp>
                        <wps:cNvPr id="21574" name="Rectangle 21574"/>
                        <wps:cNvSpPr/>
                        <wps:spPr>
                          <a:xfrm>
                            <a:off x="2198881" y="85493"/>
                            <a:ext cx="278520" cy="114702"/>
                          </a:xfrm>
                          <a:prstGeom prst="rect">
                            <a:avLst/>
                          </a:prstGeom>
                          <a:ln>
                            <a:noFill/>
                          </a:ln>
                        </wps:spPr>
                        <wps:txbx>
                          <w:txbxContent>
                            <w:p w:rsidR="00B76CC3" w:rsidRDefault="00B6430C">
                              <w:pPr>
                                <w:spacing w:after="160" w:line="259" w:lineRule="auto"/>
                                <w:ind w:left="0" w:firstLine="0"/>
                                <w:jc w:val="left"/>
                              </w:pPr>
                              <w:r>
                                <w:rPr>
                                  <w:b/>
                                  <w:color w:val="FFFEFD"/>
                                  <w:sz w:val="14"/>
                                </w:rPr>
                                <w:t>Año</w:t>
                              </w:r>
                            </w:p>
                          </w:txbxContent>
                        </wps:txbx>
                        <wps:bodyPr horzOverflow="overflow" vert="horz" lIns="0" tIns="0" rIns="0" bIns="0" rtlCol="0">
                          <a:noAutofit/>
                        </wps:bodyPr>
                      </wps:wsp>
                      <wps:wsp>
                        <wps:cNvPr id="21575" name="Rectangle 21575"/>
                        <wps:cNvSpPr/>
                        <wps:spPr>
                          <a:xfrm>
                            <a:off x="2873023" y="85493"/>
                            <a:ext cx="554226" cy="114702"/>
                          </a:xfrm>
                          <a:prstGeom prst="rect">
                            <a:avLst/>
                          </a:prstGeom>
                          <a:ln>
                            <a:noFill/>
                          </a:ln>
                        </wps:spPr>
                        <wps:txbx>
                          <w:txbxContent>
                            <w:p w:rsidR="00B76CC3" w:rsidRDefault="00B6430C">
                              <w:pPr>
                                <w:spacing w:after="160" w:line="259" w:lineRule="auto"/>
                                <w:ind w:left="0" w:firstLine="0"/>
                                <w:jc w:val="left"/>
                              </w:pPr>
                              <w:r>
                                <w:rPr>
                                  <w:b/>
                                  <w:color w:val="FFFEFD"/>
                                  <w:sz w:val="14"/>
                                </w:rPr>
                                <w:t>Nombre</w:t>
                              </w:r>
                            </w:p>
                          </w:txbxContent>
                        </wps:txbx>
                        <wps:bodyPr horzOverflow="overflow" vert="horz" lIns="0" tIns="0" rIns="0" bIns="0" rtlCol="0">
                          <a:noAutofit/>
                        </wps:bodyPr>
                      </wps:wsp>
                      <wps:wsp>
                        <wps:cNvPr id="21576" name="Shape 21576"/>
                        <wps:cNvSpPr/>
                        <wps:spPr>
                          <a:xfrm>
                            <a:off x="990753" y="0"/>
                            <a:ext cx="0" cy="288887"/>
                          </a:xfrm>
                          <a:custGeom>
                            <a:avLst/>
                            <a:gdLst/>
                            <a:ahLst/>
                            <a:cxnLst/>
                            <a:rect l="0" t="0" r="0" b="0"/>
                            <a:pathLst>
                              <a:path h="288887">
                                <a:moveTo>
                                  <a:pt x="0" y="288887"/>
                                </a:moveTo>
                                <a:lnTo>
                                  <a:pt x="0" y="0"/>
                                </a:lnTo>
                              </a:path>
                            </a:pathLst>
                          </a:custGeom>
                          <a:ln w="8331" cap="flat">
                            <a:miter lim="127000"/>
                          </a:ln>
                        </wps:spPr>
                        <wps:style>
                          <a:lnRef idx="1">
                            <a:srgbClr val="181717"/>
                          </a:lnRef>
                          <a:fillRef idx="0">
                            <a:srgbClr val="000000">
                              <a:alpha val="0"/>
                            </a:srgbClr>
                          </a:fillRef>
                          <a:effectRef idx="0">
                            <a:scrgbClr r="0" g="0" b="0"/>
                          </a:effectRef>
                          <a:fontRef idx="none"/>
                        </wps:style>
                        <wps:bodyPr/>
                      </wps:wsp>
                      <wps:wsp>
                        <wps:cNvPr id="21577" name="Shape 21577"/>
                        <wps:cNvSpPr/>
                        <wps:spPr>
                          <a:xfrm>
                            <a:off x="1646318" y="0"/>
                            <a:ext cx="0" cy="288887"/>
                          </a:xfrm>
                          <a:custGeom>
                            <a:avLst/>
                            <a:gdLst/>
                            <a:ahLst/>
                            <a:cxnLst/>
                            <a:rect l="0" t="0" r="0" b="0"/>
                            <a:pathLst>
                              <a:path h="288887">
                                <a:moveTo>
                                  <a:pt x="0" y="288887"/>
                                </a:moveTo>
                                <a:lnTo>
                                  <a:pt x="0" y="0"/>
                                </a:lnTo>
                              </a:path>
                            </a:pathLst>
                          </a:custGeom>
                          <a:ln w="8331" cap="flat">
                            <a:miter lim="127000"/>
                          </a:ln>
                        </wps:spPr>
                        <wps:style>
                          <a:lnRef idx="1">
                            <a:srgbClr val="181717"/>
                          </a:lnRef>
                          <a:fillRef idx="0">
                            <a:srgbClr val="000000">
                              <a:alpha val="0"/>
                            </a:srgbClr>
                          </a:fillRef>
                          <a:effectRef idx="0">
                            <a:scrgbClr r="0" g="0" b="0"/>
                          </a:effectRef>
                          <a:fontRef idx="none"/>
                        </wps:style>
                        <wps:bodyPr/>
                      </wps:wsp>
                      <wps:wsp>
                        <wps:cNvPr id="21578" name="Shape 21578"/>
                        <wps:cNvSpPr/>
                        <wps:spPr>
                          <a:xfrm>
                            <a:off x="2121325" y="0"/>
                            <a:ext cx="0" cy="288887"/>
                          </a:xfrm>
                          <a:custGeom>
                            <a:avLst/>
                            <a:gdLst/>
                            <a:ahLst/>
                            <a:cxnLst/>
                            <a:rect l="0" t="0" r="0" b="0"/>
                            <a:pathLst>
                              <a:path h="288887">
                                <a:moveTo>
                                  <a:pt x="0" y="288887"/>
                                </a:moveTo>
                                <a:lnTo>
                                  <a:pt x="0" y="0"/>
                                </a:lnTo>
                              </a:path>
                            </a:pathLst>
                          </a:custGeom>
                          <a:ln w="8331" cap="flat">
                            <a:miter lim="127000"/>
                          </a:ln>
                        </wps:spPr>
                        <wps:style>
                          <a:lnRef idx="1">
                            <a:srgbClr val="181717"/>
                          </a:lnRef>
                          <a:fillRef idx="0">
                            <a:srgbClr val="000000">
                              <a:alpha val="0"/>
                            </a:srgbClr>
                          </a:fillRef>
                          <a:effectRef idx="0">
                            <a:scrgbClr r="0" g="0" b="0"/>
                          </a:effectRef>
                          <a:fontRef idx="none"/>
                        </wps:style>
                        <wps:bodyPr/>
                      </wps:wsp>
                      <wps:wsp>
                        <wps:cNvPr id="21579" name="Shape 21579"/>
                        <wps:cNvSpPr/>
                        <wps:spPr>
                          <a:xfrm>
                            <a:off x="2479668" y="0"/>
                            <a:ext cx="0" cy="288887"/>
                          </a:xfrm>
                          <a:custGeom>
                            <a:avLst/>
                            <a:gdLst/>
                            <a:ahLst/>
                            <a:cxnLst/>
                            <a:rect l="0" t="0" r="0" b="0"/>
                            <a:pathLst>
                              <a:path h="288887">
                                <a:moveTo>
                                  <a:pt x="0" y="288887"/>
                                </a:moveTo>
                                <a:lnTo>
                                  <a:pt x="0" y="0"/>
                                </a:lnTo>
                              </a:path>
                            </a:pathLst>
                          </a:custGeom>
                          <a:ln w="8331"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9372" style="width:290.571pt;height:702.285pt;mso-position-horizontal-relative:char;mso-position-vertical-relative:line" coordsize="36902,89190">
                <v:shape id="Picture 21566" style="position:absolute;width:36902;height:33677;left:0;top:55513;" filled="f">
                  <v:imagedata r:id="rId52"/>
                </v:shape>
                <v:shape id="Picture 142896" style="position:absolute;width:36697;height:56327;left:194;top:788;" filled="f">
                  <v:imagedata r:id="rId53"/>
                </v:shape>
                <v:shape id="Shape 150482" style="position:absolute;width:36593;height:2220;left:222;top:38;" coordsize="3659315,222021" path="m0,0l3659315,0l3659315,222021l0,222021l0,0">
                  <v:stroke weight="0pt" endcap="flat" joinstyle="miter" miterlimit="10" on="false" color="#000000" opacity="0"/>
                  <v:fill on="true" color="#5471a9"/>
                </v:shape>
                <v:shape id="Shape 21570" style="position:absolute;width:36553;height:2222;left:261;top:36;" coordsize="3655339,222225" path="m0,222225l3655339,222225l3655339,0l0,0x">
                  <v:stroke weight="0.875pt" endcap="flat" joinstyle="miter" miterlimit="10" on="true" color="#181717"/>
                  <v:fill on="false" color="#000000" opacity="0"/>
                </v:shape>
                <v:rect id="Rectangle 21571" style="position:absolute;width:2672;height:1147;left:4031;top:854;" filled="f" stroked="f">
                  <v:textbox inset="0,0,0,0">
                    <w:txbxContent>
                      <w:p>
                        <w:pPr>
                          <w:spacing w:before="0" w:after="160" w:line="259" w:lineRule="auto"/>
                          <w:ind w:left="0" w:right="0" w:firstLine="0"/>
                          <w:jc w:val="left"/>
                        </w:pPr>
                        <w:r>
                          <w:rPr>
                            <w:rFonts w:cs="Century Gothic" w:hAnsi="Century Gothic" w:eastAsia="Century Gothic" w:ascii="Century Gothic"/>
                            <w:b w:val="1"/>
                            <w:color w:val="fffefd"/>
                            <w:sz w:val="14"/>
                          </w:rPr>
                          <w:t xml:space="preserve">País</w:t>
                        </w:r>
                      </w:p>
                    </w:txbxContent>
                  </v:textbox>
                </v:rect>
                <v:rect id="Rectangle 21572" style="position:absolute;width:2757;height:1147;left:11962;top:854;" filled="f" stroked="f">
                  <v:textbox inset="0,0,0,0">
                    <w:txbxContent>
                      <w:p>
                        <w:pPr>
                          <w:spacing w:before="0" w:after="160" w:line="259" w:lineRule="auto"/>
                          <w:ind w:left="0" w:right="0" w:firstLine="0"/>
                          <w:jc w:val="left"/>
                        </w:pPr>
                        <w:r>
                          <w:rPr>
                            <w:rFonts w:cs="Century Gothic" w:hAnsi="Century Gothic" w:eastAsia="Century Gothic" w:ascii="Century Gothic"/>
                            <w:b w:val="1"/>
                            <w:color w:val="fffefd"/>
                            <w:sz w:val="14"/>
                          </w:rPr>
                          <w:t xml:space="preserve">Tipo</w:t>
                        </w:r>
                      </w:p>
                    </w:txbxContent>
                  </v:textbox>
                </v:rect>
                <v:rect id="Rectangle 21573" style="position:absolute;width:5457;height:1147;left:16724;top:854;" filled="f" stroked="f">
                  <v:textbox inset="0,0,0,0">
                    <w:txbxContent>
                      <w:p>
                        <w:pPr>
                          <w:spacing w:before="0" w:after="160" w:line="259" w:lineRule="auto"/>
                          <w:ind w:left="0" w:right="0" w:firstLine="0"/>
                          <w:jc w:val="left"/>
                        </w:pPr>
                        <w:r>
                          <w:rPr>
                            <w:rFonts w:cs="Century Gothic" w:hAnsi="Century Gothic" w:eastAsia="Century Gothic" w:ascii="Century Gothic"/>
                            <w:b w:val="1"/>
                            <w:color w:val="fffefd"/>
                            <w:sz w:val="14"/>
                          </w:rPr>
                          <w:t xml:space="preserve">Número</w:t>
                        </w:r>
                      </w:p>
                    </w:txbxContent>
                  </v:textbox>
                </v:rect>
                <v:rect id="Rectangle 21574" style="position:absolute;width:2785;height:1147;left:21988;top:854;" filled="f" stroked="f">
                  <v:textbox inset="0,0,0,0">
                    <w:txbxContent>
                      <w:p>
                        <w:pPr>
                          <w:spacing w:before="0" w:after="160" w:line="259" w:lineRule="auto"/>
                          <w:ind w:left="0" w:right="0" w:firstLine="0"/>
                          <w:jc w:val="left"/>
                        </w:pPr>
                        <w:r>
                          <w:rPr>
                            <w:rFonts w:cs="Century Gothic" w:hAnsi="Century Gothic" w:eastAsia="Century Gothic" w:ascii="Century Gothic"/>
                            <w:b w:val="1"/>
                            <w:color w:val="fffefd"/>
                            <w:sz w:val="14"/>
                          </w:rPr>
                          <w:t xml:space="preserve">Año</w:t>
                        </w:r>
                      </w:p>
                    </w:txbxContent>
                  </v:textbox>
                </v:rect>
                <v:rect id="Rectangle 21575" style="position:absolute;width:5542;height:1147;left:28730;top:854;" filled="f" stroked="f">
                  <v:textbox inset="0,0,0,0">
                    <w:txbxContent>
                      <w:p>
                        <w:pPr>
                          <w:spacing w:before="0" w:after="160" w:line="259" w:lineRule="auto"/>
                          <w:ind w:left="0" w:right="0" w:firstLine="0"/>
                          <w:jc w:val="left"/>
                        </w:pPr>
                        <w:r>
                          <w:rPr>
                            <w:rFonts w:cs="Century Gothic" w:hAnsi="Century Gothic" w:eastAsia="Century Gothic" w:ascii="Century Gothic"/>
                            <w:b w:val="1"/>
                            <w:color w:val="fffefd"/>
                            <w:sz w:val="14"/>
                          </w:rPr>
                          <w:t xml:space="preserve">Nombre</w:t>
                        </w:r>
                      </w:p>
                    </w:txbxContent>
                  </v:textbox>
                </v:rect>
                <v:shape id="Shape 21576" style="position:absolute;width:0;height:2888;left:9907;top:0;" coordsize="0,288887" path="m0,288887l0,0">
                  <v:stroke weight="0.656pt" endcap="flat" joinstyle="miter" miterlimit="10" on="true" color="#181717"/>
                  <v:fill on="false" color="#000000" opacity="0"/>
                </v:shape>
                <v:shape id="Shape 21577" style="position:absolute;width:0;height:2888;left:16463;top:0;" coordsize="0,288887" path="m0,288887l0,0">
                  <v:stroke weight="0.656pt" endcap="flat" joinstyle="miter" miterlimit="10" on="true" color="#181717"/>
                  <v:fill on="false" color="#000000" opacity="0"/>
                </v:shape>
                <v:shape id="Shape 21578" style="position:absolute;width:0;height:2888;left:21213;top:0;" coordsize="0,288887" path="m0,288887l0,0">
                  <v:stroke weight="0.656pt" endcap="flat" joinstyle="miter" miterlimit="10" on="true" color="#181717"/>
                  <v:fill on="false" color="#000000" opacity="0"/>
                </v:shape>
                <v:shape id="Shape 21579" style="position:absolute;width:0;height:2888;left:24796;top:0;" coordsize="0,288887" path="m0,288887l0,0">
                  <v:stroke weight="0.656pt" endcap="flat" joinstyle="miter" miterlimit="10" on="true" color="#181717"/>
                  <v:fill on="false" color="#000000" opacity="0"/>
                </v:shape>
              </v:group>
            </w:pict>
          </mc:Fallback>
        </mc:AlternateContent>
      </w:r>
    </w:p>
    <w:tbl>
      <w:tblPr>
        <w:tblStyle w:val="TableGrid"/>
        <w:tblpPr w:vertAnchor="text" w:tblpX="701" w:tblpY="684"/>
        <w:tblOverlap w:val="never"/>
        <w:tblW w:w="8769" w:type="dxa"/>
        <w:tblInd w:w="0" w:type="dxa"/>
        <w:tblCellMar>
          <w:top w:w="141" w:type="dxa"/>
          <w:left w:w="200" w:type="dxa"/>
          <w:bottom w:w="85" w:type="dxa"/>
          <w:right w:w="115" w:type="dxa"/>
        </w:tblCellMar>
        <w:tblLook w:val="04A0" w:firstRow="1" w:lastRow="0" w:firstColumn="1" w:lastColumn="0" w:noHBand="0" w:noVBand="1"/>
      </w:tblPr>
      <w:tblGrid>
        <w:gridCol w:w="4171"/>
        <w:gridCol w:w="4598"/>
      </w:tblGrid>
      <w:tr w:rsidR="00B76CC3">
        <w:trPr>
          <w:trHeight w:val="420"/>
        </w:trPr>
        <w:tc>
          <w:tcPr>
            <w:tcW w:w="4171" w:type="dxa"/>
            <w:vMerge w:val="restart"/>
            <w:tcBorders>
              <w:top w:val="single" w:sz="8" w:space="0" w:color="181717"/>
              <w:left w:val="single" w:sz="8" w:space="0" w:color="181717"/>
              <w:bottom w:val="single" w:sz="8" w:space="0" w:color="181717"/>
              <w:right w:val="single" w:sz="10" w:space="0" w:color="181717"/>
            </w:tcBorders>
            <w:shd w:val="clear" w:color="auto" w:fill="5471A9"/>
            <w:vAlign w:val="bottom"/>
          </w:tcPr>
          <w:p w:rsidR="00B76CC3" w:rsidRPr="00B6430C" w:rsidRDefault="00B6430C">
            <w:pPr>
              <w:spacing w:after="0" w:line="259" w:lineRule="auto"/>
              <w:ind w:left="0" w:right="79" w:firstLine="0"/>
              <w:jc w:val="center"/>
              <w:rPr>
                <w:lang w:val="es-EC"/>
              </w:rPr>
            </w:pPr>
            <w:r w:rsidRPr="00B6430C">
              <w:rPr>
                <w:b/>
                <w:color w:val="FFFEFD"/>
                <w:sz w:val="20"/>
                <w:lang w:val="es-EC"/>
              </w:rPr>
              <w:t>País y año de la norma marco</w:t>
            </w:r>
          </w:p>
        </w:tc>
        <w:tc>
          <w:tcPr>
            <w:tcW w:w="4598" w:type="dxa"/>
            <w:tcBorders>
              <w:top w:val="single" w:sz="8" w:space="0" w:color="181717"/>
              <w:left w:val="single" w:sz="10" w:space="0" w:color="181717"/>
              <w:bottom w:val="single" w:sz="8" w:space="0" w:color="181717"/>
              <w:right w:val="single" w:sz="8" w:space="0" w:color="181717"/>
            </w:tcBorders>
            <w:shd w:val="clear" w:color="auto" w:fill="5471A9"/>
          </w:tcPr>
          <w:p w:rsidR="00B76CC3" w:rsidRDefault="00B6430C">
            <w:pPr>
              <w:spacing w:after="0" w:line="259" w:lineRule="auto"/>
              <w:ind w:left="0" w:firstLine="0"/>
              <w:jc w:val="left"/>
            </w:pPr>
            <w:r>
              <w:rPr>
                <w:b/>
                <w:color w:val="FFFEFD"/>
                <w:sz w:val="20"/>
              </w:rPr>
              <w:t>Derechos específicos consagrados</w:t>
            </w:r>
          </w:p>
        </w:tc>
      </w:tr>
      <w:tr w:rsidR="00B76CC3">
        <w:trPr>
          <w:trHeight w:val="6010"/>
        </w:trPr>
        <w:tc>
          <w:tcPr>
            <w:tcW w:w="0" w:type="auto"/>
            <w:vMerge/>
            <w:tcBorders>
              <w:top w:val="nil"/>
              <w:left w:val="single" w:sz="8" w:space="0" w:color="181717"/>
              <w:bottom w:val="single" w:sz="8" w:space="0" w:color="181717"/>
              <w:right w:val="single" w:sz="10" w:space="0" w:color="181717"/>
            </w:tcBorders>
          </w:tcPr>
          <w:p w:rsidR="00B76CC3" w:rsidRDefault="00B76CC3">
            <w:pPr>
              <w:spacing w:after="160" w:line="259" w:lineRule="auto"/>
              <w:ind w:left="0" w:firstLine="0"/>
              <w:jc w:val="left"/>
            </w:pPr>
          </w:p>
        </w:tc>
        <w:tc>
          <w:tcPr>
            <w:tcW w:w="4598" w:type="dxa"/>
            <w:tcBorders>
              <w:top w:val="single" w:sz="8" w:space="0" w:color="181717"/>
              <w:left w:val="single" w:sz="10" w:space="0" w:color="181717"/>
              <w:bottom w:val="nil"/>
              <w:right w:val="nil"/>
            </w:tcBorders>
          </w:tcPr>
          <w:p w:rsidR="00B76CC3" w:rsidRDefault="00B76CC3">
            <w:pPr>
              <w:spacing w:after="160" w:line="259" w:lineRule="auto"/>
              <w:ind w:left="0" w:firstLine="0"/>
              <w:jc w:val="left"/>
            </w:pPr>
          </w:p>
        </w:tc>
      </w:tr>
    </w:tbl>
    <w:p w:rsidR="00B76CC3" w:rsidRPr="00B6430C" w:rsidRDefault="00B6430C">
      <w:pPr>
        <w:pStyle w:val="Ttulo1"/>
        <w:ind w:left="144"/>
        <w:rPr>
          <w:lang w:val="es-EC"/>
        </w:rPr>
      </w:pPr>
      <w:bookmarkStart w:id="20" w:name="_Toc149073"/>
      <w:r>
        <w:rPr>
          <w:noProof/>
        </w:rPr>
        <w:drawing>
          <wp:anchor distT="0" distB="0" distL="114300" distR="114300" simplePos="0" relativeHeight="251665408" behindDoc="0" locked="0" layoutInCell="1" allowOverlap="0">
            <wp:simplePos x="0" y="0"/>
            <wp:positionH relativeFrom="column">
              <wp:posOffset>412275</wp:posOffset>
            </wp:positionH>
            <wp:positionV relativeFrom="paragraph">
              <wp:posOffset>445429</wp:posOffset>
            </wp:positionV>
            <wp:extent cx="5680933" cy="7863684"/>
            <wp:effectExtent l="0" t="0" r="0" b="0"/>
            <wp:wrapSquare wrapText="bothSides"/>
            <wp:docPr id="21791" name="Picture 21791"/>
            <wp:cNvGraphicFramePr/>
            <a:graphic xmlns:a="http://schemas.openxmlformats.org/drawingml/2006/main">
              <a:graphicData uri="http://schemas.openxmlformats.org/drawingml/2006/picture">
                <pic:pic xmlns:pic="http://schemas.openxmlformats.org/drawingml/2006/picture">
                  <pic:nvPicPr>
                    <pic:cNvPr id="21791" name="Picture 21791"/>
                    <pic:cNvPicPr/>
                  </pic:nvPicPr>
                  <pic:blipFill>
                    <a:blip r:embed="rId54"/>
                    <a:stretch>
                      <a:fillRect/>
                    </a:stretch>
                  </pic:blipFill>
                  <pic:spPr>
                    <a:xfrm>
                      <a:off x="0" y="0"/>
                      <a:ext cx="5680933" cy="7863684"/>
                    </a:xfrm>
                    <a:prstGeom prst="rect">
                      <a:avLst/>
                    </a:prstGeom>
                  </pic:spPr>
                </pic:pic>
              </a:graphicData>
            </a:graphic>
          </wp:anchor>
        </w:drawing>
      </w:r>
      <w:r w:rsidRPr="00B6430C">
        <w:rPr>
          <w:lang w:val="es-EC"/>
        </w:rPr>
        <w:t>TABLA No. 11: DERECHOS CONSAGRADOS PARA LAS PERSONAS CON DISCAPACIDAD EN LA LEY PRINCIPAL DE CADA PAÍS</w:t>
      </w:r>
      <w:r w:rsidRPr="00B6430C">
        <w:rPr>
          <w:lang w:val="es-EC"/>
        </w:rPr>
        <w:br w:type="page"/>
      </w:r>
      <w:bookmarkEnd w:id="20"/>
    </w:p>
    <w:p w:rsidR="00B76CC3" w:rsidRPr="00B6430C" w:rsidRDefault="00B6430C">
      <w:pPr>
        <w:spacing w:after="1267" w:line="259" w:lineRule="auto"/>
        <w:ind w:left="-865" w:right="11030" w:firstLine="0"/>
        <w:jc w:val="left"/>
        <w:rPr>
          <w:lang w:val="es-EC"/>
        </w:rPr>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3867350</wp:posOffset>
                </wp:positionH>
                <wp:positionV relativeFrom="page">
                  <wp:posOffset>695646</wp:posOffset>
                </wp:positionV>
                <wp:extent cx="3683652" cy="819007"/>
                <wp:effectExtent l="0" t="0" r="0" b="0"/>
                <wp:wrapTopAndBottom/>
                <wp:docPr id="129390" name="Group 129390"/>
                <wp:cNvGraphicFramePr/>
                <a:graphic xmlns:a="http://schemas.openxmlformats.org/drawingml/2006/main">
                  <a:graphicData uri="http://schemas.microsoft.com/office/word/2010/wordprocessingGroup">
                    <wpg:wgp>
                      <wpg:cNvGrpSpPr/>
                      <wpg:grpSpPr>
                        <a:xfrm>
                          <a:off x="0" y="0"/>
                          <a:ext cx="3683652" cy="819007"/>
                          <a:chOff x="0" y="0"/>
                          <a:chExt cx="3683652" cy="819007"/>
                        </a:xfrm>
                      </wpg:grpSpPr>
                      <wps:wsp>
                        <wps:cNvPr id="22010" name="Shape 22010"/>
                        <wps:cNvSpPr/>
                        <wps:spPr>
                          <a:xfrm>
                            <a:off x="0" y="0"/>
                            <a:ext cx="537540" cy="537540"/>
                          </a:xfrm>
                          <a:custGeom>
                            <a:avLst/>
                            <a:gdLst/>
                            <a:ahLst/>
                            <a:cxnLst/>
                            <a:rect l="0" t="0" r="0" b="0"/>
                            <a:pathLst>
                              <a:path w="537540" h="537540">
                                <a:moveTo>
                                  <a:pt x="537540" y="268770"/>
                                </a:moveTo>
                                <a:cubicBezTo>
                                  <a:pt x="537540" y="417208"/>
                                  <a:pt x="417207" y="537540"/>
                                  <a:pt x="268770" y="537540"/>
                                </a:cubicBezTo>
                                <a:cubicBezTo>
                                  <a:pt x="120332" y="537540"/>
                                  <a:pt x="0" y="417208"/>
                                  <a:pt x="0" y="268770"/>
                                </a:cubicBezTo>
                                <a:cubicBezTo>
                                  <a:pt x="0" y="120332"/>
                                  <a:pt x="120332" y="0"/>
                                  <a:pt x="268770" y="0"/>
                                </a:cubicBezTo>
                                <a:cubicBezTo>
                                  <a:pt x="417207" y="0"/>
                                  <a:pt x="537540" y="120332"/>
                                  <a:pt x="537540" y="268770"/>
                                </a:cubicBezTo>
                                <a:close/>
                              </a:path>
                            </a:pathLst>
                          </a:custGeom>
                          <a:ln w="12700" cap="flat">
                            <a:miter lim="127000"/>
                          </a:ln>
                        </wps:spPr>
                        <wps:style>
                          <a:lnRef idx="1">
                            <a:srgbClr val="00ACDC"/>
                          </a:lnRef>
                          <a:fillRef idx="0">
                            <a:srgbClr val="000000">
                              <a:alpha val="0"/>
                            </a:srgbClr>
                          </a:fillRef>
                          <a:effectRef idx="0">
                            <a:scrgbClr r="0" g="0" b="0"/>
                          </a:effectRef>
                          <a:fontRef idx="none"/>
                        </wps:style>
                        <wps:bodyPr/>
                      </wps:wsp>
                      <wps:wsp>
                        <wps:cNvPr id="22011" name="Shape 22011"/>
                        <wps:cNvSpPr/>
                        <wps:spPr>
                          <a:xfrm>
                            <a:off x="91144" y="91135"/>
                            <a:ext cx="355257" cy="355270"/>
                          </a:xfrm>
                          <a:custGeom>
                            <a:avLst/>
                            <a:gdLst/>
                            <a:ahLst/>
                            <a:cxnLst/>
                            <a:rect l="0" t="0" r="0" b="0"/>
                            <a:pathLst>
                              <a:path w="355257" h="355270">
                                <a:moveTo>
                                  <a:pt x="355257" y="177635"/>
                                </a:moveTo>
                                <a:cubicBezTo>
                                  <a:pt x="355257" y="275742"/>
                                  <a:pt x="275730" y="355270"/>
                                  <a:pt x="177622" y="355270"/>
                                </a:cubicBezTo>
                                <a:cubicBezTo>
                                  <a:pt x="79527" y="355270"/>
                                  <a:pt x="0" y="275742"/>
                                  <a:pt x="0" y="177635"/>
                                </a:cubicBezTo>
                                <a:cubicBezTo>
                                  <a:pt x="0" y="79527"/>
                                  <a:pt x="79527" y="0"/>
                                  <a:pt x="177622" y="0"/>
                                </a:cubicBezTo>
                                <a:cubicBezTo>
                                  <a:pt x="275730" y="0"/>
                                  <a:pt x="355257" y="79527"/>
                                  <a:pt x="355257" y="177635"/>
                                </a:cubicBezTo>
                                <a:close/>
                              </a:path>
                            </a:pathLst>
                          </a:custGeom>
                          <a:ln w="6350" cap="flat">
                            <a:miter lim="127000"/>
                          </a:ln>
                        </wps:spPr>
                        <wps:style>
                          <a:lnRef idx="1">
                            <a:srgbClr val="26B2DE"/>
                          </a:lnRef>
                          <a:fillRef idx="0">
                            <a:srgbClr val="000000">
                              <a:alpha val="0"/>
                            </a:srgbClr>
                          </a:fillRef>
                          <a:effectRef idx="0">
                            <a:scrgbClr r="0" g="0" b="0"/>
                          </a:effectRef>
                          <a:fontRef idx="none"/>
                        </wps:style>
                        <wps:bodyPr/>
                      </wps:wsp>
                      <wps:wsp>
                        <wps:cNvPr id="22012" name="Shape 22012"/>
                        <wps:cNvSpPr/>
                        <wps:spPr>
                          <a:xfrm>
                            <a:off x="161841" y="161849"/>
                            <a:ext cx="213855" cy="213843"/>
                          </a:xfrm>
                          <a:custGeom>
                            <a:avLst/>
                            <a:gdLst/>
                            <a:ahLst/>
                            <a:cxnLst/>
                            <a:rect l="0" t="0" r="0" b="0"/>
                            <a:pathLst>
                              <a:path w="213855" h="213843">
                                <a:moveTo>
                                  <a:pt x="213855" y="106921"/>
                                </a:moveTo>
                                <a:cubicBezTo>
                                  <a:pt x="213855" y="165976"/>
                                  <a:pt x="165976" y="213843"/>
                                  <a:pt x="106934" y="213843"/>
                                </a:cubicBezTo>
                                <a:cubicBezTo>
                                  <a:pt x="47879" y="213843"/>
                                  <a:pt x="0" y="165976"/>
                                  <a:pt x="0" y="106921"/>
                                </a:cubicBezTo>
                                <a:cubicBezTo>
                                  <a:pt x="0" y="47866"/>
                                  <a:pt x="47879" y="0"/>
                                  <a:pt x="106934" y="0"/>
                                </a:cubicBezTo>
                                <a:cubicBezTo>
                                  <a:pt x="165976" y="0"/>
                                  <a:pt x="213855" y="47866"/>
                                  <a:pt x="213855" y="106921"/>
                                </a:cubicBezTo>
                                <a:close/>
                              </a:path>
                            </a:pathLst>
                          </a:custGeom>
                          <a:ln w="3175" cap="flat">
                            <a:miter lim="127000"/>
                          </a:ln>
                        </wps:spPr>
                        <wps:style>
                          <a:lnRef idx="1">
                            <a:srgbClr val="58BBE2"/>
                          </a:lnRef>
                          <a:fillRef idx="0">
                            <a:srgbClr val="000000">
                              <a:alpha val="0"/>
                            </a:srgbClr>
                          </a:fillRef>
                          <a:effectRef idx="0">
                            <a:scrgbClr r="0" g="0" b="0"/>
                          </a:effectRef>
                          <a:fontRef idx="none"/>
                        </wps:style>
                        <wps:bodyPr/>
                      </wps:wsp>
                      <wps:wsp>
                        <wps:cNvPr id="150483" name="Shape 150483"/>
                        <wps:cNvSpPr/>
                        <wps:spPr>
                          <a:xfrm>
                            <a:off x="268774" y="268767"/>
                            <a:ext cx="3414878" cy="550240"/>
                          </a:xfrm>
                          <a:custGeom>
                            <a:avLst/>
                            <a:gdLst/>
                            <a:ahLst/>
                            <a:cxnLst/>
                            <a:rect l="0" t="0" r="0" b="0"/>
                            <a:pathLst>
                              <a:path w="3414878" h="550240">
                                <a:moveTo>
                                  <a:pt x="0" y="0"/>
                                </a:moveTo>
                                <a:lnTo>
                                  <a:pt x="3414878" y="0"/>
                                </a:lnTo>
                                <a:lnTo>
                                  <a:pt x="3414878" y="550240"/>
                                </a:lnTo>
                                <a:lnTo>
                                  <a:pt x="0" y="550240"/>
                                </a:lnTo>
                                <a:lnTo>
                                  <a:pt x="0" y="0"/>
                                </a:lnTo>
                              </a:path>
                            </a:pathLst>
                          </a:custGeom>
                          <a:ln w="0" cap="flat">
                            <a:miter lim="127000"/>
                          </a:ln>
                        </wps:spPr>
                        <wps:style>
                          <a:lnRef idx="0">
                            <a:srgbClr val="000000">
                              <a:alpha val="0"/>
                            </a:srgbClr>
                          </a:lnRef>
                          <a:fillRef idx="1">
                            <a:srgbClr val="B7DDE8"/>
                          </a:fillRef>
                          <a:effectRef idx="0">
                            <a:scrgbClr r="0" g="0" b="0"/>
                          </a:effectRef>
                          <a:fontRef idx="none"/>
                        </wps:style>
                        <wps:bodyPr/>
                      </wps:wsp>
                      <wps:wsp>
                        <wps:cNvPr id="22014" name="Rectangle 22014"/>
                        <wps:cNvSpPr/>
                        <wps:spPr>
                          <a:xfrm>
                            <a:off x="686651" y="453889"/>
                            <a:ext cx="2219478" cy="294982"/>
                          </a:xfrm>
                          <a:prstGeom prst="rect">
                            <a:avLst/>
                          </a:prstGeom>
                          <a:ln>
                            <a:noFill/>
                          </a:ln>
                        </wps:spPr>
                        <wps:txbx>
                          <w:txbxContent>
                            <w:p w:rsidR="00B76CC3" w:rsidRDefault="00B6430C">
                              <w:pPr>
                                <w:spacing w:after="160" w:line="259" w:lineRule="auto"/>
                                <w:ind w:left="0" w:firstLine="0"/>
                                <w:jc w:val="left"/>
                              </w:pPr>
                              <w:r>
                                <w:rPr>
                                  <w:b/>
                                  <w:sz w:val="36"/>
                                </w:rPr>
                                <w:t>Colaboradores</w:t>
                              </w:r>
                            </w:p>
                          </w:txbxContent>
                        </wps:txbx>
                        <wps:bodyPr horzOverflow="overflow" vert="horz" lIns="0" tIns="0" rIns="0" bIns="0" rtlCol="0">
                          <a:noAutofit/>
                        </wps:bodyPr>
                      </wps:wsp>
                    </wpg:wgp>
                  </a:graphicData>
                </a:graphic>
              </wp:anchor>
            </w:drawing>
          </mc:Choice>
          <mc:Fallback xmlns:a="http://schemas.openxmlformats.org/drawingml/2006/main">
            <w:pict>
              <v:group id="Group 129390" style="width:290.051pt;height:64.4887pt;position:absolute;mso-position-horizontal-relative:page;mso-position-horizontal:absolute;margin-left:304.516pt;mso-position-vertical-relative:page;margin-top:54.7753pt;" coordsize="36836,8190">
                <v:shape id="Shape 22010" style="position:absolute;width:5375;height:5375;left:0;top:0;" coordsize="537540,537540" path="m537540,268770c537540,417208,417207,537540,268770,537540c120332,537540,0,417208,0,268770c0,120332,120332,0,268770,0c417207,0,537540,120332,537540,268770x">
                  <v:stroke weight="1pt" endcap="flat" joinstyle="miter" miterlimit="10" on="true" color="#00acdc"/>
                  <v:fill on="false" color="#000000" opacity="0"/>
                </v:shape>
                <v:shape id="Shape 22011" style="position:absolute;width:3552;height:3552;left:911;top:911;" coordsize="355257,355270" path="m355257,177635c355257,275742,275730,355270,177622,355270c79527,355270,0,275742,0,177635c0,79527,79527,0,177622,0c275730,0,355257,79527,355257,177635x">
                  <v:stroke weight="0.5pt" endcap="flat" joinstyle="miter" miterlimit="10" on="true" color="#26b2de"/>
                  <v:fill on="false" color="#000000" opacity="0"/>
                </v:shape>
                <v:shape id="Shape 22012" style="position:absolute;width:2138;height:2138;left:1618;top:1618;" coordsize="213855,213843" path="m213855,106921c213855,165976,165976,213843,106934,213843c47879,213843,0,165976,0,106921c0,47866,47879,0,106934,0c165976,0,213855,47866,213855,106921x">
                  <v:stroke weight="0.25pt" endcap="flat" joinstyle="miter" miterlimit="10" on="true" color="#58bbe2"/>
                  <v:fill on="false" color="#000000" opacity="0"/>
                </v:shape>
                <v:shape id="Shape 150484" style="position:absolute;width:34148;height:5502;left:2687;top:2687;" coordsize="3414878,550240" path="m0,0l3414878,0l3414878,550240l0,550240l0,0">
                  <v:stroke weight="0pt" endcap="flat" joinstyle="miter" miterlimit="10" on="false" color="#000000" opacity="0"/>
                  <v:fill on="true" color="#b7dde8"/>
                </v:shape>
                <v:rect id="Rectangle 22014" style="position:absolute;width:22194;height:2949;left:6866;top:4538;" filled="f" stroked="f">
                  <v:textbox inset="0,0,0,0">
                    <w:txbxContent>
                      <w:p>
                        <w:pPr>
                          <w:spacing w:before="0" w:after="160" w:line="259" w:lineRule="auto"/>
                          <w:ind w:left="0" w:right="0" w:firstLine="0"/>
                          <w:jc w:val="left"/>
                        </w:pPr>
                        <w:r>
                          <w:rPr>
                            <w:rFonts w:cs="Century Gothic" w:hAnsi="Century Gothic" w:eastAsia="Century Gothic" w:ascii="Century Gothic"/>
                            <w:b w:val="1"/>
                            <w:sz w:val="36"/>
                          </w:rPr>
                          <w:t xml:space="preserve">Colaboradores</w:t>
                        </w:r>
                      </w:p>
                    </w:txbxContent>
                  </v:textbox>
                </v:rect>
                <w10:wrap type="topAndBottom"/>
              </v:group>
            </w:pict>
          </mc:Fallback>
        </mc:AlternateContent>
      </w:r>
    </w:p>
    <w:tbl>
      <w:tblPr>
        <w:tblStyle w:val="TableGrid"/>
        <w:tblW w:w="8937" w:type="dxa"/>
        <w:tblInd w:w="149" w:type="dxa"/>
        <w:tblCellMar>
          <w:top w:w="0" w:type="dxa"/>
          <w:left w:w="0" w:type="dxa"/>
          <w:bottom w:w="0" w:type="dxa"/>
          <w:right w:w="0" w:type="dxa"/>
        </w:tblCellMar>
        <w:tblLook w:val="04A0" w:firstRow="1" w:lastRow="0" w:firstColumn="1" w:lastColumn="0" w:noHBand="0" w:noVBand="1"/>
      </w:tblPr>
      <w:tblGrid>
        <w:gridCol w:w="2160"/>
        <w:gridCol w:w="720"/>
        <w:gridCol w:w="4320"/>
        <w:gridCol w:w="720"/>
        <w:gridCol w:w="1017"/>
      </w:tblGrid>
      <w:tr w:rsidR="00B76CC3">
        <w:trPr>
          <w:trHeight w:val="337"/>
        </w:trPr>
        <w:tc>
          <w:tcPr>
            <w:tcW w:w="2160" w:type="dxa"/>
            <w:tcBorders>
              <w:top w:val="nil"/>
              <w:left w:val="nil"/>
              <w:bottom w:val="nil"/>
              <w:right w:val="nil"/>
            </w:tcBorders>
          </w:tcPr>
          <w:p w:rsidR="00B76CC3" w:rsidRDefault="00B6430C">
            <w:pPr>
              <w:tabs>
                <w:tab w:val="center" w:pos="1440"/>
              </w:tabs>
              <w:spacing w:after="0" w:line="259" w:lineRule="auto"/>
              <w:ind w:left="0" w:firstLine="0"/>
              <w:jc w:val="left"/>
            </w:pPr>
            <w:r>
              <w:rPr>
                <w:b/>
                <w:sz w:val="20"/>
              </w:rPr>
              <w:t xml:space="preserve">NOMBRE: </w:t>
            </w:r>
            <w:r>
              <w:rPr>
                <w:b/>
                <w:sz w:val="20"/>
              </w:rPr>
              <w:tab/>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b/>
                <w:sz w:val="20"/>
              </w:rPr>
              <w:t xml:space="preserve"> </w:t>
            </w:r>
          </w:p>
        </w:tc>
        <w:tc>
          <w:tcPr>
            <w:tcW w:w="6057" w:type="dxa"/>
            <w:gridSpan w:val="3"/>
            <w:tcBorders>
              <w:top w:val="nil"/>
              <w:left w:val="nil"/>
              <w:bottom w:val="nil"/>
              <w:right w:val="nil"/>
            </w:tcBorders>
          </w:tcPr>
          <w:p w:rsidR="00B76CC3" w:rsidRDefault="00B6430C">
            <w:pPr>
              <w:tabs>
                <w:tab w:val="center" w:pos="2160"/>
                <w:tab w:val="center" w:pos="2880"/>
                <w:tab w:val="center" w:pos="3600"/>
                <w:tab w:val="center" w:pos="4320"/>
                <w:tab w:val="center" w:pos="5250"/>
              </w:tabs>
              <w:spacing w:after="0" w:line="259" w:lineRule="auto"/>
              <w:ind w:left="0" w:firstLine="0"/>
              <w:jc w:val="left"/>
            </w:pPr>
            <w:r>
              <w:rPr>
                <w:b/>
                <w:sz w:val="20"/>
              </w:rPr>
              <w:t xml:space="preserve">ORGANIZACIÓN </w:t>
            </w:r>
            <w:r>
              <w:rPr>
                <w:b/>
                <w:sz w:val="20"/>
              </w:rPr>
              <w:tab/>
              <w:t xml:space="preserve"> </w:t>
            </w:r>
            <w:r>
              <w:rPr>
                <w:b/>
                <w:sz w:val="20"/>
              </w:rPr>
              <w:tab/>
              <w:t xml:space="preserve"> </w:t>
            </w:r>
            <w:r>
              <w:rPr>
                <w:b/>
                <w:sz w:val="20"/>
              </w:rPr>
              <w:tab/>
              <w:t xml:space="preserve"> </w:t>
            </w:r>
            <w:r>
              <w:rPr>
                <w:b/>
                <w:sz w:val="20"/>
              </w:rPr>
              <w:tab/>
              <w:t xml:space="preserve"> </w:t>
            </w:r>
            <w:r>
              <w:rPr>
                <w:b/>
                <w:sz w:val="20"/>
              </w:rPr>
              <w:tab/>
              <w:t>PAÍS</w:t>
            </w:r>
          </w:p>
        </w:tc>
      </w:tr>
      <w:tr w:rsidR="00B76CC3">
        <w:trPr>
          <w:trHeight w:val="600"/>
        </w:trPr>
        <w:tc>
          <w:tcPr>
            <w:tcW w:w="2160" w:type="dxa"/>
            <w:tcBorders>
              <w:top w:val="nil"/>
              <w:left w:val="nil"/>
              <w:bottom w:val="nil"/>
              <w:right w:val="nil"/>
            </w:tcBorders>
            <w:vAlign w:val="bottom"/>
          </w:tcPr>
          <w:p w:rsidR="00B76CC3" w:rsidRDefault="00B6430C">
            <w:pPr>
              <w:tabs>
                <w:tab w:val="center" w:pos="1440"/>
              </w:tabs>
              <w:spacing w:after="0" w:line="259" w:lineRule="auto"/>
              <w:ind w:left="0" w:firstLine="0"/>
              <w:jc w:val="left"/>
            </w:pPr>
            <w:r>
              <w:rPr>
                <w:sz w:val="20"/>
              </w:rPr>
              <w:t xml:space="preserve">Cristina Sanz </w:t>
            </w:r>
            <w:r>
              <w:rPr>
                <w:sz w:val="20"/>
              </w:rPr>
              <w:tab/>
              <w:t xml:space="preserve"> </w:t>
            </w:r>
          </w:p>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6057" w:type="dxa"/>
            <w:gridSpan w:val="3"/>
            <w:tcBorders>
              <w:top w:val="nil"/>
              <w:left w:val="nil"/>
              <w:bottom w:val="nil"/>
              <w:right w:val="nil"/>
            </w:tcBorders>
          </w:tcPr>
          <w:p w:rsidR="00B76CC3" w:rsidRDefault="00B6430C">
            <w:pPr>
              <w:tabs>
                <w:tab w:val="center" w:pos="2160"/>
                <w:tab w:val="center" w:pos="2880"/>
                <w:tab w:val="center" w:pos="3600"/>
                <w:tab w:val="center" w:pos="4320"/>
                <w:tab w:val="right" w:pos="6057"/>
              </w:tabs>
              <w:spacing w:after="0" w:line="259" w:lineRule="auto"/>
              <w:ind w:left="0" w:firstLine="0"/>
              <w:jc w:val="left"/>
            </w:pPr>
            <w:r>
              <w:rPr>
                <w:sz w:val="20"/>
              </w:rPr>
              <w:t xml:space="preserve">Icevi Latinoamérica </w:t>
            </w:r>
            <w:r>
              <w:rPr>
                <w:sz w:val="20"/>
              </w:rPr>
              <w:tab/>
              <w:t xml:space="preserve"> </w:t>
            </w:r>
            <w:r>
              <w:rPr>
                <w:sz w:val="20"/>
              </w:rPr>
              <w:tab/>
              <w:t xml:space="preserve"> </w:t>
            </w:r>
            <w:r>
              <w:rPr>
                <w:sz w:val="20"/>
              </w:rPr>
              <w:tab/>
              <w:t xml:space="preserve"> </w:t>
            </w:r>
            <w:r>
              <w:rPr>
                <w:sz w:val="20"/>
              </w:rPr>
              <w:tab/>
              <w:t xml:space="preserve"> </w:t>
            </w:r>
            <w:r>
              <w:rPr>
                <w:sz w:val="20"/>
              </w:rPr>
              <w:tab/>
              <w:t>Argentina</w:t>
            </w:r>
          </w:p>
        </w:tc>
      </w:tr>
      <w:tr w:rsidR="00B76CC3" w:rsidRPr="00B6430C">
        <w:trPr>
          <w:trHeight w:val="360"/>
        </w:trPr>
        <w:tc>
          <w:tcPr>
            <w:tcW w:w="2160" w:type="dxa"/>
            <w:tcBorders>
              <w:top w:val="nil"/>
              <w:left w:val="nil"/>
              <w:bottom w:val="nil"/>
              <w:right w:val="nil"/>
            </w:tcBorders>
          </w:tcPr>
          <w:p w:rsidR="00B76CC3" w:rsidRDefault="00B6430C">
            <w:pPr>
              <w:spacing w:after="0" w:line="259" w:lineRule="auto"/>
              <w:ind w:left="0" w:firstLine="0"/>
              <w:jc w:val="left"/>
            </w:pPr>
            <w:r>
              <w:rPr>
                <w:sz w:val="20"/>
              </w:rPr>
              <w:t xml:space="preserve">Celeste Fernandez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6057" w:type="dxa"/>
            <w:gridSpan w:val="3"/>
            <w:tcBorders>
              <w:top w:val="nil"/>
              <w:left w:val="nil"/>
              <w:bottom w:val="nil"/>
              <w:right w:val="nil"/>
            </w:tcBorders>
          </w:tcPr>
          <w:p w:rsidR="00B76CC3" w:rsidRPr="00B6430C" w:rsidRDefault="00B6430C">
            <w:pPr>
              <w:spacing w:after="0" w:line="259" w:lineRule="auto"/>
              <w:ind w:left="0" w:firstLine="0"/>
              <w:rPr>
                <w:lang w:val="es-EC"/>
              </w:rPr>
            </w:pPr>
            <w:r w:rsidRPr="00B6430C">
              <w:rPr>
                <w:sz w:val="20"/>
                <w:lang w:val="es-EC"/>
              </w:rPr>
              <w:t>Asociación Civil Por La Igualdad Y La Justicia (Acij) Argentina</w:t>
            </w:r>
          </w:p>
        </w:tc>
      </w:tr>
      <w:tr w:rsidR="00B76CC3" w:rsidRPr="00B6430C">
        <w:trPr>
          <w:trHeight w:val="480"/>
        </w:trPr>
        <w:tc>
          <w:tcPr>
            <w:tcW w:w="2160" w:type="dxa"/>
            <w:tcBorders>
              <w:top w:val="nil"/>
              <w:left w:val="nil"/>
              <w:bottom w:val="nil"/>
              <w:right w:val="nil"/>
            </w:tcBorders>
            <w:vAlign w:val="center"/>
          </w:tcPr>
          <w:p w:rsidR="00B76CC3" w:rsidRDefault="00B6430C">
            <w:pPr>
              <w:tabs>
                <w:tab w:val="center" w:pos="1440"/>
              </w:tabs>
              <w:spacing w:after="0" w:line="259" w:lineRule="auto"/>
              <w:ind w:left="0" w:firstLine="0"/>
              <w:jc w:val="left"/>
            </w:pPr>
            <w:r>
              <w:rPr>
                <w:sz w:val="20"/>
              </w:rPr>
              <w:t xml:space="preserve">Lucila Lopez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6057" w:type="dxa"/>
            <w:gridSpan w:val="3"/>
            <w:tcBorders>
              <w:top w:val="nil"/>
              <w:left w:val="nil"/>
              <w:bottom w:val="nil"/>
              <w:right w:val="nil"/>
            </w:tcBorders>
            <w:vAlign w:val="center"/>
          </w:tcPr>
          <w:p w:rsidR="00B76CC3" w:rsidRPr="00B6430C" w:rsidRDefault="00B6430C">
            <w:pPr>
              <w:tabs>
                <w:tab w:val="center" w:pos="3600"/>
                <w:tab w:val="center" w:pos="4320"/>
                <w:tab w:val="right" w:pos="6057"/>
              </w:tabs>
              <w:spacing w:after="0" w:line="259" w:lineRule="auto"/>
              <w:ind w:left="0" w:firstLine="0"/>
              <w:jc w:val="left"/>
              <w:rPr>
                <w:lang w:val="es-EC"/>
              </w:rPr>
            </w:pPr>
            <w:r w:rsidRPr="00B6430C">
              <w:rPr>
                <w:sz w:val="20"/>
                <w:lang w:val="es-EC"/>
              </w:rPr>
              <w:t xml:space="preserve">Proyecto Prisma Sm Y Dd.hh  </w:t>
            </w:r>
            <w:r w:rsidRPr="00B6430C">
              <w:rPr>
                <w:sz w:val="20"/>
                <w:lang w:val="es-EC"/>
              </w:rPr>
              <w:tab/>
              <w:t xml:space="preserve"> </w:t>
            </w:r>
            <w:r w:rsidRPr="00B6430C">
              <w:rPr>
                <w:sz w:val="20"/>
                <w:lang w:val="es-EC"/>
              </w:rPr>
              <w:tab/>
              <w:t xml:space="preserve"> </w:t>
            </w:r>
            <w:r w:rsidRPr="00B6430C">
              <w:rPr>
                <w:sz w:val="20"/>
                <w:lang w:val="es-EC"/>
              </w:rPr>
              <w:tab/>
              <w:t>Argentina</w:t>
            </w:r>
          </w:p>
        </w:tc>
      </w:tr>
      <w:tr w:rsidR="00B76CC3">
        <w:trPr>
          <w:trHeight w:val="480"/>
        </w:trPr>
        <w:tc>
          <w:tcPr>
            <w:tcW w:w="2160" w:type="dxa"/>
            <w:tcBorders>
              <w:top w:val="nil"/>
              <w:left w:val="nil"/>
              <w:bottom w:val="nil"/>
              <w:right w:val="nil"/>
            </w:tcBorders>
            <w:vAlign w:val="center"/>
          </w:tcPr>
          <w:p w:rsidR="00B76CC3" w:rsidRDefault="00B6430C">
            <w:pPr>
              <w:tabs>
                <w:tab w:val="center" w:pos="1440"/>
              </w:tabs>
              <w:spacing w:after="0" w:line="259" w:lineRule="auto"/>
              <w:ind w:left="0" w:firstLine="0"/>
              <w:jc w:val="left"/>
            </w:pPr>
            <w:r>
              <w:rPr>
                <w:sz w:val="20"/>
              </w:rPr>
              <w:t xml:space="preserve">Laura Alucia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6057" w:type="dxa"/>
            <w:gridSpan w:val="3"/>
            <w:tcBorders>
              <w:top w:val="nil"/>
              <w:left w:val="nil"/>
              <w:bottom w:val="nil"/>
              <w:right w:val="nil"/>
            </w:tcBorders>
            <w:vAlign w:val="center"/>
          </w:tcPr>
          <w:p w:rsidR="00B76CC3" w:rsidRDefault="00B6430C">
            <w:pPr>
              <w:tabs>
                <w:tab w:val="center" w:pos="3600"/>
                <w:tab w:val="center" w:pos="4320"/>
                <w:tab w:val="right" w:pos="6057"/>
              </w:tabs>
              <w:spacing w:after="0" w:line="259" w:lineRule="auto"/>
              <w:ind w:left="0" w:firstLine="0"/>
              <w:jc w:val="left"/>
            </w:pPr>
            <w:r>
              <w:rPr>
                <w:sz w:val="20"/>
              </w:rPr>
              <w:t xml:space="preserve">Consejo Consultivo Discapacidad </w:t>
            </w:r>
            <w:r>
              <w:rPr>
                <w:sz w:val="20"/>
              </w:rPr>
              <w:tab/>
              <w:t xml:space="preserve"> </w:t>
            </w:r>
            <w:r>
              <w:rPr>
                <w:sz w:val="20"/>
              </w:rPr>
              <w:tab/>
              <w:t xml:space="preserve"> </w:t>
            </w:r>
            <w:r>
              <w:rPr>
                <w:sz w:val="20"/>
              </w:rPr>
              <w:tab/>
              <w:t xml:space="preserve">Argentina </w:t>
            </w:r>
          </w:p>
        </w:tc>
      </w:tr>
      <w:tr w:rsidR="00B76CC3" w:rsidRPr="00B6430C">
        <w:trPr>
          <w:trHeight w:val="480"/>
        </w:trPr>
        <w:tc>
          <w:tcPr>
            <w:tcW w:w="216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Nestor A Conde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6057" w:type="dxa"/>
            <w:gridSpan w:val="3"/>
            <w:tcBorders>
              <w:top w:val="nil"/>
              <w:left w:val="nil"/>
              <w:bottom w:val="nil"/>
              <w:right w:val="nil"/>
            </w:tcBorders>
            <w:vAlign w:val="center"/>
          </w:tcPr>
          <w:p w:rsidR="00B76CC3" w:rsidRPr="00B6430C" w:rsidRDefault="00B6430C">
            <w:pPr>
              <w:tabs>
                <w:tab w:val="right" w:pos="6057"/>
              </w:tabs>
              <w:spacing w:after="0" w:line="259" w:lineRule="auto"/>
              <w:ind w:left="0" w:firstLine="0"/>
              <w:jc w:val="left"/>
              <w:rPr>
                <w:lang w:val="es-EC"/>
              </w:rPr>
            </w:pPr>
            <w:r w:rsidRPr="00B6430C">
              <w:rPr>
                <w:sz w:val="20"/>
                <w:lang w:val="es-EC"/>
              </w:rPr>
              <w:t xml:space="preserve">Asociacion Civil Discapacitados De La Costa </w:t>
            </w:r>
            <w:r w:rsidRPr="00B6430C">
              <w:rPr>
                <w:sz w:val="20"/>
                <w:lang w:val="es-EC"/>
              </w:rPr>
              <w:tab/>
              <w:t>Argentina</w:t>
            </w:r>
          </w:p>
        </w:tc>
      </w:tr>
      <w:tr w:rsidR="00B76CC3" w:rsidRPr="00B6430C">
        <w:trPr>
          <w:trHeight w:val="480"/>
        </w:trPr>
        <w:tc>
          <w:tcPr>
            <w:tcW w:w="2160" w:type="dxa"/>
            <w:tcBorders>
              <w:top w:val="nil"/>
              <w:left w:val="nil"/>
              <w:bottom w:val="nil"/>
              <w:right w:val="nil"/>
            </w:tcBorders>
            <w:vAlign w:val="center"/>
          </w:tcPr>
          <w:p w:rsidR="00B76CC3" w:rsidRDefault="00B6430C">
            <w:pPr>
              <w:tabs>
                <w:tab w:val="center" w:pos="1440"/>
              </w:tabs>
              <w:spacing w:after="0" w:line="259" w:lineRule="auto"/>
              <w:ind w:left="0" w:firstLine="0"/>
              <w:jc w:val="left"/>
            </w:pPr>
            <w:r>
              <w:rPr>
                <w:sz w:val="20"/>
              </w:rPr>
              <w:t xml:space="preserve">Lilian Bidart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6057" w:type="dxa"/>
            <w:gridSpan w:val="3"/>
            <w:tcBorders>
              <w:top w:val="nil"/>
              <w:left w:val="nil"/>
              <w:bottom w:val="nil"/>
              <w:right w:val="nil"/>
            </w:tcBorders>
            <w:vAlign w:val="center"/>
          </w:tcPr>
          <w:p w:rsidR="00B76CC3" w:rsidRPr="00B6430C" w:rsidRDefault="00B6430C">
            <w:pPr>
              <w:tabs>
                <w:tab w:val="center" w:pos="4320"/>
                <w:tab w:val="right" w:pos="6057"/>
              </w:tabs>
              <w:spacing w:after="0" w:line="259" w:lineRule="auto"/>
              <w:ind w:left="0" w:firstLine="0"/>
              <w:jc w:val="left"/>
              <w:rPr>
                <w:lang w:val="es-EC"/>
              </w:rPr>
            </w:pPr>
            <w:r w:rsidRPr="00B6430C">
              <w:rPr>
                <w:sz w:val="20"/>
                <w:lang w:val="es-EC"/>
              </w:rPr>
              <w:t xml:space="preserve">Asociacion Civil Discapacitados La Costa </w:t>
            </w:r>
            <w:r w:rsidRPr="00B6430C">
              <w:rPr>
                <w:sz w:val="20"/>
                <w:lang w:val="es-EC"/>
              </w:rPr>
              <w:tab/>
              <w:t xml:space="preserve"> </w:t>
            </w:r>
            <w:r w:rsidRPr="00B6430C">
              <w:rPr>
                <w:sz w:val="20"/>
                <w:lang w:val="es-EC"/>
              </w:rPr>
              <w:tab/>
              <w:t>Argentina</w:t>
            </w:r>
          </w:p>
        </w:tc>
      </w:tr>
      <w:tr w:rsidR="00B76CC3">
        <w:trPr>
          <w:trHeight w:val="480"/>
        </w:trPr>
        <w:tc>
          <w:tcPr>
            <w:tcW w:w="216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María Emilia Perez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6057" w:type="dxa"/>
            <w:gridSpan w:val="3"/>
            <w:tcBorders>
              <w:top w:val="nil"/>
              <w:left w:val="nil"/>
              <w:bottom w:val="nil"/>
              <w:right w:val="nil"/>
            </w:tcBorders>
            <w:vAlign w:val="center"/>
          </w:tcPr>
          <w:p w:rsidR="00B76CC3" w:rsidRDefault="00B6430C">
            <w:pPr>
              <w:tabs>
                <w:tab w:val="center" w:pos="1440"/>
                <w:tab w:val="center" w:pos="2160"/>
                <w:tab w:val="center" w:pos="2880"/>
                <w:tab w:val="center" w:pos="3600"/>
                <w:tab w:val="center" w:pos="4320"/>
                <w:tab w:val="right" w:pos="6057"/>
              </w:tabs>
              <w:spacing w:after="0" w:line="259" w:lineRule="auto"/>
              <w:ind w:left="0" w:firstLine="0"/>
              <w:jc w:val="left"/>
            </w:pPr>
            <w:r>
              <w:rPr>
                <w:sz w:val="20"/>
              </w:rPr>
              <w:t xml:space="preserve">Asdra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Argentina</w:t>
            </w:r>
          </w:p>
        </w:tc>
      </w:tr>
      <w:tr w:rsidR="00B76CC3">
        <w:trPr>
          <w:trHeight w:val="480"/>
        </w:trPr>
        <w:tc>
          <w:tcPr>
            <w:tcW w:w="2160" w:type="dxa"/>
            <w:tcBorders>
              <w:top w:val="nil"/>
              <w:left w:val="nil"/>
              <w:bottom w:val="nil"/>
              <w:right w:val="nil"/>
            </w:tcBorders>
            <w:vAlign w:val="center"/>
          </w:tcPr>
          <w:p w:rsidR="00B76CC3" w:rsidRDefault="00B6430C">
            <w:pPr>
              <w:tabs>
                <w:tab w:val="center" w:pos="1440"/>
              </w:tabs>
              <w:spacing w:after="0" w:line="259" w:lineRule="auto"/>
              <w:ind w:left="0" w:firstLine="0"/>
              <w:jc w:val="left"/>
            </w:pPr>
            <w:r>
              <w:rPr>
                <w:sz w:val="20"/>
              </w:rPr>
              <w:t xml:space="preserve">Irene Natale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6057" w:type="dxa"/>
            <w:gridSpan w:val="3"/>
            <w:tcBorders>
              <w:top w:val="nil"/>
              <w:left w:val="nil"/>
              <w:bottom w:val="nil"/>
              <w:right w:val="nil"/>
            </w:tcBorders>
            <w:vAlign w:val="center"/>
          </w:tcPr>
          <w:p w:rsidR="00B76CC3" w:rsidRDefault="00B6430C">
            <w:pPr>
              <w:tabs>
                <w:tab w:val="center" w:pos="720"/>
                <w:tab w:val="center" w:pos="1440"/>
                <w:tab w:val="center" w:pos="2160"/>
                <w:tab w:val="center" w:pos="2880"/>
                <w:tab w:val="center" w:pos="3600"/>
                <w:tab w:val="center" w:pos="4320"/>
                <w:tab w:val="right" w:pos="6057"/>
              </w:tabs>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Argentina</w:t>
            </w:r>
          </w:p>
        </w:tc>
      </w:tr>
      <w:tr w:rsidR="00B76CC3" w:rsidRPr="00B6430C">
        <w:trPr>
          <w:trHeight w:val="480"/>
        </w:trPr>
        <w:tc>
          <w:tcPr>
            <w:tcW w:w="216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Daiana Grisolia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6057" w:type="dxa"/>
            <w:gridSpan w:val="3"/>
            <w:tcBorders>
              <w:top w:val="nil"/>
              <w:left w:val="nil"/>
              <w:bottom w:val="nil"/>
              <w:right w:val="nil"/>
            </w:tcBorders>
            <w:vAlign w:val="center"/>
          </w:tcPr>
          <w:p w:rsidR="00B76CC3" w:rsidRPr="00B6430C" w:rsidRDefault="00B6430C">
            <w:pPr>
              <w:spacing w:after="0" w:line="259" w:lineRule="auto"/>
              <w:ind w:left="0" w:firstLine="0"/>
              <w:rPr>
                <w:lang w:val="es-EC"/>
              </w:rPr>
            </w:pPr>
            <w:r w:rsidRPr="00B6430C">
              <w:rPr>
                <w:sz w:val="20"/>
                <w:lang w:val="es-EC"/>
              </w:rPr>
              <w:t>Consejo Municipal De Personas Con Discapacidad Argentina</w:t>
            </w:r>
          </w:p>
        </w:tc>
      </w:tr>
      <w:tr w:rsidR="00B76CC3">
        <w:trPr>
          <w:trHeight w:val="480"/>
        </w:trPr>
        <w:tc>
          <w:tcPr>
            <w:tcW w:w="2160" w:type="dxa"/>
            <w:tcBorders>
              <w:top w:val="nil"/>
              <w:left w:val="nil"/>
              <w:bottom w:val="nil"/>
              <w:right w:val="nil"/>
            </w:tcBorders>
            <w:vAlign w:val="center"/>
          </w:tcPr>
          <w:p w:rsidR="00B76CC3" w:rsidRDefault="00B6430C">
            <w:pPr>
              <w:tabs>
                <w:tab w:val="center" w:pos="1440"/>
              </w:tabs>
              <w:spacing w:after="0" w:line="259" w:lineRule="auto"/>
              <w:ind w:left="0" w:firstLine="0"/>
              <w:jc w:val="left"/>
            </w:pPr>
            <w:r>
              <w:rPr>
                <w:sz w:val="20"/>
              </w:rPr>
              <w:t xml:space="preserve">Elena Dal Bo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4320" w:type="dxa"/>
            <w:tcBorders>
              <w:top w:val="nil"/>
              <w:left w:val="nil"/>
              <w:bottom w:val="nil"/>
              <w:right w:val="nil"/>
            </w:tcBorders>
            <w:vAlign w:val="center"/>
          </w:tcPr>
          <w:p w:rsidR="00B76CC3" w:rsidRDefault="00B6430C">
            <w:pPr>
              <w:tabs>
                <w:tab w:val="center" w:pos="2160"/>
                <w:tab w:val="center" w:pos="2880"/>
                <w:tab w:val="center" w:pos="3600"/>
              </w:tabs>
              <w:spacing w:after="0" w:line="259" w:lineRule="auto"/>
              <w:ind w:left="0" w:firstLine="0"/>
              <w:jc w:val="left"/>
            </w:pPr>
            <w:r>
              <w:rPr>
                <w:sz w:val="20"/>
              </w:rPr>
              <w:t xml:space="preserve">Asociacion Azul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017" w:type="dxa"/>
            <w:tcBorders>
              <w:top w:val="nil"/>
              <w:left w:val="nil"/>
              <w:bottom w:val="nil"/>
              <w:right w:val="nil"/>
            </w:tcBorders>
            <w:vAlign w:val="center"/>
          </w:tcPr>
          <w:p w:rsidR="00B76CC3" w:rsidRDefault="00B6430C">
            <w:pPr>
              <w:spacing w:after="0" w:line="259" w:lineRule="auto"/>
              <w:ind w:left="0" w:firstLine="0"/>
            </w:pPr>
            <w:r>
              <w:rPr>
                <w:sz w:val="20"/>
              </w:rPr>
              <w:t>Argentina</w:t>
            </w:r>
          </w:p>
        </w:tc>
      </w:tr>
      <w:tr w:rsidR="00B76CC3">
        <w:trPr>
          <w:trHeight w:val="480"/>
        </w:trPr>
        <w:tc>
          <w:tcPr>
            <w:tcW w:w="216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Lidia Rodriguez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43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Asociación De Sordos Chubutenses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017" w:type="dxa"/>
            <w:tcBorders>
              <w:top w:val="nil"/>
              <w:left w:val="nil"/>
              <w:bottom w:val="nil"/>
              <w:right w:val="nil"/>
            </w:tcBorders>
            <w:vAlign w:val="center"/>
          </w:tcPr>
          <w:p w:rsidR="00B76CC3" w:rsidRDefault="00B6430C">
            <w:pPr>
              <w:spacing w:after="0" w:line="259" w:lineRule="auto"/>
              <w:ind w:left="0" w:firstLine="0"/>
            </w:pPr>
            <w:r>
              <w:rPr>
                <w:sz w:val="20"/>
              </w:rPr>
              <w:t>Argentina</w:t>
            </w:r>
          </w:p>
        </w:tc>
      </w:tr>
      <w:tr w:rsidR="00B76CC3">
        <w:trPr>
          <w:trHeight w:val="480"/>
        </w:trPr>
        <w:tc>
          <w:tcPr>
            <w:tcW w:w="216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Joaquin Herbas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4320" w:type="dxa"/>
            <w:tcBorders>
              <w:top w:val="nil"/>
              <w:left w:val="nil"/>
              <w:bottom w:val="nil"/>
              <w:right w:val="nil"/>
            </w:tcBorders>
            <w:vAlign w:val="center"/>
          </w:tcPr>
          <w:p w:rsidR="00B76CC3" w:rsidRDefault="00B6430C">
            <w:pPr>
              <w:tabs>
                <w:tab w:val="center" w:pos="1440"/>
                <w:tab w:val="center" w:pos="2160"/>
                <w:tab w:val="center" w:pos="2880"/>
                <w:tab w:val="center" w:pos="3600"/>
              </w:tabs>
              <w:spacing w:after="0" w:line="259" w:lineRule="auto"/>
              <w:ind w:left="0" w:firstLine="0"/>
              <w:jc w:val="left"/>
            </w:pPr>
            <w:r>
              <w:rPr>
                <w:sz w:val="20"/>
              </w:rPr>
              <w:t xml:space="preserve">Ashico  </w:t>
            </w:r>
            <w:r>
              <w:rPr>
                <w:sz w:val="20"/>
              </w:rPr>
              <w:tab/>
              <w:t xml:space="preserve">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017" w:type="dxa"/>
            <w:tcBorders>
              <w:top w:val="nil"/>
              <w:left w:val="nil"/>
              <w:bottom w:val="nil"/>
              <w:right w:val="nil"/>
            </w:tcBorders>
            <w:vAlign w:val="center"/>
          </w:tcPr>
          <w:p w:rsidR="00B76CC3" w:rsidRDefault="00B6430C">
            <w:pPr>
              <w:spacing w:after="0" w:line="259" w:lineRule="auto"/>
              <w:ind w:left="0" w:firstLine="0"/>
              <w:jc w:val="left"/>
            </w:pPr>
            <w:r>
              <w:rPr>
                <w:sz w:val="20"/>
              </w:rPr>
              <w:t>Bolivia</w:t>
            </w:r>
          </w:p>
        </w:tc>
      </w:tr>
      <w:tr w:rsidR="00B76CC3">
        <w:trPr>
          <w:trHeight w:val="480"/>
        </w:trPr>
        <w:tc>
          <w:tcPr>
            <w:tcW w:w="216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Maithy Capuma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4320" w:type="dxa"/>
            <w:tcBorders>
              <w:top w:val="nil"/>
              <w:left w:val="nil"/>
              <w:bottom w:val="nil"/>
              <w:right w:val="nil"/>
            </w:tcBorders>
            <w:vAlign w:val="center"/>
          </w:tcPr>
          <w:p w:rsidR="00B76CC3" w:rsidRDefault="00B6430C">
            <w:pPr>
              <w:tabs>
                <w:tab w:val="center" w:pos="1440"/>
                <w:tab w:val="center" w:pos="2160"/>
                <w:tab w:val="center" w:pos="2880"/>
                <w:tab w:val="center" w:pos="3600"/>
              </w:tabs>
              <w:spacing w:after="0" w:line="259" w:lineRule="auto"/>
              <w:ind w:left="0" w:firstLine="0"/>
              <w:jc w:val="left"/>
            </w:pPr>
            <w:r>
              <w:rPr>
                <w:sz w:val="20"/>
              </w:rPr>
              <w:t xml:space="preserve">Ashico   </w:t>
            </w:r>
            <w:r>
              <w:rPr>
                <w:sz w:val="20"/>
              </w:rPr>
              <w:tab/>
              <w:t xml:space="preserve">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017" w:type="dxa"/>
            <w:tcBorders>
              <w:top w:val="nil"/>
              <w:left w:val="nil"/>
              <w:bottom w:val="nil"/>
              <w:right w:val="nil"/>
            </w:tcBorders>
            <w:vAlign w:val="center"/>
          </w:tcPr>
          <w:p w:rsidR="00B76CC3" w:rsidRDefault="00B6430C">
            <w:pPr>
              <w:spacing w:after="0" w:line="259" w:lineRule="auto"/>
              <w:ind w:left="0" w:firstLine="0"/>
              <w:jc w:val="left"/>
            </w:pPr>
            <w:r>
              <w:rPr>
                <w:sz w:val="20"/>
              </w:rPr>
              <w:t>Bolivia</w:t>
            </w:r>
          </w:p>
        </w:tc>
      </w:tr>
      <w:tr w:rsidR="00B76CC3">
        <w:trPr>
          <w:trHeight w:val="480"/>
        </w:trPr>
        <w:tc>
          <w:tcPr>
            <w:tcW w:w="2880" w:type="dxa"/>
            <w:gridSpan w:val="2"/>
            <w:tcBorders>
              <w:top w:val="nil"/>
              <w:left w:val="nil"/>
              <w:bottom w:val="nil"/>
              <w:right w:val="nil"/>
            </w:tcBorders>
            <w:vAlign w:val="center"/>
          </w:tcPr>
          <w:p w:rsidR="00B76CC3" w:rsidRDefault="00B6430C">
            <w:pPr>
              <w:spacing w:after="0" w:line="259" w:lineRule="auto"/>
              <w:ind w:left="0" w:firstLine="0"/>
              <w:jc w:val="left"/>
            </w:pPr>
            <w:r>
              <w:rPr>
                <w:sz w:val="20"/>
              </w:rPr>
              <w:t xml:space="preserve">Germán García Badani </w:t>
            </w:r>
          </w:p>
        </w:tc>
        <w:tc>
          <w:tcPr>
            <w:tcW w:w="4320" w:type="dxa"/>
            <w:tcBorders>
              <w:top w:val="nil"/>
              <w:left w:val="nil"/>
              <w:bottom w:val="nil"/>
              <w:right w:val="nil"/>
            </w:tcBorders>
            <w:vAlign w:val="center"/>
          </w:tcPr>
          <w:p w:rsidR="00B76CC3" w:rsidRDefault="00B6430C">
            <w:pPr>
              <w:tabs>
                <w:tab w:val="center" w:pos="1440"/>
                <w:tab w:val="center" w:pos="2160"/>
                <w:tab w:val="center" w:pos="2880"/>
                <w:tab w:val="center" w:pos="3600"/>
              </w:tabs>
              <w:spacing w:after="0" w:line="259" w:lineRule="auto"/>
              <w:ind w:left="0" w:firstLine="0"/>
              <w:jc w:val="left"/>
            </w:pPr>
            <w:r>
              <w:rPr>
                <w:sz w:val="20"/>
              </w:rPr>
              <w:t xml:space="preserve">Ashico  </w:t>
            </w:r>
            <w:r>
              <w:rPr>
                <w:sz w:val="20"/>
              </w:rPr>
              <w:tab/>
              <w:t xml:space="preserve">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017" w:type="dxa"/>
            <w:tcBorders>
              <w:top w:val="nil"/>
              <w:left w:val="nil"/>
              <w:bottom w:val="nil"/>
              <w:right w:val="nil"/>
            </w:tcBorders>
            <w:vAlign w:val="center"/>
          </w:tcPr>
          <w:p w:rsidR="00B76CC3" w:rsidRDefault="00B6430C">
            <w:pPr>
              <w:spacing w:after="0" w:line="259" w:lineRule="auto"/>
              <w:ind w:left="0" w:firstLine="0"/>
              <w:jc w:val="left"/>
            </w:pPr>
            <w:r>
              <w:rPr>
                <w:sz w:val="20"/>
              </w:rPr>
              <w:t>Bolivia</w:t>
            </w:r>
          </w:p>
        </w:tc>
      </w:tr>
      <w:tr w:rsidR="00B76CC3">
        <w:trPr>
          <w:trHeight w:val="480"/>
        </w:trPr>
        <w:tc>
          <w:tcPr>
            <w:tcW w:w="2880" w:type="dxa"/>
            <w:gridSpan w:val="2"/>
            <w:tcBorders>
              <w:top w:val="nil"/>
              <w:left w:val="nil"/>
              <w:bottom w:val="nil"/>
              <w:right w:val="nil"/>
            </w:tcBorders>
            <w:vAlign w:val="center"/>
          </w:tcPr>
          <w:p w:rsidR="00B76CC3" w:rsidRDefault="00B6430C">
            <w:pPr>
              <w:spacing w:after="0" w:line="259" w:lineRule="auto"/>
              <w:ind w:left="0" w:firstLine="0"/>
              <w:jc w:val="left"/>
            </w:pPr>
            <w:r>
              <w:rPr>
                <w:sz w:val="20"/>
              </w:rPr>
              <w:t xml:space="preserve">Olga Quisbert Quisbert </w:t>
            </w:r>
          </w:p>
        </w:tc>
        <w:tc>
          <w:tcPr>
            <w:tcW w:w="4320" w:type="dxa"/>
            <w:tcBorders>
              <w:top w:val="nil"/>
              <w:left w:val="nil"/>
              <w:bottom w:val="nil"/>
              <w:right w:val="nil"/>
            </w:tcBorders>
            <w:vAlign w:val="center"/>
          </w:tcPr>
          <w:p w:rsidR="00B76CC3" w:rsidRPr="00B6430C" w:rsidRDefault="00B6430C">
            <w:pPr>
              <w:spacing w:after="0" w:line="259" w:lineRule="auto"/>
              <w:ind w:left="0" w:firstLine="0"/>
              <w:jc w:val="left"/>
              <w:rPr>
                <w:lang w:val="es-EC"/>
              </w:rPr>
            </w:pPr>
            <w:r w:rsidRPr="00B6430C">
              <w:rPr>
                <w:sz w:val="20"/>
                <w:lang w:val="es-EC"/>
              </w:rPr>
              <w:t xml:space="preserve">Pastoral Social Caritas Diocesis De El Alto </w:t>
            </w:r>
          </w:p>
        </w:tc>
        <w:tc>
          <w:tcPr>
            <w:tcW w:w="720" w:type="dxa"/>
            <w:tcBorders>
              <w:top w:val="nil"/>
              <w:left w:val="nil"/>
              <w:bottom w:val="nil"/>
              <w:right w:val="nil"/>
            </w:tcBorders>
            <w:vAlign w:val="center"/>
          </w:tcPr>
          <w:p w:rsidR="00B76CC3" w:rsidRPr="00B6430C" w:rsidRDefault="00B6430C">
            <w:pPr>
              <w:spacing w:after="0" w:line="259" w:lineRule="auto"/>
              <w:ind w:left="0" w:firstLine="0"/>
              <w:jc w:val="left"/>
              <w:rPr>
                <w:lang w:val="es-EC"/>
              </w:rPr>
            </w:pPr>
            <w:r w:rsidRPr="00B6430C">
              <w:rPr>
                <w:sz w:val="20"/>
                <w:lang w:val="es-EC"/>
              </w:rPr>
              <w:t xml:space="preserve"> </w:t>
            </w:r>
          </w:p>
        </w:tc>
        <w:tc>
          <w:tcPr>
            <w:tcW w:w="1017" w:type="dxa"/>
            <w:tcBorders>
              <w:top w:val="nil"/>
              <w:left w:val="nil"/>
              <w:bottom w:val="nil"/>
              <w:right w:val="nil"/>
            </w:tcBorders>
            <w:vAlign w:val="center"/>
          </w:tcPr>
          <w:p w:rsidR="00B76CC3" w:rsidRDefault="00B6430C">
            <w:pPr>
              <w:spacing w:after="0" w:line="259" w:lineRule="auto"/>
              <w:ind w:left="0" w:firstLine="0"/>
              <w:jc w:val="left"/>
            </w:pPr>
            <w:r>
              <w:rPr>
                <w:sz w:val="20"/>
              </w:rPr>
              <w:t>Bolivia</w:t>
            </w:r>
          </w:p>
        </w:tc>
      </w:tr>
      <w:tr w:rsidR="00B76CC3">
        <w:trPr>
          <w:trHeight w:val="480"/>
        </w:trPr>
        <w:tc>
          <w:tcPr>
            <w:tcW w:w="2880" w:type="dxa"/>
            <w:gridSpan w:val="2"/>
            <w:tcBorders>
              <w:top w:val="nil"/>
              <w:left w:val="nil"/>
              <w:bottom w:val="nil"/>
              <w:right w:val="nil"/>
            </w:tcBorders>
            <w:vAlign w:val="center"/>
          </w:tcPr>
          <w:p w:rsidR="00B76CC3" w:rsidRDefault="00B6430C">
            <w:pPr>
              <w:spacing w:after="0" w:line="259" w:lineRule="auto"/>
              <w:ind w:left="0" w:firstLine="0"/>
              <w:jc w:val="left"/>
            </w:pPr>
            <w:r>
              <w:rPr>
                <w:sz w:val="20"/>
              </w:rPr>
              <w:t xml:space="preserve">Elizabeth Romero Huanca  </w:t>
            </w:r>
          </w:p>
        </w:tc>
        <w:tc>
          <w:tcPr>
            <w:tcW w:w="4320" w:type="dxa"/>
            <w:tcBorders>
              <w:top w:val="nil"/>
              <w:left w:val="nil"/>
              <w:bottom w:val="nil"/>
              <w:right w:val="nil"/>
            </w:tcBorders>
            <w:vAlign w:val="center"/>
          </w:tcPr>
          <w:p w:rsidR="00B76CC3" w:rsidRDefault="00B6430C">
            <w:pPr>
              <w:tabs>
                <w:tab w:val="center" w:pos="1440"/>
                <w:tab w:val="center" w:pos="2160"/>
                <w:tab w:val="center" w:pos="2880"/>
                <w:tab w:val="center" w:pos="3600"/>
              </w:tabs>
              <w:spacing w:after="0" w:line="259" w:lineRule="auto"/>
              <w:ind w:left="0" w:firstLine="0"/>
              <w:jc w:val="left"/>
            </w:pPr>
            <w:r>
              <w:rPr>
                <w:sz w:val="20"/>
              </w:rPr>
              <w:t xml:space="preserve">Anet   </w:t>
            </w:r>
            <w:r>
              <w:rPr>
                <w:sz w:val="20"/>
              </w:rPr>
              <w:tab/>
              <w:t xml:space="preserve">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017" w:type="dxa"/>
            <w:tcBorders>
              <w:top w:val="nil"/>
              <w:left w:val="nil"/>
              <w:bottom w:val="nil"/>
              <w:right w:val="nil"/>
            </w:tcBorders>
            <w:vAlign w:val="center"/>
          </w:tcPr>
          <w:p w:rsidR="00B76CC3" w:rsidRDefault="00B6430C">
            <w:pPr>
              <w:spacing w:after="0" w:line="259" w:lineRule="auto"/>
              <w:ind w:left="0" w:firstLine="0"/>
              <w:jc w:val="left"/>
            </w:pPr>
            <w:r>
              <w:rPr>
                <w:sz w:val="20"/>
              </w:rPr>
              <w:t>Bolivia</w:t>
            </w:r>
          </w:p>
        </w:tc>
      </w:tr>
      <w:tr w:rsidR="00B76CC3" w:rsidRPr="00B6430C">
        <w:trPr>
          <w:trHeight w:val="360"/>
        </w:trPr>
        <w:tc>
          <w:tcPr>
            <w:tcW w:w="2880" w:type="dxa"/>
            <w:gridSpan w:val="2"/>
            <w:tcBorders>
              <w:top w:val="nil"/>
              <w:left w:val="nil"/>
              <w:bottom w:val="nil"/>
              <w:right w:val="nil"/>
            </w:tcBorders>
            <w:vAlign w:val="bottom"/>
          </w:tcPr>
          <w:p w:rsidR="00B76CC3" w:rsidRDefault="00B6430C">
            <w:pPr>
              <w:tabs>
                <w:tab w:val="center" w:pos="1440"/>
                <w:tab w:val="center" w:pos="2160"/>
              </w:tabs>
              <w:spacing w:after="0" w:line="259" w:lineRule="auto"/>
              <w:ind w:left="0" w:firstLine="0"/>
              <w:jc w:val="left"/>
            </w:pPr>
            <w:r>
              <w:rPr>
                <w:sz w:val="20"/>
              </w:rPr>
              <w:t xml:space="preserve">Shirley Maia </w:t>
            </w:r>
            <w:r>
              <w:rPr>
                <w:sz w:val="20"/>
              </w:rPr>
              <w:tab/>
              <w:t xml:space="preserve"> </w:t>
            </w:r>
            <w:r>
              <w:rPr>
                <w:sz w:val="20"/>
              </w:rPr>
              <w:tab/>
              <w:t xml:space="preserve"> </w:t>
            </w:r>
          </w:p>
        </w:tc>
        <w:tc>
          <w:tcPr>
            <w:tcW w:w="4320" w:type="dxa"/>
            <w:tcBorders>
              <w:top w:val="nil"/>
              <w:left w:val="nil"/>
              <w:bottom w:val="nil"/>
              <w:right w:val="nil"/>
            </w:tcBorders>
            <w:vAlign w:val="bottom"/>
          </w:tcPr>
          <w:p w:rsidR="00B76CC3" w:rsidRPr="00B6430C" w:rsidRDefault="00B6430C">
            <w:pPr>
              <w:spacing w:after="0" w:line="259" w:lineRule="auto"/>
              <w:ind w:left="0" w:firstLine="0"/>
              <w:jc w:val="left"/>
              <w:rPr>
                <w:lang w:val="es-EC"/>
              </w:rPr>
            </w:pPr>
            <w:r w:rsidRPr="00B6430C">
              <w:rPr>
                <w:sz w:val="20"/>
                <w:lang w:val="es-EC"/>
              </w:rPr>
              <w:t>Grupo Brasil De Apoio Ao Surdocego E Ao</w:t>
            </w:r>
          </w:p>
        </w:tc>
        <w:tc>
          <w:tcPr>
            <w:tcW w:w="720" w:type="dxa"/>
            <w:tcBorders>
              <w:top w:val="nil"/>
              <w:left w:val="nil"/>
              <w:bottom w:val="nil"/>
              <w:right w:val="nil"/>
            </w:tcBorders>
          </w:tcPr>
          <w:p w:rsidR="00B76CC3" w:rsidRPr="00B6430C" w:rsidRDefault="00B76CC3">
            <w:pPr>
              <w:spacing w:after="160" w:line="259" w:lineRule="auto"/>
              <w:ind w:left="0" w:firstLine="0"/>
              <w:jc w:val="left"/>
              <w:rPr>
                <w:lang w:val="es-EC"/>
              </w:rPr>
            </w:pPr>
          </w:p>
        </w:tc>
        <w:tc>
          <w:tcPr>
            <w:tcW w:w="1017" w:type="dxa"/>
            <w:tcBorders>
              <w:top w:val="nil"/>
              <w:left w:val="nil"/>
              <w:bottom w:val="nil"/>
              <w:right w:val="nil"/>
            </w:tcBorders>
          </w:tcPr>
          <w:p w:rsidR="00B76CC3" w:rsidRPr="00B6430C" w:rsidRDefault="00B76CC3">
            <w:pPr>
              <w:spacing w:after="160" w:line="259" w:lineRule="auto"/>
              <w:ind w:left="0" w:firstLine="0"/>
              <w:jc w:val="left"/>
              <w:rPr>
                <w:lang w:val="es-EC"/>
              </w:rPr>
            </w:pPr>
          </w:p>
        </w:tc>
      </w:tr>
      <w:tr w:rsidR="00B76CC3">
        <w:trPr>
          <w:trHeight w:val="360"/>
        </w:trPr>
        <w:tc>
          <w:tcPr>
            <w:tcW w:w="2880" w:type="dxa"/>
            <w:gridSpan w:val="2"/>
            <w:tcBorders>
              <w:top w:val="nil"/>
              <w:left w:val="nil"/>
              <w:bottom w:val="nil"/>
              <w:right w:val="nil"/>
            </w:tcBorders>
          </w:tcPr>
          <w:p w:rsidR="00B76CC3" w:rsidRPr="00B6430C" w:rsidRDefault="00B6430C">
            <w:pPr>
              <w:spacing w:after="0" w:line="259" w:lineRule="auto"/>
              <w:ind w:left="0" w:firstLine="0"/>
              <w:jc w:val="left"/>
              <w:rPr>
                <w:lang w:val="es-EC"/>
              </w:rPr>
            </w:pPr>
            <w:r w:rsidRPr="00B6430C">
              <w:rPr>
                <w:sz w:val="20"/>
                <w:lang w:val="es-EC"/>
              </w:rPr>
              <w:t xml:space="preserve"> </w:t>
            </w:r>
            <w:r w:rsidRPr="00B6430C">
              <w:rPr>
                <w:sz w:val="20"/>
                <w:lang w:val="es-EC"/>
              </w:rPr>
              <w:tab/>
              <w:t xml:space="preserve"> </w:t>
            </w:r>
            <w:r w:rsidRPr="00B6430C">
              <w:rPr>
                <w:sz w:val="20"/>
                <w:lang w:val="es-EC"/>
              </w:rPr>
              <w:tab/>
              <w:t xml:space="preserve"> </w:t>
            </w:r>
            <w:r w:rsidRPr="00B6430C">
              <w:rPr>
                <w:sz w:val="20"/>
                <w:lang w:val="es-EC"/>
              </w:rPr>
              <w:tab/>
              <w:t xml:space="preserve"> </w:t>
            </w:r>
          </w:p>
        </w:tc>
        <w:tc>
          <w:tcPr>
            <w:tcW w:w="4320" w:type="dxa"/>
            <w:tcBorders>
              <w:top w:val="nil"/>
              <w:left w:val="nil"/>
              <w:bottom w:val="nil"/>
              <w:right w:val="nil"/>
            </w:tcBorders>
          </w:tcPr>
          <w:p w:rsidR="00B76CC3" w:rsidRDefault="00B6430C">
            <w:pPr>
              <w:tabs>
                <w:tab w:val="center" w:pos="3600"/>
              </w:tabs>
              <w:spacing w:after="0" w:line="259" w:lineRule="auto"/>
              <w:ind w:left="0" w:firstLine="0"/>
              <w:jc w:val="left"/>
            </w:pPr>
            <w:r>
              <w:rPr>
                <w:sz w:val="20"/>
              </w:rPr>
              <w:t xml:space="preserve">Múltiplo Deficiente Sensorial  </w:t>
            </w:r>
            <w:r>
              <w:rPr>
                <w:sz w:val="20"/>
              </w:rPr>
              <w:tab/>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017" w:type="dxa"/>
            <w:tcBorders>
              <w:top w:val="nil"/>
              <w:left w:val="nil"/>
              <w:bottom w:val="nil"/>
              <w:right w:val="nil"/>
            </w:tcBorders>
          </w:tcPr>
          <w:p w:rsidR="00B76CC3" w:rsidRDefault="00B6430C">
            <w:pPr>
              <w:spacing w:after="0" w:line="259" w:lineRule="auto"/>
              <w:ind w:left="0" w:firstLine="0"/>
              <w:jc w:val="left"/>
            </w:pPr>
            <w:r>
              <w:rPr>
                <w:sz w:val="20"/>
              </w:rPr>
              <w:t>Brasil</w:t>
            </w:r>
          </w:p>
        </w:tc>
      </w:tr>
      <w:tr w:rsidR="00B76CC3" w:rsidRPr="00B6430C">
        <w:trPr>
          <w:trHeight w:val="360"/>
        </w:trPr>
        <w:tc>
          <w:tcPr>
            <w:tcW w:w="2880" w:type="dxa"/>
            <w:gridSpan w:val="2"/>
            <w:tcBorders>
              <w:top w:val="nil"/>
              <w:left w:val="nil"/>
              <w:bottom w:val="nil"/>
              <w:right w:val="nil"/>
            </w:tcBorders>
            <w:vAlign w:val="bottom"/>
          </w:tcPr>
          <w:p w:rsidR="00B76CC3" w:rsidRDefault="00B6430C">
            <w:pPr>
              <w:spacing w:after="0" w:line="259" w:lineRule="auto"/>
              <w:ind w:left="0" w:firstLine="0"/>
              <w:jc w:val="left"/>
            </w:pPr>
            <w:r>
              <w:rPr>
                <w:sz w:val="20"/>
              </w:rPr>
              <w:t xml:space="preserve">Francisco Nuncio Cerignoni </w:t>
            </w:r>
          </w:p>
        </w:tc>
        <w:tc>
          <w:tcPr>
            <w:tcW w:w="4320" w:type="dxa"/>
            <w:tcBorders>
              <w:top w:val="nil"/>
              <w:left w:val="nil"/>
              <w:bottom w:val="nil"/>
              <w:right w:val="nil"/>
            </w:tcBorders>
            <w:vAlign w:val="bottom"/>
          </w:tcPr>
          <w:p w:rsidR="00B76CC3" w:rsidRPr="00B6430C" w:rsidRDefault="00B6430C">
            <w:pPr>
              <w:spacing w:after="0" w:line="259" w:lineRule="auto"/>
              <w:ind w:left="0" w:firstLine="0"/>
              <w:jc w:val="left"/>
              <w:rPr>
                <w:lang w:val="es-EC"/>
              </w:rPr>
            </w:pPr>
            <w:r w:rsidRPr="00B6430C">
              <w:rPr>
                <w:sz w:val="20"/>
                <w:lang w:val="es-EC"/>
              </w:rPr>
              <w:t>Fraternidad Cristiana De Personas Con</w:t>
            </w:r>
          </w:p>
        </w:tc>
        <w:tc>
          <w:tcPr>
            <w:tcW w:w="720" w:type="dxa"/>
            <w:tcBorders>
              <w:top w:val="nil"/>
              <w:left w:val="nil"/>
              <w:bottom w:val="nil"/>
              <w:right w:val="nil"/>
            </w:tcBorders>
          </w:tcPr>
          <w:p w:rsidR="00B76CC3" w:rsidRPr="00B6430C" w:rsidRDefault="00B76CC3">
            <w:pPr>
              <w:spacing w:after="160" w:line="259" w:lineRule="auto"/>
              <w:ind w:left="0" w:firstLine="0"/>
              <w:jc w:val="left"/>
              <w:rPr>
                <w:lang w:val="es-EC"/>
              </w:rPr>
            </w:pPr>
          </w:p>
        </w:tc>
        <w:tc>
          <w:tcPr>
            <w:tcW w:w="1017" w:type="dxa"/>
            <w:tcBorders>
              <w:top w:val="nil"/>
              <w:left w:val="nil"/>
              <w:bottom w:val="nil"/>
              <w:right w:val="nil"/>
            </w:tcBorders>
          </w:tcPr>
          <w:p w:rsidR="00B76CC3" w:rsidRPr="00B6430C" w:rsidRDefault="00B76CC3">
            <w:pPr>
              <w:spacing w:after="160" w:line="259" w:lineRule="auto"/>
              <w:ind w:left="0" w:firstLine="0"/>
              <w:jc w:val="left"/>
              <w:rPr>
                <w:lang w:val="es-EC"/>
              </w:rPr>
            </w:pPr>
          </w:p>
        </w:tc>
      </w:tr>
      <w:tr w:rsidR="00B76CC3">
        <w:trPr>
          <w:trHeight w:val="360"/>
        </w:trPr>
        <w:tc>
          <w:tcPr>
            <w:tcW w:w="2880" w:type="dxa"/>
            <w:gridSpan w:val="2"/>
            <w:tcBorders>
              <w:top w:val="nil"/>
              <w:left w:val="nil"/>
              <w:bottom w:val="nil"/>
              <w:right w:val="nil"/>
            </w:tcBorders>
          </w:tcPr>
          <w:p w:rsidR="00B76CC3" w:rsidRPr="00B6430C" w:rsidRDefault="00B6430C">
            <w:pPr>
              <w:spacing w:after="0" w:line="259" w:lineRule="auto"/>
              <w:ind w:left="0" w:firstLine="0"/>
              <w:jc w:val="left"/>
              <w:rPr>
                <w:lang w:val="es-EC"/>
              </w:rPr>
            </w:pPr>
            <w:r w:rsidRPr="00B6430C">
              <w:rPr>
                <w:sz w:val="20"/>
                <w:lang w:val="es-EC"/>
              </w:rPr>
              <w:t xml:space="preserve"> </w:t>
            </w:r>
            <w:r w:rsidRPr="00B6430C">
              <w:rPr>
                <w:sz w:val="20"/>
                <w:lang w:val="es-EC"/>
              </w:rPr>
              <w:tab/>
              <w:t xml:space="preserve"> </w:t>
            </w:r>
            <w:r w:rsidRPr="00B6430C">
              <w:rPr>
                <w:sz w:val="20"/>
                <w:lang w:val="es-EC"/>
              </w:rPr>
              <w:tab/>
              <w:t xml:space="preserve"> </w:t>
            </w:r>
            <w:r w:rsidRPr="00B6430C">
              <w:rPr>
                <w:sz w:val="20"/>
                <w:lang w:val="es-EC"/>
              </w:rPr>
              <w:tab/>
              <w:t xml:space="preserve"> </w:t>
            </w:r>
          </w:p>
        </w:tc>
        <w:tc>
          <w:tcPr>
            <w:tcW w:w="4320" w:type="dxa"/>
            <w:tcBorders>
              <w:top w:val="nil"/>
              <w:left w:val="nil"/>
              <w:bottom w:val="nil"/>
              <w:right w:val="nil"/>
            </w:tcBorders>
          </w:tcPr>
          <w:p w:rsidR="00B76CC3" w:rsidRDefault="00B6430C">
            <w:pPr>
              <w:tabs>
                <w:tab w:val="center" w:pos="2160"/>
                <w:tab w:val="center" w:pos="2880"/>
                <w:tab w:val="center" w:pos="3600"/>
              </w:tabs>
              <w:spacing w:after="0" w:line="259" w:lineRule="auto"/>
              <w:ind w:left="0" w:firstLine="0"/>
              <w:jc w:val="left"/>
            </w:pPr>
            <w:r>
              <w:rPr>
                <w:sz w:val="20"/>
              </w:rPr>
              <w:t xml:space="preserve">Discapacidad Co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017" w:type="dxa"/>
            <w:tcBorders>
              <w:top w:val="nil"/>
              <w:left w:val="nil"/>
              <w:bottom w:val="nil"/>
              <w:right w:val="nil"/>
            </w:tcBorders>
          </w:tcPr>
          <w:p w:rsidR="00B76CC3" w:rsidRDefault="00B6430C">
            <w:pPr>
              <w:spacing w:after="0" w:line="259" w:lineRule="auto"/>
              <w:ind w:left="0" w:firstLine="0"/>
              <w:jc w:val="left"/>
            </w:pPr>
            <w:r>
              <w:rPr>
                <w:sz w:val="20"/>
              </w:rPr>
              <w:t>Brasil</w:t>
            </w:r>
          </w:p>
        </w:tc>
      </w:tr>
      <w:tr w:rsidR="00B76CC3">
        <w:trPr>
          <w:trHeight w:val="480"/>
        </w:trPr>
        <w:tc>
          <w:tcPr>
            <w:tcW w:w="2880" w:type="dxa"/>
            <w:gridSpan w:val="2"/>
            <w:tcBorders>
              <w:top w:val="nil"/>
              <w:left w:val="nil"/>
              <w:bottom w:val="nil"/>
              <w:right w:val="nil"/>
            </w:tcBorders>
            <w:vAlign w:val="center"/>
          </w:tcPr>
          <w:p w:rsidR="00B76CC3" w:rsidRDefault="00B6430C">
            <w:pPr>
              <w:spacing w:after="0" w:line="259" w:lineRule="auto"/>
              <w:ind w:left="0" w:firstLine="0"/>
              <w:jc w:val="left"/>
            </w:pPr>
            <w:r>
              <w:rPr>
                <w:sz w:val="20"/>
              </w:rPr>
              <w:t xml:space="preserve">Sheyla Dutra Fada  </w:t>
            </w:r>
          </w:p>
        </w:tc>
        <w:tc>
          <w:tcPr>
            <w:tcW w:w="43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017" w:type="dxa"/>
            <w:tcBorders>
              <w:top w:val="nil"/>
              <w:left w:val="nil"/>
              <w:bottom w:val="nil"/>
              <w:right w:val="nil"/>
            </w:tcBorders>
            <w:vAlign w:val="center"/>
          </w:tcPr>
          <w:p w:rsidR="00B76CC3" w:rsidRDefault="00B6430C">
            <w:pPr>
              <w:spacing w:after="0" w:line="259" w:lineRule="auto"/>
              <w:ind w:left="0" w:firstLine="0"/>
              <w:jc w:val="left"/>
            </w:pPr>
            <w:r>
              <w:rPr>
                <w:sz w:val="20"/>
              </w:rPr>
              <w:t>Brasil</w:t>
            </w:r>
          </w:p>
        </w:tc>
      </w:tr>
      <w:tr w:rsidR="00B76CC3" w:rsidRPr="00B6430C">
        <w:trPr>
          <w:trHeight w:val="360"/>
        </w:trPr>
        <w:tc>
          <w:tcPr>
            <w:tcW w:w="2880" w:type="dxa"/>
            <w:gridSpan w:val="2"/>
            <w:tcBorders>
              <w:top w:val="nil"/>
              <w:left w:val="nil"/>
              <w:bottom w:val="nil"/>
              <w:right w:val="nil"/>
            </w:tcBorders>
            <w:vAlign w:val="bottom"/>
          </w:tcPr>
          <w:p w:rsidR="00B76CC3" w:rsidRDefault="00B6430C">
            <w:pPr>
              <w:tabs>
                <w:tab w:val="center" w:pos="2160"/>
              </w:tabs>
              <w:spacing w:after="0" w:line="259" w:lineRule="auto"/>
              <w:ind w:left="0" w:firstLine="0"/>
              <w:jc w:val="left"/>
            </w:pPr>
            <w:r>
              <w:rPr>
                <w:sz w:val="20"/>
              </w:rPr>
              <w:t xml:space="preserve">Izabel Maiior  </w:t>
            </w:r>
            <w:r>
              <w:rPr>
                <w:sz w:val="20"/>
              </w:rPr>
              <w:tab/>
              <w:t xml:space="preserve"> </w:t>
            </w:r>
          </w:p>
        </w:tc>
        <w:tc>
          <w:tcPr>
            <w:tcW w:w="5040" w:type="dxa"/>
            <w:gridSpan w:val="2"/>
            <w:tcBorders>
              <w:top w:val="nil"/>
              <w:left w:val="nil"/>
              <w:bottom w:val="nil"/>
              <w:right w:val="nil"/>
            </w:tcBorders>
            <w:vAlign w:val="bottom"/>
          </w:tcPr>
          <w:p w:rsidR="00B76CC3" w:rsidRPr="00B6430C" w:rsidRDefault="00B6430C">
            <w:pPr>
              <w:spacing w:after="0" w:line="259" w:lineRule="auto"/>
              <w:ind w:left="0" w:firstLine="0"/>
              <w:jc w:val="left"/>
              <w:rPr>
                <w:lang w:val="es-EC"/>
              </w:rPr>
            </w:pPr>
            <w:r w:rsidRPr="00B6430C">
              <w:rPr>
                <w:sz w:val="20"/>
                <w:lang w:val="es-EC"/>
              </w:rPr>
              <w:t>Conselho Municipal De Defesa Dos Direitos Da</w:t>
            </w:r>
          </w:p>
        </w:tc>
        <w:tc>
          <w:tcPr>
            <w:tcW w:w="1017" w:type="dxa"/>
            <w:tcBorders>
              <w:top w:val="nil"/>
              <w:left w:val="nil"/>
              <w:bottom w:val="nil"/>
              <w:right w:val="nil"/>
            </w:tcBorders>
          </w:tcPr>
          <w:p w:rsidR="00B76CC3" w:rsidRPr="00B6430C" w:rsidRDefault="00B76CC3">
            <w:pPr>
              <w:spacing w:after="160" w:line="259" w:lineRule="auto"/>
              <w:ind w:left="0" w:firstLine="0"/>
              <w:jc w:val="left"/>
              <w:rPr>
                <w:lang w:val="es-EC"/>
              </w:rPr>
            </w:pPr>
          </w:p>
        </w:tc>
      </w:tr>
      <w:tr w:rsidR="00B76CC3">
        <w:trPr>
          <w:trHeight w:val="360"/>
        </w:trPr>
        <w:tc>
          <w:tcPr>
            <w:tcW w:w="2880" w:type="dxa"/>
            <w:gridSpan w:val="2"/>
            <w:tcBorders>
              <w:top w:val="nil"/>
              <w:left w:val="nil"/>
              <w:bottom w:val="nil"/>
              <w:right w:val="nil"/>
            </w:tcBorders>
          </w:tcPr>
          <w:p w:rsidR="00B76CC3" w:rsidRPr="00B6430C" w:rsidRDefault="00B6430C">
            <w:pPr>
              <w:spacing w:after="0" w:line="259" w:lineRule="auto"/>
              <w:ind w:left="0" w:firstLine="0"/>
              <w:jc w:val="left"/>
              <w:rPr>
                <w:lang w:val="es-EC"/>
              </w:rPr>
            </w:pPr>
            <w:r w:rsidRPr="00B6430C">
              <w:rPr>
                <w:sz w:val="20"/>
                <w:lang w:val="es-EC"/>
              </w:rPr>
              <w:t xml:space="preserve"> </w:t>
            </w:r>
            <w:r w:rsidRPr="00B6430C">
              <w:rPr>
                <w:sz w:val="20"/>
                <w:lang w:val="es-EC"/>
              </w:rPr>
              <w:tab/>
              <w:t xml:space="preserve"> </w:t>
            </w:r>
            <w:r w:rsidRPr="00B6430C">
              <w:rPr>
                <w:sz w:val="20"/>
                <w:lang w:val="es-EC"/>
              </w:rPr>
              <w:tab/>
              <w:t xml:space="preserve"> </w:t>
            </w:r>
            <w:r w:rsidRPr="00B6430C">
              <w:rPr>
                <w:sz w:val="20"/>
                <w:lang w:val="es-EC"/>
              </w:rPr>
              <w:tab/>
              <w:t xml:space="preserve"> </w:t>
            </w:r>
          </w:p>
        </w:tc>
        <w:tc>
          <w:tcPr>
            <w:tcW w:w="5040" w:type="dxa"/>
            <w:gridSpan w:val="2"/>
            <w:tcBorders>
              <w:top w:val="nil"/>
              <w:left w:val="nil"/>
              <w:bottom w:val="nil"/>
              <w:right w:val="nil"/>
            </w:tcBorders>
          </w:tcPr>
          <w:p w:rsidR="00B76CC3" w:rsidRPr="00B6430C" w:rsidRDefault="00B6430C">
            <w:pPr>
              <w:spacing w:after="0" w:line="259" w:lineRule="auto"/>
              <w:ind w:left="0" w:firstLine="0"/>
              <w:jc w:val="left"/>
              <w:rPr>
                <w:lang w:val="es-EC"/>
              </w:rPr>
            </w:pPr>
            <w:r w:rsidRPr="00B6430C">
              <w:rPr>
                <w:sz w:val="20"/>
                <w:lang w:val="es-EC"/>
              </w:rPr>
              <w:t xml:space="preserve">Pessoa Com Deficiência Do Rio De Janeiro   </w:t>
            </w:r>
          </w:p>
        </w:tc>
        <w:tc>
          <w:tcPr>
            <w:tcW w:w="1017" w:type="dxa"/>
            <w:tcBorders>
              <w:top w:val="nil"/>
              <w:left w:val="nil"/>
              <w:bottom w:val="nil"/>
              <w:right w:val="nil"/>
            </w:tcBorders>
          </w:tcPr>
          <w:p w:rsidR="00B76CC3" w:rsidRDefault="00B6430C">
            <w:pPr>
              <w:spacing w:after="0" w:line="259" w:lineRule="auto"/>
              <w:ind w:left="0" w:firstLine="0"/>
              <w:jc w:val="left"/>
            </w:pPr>
            <w:r>
              <w:rPr>
                <w:sz w:val="20"/>
              </w:rPr>
              <w:t>Brasil</w:t>
            </w:r>
          </w:p>
        </w:tc>
      </w:tr>
      <w:tr w:rsidR="00B76CC3" w:rsidRPr="00B6430C">
        <w:trPr>
          <w:trHeight w:val="360"/>
        </w:trPr>
        <w:tc>
          <w:tcPr>
            <w:tcW w:w="2880" w:type="dxa"/>
            <w:gridSpan w:val="2"/>
            <w:tcBorders>
              <w:top w:val="nil"/>
              <w:left w:val="nil"/>
              <w:bottom w:val="nil"/>
              <w:right w:val="nil"/>
            </w:tcBorders>
            <w:vAlign w:val="bottom"/>
          </w:tcPr>
          <w:p w:rsidR="00B76CC3" w:rsidRDefault="00B6430C">
            <w:pPr>
              <w:spacing w:after="0" w:line="259" w:lineRule="auto"/>
              <w:ind w:left="0" w:firstLine="0"/>
              <w:jc w:val="left"/>
            </w:pPr>
            <w:r>
              <w:rPr>
                <w:sz w:val="20"/>
              </w:rPr>
              <w:t xml:space="preserve">Ana Lúcia Segamarchi </w:t>
            </w:r>
          </w:p>
        </w:tc>
        <w:tc>
          <w:tcPr>
            <w:tcW w:w="5040" w:type="dxa"/>
            <w:gridSpan w:val="2"/>
            <w:tcBorders>
              <w:top w:val="nil"/>
              <w:left w:val="nil"/>
              <w:bottom w:val="nil"/>
              <w:right w:val="nil"/>
            </w:tcBorders>
            <w:vAlign w:val="bottom"/>
          </w:tcPr>
          <w:p w:rsidR="00B76CC3" w:rsidRPr="00B6430C" w:rsidRDefault="00B6430C">
            <w:pPr>
              <w:spacing w:after="0" w:line="259" w:lineRule="auto"/>
              <w:ind w:left="0" w:firstLine="0"/>
              <w:jc w:val="left"/>
              <w:rPr>
                <w:lang w:val="es-EC"/>
              </w:rPr>
            </w:pPr>
            <w:r w:rsidRPr="00B6430C">
              <w:rPr>
                <w:sz w:val="20"/>
                <w:lang w:val="es-EC"/>
              </w:rPr>
              <w:t>Secretaria De Estado Dos Direitos Da Pessoa</w:t>
            </w:r>
          </w:p>
        </w:tc>
        <w:tc>
          <w:tcPr>
            <w:tcW w:w="1017" w:type="dxa"/>
            <w:tcBorders>
              <w:top w:val="nil"/>
              <w:left w:val="nil"/>
              <w:bottom w:val="nil"/>
              <w:right w:val="nil"/>
            </w:tcBorders>
          </w:tcPr>
          <w:p w:rsidR="00B76CC3" w:rsidRPr="00B6430C" w:rsidRDefault="00B76CC3">
            <w:pPr>
              <w:spacing w:after="160" w:line="259" w:lineRule="auto"/>
              <w:ind w:left="0" w:firstLine="0"/>
              <w:jc w:val="left"/>
              <w:rPr>
                <w:lang w:val="es-EC"/>
              </w:rPr>
            </w:pPr>
          </w:p>
        </w:tc>
      </w:tr>
      <w:tr w:rsidR="00B76CC3" w:rsidRPr="00B6430C">
        <w:trPr>
          <w:trHeight w:val="240"/>
        </w:trPr>
        <w:tc>
          <w:tcPr>
            <w:tcW w:w="2880" w:type="dxa"/>
            <w:gridSpan w:val="2"/>
            <w:tcBorders>
              <w:top w:val="nil"/>
              <w:left w:val="nil"/>
              <w:bottom w:val="nil"/>
              <w:right w:val="nil"/>
            </w:tcBorders>
          </w:tcPr>
          <w:p w:rsidR="00B76CC3" w:rsidRPr="00B6430C" w:rsidRDefault="00B6430C">
            <w:pPr>
              <w:spacing w:after="0" w:line="259" w:lineRule="auto"/>
              <w:ind w:left="0" w:firstLine="0"/>
              <w:jc w:val="left"/>
              <w:rPr>
                <w:lang w:val="es-EC"/>
              </w:rPr>
            </w:pPr>
            <w:r w:rsidRPr="00B6430C">
              <w:rPr>
                <w:sz w:val="20"/>
                <w:lang w:val="es-EC"/>
              </w:rPr>
              <w:t xml:space="preserve"> </w:t>
            </w:r>
            <w:r w:rsidRPr="00B6430C">
              <w:rPr>
                <w:sz w:val="20"/>
                <w:lang w:val="es-EC"/>
              </w:rPr>
              <w:tab/>
              <w:t xml:space="preserve"> </w:t>
            </w:r>
            <w:r w:rsidRPr="00B6430C">
              <w:rPr>
                <w:sz w:val="20"/>
                <w:lang w:val="es-EC"/>
              </w:rPr>
              <w:tab/>
              <w:t xml:space="preserve"> </w:t>
            </w:r>
            <w:r w:rsidRPr="00B6430C">
              <w:rPr>
                <w:sz w:val="20"/>
                <w:lang w:val="es-EC"/>
              </w:rPr>
              <w:tab/>
              <w:t xml:space="preserve"> </w:t>
            </w:r>
          </w:p>
        </w:tc>
        <w:tc>
          <w:tcPr>
            <w:tcW w:w="5040" w:type="dxa"/>
            <w:gridSpan w:val="2"/>
            <w:tcBorders>
              <w:top w:val="nil"/>
              <w:left w:val="nil"/>
              <w:bottom w:val="nil"/>
              <w:right w:val="nil"/>
            </w:tcBorders>
          </w:tcPr>
          <w:p w:rsidR="00B76CC3" w:rsidRPr="00B6430C" w:rsidRDefault="00B6430C">
            <w:pPr>
              <w:spacing w:after="0" w:line="259" w:lineRule="auto"/>
              <w:ind w:left="0" w:firstLine="0"/>
              <w:jc w:val="left"/>
              <w:rPr>
                <w:lang w:val="es-EC"/>
              </w:rPr>
            </w:pPr>
            <w:r w:rsidRPr="00B6430C">
              <w:rPr>
                <w:sz w:val="20"/>
                <w:lang w:val="es-EC"/>
              </w:rPr>
              <w:t>Com Deficiência Do Governo De Estado</w:t>
            </w:r>
          </w:p>
        </w:tc>
        <w:tc>
          <w:tcPr>
            <w:tcW w:w="1017" w:type="dxa"/>
            <w:tcBorders>
              <w:top w:val="nil"/>
              <w:left w:val="nil"/>
              <w:bottom w:val="nil"/>
              <w:right w:val="nil"/>
            </w:tcBorders>
          </w:tcPr>
          <w:p w:rsidR="00B76CC3" w:rsidRPr="00B6430C" w:rsidRDefault="00B76CC3">
            <w:pPr>
              <w:spacing w:after="160" w:line="259" w:lineRule="auto"/>
              <w:ind w:left="0" w:firstLine="0"/>
              <w:jc w:val="left"/>
              <w:rPr>
                <w:lang w:val="es-EC"/>
              </w:rPr>
            </w:pPr>
          </w:p>
        </w:tc>
      </w:tr>
      <w:tr w:rsidR="00B76CC3">
        <w:trPr>
          <w:trHeight w:val="360"/>
        </w:trPr>
        <w:tc>
          <w:tcPr>
            <w:tcW w:w="2880" w:type="dxa"/>
            <w:gridSpan w:val="2"/>
            <w:tcBorders>
              <w:top w:val="nil"/>
              <w:left w:val="nil"/>
              <w:bottom w:val="nil"/>
              <w:right w:val="nil"/>
            </w:tcBorders>
          </w:tcPr>
          <w:p w:rsidR="00B76CC3" w:rsidRPr="00B6430C" w:rsidRDefault="00B6430C">
            <w:pPr>
              <w:spacing w:after="0" w:line="259" w:lineRule="auto"/>
              <w:ind w:left="0" w:firstLine="0"/>
              <w:jc w:val="left"/>
              <w:rPr>
                <w:lang w:val="es-EC"/>
              </w:rPr>
            </w:pPr>
            <w:r w:rsidRPr="00B6430C">
              <w:rPr>
                <w:sz w:val="20"/>
                <w:lang w:val="es-EC"/>
              </w:rPr>
              <w:t xml:space="preserve"> </w:t>
            </w:r>
            <w:r w:rsidRPr="00B6430C">
              <w:rPr>
                <w:sz w:val="20"/>
                <w:lang w:val="es-EC"/>
              </w:rPr>
              <w:tab/>
              <w:t xml:space="preserve"> </w:t>
            </w:r>
            <w:r w:rsidRPr="00B6430C">
              <w:rPr>
                <w:sz w:val="20"/>
                <w:lang w:val="es-EC"/>
              </w:rPr>
              <w:tab/>
              <w:t xml:space="preserve"> </w:t>
            </w:r>
            <w:r w:rsidRPr="00B6430C">
              <w:rPr>
                <w:sz w:val="20"/>
                <w:lang w:val="es-EC"/>
              </w:rPr>
              <w:tab/>
              <w:t xml:space="preserve"> </w:t>
            </w:r>
          </w:p>
        </w:tc>
        <w:tc>
          <w:tcPr>
            <w:tcW w:w="5040" w:type="dxa"/>
            <w:gridSpan w:val="2"/>
            <w:tcBorders>
              <w:top w:val="nil"/>
              <w:left w:val="nil"/>
              <w:bottom w:val="nil"/>
              <w:right w:val="nil"/>
            </w:tcBorders>
          </w:tcPr>
          <w:p w:rsidR="00B76CC3" w:rsidRDefault="00B6430C">
            <w:pPr>
              <w:tabs>
                <w:tab w:val="center" w:pos="2880"/>
                <w:tab w:val="center" w:pos="3600"/>
                <w:tab w:val="center" w:pos="4320"/>
              </w:tabs>
              <w:spacing w:after="0" w:line="259" w:lineRule="auto"/>
              <w:ind w:left="0" w:firstLine="0"/>
              <w:jc w:val="left"/>
            </w:pPr>
            <w:r>
              <w:rPr>
                <w:sz w:val="20"/>
              </w:rPr>
              <w:t xml:space="preserve">De São Paulo - Brasil  </w:t>
            </w:r>
            <w:r>
              <w:rPr>
                <w:sz w:val="20"/>
              </w:rPr>
              <w:tab/>
              <w:t xml:space="preserve"> </w:t>
            </w:r>
            <w:r>
              <w:rPr>
                <w:sz w:val="20"/>
              </w:rPr>
              <w:tab/>
              <w:t xml:space="preserve"> </w:t>
            </w:r>
            <w:r>
              <w:rPr>
                <w:sz w:val="20"/>
              </w:rPr>
              <w:tab/>
              <w:t xml:space="preserve"> </w:t>
            </w:r>
          </w:p>
        </w:tc>
        <w:tc>
          <w:tcPr>
            <w:tcW w:w="1017" w:type="dxa"/>
            <w:tcBorders>
              <w:top w:val="nil"/>
              <w:left w:val="nil"/>
              <w:bottom w:val="nil"/>
              <w:right w:val="nil"/>
            </w:tcBorders>
          </w:tcPr>
          <w:p w:rsidR="00B76CC3" w:rsidRDefault="00B6430C">
            <w:pPr>
              <w:spacing w:after="0" w:line="259" w:lineRule="auto"/>
              <w:ind w:left="0" w:firstLine="0"/>
              <w:jc w:val="left"/>
            </w:pPr>
            <w:r>
              <w:rPr>
                <w:sz w:val="20"/>
              </w:rPr>
              <w:t>Brasil</w:t>
            </w:r>
          </w:p>
        </w:tc>
      </w:tr>
      <w:tr w:rsidR="00B76CC3" w:rsidRPr="00B6430C">
        <w:trPr>
          <w:trHeight w:val="360"/>
        </w:trPr>
        <w:tc>
          <w:tcPr>
            <w:tcW w:w="2880" w:type="dxa"/>
            <w:gridSpan w:val="2"/>
            <w:tcBorders>
              <w:top w:val="nil"/>
              <w:left w:val="nil"/>
              <w:bottom w:val="nil"/>
              <w:right w:val="nil"/>
            </w:tcBorders>
            <w:vAlign w:val="bottom"/>
          </w:tcPr>
          <w:p w:rsidR="00B76CC3" w:rsidRDefault="00B6430C">
            <w:pPr>
              <w:tabs>
                <w:tab w:val="center" w:pos="2160"/>
              </w:tabs>
              <w:spacing w:after="0" w:line="259" w:lineRule="auto"/>
              <w:ind w:left="0" w:firstLine="0"/>
              <w:jc w:val="left"/>
            </w:pPr>
            <w:r>
              <w:rPr>
                <w:sz w:val="20"/>
              </w:rPr>
              <w:t xml:space="preserve">Fernanda Santana </w:t>
            </w:r>
            <w:r>
              <w:rPr>
                <w:sz w:val="20"/>
              </w:rPr>
              <w:tab/>
              <w:t xml:space="preserve"> </w:t>
            </w:r>
          </w:p>
        </w:tc>
        <w:tc>
          <w:tcPr>
            <w:tcW w:w="5040" w:type="dxa"/>
            <w:gridSpan w:val="2"/>
            <w:tcBorders>
              <w:top w:val="nil"/>
              <w:left w:val="nil"/>
              <w:bottom w:val="nil"/>
              <w:right w:val="nil"/>
            </w:tcBorders>
            <w:vAlign w:val="bottom"/>
          </w:tcPr>
          <w:p w:rsidR="00B76CC3" w:rsidRPr="00B6430C" w:rsidRDefault="00B6430C">
            <w:pPr>
              <w:spacing w:after="0" w:line="259" w:lineRule="auto"/>
              <w:ind w:left="0" w:firstLine="0"/>
              <w:jc w:val="left"/>
              <w:rPr>
                <w:lang w:val="es-EC"/>
              </w:rPr>
            </w:pPr>
            <w:r w:rsidRPr="00B6430C">
              <w:rPr>
                <w:sz w:val="20"/>
                <w:lang w:val="es-EC"/>
              </w:rPr>
              <w:t>Abraça - Associação Brasileira Por Ação</w:t>
            </w:r>
          </w:p>
        </w:tc>
        <w:tc>
          <w:tcPr>
            <w:tcW w:w="1017" w:type="dxa"/>
            <w:tcBorders>
              <w:top w:val="nil"/>
              <w:left w:val="nil"/>
              <w:bottom w:val="nil"/>
              <w:right w:val="nil"/>
            </w:tcBorders>
          </w:tcPr>
          <w:p w:rsidR="00B76CC3" w:rsidRPr="00B6430C" w:rsidRDefault="00B76CC3">
            <w:pPr>
              <w:spacing w:after="160" w:line="259" w:lineRule="auto"/>
              <w:ind w:left="0" w:firstLine="0"/>
              <w:jc w:val="left"/>
              <w:rPr>
                <w:lang w:val="es-EC"/>
              </w:rPr>
            </w:pPr>
          </w:p>
        </w:tc>
      </w:tr>
      <w:tr w:rsidR="00B76CC3">
        <w:trPr>
          <w:trHeight w:val="360"/>
        </w:trPr>
        <w:tc>
          <w:tcPr>
            <w:tcW w:w="2880" w:type="dxa"/>
            <w:gridSpan w:val="2"/>
            <w:tcBorders>
              <w:top w:val="nil"/>
              <w:left w:val="nil"/>
              <w:bottom w:val="nil"/>
              <w:right w:val="nil"/>
            </w:tcBorders>
          </w:tcPr>
          <w:p w:rsidR="00B76CC3" w:rsidRPr="00B6430C" w:rsidRDefault="00B6430C">
            <w:pPr>
              <w:spacing w:after="0" w:line="259" w:lineRule="auto"/>
              <w:ind w:left="0" w:firstLine="0"/>
              <w:jc w:val="left"/>
              <w:rPr>
                <w:lang w:val="es-EC"/>
              </w:rPr>
            </w:pPr>
            <w:r w:rsidRPr="00B6430C">
              <w:rPr>
                <w:sz w:val="20"/>
                <w:lang w:val="es-EC"/>
              </w:rPr>
              <w:t xml:space="preserve"> </w:t>
            </w:r>
            <w:r w:rsidRPr="00B6430C">
              <w:rPr>
                <w:sz w:val="20"/>
                <w:lang w:val="es-EC"/>
              </w:rPr>
              <w:tab/>
              <w:t xml:space="preserve"> </w:t>
            </w:r>
            <w:r w:rsidRPr="00B6430C">
              <w:rPr>
                <w:sz w:val="20"/>
                <w:lang w:val="es-EC"/>
              </w:rPr>
              <w:tab/>
              <w:t xml:space="preserve"> </w:t>
            </w:r>
            <w:r w:rsidRPr="00B6430C">
              <w:rPr>
                <w:sz w:val="20"/>
                <w:lang w:val="es-EC"/>
              </w:rPr>
              <w:tab/>
              <w:t xml:space="preserve"> </w:t>
            </w:r>
          </w:p>
        </w:tc>
        <w:tc>
          <w:tcPr>
            <w:tcW w:w="5040" w:type="dxa"/>
            <w:gridSpan w:val="2"/>
            <w:tcBorders>
              <w:top w:val="nil"/>
              <w:left w:val="nil"/>
              <w:bottom w:val="nil"/>
              <w:right w:val="nil"/>
            </w:tcBorders>
          </w:tcPr>
          <w:p w:rsidR="00B76CC3" w:rsidRPr="00B6430C" w:rsidRDefault="00B6430C">
            <w:pPr>
              <w:tabs>
                <w:tab w:val="center" w:pos="3600"/>
                <w:tab w:val="center" w:pos="4320"/>
              </w:tabs>
              <w:spacing w:after="0" w:line="259" w:lineRule="auto"/>
              <w:ind w:left="0" w:firstLine="0"/>
              <w:jc w:val="left"/>
              <w:rPr>
                <w:lang w:val="es-EC"/>
              </w:rPr>
            </w:pPr>
            <w:r w:rsidRPr="00B6430C">
              <w:rPr>
                <w:sz w:val="20"/>
                <w:lang w:val="es-EC"/>
              </w:rPr>
              <w:t xml:space="preserve">Pelos Direitos Das Pessoas Autistas </w:t>
            </w:r>
            <w:r w:rsidRPr="00B6430C">
              <w:rPr>
                <w:sz w:val="20"/>
                <w:lang w:val="es-EC"/>
              </w:rPr>
              <w:tab/>
              <w:t xml:space="preserve"> </w:t>
            </w:r>
            <w:r w:rsidRPr="00B6430C">
              <w:rPr>
                <w:sz w:val="20"/>
                <w:lang w:val="es-EC"/>
              </w:rPr>
              <w:tab/>
              <w:t xml:space="preserve"> </w:t>
            </w:r>
          </w:p>
        </w:tc>
        <w:tc>
          <w:tcPr>
            <w:tcW w:w="1017" w:type="dxa"/>
            <w:tcBorders>
              <w:top w:val="nil"/>
              <w:left w:val="nil"/>
              <w:bottom w:val="nil"/>
              <w:right w:val="nil"/>
            </w:tcBorders>
          </w:tcPr>
          <w:p w:rsidR="00B76CC3" w:rsidRDefault="00B6430C">
            <w:pPr>
              <w:spacing w:after="0" w:line="259" w:lineRule="auto"/>
              <w:ind w:left="0" w:firstLine="0"/>
              <w:jc w:val="left"/>
            </w:pPr>
            <w:r>
              <w:rPr>
                <w:sz w:val="20"/>
              </w:rPr>
              <w:t>Brasil</w:t>
            </w:r>
          </w:p>
        </w:tc>
      </w:tr>
      <w:tr w:rsidR="00B76CC3" w:rsidRPr="00B6430C">
        <w:trPr>
          <w:trHeight w:val="360"/>
        </w:trPr>
        <w:tc>
          <w:tcPr>
            <w:tcW w:w="2880" w:type="dxa"/>
            <w:gridSpan w:val="2"/>
            <w:tcBorders>
              <w:top w:val="nil"/>
              <w:left w:val="nil"/>
              <w:bottom w:val="nil"/>
              <w:right w:val="nil"/>
            </w:tcBorders>
            <w:vAlign w:val="bottom"/>
          </w:tcPr>
          <w:p w:rsidR="00B76CC3" w:rsidRDefault="00B6430C">
            <w:pPr>
              <w:tabs>
                <w:tab w:val="center" w:pos="1440"/>
                <w:tab w:val="center" w:pos="2160"/>
              </w:tabs>
              <w:spacing w:after="0" w:line="259" w:lineRule="auto"/>
              <w:ind w:left="0" w:firstLine="0"/>
              <w:jc w:val="left"/>
            </w:pPr>
            <w:r>
              <w:rPr>
                <w:sz w:val="20"/>
              </w:rPr>
              <w:t xml:space="preserve">Shirley Maia </w:t>
            </w:r>
            <w:r>
              <w:rPr>
                <w:sz w:val="20"/>
              </w:rPr>
              <w:tab/>
              <w:t xml:space="preserve"> </w:t>
            </w:r>
            <w:r>
              <w:rPr>
                <w:sz w:val="20"/>
              </w:rPr>
              <w:tab/>
              <w:t xml:space="preserve"> </w:t>
            </w:r>
          </w:p>
        </w:tc>
        <w:tc>
          <w:tcPr>
            <w:tcW w:w="5040" w:type="dxa"/>
            <w:gridSpan w:val="2"/>
            <w:tcBorders>
              <w:top w:val="nil"/>
              <w:left w:val="nil"/>
              <w:bottom w:val="nil"/>
              <w:right w:val="nil"/>
            </w:tcBorders>
            <w:vAlign w:val="bottom"/>
          </w:tcPr>
          <w:p w:rsidR="00B76CC3" w:rsidRPr="00B6430C" w:rsidRDefault="00B6430C">
            <w:pPr>
              <w:spacing w:after="0" w:line="259" w:lineRule="auto"/>
              <w:ind w:left="0" w:firstLine="0"/>
              <w:jc w:val="left"/>
              <w:rPr>
                <w:lang w:val="es-EC"/>
              </w:rPr>
            </w:pPr>
            <w:r w:rsidRPr="00B6430C">
              <w:rPr>
                <w:sz w:val="20"/>
                <w:lang w:val="es-EC"/>
              </w:rPr>
              <w:t>Grupo Brasil De Apoio Ao Surdocego E Ao</w:t>
            </w:r>
          </w:p>
        </w:tc>
        <w:tc>
          <w:tcPr>
            <w:tcW w:w="1017" w:type="dxa"/>
            <w:tcBorders>
              <w:top w:val="nil"/>
              <w:left w:val="nil"/>
              <w:bottom w:val="nil"/>
              <w:right w:val="nil"/>
            </w:tcBorders>
          </w:tcPr>
          <w:p w:rsidR="00B76CC3" w:rsidRPr="00B6430C" w:rsidRDefault="00B76CC3">
            <w:pPr>
              <w:spacing w:after="160" w:line="259" w:lineRule="auto"/>
              <w:ind w:left="0" w:firstLine="0"/>
              <w:jc w:val="left"/>
              <w:rPr>
                <w:lang w:val="es-EC"/>
              </w:rPr>
            </w:pPr>
          </w:p>
        </w:tc>
      </w:tr>
      <w:tr w:rsidR="00B76CC3">
        <w:trPr>
          <w:trHeight w:val="217"/>
        </w:trPr>
        <w:tc>
          <w:tcPr>
            <w:tcW w:w="2880" w:type="dxa"/>
            <w:gridSpan w:val="2"/>
            <w:tcBorders>
              <w:top w:val="nil"/>
              <w:left w:val="nil"/>
              <w:bottom w:val="nil"/>
              <w:right w:val="nil"/>
            </w:tcBorders>
          </w:tcPr>
          <w:p w:rsidR="00B76CC3" w:rsidRPr="00B6430C" w:rsidRDefault="00B6430C">
            <w:pPr>
              <w:spacing w:after="0" w:line="259" w:lineRule="auto"/>
              <w:ind w:left="0" w:firstLine="0"/>
              <w:jc w:val="left"/>
              <w:rPr>
                <w:lang w:val="es-EC"/>
              </w:rPr>
            </w:pPr>
            <w:r w:rsidRPr="00B6430C">
              <w:rPr>
                <w:sz w:val="20"/>
                <w:lang w:val="es-EC"/>
              </w:rPr>
              <w:t xml:space="preserve"> </w:t>
            </w:r>
            <w:r w:rsidRPr="00B6430C">
              <w:rPr>
                <w:sz w:val="20"/>
                <w:lang w:val="es-EC"/>
              </w:rPr>
              <w:tab/>
              <w:t xml:space="preserve"> </w:t>
            </w:r>
            <w:r w:rsidRPr="00B6430C">
              <w:rPr>
                <w:sz w:val="20"/>
                <w:lang w:val="es-EC"/>
              </w:rPr>
              <w:tab/>
              <w:t xml:space="preserve"> </w:t>
            </w:r>
            <w:r w:rsidRPr="00B6430C">
              <w:rPr>
                <w:sz w:val="20"/>
                <w:lang w:val="es-EC"/>
              </w:rPr>
              <w:tab/>
              <w:t xml:space="preserve"> </w:t>
            </w:r>
          </w:p>
        </w:tc>
        <w:tc>
          <w:tcPr>
            <w:tcW w:w="5040" w:type="dxa"/>
            <w:gridSpan w:val="2"/>
            <w:tcBorders>
              <w:top w:val="nil"/>
              <w:left w:val="nil"/>
              <w:bottom w:val="nil"/>
              <w:right w:val="nil"/>
            </w:tcBorders>
          </w:tcPr>
          <w:p w:rsidR="00B76CC3" w:rsidRDefault="00B6430C">
            <w:pPr>
              <w:tabs>
                <w:tab w:val="center" w:pos="3600"/>
                <w:tab w:val="center" w:pos="4320"/>
              </w:tabs>
              <w:spacing w:after="0" w:line="259" w:lineRule="auto"/>
              <w:ind w:left="0" w:firstLine="0"/>
              <w:jc w:val="left"/>
            </w:pPr>
            <w:r>
              <w:rPr>
                <w:sz w:val="20"/>
              </w:rPr>
              <w:t xml:space="preserve">Múltiplo Deficiente Sensorial  </w:t>
            </w:r>
            <w:r>
              <w:rPr>
                <w:sz w:val="20"/>
              </w:rPr>
              <w:tab/>
              <w:t xml:space="preserve"> </w:t>
            </w:r>
            <w:r>
              <w:rPr>
                <w:sz w:val="20"/>
              </w:rPr>
              <w:tab/>
              <w:t xml:space="preserve"> </w:t>
            </w:r>
          </w:p>
        </w:tc>
        <w:tc>
          <w:tcPr>
            <w:tcW w:w="1017" w:type="dxa"/>
            <w:tcBorders>
              <w:top w:val="nil"/>
              <w:left w:val="nil"/>
              <w:bottom w:val="nil"/>
              <w:right w:val="nil"/>
            </w:tcBorders>
          </w:tcPr>
          <w:p w:rsidR="00B76CC3" w:rsidRDefault="00B6430C">
            <w:pPr>
              <w:spacing w:after="0" w:line="259" w:lineRule="auto"/>
              <w:ind w:left="0" w:firstLine="0"/>
              <w:jc w:val="left"/>
            </w:pPr>
            <w:r>
              <w:rPr>
                <w:sz w:val="20"/>
              </w:rPr>
              <w:t>Brasil</w:t>
            </w:r>
          </w:p>
        </w:tc>
      </w:tr>
    </w:tbl>
    <w:p w:rsidR="00B76CC3" w:rsidRDefault="00B76CC3">
      <w:pPr>
        <w:sectPr w:rsidR="00B76CC3">
          <w:headerReference w:type="even" r:id="rId55"/>
          <w:headerReference w:type="default" r:id="rId56"/>
          <w:footerReference w:type="even" r:id="rId57"/>
          <w:footerReference w:type="default" r:id="rId58"/>
          <w:headerReference w:type="first" r:id="rId59"/>
          <w:footerReference w:type="first" r:id="rId60"/>
          <w:pgSz w:w="11906" w:h="16838"/>
          <w:pgMar w:top="1276" w:right="876" w:bottom="498" w:left="865" w:header="3" w:footer="0" w:gutter="0"/>
          <w:cols w:space="720"/>
        </w:sectPr>
      </w:pPr>
    </w:p>
    <w:tbl>
      <w:tblPr>
        <w:tblStyle w:val="TableGrid"/>
        <w:tblW w:w="8996" w:type="dxa"/>
        <w:tblInd w:w="0" w:type="dxa"/>
        <w:tblCellMar>
          <w:top w:w="0" w:type="dxa"/>
          <w:left w:w="0" w:type="dxa"/>
          <w:bottom w:w="0" w:type="dxa"/>
          <w:right w:w="0" w:type="dxa"/>
        </w:tblCellMar>
        <w:tblLook w:val="04A0" w:firstRow="1" w:lastRow="0" w:firstColumn="1" w:lastColumn="0" w:noHBand="0" w:noVBand="1"/>
      </w:tblPr>
      <w:tblGrid>
        <w:gridCol w:w="2880"/>
        <w:gridCol w:w="3600"/>
        <w:gridCol w:w="720"/>
        <w:gridCol w:w="720"/>
        <w:gridCol w:w="1076"/>
      </w:tblGrid>
      <w:tr w:rsidR="00B76CC3">
        <w:trPr>
          <w:trHeight w:val="337"/>
        </w:trPr>
        <w:tc>
          <w:tcPr>
            <w:tcW w:w="2880" w:type="dxa"/>
            <w:tcBorders>
              <w:top w:val="nil"/>
              <w:left w:val="nil"/>
              <w:bottom w:val="nil"/>
              <w:right w:val="nil"/>
            </w:tcBorders>
          </w:tcPr>
          <w:p w:rsidR="00B76CC3" w:rsidRDefault="00B6430C">
            <w:pPr>
              <w:spacing w:after="0" w:line="259" w:lineRule="auto"/>
              <w:ind w:left="0" w:firstLine="0"/>
              <w:jc w:val="left"/>
            </w:pPr>
            <w:r>
              <w:rPr>
                <w:sz w:val="20"/>
              </w:rPr>
              <w:t xml:space="preserve">Irma Iglesias Zuazola  </w:t>
            </w:r>
          </w:p>
        </w:tc>
        <w:tc>
          <w:tcPr>
            <w:tcW w:w="4320" w:type="dxa"/>
            <w:gridSpan w:val="2"/>
            <w:tcBorders>
              <w:top w:val="nil"/>
              <w:left w:val="nil"/>
              <w:bottom w:val="nil"/>
              <w:right w:val="nil"/>
            </w:tcBorders>
          </w:tcPr>
          <w:p w:rsidR="00B76CC3" w:rsidRDefault="00B6430C">
            <w:pPr>
              <w:tabs>
                <w:tab w:val="center" w:pos="2880"/>
                <w:tab w:val="center" w:pos="3600"/>
              </w:tabs>
              <w:spacing w:after="0" w:line="259" w:lineRule="auto"/>
              <w:ind w:left="0" w:firstLine="0"/>
              <w:jc w:val="left"/>
            </w:pPr>
            <w:r>
              <w:rPr>
                <w:sz w:val="20"/>
              </w:rPr>
              <w:t xml:space="preserve">Fundación Down 21 Chile </w:t>
            </w:r>
            <w:r>
              <w:rPr>
                <w:sz w:val="20"/>
              </w:rPr>
              <w:tab/>
              <w:t xml:space="preserve"> </w:t>
            </w:r>
            <w:r>
              <w:rPr>
                <w:sz w:val="20"/>
              </w:rPr>
              <w:tab/>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076" w:type="dxa"/>
            <w:tcBorders>
              <w:top w:val="nil"/>
              <w:left w:val="nil"/>
              <w:bottom w:val="nil"/>
              <w:right w:val="nil"/>
            </w:tcBorders>
          </w:tcPr>
          <w:p w:rsidR="00B76CC3" w:rsidRDefault="00B6430C">
            <w:pPr>
              <w:spacing w:after="0" w:line="259" w:lineRule="auto"/>
              <w:ind w:left="0" w:firstLine="0"/>
              <w:jc w:val="left"/>
            </w:pPr>
            <w:r>
              <w:rPr>
                <w:sz w:val="20"/>
              </w:rPr>
              <w:t>Chile</w:t>
            </w:r>
          </w:p>
        </w:tc>
      </w:tr>
      <w:tr w:rsidR="00B76CC3">
        <w:trPr>
          <w:trHeight w:val="480"/>
        </w:trPr>
        <w:tc>
          <w:tcPr>
            <w:tcW w:w="2880" w:type="dxa"/>
            <w:tcBorders>
              <w:top w:val="nil"/>
              <w:left w:val="nil"/>
              <w:bottom w:val="nil"/>
              <w:right w:val="nil"/>
            </w:tcBorders>
            <w:vAlign w:val="center"/>
          </w:tcPr>
          <w:p w:rsidR="00B76CC3" w:rsidRDefault="00B6430C">
            <w:pPr>
              <w:tabs>
                <w:tab w:val="center" w:pos="2160"/>
              </w:tabs>
              <w:spacing w:after="0" w:line="259" w:lineRule="auto"/>
              <w:ind w:left="0" w:firstLine="0"/>
              <w:jc w:val="left"/>
            </w:pPr>
            <w:r>
              <w:rPr>
                <w:sz w:val="20"/>
              </w:rPr>
              <w:t xml:space="preserve">Joseluisnietoperez </w:t>
            </w:r>
            <w:r>
              <w:rPr>
                <w:sz w:val="20"/>
              </w:rPr>
              <w:tab/>
              <w:t xml:space="preserve"> </w:t>
            </w:r>
          </w:p>
        </w:tc>
        <w:tc>
          <w:tcPr>
            <w:tcW w:w="4320" w:type="dxa"/>
            <w:gridSpan w:val="2"/>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076" w:type="dxa"/>
            <w:tcBorders>
              <w:top w:val="nil"/>
              <w:left w:val="nil"/>
              <w:bottom w:val="nil"/>
              <w:right w:val="nil"/>
            </w:tcBorders>
            <w:vAlign w:val="center"/>
          </w:tcPr>
          <w:p w:rsidR="00B76CC3" w:rsidRDefault="00B6430C">
            <w:pPr>
              <w:spacing w:after="0" w:line="259" w:lineRule="auto"/>
              <w:ind w:left="0" w:firstLine="0"/>
            </w:pPr>
            <w:r>
              <w:rPr>
                <w:sz w:val="20"/>
              </w:rPr>
              <w:t>Colombia</w:t>
            </w:r>
          </w:p>
        </w:tc>
      </w:tr>
      <w:tr w:rsidR="00B76CC3">
        <w:trPr>
          <w:trHeight w:val="840"/>
        </w:trPr>
        <w:tc>
          <w:tcPr>
            <w:tcW w:w="2880" w:type="dxa"/>
            <w:tcBorders>
              <w:top w:val="nil"/>
              <w:left w:val="nil"/>
              <w:bottom w:val="nil"/>
              <w:right w:val="nil"/>
            </w:tcBorders>
            <w:vAlign w:val="bottom"/>
          </w:tcPr>
          <w:p w:rsidR="00B76CC3" w:rsidRPr="00B6430C" w:rsidRDefault="00B6430C">
            <w:pPr>
              <w:tabs>
                <w:tab w:val="center" w:pos="1440"/>
                <w:tab w:val="center" w:pos="2160"/>
              </w:tabs>
              <w:spacing w:after="219" w:line="259" w:lineRule="auto"/>
              <w:ind w:left="0" w:firstLine="0"/>
              <w:jc w:val="left"/>
              <w:rPr>
                <w:lang w:val="es-EC"/>
              </w:rPr>
            </w:pPr>
            <w:r w:rsidRPr="00B6430C">
              <w:rPr>
                <w:sz w:val="20"/>
                <w:lang w:val="es-EC"/>
              </w:rPr>
              <w:t xml:space="preserve">Derly Porras </w:t>
            </w:r>
            <w:r w:rsidRPr="00B6430C">
              <w:rPr>
                <w:sz w:val="20"/>
                <w:lang w:val="es-EC"/>
              </w:rPr>
              <w:tab/>
              <w:t xml:space="preserve"> </w:t>
            </w:r>
            <w:r w:rsidRPr="00B6430C">
              <w:rPr>
                <w:sz w:val="20"/>
                <w:lang w:val="es-EC"/>
              </w:rPr>
              <w:tab/>
              <w:t xml:space="preserve"> </w:t>
            </w:r>
          </w:p>
          <w:p w:rsidR="00B76CC3" w:rsidRPr="00B6430C" w:rsidRDefault="00B6430C">
            <w:pPr>
              <w:spacing w:after="0" w:line="259" w:lineRule="auto"/>
              <w:ind w:left="0" w:firstLine="0"/>
              <w:jc w:val="left"/>
              <w:rPr>
                <w:lang w:val="es-EC"/>
              </w:rPr>
            </w:pPr>
            <w:r w:rsidRPr="00B6430C">
              <w:rPr>
                <w:sz w:val="20"/>
                <w:lang w:val="es-EC"/>
              </w:rPr>
              <w:t>Maria Victoria Galvez</w:t>
            </w:r>
          </w:p>
        </w:tc>
        <w:tc>
          <w:tcPr>
            <w:tcW w:w="4320" w:type="dxa"/>
            <w:gridSpan w:val="2"/>
            <w:tcBorders>
              <w:top w:val="nil"/>
              <w:left w:val="nil"/>
              <w:bottom w:val="nil"/>
              <w:right w:val="nil"/>
            </w:tcBorders>
          </w:tcPr>
          <w:p w:rsidR="00B76CC3" w:rsidRDefault="00B6430C">
            <w:pPr>
              <w:spacing w:after="0" w:line="259" w:lineRule="auto"/>
              <w:ind w:left="0" w:firstLine="0"/>
              <w:jc w:val="left"/>
            </w:pPr>
            <w:r>
              <w:rPr>
                <w:sz w:val="20"/>
              </w:rPr>
              <w:t xml:space="preserve">Asfami - Asociacion Familia Inclusiva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076" w:type="dxa"/>
            <w:tcBorders>
              <w:top w:val="nil"/>
              <w:left w:val="nil"/>
              <w:bottom w:val="nil"/>
              <w:right w:val="nil"/>
            </w:tcBorders>
          </w:tcPr>
          <w:p w:rsidR="00B76CC3" w:rsidRDefault="00B6430C">
            <w:pPr>
              <w:spacing w:after="0" w:line="259" w:lineRule="auto"/>
              <w:ind w:left="0" w:firstLine="0"/>
            </w:pPr>
            <w:r>
              <w:rPr>
                <w:sz w:val="20"/>
              </w:rPr>
              <w:t>Colombia</w:t>
            </w:r>
          </w:p>
        </w:tc>
      </w:tr>
      <w:tr w:rsidR="00B76CC3">
        <w:trPr>
          <w:trHeight w:val="360"/>
        </w:trPr>
        <w:tc>
          <w:tcPr>
            <w:tcW w:w="2880" w:type="dxa"/>
            <w:tcBorders>
              <w:top w:val="nil"/>
              <w:left w:val="nil"/>
              <w:bottom w:val="nil"/>
              <w:right w:val="nil"/>
            </w:tcBorders>
          </w:tcPr>
          <w:p w:rsidR="00B76CC3" w:rsidRDefault="00B6430C">
            <w:pPr>
              <w:tabs>
                <w:tab w:val="center" w:pos="1440"/>
                <w:tab w:val="center" w:pos="2160"/>
              </w:tabs>
              <w:spacing w:after="0" w:line="259" w:lineRule="auto"/>
              <w:ind w:left="0" w:firstLine="0"/>
              <w:jc w:val="left"/>
            </w:pPr>
            <w:r>
              <w:rPr>
                <w:sz w:val="20"/>
              </w:rPr>
              <w:t xml:space="preserve">Villegas </w:t>
            </w:r>
            <w:r>
              <w:rPr>
                <w:sz w:val="20"/>
              </w:rPr>
              <w:tab/>
              <w:t xml:space="preserve"> </w:t>
            </w:r>
            <w:r>
              <w:rPr>
                <w:sz w:val="20"/>
              </w:rPr>
              <w:tab/>
              <w:t xml:space="preserve"> </w:t>
            </w:r>
          </w:p>
        </w:tc>
        <w:tc>
          <w:tcPr>
            <w:tcW w:w="4320" w:type="dxa"/>
            <w:gridSpan w:val="2"/>
            <w:tcBorders>
              <w:top w:val="nil"/>
              <w:left w:val="nil"/>
              <w:bottom w:val="nil"/>
              <w:right w:val="nil"/>
            </w:tcBorders>
          </w:tcPr>
          <w:p w:rsidR="00B76CC3" w:rsidRPr="00B6430C" w:rsidRDefault="00B6430C">
            <w:pPr>
              <w:spacing w:after="0" w:line="259" w:lineRule="auto"/>
              <w:ind w:left="0" w:firstLine="0"/>
              <w:jc w:val="left"/>
              <w:rPr>
                <w:lang w:val="es-EC"/>
              </w:rPr>
            </w:pPr>
            <w:r w:rsidRPr="00B6430C">
              <w:rPr>
                <w:sz w:val="20"/>
                <w:lang w:val="es-EC"/>
              </w:rPr>
              <w:t xml:space="preserve">Representante Liga De Autismo En Cali </w:t>
            </w:r>
          </w:p>
        </w:tc>
        <w:tc>
          <w:tcPr>
            <w:tcW w:w="720" w:type="dxa"/>
            <w:tcBorders>
              <w:top w:val="nil"/>
              <w:left w:val="nil"/>
              <w:bottom w:val="nil"/>
              <w:right w:val="nil"/>
            </w:tcBorders>
          </w:tcPr>
          <w:p w:rsidR="00B76CC3" w:rsidRPr="00B6430C" w:rsidRDefault="00B6430C">
            <w:pPr>
              <w:spacing w:after="0" w:line="259" w:lineRule="auto"/>
              <w:ind w:left="0" w:firstLine="0"/>
              <w:jc w:val="left"/>
              <w:rPr>
                <w:lang w:val="es-EC"/>
              </w:rPr>
            </w:pPr>
            <w:r w:rsidRPr="00B6430C">
              <w:rPr>
                <w:sz w:val="20"/>
                <w:lang w:val="es-EC"/>
              </w:rPr>
              <w:t xml:space="preserve"> </w:t>
            </w:r>
          </w:p>
        </w:tc>
        <w:tc>
          <w:tcPr>
            <w:tcW w:w="1076" w:type="dxa"/>
            <w:tcBorders>
              <w:top w:val="nil"/>
              <w:left w:val="nil"/>
              <w:bottom w:val="nil"/>
              <w:right w:val="nil"/>
            </w:tcBorders>
          </w:tcPr>
          <w:p w:rsidR="00B76CC3" w:rsidRDefault="00B6430C">
            <w:pPr>
              <w:spacing w:after="0" w:line="259" w:lineRule="auto"/>
              <w:ind w:left="0" w:firstLine="0"/>
            </w:pPr>
            <w:r>
              <w:rPr>
                <w:sz w:val="20"/>
              </w:rPr>
              <w:t xml:space="preserve">Colombia </w:t>
            </w:r>
          </w:p>
        </w:tc>
      </w:tr>
      <w:tr w:rsidR="00B76CC3">
        <w:trPr>
          <w:trHeight w:val="480"/>
        </w:trPr>
        <w:tc>
          <w:tcPr>
            <w:tcW w:w="2880" w:type="dxa"/>
            <w:tcBorders>
              <w:top w:val="nil"/>
              <w:left w:val="nil"/>
              <w:bottom w:val="nil"/>
              <w:right w:val="nil"/>
            </w:tcBorders>
            <w:vAlign w:val="center"/>
          </w:tcPr>
          <w:p w:rsidR="00B76CC3" w:rsidRDefault="00B6430C">
            <w:pPr>
              <w:tabs>
                <w:tab w:val="center" w:pos="2160"/>
              </w:tabs>
              <w:spacing w:after="0" w:line="259" w:lineRule="auto"/>
              <w:ind w:left="0" w:firstLine="0"/>
              <w:jc w:val="left"/>
            </w:pPr>
            <w:r>
              <w:rPr>
                <w:sz w:val="20"/>
              </w:rPr>
              <w:t xml:space="preserve">Claudia Ramirez </w:t>
            </w:r>
            <w:r>
              <w:rPr>
                <w:sz w:val="20"/>
              </w:rPr>
              <w:tab/>
              <w:t xml:space="preserve"> </w:t>
            </w:r>
          </w:p>
        </w:tc>
        <w:tc>
          <w:tcPr>
            <w:tcW w:w="3600" w:type="dxa"/>
            <w:tcBorders>
              <w:top w:val="nil"/>
              <w:left w:val="nil"/>
              <w:bottom w:val="nil"/>
              <w:right w:val="nil"/>
            </w:tcBorders>
            <w:vAlign w:val="center"/>
          </w:tcPr>
          <w:p w:rsidR="00B76CC3" w:rsidRDefault="00B6430C">
            <w:pPr>
              <w:tabs>
                <w:tab w:val="center" w:pos="1440"/>
                <w:tab w:val="center" w:pos="2160"/>
                <w:tab w:val="center" w:pos="2880"/>
              </w:tabs>
              <w:spacing w:after="0" w:line="259" w:lineRule="auto"/>
              <w:ind w:left="0" w:firstLine="0"/>
              <w:jc w:val="left"/>
            </w:pPr>
            <w:r>
              <w:rPr>
                <w:sz w:val="20"/>
              </w:rPr>
              <w:t xml:space="preserve">Aspanort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076" w:type="dxa"/>
            <w:tcBorders>
              <w:top w:val="nil"/>
              <w:left w:val="nil"/>
              <w:bottom w:val="nil"/>
              <w:right w:val="nil"/>
            </w:tcBorders>
            <w:vAlign w:val="center"/>
          </w:tcPr>
          <w:p w:rsidR="00B76CC3" w:rsidRDefault="00B6430C">
            <w:pPr>
              <w:spacing w:after="0" w:line="259" w:lineRule="auto"/>
              <w:ind w:left="0" w:firstLine="0"/>
            </w:pPr>
            <w:r>
              <w:rPr>
                <w:sz w:val="20"/>
              </w:rPr>
              <w:t>Colombia</w:t>
            </w:r>
          </w:p>
        </w:tc>
      </w:tr>
      <w:tr w:rsidR="00B76CC3">
        <w:trPr>
          <w:trHeight w:val="480"/>
        </w:trPr>
        <w:tc>
          <w:tcPr>
            <w:tcW w:w="2880" w:type="dxa"/>
            <w:tcBorders>
              <w:top w:val="nil"/>
              <w:left w:val="nil"/>
              <w:bottom w:val="nil"/>
              <w:right w:val="nil"/>
            </w:tcBorders>
            <w:vAlign w:val="center"/>
          </w:tcPr>
          <w:p w:rsidR="00B76CC3" w:rsidRDefault="00B6430C">
            <w:pPr>
              <w:tabs>
                <w:tab w:val="center" w:pos="2160"/>
              </w:tabs>
              <w:spacing w:after="0" w:line="259" w:lineRule="auto"/>
              <w:ind w:left="0" w:firstLine="0"/>
              <w:jc w:val="left"/>
            </w:pPr>
            <w:r>
              <w:rPr>
                <w:sz w:val="20"/>
              </w:rPr>
              <w:t xml:space="preserve">Margarita Mercado </w:t>
            </w:r>
            <w:r>
              <w:rPr>
                <w:sz w:val="20"/>
              </w:rPr>
              <w:tab/>
              <w:t xml:space="preserve"> </w:t>
            </w:r>
          </w:p>
        </w:tc>
        <w:tc>
          <w:tcPr>
            <w:tcW w:w="3600" w:type="dxa"/>
            <w:tcBorders>
              <w:top w:val="nil"/>
              <w:left w:val="nil"/>
              <w:bottom w:val="nil"/>
              <w:right w:val="nil"/>
            </w:tcBorders>
            <w:vAlign w:val="center"/>
          </w:tcPr>
          <w:p w:rsidR="00B76CC3" w:rsidRDefault="00B6430C">
            <w:pPr>
              <w:tabs>
                <w:tab w:val="center" w:pos="2160"/>
                <w:tab w:val="center" w:pos="2880"/>
              </w:tabs>
              <w:spacing w:after="0" w:line="259" w:lineRule="auto"/>
              <w:ind w:left="0" w:firstLine="0"/>
              <w:jc w:val="left"/>
            </w:pPr>
            <w:r>
              <w:rPr>
                <w:sz w:val="20"/>
              </w:rPr>
              <w:t xml:space="preserve">Fundautismo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076" w:type="dxa"/>
            <w:tcBorders>
              <w:top w:val="nil"/>
              <w:left w:val="nil"/>
              <w:bottom w:val="nil"/>
              <w:right w:val="nil"/>
            </w:tcBorders>
            <w:vAlign w:val="center"/>
          </w:tcPr>
          <w:p w:rsidR="00B76CC3" w:rsidRDefault="00B6430C">
            <w:pPr>
              <w:spacing w:after="0" w:line="259" w:lineRule="auto"/>
              <w:ind w:left="0" w:firstLine="0"/>
            </w:pPr>
            <w:r>
              <w:rPr>
                <w:sz w:val="20"/>
              </w:rPr>
              <w:t>Colombia</w:t>
            </w:r>
          </w:p>
        </w:tc>
      </w:tr>
      <w:tr w:rsidR="00B76CC3">
        <w:trPr>
          <w:trHeight w:val="840"/>
        </w:trPr>
        <w:tc>
          <w:tcPr>
            <w:tcW w:w="2880" w:type="dxa"/>
            <w:tcBorders>
              <w:top w:val="nil"/>
              <w:left w:val="nil"/>
              <w:bottom w:val="nil"/>
              <w:right w:val="nil"/>
            </w:tcBorders>
            <w:vAlign w:val="bottom"/>
          </w:tcPr>
          <w:p w:rsidR="00B76CC3" w:rsidRPr="00B6430C" w:rsidRDefault="00B6430C">
            <w:pPr>
              <w:tabs>
                <w:tab w:val="center" w:pos="2160"/>
              </w:tabs>
              <w:spacing w:after="219" w:line="259" w:lineRule="auto"/>
              <w:ind w:left="0" w:firstLine="0"/>
              <w:jc w:val="left"/>
              <w:rPr>
                <w:lang w:val="es-EC"/>
              </w:rPr>
            </w:pPr>
            <w:r w:rsidRPr="00B6430C">
              <w:rPr>
                <w:sz w:val="20"/>
                <w:lang w:val="es-EC"/>
              </w:rPr>
              <w:t xml:space="preserve">Mariolis Rojas  </w:t>
            </w:r>
            <w:r w:rsidRPr="00B6430C">
              <w:rPr>
                <w:sz w:val="20"/>
                <w:lang w:val="es-EC"/>
              </w:rPr>
              <w:tab/>
              <w:t xml:space="preserve"> </w:t>
            </w:r>
          </w:p>
          <w:p w:rsidR="00B76CC3" w:rsidRPr="00B6430C" w:rsidRDefault="00B6430C">
            <w:pPr>
              <w:spacing w:after="0" w:line="259" w:lineRule="auto"/>
              <w:ind w:left="0" w:firstLine="0"/>
              <w:jc w:val="left"/>
              <w:rPr>
                <w:lang w:val="es-EC"/>
              </w:rPr>
            </w:pPr>
            <w:r w:rsidRPr="00B6430C">
              <w:rPr>
                <w:sz w:val="20"/>
                <w:lang w:val="es-EC"/>
              </w:rPr>
              <w:t>Jesus Ader Aristizabal</w:t>
            </w:r>
          </w:p>
        </w:tc>
        <w:tc>
          <w:tcPr>
            <w:tcW w:w="3600" w:type="dxa"/>
            <w:tcBorders>
              <w:top w:val="nil"/>
              <w:left w:val="nil"/>
              <w:bottom w:val="nil"/>
              <w:right w:val="nil"/>
            </w:tcBorders>
          </w:tcPr>
          <w:p w:rsidR="00B76CC3" w:rsidRDefault="00B6430C">
            <w:pPr>
              <w:tabs>
                <w:tab w:val="center" w:pos="2160"/>
                <w:tab w:val="center" w:pos="2880"/>
              </w:tabs>
              <w:spacing w:after="0" w:line="259" w:lineRule="auto"/>
              <w:ind w:left="0" w:firstLine="0"/>
              <w:jc w:val="left"/>
            </w:pPr>
            <w:r>
              <w:rPr>
                <w:sz w:val="20"/>
              </w:rPr>
              <w:t xml:space="preserve">Fundautismo  </w:t>
            </w:r>
            <w:r>
              <w:rPr>
                <w:sz w:val="20"/>
              </w:rPr>
              <w:tab/>
              <w:t xml:space="preserve"> </w:t>
            </w:r>
            <w:r>
              <w:rPr>
                <w:sz w:val="20"/>
              </w:rPr>
              <w:tab/>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076" w:type="dxa"/>
            <w:tcBorders>
              <w:top w:val="nil"/>
              <w:left w:val="nil"/>
              <w:bottom w:val="nil"/>
              <w:right w:val="nil"/>
            </w:tcBorders>
          </w:tcPr>
          <w:p w:rsidR="00B76CC3" w:rsidRDefault="00B6430C">
            <w:pPr>
              <w:spacing w:after="0" w:line="259" w:lineRule="auto"/>
              <w:ind w:left="0" w:firstLine="0"/>
            </w:pPr>
            <w:r>
              <w:rPr>
                <w:sz w:val="20"/>
              </w:rPr>
              <w:t>Colombia</w:t>
            </w:r>
          </w:p>
        </w:tc>
      </w:tr>
      <w:tr w:rsidR="00B76CC3">
        <w:trPr>
          <w:trHeight w:val="480"/>
        </w:trPr>
        <w:tc>
          <w:tcPr>
            <w:tcW w:w="2880" w:type="dxa"/>
            <w:tcBorders>
              <w:top w:val="nil"/>
              <w:left w:val="nil"/>
              <w:bottom w:val="nil"/>
              <w:right w:val="nil"/>
            </w:tcBorders>
          </w:tcPr>
          <w:p w:rsidR="00B76CC3" w:rsidRDefault="00B6430C">
            <w:pPr>
              <w:tabs>
                <w:tab w:val="center" w:pos="1440"/>
                <w:tab w:val="center" w:pos="2160"/>
              </w:tabs>
              <w:spacing w:after="0" w:line="259" w:lineRule="auto"/>
              <w:ind w:left="0" w:firstLine="0"/>
              <w:jc w:val="left"/>
            </w:pPr>
            <w:r>
              <w:rPr>
                <w:sz w:val="20"/>
              </w:rPr>
              <w:t xml:space="preserve">Tamayo </w:t>
            </w:r>
            <w:r>
              <w:rPr>
                <w:sz w:val="20"/>
              </w:rPr>
              <w:tab/>
              <w:t xml:space="preserve"> </w:t>
            </w:r>
            <w:r>
              <w:rPr>
                <w:sz w:val="20"/>
              </w:rPr>
              <w:tab/>
              <w:t xml:space="preserve"> </w:t>
            </w:r>
          </w:p>
          <w:p w:rsidR="00B76CC3" w:rsidRDefault="00B6430C">
            <w:pPr>
              <w:spacing w:after="0" w:line="259" w:lineRule="auto"/>
              <w:ind w:left="0" w:firstLine="0"/>
              <w:jc w:val="left"/>
            </w:pPr>
            <w:r>
              <w:rPr>
                <w:sz w:val="20"/>
              </w:rPr>
              <w:t xml:space="preserve"> </w:t>
            </w:r>
          </w:p>
        </w:tc>
        <w:tc>
          <w:tcPr>
            <w:tcW w:w="3600" w:type="dxa"/>
            <w:tcBorders>
              <w:top w:val="nil"/>
              <w:left w:val="nil"/>
              <w:bottom w:val="nil"/>
              <w:right w:val="nil"/>
            </w:tcBorders>
          </w:tcPr>
          <w:p w:rsidR="00B76CC3" w:rsidRDefault="00B6430C">
            <w:pPr>
              <w:spacing w:after="0" w:line="259" w:lineRule="auto"/>
              <w:ind w:left="0" w:firstLine="0"/>
              <w:jc w:val="left"/>
            </w:pPr>
            <w:r>
              <w:rPr>
                <w:sz w:val="20"/>
              </w:rPr>
              <w:t xml:space="preserve">Liga Colombiana De Autismo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076" w:type="dxa"/>
            <w:tcBorders>
              <w:top w:val="nil"/>
              <w:left w:val="nil"/>
              <w:bottom w:val="nil"/>
              <w:right w:val="nil"/>
            </w:tcBorders>
          </w:tcPr>
          <w:p w:rsidR="00B76CC3" w:rsidRDefault="00B6430C">
            <w:pPr>
              <w:spacing w:after="0" w:line="259" w:lineRule="auto"/>
              <w:ind w:left="0" w:firstLine="0"/>
            </w:pPr>
            <w:r>
              <w:rPr>
                <w:sz w:val="20"/>
              </w:rPr>
              <w:t>Colombia</w:t>
            </w:r>
          </w:p>
        </w:tc>
      </w:tr>
      <w:tr w:rsidR="00B76CC3">
        <w:trPr>
          <w:trHeight w:val="360"/>
        </w:trPr>
        <w:tc>
          <w:tcPr>
            <w:tcW w:w="2880" w:type="dxa"/>
            <w:tcBorders>
              <w:top w:val="nil"/>
              <w:left w:val="nil"/>
              <w:bottom w:val="nil"/>
              <w:right w:val="nil"/>
            </w:tcBorders>
          </w:tcPr>
          <w:p w:rsidR="00B76CC3" w:rsidRDefault="00B6430C">
            <w:pPr>
              <w:tabs>
                <w:tab w:val="center" w:pos="2160"/>
              </w:tabs>
              <w:spacing w:after="0" w:line="259" w:lineRule="auto"/>
              <w:ind w:left="0" w:firstLine="0"/>
              <w:jc w:val="left"/>
            </w:pPr>
            <w:r>
              <w:rPr>
                <w:sz w:val="20"/>
              </w:rPr>
              <w:t xml:space="preserve">Liliana Herrera  </w:t>
            </w:r>
            <w:r>
              <w:rPr>
                <w:sz w:val="20"/>
              </w:rPr>
              <w:tab/>
              <w:t xml:space="preserve"> </w:t>
            </w:r>
          </w:p>
        </w:tc>
        <w:tc>
          <w:tcPr>
            <w:tcW w:w="3600" w:type="dxa"/>
            <w:tcBorders>
              <w:top w:val="nil"/>
              <w:left w:val="nil"/>
              <w:bottom w:val="nil"/>
              <w:right w:val="nil"/>
            </w:tcBorders>
          </w:tcPr>
          <w:p w:rsidR="00B76CC3" w:rsidRDefault="00B6430C">
            <w:pPr>
              <w:tabs>
                <w:tab w:val="center" w:pos="2880"/>
              </w:tabs>
              <w:spacing w:after="0" w:line="259" w:lineRule="auto"/>
              <w:ind w:left="0" w:firstLine="0"/>
              <w:jc w:val="left"/>
            </w:pPr>
            <w:r>
              <w:rPr>
                <w:sz w:val="20"/>
              </w:rPr>
              <w:t xml:space="preserve">Universidad Del Atlántico </w:t>
            </w:r>
            <w:r>
              <w:rPr>
                <w:sz w:val="20"/>
              </w:rPr>
              <w:tab/>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076" w:type="dxa"/>
            <w:tcBorders>
              <w:top w:val="nil"/>
              <w:left w:val="nil"/>
              <w:bottom w:val="nil"/>
              <w:right w:val="nil"/>
            </w:tcBorders>
          </w:tcPr>
          <w:p w:rsidR="00B76CC3" w:rsidRDefault="00B6430C">
            <w:pPr>
              <w:spacing w:after="0" w:line="259" w:lineRule="auto"/>
              <w:ind w:left="0" w:firstLine="0"/>
            </w:pPr>
            <w:r>
              <w:rPr>
                <w:sz w:val="20"/>
              </w:rPr>
              <w:t>Colombia</w:t>
            </w:r>
          </w:p>
        </w:tc>
      </w:tr>
      <w:tr w:rsidR="00B76CC3">
        <w:trPr>
          <w:trHeight w:val="480"/>
        </w:trPr>
        <w:tc>
          <w:tcPr>
            <w:tcW w:w="288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Olga Marthe Garzón  </w:t>
            </w:r>
          </w:p>
        </w:tc>
        <w:tc>
          <w:tcPr>
            <w:tcW w:w="3600" w:type="dxa"/>
            <w:tcBorders>
              <w:top w:val="nil"/>
              <w:left w:val="nil"/>
              <w:bottom w:val="nil"/>
              <w:right w:val="nil"/>
            </w:tcBorders>
            <w:vAlign w:val="center"/>
          </w:tcPr>
          <w:p w:rsidR="00B76CC3" w:rsidRDefault="00B6430C">
            <w:pPr>
              <w:tabs>
                <w:tab w:val="center" w:pos="2160"/>
                <w:tab w:val="center" w:pos="2880"/>
              </w:tabs>
              <w:spacing w:after="0" w:line="259" w:lineRule="auto"/>
              <w:ind w:left="0" w:firstLine="0"/>
              <w:jc w:val="left"/>
            </w:pPr>
            <w:r>
              <w:rPr>
                <w:sz w:val="20"/>
              </w:rPr>
              <w:t xml:space="preserve">Fundautismo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076" w:type="dxa"/>
            <w:tcBorders>
              <w:top w:val="nil"/>
              <w:left w:val="nil"/>
              <w:bottom w:val="nil"/>
              <w:right w:val="nil"/>
            </w:tcBorders>
            <w:vAlign w:val="center"/>
          </w:tcPr>
          <w:p w:rsidR="00B76CC3" w:rsidRDefault="00B6430C">
            <w:pPr>
              <w:spacing w:after="0" w:line="259" w:lineRule="auto"/>
              <w:ind w:left="0" w:firstLine="0"/>
            </w:pPr>
            <w:r>
              <w:rPr>
                <w:sz w:val="20"/>
              </w:rPr>
              <w:t>Colombia</w:t>
            </w:r>
          </w:p>
        </w:tc>
      </w:tr>
      <w:tr w:rsidR="00B76CC3">
        <w:trPr>
          <w:trHeight w:val="480"/>
        </w:trPr>
        <w:tc>
          <w:tcPr>
            <w:tcW w:w="288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Arlet Cuello Jimenez   </w:t>
            </w:r>
          </w:p>
        </w:tc>
        <w:tc>
          <w:tcPr>
            <w:tcW w:w="360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Corporación Funcion Diversa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076" w:type="dxa"/>
            <w:tcBorders>
              <w:top w:val="nil"/>
              <w:left w:val="nil"/>
              <w:bottom w:val="nil"/>
              <w:right w:val="nil"/>
            </w:tcBorders>
            <w:vAlign w:val="center"/>
          </w:tcPr>
          <w:p w:rsidR="00B76CC3" w:rsidRDefault="00B6430C">
            <w:pPr>
              <w:spacing w:after="0" w:line="259" w:lineRule="auto"/>
              <w:ind w:left="0" w:firstLine="0"/>
            </w:pPr>
            <w:r>
              <w:rPr>
                <w:sz w:val="20"/>
              </w:rPr>
              <w:t>Colombia</w:t>
            </w:r>
          </w:p>
        </w:tc>
      </w:tr>
      <w:tr w:rsidR="00B76CC3">
        <w:trPr>
          <w:trHeight w:val="480"/>
        </w:trPr>
        <w:tc>
          <w:tcPr>
            <w:tcW w:w="2880" w:type="dxa"/>
            <w:tcBorders>
              <w:top w:val="nil"/>
              <w:left w:val="nil"/>
              <w:bottom w:val="nil"/>
              <w:right w:val="nil"/>
            </w:tcBorders>
            <w:vAlign w:val="center"/>
          </w:tcPr>
          <w:p w:rsidR="00B76CC3" w:rsidRDefault="00B6430C">
            <w:pPr>
              <w:tabs>
                <w:tab w:val="center" w:pos="2160"/>
              </w:tabs>
              <w:spacing w:after="0" w:line="259" w:lineRule="auto"/>
              <w:ind w:left="0" w:firstLine="0"/>
              <w:jc w:val="left"/>
            </w:pPr>
            <w:r>
              <w:rPr>
                <w:sz w:val="20"/>
              </w:rPr>
              <w:t xml:space="preserve">Pierina Olivero  </w:t>
            </w:r>
            <w:r>
              <w:rPr>
                <w:sz w:val="20"/>
              </w:rPr>
              <w:tab/>
              <w:t xml:space="preserve"> </w:t>
            </w:r>
          </w:p>
        </w:tc>
        <w:tc>
          <w:tcPr>
            <w:tcW w:w="3600" w:type="dxa"/>
            <w:tcBorders>
              <w:top w:val="nil"/>
              <w:left w:val="nil"/>
              <w:bottom w:val="nil"/>
              <w:right w:val="nil"/>
            </w:tcBorders>
            <w:vAlign w:val="center"/>
          </w:tcPr>
          <w:p w:rsidR="00B76CC3" w:rsidRDefault="00B6430C">
            <w:pPr>
              <w:tabs>
                <w:tab w:val="center" w:pos="2160"/>
                <w:tab w:val="center" w:pos="2880"/>
              </w:tabs>
              <w:spacing w:after="0" w:line="259" w:lineRule="auto"/>
              <w:ind w:left="0" w:firstLine="0"/>
              <w:jc w:val="left"/>
            </w:pPr>
            <w:r>
              <w:rPr>
                <w:sz w:val="20"/>
              </w:rPr>
              <w:t xml:space="preserve">Fundautismo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076" w:type="dxa"/>
            <w:tcBorders>
              <w:top w:val="nil"/>
              <w:left w:val="nil"/>
              <w:bottom w:val="nil"/>
              <w:right w:val="nil"/>
            </w:tcBorders>
            <w:vAlign w:val="center"/>
          </w:tcPr>
          <w:p w:rsidR="00B76CC3" w:rsidRDefault="00B6430C">
            <w:pPr>
              <w:spacing w:after="0" w:line="259" w:lineRule="auto"/>
              <w:ind w:left="0" w:firstLine="0"/>
            </w:pPr>
            <w:r>
              <w:rPr>
                <w:sz w:val="20"/>
              </w:rPr>
              <w:t>Colombia</w:t>
            </w:r>
          </w:p>
        </w:tc>
      </w:tr>
      <w:tr w:rsidR="00B76CC3">
        <w:trPr>
          <w:trHeight w:val="840"/>
        </w:trPr>
        <w:tc>
          <w:tcPr>
            <w:tcW w:w="2880" w:type="dxa"/>
            <w:tcBorders>
              <w:top w:val="nil"/>
              <w:left w:val="nil"/>
              <w:bottom w:val="nil"/>
              <w:right w:val="nil"/>
            </w:tcBorders>
            <w:vAlign w:val="bottom"/>
          </w:tcPr>
          <w:p w:rsidR="00B76CC3" w:rsidRDefault="00B6430C">
            <w:pPr>
              <w:tabs>
                <w:tab w:val="center" w:pos="2160"/>
              </w:tabs>
              <w:spacing w:after="219" w:line="259" w:lineRule="auto"/>
              <w:ind w:left="0" w:firstLine="0"/>
              <w:jc w:val="left"/>
            </w:pPr>
            <w:r>
              <w:rPr>
                <w:sz w:val="20"/>
              </w:rPr>
              <w:t xml:space="preserve">Deneris Gaviria </w:t>
            </w:r>
            <w:r>
              <w:rPr>
                <w:sz w:val="20"/>
              </w:rPr>
              <w:tab/>
              <w:t xml:space="preserve"> </w:t>
            </w:r>
          </w:p>
          <w:p w:rsidR="00B76CC3" w:rsidRDefault="00B6430C">
            <w:pPr>
              <w:spacing w:after="0" w:line="259" w:lineRule="auto"/>
              <w:ind w:left="0" w:firstLine="0"/>
              <w:jc w:val="left"/>
            </w:pPr>
            <w:r>
              <w:rPr>
                <w:sz w:val="20"/>
              </w:rPr>
              <w:t>Edith Betty Roncancio</w:t>
            </w:r>
          </w:p>
        </w:tc>
        <w:tc>
          <w:tcPr>
            <w:tcW w:w="3600" w:type="dxa"/>
            <w:tcBorders>
              <w:top w:val="nil"/>
              <w:left w:val="nil"/>
              <w:bottom w:val="nil"/>
              <w:right w:val="nil"/>
            </w:tcBorders>
          </w:tcPr>
          <w:p w:rsidR="00B76CC3" w:rsidRDefault="00B6430C">
            <w:pPr>
              <w:tabs>
                <w:tab w:val="center" w:pos="2160"/>
                <w:tab w:val="center" w:pos="2880"/>
              </w:tabs>
              <w:spacing w:after="0" w:line="259" w:lineRule="auto"/>
              <w:ind w:left="0" w:firstLine="0"/>
              <w:jc w:val="left"/>
            </w:pPr>
            <w:r>
              <w:rPr>
                <w:sz w:val="20"/>
              </w:rPr>
              <w:t xml:space="preserve">Fundautismo  </w:t>
            </w:r>
            <w:r>
              <w:rPr>
                <w:sz w:val="20"/>
              </w:rPr>
              <w:tab/>
              <w:t xml:space="preserve"> </w:t>
            </w:r>
            <w:r>
              <w:rPr>
                <w:sz w:val="20"/>
              </w:rPr>
              <w:tab/>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076" w:type="dxa"/>
            <w:tcBorders>
              <w:top w:val="nil"/>
              <w:left w:val="nil"/>
              <w:bottom w:val="nil"/>
              <w:right w:val="nil"/>
            </w:tcBorders>
          </w:tcPr>
          <w:p w:rsidR="00B76CC3" w:rsidRDefault="00B6430C">
            <w:pPr>
              <w:spacing w:after="0" w:line="259" w:lineRule="auto"/>
              <w:ind w:left="0" w:firstLine="0"/>
            </w:pPr>
            <w:r>
              <w:rPr>
                <w:sz w:val="20"/>
              </w:rPr>
              <w:t>Colombia</w:t>
            </w:r>
          </w:p>
        </w:tc>
      </w:tr>
      <w:tr w:rsidR="00B76CC3">
        <w:trPr>
          <w:trHeight w:val="360"/>
        </w:trPr>
        <w:tc>
          <w:tcPr>
            <w:tcW w:w="2880" w:type="dxa"/>
            <w:tcBorders>
              <w:top w:val="nil"/>
              <w:left w:val="nil"/>
              <w:bottom w:val="nil"/>
              <w:right w:val="nil"/>
            </w:tcBorders>
          </w:tcPr>
          <w:p w:rsidR="00B76CC3" w:rsidRDefault="00B6430C">
            <w:pPr>
              <w:tabs>
                <w:tab w:val="center" w:pos="1440"/>
                <w:tab w:val="center" w:pos="2160"/>
              </w:tabs>
              <w:spacing w:after="0" w:line="259" w:lineRule="auto"/>
              <w:ind w:left="0" w:firstLine="0"/>
              <w:jc w:val="left"/>
            </w:pPr>
            <w:r>
              <w:rPr>
                <w:sz w:val="20"/>
              </w:rPr>
              <w:t xml:space="preserve">Morales </w:t>
            </w:r>
            <w:r>
              <w:rPr>
                <w:sz w:val="20"/>
              </w:rPr>
              <w:tab/>
              <w:t xml:space="preserve"> </w:t>
            </w:r>
            <w:r>
              <w:rPr>
                <w:sz w:val="20"/>
              </w:rPr>
              <w:tab/>
              <w:t xml:space="preserve"> </w:t>
            </w:r>
          </w:p>
        </w:tc>
        <w:tc>
          <w:tcPr>
            <w:tcW w:w="3600" w:type="dxa"/>
            <w:tcBorders>
              <w:top w:val="nil"/>
              <w:left w:val="nil"/>
              <w:bottom w:val="nil"/>
              <w:right w:val="nil"/>
            </w:tcBorders>
          </w:tcPr>
          <w:p w:rsidR="00B76CC3" w:rsidRPr="00B6430C" w:rsidRDefault="00B6430C">
            <w:pPr>
              <w:spacing w:after="0" w:line="259" w:lineRule="auto"/>
              <w:ind w:left="0" w:firstLine="0"/>
              <w:jc w:val="left"/>
              <w:rPr>
                <w:lang w:val="es-EC"/>
              </w:rPr>
            </w:pPr>
            <w:r w:rsidRPr="00B6430C">
              <w:rPr>
                <w:sz w:val="20"/>
                <w:lang w:val="es-EC"/>
              </w:rPr>
              <w:t xml:space="preserve">Liga Colombiana De Autismo Lica </w:t>
            </w:r>
          </w:p>
        </w:tc>
        <w:tc>
          <w:tcPr>
            <w:tcW w:w="720" w:type="dxa"/>
            <w:tcBorders>
              <w:top w:val="nil"/>
              <w:left w:val="nil"/>
              <w:bottom w:val="nil"/>
              <w:right w:val="nil"/>
            </w:tcBorders>
          </w:tcPr>
          <w:p w:rsidR="00B76CC3" w:rsidRPr="00B6430C" w:rsidRDefault="00B6430C">
            <w:pPr>
              <w:spacing w:after="0" w:line="259" w:lineRule="auto"/>
              <w:ind w:left="0" w:firstLine="0"/>
              <w:jc w:val="left"/>
              <w:rPr>
                <w:lang w:val="es-EC"/>
              </w:rPr>
            </w:pPr>
            <w:r w:rsidRPr="00B6430C">
              <w:rPr>
                <w:sz w:val="20"/>
                <w:lang w:val="es-EC"/>
              </w:rPr>
              <w:t xml:space="preserve"> </w:t>
            </w:r>
          </w:p>
        </w:tc>
        <w:tc>
          <w:tcPr>
            <w:tcW w:w="720" w:type="dxa"/>
            <w:tcBorders>
              <w:top w:val="nil"/>
              <w:left w:val="nil"/>
              <w:bottom w:val="nil"/>
              <w:right w:val="nil"/>
            </w:tcBorders>
          </w:tcPr>
          <w:p w:rsidR="00B76CC3" w:rsidRPr="00B6430C" w:rsidRDefault="00B6430C">
            <w:pPr>
              <w:spacing w:after="0" w:line="259" w:lineRule="auto"/>
              <w:ind w:left="0" w:firstLine="0"/>
              <w:jc w:val="left"/>
              <w:rPr>
                <w:lang w:val="es-EC"/>
              </w:rPr>
            </w:pPr>
            <w:r w:rsidRPr="00B6430C">
              <w:rPr>
                <w:sz w:val="20"/>
                <w:lang w:val="es-EC"/>
              </w:rPr>
              <w:t xml:space="preserve"> </w:t>
            </w:r>
          </w:p>
        </w:tc>
        <w:tc>
          <w:tcPr>
            <w:tcW w:w="1076" w:type="dxa"/>
            <w:tcBorders>
              <w:top w:val="nil"/>
              <w:left w:val="nil"/>
              <w:bottom w:val="nil"/>
              <w:right w:val="nil"/>
            </w:tcBorders>
          </w:tcPr>
          <w:p w:rsidR="00B76CC3" w:rsidRDefault="00B6430C">
            <w:pPr>
              <w:spacing w:after="0" w:line="259" w:lineRule="auto"/>
              <w:ind w:left="0" w:firstLine="0"/>
            </w:pPr>
            <w:r>
              <w:rPr>
                <w:sz w:val="20"/>
              </w:rPr>
              <w:t xml:space="preserve">Colombia </w:t>
            </w:r>
          </w:p>
        </w:tc>
      </w:tr>
      <w:tr w:rsidR="00B76CC3">
        <w:trPr>
          <w:trHeight w:val="480"/>
        </w:trPr>
        <w:tc>
          <w:tcPr>
            <w:tcW w:w="288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Yulieth Ching Contreras </w:t>
            </w:r>
          </w:p>
        </w:tc>
        <w:tc>
          <w:tcPr>
            <w:tcW w:w="3600" w:type="dxa"/>
            <w:tcBorders>
              <w:top w:val="nil"/>
              <w:left w:val="nil"/>
              <w:bottom w:val="nil"/>
              <w:right w:val="nil"/>
            </w:tcBorders>
            <w:vAlign w:val="center"/>
          </w:tcPr>
          <w:p w:rsidR="00B76CC3" w:rsidRDefault="00B6430C">
            <w:pPr>
              <w:tabs>
                <w:tab w:val="center" w:pos="1440"/>
                <w:tab w:val="center" w:pos="2160"/>
                <w:tab w:val="center" w:pos="2880"/>
              </w:tabs>
              <w:spacing w:after="0" w:line="259" w:lineRule="auto"/>
              <w:ind w:left="0" w:firstLine="0"/>
              <w:jc w:val="left"/>
            </w:pPr>
            <w:r>
              <w:rPr>
                <w:sz w:val="20"/>
              </w:rPr>
              <w:t xml:space="preserve">Unad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076" w:type="dxa"/>
            <w:tcBorders>
              <w:top w:val="nil"/>
              <w:left w:val="nil"/>
              <w:bottom w:val="nil"/>
              <w:right w:val="nil"/>
            </w:tcBorders>
            <w:vAlign w:val="center"/>
          </w:tcPr>
          <w:p w:rsidR="00B76CC3" w:rsidRDefault="00B6430C">
            <w:pPr>
              <w:spacing w:after="0" w:line="259" w:lineRule="auto"/>
              <w:ind w:left="0" w:firstLine="0"/>
            </w:pPr>
            <w:r>
              <w:rPr>
                <w:sz w:val="20"/>
              </w:rPr>
              <w:t xml:space="preserve">Colombia </w:t>
            </w:r>
          </w:p>
        </w:tc>
      </w:tr>
      <w:tr w:rsidR="00B76CC3">
        <w:trPr>
          <w:trHeight w:val="480"/>
        </w:trPr>
        <w:tc>
          <w:tcPr>
            <w:tcW w:w="288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Lina María Carreño Parra </w:t>
            </w:r>
          </w:p>
        </w:tc>
        <w:tc>
          <w:tcPr>
            <w:tcW w:w="3600" w:type="dxa"/>
            <w:tcBorders>
              <w:top w:val="nil"/>
              <w:left w:val="nil"/>
              <w:bottom w:val="nil"/>
              <w:right w:val="nil"/>
            </w:tcBorders>
            <w:vAlign w:val="center"/>
          </w:tcPr>
          <w:p w:rsidR="00B76CC3" w:rsidRDefault="00B6430C">
            <w:pPr>
              <w:tabs>
                <w:tab w:val="center" w:pos="2160"/>
                <w:tab w:val="center" w:pos="2880"/>
              </w:tabs>
              <w:spacing w:after="0" w:line="259" w:lineRule="auto"/>
              <w:ind w:left="0" w:firstLine="0"/>
              <w:jc w:val="left"/>
            </w:pPr>
            <w:r>
              <w:rPr>
                <w:sz w:val="20"/>
              </w:rPr>
              <w:t xml:space="preserve">Fundación Fandic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076" w:type="dxa"/>
            <w:tcBorders>
              <w:top w:val="nil"/>
              <w:left w:val="nil"/>
              <w:bottom w:val="nil"/>
              <w:right w:val="nil"/>
            </w:tcBorders>
            <w:vAlign w:val="center"/>
          </w:tcPr>
          <w:p w:rsidR="00B76CC3" w:rsidRDefault="00B6430C">
            <w:pPr>
              <w:spacing w:after="0" w:line="259" w:lineRule="auto"/>
              <w:ind w:left="0" w:firstLine="0"/>
            </w:pPr>
            <w:r>
              <w:rPr>
                <w:sz w:val="20"/>
              </w:rPr>
              <w:t xml:space="preserve">Colombia  </w:t>
            </w:r>
          </w:p>
        </w:tc>
      </w:tr>
      <w:tr w:rsidR="00B76CC3">
        <w:trPr>
          <w:trHeight w:val="360"/>
        </w:trPr>
        <w:tc>
          <w:tcPr>
            <w:tcW w:w="2880" w:type="dxa"/>
            <w:tcBorders>
              <w:top w:val="nil"/>
              <w:left w:val="nil"/>
              <w:bottom w:val="nil"/>
              <w:right w:val="nil"/>
            </w:tcBorders>
            <w:vAlign w:val="bottom"/>
          </w:tcPr>
          <w:p w:rsidR="00B76CC3" w:rsidRDefault="00B6430C">
            <w:pPr>
              <w:tabs>
                <w:tab w:val="center" w:pos="2160"/>
              </w:tabs>
              <w:spacing w:after="0" w:line="259" w:lineRule="auto"/>
              <w:ind w:left="0" w:firstLine="0"/>
              <w:jc w:val="left"/>
            </w:pPr>
            <w:r>
              <w:rPr>
                <w:sz w:val="20"/>
              </w:rPr>
              <w:t xml:space="preserve">Jenny Gomez  </w:t>
            </w:r>
            <w:r>
              <w:rPr>
                <w:sz w:val="20"/>
              </w:rPr>
              <w:tab/>
              <w:t xml:space="preserve"> </w:t>
            </w:r>
          </w:p>
        </w:tc>
        <w:tc>
          <w:tcPr>
            <w:tcW w:w="3600" w:type="dxa"/>
            <w:tcBorders>
              <w:top w:val="nil"/>
              <w:left w:val="nil"/>
              <w:bottom w:val="nil"/>
              <w:right w:val="nil"/>
            </w:tcBorders>
            <w:vAlign w:val="bottom"/>
          </w:tcPr>
          <w:p w:rsidR="00B76CC3" w:rsidRDefault="00B6430C">
            <w:pPr>
              <w:spacing w:after="0" w:line="259" w:lineRule="auto"/>
              <w:ind w:left="0" w:firstLine="0"/>
              <w:jc w:val="left"/>
            </w:pPr>
            <w:r>
              <w:rPr>
                <w:sz w:val="20"/>
              </w:rPr>
              <w:t>Asociación Colombiana De Padres</w:t>
            </w:r>
          </w:p>
        </w:tc>
        <w:tc>
          <w:tcPr>
            <w:tcW w:w="720" w:type="dxa"/>
            <w:tcBorders>
              <w:top w:val="nil"/>
              <w:left w:val="nil"/>
              <w:bottom w:val="nil"/>
              <w:right w:val="nil"/>
            </w:tcBorders>
          </w:tcPr>
          <w:p w:rsidR="00B76CC3" w:rsidRDefault="00B76CC3">
            <w:pPr>
              <w:spacing w:after="160" w:line="259" w:lineRule="auto"/>
              <w:ind w:left="0" w:firstLine="0"/>
              <w:jc w:val="left"/>
            </w:pPr>
          </w:p>
        </w:tc>
        <w:tc>
          <w:tcPr>
            <w:tcW w:w="720" w:type="dxa"/>
            <w:tcBorders>
              <w:top w:val="nil"/>
              <w:left w:val="nil"/>
              <w:bottom w:val="nil"/>
              <w:right w:val="nil"/>
            </w:tcBorders>
          </w:tcPr>
          <w:p w:rsidR="00B76CC3" w:rsidRDefault="00B76CC3">
            <w:pPr>
              <w:spacing w:after="160" w:line="259" w:lineRule="auto"/>
              <w:ind w:left="0" w:firstLine="0"/>
              <w:jc w:val="left"/>
            </w:pPr>
          </w:p>
        </w:tc>
        <w:tc>
          <w:tcPr>
            <w:tcW w:w="1076" w:type="dxa"/>
            <w:tcBorders>
              <w:top w:val="nil"/>
              <w:left w:val="nil"/>
              <w:bottom w:val="nil"/>
              <w:right w:val="nil"/>
            </w:tcBorders>
          </w:tcPr>
          <w:p w:rsidR="00B76CC3" w:rsidRDefault="00B76CC3">
            <w:pPr>
              <w:spacing w:after="160" w:line="259" w:lineRule="auto"/>
              <w:ind w:left="0" w:firstLine="0"/>
              <w:jc w:val="left"/>
            </w:pPr>
          </w:p>
        </w:tc>
      </w:tr>
      <w:tr w:rsidR="00B76CC3">
        <w:trPr>
          <w:trHeight w:val="360"/>
        </w:trPr>
        <w:tc>
          <w:tcPr>
            <w:tcW w:w="2880" w:type="dxa"/>
            <w:tcBorders>
              <w:top w:val="nil"/>
              <w:left w:val="nil"/>
              <w:bottom w:val="nil"/>
              <w:right w:val="nil"/>
            </w:tcBorders>
          </w:tcPr>
          <w:p w:rsidR="00B76CC3" w:rsidRDefault="00B6430C">
            <w:pPr>
              <w:tabs>
                <w:tab w:val="center" w:pos="2160"/>
              </w:tabs>
              <w:spacing w:after="0" w:line="259" w:lineRule="auto"/>
              <w:ind w:left="0" w:firstLine="0"/>
              <w:jc w:val="left"/>
            </w:pPr>
            <w:r>
              <w:rPr>
                <w:sz w:val="20"/>
              </w:rPr>
              <w:t xml:space="preserve">Castelblanco  </w:t>
            </w:r>
            <w:r>
              <w:rPr>
                <w:sz w:val="20"/>
              </w:rPr>
              <w:tab/>
              <w:t xml:space="preserve"> </w:t>
            </w:r>
          </w:p>
        </w:tc>
        <w:tc>
          <w:tcPr>
            <w:tcW w:w="3600" w:type="dxa"/>
            <w:tcBorders>
              <w:top w:val="nil"/>
              <w:left w:val="nil"/>
              <w:bottom w:val="nil"/>
              <w:right w:val="nil"/>
            </w:tcBorders>
          </w:tcPr>
          <w:p w:rsidR="00B76CC3" w:rsidRDefault="00B6430C">
            <w:pPr>
              <w:tabs>
                <w:tab w:val="center" w:pos="2880"/>
              </w:tabs>
              <w:spacing w:after="0" w:line="259" w:lineRule="auto"/>
              <w:ind w:left="0" w:firstLine="0"/>
              <w:jc w:val="left"/>
            </w:pPr>
            <w:r>
              <w:rPr>
                <w:sz w:val="20"/>
              </w:rPr>
              <w:t xml:space="preserve">Con Hijos Especiales  </w:t>
            </w:r>
            <w:r>
              <w:rPr>
                <w:sz w:val="20"/>
              </w:rPr>
              <w:tab/>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076" w:type="dxa"/>
            <w:tcBorders>
              <w:top w:val="nil"/>
              <w:left w:val="nil"/>
              <w:bottom w:val="nil"/>
              <w:right w:val="nil"/>
            </w:tcBorders>
          </w:tcPr>
          <w:p w:rsidR="00B76CC3" w:rsidRDefault="00B6430C">
            <w:pPr>
              <w:spacing w:after="0" w:line="259" w:lineRule="auto"/>
              <w:ind w:left="0" w:firstLine="0"/>
            </w:pPr>
            <w:r>
              <w:rPr>
                <w:sz w:val="20"/>
              </w:rPr>
              <w:t xml:space="preserve">Colombia </w:t>
            </w:r>
          </w:p>
        </w:tc>
      </w:tr>
      <w:tr w:rsidR="00B76CC3">
        <w:trPr>
          <w:trHeight w:val="480"/>
        </w:trPr>
        <w:tc>
          <w:tcPr>
            <w:tcW w:w="2880" w:type="dxa"/>
            <w:tcBorders>
              <w:top w:val="nil"/>
              <w:left w:val="nil"/>
              <w:bottom w:val="nil"/>
              <w:right w:val="nil"/>
            </w:tcBorders>
            <w:vAlign w:val="center"/>
          </w:tcPr>
          <w:p w:rsidR="00B76CC3" w:rsidRDefault="00B6430C">
            <w:pPr>
              <w:tabs>
                <w:tab w:val="center" w:pos="2160"/>
              </w:tabs>
              <w:spacing w:after="0" w:line="259" w:lineRule="auto"/>
              <w:ind w:left="0" w:firstLine="0"/>
              <w:jc w:val="left"/>
            </w:pPr>
            <w:r>
              <w:rPr>
                <w:sz w:val="20"/>
              </w:rPr>
              <w:t xml:space="preserve">Naún Hernández </w:t>
            </w:r>
            <w:r>
              <w:rPr>
                <w:sz w:val="20"/>
              </w:rPr>
              <w:tab/>
              <w:t xml:space="preserve"> </w:t>
            </w:r>
          </w:p>
        </w:tc>
        <w:tc>
          <w:tcPr>
            <w:tcW w:w="3600" w:type="dxa"/>
            <w:tcBorders>
              <w:top w:val="nil"/>
              <w:left w:val="nil"/>
              <w:bottom w:val="nil"/>
              <w:right w:val="nil"/>
            </w:tcBorders>
            <w:vAlign w:val="center"/>
          </w:tcPr>
          <w:p w:rsidR="00B76CC3" w:rsidRDefault="00B6430C">
            <w:pPr>
              <w:tabs>
                <w:tab w:val="center" w:pos="1440"/>
                <w:tab w:val="center" w:pos="2160"/>
                <w:tab w:val="center" w:pos="2880"/>
              </w:tabs>
              <w:spacing w:after="0" w:line="259" w:lineRule="auto"/>
              <w:ind w:left="0" w:firstLine="0"/>
              <w:jc w:val="left"/>
            </w:pPr>
            <w:r>
              <w:rPr>
                <w:sz w:val="20"/>
              </w:rPr>
              <w:t xml:space="preserve">Asiintol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076" w:type="dxa"/>
            <w:tcBorders>
              <w:top w:val="nil"/>
              <w:left w:val="nil"/>
              <w:bottom w:val="nil"/>
              <w:right w:val="nil"/>
            </w:tcBorders>
            <w:vAlign w:val="center"/>
          </w:tcPr>
          <w:p w:rsidR="00B76CC3" w:rsidRDefault="00B6430C">
            <w:pPr>
              <w:spacing w:after="0" w:line="259" w:lineRule="auto"/>
              <w:ind w:left="0" w:firstLine="0"/>
            </w:pPr>
            <w:r>
              <w:rPr>
                <w:sz w:val="20"/>
              </w:rPr>
              <w:t>Colombia</w:t>
            </w:r>
          </w:p>
        </w:tc>
      </w:tr>
      <w:tr w:rsidR="00B76CC3">
        <w:trPr>
          <w:trHeight w:val="360"/>
        </w:trPr>
        <w:tc>
          <w:tcPr>
            <w:tcW w:w="2880" w:type="dxa"/>
            <w:tcBorders>
              <w:top w:val="nil"/>
              <w:left w:val="nil"/>
              <w:bottom w:val="nil"/>
              <w:right w:val="nil"/>
            </w:tcBorders>
            <w:vAlign w:val="bottom"/>
          </w:tcPr>
          <w:p w:rsidR="00B76CC3" w:rsidRDefault="00B6430C">
            <w:pPr>
              <w:tabs>
                <w:tab w:val="center" w:pos="2160"/>
              </w:tabs>
              <w:spacing w:after="0" w:line="259" w:lineRule="auto"/>
              <w:ind w:left="0" w:firstLine="0"/>
              <w:jc w:val="left"/>
            </w:pPr>
            <w:r>
              <w:rPr>
                <w:sz w:val="20"/>
              </w:rPr>
              <w:t xml:space="preserve">Daniel Ocampo </w:t>
            </w:r>
            <w:r>
              <w:rPr>
                <w:sz w:val="20"/>
              </w:rPr>
              <w:tab/>
              <w:t xml:space="preserve"> </w:t>
            </w:r>
          </w:p>
        </w:tc>
        <w:tc>
          <w:tcPr>
            <w:tcW w:w="4320" w:type="dxa"/>
            <w:gridSpan w:val="2"/>
            <w:tcBorders>
              <w:top w:val="nil"/>
              <w:left w:val="nil"/>
              <w:bottom w:val="nil"/>
              <w:right w:val="nil"/>
            </w:tcBorders>
            <w:vAlign w:val="bottom"/>
          </w:tcPr>
          <w:p w:rsidR="00B76CC3" w:rsidRDefault="00B6430C">
            <w:pPr>
              <w:spacing w:after="0" w:line="259" w:lineRule="auto"/>
              <w:ind w:left="0" w:firstLine="0"/>
              <w:jc w:val="left"/>
            </w:pPr>
            <w:r>
              <w:rPr>
                <w:sz w:val="20"/>
              </w:rPr>
              <w:t>Representante Consejo Nacional De</w:t>
            </w:r>
          </w:p>
        </w:tc>
        <w:tc>
          <w:tcPr>
            <w:tcW w:w="720" w:type="dxa"/>
            <w:tcBorders>
              <w:top w:val="nil"/>
              <w:left w:val="nil"/>
              <w:bottom w:val="nil"/>
              <w:right w:val="nil"/>
            </w:tcBorders>
          </w:tcPr>
          <w:p w:rsidR="00B76CC3" w:rsidRDefault="00B76CC3">
            <w:pPr>
              <w:spacing w:after="160" w:line="259" w:lineRule="auto"/>
              <w:ind w:left="0" w:firstLine="0"/>
              <w:jc w:val="left"/>
            </w:pPr>
          </w:p>
        </w:tc>
        <w:tc>
          <w:tcPr>
            <w:tcW w:w="1076" w:type="dxa"/>
            <w:tcBorders>
              <w:top w:val="nil"/>
              <w:left w:val="nil"/>
              <w:bottom w:val="nil"/>
              <w:right w:val="nil"/>
            </w:tcBorders>
          </w:tcPr>
          <w:p w:rsidR="00B76CC3" w:rsidRDefault="00B76CC3">
            <w:pPr>
              <w:spacing w:after="160" w:line="259" w:lineRule="auto"/>
              <w:ind w:left="0" w:firstLine="0"/>
              <w:jc w:val="left"/>
            </w:pPr>
          </w:p>
        </w:tc>
      </w:tr>
      <w:tr w:rsidR="00B76CC3">
        <w:trPr>
          <w:trHeight w:val="360"/>
        </w:trPr>
        <w:tc>
          <w:tcPr>
            <w:tcW w:w="2880" w:type="dxa"/>
            <w:tcBorders>
              <w:top w:val="nil"/>
              <w:left w:val="nil"/>
              <w:bottom w:val="nil"/>
              <w:right w:val="nil"/>
            </w:tcBorders>
          </w:tcPr>
          <w:p w:rsidR="00B76CC3" w:rsidRDefault="00B6430C">
            <w:pPr>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p>
        </w:tc>
        <w:tc>
          <w:tcPr>
            <w:tcW w:w="4320" w:type="dxa"/>
            <w:gridSpan w:val="2"/>
            <w:tcBorders>
              <w:top w:val="nil"/>
              <w:left w:val="nil"/>
              <w:bottom w:val="nil"/>
              <w:right w:val="nil"/>
            </w:tcBorders>
          </w:tcPr>
          <w:p w:rsidR="00B76CC3" w:rsidRDefault="00B6430C">
            <w:pPr>
              <w:tabs>
                <w:tab w:val="center" w:pos="2160"/>
                <w:tab w:val="center" w:pos="2880"/>
                <w:tab w:val="center" w:pos="3600"/>
              </w:tabs>
              <w:spacing w:after="0" w:line="259" w:lineRule="auto"/>
              <w:ind w:left="0" w:firstLine="0"/>
              <w:jc w:val="left"/>
            </w:pPr>
            <w:r>
              <w:rPr>
                <w:sz w:val="20"/>
              </w:rPr>
              <w:t xml:space="preserve">Discapacidad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076" w:type="dxa"/>
            <w:tcBorders>
              <w:top w:val="nil"/>
              <w:left w:val="nil"/>
              <w:bottom w:val="nil"/>
              <w:right w:val="nil"/>
            </w:tcBorders>
          </w:tcPr>
          <w:p w:rsidR="00B76CC3" w:rsidRDefault="00B6430C">
            <w:pPr>
              <w:spacing w:after="0" w:line="259" w:lineRule="auto"/>
              <w:ind w:left="0" w:firstLine="0"/>
            </w:pPr>
            <w:r>
              <w:rPr>
                <w:sz w:val="20"/>
              </w:rPr>
              <w:t>Colombia</w:t>
            </w:r>
          </w:p>
        </w:tc>
      </w:tr>
      <w:tr w:rsidR="00B76CC3">
        <w:trPr>
          <w:trHeight w:val="480"/>
        </w:trPr>
        <w:tc>
          <w:tcPr>
            <w:tcW w:w="288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Carolina Lascano Correa </w:t>
            </w:r>
          </w:p>
        </w:tc>
        <w:tc>
          <w:tcPr>
            <w:tcW w:w="4320" w:type="dxa"/>
            <w:gridSpan w:val="2"/>
            <w:tcBorders>
              <w:top w:val="nil"/>
              <w:left w:val="nil"/>
              <w:bottom w:val="nil"/>
              <w:right w:val="nil"/>
            </w:tcBorders>
            <w:vAlign w:val="center"/>
          </w:tcPr>
          <w:p w:rsidR="00B76CC3" w:rsidRDefault="00B6430C">
            <w:pPr>
              <w:tabs>
                <w:tab w:val="center" w:pos="720"/>
                <w:tab w:val="center" w:pos="1440"/>
                <w:tab w:val="center" w:pos="2160"/>
                <w:tab w:val="center" w:pos="2880"/>
                <w:tab w:val="center" w:pos="3600"/>
              </w:tabs>
              <w:spacing w:after="0" w:line="259" w:lineRule="auto"/>
              <w:ind w:left="0" w:firstLine="0"/>
              <w:jc w:val="left"/>
            </w:pPr>
            <w:r>
              <w:rPr>
                <w:sz w:val="20"/>
              </w:rPr>
              <w:t xml:space="preserve">Acb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076" w:type="dxa"/>
            <w:tcBorders>
              <w:top w:val="nil"/>
              <w:left w:val="nil"/>
              <w:bottom w:val="nil"/>
              <w:right w:val="nil"/>
            </w:tcBorders>
            <w:vAlign w:val="center"/>
          </w:tcPr>
          <w:p w:rsidR="00B76CC3" w:rsidRDefault="00B6430C">
            <w:pPr>
              <w:spacing w:after="0" w:line="259" w:lineRule="auto"/>
              <w:ind w:left="0" w:firstLine="0"/>
            </w:pPr>
            <w:r>
              <w:rPr>
                <w:sz w:val="20"/>
              </w:rPr>
              <w:t>Colombia</w:t>
            </w:r>
          </w:p>
        </w:tc>
      </w:tr>
      <w:tr w:rsidR="00B76CC3">
        <w:trPr>
          <w:trHeight w:val="840"/>
        </w:trPr>
        <w:tc>
          <w:tcPr>
            <w:tcW w:w="2880" w:type="dxa"/>
            <w:tcBorders>
              <w:top w:val="nil"/>
              <w:left w:val="nil"/>
              <w:bottom w:val="nil"/>
              <w:right w:val="nil"/>
            </w:tcBorders>
            <w:vAlign w:val="bottom"/>
          </w:tcPr>
          <w:p w:rsidR="00B76CC3" w:rsidRPr="00B6430C" w:rsidRDefault="00B6430C">
            <w:pPr>
              <w:tabs>
                <w:tab w:val="center" w:pos="2160"/>
              </w:tabs>
              <w:spacing w:after="219" w:line="259" w:lineRule="auto"/>
              <w:ind w:left="0" w:firstLine="0"/>
              <w:jc w:val="left"/>
              <w:rPr>
                <w:lang w:val="es-EC"/>
              </w:rPr>
            </w:pPr>
            <w:r w:rsidRPr="00B6430C">
              <w:rPr>
                <w:sz w:val="20"/>
                <w:lang w:val="es-EC"/>
              </w:rPr>
              <w:t>Monica Cortes</w:t>
            </w:r>
            <w:r w:rsidRPr="00B6430C">
              <w:rPr>
                <w:sz w:val="20"/>
                <w:lang w:val="es-EC"/>
              </w:rPr>
              <w:tab/>
              <w:t xml:space="preserve"> </w:t>
            </w:r>
          </w:p>
          <w:p w:rsidR="00B76CC3" w:rsidRPr="00B6430C" w:rsidRDefault="00B6430C">
            <w:pPr>
              <w:spacing w:after="0" w:line="259" w:lineRule="auto"/>
              <w:ind w:left="0" w:firstLine="0"/>
              <w:jc w:val="left"/>
              <w:rPr>
                <w:lang w:val="es-EC"/>
              </w:rPr>
            </w:pPr>
            <w:r w:rsidRPr="00B6430C">
              <w:rPr>
                <w:sz w:val="20"/>
                <w:lang w:val="es-EC"/>
              </w:rPr>
              <w:t>Diego Mauricio Medina</w:t>
            </w:r>
          </w:p>
        </w:tc>
        <w:tc>
          <w:tcPr>
            <w:tcW w:w="4320" w:type="dxa"/>
            <w:gridSpan w:val="2"/>
            <w:tcBorders>
              <w:top w:val="nil"/>
              <w:left w:val="nil"/>
              <w:bottom w:val="nil"/>
              <w:right w:val="nil"/>
            </w:tcBorders>
          </w:tcPr>
          <w:p w:rsidR="00B76CC3" w:rsidRDefault="00B6430C">
            <w:pPr>
              <w:tabs>
                <w:tab w:val="center" w:pos="2160"/>
                <w:tab w:val="center" w:pos="2880"/>
                <w:tab w:val="center" w:pos="3600"/>
              </w:tabs>
              <w:spacing w:after="0" w:line="259" w:lineRule="auto"/>
              <w:ind w:left="0" w:firstLine="0"/>
              <w:jc w:val="left"/>
            </w:pPr>
            <w:r>
              <w:rPr>
                <w:sz w:val="20"/>
              </w:rPr>
              <w:t xml:space="preserve">Asdown Colombia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076" w:type="dxa"/>
            <w:tcBorders>
              <w:top w:val="nil"/>
              <w:left w:val="nil"/>
              <w:bottom w:val="nil"/>
              <w:right w:val="nil"/>
            </w:tcBorders>
          </w:tcPr>
          <w:p w:rsidR="00B76CC3" w:rsidRDefault="00B6430C">
            <w:pPr>
              <w:spacing w:after="0" w:line="259" w:lineRule="auto"/>
              <w:ind w:left="0" w:firstLine="0"/>
            </w:pPr>
            <w:r>
              <w:rPr>
                <w:sz w:val="20"/>
              </w:rPr>
              <w:t xml:space="preserve">Colombia  </w:t>
            </w:r>
          </w:p>
        </w:tc>
      </w:tr>
      <w:tr w:rsidR="00B76CC3">
        <w:trPr>
          <w:trHeight w:val="360"/>
        </w:trPr>
        <w:tc>
          <w:tcPr>
            <w:tcW w:w="2880" w:type="dxa"/>
            <w:tcBorders>
              <w:top w:val="nil"/>
              <w:left w:val="nil"/>
              <w:bottom w:val="nil"/>
              <w:right w:val="nil"/>
            </w:tcBorders>
          </w:tcPr>
          <w:p w:rsidR="00B76CC3" w:rsidRDefault="00B6430C">
            <w:pPr>
              <w:tabs>
                <w:tab w:val="center" w:pos="1440"/>
                <w:tab w:val="center" w:pos="2160"/>
              </w:tabs>
              <w:spacing w:after="0" w:line="259" w:lineRule="auto"/>
              <w:ind w:left="0" w:firstLine="0"/>
              <w:jc w:val="left"/>
            </w:pPr>
            <w:r>
              <w:rPr>
                <w:sz w:val="20"/>
              </w:rPr>
              <w:t xml:space="preserve">Córdoba  </w:t>
            </w:r>
            <w:r>
              <w:rPr>
                <w:sz w:val="20"/>
              </w:rPr>
              <w:tab/>
              <w:t xml:space="preserve"> </w:t>
            </w:r>
            <w:r>
              <w:rPr>
                <w:sz w:val="20"/>
              </w:rPr>
              <w:tab/>
              <w:t xml:space="preserve"> </w:t>
            </w:r>
          </w:p>
        </w:tc>
        <w:tc>
          <w:tcPr>
            <w:tcW w:w="4320" w:type="dxa"/>
            <w:gridSpan w:val="2"/>
            <w:tcBorders>
              <w:top w:val="nil"/>
              <w:left w:val="nil"/>
              <w:bottom w:val="nil"/>
              <w:right w:val="nil"/>
            </w:tcBorders>
          </w:tcPr>
          <w:p w:rsidR="00B76CC3" w:rsidRDefault="00B6430C">
            <w:pPr>
              <w:spacing w:after="0" w:line="259" w:lineRule="auto"/>
              <w:ind w:left="0" w:firstLine="0"/>
              <w:jc w:val="left"/>
            </w:pPr>
            <w:r>
              <w:rPr>
                <w:sz w:val="20"/>
              </w:rPr>
              <w:t xml:space="preserve">Asociación Colombiana De Bipolares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076" w:type="dxa"/>
            <w:tcBorders>
              <w:top w:val="nil"/>
              <w:left w:val="nil"/>
              <w:bottom w:val="nil"/>
              <w:right w:val="nil"/>
            </w:tcBorders>
          </w:tcPr>
          <w:p w:rsidR="00B76CC3" w:rsidRDefault="00B6430C">
            <w:pPr>
              <w:spacing w:after="0" w:line="259" w:lineRule="auto"/>
              <w:ind w:left="0" w:firstLine="0"/>
            </w:pPr>
            <w:r>
              <w:rPr>
                <w:sz w:val="20"/>
              </w:rPr>
              <w:t>Colombia</w:t>
            </w:r>
          </w:p>
        </w:tc>
      </w:tr>
      <w:tr w:rsidR="00B76CC3">
        <w:trPr>
          <w:trHeight w:val="337"/>
        </w:trPr>
        <w:tc>
          <w:tcPr>
            <w:tcW w:w="2880" w:type="dxa"/>
            <w:tcBorders>
              <w:top w:val="nil"/>
              <w:left w:val="nil"/>
              <w:bottom w:val="nil"/>
              <w:right w:val="nil"/>
            </w:tcBorders>
            <w:vAlign w:val="bottom"/>
          </w:tcPr>
          <w:p w:rsidR="00B76CC3" w:rsidRDefault="00B6430C">
            <w:pPr>
              <w:tabs>
                <w:tab w:val="center" w:pos="1440"/>
                <w:tab w:val="center" w:pos="2160"/>
              </w:tabs>
              <w:spacing w:after="0" w:line="259" w:lineRule="auto"/>
              <w:ind w:left="0" w:firstLine="0"/>
              <w:jc w:val="left"/>
            </w:pPr>
            <w:r>
              <w:rPr>
                <w:sz w:val="20"/>
              </w:rPr>
              <w:t xml:space="preserve">José Silva </w:t>
            </w:r>
            <w:r>
              <w:rPr>
                <w:sz w:val="20"/>
              </w:rPr>
              <w:tab/>
              <w:t xml:space="preserve"> </w:t>
            </w:r>
            <w:r>
              <w:rPr>
                <w:sz w:val="20"/>
              </w:rPr>
              <w:tab/>
              <w:t xml:space="preserve"> </w:t>
            </w:r>
          </w:p>
        </w:tc>
        <w:tc>
          <w:tcPr>
            <w:tcW w:w="4320" w:type="dxa"/>
            <w:gridSpan w:val="2"/>
            <w:tcBorders>
              <w:top w:val="nil"/>
              <w:left w:val="nil"/>
              <w:bottom w:val="nil"/>
              <w:right w:val="nil"/>
            </w:tcBorders>
            <w:vAlign w:val="bottom"/>
          </w:tcPr>
          <w:p w:rsidR="00B76CC3" w:rsidRDefault="00B6430C">
            <w:pPr>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bottom"/>
          </w:tcPr>
          <w:p w:rsidR="00B76CC3" w:rsidRDefault="00B6430C">
            <w:pPr>
              <w:spacing w:after="0" w:line="259" w:lineRule="auto"/>
              <w:ind w:left="0" w:firstLine="0"/>
              <w:jc w:val="left"/>
            </w:pPr>
            <w:r>
              <w:rPr>
                <w:sz w:val="20"/>
              </w:rPr>
              <w:t xml:space="preserve"> </w:t>
            </w:r>
          </w:p>
        </w:tc>
        <w:tc>
          <w:tcPr>
            <w:tcW w:w="1076" w:type="dxa"/>
            <w:tcBorders>
              <w:top w:val="nil"/>
              <w:left w:val="nil"/>
              <w:bottom w:val="nil"/>
              <w:right w:val="nil"/>
            </w:tcBorders>
            <w:vAlign w:val="bottom"/>
          </w:tcPr>
          <w:p w:rsidR="00B76CC3" w:rsidRDefault="00B6430C">
            <w:pPr>
              <w:spacing w:after="0" w:line="259" w:lineRule="auto"/>
              <w:ind w:left="0" w:firstLine="0"/>
            </w:pPr>
            <w:r>
              <w:rPr>
                <w:sz w:val="20"/>
              </w:rPr>
              <w:t xml:space="preserve">Colombia </w:t>
            </w:r>
          </w:p>
        </w:tc>
      </w:tr>
    </w:tbl>
    <w:p w:rsidR="00B76CC3" w:rsidRPr="00B6430C" w:rsidRDefault="00B6430C">
      <w:pPr>
        <w:tabs>
          <w:tab w:val="center" w:pos="5760"/>
          <w:tab w:val="center" w:pos="6480"/>
          <w:tab w:val="center" w:pos="7200"/>
          <w:tab w:val="right" w:pos="8885"/>
        </w:tabs>
        <w:spacing w:after="217" w:line="259" w:lineRule="auto"/>
        <w:ind w:left="-15" w:firstLine="0"/>
        <w:jc w:val="left"/>
        <w:rPr>
          <w:lang w:val="es-EC"/>
        </w:rPr>
      </w:pPr>
      <w:r w:rsidRPr="00B6430C">
        <w:rPr>
          <w:sz w:val="20"/>
          <w:lang w:val="es-EC"/>
        </w:rPr>
        <w:t xml:space="preserve">Rosa Maria Montano Ullune Cabildo De Guambia  </w:t>
      </w:r>
      <w:r w:rsidRPr="00B6430C">
        <w:rPr>
          <w:sz w:val="20"/>
          <w:lang w:val="es-EC"/>
        </w:rPr>
        <w:tab/>
        <w:t xml:space="preserve"> </w:t>
      </w:r>
      <w:r w:rsidRPr="00B6430C">
        <w:rPr>
          <w:sz w:val="20"/>
          <w:lang w:val="es-EC"/>
        </w:rPr>
        <w:tab/>
        <w:t xml:space="preserve"> </w:t>
      </w:r>
      <w:r w:rsidRPr="00B6430C">
        <w:rPr>
          <w:sz w:val="20"/>
          <w:lang w:val="es-EC"/>
        </w:rPr>
        <w:tab/>
        <w:t xml:space="preserve"> </w:t>
      </w:r>
      <w:r w:rsidRPr="00B6430C">
        <w:rPr>
          <w:sz w:val="20"/>
          <w:lang w:val="es-EC"/>
        </w:rPr>
        <w:tab/>
        <w:t xml:space="preserve">Colombia  </w:t>
      </w:r>
    </w:p>
    <w:p w:rsidR="00B76CC3" w:rsidRPr="00B6430C" w:rsidRDefault="00B6430C">
      <w:pPr>
        <w:spacing w:after="217" w:line="259" w:lineRule="auto"/>
        <w:ind w:left="-5"/>
        <w:jc w:val="left"/>
        <w:rPr>
          <w:lang w:val="es-EC"/>
        </w:rPr>
      </w:pPr>
      <w:r w:rsidRPr="00B6430C">
        <w:rPr>
          <w:sz w:val="20"/>
          <w:lang w:val="es-EC"/>
        </w:rPr>
        <w:t xml:space="preserve">Maria Eugenia Correa Ardila Red Santandereana De Personas Con Discpacidad Colombia  </w:t>
      </w:r>
    </w:p>
    <w:p w:rsidR="00B76CC3" w:rsidRPr="00B6430C" w:rsidRDefault="00B6430C">
      <w:pPr>
        <w:spacing w:after="0" w:line="259" w:lineRule="auto"/>
        <w:ind w:left="-5"/>
        <w:jc w:val="left"/>
        <w:rPr>
          <w:lang w:val="es-EC"/>
        </w:rPr>
      </w:pPr>
      <w:r w:rsidRPr="00B6430C">
        <w:rPr>
          <w:sz w:val="20"/>
          <w:lang w:val="es-EC"/>
        </w:rPr>
        <w:t>Jorge Enrique Muñoz</w:t>
      </w:r>
    </w:p>
    <w:p w:rsidR="00B76CC3" w:rsidRPr="00B6430C" w:rsidRDefault="00B6430C">
      <w:pPr>
        <w:tabs>
          <w:tab w:val="center" w:pos="1440"/>
          <w:tab w:val="center" w:pos="2160"/>
          <w:tab w:val="center" w:pos="3272"/>
          <w:tab w:val="center" w:pos="4320"/>
          <w:tab w:val="center" w:pos="5040"/>
          <w:tab w:val="center" w:pos="5760"/>
          <w:tab w:val="center" w:pos="6480"/>
          <w:tab w:val="center" w:pos="7200"/>
          <w:tab w:val="right" w:pos="8885"/>
        </w:tabs>
        <w:spacing w:after="217" w:line="259" w:lineRule="auto"/>
        <w:ind w:left="-15" w:firstLine="0"/>
        <w:jc w:val="left"/>
        <w:rPr>
          <w:lang w:val="es-EC"/>
        </w:rPr>
      </w:pPr>
      <w:r w:rsidRPr="00B6430C">
        <w:rPr>
          <w:sz w:val="20"/>
          <w:lang w:val="es-EC"/>
        </w:rPr>
        <w:t xml:space="preserve">Morales </w:t>
      </w:r>
      <w:r w:rsidRPr="00B6430C">
        <w:rPr>
          <w:sz w:val="20"/>
          <w:lang w:val="es-EC"/>
        </w:rPr>
        <w:tab/>
        <w:t xml:space="preserve"> </w:t>
      </w:r>
      <w:r w:rsidRPr="00B6430C">
        <w:rPr>
          <w:sz w:val="20"/>
          <w:lang w:val="es-EC"/>
        </w:rPr>
        <w:tab/>
        <w:t xml:space="preserve"> </w:t>
      </w:r>
      <w:r w:rsidRPr="00B6430C">
        <w:rPr>
          <w:sz w:val="20"/>
          <w:lang w:val="es-EC"/>
        </w:rPr>
        <w:tab/>
        <w:t xml:space="preserve">Conalivi </w:t>
      </w:r>
      <w:r w:rsidRPr="00B6430C">
        <w:rPr>
          <w:sz w:val="20"/>
          <w:lang w:val="es-EC"/>
        </w:rPr>
        <w:tab/>
        <w:t xml:space="preserve"> </w:t>
      </w:r>
      <w:r w:rsidRPr="00B6430C">
        <w:rPr>
          <w:sz w:val="20"/>
          <w:lang w:val="es-EC"/>
        </w:rPr>
        <w:tab/>
        <w:t xml:space="preserve"> </w:t>
      </w:r>
      <w:r w:rsidRPr="00B6430C">
        <w:rPr>
          <w:sz w:val="20"/>
          <w:lang w:val="es-EC"/>
        </w:rPr>
        <w:tab/>
        <w:t xml:space="preserve"> </w:t>
      </w:r>
      <w:r w:rsidRPr="00B6430C">
        <w:rPr>
          <w:sz w:val="20"/>
          <w:lang w:val="es-EC"/>
        </w:rPr>
        <w:tab/>
        <w:t xml:space="preserve"> </w:t>
      </w:r>
      <w:r w:rsidRPr="00B6430C">
        <w:rPr>
          <w:sz w:val="20"/>
          <w:lang w:val="es-EC"/>
        </w:rPr>
        <w:tab/>
        <w:t xml:space="preserve"> </w:t>
      </w:r>
      <w:r w:rsidRPr="00B6430C">
        <w:rPr>
          <w:sz w:val="20"/>
          <w:lang w:val="es-EC"/>
        </w:rPr>
        <w:tab/>
        <w:t xml:space="preserve">Colombia  </w:t>
      </w:r>
    </w:p>
    <w:p w:rsidR="00B76CC3" w:rsidRPr="00B6430C" w:rsidRDefault="00B76CC3">
      <w:pPr>
        <w:spacing w:after="0" w:line="259" w:lineRule="auto"/>
        <w:ind w:left="-1013" w:right="9899" w:firstLine="0"/>
        <w:jc w:val="left"/>
        <w:rPr>
          <w:lang w:val="es-EC"/>
        </w:rPr>
      </w:pPr>
    </w:p>
    <w:tbl>
      <w:tblPr>
        <w:tblStyle w:val="TableGrid"/>
        <w:tblW w:w="9415" w:type="dxa"/>
        <w:tblInd w:w="0" w:type="dxa"/>
        <w:tblCellMar>
          <w:top w:w="0" w:type="dxa"/>
          <w:left w:w="0" w:type="dxa"/>
          <w:bottom w:w="0" w:type="dxa"/>
          <w:right w:w="0" w:type="dxa"/>
        </w:tblCellMar>
        <w:tblLook w:val="04A0" w:firstRow="1" w:lastRow="0" w:firstColumn="1" w:lastColumn="0" w:noHBand="0" w:noVBand="1"/>
      </w:tblPr>
      <w:tblGrid>
        <w:gridCol w:w="2880"/>
        <w:gridCol w:w="4320"/>
        <w:gridCol w:w="720"/>
        <w:gridCol w:w="1495"/>
      </w:tblGrid>
      <w:tr w:rsidR="00B76CC3">
        <w:trPr>
          <w:trHeight w:val="217"/>
        </w:trPr>
        <w:tc>
          <w:tcPr>
            <w:tcW w:w="2880" w:type="dxa"/>
            <w:tcBorders>
              <w:top w:val="nil"/>
              <w:left w:val="nil"/>
              <w:bottom w:val="nil"/>
              <w:right w:val="nil"/>
            </w:tcBorders>
          </w:tcPr>
          <w:p w:rsidR="00B76CC3" w:rsidRDefault="00B6430C">
            <w:pPr>
              <w:spacing w:after="0" w:line="259" w:lineRule="auto"/>
              <w:ind w:left="0" w:firstLine="0"/>
              <w:jc w:val="left"/>
            </w:pPr>
            <w:r>
              <w:rPr>
                <w:sz w:val="20"/>
              </w:rPr>
              <w:t xml:space="preserve">Samuel Ferney Valencia </w:t>
            </w:r>
          </w:p>
        </w:tc>
        <w:tc>
          <w:tcPr>
            <w:tcW w:w="4320" w:type="dxa"/>
            <w:tcBorders>
              <w:top w:val="nil"/>
              <w:left w:val="nil"/>
              <w:bottom w:val="nil"/>
              <w:right w:val="nil"/>
            </w:tcBorders>
          </w:tcPr>
          <w:p w:rsidR="00B76CC3" w:rsidRDefault="00B6430C">
            <w:pPr>
              <w:spacing w:after="0" w:line="259" w:lineRule="auto"/>
              <w:ind w:left="0" w:firstLine="0"/>
              <w:jc w:val="left"/>
            </w:pPr>
            <w:r>
              <w:rPr>
                <w:sz w:val="20"/>
              </w:rPr>
              <w:t>Asociacion Colombiana De</w:t>
            </w:r>
          </w:p>
        </w:tc>
        <w:tc>
          <w:tcPr>
            <w:tcW w:w="720" w:type="dxa"/>
            <w:tcBorders>
              <w:top w:val="nil"/>
              <w:left w:val="nil"/>
              <w:bottom w:val="nil"/>
              <w:right w:val="nil"/>
            </w:tcBorders>
          </w:tcPr>
          <w:p w:rsidR="00B76CC3" w:rsidRDefault="00B76CC3">
            <w:pPr>
              <w:spacing w:after="160" w:line="259" w:lineRule="auto"/>
              <w:ind w:left="0" w:firstLine="0"/>
              <w:jc w:val="left"/>
            </w:pPr>
          </w:p>
        </w:tc>
        <w:tc>
          <w:tcPr>
            <w:tcW w:w="1495" w:type="dxa"/>
            <w:tcBorders>
              <w:top w:val="nil"/>
              <w:left w:val="nil"/>
              <w:bottom w:val="nil"/>
              <w:right w:val="nil"/>
            </w:tcBorders>
          </w:tcPr>
          <w:p w:rsidR="00B76CC3" w:rsidRDefault="00B76CC3">
            <w:pPr>
              <w:spacing w:after="160" w:line="259" w:lineRule="auto"/>
              <w:ind w:left="0" w:firstLine="0"/>
              <w:jc w:val="left"/>
            </w:pPr>
          </w:p>
        </w:tc>
      </w:tr>
      <w:tr w:rsidR="00B76CC3">
        <w:trPr>
          <w:trHeight w:val="360"/>
        </w:trPr>
        <w:tc>
          <w:tcPr>
            <w:tcW w:w="2880" w:type="dxa"/>
            <w:tcBorders>
              <w:top w:val="nil"/>
              <w:left w:val="nil"/>
              <w:bottom w:val="nil"/>
              <w:right w:val="nil"/>
            </w:tcBorders>
          </w:tcPr>
          <w:p w:rsidR="00B76CC3" w:rsidRDefault="00B6430C">
            <w:pPr>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p>
        </w:tc>
        <w:tc>
          <w:tcPr>
            <w:tcW w:w="4320" w:type="dxa"/>
            <w:tcBorders>
              <w:top w:val="nil"/>
              <w:left w:val="nil"/>
              <w:bottom w:val="nil"/>
              <w:right w:val="nil"/>
            </w:tcBorders>
          </w:tcPr>
          <w:p w:rsidR="00B76CC3" w:rsidRDefault="00B6430C">
            <w:pPr>
              <w:tabs>
                <w:tab w:val="center" w:pos="2160"/>
                <w:tab w:val="center" w:pos="2880"/>
                <w:tab w:val="center" w:pos="3600"/>
              </w:tabs>
              <w:spacing w:after="0" w:line="259" w:lineRule="auto"/>
              <w:ind w:left="0" w:firstLine="0"/>
              <w:jc w:val="left"/>
            </w:pPr>
            <w:r>
              <w:rPr>
                <w:sz w:val="20"/>
              </w:rPr>
              <w:t xml:space="preserve">Sordociegos Surcoe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tcPr>
          <w:p w:rsidR="00B76CC3" w:rsidRDefault="00B6430C">
            <w:pPr>
              <w:spacing w:after="0" w:line="259" w:lineRule="auto"/>
              <w:ind w:left="0" w:firstLine="0"/>
              <w:jc w:val="left"/>
            </w:pPr>
            <w:r>
              <w:rPr>
                <w:sz w:val="20"/>
              </w:rPr>
              <w:t xml:space="preserve">Colombia </w:t>
            </w:r>
          </w:p>
        </w:tc>
      </w:tr>
      <w:tr w:rsidR="00B76CC3" w:rsidRPr="00B6430C">
        <w:trPr>
          <w:trHeight w:val="360"/>
        </w:trPr>
        <w:tc>
          <w:tcPr>
            <w:tcW w:w="2880" w:type="dxa"/>
            <w:tcBorders>
              <w:top w:val="nil"/>
              <w:left w:val="nil"/>
              <w:bottom w:val="nil"/>
              <w:right w:val="nil"/>
            </w:tcBorders>
            <w:vAlign w:val="bottom"/>
          </w:tcPr>
          <w:p w:rsidR="00B76CC3" w:rsidRDefault="00B6430C">
            <w:pPr>
              <w:tabs>
                <w:tab w:val="center" w:pos="2160"/>
              </w:tabs>
              <w:spacing w:after="0" w:line="259" w:lineRule="auto"/>
              <w:ind w:left="0" w:firstLine="0"/>
              <w:jc w:val="left"/>
            </w:pPr>
            <w:r>
              <w:rPr>
                <w:sz w:val="20"/>
              </w:rPr>
              <w:t xml:space="preserve">Alcibiades Serrato  </w:t>
            </w:r>
            <w:r>
              <w:rPr>
                <w:sz w:val="20"/>
              </w:rPr>
              <w:tab/>
              <w:t xml:space="preserve"> </w:t>
            </w:r>
          </w:p>
        </w:tc>
        <w:tc>
          <w:tcPr>
            <w:tcW w:w="4320" w:type="dxa"/>
            <w:tcBorders>
              <w:top w:val="nil"/>
              <w:left w:val="nil"/>
              <w:bottom w:val="nil"/>
              <w:right w:val="nil"/>
            </w:tcBorders>
            <w:vAlign w:val="bottom"/>
          </w:tcPr>
          <w:p w:rsidR="00B76CC3" w:rsidRPr="00B6430C" w:rsidRDefault="00B6430C">
            <w:pPr>
              <w:spacing w:after="0" w:line="259" w:lineRule="auto"/>
              <w:ind w:left="0" w:firstLine="0"/>
              <w:jc w:val="left"/>
              <w:rPr>
                <w:lang w:val="es-EC"/>
              </w:rPr>
            </w:pPr>
            <w:r w:rsidRPr="00B6430C">
              <w:rPr>
                <w:sz w:val="20"/>
                <w:lang w:val="es-EC"/>
              </w:rPr>
              <w:t>Asociación Colombiana De Personas Con</w:t>
            </w:r>
          </w:p>
        </w:tc>
        <w:tc>
          <w:tcPr>
            <w:tcW w:w="720" w:type="dxa"/>
            <w:tcBorders>
              <w:top w:val="nil"/>
              <w:left w:val="nil"/>
              <w:bottom w:val="nil"/>
              <w:right w:val="nil"/>
            </w:tcBorders>
          </w:tcPr>
          <w:p w:rsidR="00B76CC3" w:rsidRPr="00B6430C" w:rsidRDefault="00B76CC3">
            <w:pPr>
              <w:spacing w:after="160" w:line="259" w:lineRule="auto"/>
              <w:ind w:left="0" w:firstLine="0"/>
              <w:jc w:val="left"/>
              <w:rPr>
                <w:lang w:val="es-EC"/>
              </w:rPr>
            </w:pPr>
          </w:p>
        </w:tc>
        <w:tc>
          <w:tcPr>
            <w:tcW w:w="1495" w:type="dxa"/>
            <w:tcBorders>
              <w:top w:val="nil"/>
              <w:left w:val="nil"/>
              <w:bottom w:val="nil"/>
              <w:right w:val="nil"/>
            </w:tcBorders>
          </w:tcPr>
          <w:p w:rsidR="00B76CC3" w:rsidRPr="00B6430C" w:rsidRDefault="00B76CC3">
            <w:pPr>
              <w:spacing w:after="160" w:line="259" w:lineRule="auto"/>
              <w:ind w:left="0" w:firstLine="0"/>
              <w:jc w:val="left"/>
              <w:rPr>
                <w:lang w:val="es-EC"/>
              </w:rPr>
            </w:pPr>
          </w:p>
        </w:tc>
      </w:tr>
      <w:tr w:rsidR="00B76CC3">
        <w:trPr>
          <w:trHeight w:val="360"/>
        </w:trPr>
        <w:tc>
          <w:tcPr>
            <w:tcW w:w="2880" w:type="dxa"/>
            <w:tcBorders>
              <w:top w:val="nil"/>
              <w:left w:val="nil"/>
              <w:bottom w:val="nil"/>
              <w:right w:val="nil"/>
            </w:tcBorders>
          </w:tcPr>
          <w:p w:rsidR="00B76CC3" w:rsidRPr="00B6430C" w:rsidRDefault="00B6430C">
            <w:pPr>
              <w:spacing w:after="0" w:line="259" w:lineRule="auto"/>
              <w:ind w:left="0" w:firstLine="0"/>
              <w:jc w:val="left"/>
              <w:rPr>
                <w:lang w:val="es-EC"/>
              </w:rPr>
            </w:pPr>
            <w:r w:rsidRPr="00B6430C">
              <w:rPr>
                <w:sz w:val="20"/>
                <w:lang w:val="es-EC"/>
              </w:rPr>
              <w:t xml:space="preserve"> </w:t>
            </w:r>
            <w:r w:rsidRPr="00B6430C">
              <w:rPr>
                <w:sz w:val="20"/>
                <w:lang w:val="es-EC"/>
              </w:rPr>
              <w:tab/>
              <w:t xml:space="preserve"> </w:t>
            </w:r>
            <w:r w:rsidRPr="00B6430C">
              <w:rPr>
                <w:sz w:val="20"/>
                <w:lang w:val="es-EC"/>
              </w:rPr>
              <w:tab/>
              <w:t xml:space="preserve"> </w:t>
            </w:r>
            <w:r w:rsidRPr="00B6430C">
              <w:rPr>
                <w:sz w:val="20"/>
                <w:lang w:val="es-EC"/>
              </w:rPr>
              <w:tab/>
              <w:t xml:space="preserve"> </w:t>
            </w:r>
          </w:p>
        </w:tc>
        <w:tc>
          <w:tcPr>
            <w:tcW w:w="4320" w:type="dxa"/>
            <w:tcBorders>
              <w:top w:val="nil"/>
              <w:left w:val="nil"/>
              <w:bottom w:val="nil"/>
              <w:right w:val="nil"/>
            </w:tcBorders>
          </w:tcPr>
          <w:p w:rsidR="00B76CC3" w:rsidRDefault="00B6430C">
            <w:pPr>
              <w:tabs>
                <w:tab w:val="center" w:pos="3600"/>
              </w:tabs>
              <w:spacing w:after="0" w:line="259" w:lineRule="auto"/>
              <w:ind w:left="0" w:firstLine="0"/>
              <w:jc w:val="left"/>
            </w:pPr>
            <w:r>
              <w:rPr>
                <w:sz w:val="20"/>
              </w:rPr>
              <w:t xml:space="preserve">Discapacidad Física Acopedifi  </w:t>
            </w:r>
            <w:r>
              <w:rPr>
                <w:sz w:val="20"/>
              </w:rPr>
              <w:tab/>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tcPr>
          <w:p w:rsidR="00B76CC3" w:rsidRDefault="00B6430C">
            <w:pPr>
              <w:spacing w:after="0" w:line="259" w:lineRule="auto"/>
              <w:ind w:left="0" w:firstLine="0"/>
              <w:jc w:val="left"/>
            </w:pPr>
            <w:r>
              <w:rPr>
                <w:sz w:val="20"/>
              </w:rPr>
              <w:t xml:space="preserve">Colombia </w:t>
            </w:r>
          </w:p>
        </w:tc>
      </w:tr>
      <w:tr w:rsidR="00B76CC3">
        <w:trPr>
          <w:trHeight w:val="480"/>
        </w:trPr>
        <w:tc>
          <w:tcPr>
            <w:tcW w:w="2880" w:type="dxa"/>
            <w:tcBorders>
              <w:top w:val="nil"/>
              <w:left w:val="nil"/>
              <w:bottom w:val="nil"/>
              <w:right w:val="nil"/>
            </w:tcBorders>
            <w:vAlign w:val="center"/>
          </w:tcPr>
          <w:p w:rsidR="00B76CC3" w:rsidRDefault="00B6430C">
            <w:pPr>
              <w:tabs>
                <w:tab w:val="center" w:pos="2160"/>
              </w:tabs>
              <w:spacing w:after="0" w:line="259" w:lineRule="auto"/>
              <w:ind w:left="0" w:firstLine="0"/>
              <w:jc w:val="left"/>
            </w:pPr>
            <w:r>
              <w:rPr>
                <w:sz w:val="20"/>
              </w:rPr>
              <w:t xml:space="preserve">Camila Lozano  </w:t>
            </w:r>
            <w:r>
              <w:rPr>
                <w:sz w:val="20"/>
              </w:rPr>
              <w:tab/>
              <w:t xml:space="preserve"> </w:t>
            </w:r>
          </w:p>
        </w:tc>
        <w:tc>
          <w:tcPr>
            <w:tcW w:w="43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Colombia </w:t>
            </w:r>
          </w:p>
        </w:tc>
      </w:tr>
      <w:tr w:rsidR="00B76CC3">
        <w:trPr>
          <w:trHeight w:val="480"/>
        </w:trPr>
        <w:tc>
          <w:tcPr>
            <w:tcW w:w="288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Ernesto Fernandez Mirador </w:t>
            </w:r>
          </w:p>
        </w:tc>
        <w:tc>
          <w:tcPr>
            <w:tcW w:w="4320" w:type="dxa"/>
            <w:tcBorders>
              <w:top w:val="nil"/>
              <w:left w:val="nil"/>
              <w:bottom w:val="nil"/>
              <w:right w:val="nil"/>
            </w:tcBorders>
            <w:vAlign w:val="center"/>
          </w:tcPr>
          <w:p w:rsidR="00B76CC3" w:rsidRDefault="00B6430C">
            <w:pPr>
              <w:tabs>
                <w:tab w:val="center" w:pos="720"/>
                <w:tab w:val="center" w:pos="1440"/>
                <w:tab w:val="center" w:pos="2160"/>
                <w:tab w:val="center" w:pos="2880"/>
                <w:tab w:val="center" w:pos="3600"/>
              </w:tabs>
              <w:spacing w:after="0" w:line="259" w:lineRule="auto"/>
              <w:ind w:left="0" w:firstLine="0"/>
              <w:jc w:val="left"/>
            </w:pPr>
            <w:r>
              <w:rPr>
                <w:sz w:val="20"/>
              </w:rPr>
              <w:t xml:space="preserve">Anci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Cuba </w:t>
            </w:r>
          </w:p>
        </w:tc>
      </w:tr>
      <w:tr w:rsidR="00B76CC3">
        <w:trPr>
          <w:trHeight w:val="480"/>
        </w:trPr>
        <w:tc>
          <w:tcPr>
            <w:tcW w:w="2880" w:type="dxa"/>
            <w:tcBorders>
              <w:top w:val="nil"/>
              <w:left w:val="nil"/>
              <w:bottom w:val="nil"/>
              <w:right w:val="nil"/>
            </w:tcBorders>
            <w:vAlign w:val="center"/>
          </w:tcPr>
          <w:p w:rsidR="00B76CC3" w:rsidRDefault="00B6430C">
            <w:pPr>
              <w:tabs>
                <w:tab w:val="center" w:pos="2160"/>
              </w:tabs>
              <w:spacing w:after="0" w:line="259" w:lineRule="auto"/>
              <w:ind w:left="0" w:firstLine="0"/>
              <w:jc w:val="left"/>
            </w:pPr>
            <w:r>
              <w:rPr>
                <w:sz w:val="20"/>
              </w:rPr>
              <w:t xml:space="preserve">Mario Puruncajas </w:t>
            </w:r>
            <w:r>
              <w:rPr>
                <w:sz w:val="20"/>
              </w:rPr>
              <w:tab/>
              <w:t xml:space="preserve"> </w:t>
            </w:r>
          </w:p>
        </w:tc>
        <w:tc>
          <w:tcPr>
            <w:tcW w:w="43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Ade (Acción Democrática Ecuatoriana)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Ecuador </w:t>
            </w:r>
          </w:p>
        </w:tc>
      </w:tr>
      <w:tr w:rsidR="00B76CC3">
        <w:trPr>
          <w:trHeight w:val="480"/>
        </w:trPr>
        <w:tc>
          <w:tcPr>
            <w:tcW w:w="2880" w:type="dxa"/>
            <w:tcBorders>
              <w:top w:val="nil"/>
              <w:left w:val="nil"/>
              <w:bottom w:val="nil"/>
              <w:right w:val="nil"/>
            </w:tcBorders>
            <w:vAlign w:val="center"/>
          </w:tcPr>
          <w:p w:rsidR="00B76CC3" w:rsidRDefault="00B6430C">
            <w:pPr>
              <w:tabs>
                <w:tab w:val="center" w:pos="2160"/>
              </w:tabs>
              <w:spacing w:after="0" w:line="259" w:lineRule="auto"/>
              <w:ind w:left="0" w:firstLine="0"/>
              <w:jc w:val="left"/>
            </w:pPr>
            <w:r>
              <w:rPr>
                <w:sz w:val="20"/>
              </w:rPr>
              <w:t xml:space="preserve">Franklin Aguayo </w:t>
            </w:r>
            <w:r>
              <w:rPr>
                <w:sz w:val="20"/>
              </w:rPr>
              <w:tab/>
              <w:t xml:space="preserve"> </w:t>
            </w:r>
          </w:p>
        </w:tc>
        <w:tc>
          <w:tcPr>
            <w:tcW w:w="4320" w:type="dxa"/>
            <w:tcBorders>
              <w:top w:val="nil"/>
              <w:left w:val="nil"/>
              <w:bottom w:val="nil"/>
              <w:right w:val="nil"/>
            </w:tcBorders>
            <w:vAlign w:val="center"/>
          </w:tcPr>
          <w:p w:rsidR="00B76CC3" w:rsidRDefault="00B6430C">
            <w:pPr>
              <w:tabs>
                <w:tab w:val="center" w:pos="3600"/>
              </w:tabs>
              <w:spacing w:after="0" w:line="259" w:lineRule="auto"/>
              <w:ind w:left="0" w:firstLine="0"/>
              <w:jc w:val="left"/>
            </w:pPr>
            <w:r>
              <w:rPr>
                <w:sz w:val="20"/>
              </w:rPr>
              <w:t xml:space="preserve">Fundación Baja Visión Ecuador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Ecuador </w:t>
            </w:r>
          </w:p>
        </w:tc>
      </w:tr>
      <w:tr w:rsidR="00B76CC3">
        <w:trPr>
          <w:trHeight w:val="840"/>
        </w:trPr>
        <w:tc>
          <w:tcPr>
            <w:tcW w:w="2880" w:type="dxa"/>
            <w:tcBorders>
              <w:top w:val="nil"/>
              <w:left w:val="nil"/>
              <w:bottom w:val="nil"/>
              <w:right w:val="nil"/>
            </w:tcBorders>
            <w:vAlign w:val="bottom"/>
          </w:tcPr>
          <w:p w:rsidR="00B76CC3" w:rsidRDefault="00B6430C">
            <w:pPr>
              <w:tabs>
                <w:tab w:val="center" w:pos="2160"/>
              </w:tabs>
              <w:spacing w:after="219" w:line="259" w:lineRule="auto"/>
              <w:ind w:left="0" w:firstLine="0"/>
              <w:jc w:val="left"/>
            </w:pPr>
            <w:r>
              <w:rPr>
                <w:sz w:val="20"/>
              </w:rPr>
              <w:t xml:space="preserve">Elizabeth Sanchez </w:t>
            </w:r>
            <w:r>
              <w:rPr>
                <w:sz w:val="20"/>
              </w:rPr>
              <w:tab/>
              <w:t xml:space="preserve"> </w:t>
            </w:r>
          </w:p>
          <w:p w:rsidR="00B76CC3" w:rsidRDefault="00B6430C">
            <w:pPr>
              <w:spacing w:after="0" w:line="259" w:lineRule="auto"/>
              <w:ind w:left="0" w:firstLine="0"/>
              <w:jc w:val="left"/>
            </w:pPr>
            <w:r>
              <w:rPr>
                <w:sz w:val="20"/>
              </w:rPr>
              <w:t xml:space="preserve">Marco Augusto </w:t>
            </w:r>
          </w:p>
        </w:tc>
        <w:tc>
          <w:tcPr>
            <w:tcW w:w="4320" w:type="dxa"/>
            <w:tcBorders>
              <w:top w:val="nil"/>
              <w:left w:val="nil"/>
              <w:bottom w:val="nil"/>
              <w:right w:val="nil"/>
            </w:tcBorders>
          </w:tcPr>
          <w:p w:rsidR="00B76CC3" w:rsidRDefault="00B6430C">
            <w:pPr>
              <w:tabs>
                <w:tab w:val="center" w:pos="3600"/>
              </w:tabs>
              <w:spacing w:after="0" w:line="259" w:lineRule="auto"/>
              <w:ind w:left="0" w:firstLine="0"/>
              <w:jc w:val="left"/>
            </w:pPr>
            <w:r>
              <w:rPr>
                <w:sz w:val="20"/>
              </w:rPr>
              <w:t xml:space="preserve">Fundacion General Ecuatoriana </w:t>
            </w:r>
            <w:r>
              <w:rPr>
                <w:sz w:val="20"/>
              </w:rPr>
              <w:tab/>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tcPr>
          <w:p w:rsidR="00B76CC3" w:rsidRDefault="00B6430C">
            <w:pPr>
              <w:spacing w:after="0" w:line="259" w:lineRule="auto"/>
              <w:ind w:left="0" w:firstLine="0"/>
              <w:jc w:val="left"/>
            </w:pPr>
            <w:r>
              <w:rPr>
                <w:sz w:val="20"/>
              </w:rPr>
              <w:t xml:space="preserve">Ecuador </w:t>
            </w:r>
          </w:p>
        </w:tc>
      </w:tr>
      <w:tr w:rsidR="00B76CC3">
        <w:trPr>
          <w:trHeight w:val="360"/>
        </w:trPr>
        <w:tc>
          <w:tcPr>
            <w:tcW w:w="2880" w:type="dxa"/>
            <w:tcBorders>
              <w:top w:val="nil"/>
              <w:left w:val="nil"/>
              <w:bottom w:val="nil"/>
              <w:right w:val="nil"/>
            </w:tcBorders>
          </w:tcPr>
          <w:p w:rsidR="00B76CC3" w:rsidRDefault="00B6430C">
            <w:pPr>
              <w:tabs>
                <w:tab w:val="center" w:pos="1440"/>
                <w:tab w:val="center" w:pos="2160"/>
              </w:tabs>
              <w:spacing w:after="0" w:line="259" w:lineRule="auto"/>
              <w:ind w:left="0" w:firstLine="0"/>
              <w:jc w:val="left"/>
            </w:pPr>
            <w:r>
              <w:rPr>
                <w:sz w:val="20"/>
              </w:rPr>
              <w:t xml:space="preserve">Uevedo  </w:t>
            </w:r>
            <w:r>
              <w:rPr>
                <w:sz w:val="20"/>
              </w:rPr>
              <w:tab/>
              <w:t xml:space="preserve"> </w:t>
            </w:r>
            <w:r>
              <w:rPr>
                <w:sz w:val="20"/>
              </w:rPr>
              <w:tab/>
              <w:t xml:space="preserve"> </w:t>
            </w:r>
          </w:p>
        </w:tc>
        <w:tc>
          <w:tcPr>
            <w:tcW w:w="4320" w:type="dxa"/>
            <w:tcBorders>
              <w:top w:val="nil"/>
              <w:left w:val="nil"/>
              <w:bottom w:val="nil"/>
              <w:right w:val="nil"/>
            </w:tcBorders>
          </w:tcPr>
          <w:p w:rsidR="00B76CC3" w:rsidRDefault="00B6430C">
            <w:pPr>
              <w:tabs>
                <w:tab w:val="center" w:pos="1440"/>
                <w:tab w:val="center" w:pos="2160"/>
                <w:tab w:val="center" w:pos="2880"/>
                <w:tab w:val="center" w:pos="3600"/>
              </w:tabs>
              <w:spacing w:after="0" w:line="259" w:lineRule="auto"/>
              <w:ind w:left="0" w:firstLine="0"/>
              <w:jc w:val="left"/>
            </w:pPr>
            <w:r>
              <w:rPr>
                <w:sz w:val="20"/>
              </w:rPr>
              <w:t xml:space="preserve">Riadis  </w:t>
            </w:r>
            <w:r>
              <w:rPr>
                <w:sz w:val="20"/>
              </w:rPr>
              <w:tab/>
              <w:t xml:space="preserve">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tcPr>
          <w:p w:rsidR="00B76CC3" w:rsidRDefault="00B6430C">
            <w:pPr>
              <w:spacing w:after="0" w:line="259" w:lineRule="auto"/>
              <w:ind w:left="0" w:firstLine="0"/>
              <w:jc w:val="left"/>
            </w:pPr>
            <w:r>
              <w:rPr>
                <w:sz w:val="20"/>
              </w:rPr>
              <w:t xml:space="preserve">Ecuador </w:t>
            </w:r>
          </w:p>
        </w:tc>
      </w:tr>
      <w:tr w:rsidR="00B76CC3">
        <w:trPr>
          <w:trHeight w:val="360"/>
        </w:trPr>
        <w:tc>
          <w:tcPr>
            <w:tcW w:w="2880" w:type="dxa"/>
            <w:tcBorders>
              <w:top w:val="nil"/>
              <w:left w:val="nil"/>
              <w:bottom w:val="nil"/>
              <w:right w:val="nil"/>
            </w:tcBorders>
            <w:vAlign w:val="bottom"/>
          </w:tcPr>
          <w:p w:rsidR="00B76CC3" w:rsidRDefault="00B6430C">
            <w:pPr>
              <w:tabs>
                <w:tab w:val="center" w:pos="2160"/>
              </w:tabs>
              <w:spacing w:after="0" w:line="259" w:lineRule="auto"/>
              <w:ind w:left="0" w:firstLine="0"/>
              <w:jc w:val="left"/>
            </w:pPr>
            <w:r>
              <w:rPr>
                <w:sz w:val="20"/>
              </w:rPr>
              <w:t xml:space="preserve">Yamilet Piedra  </w:t>
            </w:r>
            <w:r>
              <w:rPr>
                <w:sz w:val="20"/>
              </w:rPr>
              <w:tab/>
              <w:t xml:space="preserve"> </w:t>
            </w:r>
          </w:p>
        </w:tc>
        <w:tc>
          <w:tcPr>
            <w:tcW w:w="4320" w:type="dxa"/>
            <w:tcBorders>
              <w:top w:val="nil"/>
              <w:left w:val="nil"/>
              <w:bottom w:val="nil"/>
              <w:right w:val="nil"/>
            </w:tcBorders>
            <w:vAlign w:val="bottom"/>
          </w:tcPr>
          <w:p w:rsidR="00B76CC3" w:rsidRDefault="00B6430C">
            <w:pPr>
              <w:spacing w:after="0" w:line="259" w:lineRule="auto"/>
              <w:ind w:left="0" w:firstLine="0"/>
              <w:jc w:val="left"/>
            </w:pPr>
            <w:r>
              <w:rPr>
                <w:sz w:val="20"/>
              </w:rPr>
              <w:t>Escuela De Educación Básica Y Centro De</w:t>
            </w:r>
          </w:p>
        </w:tc>
        <w:tc>
          <w:tcPr>
            <w:tcW w:w="720" w:type="dxa"/>
            <w:tcBorders>
              <w:top w:val="nil"/>
              <w:left w:val="nil"/>
              <w:bottom w:val="nil"/>
              <w:right w:val="nil"/>
            </w:tcBorders>
          </w:tcPr>
          <w:p w:rsidR="00B76CC3" w:rsidRDefault="00B76CC3">
            <w:pPr>
              <w:spacing w:after="160" w:line="259" w:lineRule="auto"/>
              <w:ind w:left="0" w:firstLine="0"/>
              <w:jc w:val="left"/>
            </w:pPr>
          </w:p>
        </w:tc>
        <w:tc>
          <w:tcPr>
            <w:tcW w:w="1495" w:type="dxa"/>
            <w:tcBorders>
              <w:top w:val="nil"/>
              <w:left w:val="nil"/>
              <w:bottom w:val="nil"/>
              <w:right w:val="nil"/>
            </w:tcBorders>
          </w:tcPr>
          <w:p w:rsidR="00B76CC3" w:rsidRDefault="00B76CC3">
            <w:pPr>
              <w:spacing w:after="160" w:line="259" w:lineRule="auto"/>
              <w:ind w:left="0" w:firstLine="0"/>
              <w:jc w:val="left"/>
            </w:pPr>
          </w:p>
        </w:tc>
      </w:tr>
      <w:tr w:rsidR="00B76CC3">
        <w:trPr>
          <w:trHeight w:val="360"/>
        </w:trPr>
        <w:tc>
          <w:tcPr>
            <w:tcW w:w="2880" w:type="dxa"/>
            <w:tcBorders>
              <w:top w:val="nil"/>
              <w:left w:val="nil"/>
              <w:bottom w:val="nil"/>
              <w:right w:val="nil"/>
            </w:tcBorders>
          </w:tcPr>
          <w:p w:rsidR="00B76CC3" w:rsidRDefault="00B6430C">
            <w:pPr>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p>
        </w:tc>
        <w:tc>
          <w:tcPr>
            <w:tcW w:w="5040" w:type="dxa"/>
            <w:gridSpan w:val="2"/>
            <w:tcBorders>
              <w:top w:val="nil"/>
              <w:left w:val="nil"/>
              <w:bottom w:val="nil"/>
              <w:right w:val="nil"/>
            </w:tcBorders>
          </w:tcPr>
          <w:p w:rsidR="00B76CC3" w:rsidRDefault="00B6430C">
            <w:pPr>
              <w:spacing w:after="0" w:line="259" w:lineRule="auto"/>
              <w:ind w:left="0" w:firstLine="0"/>
              <w:jc w:val="left"/>
            </w:pPr>
            <w:r>
              <w:rPr>
                <w:sz w:val="20"/>
              </w:rPr>
              <w:t xml:space="preserve">Formación Artesanal “San José De Calasanz” </w:t>
            </w:r>
          </w:p>
        </w:tc>
        <w:tc>
          <w:tcPr>
            <w:tcW w:w="1495" w:type="dxa"/>
            <w:tcBorders>
              <w:top w:val="nil"/>
              <w:left w:val="nil"/>
              <w:bottom w:val="nil"/>
              <w:right w:val="nil"/>
            </w:tcBorders>
          </w:tcPr>
          <w:p w:rsidR="00B76CC3" w:rsidRDefault="00B6430C">
            <w:pPr>
              <w:spacing w:after="0" w:line="259" w:lineRule="auto"/>
              <w:ind w:left="0" w:firstLine="0"/>
              <w:jc w:val="left"/>
            </w:pPr>
            <w:r>
              <w:rPr>
                <w:sz w:val="20"/>
              </w:rPr>
              <w:t xml:space="preserve">Ecuador </w:t>
            </w:r>
          </w:p>
        </w:tc>
      </w:tr>
      <w:tr w:rsidR="00B76CC3">
        <w:trPr>
          <w:trHeight w:val="480"/>
        </w:trPr>
        <w:tc>
          <w:tcPr>
            <w:tcW w:w="288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Nancy Rosero Jaramillo </w:t>
            </w:r>
          </w:p>
        </w:tc>
        <w:tc>
          <w:tcPr>
            <w:tcW w:w="5040" w:type="dxa"/>
            <w:gridSpan w:val="2"/>
            <w:tcBorders>
              <w:top w:val="nil"/>
              <w:left w:val="nil"/>
              <w:bottom w:val="nil"/>
              <w:right w:val="nil"/>
            </w:tcBorders>
            <w:vAlign w:val="center"/>
          </w:tcPr>
          <w:p w:rsidR="00B76CC3" w:rsidRDefault="00B6430C">
            <w:pPr>
              <w:tabs>
                <w:tab w:val="center" w:pos="1440"/>
                <w:tab w:val="center" w:pos="2160"/>
                <w:tab w:val="center" w:pos="2880"/>
                <w:tab w:val="center" w:pos="3600"/>
                <w:tab w:val="center" w:pos="4320"/>
              </w:tabs>
              <w:spacing w:after="0" w:line="259" w:lineRule="auto"/>
              <w:ind w:left="0" w:firstLine="0"/>
              <w:jc w:val="left"/>
            </w:pPr>
            <w:r>
              <w:rPr>
                <w:sz w:val="20"/>
              </w:rPr>
              <w:t xml:space="preserve">Fepapdem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1495" w:type="dxa"/>
            <w:tcBorders>
              <w:top w:val="nil"/>
              <w:left w:val="nil"/>
              <w:bottom w:val="nil"/>
              <w:right w:val="nil"/>
            </w:tcBorders>
            <w:vAlign w:val="center"/>
          </w:tcPr>
          <w:p w:rsidR="00B76CC3" w:rsidRDefault="00B6430C">
            <w:pPr>
              <w:spacing w:after="0" w:line="259" w:lineRule="auto"/>
              <w:ind w:left="0" w:firstLine="0"/>
              <w:jc w:val="left"/>
            </w:pPr>
            <w:r>
              <w:rPr>
                <w:sz w:val="20"/>
              </w:rPr>
              <w:t>Ecuador</w:t>
            </w:r>
          </w:p>
        </w:tc>
      </w:tr>
      <w:tr w:rsidR="00B76CC3">
        <w:trPr>
          <w:trHeight w:val="480"/>
        </w:trPr>
        <w:tc>
          <w:tcPr>
            <w:tcW w:w="288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Ricardo Andres Sanchez </w:t>
            </w:r>
          </w:p>
        </w:tc>
        <w:tc>
          <w:tcPr>
            <w:tcW w:w="5040" w:type="dxa"/>
            <w:gridSpan w:val="2"/>
            <w:tcBorders>
              <w:top w:val="nil"/>
              <w:left w:val="nil"/>
              <w:bottom w:val="nil"/>
              <w:right w:val="nil"/>
            </w:tcBorders>
            <w:vAlign w:val="center"/>
          </w:tcPr>
          <w:p w:rsidR="00B76CC3" w:rsidRDefault="00B6430C">
            <w:pPr>
              <w:tabs>
                <w:tab w:val="center" w:pos="1440"/>
                <w:tab w:val="center" w:pos="2160"/>
                <w:tab w:val="center" w:pos="2880"/>
                <w:tab w:val="center" w:pos="3600"/>
                <w:tab w:val="center" w:pos="4320"/>
              </w:tabs>
              <w:spacing w:after="0" w:line="259" w:lineRule="auto"/>
              <w:ind w:left="0" w:firstLine="0"/>
              <w:jc w:val="left"/>
            </w:pPr>
            <w:r>
              <w:rPr>
                <w:sz w:val="20"/>
              </w:rPr>
              <w:t xml:space="preserve">Asodig G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1495" w:type="dxa"/>
            <w:tcBorders>
              <w:top w:val="nil"/>
              <w:left w:val="nil"/>
              <w:bottom w:val="nil"/>
              <w:right w:val="nil"/>
            </w:tcBorders>
            <w:vAlign w:val="center"/>
          </w:tcPr>
          <w:p w:rsidR="00B76CC3" w:rsidRDefault="00B6430C">
            <w:pPr>
              <w:spacing w:after="0" w:line="259" w:lineRule="auto"/>
              <w:ind w:left="0" w:firstLine="0"/>
              <w:jc w:val="left"/>
            </w:pPr>
            <w:r>
              <w:rPr>
                <w:sz w:val="20"/>
              </w:rPr>
              <w:t>Ecuador</w:t>
            </w:r>
          </w:p>
        </w:tc>
      </w:tr>
      <w:tr w:rsidR="00B76CC3">
        <w:trPr>
          <w:trHeight w:val="360"/>
        </w:trPr>
        <w:tc>
          <w:tcPr>
            <w:tcW w:w="2880" w:type="dxa"/>
            <w:tcBorders>
              <w:top w:val="nil"/>
              <w:left w:val="nil"/>
              <w:bottom w:val="nil"/>
              <w:right w:val="nil"/>
            </w:tcBorders>
            <w:vAlign w:val="bottom"/>
          </w:tcPr>
          <w:p w:rsidR="00B76CC3" w:rsidRDefault="00B6430C">
            <w:pPr>
              <w:tabs>
                <w:tab w:val="center" w:pos="2160"/>
              </w:tabs>
              <w:spacing w:after="0" w:line="259" w:lineRule="auto"/>
              <w:ind w:left="0" w:firstLine="0"/>
              <w:jc w:val="left"/>
            </w:pPr>
            <w:r>
              <w:rPr>
                <w:sz w:val="20"/>
              </w:rPr>
              <w:t xml:space="preserve">Sonnia Villacres </w:t>
            </w:r>
            <w:r>
              <w:rPr>
                <w:sz w:val="20"/>
              </w:rPr>
              <w:tab/>
              <w:t xml:space="preserve"> </w:t>
            </w:r>
          </w:p>
        </w:tc>
        <w:tc>
          <w:tcPr>
            <w:tcW w:w="5040" w:type="dxa"/>
            <w:gridSpan w:val="2"/>
            <w:tcBorders>
              <w:top w:val="nil"/>
              <w:left w:val="nil"/>
              <w:bottom w:val="nil"/>
              <w:right w:val="nil"/>
            </w:tcBorders>
            <w:vAlign w:val="bottom"/>
          </w:tcPr>
          <w:p w:rsidR="00B76CC3" w:rsidRDefault="00B6430C">
            <w:pPr>
              <w:spacing w:after="0" w:line="259" w:lineRule="auto"/>
              <w:ind w:left="0" w:firstLine="0"/>
              <w:jc w:val="left"/>
            </w:pPr>
            <w:r>
              <w:rPr>
                <w:sz w:val="20"/>
              </w:rPr>
              <w:t>Wfdb, Fundación Ecos Y Luz, Federación</w:t>
            </w:r>
          </w:p>
        </w:tc>
        <w:tc>
          <w:tcPr>
            <w:tcW w:w="1495" w:type="dxa"/>
            <w:tcBorders>
              <w:top w:val="nil"/>
              <w:left w:val="nil"/>
              <w:bottom w:val="nil"/>
              <w:right w:val="nil"/>
            </w:tcBorders>
          </w:tcPr>
          <w:p w:rsidR="00B76CC3" w:rsidRDefault="00B76CC3">
            <w:pPr>
              <w:spacing w:after="160" w:line="259" w:lineRule="auto"/>
              <w:ind w:left="0" w:firstLine="0"/>
              <w:jc w:val="left"/>
            </w:pPr>
          </w:p>
        </w:tc>
      </w:tr>
      <w:tr w:rsidR="00B76CC3">
        <w:trPr>
          <w:trHeight w:val="360"/>
        </w:trPr>
        <w:tc>
          <w:tcPr>
            <w:tcW w:w="2880" w:type="dxa"/>
            <w:tcBorders>
              <w:top w:val="nil"/>
              <w:left w:val="nil"/>
              <w:bottom w:val="nil"/>
              <w:right w:val="nil"/>
            </w:tcBorders>
          </w:tcPr>
          <w:p w:rsidR="00B76CC3" w:rsidRDefault="00B6430C">
            <w:pPr>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p>
        </w:tc>
        <w:tc>
          <w:tcPr>
            <w:tcW w:w="5040" w:type="dxa"/>
            <w:gridSpan w:val="2"/>
            <w:tcBorders>
              <w:top w:val="nil"/>
              <w:left w:val="nil"/>
              <w:bottom w:val="nil"/>
              <w:right w:val="nil"/>
            </w:tcBorders>
          </w:tcPr>
          <w:p w:rsidR="00B76CC3" w:rsidRDefault="00B6430C">
            <w:pPr>
              <w:tabs>
                <w:tab w:val="center" w:pos="3600"/>
                <w:tab w:val="center" w:pos="4320"/>
              </w:tabs>
              <w:spacing w:after="0" w:line="259" w:lineRule="auto"/>
              <w:ind w:left="0" w:firstLine="0"/>
              <w:jc w:val="left"/>
            </w:pPr>
            <w:r>
              <w:rPr>
                <w:sz w:val="20"/>
              </w:rPr>
              <w:t xml:space="preserve">Latinoamericana De Sordos  </w:t>
            </w:r>
            <w:r>
              <w:rPr>
                <w:sz w:val="20"/>
              </w:rPr>
              <w:tab/>
              <w:t xml:space="preserve"> </w:t>
            </w:r>
            <w:r>
              <w:rPr>
                <w:sz w:val="20"/>
              </w:rPr>
              <w:tab/>
              <w:t xml:space="preserve"> </w:t>
            </w:r>
          </w:p>
        </w:tc>
        <w:tc>
          <w:tcPr>
            <w:tcW w:w="1495" w:type="dxa"/>
            <w:tcBorders>
              <w:top w:val="nil"/>
              <w:left w:val="nil"/>
              <w:bottom w:val="nil"/>
              <w:right w:val="nil"/>
            </w:tcBorders>
          </w:tcPr>
          <w:p w:rsidR="00B76CC3" w:rsidRDefault="00B6430C">
            <w:pPr>
              <w:spacing w:after="0" w:line="259" w:lineRule="auto"/>
              <w:ind w:left="0" w:firstLine="0"/>
              <w:jc w:val="left"/>
            </w:pPr>
            <w:r>
              <w:rPr>
                <w:sz w:val="20"/>
              </w:rPr>
              <w:t xml:space="preserve">Ecuador </w:t>
            </w:r>
          </w:p>
        </w:tc>
      </w:tr>
      <w:tr w:rsidR="00B76CC3">
        <w:trPr>
          <w:trHeight w:val="480"/>
        </w:trPr>
        <w:tc>
          <w:tcPr>
            <w:tcW w:w="288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Marco Quevedo Parreño </w:t>
            </w:r>
          </w:p>
        </w:tc>
        <w:tc>
          <w:tcPr>
            <w:tcW w:w="5040" w:type="dxa"/>
            <w:gridSpan w:val="2"/>
            <w:tcBorders>
              <w:top w:val="nil"/>
              <w:left w:val="nil"/>
              <w:bottom w:val="nil"/>
              <w:right w:val="nil"/>
            </w:tcBorders>
            <w:vAlign w:val="center"/>
          </w:tcPr>
          <w:p w:rsidR="00B76CC3" w:rsidRDefault="00B6430C">
            <w:pPr>
              <w:tabs>
                <w:tab w:val="center" w:pos="1440"/>
                <w:tab w:val="center" w:pos="2160"/>
                <w:tab w:val="center" w:pos="2880"/>
                <w:tab w:val="center" w:pos="3600"/>
                <w:tab w:val="center" w:pos="4320"/>
              </w:tabs>
              <w:spacing w:after="0" w:line="259" w:lineRule="auto"/>
              <w:ind w:left="0" w:firstLine="0"/>
              <w:jc w:val="left"/>
            </w:pPr>
            <w:r>
              <w:rPr>
                <w:sz w:val="20"/>
              </w:rPr>
              <w:t xml:space="preserve">Aecadi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1495" w:type="dxa"/>
            <w:tcBorders>
              <w:top w:val="nil"/>
              <w:left w:val="nil"/>
              <w:bottom w:val="nil"/>
              <w:right w:val="nil"/>
            </w:tcBorders>
            <w:vAlign w:val="center"/>
          </w:tcPr>
          <w:p w:rsidR="00B76CC3" w:rsidRDefault="00B6430C">
            <w:pPr>
              <w:spacing w:after="0" w:line="259" w:lineRule="auto"/>
              <w:ind w:left="0" w:firstLine="0"/>
              <w:jc w:val="left"/>
            </w:pPr>
            <w:r>
              <w:rPr>
                <w:sz w:val="20"/>
              </w:rPr>
              <w:t>Ecuador</w:t>
            </w:r>
          </w:p>
        </w:tc>
      </w:tr>
      <w:tr w:rsidR="00B76CC3">
        <w:trPr>
          <w:trHeight w:val="480"/>
        </w:trPr>
        <w:tc>
          <w:tcPr>
            <w:tcW w:w="288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Xiomara De Hernández </w:t>
            </w:r>
          </w:p>
        </w:tc>
        <w:tc>
          <w:tcPr>
            <w:tcW w:w="5040" w:type="dxa"/>
            <w:gridSpan w:val="2"/>
            <w:tcBorders>
              <w:top w:val="nil"/>
              <w:left w:val="nil"/>
              <w:bottom w:val="nil"/>
              <w:right w:val="nil"/>
            </w:tcBorders>
            <w:vAlign w:val="center"/>
          </w:tcPr>
          <w:p w:rsidR="00B76CC3" w:rsidRDefault="00B6430C">
            <w:pPr>
              <w:tabs>
                <w:tab w:val="center" w:pos="1440"/>
                <w:tab w:val="center" w:pos="2160"/>
                <w:tab w:val="center" w:pos="2880"/>
                <w:tab w:val="center" w:pos="3600"/>
                <w:tab w:val="center" w:pos="4320"/>
              </w:tabs>
              <w:spacing w:after="0" w:line="259" w:lineRule="auto"/>
              <w:ind w:left="0" w:firstLine="0"/>
              <w:jc w:val="left"/>
            </w:pPr>
            <w:r>
              <w:rPr>
                <w:sz w:val="20"/>
              </w:rPr>
              <w:t xml:space="preserve">Fussdim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1495" w:type="dxa"/>
            <w:tcBorders>
              <w:top w:val="nil"/>
              <w:left w:val="nil"/>
              <w:bottom w:val="nil"/>
              <w:right w:val="nil"/>
            </w:tcBorders>
            <w:vAlign w:val="center"/>
          </w:tcPr>
          <w:p w:rsidR="00B76CC3" w:rsidRDefault="00B6430C">
            <w:pPr>
              <w:spacing w:after="0" w:line="259" w:lineRule="auto"/>
              <w:ind w:left="0" w:firstLine="0"/>
              <w:jc w:val="left"/>
            </w:pPr>
            <w:r>
              <w:rPr>
                <w:sz w:val="20"/>
              </w:rPr>
              <w:t>El Salvador</w:t>
            </w:r>
          </w:p>
        </w:tc>
      </w:tr>
      <w:tr w:rsidR="00B76CC3">
        <w:trPr>
          <w:trHeight w:val="360"/>
        </w:trPr>
        <w:tc>
          <w:tcPr>
            <w:tcW w:w="2880" w:type="dxa"/>
            <w:tcBorders>
              <w:top w:val="nil"/>
              <w:left w:val="nil"/>
              <w:bottom w:val="nil"/>
              <w:right w:val="nil"/>
            </w:tcBorders>
            <w:vAlign w:val="bottom"/>
          </w:tcPr>
          <w:p w:rsidR="00B76CC3" w:rsidRDefault="00B6430C">
            <w:pPr>
              <w:tabs>
                <w:tab w:val="center" w:pos="2160"/>
              </w:tabs>
              <w:spacing w:after="0" w:line="259" w:lineRule="auto"/>
              <w:ind w:left="0" w:firstLine="0"/>
              <w:jc w:val="left"/>
            </w:pPr>
            <w:r>
              <w:rPr>
                <w:sz w:val="20"/>
              </w:rPr>
              <w:t xml:space="preserve">Carolina Aguilar </w:t>
            </w:r>
            <w:r>
              <w:rPr>
                <w:sz w:val="20"/>
              </w:rPr>
              <w:tab/>
              <w:t xml:space="preserve"> </w:t>
            </w:r>
          </w:p>
        </w:tc>
        <w:tc>
          <w:tcPr>
            <w:tcW w:w="5040" w:type="dxa"/>
            <w:gridSpan w:val="2"/>
            <w:tcBorders>
              <w:top w:val="nil"/>
              <w:left w:val="nil"/>
              <w:bottom w:val="nil"/>
              <w:right w:val="nil"/>
            </w:tcBorders>
            <w:vAlign w:val="bottom"/>
          </w:tcPr>
          <w:p w:rsidR="00B76CC3" w:rsidRDefault="00B6430C">
            <w:pPr>
              <w:spacing w:after="0" w:line="259" w:lineRule="auto"/>
              <w:ind w:left="0" w:firstLine="0"/>
              <w:jc w:val="left"/>
            </w:pPr>
            <w:r>
              <w:rPr>
                <w:sz w:val="20"/>
              </w:rPr>
              <w:t>Asociacion Pro Vida Independiente De</w:t>
            </w:r>
          </w:p>
        </w:tc>
        <w:tc>
          <w:tcPr>
            <w:tcW w:w="1495" w:type="dxa"/>
            <w:tcBorders>
              <w:top w:val="nil"/>
              <w:left w:val="nil"/>
              <w:bottom w:val="nil"/>
              <w:right w:val="nil"/>
            </w:tcBorders>
          </w:tcPr>
          <w:p w:rsidR="00B76CC3" w:rsidRDefault="00B76CC3">
            <w:pPr>
              <w:spacing w:after="160" w:line="259" w:lineRule="auto"/>
              <w:ind w:left="0" w:firstLine="0"/>
              <w:jc w:val="left"/>
            </w:pPr>
          </w:p>
        </w:tc>
      </w:tr>
      <w:tr w:rsidR="00B76CC3">
        <w:trPr>
          <w:trHeight w:val="240"/>
        </w:trPr>
        <w:tc>
          <w:tcPr>
            <w:tcW w:w="2880" w:type="dxa"/>
            <w:tcBorders>
              <w:top w:val="nil"/>
              <w:left w:val="nil"/>
              <w:bottom w:val="nil"/>
              <w:right w:val="nil"/>
            </w:tcBorders>
          </w:tcPr>
          <w:p w:rsidR="00B76CC3" w:rsidRDefault="00B6430C">
            <w:pPr>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p>
        </w:tc>
        <w:tc>
          <w:tcPr>
            <w:tcW w:w="5040" w:type="dxa"/>
            <w:gridSpan w:val="2"/>
            <w:tcBorders>
              <w:top w:val="nil"/>
              <w:left w:val="nil"/>
              <w:bottom w:val="nil"/>
              <w:right w:val="nil"/>
            </w:tcBorders>
          </w:tcPr>
          <w:p w:rsidR="00B76CC3" w:rsidRDefault="00B6430C">
            <w:pPr>
              <w:spacing w:after="0" w:line="259" w:lineRule="auto"/>
              <w:ind w:left="0" w:firstLine="0"/>
              <w:jc w:val="left"/>
            </w:pPr>
            <w:r>
              <w:rPr>
                <w:sz w:val="20"/>
              </w:rPr>
              <w:t>Personas Con Discapacidad De El Salvador</w:t>
            </w:r>
          </w:p>
        </w:tc>
        <w:tc>
          <w:tcPr>
            <w:tcW w:w="1495" w:type="dxa"/>
            <w:tcBorders>
              <w:top w:val="nil"/>
              <w:left w:val="nil"/>
              <w:bottom w:val="nil"/>
              <w:right w:val="nil"/>
            </w:tcBorders>
          </w:tcPr>
          <w:p w:rsidR="00B76CC3" w:rsidRDefault="00B76CC3">
            <w:pPr>
              <w:spacing w:after="160" w:line="259" w:lineRule="auto"/>
              <w:ind w:left="0" w:firstLine="0"/>
              <w:jc w:val="left"/>
            </w:pPr>
          </w:p>
        </w:tc>
      </w:tr>
      <w:tr w:rsidR="00B76CC3">
        <w:trPr>
          <w:trHeight w:val="360"/>
        </w:trPr>
        <w:tc>
          <w:tcPr>
            <w:tcW w:w="2880" w:type="dxa"/>
            <w:tcBorders>
              <w:top w:val="nil"/>
              <w:left w:val="nil"/>
              <w:bottom w:val="nil"/>
              <w:right w:val="nil"/>
            </w:tcBorders>
          </w:tcPr>
          <w:p w:rsidR="00B76CC3" w:rsidRDefault="00B6430C">
            <w:pPr>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p>
        </w:tc>
        <w:tc>
          <w:tcPr>
            <w:tcW w:w="5040" w:type="dxa"/>
            <w:gridSpan w:val="2"/>
            <w:tcBorders>
              <w:top w:val="nil"/>
              <w:left w:val="nil"/>
              <w:bottom w:val="nil"/>
              <w:right w:val="nil"/>
            </w:tcBorders>
          </w:tcPr>
          <w:p w:rsidR="00B76CC3" w:rsidRDefault="00B6430C">
            <w:pPr>
              <w:tabs>
                <w:tab w:val="center" w:pos="1440"/>
                <w:tab w:val="center" w:pos="2160"/>
                <w:tab w:val="center" w:pos="2880"/>
                <w:tab w:val="center" w:pos="3600"/>
                <w:tab w:val="center" w:pos="4320"/>
              </w:tabs>
              <w:spacing w:after="0" w:line="259" w:lineRule="auto"/>
              <w:ind w:left="0" w:firstLine="0"/>
              <w:jc w:val="left"/>
            </w:pPr>
            <w:r>
              <w:rPr>
                <w:sz w:val="20"/>
              </w:rPr>
              <w:t xml:space="preserve">Aprovipdes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1495" w:type="dxa"/>
            <w:tcBorders>
              <w:top w:val="nil"/>
              <w:left w:val="nil"/>
              <w:bottom w:val="nil"/>
              <w:right w:val="nil"/>
            </w:tcBorders>
          </w:tcPr>
          <w:p w:rsidR="00B76CC3" w:rsidRDefault="00B6430C">
            <w:pPr>
              <w:spacing w:after="0" w:line="259" w:lineRule="auto"/>
              <w:ind w:left="0" w:firstLine="0"/>
              <w:jc w:val="left"/>
            </w:pPr>
            <w:r>
              <w:rPr>
                <w:sz w:val="20"/>
              </w:rPr>
              <w:t>El Salvador</w:t>
            </w:r>
          </w:p>
        </w:tc>
      </w:tr>
      <w:tr w:rsidR="00B76CC3">
        <w:trPr>
          <w:trHeight w:val="360"/>
        </w:trPr>
        <w:tc>
          <w:tcPr>
            <w:tcW w:w="2880" w:type="dxa"/>
            <w:tcBorders>
              <w:top w:val="nil"/>
              <w:left w:val="nil"/>
              <w:bottom w:val="nil"/>
              <w:right w:val="nil"/>
            </w:tcBorders>
            <w:vAlign w:val="bottom"/>
          </w:tcPr>
          <w:p w:rsidR="00B76CC3" w:rsidRDefault="00B6430C">
            <w:pPr>
              <w:tabs>
                <w:tab w:val="center" w:pos="2160"/>
              </w:tabs>
              <w:spacing w:after="0" w:line="259" w:lineRule="auto"/>
              <w:ind w:left="0" w:firstLine="0"/>
              <w:jc w:val="left"/>
            </w:pPr>
            <w:r>
              <w:rPr>
                <w:sz w:val="20"/>
              </w:rPr>
              <w:t xml:space="preserve">Janeth Chávez </w:t>
            </w:r>
            <w:r>
              <w:rPr>
                <w:sz w:val="20"/>
              </w:rPr>
              <w:tab/>
              <w:t xml:space="preserve"> </w:t>
            </w:r>
          </w:p>
        </w:tc>
        <w:tc>
          <w:tcPr>
            <w:tcW w:w="5040" w:type="dxa"/>
            <w:gridSpan w:val="2"/>
            <w:tcBorders>
              <w:top w:val="nil"/>
              <w:left w:val="nil"/>
              <w:bottom w:val="nil"/>
              <w:right w:val="nil"/>
            </w:tcBorders>
            <w:vAlign w:val="bottom"/>
          </w:tcPr>
          <w:p w:rsidR="00B76CC3" w:rsidRDefault="00B6430C">
            <w:pPr>
              <w:spacing w:after="0" w:line="259" w:lineRule="auto"/>
              <w:ind w:left="0" w:firstLine="0"/>
              <w:jc w:val="left"/>
            </w:pPr>
            <w:r>
              <w:rPr>
                <w:sz w:val="20"/>
              </w:rPr>
              <w:t>Asociacion Pro Vida Independiente De Personas</w:t>
            </w:r>
          </w:p>
        </w:tc>
        <w:tc>
          <w:tcPr>
            <w:tcW w:w="1495" w:type="dxa"/>
            <w:tcBorders>
              <w:top w:val="nil"/>
              <w:left w:val="nil"/>
              <w:bottom w:val="nil"/>
              <w:right w:val="nil"/>
            </w:tcBorders>
          </w:tcPr>
          <w:p w:rsidR="00B76CC3" w:rsidRDefault="00B76CC3">
            <w:pPr>
              <w:spacing w:after="160" w:line="259" w:lineRule="auto"/>
              <w:ind w:left="0" w:firstLine="0"/>
              <w:jc w:val="left"/>
            </w:pPr>
          </w:p>
        </w:tc>
      </w:tr>
      <w:tr w:rsidR="00B76CC3">
        <w:trPr>
          <w:trHeight w:val="360"/>
        </w:trPr>
        <w:tc>
          <w:tcPr>
            <w:tcW w:w="2880" w:type="dxa"/>
            <w:tcBorders>
              <w:top w:val="nil"/>
              <w:left w:val="nil"/>
              <w:bottom w:val="nil"/>
              <w:right w:val="nil"/>
            </w:tcBorders>
          </w:tcPr>
          <w:p w:rsidR="00B76CC3" w:rsidRDefault="00B6430C">
            <w:pPr>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p>
        </w:tc>
        <w:tc>
          <w:tcPr>
            <w:tcW w:w="5040" w:type="dxa"/>
            <w:gridSpan w:val="2"/>
            <w:tcBorders>
              <w:top w:val="nil"/>
              <w:left w:val="nil"/>
              <w:bottom w:val="nil"/>
              <w:right w:val="nil"/>
            </w:tcBorders>
          </w:tcPr>
          <w:p w:rsidR="00B76CC3" w:rsidRDefault="00B6430C">
            <w:pPr>
              <w:tabs>
                <w:tab w:val="center" w:pos="3600"/>
                <w:tab w:val="center" w:pos="4320"/>
              </w:tabs>
              <w:spacing w:after="0" w:line="259" w:lineRule="auto"/>
              <w:ind w:left="0" w:firstLine="0"/>
              <w:jc w:val="left"/>
            </w:pPr>
            <w:r>
              <w:rPr>
                <w:sz w:val="20"/>
              </w:rPr>
              <w:t xml:space="preserve">Con Discapacidad De El Salvador </w:t>
            </w:r>
            <w:r>
              <w:rPr>
                <w:sz w:val="20"/>
              </w:rPr>
              <w:tab/>
              <w:t xml:space="preserve"> </w:t>
            </w:r>
            <w:r>
              <w:rPr>
                <w:sz w:val="20"/>
              </w:rPr>
              <w:tab/>
              <w:t xml:space="preserve"> </w:t>
            </w:r>
          </w:p>
        </w:tc>
        <w:tc>
          <w:tcPr>
            <w:tcW w:w="1495" w:type="dxa"/>
            <w:tcBorders>
              <w:top w:val="nil"/>
              <w:left w:val="nil"/>
              <w:bottom w:val="nil"/>
              <w:right w:val="nil"/>
            </w:tcBorders>
          </w:tcPr>
          <w:p w:rsidR="00B76CC3" w:rsidRDefault="00B6430C">
            <w:pPr>
              <w:spacing w:after="0" w:line="259" w:lineRule="auto"/>
              <w:ind w:left="0" w:firstLine="0"/>
              <w:jc w:val="left"/>
            </w:pPr>
            <w:r>
              <w:rPr>
                <w:sz w:val="20"/>
              </w:rPr>
              <w:t>El Salvador</w:t>
            </w:r>
          </w:p>
        </w:tc>
      </w:tr>
      <w:tr w:rsidR="00B76CC3">
        <w:trPr>
          <w:trHeight w:val="480"/>
        </w:trPr>
        <w:tc>
          <w:tcPr>
            <w:tcW w:w="288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Angélica Monteagudo </w:t>
            </w:r>
          </w:p>
        </w:tc>
        <w:tc>
          <w:tcPr>
            <w:tcW w:w="5040" w:type="dxa"/>
            <w:gridSpan w:val="2"/>
            <w:tcBorders>
              <w:top w:val="nil"/>
              <w:left w:val="nil"/>
              <w:bottom w:val="nil"/>
              <w:right w:val="nil"/>
            </w:tcBorders>
            <w:vAlign w:val="center"/>
          </w:tcPr>
          <w:p w:rsidR="00B76CC3" w:rsidRDefault="00B6430C">
            <w:pPr>
              <w:tabs>
                <w:tab w:val="center" w:pos="2160"/>
                <w:tab w:val="center" w:pos="2880"/>
                <w:tab w:val="center" w:pos="3600"/>
                <w:tab w:val="center" w:pos="4320"/>
              </w:tabs>
              <w:spacing w:after="0" w:line="259" w:lineRule="auto"/>
              <w:ind w:left="0" w:firstLine="0"/>
              <w:jc w:val="left"/>
            </w:pPr>
            <w:r>
              <w:rPr>
                <w:sz w:val="20"/>
              </w:rPr>
              <w:t xml:space="preserve">Fundación Sendas </w:t>
            </w:r>
            <w:r>
              <w:rPr>
                <w:sz w:val="20"/>
              </w:rPr>
              <w:tab/>
              <w:t xml:space="preserve"> </w:t>
            </w:r>
            <w:r>
              <w:rPr>
                <w:sz w:val="20"/>
              </w:rPr>
              <w:tab/>
              <w:t xml:space="preserve"> </w:t>
            </w:r>
            <w:r>
              <w:rPr>
                <w:sz w:val="20"/>
              </w:rPr>
              <w:tab/>
              <w:t xml:space="preserve"> </w:t>
            </w:r>
            <w:r>
              <w:rPr>
                <w:sz w:val="20"/>
              </w:rPr>
              <w:tab/>
              <w:t xml:space="preserve"> </w:t>
            </w:r>
          </w:p>
        </w:tc>
        <w:tc>
          <w:tcPr>
            <w:tcW w:w="1495" w:type="dxa"/>
            <w:tcBorders>
              <w:top w:val="nil"/>
              <w:left w:val="nil"/>
              <w:bottom w:val="nil"/>
              <w:right w:val="nil"/>
            </w:tcBorders>
            <w:vAlign w:val="center"/>
          </w:tcPr>
          <w:p w:rsidR="00B76CC3" w:rsidRDefault="00B6430C">
            <w:pPr>
              <w:spacing w:after="0" w:line="259" w:lineRule="auto"/>
              <w:ind w:left="0" w:firstLine="0"/>
              <w:jc w:val="left"/>
            </w:pPr>
            <w:r>
              <w:rPr>
                <w:sz w:val="20"/>
              </w:rPr>
              <w:t>El Salvador</w:t>
            </w:r>
          </w:p>
        </w:tc>
      </w:tr>
      <w:tr w:rsidR="00B76CC3">
        <w:trPr>
          <w:trHeight w:val="337"/>
        </w:trPr>
        <w:tc>
          <w:tcPr>
            <w:tcW w:w="2880" w:type="dxa"/>
            <w:tcBorders>
              <w:top w:val="nil"/>
              <w:left w:val="nil"/>
              <w:bottom w:val="nil"/>
              <w:right w:val="nil"/>
            </w:tcBorders>
            <w:vAlign w:val="bottom"/>
          </w:tcPr>
          <w:p w:rsidR="00B76CC3" w:rsidRDefault="00B6430C">
            <w:pPr>
              <w:tabs>
                <w:tab w:val="center" w:pos="2160"/>
              </w:tabs>
              <w:spacing w:after="0" w:line="259" w:lineRule="auto"/>
              <w:ind w:left="0" w:firstLine="0"/>
              <w:jc w:val="left"/>
            </w:pPr>
            <w:r>
              <w:rPr>
                <w:sz w:val="20"/>
              </w:rPr>
              <w:t xml:space="preserve">Maritza Melara </w:t>
            </w:r>
            <w:r>
              <w:rPr>
                <w:sz w:val="20"/>
              </w:rPr>
              <w:tab/>
              <w:t xml:space="preserve"> </w:t>
            </w:r>
          </w:p>
        </w:tc>
        <w:tc>
          <w:tcPr>
            <w:tcW w:w="5040" w:type="dxa"/>
            <w:gridSpan w:val="2"/>
            <w:tcBorders>
              <w:top w:val="nil"/>
              <w:left w:val="nil"/>
              <w:bottom w:val="nil"/>
              <w:right w:val="nil"/>
            </w:tcBorders>
            <w:vAlign w:val="bottom"/>
          </w:tcPr>
          <w:p w:rsidR="00B76CC3" w:rsidRDefault="00B6430C">
            <w:pPr>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1495" w:type="dxa"/>
            <w:vMerge w:val="restart"/>
            <w:tcBorders>
              <w:top w:val="nil"/>
              <w:left w:val="nil"/>
              <w:bottom w:val="nil"/>
              <w:right w:val="nil"/>
            </w:tcBorders>
          </w:tcPr>
          <w:p w:rsidR="00B76CC3" w:rsidRDefault="00B6430C">
            <w:pPr>
              <w:spacing w:after="0" w:line="259" w:lineRule="auto"/>
              <w:ind w:left="0" w:firstLine="0"/>
              <w:jc w:val="left"/>
            </w:pPr>
            <w:r>
              <w:rPr>
                <w:sz w:val="20"/>
              </w:rPr>
              <w:t>El Salvador</w:t>
            </w:r>
          </w:p>
        </w:tc>
      </w:tr>
      <w:tr w:rsidR="00B76CC3">
        <w:trPr>
          <w:trHeight w:val="503"/>
        </w:trPr>
        <w:tc>
          <w:tcPr>
            <w:tcW w:w="7920" w:type="dxa"/>
            <w:gridSpan w:val="3"/>
            <w:tcBorders>
              <w:top w:val="nil"/>
              <w:left w:val="nil"/>
              <w:bottom w:val="nil"/>
              <w:right w:val="nil"/>
            </w:tcBorders>
            <w:vAlign w:val="bottom"/>
          </w:tcPr>
          <w:p w:rsidR="00B76CC3" w:rsidRDefault="00B6430C">
            <w:pPr>
              <w:spacing w:after="0" w:line="259" w:lineRule="auto"/>
              <w:ind w:left="0" w:firstLine="0"/>
              <w:jc w:val="left"/>
            </w:pPr>
            <w:r>
              <w:rPr>
                <w:sz w:val="20"/>
              </w:rPr>
              <w:t>Edvin Gabriel Escobar Asociación De Ciegos Para La Cultura Y El</w:t>
            </w:r>
          </w:p>
        </w:tc>
        <w:tc>
          <w:tcPr>
            <w:tcW w:w="0" w:type="auto"/>
            <w:vMerge/>
            <w:tcBorders>
              <w:top w:val="nil"/>
              <w:left w:val="nil"/>
              <w:bottom w:val="nil"/>
              <w:right w:val="nil"/>
            </w:tcBorders>
          </w:tcPr>
          <w:p w:rsidR="00B76CC3" w:rsidRDefault="00B76CC3">
            <w:pPr>
              <w:spacing w:after="160" w:line="259" w:lineRule="auto"/>
              <w:ind w:left="0" w:firstLine="0"/>
              <w:jc w:val="left"/>
            </w:pPr>
          </w:p>
        </w:tc>
      </w:tr>
      <w:tr w:rsidR="00B76CC3">
        <w:trPr>
          <w:trHeight w:val="720"/>
        </w:trPr>
        <w:tc>
          <w:tcPr>
            <w:tcW w:w="7920" w:type="dxa"/>
            <w:gridSpan w:val="3"/>
            <w:tcBorders>
              <w:top w:val="nil"/>
              <w:left w:val="nil"/>
              <w:bottom w:val="nil"/>
              <w:right w:val="nil"/>
            </w:tcBorders>
          </w:tcPr>
          <w:p w:rsidR="00B76CC3" w:rsidRDefault="00B6430C">
            <w:pPr>
              <w:tabs>
                <w:tab w:val="center" w:pos="1440"/>
                <w:tab w:val="center" w:pos="2160"/>
                <w:tab w:val="center" w:pos="4273"/>
                <w:tab w:val="center" w:pos="6480"/>
                <w:tab w:val="center" w:pos="7200"/>
              </w:tabs>
              <w:spacing w:after="0" w:line="259" w:lineRule="auto"/>
              <w:ind w:left="0" w:firstLine="0"/>
              <w:jc w:val="left"/>
            </w:pPr>
            <w:r>
              <w:rPr>
                <w:sz w:val="20"/>
              </w:rPr>
              <w:t xml:space="preserve">Morales </w:t>
            </w:r>
            <w:r>
              <w:rPr>
                <w:sz w:val="20"/>
              </w:rPr>
              <w:tab/>
              <w:t xml:space="preserve"> </w:t>
            </w:r>
            <w:r>
              <w:rPr>
                <w:sz w:val="20"/>
              </w:rPr>
              <w:tab/>
              <w:t xml:space="preserve"> </w:t>
            </w:r>
            <w:r>
              <w:rPr>
                <w:sz w:val="20"/>
              </w:rPr>
              <w:tab/>
              <w:t xml:space="preserve">Deporte “Accd Guatemala”  </w:t>
            </w:r>
            <w:r>
              <w:rPr>
                <w:sz w:val="20"/>
              </w:rPr>
              <w:tab/>
              <w:t xml:space="preserve"> </w:t>
            </w:r>
            <w:r>
              <w:rPr>
                <w:sz w:val="20"/>
              </w:rPr>
              <w:tab/>
              <w:t xml:space="preserve"> </w:t>
            </w:r>
          </w:p>
          <w:p w:rsidR="00B76CC3" w:rsidRDefault="00B6430C">
            <w:pPr>
              <w:spacing w:after="0" w:line="259" w:lineRule="auto"/>
              <w:ind w:left="0" w:firstLine="0"/>
              <w:jc w:val="left"/>
            </w:pPr>
            <w:r>
              <w:rPr>
                <w:sz w:val="20"/>
              </w:rPr>
              <w:t xml:space="preserve"> </w:t>
            </w:r>
            <w:r>
              <w:rPr>
                <w:sz w:val="20"/>
              </w:rPr>
              <w:tab/>
              <w:t xml:space="preserve"> </w:t>
            </w:r>
          </w:p>
          <w:p w:rsidR="00B76CC3" w:rsidRDefault="00B6430C">
            <w:pPr>
              <w:tabs>
                <w:tab w:val="center" w:pos="4696"/>
              </w:tabs>
              <w:spacing w:after="0" w:line="259" w:lineRule="auto"/>
              <w:ind w:left="0" w:firstLine="0"/>
              <w:jc w:val="left"/>
            </w:pPr>
            <w:r>
              <w:rPr>
                <w:sz w:val="20"/>
              </w:rPr>
              <w:t xml:space="preserve">Ana Zapeta Y Andrea  </w:t>
            </w:r>
            <w:r>
              <w:rPr>
                <w:sz w:val="20"/>
              </w:rPr>
              <w:tab/>
              <w:t>Fundación Guatemalteca Para Niños</w:t>
            </w:r>
          </w:p>
        </w:tc>
        <w:tc>
          <w:tcPr>
            <w:tcW w:w="1495" w:type="dxa"/>
            <w:tcBorders>
              <w:top w:val="nil"/>
              <w:left w:val="nil"/>
              <w:bottom w:val="nil"/>
              <w:right w:val="nil"/>
            </w:tcBorders>
          </w:tcPr>
          <w:p w:rsidR="00B76CC3" w:rsidRDefault="00B6430C">
            <w:pPr>
              <w:tabs>
                <w:tab w:val="center" w:pos="1440"/>
              </w:tabs>
              <w:spacing w:after="0" w:line="259" w:lineRule="auto"/>
              <w:ind w:left="0" w:firstLine="0"/>
              <w:jc w:val="left"/>
            </w:pPr>
            <w:r>
              <w:rPr>
                <w:sz w:val="20"/>
              </w:rPr>
              <w:t xml:space="preserve">Guatemala </w:t>
            </w:r>
            <w:r>
              <w:rPr>
                <w:sz w:val="20"/>
              </w:rPr>
              <w:tab/>
              <w:t xml:space="preserve"> </w:t>
            </w:r>
          </w:p>
        </w:tc>
      </w:tr>
      <w:tr w:rsidR="00B76CC3">
        <w:trPr>
          <w:trHeight w:val="360"/>
        </w:trPr>
        <w:tc>
          <w:tcPr>
            <w:tcW w:w="7920" w:type="dxa"/>
            <w:gridSpan w:val="3"/>
            <w:tcBorders>
              <w:top w:val="nil"/>
              <w:left w:val="nil"/>
              <w:bottom w:val="nil"/>
              <w:right w:val="nil"/>
            </w:tcBorders>
          </w:tcPr>
          <w:p w:rsidR="00B76CC3" w:rsidRDefault="00B6430C">
            <w:pPr>
              <w:tabs>
                <w:tab w:val="center" w:pos="1440"/>
                <w:tab w:val="center" w:pos="2160"/>
                <w:tab w:val="center" w:pos="4471"/>
                <w:tab w:val="center" w:pos="6480"/>
                <w:tab w:val="center" w:pos="7200"/>
              </w:tabs>
              <w:spacing w:after="0" w:line="259" w:lineRule="auto"/>
              <w:ind w:left="0" w:firstLine="0"/>
              <w:jc w:val="left"/>
            </w:pPr>
            <w:r>
              <w:rPr>
                <w:sz w:val="20"/>
              </w:rPr>
              <w:t xml:space="preserve">Segura  </w:t>
            </w:r>
            <w:r>
              <w:rPr>
                <w:sz w:val="20"/>
              </w:rPr>
              <w:tab/>
              <w:t xml:space="preserve"> </w:t>
            </w:r>
            <w:r>
              <w:rPr>
                <w:sz w:val="20"/>
              </w:rPr>
              <w:tab/>
              <w:t xml:space="preserve"> </w:t>
            </w:r>
            <w:r>
              <w:rPr>
                <w:sz w:val="20"/>
              </w:rPr>
              <w:tab/>
              <w:t xml:space="preserve">Con Sordoceguera Alex -Fundal- </w:t>
            </w:r>
            <w:r>
              <w:rPr>
                <w:sz w:val="20"/>
              </w:rPr>
              <w:tab/>
              <w:t xml:space="preserve"> </w:t>
            </w:r>
            <w:r>
              <w:rPr>
                <w:sz w:val="20"/>
              </w:rPr>
              <w:tab/>
              <w:t xml:space="preserve"> </w:t>
            </w:r>
          </w:p>
        </w:tc>
        <w:tc>
          <w:tcPr>
            <w:tcW w:w="1495" w:type="dxa"/>
            <w:tcBorders>
              <w:top w:val="nil"/>
              <w:left w:val="nil"/>
              <w:bottom w:val="nil"/>
              <w:right w:val="nil"/>
            </w:tcBorders>
          </w:tcPr>
          <w:p w:rsidR="00B76CC3" w:rsidRDefault="00B6430C">
            <w:pPr>
              <w:spacing w:after="0" w:line="259" w:lineRule="auto"/>
              <w:ind w:left="0" w:firstLine="0"/>
              <w:jc w:val="left"/>
            </w:pPr>
            <w:r>
              <w:rPr>
                <w:sz w:val="20"/>
              </w:rPr>
              <w:t>Guatemala</w:t>
            </w:r>
          </w:p>
        </w:tc>
      </w:tr>
      <w:tr w:rsidR="00B76CC3">
        <w:trPr>
          <w:trHeight w:val="840"/>
        </w:trPr>
        <w:tc>
          <w:tcPr>
            <w:tcW w:w="7920" w:type="dxa"/>
            <w:gridSpan w:val="3"/>
            <w:tcBorders>
              <w:top w:val="nil"/>
              <w:left w:val="nil"/>
              <w:bottom w:val="nil"/>
              <w:right w:val="nil"/>
            </w:tcBorders>
            <w:vAlign w:val="bottom"/>
          </w:tcPr>
          <w:p w:rsidR="00B76CC3" w:rsidRDefault="00B6430C">
            <w:pPr>
              <w:tabs>
                <w:tab w:val="center" w:pos="2160"/>
                <w:tab w:val="center" w:pos="5113"/>
              </w:tabs>
              <w:spacing w:after="232" w:line="259" w:lineRule="auto"/>
              <w:ind w:left="0" w:firstLine="0"/>
              <w:jc w:val="left"/>
            </w:pPr>
            <w:r>
              <w:rPr>
                <w:sz w:val="20"/>
              </w:rPr>
              <w:t xml:space="preserve">Patricia Morales </w:t>
            </w:r>
            <w:r>
              <w:rPr>
                <w:sz w:val="20"/>
              </w:rPr>
              <w:tab/>
              <w:t xml:space="preserve"> </w:t>
            </w:r>
            <w:r>
              <w:rPr>
                <w:sz w:val="20"/>
              </w:rPr>
              <w:tab/>
              <w:t xml:space="preserve">Fundación Educativa Fe Y Alegría Guatemala </w:t>
            </w:r>
          </w:p>
          <w:p w:rsidR="00B76CC3" w:rsidRDefault="00B6430C">
            <w:pPr>
              <w:tabs>
                <w:tab w:val="center" w:pos="2160"/>
                <w:tab w:val="center" w:pos="4683"/>
              </w:tabs>
              <w:spacing w:after="0" w:line="259" w:lineRule="auto"/>
              <w:ind w:left="0" w:firstLine="0"/>
              <w:jc w:val="left"/>
            </w:pPr>
            <w:r>
              <w:rPr>
                <w:sz w:val="20"/>
              </w:rPr>
              <w:t xml:space="preserve">Maycol Guerrero </w:t>
            </w:r>
            <w:r>
              <w:rPr>
                <w:sz w:val="20"/>
              </w:rPr>
              <w:tab/>
              <w:t xml:space="preserve"> </w:t>
            </w:r>
            <w:r>
              <w:rPr>
                <w:sz w:val="20"/>
              </w:rPr>
              <w:tab/>
              <w:t>Asociación Danesa De Personas Con</w:t>
            </w:r>
          </w:p>
        </w:tc>
        <w:tc>
          <w:tcPr>
            <w:tcW w:w="1495" w:type="dxa"/>
            <w:tcBorders>
              <w:top w:val="nil"/>
              <w:left w:val="nil"/>
              <w:bottom w:val="nil"/>
              <w:right w:val="nil"/>
            </w:tcBorders>
          </w:tcPr>
          <w:p w:rsidR="00B76CC3" w:rsidRDefault="00B6430C">
            <w:pPr>
              <w:spacing w:after="0" w:line="259" w:lineRule="auto"/>
              <w:ind w:left="0" w:firstLine="0"/>
              <w:jc w:val="left"/>
            </w:pPr>
            <w:r>
              <w:rPr>
                <w:sz w:val="20"/>
              </w:rPr>
              <w:t>Guatemala</w:t>
            </w:r>
          </w:p>
        </w:tc>
      </w:tr>
      <w:tr w:rsidR="00B76CC3">
        <w:trPr>
          <w:trHeight w:val="720"/>
        </w:trPr>
        <w:tc>
          <w:tcPr>
            <w:tcW w:w="7920" w:type="dxa"/>
            <w:gridSpan w:val="3"/>
            <w:tcBorders>
              <w:top w:val="nil"/>
              <w:left w:val="nil"/>
              <w:bottom w:val="nil"/>
              <w:right w:val="nil"/>
            </w:tcBorders>
          </w:tcPr>
          <w:p w:rsidR="00B76CC3" w:rsidRDefault="00B6430C">
            <w:pPr>
              <w:tabs>
                <w:tab w:val="center" w:pos="720"/>
                <w:tab w:val="center" w:pos="1440"/>
                <w:tab w:val="center" w:pos="2160"/>
                <w:tab w:val="center" w:pos="3885"/>
                <w:tab w:val="center" w:pos="5760"/>
                <w:tab w:val="center" w:pos="6480"/>
                <w:tab w:val="center" w:pos="7200"/>
              </w:tabs>
              <w:spacing w:after="219"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Discapacidad (Add)   </w:t>
            </w:r>
            <w:r>
              <w:rPr>
                <w:sz w:val="20"/>
              </w:rPr>
              <w:tab/>
              <w:t xml:space="preserve"> </w:t>
            </w:r>
            <w:r>
              <w:rPr>
                <w:sz w:val="20"/>
              </w:rPr>
              <w:tab/>
              <w:t xml:space="preserve"> </w:t>
            </w:r>
            <w:r>
              <w:rPr>
                <w:sz w:val="20"/>
              </w:rPr>
              <w:tab/>
              <w:t xml:space="preserve"> </w:t>
            </w:r>
          </w:p>
          <w:p w:rsidR="00B76CC3" w:rsidRDefault="00B6430C">
            <w:pPr>
              <w:spacing w:after="0" w:line="259" w:lineRule="auto"/>
              <w:ind w:left="0" w:firstLine="0"/>
              <w:jc w:val="left"/>
            </w:pPr>
            <w:r>
              <w:rPr>
                <w:sz w:val="20"/>
              </w:rPr>
              <w:t>Elma Olivia Perdomo</w:t>
            </w:r>
          </w:p>
        </w:tc>
        <w:tc>
          <w:tcPr>
            <w:tcW w:w="1495" w:type="dxa"/>
            <w:tcBorders>
              <w:top w:val="nil"/>
              <w:left w:val="nil"/>
              <w:bottom w:val="nil"/>
              <w:right w:val="nil"/>
            </w:tcBorders>
          </w:tcPr>
          <w:p w:rsidR="00B76CC3" w:rsidRDefault="00B6430C">
            <w:pPr>
              <w:spacing w:after="0" w:line="259" w:lineRule="auto"/>
              <w:ind w:left="0" w:firstLine="0"/>
              <w:jc w:val="left"/>
            </w:pPr>
            <w:r>
              <w:rPr>
                <w:sz w:val="20"/>
              </w:rPr>
              <w:t>Honduras</w:t>
            </w:r>
          </w:p>
        </w:tc>
      </w:tr>
      <w:tr w:rsidR="00B76CC3">
        <w:trPr>
          <w:trHeight w:val="360"/>
        </w:trPr>
        <w:tc>
          <w:tcPr>
            <w:tcW w:w="7920" w:type="dxa"/>
            <w:gridSpan w:val="3"/>
            <w:tcBorders>
              <w:top w:val="nil"/>
              <w:left w:val="nil"/>
              <w:bottom w:val="nil"/>
              <w:right w:val="nil"/>
            </w:tcBorders>
          </w:tcPr>
          <w:p w:rsidR="00B76CC3" w:rsidRDefault="00B6430C">
            <w:pPr>
              <w:tabs>
                <w:tab w:val="center" w:pos="1440"/>
                <w:tab w:val="center" w:pos="2160"/>
                <w:tab w:val="center" w:pos="3581"/>
                <w:tab w:val="center" w:pos="5040"/>
                <w:tab w:val="center" w:pos="5760"/>
                <w:tab w:val="center" w:pos="6480"/>
                <w:tab w:val="center" w:pos="7200"/>
              </w:tabs>
              <w:spacing w:after="0" w:line="259" w:lineRule="auto"/>
              <w:ind w:left="0" w:firstLine="0"/>
              <w:jc w:val="left"/>
            </w:pPr>
            <w:r>
              <w:rPr>
                <w:sz w:val="20"/>
              </w:rPr>
              <w:t xml:space="preserve">Morales </w:t>
            </w:r>
            <w:r>
              <w:rPr>
                <w:sz w:val="20"/>
              </w:rPr>
              <w:tab/>
              <w:t xml:space="preserve"> </w:t>
            </w:r>
            <w:r>
              <w:rPr>
                <w:sz w:val="20"/>
              </w:rPr>
              <w:tab/>
              <w:t xml:space="preserve"> </w:t>
            </w:r>
            <w:r>
              <w:rPr>
                <w:sz w:val="20"/>
              </w:rPr>
              <w:tab/>
              <w:t xml:space="preserve">Fenapapedish  </w:t>
            </w:r>
            <w:r>
              <w:rPr>
                <w:sz w:val="20"/>
              </w:rPr>
              <w:tab/>
              <w:t xml:space="preserve"> </w:t>
            </w:r>
            <w:r>
              <w:rPr>
                <w:sz w:val="20"/>
              </w:rPr>
              <w:tab/>
              <w:t xml:space="preserve"> </w:t>
            </w:r>
            <w:r>
              <w:rPr>
                <w:sz w:val="20"/>
              </w:rPr>
              <w:tab/>
              <w:t xml:space="preserve"> </w:t>
            </w:r>
            <w:r>
              <w:rPr>
                <w:sz w:val="20"/>
              </w:rPr>
              <w:tab/>
              <w:t xml:space="preserve"> </w:t>
            </w:r>
          </w:p>
        </w:tc>
        <w:tc>
          <w:tcPr>
            <w:tcW w:w="1495" w:type="dxa"/>
            <w:tcBorders>
              <w:top w:val="nil"/>
              <w:left w:val="nil"/>
              <w:bottom w:val="nil"/>
              <w:right w:val="nil"/>
            </w:tcBorders>
          </w:tcPr>
          <w:p w:rsidR="00B76CC3" w:rsidRDefault="00B6430C">
            <w:pPr>
              <w:spacing w:after="0" w:line="259" w:lineRule="auto"/>
              <w:ind w:left="0" w:firstLine="0"/>
              <w:jc w:val="left"/>
            </w:pPr>
            <w:r>
              <w:rPr>
                <w:sz w:val="20"/>
              </w:rPr>
              <w:t>Honduras</w:t>
            </w:r>
          </w:p>
        </w:tc>
      </w:tr>
      <w:tr w:rsidR="00B76CC3">
        <w:trPr>
          <w:trHeight w:val="337"/>
        </w:trPr>
        <w:tc>
          <w:tcPr>
            <w:tcW w:w="7920" w:type="dxa"/>
            <w:gridSpan w:val="3"/>
            <w:tcBorders>
              <w:top w:val="nil"/>
              <w:left w:val="nil"/>
              <w:bottom w:val="nil"/>
              <w:right w:val="nil"/>
            </w:tcBorders>
            <w:vAlign w:val="bottom"/>
          </w:tcPr>
          <w:p w:rsidR="00B76CC3" w:rsidRDefault="00B6430C">
            <w:pPr>
              <w:tabs>
                <w:tab w:val="center" w:pos="2160"/>
                <w:tab w:val="center" w:pos="3300"/>
                <w:tab w:val="center" w:pos="4320"/>
                <w:tab w:val="center" w:pos="5040"/>
                <w:tab w:val="center" w:pos="5760"/>
                <w:tab w:val="center" w:pos="6480"/>
                <w:tab w:val="center" w:pos="7200"/>
              </w:tabs>
              <w:spacing w:after="0" w:line="259" w:lineRule="auto"/>
              <w:ind w:left="0" w:firstLine="0"/>
              <w:jc w:val="left"/>
            </w:pPr>
            <w:r>
              <w:rPr>
                <w:sz w:val="20"/>
              </w:rPr>
              <w:t xml:space="preserve">Yuny Burgos López </w:t>
            </w:r>
            <w:r>
              <w:rPr>
                <w:sz w:val="20"/>
              </w:rPr>
              <w:tab/>
              <w:t xml:space="preserve"> </w:t>
            </w:r>
            <w:r>
              <w:rPr>
                <w:sz w:val="20"/>
              </w:rPr>
              <w:tab/>
              <w:t xml:space="preserve">Prepace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1495" w:type="dxa"/>
            <w:tcBorders>
              <w:top w:val="nil"/>
              <w:left w:val="nil"/>
              <w:bottom w:val="nil"/>
              <w:right w:val="nil"/>
            </w:tcBorders>
            <w:vAlign w:val="bottom"/>
          </w:tcPr>
          <w:p w:rsidR="00B76CC3" w:rsidRDefault="00B6430C">
            <w:pPr>
              <w:spacing w:after="0" w:line="259" w:lineRule="auto"/>
              <w:ind w:left="0" w:firstLine="0"/>
              <w:jc w:val="left"/>
            </w:pPr>
            <w:r>
              <w:rPr>
                <w:sz w:val="20"/>
              </w:rPr>
              <w:t xml:space="preserve">Honduras </w:t>
            </w:r>
          </w:p>
        </w:tc>
      </w:tr>
    </w:tbl>
    <w:p w:rsidR="00B76CC3" w:rsidRDefault="00B6430C">
      <w:pPr>
        <w:spacing w:after="0" w:line="259" w:lineRule="auto"/>
        <w:ind w:left="0" w:firstLine="0"/>
        <w:jc w:val="left"/>
      </w:pPr>
      <w:r>
        <w:rPr>
          <w:sz w:val="20"/>
        </w:rPr>
        <w:t xml:space="preserve"> </w:t>
      </w:r>
      <w:r>
        <w:rPr>
          <w:sz w:val="20"/>
        </w:rPr>
        <w:tab/>
        <w:t xml:space="preserve"> </w:t>
      </w:r>
      <w:r>
        <w:rPr>
          <w:sz w:val="20"/>
        </w:rPr>
        <w:tab/>
        <w:t xml:space="preserve"> </w:t>
      </w:r>
    </w:p>
    <w:tbl>
      <w:tblPr>
        <w:tblStyle w:val="TableGrid"/>
        <w:tblW w:w="9415" w:type="dxa"/>
        <w:tblInd w:w="0" w:type="dxa"/>
        <w:tblCellMar>
          <w:top w:w="0" w:type="dxa"/>
          <w:left w:w="0" w:type="dxa"/>
          <w:bottom w:w="0" w:type="dxa"/>
          <w:right w:w="0" w:type="dxa"/>
        </w:tblCellMar>
        <w:tblLook w:val="04A0" w:firstRow="1" w:lastRow="0" w:firstColumn="1" w:lastColumn="0" w:noHBand="0" w:noVBand="1"/>
      </w:tblPr>
      <w:tblGrid>
        <w:gridCol w:w="2880"/>
        <w:gridCol w:w="3600"/>
        <w:gridCol w:w="720"/>
        <w:gridCol w:w="720"/>
        <w:gridCol w:w="1495"/>
      </w:tblGrid>
      <w:tr w:rsidR="00B76CC3">
        <w:trPr>
          <w:trHeight w:val="337"/>
        </w:trPr>
        <w:tc>
          <w:tcPr>
            <w:tcW w:w="2880" w:type="dxa"/>
            <w:tcBorders>
              <w:top w:val="nil"/>
              <w:left w:val="nil"/>
              <w:bottom w:val="nil"/>
              <w:right w:val="nil"/>
            </w:tcBorders>
          </w:tcPr>
          <w:p w:rsidR="00B76CC3" w:rsidRDefault="00B6430C">
            <w:pPr>
              <w:spacing w:after="0" w:line="259" w:lineRule="auto"/>
              <w:ind w:left="0" w:firstLine="0"/>
              <w:jc w:val="left"/>
            </w:pPr>
            <w:r>
              <w:rPr>
                <w:sz w:val="20"/>
              </w:rPr>
              <w:t xml:space="preserve">Gabriela Martinez Olivares </w:t>
            </w:r>
          </w:p>
        </w:tc>
        <w:tc>
          <w:tcPr>
            <w:tcW w:w="3600" w:type="dxa"/>
            <w:tcBorders>
              <w:top w:val="nil"/>
              <w:left w:val="nil"/>
              <w:bottom w:val="nil"/>
              <w:right w:val="nil"/>
            </w:tcBorders>
          </w:tcPr>
          <w:p w:rsidR="00B76CC3" w:rsidRDefault="00B6430C">
            <w:pPr>
              <w:tabs>
                <w:tab w:val="center" w:pos="1440"/>
                <w:tab w:val="center" w:pos="2160"/>
                <w:tab w:val="center" w:pos="2880"/>
              </w:tabs>
              <w:spacing w:after="0" w:line="259" w:lineRule="auto"/>
              <w:ind w:left="0" w:firstLine="0"/>
              <w:jc w:val="left"/>
            </w:pPr>
            <w:r>
              <w:rPr>
                <w:sz w:val="20"/>
              </w:rPr>
              <w:t xml:space="preserve">Confe Ac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tcPr>
          <w:p w:rsidR="00B76CC3" w:rsidRDefault="00B6430C">
            <w:pPr>
              <w:spacing w:after="0" w:line="259" w:lineRule="auto"/>
              <w:ind w:left="0" w:firstLine="0"/>
              <w:jc w:val="left"/>
            </w:pPr>
            <w:r>
              <w:rPr>
                <w:sz w:val="20"/>
              </w:rPr>
              <w:t xml:space="preserve">México </w:t>
            </w:r>
          </w:p>
        </w:tc>
      </w:tr>
      <w:tr w:rsidR="00B76CC3">
        <w:trPr>
          <w:trHeight w:val="480"/>
        </w:trPr>
        <w:tc>
          <w:tcPr>
            <w:tcW w:w="2880" w:type="dxa"/>
            <w:tcBorders>
              <w:top w:val="nil"/>
              <w:left w:val="nil"/>
              <w:bottom w:val="nil"/>
              <w:right w:val="nil"/>
            </w:tcBorders>
            <w:vAlign w:val="center"/>
          </w:tcPr>
          <w:p w:rsidR="00B76CC3" w:rsidRDefault="00B6430C">
            <w:pPr>
              <w:tabs>
                <w:tab w:val="center" w:pos="1440"/>
                <w:tab w:val="center" w:pos="2160"/>
              </w:tabs>
              <w:spacing w:after="0" w:line="259" w:lineRule="auto"/>
              <w:ind w:left="0" w:firstLine="0"/>
              <w:jc w:val="left"/>
            </w:pPr>
            <w:r>
              <w:rPr>
                <w:sz w:val="20"/>
              </w:rPr>
              <w:t xml:space="preserve">Flavia Anau </w:t>
            </w:r>
            <w:r>
              <w:rPr>
                <w:sz w:val="20"/>
              </w:rPr>
              <w:tab/>
              <w:t xml:space="preserve"> </w:t>
            </w:r>
            <w:r>
              <w:rPr>
                <w:sz w:val="20"/>
              </w:rPr>
              <w:tab/>
              <w:t xml:space="preserve"> </w:t>
            </w:r>
          </w:p>
        </w:tc>
        <w:tc>
          <w:tcPr>
            <w:tcW w:w="3600" w:type="dxa"/>
            <w:tcBorders>
              <w:top w:val="nil"/>
              <w:left w:val="nil"/>
              <w:bottom w:val="nil"/>
              <w:right w:val="nil"/>
            </w:tcBorders>
            <w:vAlign w:val="center"/>
          </w:tcPr>
          <w:p w:rsidR="00B76CC3" w:rsidRDefault="00B6430C">
            <w:pPr>
              <w:tabs>
                <w:tab w:val="center" w:pos="2880"/>
              </w:tabs>
              <w:spacing w:after="0" w:line="259" w:lineRule="auto"/>
              <w:ind w:left="0" w:firstLine="0"/>
              <w:jc w:val="left"/>
            </w:pPr>
            <w:r>
              <w:rPr>
                <w:sz w:val="20"/>
              </w:rPr>
              <w:t xml:space="preserve">Cai Piña Palmera  Ac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México </w:t>
            </w:r>
          </w:p>
        </w:tc>
      </w:tr>
      <w:tr w:rsidR="00B76CC3">
        <w:trPr>
          <w:trHeight w:val="480"/>
        </w:trPr>
        <w:tc>
          <w:tcPr>
            <w:tcW w:w="2880" w:type="dxa"/>
            <w:tcBorders>
              <w:top w:val="nil"/>
              <w:left w:val="nil"/>
              <w:bottom w:val="nil"/>
              <w:right w:val="nil"/>
            </w:tcBorders>
            <w:vAlign w:val="center"/>
          </w:tcPr>
          <w:p w:rsidR="00B76CC3" w:rsidRDefault="00B6430C">
            <w:pPr>
              <w:tabs>
                <w:tab w:val="center" w:pos="2160"/>
              </w:tabs>
              <w:spacing w:after="0" w:line="259" w:lineRule="auto"/>
              <w:ind w:left="0" w:firstLine="0"/>
              <w:jc w:val="left"/>
            </w:pPr>
            <w:r>
              <w:rPr>
                <w:sz w:val="20"/>
              </w:rPr>
              <w:t xml:space="preserve">Matías Lopéz  </w:t>
            </w:r>
            <w:r>
              <w:rPr>
                <w:sz w:val="20"/>
              </w:rPr>
              <w:tab/>
              <w:t xml:space="preserve"> </w:t>
            </w:r>
          </w:p>
        </w:tc>
        <w:tc>
          <w:tcPr>
            <w:tcW w:w="3600" w:type="dxa"/>
            <w:tcBorders>
              <w:top w:val="nil"/>
              <w:left w:val="nil"/>
              <w:bottom w:val="nil"/>
              <w:right w:val="nil"/>
            </w:tcBorders>
            <w:vAlign w:val="center"/>
          </w:tcPr>
          <w:p w:rsidR="00B76CC3" w:rsidRDefault="00B6430C">
            <w:pPr>
              <w:tabs>
                <w:tab w:val="center" w:pos="2160"/>
                <w:tab w:val="center" w:pos="2880"/>
              </w:tabs>
              <w:spacing w:after="0" w:line="259" w:lineRule="auto"/>
              <w:ind w:left="0" w:firstLine="0"/>
              <w:jc w:val="left"/>
            </w:pPr>
            <w:r>
              <w:rPr>
                <w:sz w:val="20"/>
              </w:rPr>
              <w:t xml:space="preserve">Piña Palmera.a.c.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México </w:t>
            </w:r>
          </w:p>
        </w:tc>
      </w:tr>
      <w:tr w:rsidR="00B76CC3">
        <w:trPr>
          <w:trHeight w:val="480"/>
        </w:trPr>
        <w:tc>
          <w:tcPr>
            <w:tcW w:w="288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Cai Piña Palmera Ac  </w:t>
            </w:r>
          </w:p>
        </w:tc>
        <w:tc>
          <w:tcPr>
            <w:tcW w:w="3600" w:type="dxa"/>
            <w:tcBorders>
              <w:top w:val="nil"/>
              <w:left w:val="nil"/>
              <w:bottom w:val="nil"/>
              <w:right w:val="nil"/>
            </w:tcBorders>
            <w:vAlign w:val="center"/>
          </w:tcPr>
          <w:p w:rsidR="00B76CC3" w:rsidRDefault="00B6430C">
            <w:pPr>
              <w:tabs>
                <w:tab w:val="center" w:pos="2160"/>
                <w:tab w:val="center" w:pos="2880"/>
              </w:tabs>
              <w:spacing w:after="0" w:line="259" w:lineRule="auto"/>
              <w:ind w:left="0" w:firstLine="0"/>
              <w:jc w:val="left"/>
            </w:pPr>
            <w:r>
              <w:rPr>
                <w:sz w:val="20"/>
              </w:rPr>
              <w:t xml:space="preserve">Piña Palmera  Ac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México </w:t>
            </w:r>
          </w:p>
        </w:tc>
      </w:tr>
      <w:tr w:rsidR="00B76CC3">
        <w:trPr>
          <w:trHeight w:val="480"/>
        </w:trPr>
        <w:tc>
          <w:tcPr>
            <w:tcW w:w="288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Olga Montufar Contreras </w:t>
            </w:r>
          </w:p>
        </w:tc>
        <w:tc>
          <w:tcPr>
            <w:tcW w:w="3600" w:type="dxa"/>
            <w:tcBorders>
              <w:top w:val="nil"/>
              <w:left w:val="nil"/>
              <w:bottom w:val="nil"/>
              <w:right w:val="nil"/>
            </w:tcBorders>
            <w:vAlign w:val="center"/>
          </w:tcPr>
          <w:p w:rsidR="00B76CC3" w:rsidRDefault="00B6430C">
            <w:pPr>
              <w:tabs>
                <w:tab w:val="center" w:pos="2880"/>
              </w:tabs>
              <w:spacing w:after="0" w:line="259" w:lineRule="auto"/>
              <w:ind w:left="0" w:firstLine="0"/>
              <w:jc w:val="left"/>
            </w:pPr>
            <w:r>
              <w:rPr>
                <w:sz w:val="20"/>
              </w:rPr>
              <w:t xml:space="preserve">Fundación Paso A Paso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vAlign w:val="center"/>
          </w:tcPr>
          <w:p w:rsidR="00B76CC3" w:rsidRDefault="00B6430C">
            <w:pPr>
              <w:spacing w:after="0" w:line="259" w:lineRule="auto"/>
              <w:ind w:left="0" w:firstLine="0"/>
              <w:jc w:val="left"/>
            </w:pPr>
            <w:r>
              <w:rPr>
                <w:sz w:val="20"/>
              </w:rPr>
              <w:t>México</w:t>
            </w:r>
          </w:p>
        </w:tc>
      </w:tr>
      <w:tr w:rsidR="00B76CC3">
        <w:trPr>
          <w:trHeight w:val="480"/>
        </w:trPr>
        <w:tc>
          <w:tcPr>
            <w:tcW w:w="288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Rosalina Flores Obando </w:t>
            </w:r>
          </w:p>
        </w:tc>
        <w:tc>
          <w:tcPr>
            <w:tcW w:w="3600" w:type="dxa"/>
            <w:tcBorders>
              <w:top w:val="nil"/>
              <w:left w:val="nil"/>
              <w:bottom w:val="nil"/>
              <w:right w:val="nil"/>
            </w:tcBorders>
            <w:vAlign w:val="center"/>
          </w:tcPr>
          <w:p w:rsidR="00B76CC3" w:rsidRDefault="00B6430C">
            <w:pPr>
              <w:tabs>
                <w:tab w:val="center" w:pos="1440"/>
                <w:tab w:val="center" w:pos="2160"/>
                <w:tab w:val="center" w:pos="2880"/>
              </w:tabs>
              <w:spacing w:after="0" w:line="259" w:lineRule="auto"/>
              <w:ind w:left="0" w:firstLine="0"/>
              <w:jc w:val="left"/>
            </w:pPr>
            <w:r>
              <w:rPr>
                <w:sz w:val="20"/>
              </w:rPr>
              <w:t xml:space="preserve">Asopiecad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Nicaragua </w:t>
            </w:r>
          </w:p>
        </w:tc>
      </w:tr>
      <w:tr w:rsidR="00B76CC3">
        <w:trPr>
          <w:trHeight w:val="840"/>
        </w:trPr>
        <w:tc>
          <w:tcPr>
            <w:tcW w:w="2880" w:type="dxa"/>
            <w:tcBorders>
              <w:top w:val="nil"/>
              <w:left w:val="nil"/>
              <w:bottom w:val="nil"/>
              <w:right w:val="nil"/>
            </w:tcBorders>
            <w:vAlign w:val="bottom"/>
          </w:tcPr>
          <w:p w:rsidR="00B76CC3" w:rsidRDefault="00B6430C">
            <w:pPr>
              <w:tabs>
                <w:tab w:val="center" w:pos="2160"/>
              </w:tabs>
              <w:spacing w:after="219" w:line="259" w:lineRule="auto"/>
              <w:ind w:left="0" w:firstLine="0"/>
              <w:jc w:val="left"/>
            </w:pPr>
            <w:r>
              <w:rPr>
                <w:sz w:val="20"/>
              </w:rPr>
              <w:t xml:space="preserve">Katharina Pfortner </w:t>
            </w:r>
            <w:r>
              <w:rPr>
                <w:sz w:val="20"/>
              </w:rPr>
              <w:tab/>
              <w:t xml:space="preserve"> </w:t>
            </w:r>
          </w:p>
          <w:p w:rsidR="00B76CC3" w:rsidRDefault="00B6430C">
            <w:pPr>
              <w:spacing w:after="0" w:line="259" w:lineRule="auto"/>
              <w:ind w:left="0" w:firstLine="0"/>
              <w:jc w:val="left"/>
            </w:pPr>
            <w:r>
              <w:rPr>
                <w:sz w:val="20"/>
              </w:rPr>
              <w:t>Sandra Lorena Darce</w:t>
            </w:r>
          </w:p>
        </w:tc>
        <w:tc>
          <w:tcPr>
            <w:tcW w:w="3600" w:type="dxa"/>
            <w:tcBorders>
              <w:top w:val="nil"/>
              <w:left w:val="nil"/>
              <w:bottom w:val="nil"/>
              <w:right w:val="nil"/>
            </w:tcBorders>
          </w:tcPr>
          <w:p w:rsidR="00B76CC3" w:rsidRDefault="00B6430C">
            <w:pPr>
              <w:tabs>
                <w:tab w:val="center" w:pos="720"/>
                <w:tab w:val="center" w:pos="1440"/>
                <w:tab w:val="center" w:pos="2160"/>
                <w:tab w:val="center" w:pos="2880"/>
              </w:tabs>
              <w:spacing w:after="0" w:line="259" w:lineRule="auto"/>
              <w:ind w:left="0" w:firstLine="0"/>
              <w:jc w:val="left"/>
            </w:pPr>
            <w:r>
              <w:rPr>
                <w:sz w:val="20"/>
              </w:rPr>
              <w:t xml:space="preserve">Cbm </w:t>
            </w:r>
            <w:r>
              <w:rPr>
                <w:sz w:val="20"/>
              </w:rPr>
              <w:tab/>
              <w:t xml:space="preserve">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tcPr>
          <w:p w:rsidR="00B76CC3" w:rsidRDefault="00B6430C">
            <w:pPr>
              <w:spacing w:after="0" w:line="259" w:lineRule="auto"/>
              <w:ind w:left="0" w:firstLine="0"/>
              <w:jc w:val="left"/>
            </w:pPr>
            <w:r>
              <w:rPr>
                <w:sz w:val="20"/>
              </w:rPr>
              <w:t>Nicaragua</w:t>
            </w:r>
          </w:p>
        </w:tc>
      </w:tr>
      <w:tr w:rsidR="00B76CC3">
        <w:trPr>
          <w:trHeight w:val="360"/>
        </w:trPr>
        <w:tc>
          <w:tcPr>
            <w:tcW w:w="2880" w:type="dxa"/>
            <w:tcBorders>
              <w:top w:val="nil"/>
              <w:left w:val="nil"/>
              <w:bottom w:val="nil"/>
              <w:right w:val="nil"/>
            </w:tcBorders>
          </w:tcPr>
          <w:p w:rsidR="00B76CC3" w:rsidRDefault="00B6430C">
            <w:pPr>
              <w:tabs>
                <w:tab w:val="center" w:pos="1440"/>
                <w:tab w:val="center" w:pos="2160"/>
              </w:tabs>
              <w:spacing w:after="0" w:line="259" w:lineRule="auto"/>
              <w:ind w:left="0" w:firstLine="0"/>
              <w:jc w:val="left"/>
            </w:pPr>
            <w:r>
              <w:rPr>
                <w:sz w:val="20"/>
              </w:rPr>
              <w:t xml:space="preserve">Mendoza. </w:t>
            </w:r>
            <w:r>
              <w:rPr>
                <w:sz w:val="20"/>
              </w:rPr>
              <w:tab/>
              <w:t xml:space="preserve"> </w:t>
            </w:r>
            <w:r>
              <w:rPr>
                <w:sz w:val="20"/>
              </w:rPr>
              <w:tab/>
              <w:t xml:space="preserve"> </w:t>
            </w:r>
          </w:p>
        </w:tc>
        <w:tc>
          <w:tcPr>
            <w:tcW w:w="3600" w:type="dxa"/>
            <w:tcBorders>
              <w:top w:val="nil"/>
              <w:left w:val="nil"/>
              <w:bottom w:val="nil"/>
              <w:right w:val="nil"/>
            </w:tcBorders>
          </w:tcPr>
          <w:p w:rsidR="00B76CC3" w:rsidRDefault="00B6430C">
            <w:pPr>
              <w:spacing w:after="0" w:line="259" w:lineRule="auto"/>
              <w:ind w:left="0" w:firstLine="0"/>
              <w:jc w:val="left"/>
            </w:pPr>
            <w:r>
              <w:rPr>
                <w:sz w:val="20"/>
              </w:rPr>
              <w:t xml:space="preserve">Federación De Mujeres Femucadi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tcPr>
          <w:p w:rsidR="00B76CC3" w:rsidRDefault="00B6430C">
            <w:pPr>
              <w:spacing w:after="0" w:line="259" w:lineRule="auto"/>
              <w:ind w:left="0" w:firstLine="0"/>
              <w:jc w:val="left"/>
            </w:pPr>
            <w:r>
              <w:rPr>
                <w:sz w:val="20"/>
              </w:rPr>
              <w:t>Nicaragua</w:t>
            </w:r>
          </w:p>
        </w:tc>
      </w:tr>
      <w:tr w:rsidR="00B76CC3">
        <w:trPr>
          <w:trHeight w:val="480"/>
        </w:trPr>
        <w:tc>
          <w:tcPr>
            <w:tcW w:w="2880" w:type="dxa"/>
            <w:tcBorders>
              <w:top w:val="nil"/>
              <w:left w:val="nil"/>
              <w:bottom w:val="nil"/>
              <w:right w:val="nil"/>
            </w:tcBorders>
            <w:vAlign w:val="center"/>
          </w:tcPr>
          <w:p w:rsidR="00B76CC3" w:rsidRDefault="00B6430C">
            <w:pPr>
              <w:tabs>
                <w:tab w:val="center" w:pos="2160"/>
              </w:tabs>
              <w:spacing w:after="0" w:line="259" w:lineRule="auto"/>
              <w:ind w:left="0" w:firstLine="0"/>
              <w:jc w:val="left"/>
            </w:pPr>
            <w:r>
              <w:rPr>
                <w:sz w:val="20"/>
              </w:rPr>
              <w:t xml:space="preserve">Dayana Castillo  </w:t>
            </w:r>
            <w:r>
              <w:rPr>
                <w:sz w:val="20"/>
              </w:rPr>
              <w:tab/>
              <w:t xml:space="preserve"> </w:t>
            </w:r>
          </w:p>
        </w:tc>
        <w:tc>
          <w:tcPr>
            <w:tcW w:w="3600" w:type="dxa"/>
            <w:tcBorders>
              <w:top w:val="nil"/>
              <w:left w:val="nil"/>
              <w:bottom w:val="nil"/>
              <w:right w:val="nil"/>
            </w:tcBorders>
            <w:vAlign w:val="center"/>
          </w:tcPr>
          <w:p w:rsidR="00B76CC3" w:rsidRDefault="00B6430C">
            <w:pPr>
              <w:tabs>
                <w:tab w:val="center" w:pos="2880"/>
              </w:tabs>
              <w:spacing w:after="0" w:line="259" w:lineRule="auto"/>
              <w:ind w:left="0" w:firstLine="0"/>
              <w:jc w:val="left"/>
            </w:pPr>
            <w:r>
              <w:rPr>
                <w:sz w:val="20"/>
              </w:rPr>
              <w:t xml:space="preserve">Fundación Niños De Cristal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Panamá </w:t>
            </w:r>
          </w:p>
        </w:tc>
      </w:tr>
      <w:tr w:rsidR="00B76CC3">
        <w:trPr>
          <w:trHeight w:val="480"/>
        </w:trPr>
        <w:tc>
          <w:tcPr>
            <w:tcW w:w="2880" w:type="dxa"/>
            <w:tcBorders>
              <w:top w:val="nil"/>
              <w:left w:val="nil"/>
              <w:bottom w:val="nil"/>
              <w:right w:val="nil"/>
            </w:tcBorders>
            <w:vAlign w:val="center"/>
          </w:tcPr>
          <w:p w:rsidR="00B76CC3" w:rsidRDefault="00B6430C">
            <w:pPr>
              <w:tabs>
                <w:tab w:val="center" w:pos="2160"/>
              </w:tabs>
              <w:spacing w:after="0" w:line="259" w:lineRule="auto"/>
              <w:ind w:left="0" w:firstLine="0"/>
              <w:jc w:val="left"/>
            </w:pPr>
            <w:r>
              <w:rPr>
                <w:sz w:val="20"/>
              </w:rPr>
              <w:t xml:space="preserve">Gabriel González </w:t>
            </w:r>
            <w:r>
              <w:rPr>
                <w:sz w:val="20"/>
              </w:rPr>
              <w:tab/>
              <w:t xml:space="preserve"> </w:t>
            </w:r>
          </w:p>
        </w:tc>
        <w:tc>
          <w:tcPr>
            <w:tcW w:w="3600" w:type="dxa"/>
            <w:tcBorders>
              <w:top w:val="nil"/>
              <w:left w:val="nil"/>
              <w:bottom w:val="nil"/>
              <w:right w:val="nil"/>
            </w:tcBorders>
            <w:vAlign w:val="center"/>
          </w:tcPr>
          <w:p w:rsidR="00B76CC3" w:rsidRDefault="00B6430C">
            <w:pPr>
              <w:tabs>
                <w:tab w:val="center" w:pos="1440"/>
                <w:tab w:val="center" w:pos="2160"/>
                <w:tab w:val="center" w:pos="2880"/>
              </w:tabs>
              <w:spacing w:after="0" w:line="259" w:lineRule="auto"/>
              <w:ind w:left="0" w:firstLine="0"/>
              <w:jc w:val="left"/>
            </w:pPr>
            <w:r>
              <w:rPr>
                <w:sz w:val="20"/>
              </w:rPr>
              <w:t xml:space="preserve">Gabo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vAlign w:val="center"/>
          </w:tcPr>
          <w:p w:rsidR="00B76CC3" w:rsidRDefault="00B6430C">
            <w:pPr>
              <w:spacing w:after="0" w:line="259" w:lineRule="auto"/>
              <w:ind w:left="0" w:firstLine="0"/>
              <w:jc w:val="left"/>
            </w:pPr>
            <w:r>
              <w:rPr>
                <w:sz w:val="20"/>
              </w:rPr>
              <w:t>Panamá</w:t>
            </w:r>
          </w:p>
        </w:tc>
      </w:tr>
      <w:tr w:rsidR="00B76CC3">
        <w:trPr>
          <w:trHeight w:val="480"/>
        </w:trPr>
        <w:tc>
          <w:tcPr>
            <w:tcW w:w="2880" w:type="dxa"/>
            <w:tcBorders>
              <w:top w:val="nil"/>
              <w:left w:val="nil"/>
              <w:bottom w:val="nil"/>
              <w:right w:val="nil"/>
            </w:tcBorders>
            <w:vAlign w:val="center"/>
          </w:tcPr>
          <w:p w:rsidR="00B76CC3" w:rsidRDefault="00B6430C">
            <w:pPr>
              <w:tabs>
                <w:tab w:val="center" w:pos="2160"/>
              </w:tabs>
              <w:spacing w:after="0" w:line="259" w:lineRule="auto"/>
              <w:ind w:left="0" w:firstLine="0"/>
              <w:jc w:val="left"/>
            </w:pPr>
            <w:r>
              <w:rPr>
                <w:sz w:val="20"/>
              </w:rPr>
              <w:t xml:space="preserve">Fermina Gough </w:t>
            </w:r>
            <w:r>
              <w:rPr>
                <w:sz w:val="20"/>
              </w:rPr>
              <w:tab/>
              <w:t xml:space="preserve"> </w:t>
            </w:r>
          </w:p>
        </w:tc>
        <w:tc>
          <w:tcPr>
            <w:tcW w:w="3600" w:type="dxa"/>
            <w:tcBorders>
              <w:top w:val="nil"/>
              <w:left w:val="nil"/>
              <w:bottom w:val="nil"/>
              <w:right w:val="nil"/>
            </w:tcBorders>
            <w:vAlign w:val="center"/>
          </w:tcPr>
          <w:p w:rsidR="00B76CC3" w:rsidRDefault="00B6430C">
            <w:pPr>
              <w:tabs>
                <w:tab w:val="center" w:pos="1440"/>
                <w:tab w:val="center" w:pos="2160"/>
                <w:tab w:val="center" w:pos="2880"/>
              </w:tabs>
              <w:spacing w:after="0" w:line="259" w:lineRule="auto"/>
              <w:ind w:left="0" w:firstLine="0"/>
              <w:jc w:val="left"/>
            </w:pPr>
            <w:r>
              <w:rPr>
                <w:sz w:val="20"/>
              </w:rPr>
              <w:t xml:space="preserve">Meledis.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vAlign w:val="center"/>
          </w:tcPr>
          <w:p w:rsidR="00B76CC3" w:rsidRDefault="00B6430C">
            <w:pPr>
              <w:spacing w:after="0" w:line="259" w:lineRule="auto"/>
              <w:ind w:left="0" w:firstLine="0"/>
              <w:jc w:val="left"/>
            </w:pPr>
            <w:r>
              <w:rPr>
                <w:sz w:val="20"/>
              </w:rPr>
              <w:t>Panamá</w:t>
            </w:r>
          </w:p>
        </w:tc>
      </w:tr>
      <w:tr w:rsidR="00B76CC3">
        <w:trPr>
          <w:trHeight w:val="480"/>
        </w:trPr>
        <w:tc>
          <w:tcPr>
            <w:tcW w:w="2880" w:type="dxa"/>
            <w:tcBorders>
              <w:top w:val="nil"/>
              <w:left w:val="nil"/>
              <w:bottom w:val="nil"/>
              <w:right w:val="nil"/>
            </w:tcBorders>
            <w:vAlign w:val="center"/>
          </w:tcPr>
          <w:p w:rsidR="00B76CC3" w:rsidRDefault="00B6430C">
            <w:pPr>
              <w:tabs>
                <w:tab w:val="center" w:pos="2160"/>
              </w:tabs>
              <w:spacing w:after="0" w:line="259" w:lineRule="auto"/>
              <w:ind w:left="0" w:firstLine="0"/>
              <w:jc w:val="left"/>
            </w:pPr>
            <w:r>
              <w:rPr>
                <w:sz w:val="20"/>
              </w:rPr>
              <w:t xml:space="preserve">Pastor C. Reyes P </w:t>
            </w:r>
            <w:r>
              <w:rPr>
                <w:sz w:val="20"/>
              </w:rPr>
              <w:tab/>
              <w:t xml:space="preserve"> </w:t>
            </w:r>
          </w:p>
        </w:tc>
        <w:tc>
          <w:tcPr>
            <w:tcW w:w="360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Fundación Todo Tuyo María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vAlign w:val="center"/>
          </w:tcPr>
          <w:p w:rsidR="00B76CC3" w:rsidRDefault="00B6430C">
            <w:pPr>
              <w:spacing w:after="0" w:line="259" w:lineRule="auto"/>
              <w:ind w:left="0" w:firstLine="0"/>
              <w:jc w:val="left"/>
            </w:pPr>
            <w:r>
              <w:rPr>
                <w:sz w:val="20"/>
              </w:rPr>
              <w:t>Panamá</w:t>
            </w:r>
          </w:p>
        </w:tc>
      </w:tr>
      <w:tr w:rsidR="00B76CC3">
        <w:trPr>
          <w:trHeight w:val="480"/>
        </w:trPr>
        <w:tc>
          <w:tcPr>
            <w:tcW w:w="2880" w:type="dxa"/>
            <w:tcBorders>
              <w:top w:val="nil"/>
              <w:left w:val="nil"/>
              <w:bottom w:val="nil"/>
              <w:right w:val="nil"/>
            </w:tcBorders>
            <w:vAlign w:val="center"/>
          </w:tcPr>
          <w:p w:rsidR="00B76CC3" w:rsidRDefault="00B6430C">
            <w:pPr>
              <w:tabs>
                <w:tab w:val="center" w:pos="2160"/>
              </w:tabs>
              <w:spacing w:after="0" w:line="259" w:lineRule="auto"/>
              <w:ind w:left="0" w:firstLine="0"/>
              <w:jc w:val="left"/>
            </w:pPr>
            <w:r>
              <w:rPr>
                <w:sz w:val="20"/>
              </w:rPr>
              <w:t xml:space="preserve">Milagros Tello  </w:t>
            </w:r>
            <w:r>
              <w:rPr>
                <w:sz w:val="20"/>
              </w:rPr>
              <w:tab/>
              <w:t xml:space="preserve"> </w:t>
            </w:r>
          </w:p>
        </w:tc>
        <w:tc>
          <w:tcPr>
            <w:tcW w:w="3600" w:type="dxa"/>
            <w:tcBorders>
              <w:top w:val="nil"/>
              <w:left w:val="nil"/>
              <w:bottom w:val="nil"/>
              <w:right w:val="nil"/>
            </w:tcBorders>
            <w:vAlign w:val="center"/>
          </w:tcPr>
          <w:p w:rsidR="00B76CC3" w:rsidRDefault="00B6430C">
            <w:pPr>
              <w:tabs>
                <w:tab w:val="center" w:pos="1440"/>
                <w:tab w:val="center" w:pos="2160"/>
                <w:tab w:val="center" w:pos="2880"/>
              </w:tabs>
              <w:spacing w:after="0" w:line="259" w:lineRule="auto"/>
              <w:ind w:left="0" w:firstLine="0"/>
              <w:jc w:val="left"/>
            </w:pPr>
            <w:r>
              <w:rPr>
                <w:sz w:val="20"/>
              </w:rPr>
              <w:t xml:space="preserve">Appedivi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Panamá </w:t>
            </w:r>
          </w:p>
        </w:tc>
      </w:tr>
      <w:tr w:rsidR="00B76CC3">
        <w:trPr>
          <w:trHeight w:val="360"/>
        </w:trPr>
        <w:tc>
          <w:tcPr>
            <w:tcW w:w="2880" w:type="dxa"/>
            <w:tcBorders>
              <w:top w:val="nil"/>
              <w:left w:val="nil"/>
              <w:bottom w:val="nil"/>
              <w:right w:val="nil"/>
            </w:tcBorders>
            <w:vAlign w:val="bottom"/>
          </w:tcPr>
          <w:p w:rsidR="00B76CC3" w:rsidRDefault="00B6430C">
            <w:pPr>
              <w:spacing w:after="0" w:line="259" w:lineRule="auto"/>
              <w:ind w:left="0" w:firstLine="0"/>
              <w:jc w:val="left"/>
            </w:pPr>
            <w:r>
              <w:rPr>
                <w:sz w:val="20"/>
              </w:rPr>
              <w:t xml:space="preserve">Ricardo J. Velarde R.  </w:t>
            </w:r>
          </w:p>
        </w:tc>
        <w:tc>
          <w:tcPr>
            <w:tcW w:w="4320" w:type="dxa"/>
            <w:gridSpan w:val="2"/>
            <w:tcBorders>
              <w:top w:val="nil"/>
              <w:left w:val="nil"/>
              <w:bottom w:val="nil"/>
              <w:right w:val="nil"/>
            </w:tcBorders>
            <w:vAlign w:val="bottom"/>
          </w:tcPr>
          <w:p w:rsidR="00B76CC3" w:rsidRDefault="00B6430C">
            <w:pPr>
              <w:spacing w:after="0" w:line="259" w:lineRule="auto"/>
              <w:ind w:left="0" w:firstLine="0"/>
              <w:jc w:val="left"/>
            </w:pPr>
            <w:r>
              <w:rPr>
                <w:sz w:val="20"/>
              </w:rPr>
              <w:t>Asociación Universitaria De Personas</w:t>
            </w:r>
          </w:p>
        </w:tc>
        <w:tc>
          <w:tcPr>
            <w:tcW w:w="720" w:type="dxa"/>
            <w:tcBorders>
              <w:top w:val="nil"/>
              <w:left w:val="nil"/>
              <w:bottom w:val="nil"/>
              <w:right w:val="nil"/>
            </w:tcBorders>
          </w:tcPr>
          <w:p w:rsidR="00B76CC3" w:rsidRDefault="00B76CC3">
            <w:pPr>
              <w:spacing w:after="160" w:line="259" w:lineRule="auto"/>
              <w:ind w:left="0" w:firstLine="0"/>
              <w:jc w:val="left"/>
            </w:pPr>
          </w:p>
        </w:tc>
        <w:tc>
          <w:tcPr>
            <w:tcW w:w="1495" w:type="dxa"/>
            <w:tcBorders>
              <w:top w:val="nil"/>
              <w:left w:val="nil"/>
              <w:bottom w:val="nil"/>
              <w:right w:val="nil"/>
            </w:tcBorders>
          </w:tcPr>
          <w:p w:rsidR="00B76CC3" w:rsidRDefault="00B76CC3">
            <w:pPr>
              <w:spacing w:after="160" w:line="259" w:lineRule="auto"/>
              <w:ind w:left="0" w:firstLine="0"/>
              <w:jc w:val="left"/>
            </w:pPr>
          </w:p>
        </w:tc>
      </w:tr>
      <w:tr w:rsidR="00B76CC3">
        <w:trPr>
          <w:trHeight w:val="360"/>
        </w:trPr>
        <w:tc>
          <w:tcPr>
            <w:tcW w:w="2880" w:type="dxa"/>
            <w:tcBorders>
              <w:top w:val="nil"/>
              <w:left w:val="nil"/>
              <w:bottom w:val="nil"/>
              <w:right w:val="nil"/>
            </w:tcBorders>
          </w:tcPr>
          <w:p w:rsidR="00B76CC3" w:rsidRDefault="00B6430C">
            <w:pPr>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p>
        </w:tc>
        <w:tc>
          <w:tcPr>
            <w:tcW w:w="4320" w:type="dxa"/>
            <w:gridSpan w:val="2"/>
            <w:tcBorders>
              <w:top w:val="nil"/>
              <w:left w:val="nil"/>
              <w:bottom w:val="nil"/>
              <w:right w:val="nil"/>
            </w:tcBorders>
          </w:tcPr>
          <w:p w:rsidR="00B76CC3" w:rsidRDefault="00B6430C">
            <w:pPr>
              <w:tabs>
                <w:tab w:val="center" w:pos="2880"/>
                <w:tab w:val="center" w:pos="3600"/>
              </w:tabs>
              <w:spacing w:after="0" w:line="259" w:lineRule="auto"/>
              <w:ind w:left="0" w:firstLine="0"/>
              <w:jc w:val="left"/>
            </w:pPr>
            <w:r>
              <w:rPr>
                <w:sz w:val="20"/>
              </w:rPr>
              <w:t xml:space="preserve">Con Discapacidad Aupdis </w:t>
            </w:r>
            <w:r>
              <w:rPr>
                <w:sz w:val="20"/>
              </w:rPr>
              <w:tab/>
              <w:t xml:space="preserve"> </w:t>
            </w:r>
            <w:r>
              <w:rPr>
                <w:sz w:val="20"/>
              </w:rPr>
              <w:tab/>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tcPr>
          <w:p w:rsidR="00B76CC3" w:rsidRDefault="00B6430C">
            <w:pPr>
              <w:spacing w:after="0" w:line="259" w:lineRule="auto"/>
              <w:ind w:left="0" w:firstLine="0"/>
              <w:jc w:val="left"/>
            </w:pPr>
            <w:r>
              <w:rPr>
                <w:sz w:val="20"/>
              </w:rPr>
              <w:t>Panamá</w:t>
            </w:r>
          </w:p>
        </w:tc>
      </w:tr>
      <w:tr w:rsidR="00B76CC3">
        <w:trPr>
          <w:trHeight w:val="480"/>
        </w:trPr>
        <w:tc>
          <w:tcPr>
            <w:tcW w:w="2880" w:type="dxa"/>
            <w:tcBorders>
              <w:top w:val="nil"/>
              <w:left w:val="nil"/>
              <w:bottom w:val="nil"/>
              <w:right w:val="nil"/>
            </w:tcBorders>
            <w:vAlign w:val="center"/>
          </w:tcPr>
          <w:p w:rsidR="00B76CC3" w:rsidRDefault="00B6430C">
            <w:pPr>
              <w:tabs>
                <w:tab w:val="center" w:pos="2160"/>
              </w:tabs>
              <w:spacing w:after="0" w:line="259" w:lineRule="auto"/>
              <w:ind w:left="0" w:firstLine="0"/>
              <w:jc w:val="left"/>
            </w:pPr>
            <w:r>
              <w:rPr>
                <w:sz w:val="20"/>
              </w:rPr>
              <w:t xml:space="preserve">Laura Riveros  </w:t>
            </w:r>
            <w:r>
              <w:rPr>
                <w:sz w:val="20"/>
              </w:rPr>
              <w:tab/>
              <w:t xml:space="preserve"> </w:t>
            </w:r>
          </w:p>
        </w:tc>
        <w:tc>
          <w:tcPr>
            <w:tcW w:w="4320" w:type="dxa"/>
            <w:gridSpan w:val="2"/>
            <w:tcBorders>
              <w:top w:val="nil"/>
              <w:left w:val="nil"/>
              <w:bottom w:val="nil"/>
              <w:right w:val="nil"/>
            </w:tcBorders>
            <w:vAlign w:val="center"/>
          </w:tcPr>
          <w:p w:rsidR="00B76CC3" w:rsidRDefault="00B6430C">
            <w:pPr>
              <w:tabs>
                <w:tab w:val="center" w:pos="1440"/>
                <w:tab w:val="center" w:pos="2160"/>
                <w:tab w:val="center" w:pos="2880"/>
                <w:tab w:val="center" w:pos="3600"/>
              </w:tabs>
              <w:spacing w:after="0" w:line="259" w:lineRule="auto"/>
              <w:ind w:left="0" w:firstLine="0"/>
              <w:jc w:val="left"/>
            </w:pPr>
            <w:r>
              <w:rPr>
                <w:sz w:val="20"/>
              </w:rPr>
              <w:t xml:space="preserve">Conaprodis </w:t>
            </w:r>
            <w:r>
              <w:rPr>
                <w:sz w:val="20"/>
              </w:rPr>
              <w:tab/>
              <w:t xml:space="preserve">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vAlign w:val="center"/>
          </w:tcPr>
          <w:p w:rsidR="00B76CC3" w:rsidRDefault="00B6430C">
            <w:pPr>
              <w:spacing w:after="0" w:line="259" w:lineRule="auto"/>
              <w:ind w:left="0" w:firstLine="0"/>
              <w:jc w:val="left"/>
            </w:pPr>
            <w:r>
              <w:rPr>
                <w:sz w:val="20"/>
              </w:rPr>
              <w:t>Paraguay</w:t>
            </w:r>
          </w:p>
        </w:tc>
      </w:tr>
      <w:tr w:rsidR="00B76CC3">
        <w:trPr>
          <w:trHeight w:val="337"/>
        </w:trPr>
        <w:tc>
          <w:tcPr>
            <w:tcW w:w="2880" w:type="dxa"/>
            <w:tcBorders>
              <w:top w:val="nil"/>
              <w:left w:val="nil"/>
              <w:bottom w:val="nil"/>
              <w:right w:val="nil"/>
            </w:tcBorders>
            <w:vAlign w:val="bottom"/>
          </w:tcPr>
          <w:p w:rsidR="00B76CC3" w:rsidRDefault="00B6430C">
            <w:pPr>
              <w:tabs>
                <w:tab w:val="center" w:pos="2160"/>
              </w:tabs>
              <w:spacing w:after="0" w:line="259" w:lineRule="auto"/>
              <w:ind w:left="0" w:firstLine="0"/>
              <w:jc w:val="left"/>
            </w:pPr>
            <w:r>
              <w:rPr>
                <w:sz w:val="20"/>
              </w:rPr>
              <w:t xml:space="preserve">Werner  Martinez </w:t>
            </w:r>
            <w:r>
              <w:rPr>
                <w:sz w:val="20"/>
              </w:rPr>
              <w:tab/>
              <w:t xml:space="preserve"> </w:t>
            </w:r>
          </w:p>
        </w:tc>
        <w:tc>
          <w:tcPr>
            <w:tcW w:w="4320" w:type="dxa"/>
            <w:gridSpan w:val="2"/>
            <w:tcBorders>
              <w:top w:val="nil"/>
              <w:left w:val="nil"/>
              <w:bottom w:val="nil"/>
              <w:right w:val="nil"/>
            </w:tcBorders>
            <w:vAlign w:val="bottom"/>
          </w:tcPr>
          <w:p w:rsidR="00B76CC3" w:rsidRDefault="00B6430C">
            <w:pPr>
              <w:tabs>
                <w:tab w:val="center" w:pos="1440"/>
                <w:tab w:val="center" w:pos="2160"/>
                <w:tab w:val="center" w:pos="2880"/>
                <w:tab w:val="center" w:pos="3600"/>
              </w:tabs>
              <w:spacing w:after="0" w:line="259" w:lineRule="auto"/>
              <w:ind w:left="0" w:firstLine="0"/>
              <w:jc w:val="left"/>
            </w:pPr>
            <w:r>
              <w:rPr>
                <w:sz w:val="20"/>
              </w:rPr>
              <w:t xml:space="preserve">Conaprodis </w:t>
            </w:r>
            <w:r>
              <w:rPr>
                <w:sz w:val="20"/>
              </w:rPr>
              <w:tab/>
              <w:t xml:space="preserve"> </w:t>
            </w:r>
            <w:r>
              <w:rPr>
                <w:sz w:val="20"/>
              </w:rPr>
              <w:tab/>
              <w:t xml:space="preserve"> </w:t>
            </w:r>
            <w:r>
              <w:rPr>
                <w:sz w:val="20"/>
              </w:rPr>
              <w:tab/>
              <w:t xml:space="preserve"> </w:t>
            </w:r>
            <w:r>
              <w:rPr>
                <w:sz w:val="20"/>
              </w:rPr>
              <w:tab/>
              <w:t xml:space="preserve"> </w:t>
            </w:r>
          </w:p>
        </w:tc>
        <w:tc>
          <w:tcPr>
            <w:tcW w:w="720" w:type="dxa"/>
            <w:vMerge w:val="restart"/>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495" w:type="dxa"/>
            <w:vMerge w:val="restart"/>
            <w:tcBorders>
              <w:top w:val="nil"/>
              <w:left w:val="nil"/>
              <w:bottom w:val="nil"/>
              <w:right w:val="nil"/>
            </w:tcBorders>
          </w:tcPr>
          <w:p w:rsidR="00B76CC3" w:rsidRDefault="00B6430C">
            <w:pPr>
              <w:spacing w:after="0" w:line="259" w:lineRule="auto"/>
              <w:ind w:left="0" w:firstLine="0"/>
              <w:jc w:val="left"/>
            </w:pPr>
            <w:r>
              <w:rPr>
                <w:sz w:val="20"/>
              </w:rPr>
              <w:t>Paraguay</w:t>
            </w:r>
          </w:p>
        </w:tc>
      </w:tr>
      <w:tr w:rsidR="00B76CC3">
        <w:trPr>
          <w:trHeight w:val="503"/>
        </w:trPr>
        <w:tc>
          <w:tcPr>
            <w:tcW w:w="7200" w:type="dxa"/>
            <w:gridSpan w:val="3"/>
            <w:tcBorders>
              <w:top w:val="nil"/>
              <w:left w:val="nil"/>
              <w:bottom w:val="nil"/>
              <w:right w:val="nil"/>
            </w:tcBorders>
            <w:vAlign w:val="bottom"/>
          </w:tcPr>
          <w:p w:rsidR="00B76CC3" w:rsidRDefault="00B6430C">
            <w:pPr>
              <w:tabs>
                <w:tab w:val="center" w:pos="3640"/>
              </w:tabs>
              <w:spacing w:after="0" w:line="259" w:lineRule="auto"/>
              <w:ind w:left="0" w:firstLine="0"/>
              <w:jc w:val="left"/>
            </w:pPr>
            <w:r>
              <w:rPr>
                <w:sz w:val="20"/>
              </w:rPr>
              <w:t xml:space="preserve">Jose Muro Carrasco </w:t>
            </w:r>
            <w:r>
              <w:rPr>
                <w:sz w:val="20"/>
              </w:rPr>
              <w:tab/>
              <w:t>Asociacion Fraternal Limitados</w:t>
            </w:r>
          </w:p>
        </w:tc>
        <w:tc>
          <w:tcPr>
            <w:tcW w:w="0" w:type="auto"/>
            <w:vMerge/>
            <w:tcBorders>
              <w:top w:val="nil"/>
              <w:left w:val="nil"/>
              <w:bottom w:val="nil"/>
              <w:right w:val="nil"/>
            </w:tcBorders>
          </w:tcPr>
          <w:p w:rsidR="00B76CC3" w:rsidRDefault="00B76CC3">
            <w:pPr>
              <w:spacing w:after="160" w:line="259" w:lineRule="auto"/>
              <w:ind w:left="0" w:firstLine="0"/>
              <w:jc w:val="left"/>
            </w:pPr>
          </w:p>
        </w:tc>
        <w:tc>
          <w:tcPr>
            <w:tcW w:w="0" w:type="auto"/>
            <w:vMerge/>
            <w:tcBorders>
              <w:top w:val="nil"/>
              <w:left w:val="nil"/>
              <w:bottom w:val="nil"/>
              <w:right w:val="nil"/>
            </w:tcBorders>
          </w:tcPr>
          <w:p w:rsidR="00B76CC3" w:rsidRDefault="00B76CC3">
            <w:pPr>
              <w:spacing w:after="160" w:line="259" w:lineRule="auto"/>
              <w:ind w:left="0" w:firstLine="0"/>
              <w:jc w:val="left"/>
            </w:pPr>
          </w:p>
        </w:tc>
      </w:tr>
      <w:tr w:rsidR="00B76CC3">
        <w:trPr>
          <w:trHeight w:val="360"/>
        </w:trPr>
        <w:tc>
          <w:tcPr>
            <w:tcW w:w="7200" w:type="dxa"/>
            <w:gridSpan w:val="3"/>
            <w:tcBorders>
              <w:top w:val="nil"/>
              <w:left w:val="nil"/>
              <w:bottom w:val="nil"/>
              <w:right w:val="nil"/>
            </w:tcBorders>
          </w:tcPr>
          <w:p w:rsidR="00B76CC3" w:rsidRDefault="00B6430C">
            <w:pPr>
              <w:tabs>
                <w:tab w:val="center" w:pos="720"/>
                <w:tab w:val="center" w:pos="1440"/>
                <w:tab w:val="center" w:pos="2160"/>
                <w:tab w:val="center" w:pos="3729"/>
                <w:tab w:val="center" w:pos="5040"/>
                <w:tab w:val="center" w:pos="5760"/>
                <w:tab w:val="center" w:pos="6480"/>
              </w:tabs>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Fisicos - Ferreñafe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tcPr>
          <w:p w:rsidR="00B76CC3" w:rsidRDefault="00B6430C">
            <w:pPr>
              <w:spacing w:after="0" w:line="259" w:lineRule="auto"/>
              <w:ind w:left="0" w:firstLine="0"/>
              <w:jc w:val="left"/>
            </w:pPr>
            <w:r>
              <w:rPr>
                <w:sz w:val="20"/>
              </w:rPr>
              <w:t>Perú</w:t>
            </w:r>
          </w:p>
        </w:tc>
      </w:tr>
      <w:tr w:rsidR="00B76CC3">
        <w:trPr>
          <w:trHeight w:val="840"/>
        </w:trPr>
        <w:tc>
          <w:tcPr>
            <w:tcW w:w="7200" w:type="dxa"/>
            <w:gridSpan w:val="3"/>
            <w:tcBorders>
              <w:top w:val="nil"/>
              <w:left w:val="nil"/>
              <w:bottom w:val="nil"/>
              <w:right w:val="nil"/>
            </w:tcBorders>
            <w:vAlign w:val="bottom"/>
          </w:tcPr>
          <w:p w:rsidR="00B76CC3" w:rsidRDefault="00B6430C">
            <w:pPr>
              <w:tabs>
                <w:tab w:val="center" w:pos="2160"/>
                <w:tab w:val="center" w:pos="4813"/>
              </w:tabs>
              <w:spacing w:after="232" w:line="259" w:lineRule="auto"/>
              <w:ind w:left="0" w:firstLine="0"/>
              <w:jc w:val="left"/>
            </w:pPr>
            <w:r>
              <w:rPr>
                <w:sz w:val="20"/>
              </w:rPr>
              <w:t xml:space="preserve">Elizabeth Campos </w:t>
            </w:r>
            <w:r>
              <w:rPr>
                <w:sz w:val="20"/>
              </w:rPr>
              <w:tab/>
              <w:t xml:space="preserve"> </w:t>
            </w:r>
            <w:r>
              <w:rPr>
                <w:sz w:val="20"/>
              </w:rPr>
              <w:tab/>
              <w:t xml:space="preserve">Comisión De Damas Invidentes Del Perú </w:t>
            </w:r>
          </w:p>
          <w:p w:rsidR="00B76CC3" w:rsidRDefault="00B6430C">
            <w:pPr>
              <w:tabs>
                <w:tab w:val="center" w:pos="4701"/>
              </w:tabs>
              <w:spacing w:after="0" w:line="259" w:lineRule="auto"/>
              <w:ind w:left="0" w:firstLine="0"/>
              <w:jc w:val="left"/>
            </w:pPr>
            <w:r>
              <w:rPr>
                <w:sz w:val="20"/>
              </w:rPr>
              <w:t xml:space="preserve">Manuela Valentín García </w:t>
            </w:r>
            <w:r>
              <w:rPr>
                <w:sz w:val="20"/>
              </w:rPr>
              <w:tab/>
              <w:t>Asociación “Manuelita Y Analy” Maw</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tcPr>
          <w:p w:rsidR="00B76CC3" w:rsidRDefault="00B6430C">
            <w:pPr>
              <w:spacing w:after="0" w:line="259" w:lineRule="auto"/>
              <w:ind w:left="0" w:firstLine="0"/>
              <w:jc w:val="left"/>
            </w:pPr>
            <w:r>
              <w:rPr>
                <w:sz w:val="20"/>
              </w:rPr>
              <w:t xml:space="preserve">Perú </w:t>
            </w:r>
          </w:p>
        </w:tc>
      </w:tr>
      <w:tr w:rsidR="00B76CC3">
        <w:trPr>
          <w:trHeight w:val="360"/>
        </w:trPr>
        <w:tc>
          <w:tcPr>
            <w:tcW w:w="7200" w:type="dxa"/>
            <w:gridSpan w:val="3"/>
            <w:tcBorders>
              <w:top w:val="nil"/>
              <w:left w:val="nil"/>
              <w:bottom w:val="nil"/>
              <w:right w:val="nil"/>
            </w:tcBorders>
          </w:tcPr>
          <w:p w:rsidR="00B76CC3" w:rsidRDefault="00B6430C">
            <w:pPr>
              <w:tabs>
                <w:tab w:val="center" w:pos="720"/>
                <w:tab w:val="center" w:pos="1440"/>
                <w:tab w:val="center" w:pos="2160"/>
                <w:tab w:val="center" w:pos="4411"/>
                <w:tab w:val="center" w:pos="6480"/>
              </w:tabs>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Lengua De Señas Y Mucho Más </w:t>
            </w:r>
            <w:r>
              <w:rPr>
                <w:sz w:val="20"/>
              </w:rPr>
              <w:tab/>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tcPr>
          <w:p w:rsidR="00B76CC3" w:rsidRDefault="00B6430C">
            <w:pPr>
              <w:spacing w:after="0" w:line="259" w:lineRule="auto"/>
              <w:ind w:left="0" w:firstLine="0"/>
              <w:jc w:val="left"/>
            </w:pPr>
            <w:r>
              <w:rPr>
                <w:sz w:val="20"/>
              </w:rPr>
              <w:t>Perú</w:t>
            </w:r>
          </w:p>
        </w:tc>
      </w:tr>
      <w:tr w:rsidR="00B76CC3">
        <w:trPr>
          <w:trHeight w:val="360"/>
        </w:trPr>
        <w:tc>
          <w:tcPr>
            <w:tcW w:w="7920" w:type="dxa"/>
            <w:gridSpan w:val="4"/>
            <w:tcBorders>
              <w:top w:val="nil"/>
              <w:left w:val="nil"/>
              <w:bottom w:val="nil"/>
              <w:right w:val="nil"/>
            </w:tcBorders>
            <w:vAlign w:val="bottom"/>
          </w:tcPr>
          <w:p w:rsidR="00B76CC3" w:rsidRDefault="00B6430C">
            <w:pPr>
              <w:tabs>
                <w:tab w:val="center" w:pos="2160"/>
                <w:tab w:val="center" w:pos="5216"/>
              </w:tabs>
              <w:spacing w:after="0" w:line="259" w:lineRule="auto"/>
              <w:ind w:left="0" w:firstLine="0"/>
              <w:jc w:val="left"/>
            </w:pPr>
            <w:r>
              <w:rPr>
                <w:sz w:val="20"/>
              </w:rPr>
              <w:t xml:space="preserve">Cristina Francisco </w:t>
            </w:r>
            <w:r>
              <w:rPr>
                <w:sz w:val="20"/>
              </w:rPr>
              <w:tab/>
              <w:t xml:space="preserve"> </w:t>
            </w:r>
            <w:r>
              <w:rPr>
                <w:sz w:val="20"/>
              </w:rPr>
              <w:tab/>
              <w:t xml:space="preserve">Circulo De Mujeres Con Discapacidad - Cimudis </w:t>
            </w:r>
          </w:p>
        </w:tc>
        <w:tc>
          <w:tcPr>
            <w:tcW w:w="1495" w:type="dxa"/>
            <w:tcBorders>
              <w:top w:val="nil"/>
              <w:left w:val="nil"/>
              <w:bottom w:val="nil"/>
              <w:right w:val="nil"/>
            </w:tcBorders>
            <w:vAlign w:val="bottom"/>
          </w:tcPr>
          <w:p w:rsidR="00B76CC3" w:rsidRDefault="00B6430C">
            <w:pPr>
              <w:tabs>
                <w:tab w:val="center" w:pos="1440"/>
              </w:tabs>
              <w:spacing w:after="0" w:line="259" w:lineRule="auto"/>
              <w:ind w:left="0" w:firstLine="0"/>
              <w:jc w:val="left"/>
            </w:pPr>
            <w:r>
              <w:rPr>
                <w:sz w:val="20"/>
              </w:rPr>
              <w:t xml:space="preserve">República  </w:t>
            </w:r>
            <w:r>
              <w:rPr>
                <w:sz w:val="20"/>
              </w:rPr>
              <w:tab/>
              <w:t xml:space="preserve"> </w:t>
            </w:r>
          </w:p>
        </w:tc>
      </w:tr>
      <w:tr w:rsidR="00B76CC3">
        <w:trPr>
          <w:trHeight w:val="360"/>
        </w:trPr>
        <w:tc>
          <w:tcPr>
            <w:tcW w:w="7920" w:type="dxa"/>
            <w:gridSpan w:val="4"/>
            <w:tcBorders>
              <w:top w:val="nil"/>
              <w:left w:val="nil"/>
              <w:bottom w:val="nil"/>
              <w:right w:val="nil"/>
            </w:tcBorders>
          </w:tcPr>
          <w:p w:rsidR="00B76CC3" w:rsidRDefault="00B6430C">
            <w:pPr>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1495" w:type="dxa"/>
            <w:tcBorders>
              <w:top w:val="nil"/>
              <w:left w:val="nil"/>
              <w:bottom w:val="nil"/>
              <w:right w:val="nil"/>
            </w:tcBorders>
          </w:tcPr>
          <w:p w:rsidR="00B76CC3" w:rsidRDefault="00B6430C">
            <w:pPr>
              <w:spacing w:after="0" w:line="259" w:lineRule="auto"/>
              <w:ind w:left="0" w:firstLine="0"/>
              <w:jc w:val="left"/>
            </w:pPr>
            <w:r>
              <w:rPr>
                <w:sz w:val="20"/>
              </w:rPr>
              <w:t>Dominicana</w:t>
            </w:r>
          </w:p>
        </w:tc>
      </w:tr>
      <w:tr w:rsidR="00B76CC3">
        <w:trPr>
          <w:trHeight w:val="360"/>
        </w:trPr>
        <w:tc>
          <w:tcPr>
            <w:tcW w:w="7920" w:type="dxa"/>
            <w:gridSpan w:val="4"/>
            <w:tcBorders>
              <w:top w:val="nil"/>
              <w:left w:val="nil"/>
              <w:bottom w:val="nil"/>
              <w:right w:val="nil"/>
            </w:tcBorders>
            <w:vAlign w:val="bottom"/>
          </w:tcPr>
          <w:p w:rsidR="00B76CC3" w:rsidRDefault="00B6430C">
            <w:pPr>
              <w:tabs>
                <w:tab w:val="center" w:pos="4783"/>
                <w:tab w:val="center" w:pos="7200"/>
              </w:tabs>
              <w:spacing w:after="0" w:line="259" w:lineRule="auto"/>
              <w:ind w:left="0" w:firstLine="0"/>
              <w:jc w:val="left"/>
            </w:pPr>
            <w:r>
              <w:rPr>
                <w:sz w:val="20"/>
              </w:rPr>
              <w:t xml:space="preserve">Ángel Andrés Mateo  </w:t>
            </w:r>
            <w:r>
              <w:rPr>
                <w:sz w:val="20"/>
              </w:rPr>
              <w:tab/>
              <w:t xml:space="preserve">Asociación De Ciegos Del Cibao De La </w:t>
            </w:r>
            <w:r>
              <w:rPr>
                <w:sz w:val="20"/>
              </w:rPr>
              <w:tab/>
              <w:t xml:space="preserve"> </w:t>
            </w:r>
          </w:p>
        </w:tc>
        <w:tc>
          <w:tcPr>
            <w:tcW w:w="1495" w:type="dxa"/>
            <w:tcBorders>
              <w:top w:val="nil"/>
              <w:left w:val="nil"/>
              <w:bottom w:val="nil"/>
              <w:right w:val="nil"/>
            </w:tcBorders>
            <w:vAlign w:val="bottom"/>
          </w:tcPr>
          <w:p w:rsidR="00B76CC3" w:rsidRDefault="00B6430C">
            <w:pPr>
              <w:spacing w:after="0" w:line="259" w:lineRule="auto"/>
              <w:ind w:left="0" w:firstLine="0"/>
              <w:jc w:val="left"/>
            </w:pPr>
            <w:r>
              <w:rPr>
                <w:sz w:val="20"/>
              </w:rPr>
              <w:t>República</w:t>
            </w:r>
          </w:p>
        </w:tc>
      </w:tr>
      <w:tr w:rsidR="00B76CC3">
        <w:trPr>
          <w:trHeight w:val="480"/>
        </w:trPr>
        <w:tc>
          <w:tcPr>
            <w:tcW w:w="7920" w:type="dxa"/>
            <w:gridSpan w:val="4"/>
            <w:tcBorders>
              <w:top w:val="nil"/>
              <w:left w:val="nil"/>
              <w:bottom w:val="nil"/>
              <w:right w:val="nil"/>
            </w:tcBorders>
          </w:tcPr>
          <w:p w:rsidR="00B76CC3" w:rsidRDefault="00B6430C">
            <w:pPr>
              <w:tabs>
                <w:tab w:val="center" w:pos="2160"/>
                <w:tab w:val="center" w:pos="4647"/>
                <w:tab w:val="center" w:pos="7200"/>
              </w:tabs>
              <w:spacing w:after="0" w:line="259" w:lineRule="auto"/>
              <w:ind w:left="0" w:firstLine="0"/>
              <w:jc w:val="left"/>
            </w:pPr>
            <w:r>
              <w:rPr>
                <w:sz w:val="20"/>
              </w:rPr>
              <w:t xml:space="preserve">Espinal Martínez </w:t>
            </w:r>
            <w:r>
              <w:rPr>
                <w:sz w:val="20"/>
              </w:rPr>
              <w:tab/>
              <w:t xml:space="preserve"> </w:t>
            </w:r>
            <w:r>
              <w:rPr>
                <w:sz w:val="20"/>
              </w:rPr>
              <w:tab/>
              <w:t xml:space="preserve">República Dominicana Inc. (Acicird)  </w:t>
            </w:r>
            <w:r>
              <w:rPr>
                <w:sz w:val="20"/>
              </w:rPr>
              <w:tab/>
              <w:t xml:space="preserve"> </w:t>
            </w:r>
          </w:p>
          <w:p w:rsidR="00B76CC3" w:rsidRDefault="00B6430C">
            <w:pPr>
              <w:spacing w:after="0" w:line="259" w:lineRule="auto"/>
              <w:ind w:left="0" w:firstLine="0"/>
              <w:jc w:val="left"/>
            </w:pPr>
            <w:r>
              <w:rPr>
                <w:sz w:val="20"/>
              </w:rPr>
              <w:t xml:space="preserve"> </w:t>
            </w:r>
          </w:p>
        </w:tc>
        <w:tc>
          <w:tcPr>
            <w:tcW w:w="1495" w:type="dxa"/>
            <w:tcBorders>
              <w:top w:val="nil"/>
              <w:left w:val="nil"/>
              <w:bottom w:val="nil"/>
              <w:right w:val="nil"/>
            </w:tcBorders>
          </w:tcPr>
          <w:p w:rsidR="00B76CC3" w:rsidRDefault="00B6430C">
            <w:pPr>
              <w:spacing w:after="0" w:line="259" w:lineRule="auto"/>
              <w:ind w:left="0" w:firstLine="0"/>
              <w:jc w:val="left"/>
            </w:pPr>
            <w:r>
              <w:rPr>
                <w:sz w:val="20"/>
              </w:rPr>
              <w:t>Dominicana</w:t>
            </w:r>
          </w:p>
        </w:tc>
      </w:tr>
      <w:tr w:rsidR="00B76CC3">
        <w:trPr>
          <w:trHeight w:val="360"/>
        </w:trPr>
        <w:tc>
          <w:tcPr>
            <w:tcW w:w="7920" w:type="dxa"/>
            <w:gridSpan w:val="4"/>
            <w:tcBorders>
              <w:top w:val="nil"/>
              <w:left w:val="nil"/>
              <w:bottom w:val="nil"/>
              <w:right w:val="nil"/>
            </w:tcBorders>
          </w:tcPr>
          <w:p w:rsidR="00B76CC3" w:rsidRDefault="00B6430C">
            <w:pPr>
              <w:tabs>
                <w:tab w:val="center" w:pos="2160"/>
                <w:tab w:val="center" w:pos="2880"/>
                <w:tab w:val="center" w:pos="3600"/>
                <w:tab w:val="center" w:pos="4320"/>
                <w:tab w:val="center" w:pos="5040"/>
                <w:tab w:val="center" w:pos="5760"/>
                <w:tab w:val="center" w:pos="6480"/>
                <w:tab w:val="center" w:pos="7200"/>
              </w:tabs>
              <w:spacing w:after="0" w:line="259" w:lineRule="auto"/>
              <w:ind w:left="0" w:firstLine="0"/>
              <w:jc w:val="left"/>
            </w:pPr>
            <w:r>
              <w:rPr>
                <w:sz w:val="20"/>
              </w:rPr>
              <w:t xml:space="preserve">Sandra Montero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1495" w:type="dxa"/>
            <w:tcBorders>
              <w:top w:val="nil"/>
              <w:left w:val="nil"/>
              <w:bottom w:val="nil"/>
              <w:right w:val="nil"/>
            </w:tcBorders>
          </w:tcPr>
          <w:p w:rsidR="00B76CC3" w:rsidRDefault="00B6430C">
            <w:pPr>
              <w:spacing w:after="0" w:line="259" w:lineRule="auto"/>
              <w:ind w:left="0" w:firstLine="0"/>
              <w:jc w:val="left"/>
            </w:pPr>
            <w:r>
              <w:rPr>
                <w:sz w:val="20"/>
              </w:rPr>
              <w:t>Uruguay</w:t>
            </w:r>
          </w:p>
        </w:tc>
      </w:tr>
      <w:tr w:rsidR="00B76CC3">
        <w:trPr>
          <w:trHeight w:val="817"/>
        </w:trPr>
        <w:tc>
          <w:tcPr>
            <w:tcW w:w="7920" w:type="dxa"/>
            <w:gridSpan w:val="4"/>
            <w:tcBorders>
              <w:top w:val="nil"/>
              <w:left w:val="nil"/>
              <w:bottom w:val="nil"/>
              <w:right w:val="nil"/>
            </w:tcBorders>
            <w:vAlign w:val="bottom"/>
          </w:tcPr>
          <w:p w:rsidR="00B76CC3" w:rsidRDefault="00B6430C">
            <w:pPr>
              <w:tabs>
                <w:tab w:val="center" w:pos="3245"/>
                <w:tab w:val="center" w:pos="4320"/>
                <w:tab w:val="center" w:pos="5040"/>
                <w:tab w:val="center" w:pos="5760"/>
                <w:tab w:val="center" w:pos="6480"/>
                <w:tab w:val="center" w:pos="7200"/>
              </w:tabs>
              <w:spacing w:after="232" w:line="259" w:lineRule="auto"/>
              <w:ind w:left="0" w:firstLine="0"/>
              <w:jc w:val="left"/>
            </w:pPr>
            <w:r>
              <w:rPr>
                <w:sz w:val="20"/>
              </w:rPr>
              <w:t xml:space="preserve">Marcia Aguerrebere  </w:t>
            </w:r>
            <w:r>
              <w:rPr>
                <w:sz w:val="20"/>
              </w:rPr>
              <w:tab/>
              <w:t xml:space="preserve">Afauco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rsidR="00B76CC3" w:rsidRDefault="00B6430C">
            <w:pPr>
              <w:tabs>
                <w:tab w:val="center" w:pos="2160"/>
                <w:tab w:val="center" w:pos="5258"/>
              </w:tabs>
              <w:spacing w:after="0" w:line="259" w:lineRule="auto"/>
              <w:ind w:left="0" w:firstLine="0"/>
              <w:jc w:val="left"/>
            </w:pPr>
            <w:r>
              <w:rPr>
                <w:sz w:val="20"/>
              </w:rPr>
              <w:t xml:space="preserve">Richard Muiño  </w:t>
            </w:r>
            <w:r>
              <w:rPr>
                <w:sz w:val="20"/>
              </w:rPr>
              <w:tab/>
              <w:t xml:space="preserve"> </w:t>
            </w:r>
            <w:r>
              <w:rPr>
                <w:sz w:val="20"/>
              </w:rPr>
              <w:tab/>
              <w:t>Fuap (Federación Uruguaya De Asociaciones De</w:t>
            </w:r>
          </w:p>
        </w:tc>
        <w:tc>
          <w:tcPr>
            <w:tcW w:w="1495" w:type="dxa"/>
            <w:tcBorders>
              <w:top w:val="nil"/>
              <w:left w:val="nil"/>
              <w:bottom w:val="nil"/>
              <w:right w:val="nil"/>
            </w:tcBorders>
          </w:tcPr>
          <w:p w:rsidR="00B76CC3" w:rsidRDefault="00B6430C">
            <w:pPr>
              <w:spacing w:after="0" w:line="259" w:lineRule="auto"/>
              <w:ind w:left="0" w:firstLine="0"/>
              <w:jc w:val="left"/>
            </w:pPr>
            <w:r>
              <w:rPr>
                <w:sz w:val="20"/>
              </w:rPr>
              <w:t>Uruguay</w:t>
            </w:r>
          </w:p>
        </w:tc>
      </w:tr>
      <w:tr w:rsidR="00B76CC3">
        <w:trPr>
          <w:trHeight w:val="1200"/>
        </w:trPr>
        <w:tc>
          <w:tcPr>
            <w:tcW w:w="9415" w:type="dxa"/>
            <w:gridSpan w:val="5"/>
            <w:tcBorders>
              <w:top w:val="nil"/>
              <w:left w:val="nil"/>
              <w:bottom w:val="nil"/>
              <w:right w:val="nil"/>
            </w:tcBorders>
          </w:tcPr>
          <w:p w:rsidR="00B76CC3" w:rsidRDefault="00B6430C">
            <w:pPr>
              <w:tabs>
                <w:tab w:val="center" w:pos="720"/>
                <w:tab w:val="center" w:pos="1440"/>
                <w:tab w:val="center" w:pos="2160"/>
                <w:tab w:val="center" w:pos="5806"/>
              </w:tabs>
              <w:spacing w:after="232"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r>
              <w:rPr>
                <w:sz w:val="20"/>
              </w:rPr>
              <w:tab/>
            </w:r>
            <w:r>
              <w:rPr>
                <w:sz w:val="20"/>
              </w:rPr>
              <w:t xml:space="preserve">Padres De Personas Con Discapacidad Intelectual Uruguay </w:t>
            </w:r>
          </w:p>
          <w:p w:rsidR="00B76CC3" w:rsidRDefault="00B6430C">
            <w:pPr>
              <w:tabs>
                <w:tab w:val="center" w:pos="1440"/>
                <w:tab w:val="center" w:pos="2160"/>
                <w:tab w:val="center" w:pos="4776"/>
                <w:tab w:val="center" w:pos="7200"/>
                <w:tab w:val="center" w:pos="8326"/>
              </w:tabs>
              <w:spacing w:after="232" w:line="259" w:lineRule="auto"/>
              <w:ind w:left="0" w:firstLine="0"/>
              <w:jc w:val="left"/>
            </w:pPr>
            <w:r>
              <w:rPr>
                <w:sz w:val="20"/>
              </w:rPr>
              <w:t xml:space="preserve">Ruben Oroz </w:t>
            </w:r>
            <w:r>
              <w:rPr>
                <w:sz w:val="20"/>
              </w:rPr>
              <w:tab/>
              <w:t xml:space="preserve"> </w:t>
            </w:r>
            <w:r>
              <w:rPr>
                <w:sz w:val="20"/>
              </w:rPr>
              <w:tab/>
              <w:t xml:space="preserve"> </w:t>
            </w:r>
            <w:r>
              <w:rPr>
                <w:sz w:val="20"/>
              </w:rPr>
              <w:tab/>
              <w:t xml:space="preserve">Unión Nacional De Ciegos Del Uruguay </w:t>
            </w:r>
            <w:r>
              <w:rPr>
                <w:sz w:val="20"/>
              </w:rPr>
              <w:tab/>
              <w:t xml:space="preserve"> </w:t>
            </w:r>
            <w:r>
              <w:rPr>
                <w:sz w:val="20"/>
              </w:rPr>
              <w:tab/>
              <w:t>Uruguay</w:t>
            </w:r>
          </w:p>
          <w:p w:rsidR="00B76CC3" w:rsidRDefault="00B6430C">
            <w:pPr>
              <w:tabs>
                <w:tab w:val="center" w:pos="2160"/>
                <w:tab w:val="center" w:pos="2880"/>
                <w:tab w:val="center" w:pos="3600"/>
                <w:tab w:val="center" w:pos="4320"/>
                <w:tab w:val="center" w:pos="5040"/>
                <w:tab w:val="center" w:pos="5760"/>
                <w:tab w:val="center" w:pos="6480"/>
                <w:tab w:val="center" w:pos="7200"/>
                <w:tab w:val="center" w:pos="8326"/>
              </w:tabs>
              <w:spacing w:after="0" w:line="259" w:lineRule="auto"/>
              <w:ind w:left="0" w:firstLine="0"/>
              <w:jc w:val="left"/>
            </w:pPr>
            <w:r>
              <w:rPr>
                <w:sz w:val="20"/>
              </w:rPr>
              <w:t xml:space="preserve">Roque Collares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Uruguay </w:t>
            </w:r>
          </w:p>
        </w:tc>
      </w:tr>
    </w:tbl>
    <w:p w:rsidR="00B76CC3" w:rsidRDefault="00B76CC3">
      <w:pPr>
        <w:spacing w:after="0" w:line="259" w:lineRule="auto"/>
        <w:ind w:left="-1013" w:right="9899" w:firstLine="0"/>
        <w:jc w:val="left"/>
      </w:pPr>
    </w:p>
    <w:tbl>
      <w:tblPr>
        <w:tblStyle w:val="TableGrid"/>
        <w:tblW w:w="9415" w:type="dxa"/>
        <w:tblInd w:w="0" w:type="dxa"/>
        <w:tblCellMar>
          <w:top w:w="0" w:type="dxa"/>
          <w:left w:w="0" w:type="dxa"/>
          <w:bottom w:w="0" w:type="dxa"/>
          <w:right w:w="0" w:type="dxa"/>
        </w:tblCellMar>
        <w:tblLook w:val="04A0" w:firstRow="1" w:lastRow="0" w:firstColumn="1" w:lastColumn="0" w:noHBand="0" w:noVBand="1"/>
      </w:tblPr>
      <w:tblGrid>
        <w:gridCol w:w="2880"/>
        <w:gridCol w:w="3600"/>
        <w:gridCol w:w="720"/>
        <w:gridCol w:w="720"/>
        <w:gridCol w:w="1496"/>
      </w:tblGrid>
      <w:tr w:rsidR="00B76CC3">
        <w:trPr>
          <w:trHeight w:val="697"/>
        </w:trPr>
        <w:tc>
          <w:tcPr>
            <w:tcW w:w="2880" w:type="dxa"/>
            <w:tcBorders>
              <w:top w:val="nil"/>
              <w:left w:val="nil"/>
              <w:bottom w:val="nil"/>
              <w:right w:val="nil"/>
            </w:tcBorders>
          </w:tcPr>
          <w:p w:rsidR="00B76CC3" w:rsidRDefault="00B6430C">
            <w:pPr>
              <w:tabs>
                <w:tab w:val="center" w:pos="2160"/>
              </w:tabs>
              <w:spacing w:after="219" w:line="259" w:lineRule="auto"/>
              <w:ind w:left="0" w:firstLine="0"/>
              <w:jc w:val="left"/>
            </w:pPr>
            <w:r>
              <w:rPr>
                <w:sz w:val="20"/>
              </w:rPr>
              <w:t xml:space="preserve">Mauro Sghezzi  </w:t>
            </w:r>
            <w:r>
              <w:rPr>
                <w:sz w:val="20"/>
              </w:rPr>
              <w:tab/>
              <w:t xml:space="preserve"> </w:t>
            </w:r>
          </w:p>
          <w:p w:rsidR="00B76CC3" w:rsidRDefault="00B6430C">
            <w:pPr>
              <w:spacing w:after="0" w:line="259" w:lineRule="auto"/>
              <w:ind w:left="0" w:firstLine="0"/>
              <w:jc w:val="left"/>
            </w:pPr>
            <w:r>
              <w:rPr>
                <w:sz w:val="20"/>
              </w:rPr>
              <w:t>Fernando E. Pintos</w:t>
            </w:r>
          </w:p>
        </w:tc>
        <w:tc>
          <w:tcPr>
            <w:tcW w:w="5040" w:type="dxa"/>
            <w:gridSpan w:val="3"/>
            <w:tcBorders>
              <w:top w:val="nil"/>
              <w:left w:val="nil"/>
              <w:bottom w:val="nil"/>
              <w:right w:val="nil"/>
            </w:tcBorders>
          </w:tcPr>
          <w:p w:rsidR="00B76CC3" w:rsidRDefault="00B6430C">
            <w:pPr>
              <w:tabs>
                <w:tab w:val="center" w:pos="4320"/>
              </w:tabs>
              <w:spacing w:after="0" w:line="259" w:lineRule="auto"/>
              <w:ind w:left="0" w:firstLine="0"/>
              <w:jc w:val="left"/>
            </w:pPr>
            <w:r>
              <w:rPr>
                <w:sz w:val="20"/>
              </w:rPr>
              <w:t xml:space="preserve">Unión Nacional De Ciegos Del Uruguay </w:t>
            </w:r>
            <w:r>
              <w:rPr>
                <w:sz w:val="20"/>
              </w:rPr>
              <w:tab/>
              <w:t xml:space="preserve"> </w:t>
            </w:r>
          </w:p>
        </w:tc>
        <w:tc>
          <w:tcPr>
            <w:tcW w:w="1496" w:type="dxa"/>
            <w:tcBorders>
              <w:top w:val="nil"/>
              <w:left w:val="nil"/>
              <w:bottom w:val="nil"/>
              <w:right w:val="nil"/>
            </w:tcBorders>
          </w:tcPr>
          <w:p w:rsidR="00B76CC3" w:rsidRDefault="00B6430C">
            <w:pPr>
              <w:spacing w:after="0" w:line="259" w:lineRule="auto"/>
              <w:ind w:left="0" w:firstLine="0"/>
              <w:jc w:val="left"/>
            </w:pPr>
            <w:r>
              <w:rPr>
                <w:sz w:val="20"/>
              </w:rPr>
              <w:t xml:space="preserve">Uruguay </w:t>
            </w:r>
          </w:p>
        </w:tc>
      </w:tr>
      <w:tr w:rsidR="00B76CC3">
        <w:trPr>
          <w:trHeight w:val="360"/>
        </w:trPr>
        <w:tc>
          <w:tcPr>
            <w:tcW w:w="2880" w:type="dxa"/>
            <w:tcBorders>
              <w:top w:val="nil"/>
              <w:left w:val="nil"/>
              <w:bottom w:val="nil"/>
              <w:right w:val="nil"/>
            </w:tcBorders>
          </w:tcPr>
          <w:p w:rsidR="00B76CC3" w:rsidRDefault="00B6430C">
            <w:pPr>
              <w:tabs>
                <w:tab w:val="center" w:pos="1440"/>
                <w:tab w:val="center" w:pos="2160"/>
              </w:tabs>
              <w:spacing w:after="0" w:line="259" w:lineRule="auto"/>
              <w:ind w:left="0" w:firstLine="0"/>
              <w:jc w:val="left"/>
            </w:pPr>
            <w:r>
              <w:rPr>
                <w:sz w:val="20"/>
              </w:rPr>
              <w:t xml:space="preserve">Cartabbia </w:t>
            </w:r>
            <w:r>
              <w:rPr>
                <w:sz w:val="20"/>
              </w:rPr>
              <w:tab/>
              <w:t xml:space="preserve"> </w:t>
            </w:r>
            <w:r>
              <w:rPr>
                <w:sz w:val="20"/>
              </w:rPr>
              <w:tab/>
              <w:t xml:space="preserve"> </w:t>
            </w:r>
          </w:p>
        </w:tc>
        <w:tc>
          <w:tcPr>
            <w:tcW w:w="5040" w:type="dxa"/>
            <w:gridSpan w:val="3"/>
            <w:tcBorders>
              <w:top w:val="nil"/>
              <w:left w:val="nil"/>
              <w:bottom w:val="nil"/>
              <w:right w:val="nil"/>
            </w:tcBorders>
          </w:tcPr>
          <w:p w:rsidR="00B76CC3" w:rsidRDefault="00B6430C">
            <w:pPr>
              <w:spacing w:after="0" w:line="259" w:lineRule="auto"/>
              <w:ind w:left="0" w:firstLine="0"/>
              <w:jc w:val="left"/>
            </w:pPr>
            <w:r>
              <w:rPr>
                <w:sz w:val="20"/>
              </w:rPr>
              <w:t xml:space="preserve">F.e.c. Formación De Estudiantes En Computación </w:t>
            </w:r>
          </w:p>
        </w:tc>
        <w:tc>
          <w:tcPr>
            <w:tcW w:w="1496" w:type="dxa"/>
            <w:tcBorders>
              <w:top w:val="nil"/>
              <w:left w:val="nil"/>
              <w:bottom w:val="nil"/>
              <w:right w:val="nil"/>
            </w:tcBorders>
          </w:tcPr>
          <w:p w:rsidR="00B76CC3" w:rsidRDefault="00B6430C">
            <w:pPr>
              <w:spacing w:after="0" w:line="259" w:lineRule="auto"/>
              <w:ind w:left="0" w:firstLine="0"/>
              <w:jc w:val="left"/>
            </w:pPr>
            <w:r>
              <w:rPr>
                <w:sz w:val="20"/>
              </w:rPr>
              <w:t>Uruguay</w:t>
            </w:r>
          </w:p>
        </w:tc>
      </w:tr>
      <w:tr w:rsidR="00B76CC3">
        <w:trPr>
          <w:trHeight w:val="480"/>
        </w:trPr>
        <w:tc>
          <w:tcPr>
            <w:tcW w:w="288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Yamandu Rodriguez  </w:t>
            </w:r>
          </w:p>
        </w:tc>
        <w:tc>
          <w:tcPr>
            <w:tcW w:w="4320" w:type="dxa"/>
            <w:gridSpan w:val="2"/>
            <w:tcBorders>
              <w:top w:val="nil"/>
              <w:left w:val="nil"/>
              <w:bottom w:val="nil"/>
              <w:right w:val="nil"/>
            </w:tcBorders>
            <w:vAlign w:val="center"/>
          </w:tcPr>
          <w:p w:rsidR="00B76CC3" w:rsidRDefault="00B6430C">
            <w:pPr>
              <w:tabs>
                <w:tab w:val="center" w:pos="2160"/>
                <w:tab w:val="center" w:pos="2880"/>
                <w:tab w:val="center" w:pos="3600"/>
              </w:tabs>
              <w:spacing w:after="0" w:line="259" w:lineRule="auto"/>
              <w:ind w:left="0" w:firstLine="0"/>
              <w:jc w:val="left"/>
            </w:pPr>
            <w:r>
              <w:rPr>
                <w:sz w:val="20"/>
              </w:rPr>
              <w:t xml:space="preserve">Cieenpre Juntos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6" w:type="dxa"/>
            <w:tcBorders>
              <w:top w:val="nil"/>
              <w:left w:val="nil"/>
              <w:bottom w:val="nil"/>
              <w:right w:val="nil"/>
            </w:tcBorders>
            <w:vAlign w:val="center"/>
          </w:tcPr>
          <w:p w:rsidR="00B76CC3" w:rsidRDefault="00B6430C">
            <w:pPr>
              <w:spacing w:after="0" w:line="259" w:lineRule="auto"/>
              <w:ind w:left="0" w:firstLine="0"/>
              <w:jc w:val="left"/>
            </w:pPr>
            <w:r>
              <w:rPr>
                <w:sz w:val="20"/>
              </w:rPr>
              <w:t>Uruguay</w:t>
            </w:r>
          </w:p>
        </w:tc>
      </w:tr>
      <w:tr w:rsidR="00B76CC3">
        <w:trPr>
          <w:trHeight w:val="480"/>
        </w:trPr>
        <w:tc>
          <w:tcPr>
            <w:tcW w:w="288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Mónica Falchetti Gómez </w:t>
            </w:r>
          </w:p>
        </w:tc>
        <w:tc>
          <w:tcPr>
            <w:tcW w:w="4320" w:type="dxa"/>
            <w:gridSpan w:val="2"/>
            <w:tcBorders>
              <w:top w:val="nil"/>
              <w:left w:val="nil"/>
              <w:bottom w:val="nil"/>
              <w:right w:val="nil"/>
            </w:tcBorders>
            <w:vAlign w:val="center"/>
          </w:tcPr>
          <w:p w:rsidR="00B76CC3" w:rsidRDefault="00B6430C">
            <w:pPr>
              <w:spacing w:after="0" w:line="259" w:lineRule="auto"/>
              <w:ind w:left="0" w:firstLine="0"/>
              <w:jc w:val="left"/>
            </w:pPr>
            <w:r>
              <w:rPr>
                <w:sz w:val="20"/>
              </w:rPr>
              <w:t xml:space="preserve">Comisión Honoraria De Discapacitados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6"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Uruguay </w:t>
            </w:r>
          </w:p>
        </w:tc>
      </w:tr>
      <w:tr w:rsidR="00B76CC3">
        <w:trPr>
          <w:trHeight w:val="480"/>
        </w:trPr>
        <w:tc>
          <w:tcPr>
            <w:tcW w:w="2880" w:type="dxa"/>
            <w:tcBorders>
              <w:top w:val="nil"/>
              <w:left w:val="nil"/>
              <w:bottom w:val="nil"/>
              <w:right w:val="nil"/>
            </w:tcBorders>
            <w:vAlign w:val="center"/>
          </w:tcPr>
          <w:p w:rsidR="00B76CC3" w:rsidRDefault="00B6430C">
            <w:pPr>
              <w:tabs>
                <w:tab w:val="center" w:pos="2160"/>
              </w:tabs>
              <w:spacing w:after="0" w:line="259" w:lineRule="auto"/>
              <w:ind w:left="0" w:firstLine="0"/>
              <w:jc w:val="left"/>
            </w:pPr>
            <w:r>
              <w:rPr>
                <w:sz w:val="20"/>
              </w:rPr>
              <w:t xml:space="preserve">Roque Collares </w:t>
            </w:r>
            <w:r>
              <w:rPr>
                <w:sz w:val="20"/>
              </w:rPr>
              <w:tab/>
              <w:t xml:space="preserve"> </w:t>
            </w:r>
          </w:p>
        </w:tc>
        <w:tc>
          <w:tcPr>
            <w:tcW w:w="4320" w:type="dxa"/>
            <w:gridSpan w:val="2"/>
            <w:tcBorders>
              <w:top w:val="nil"/>
              <w:left w:val="nil"/>
              <w:bottom w:val="nil"/>
              <w:right w:val="nil"/>
            </w:tcBorders>
            <w:vAlign w:val="center"/>
          </w:tcPr>
          <w:p w:rsidR="00B76CC3" w:rsidRDefault="00B6430C">
            <w:pPr>
              <w:tabs>
                <w:tab w:val="center" w:pos="1440"/>
                <w:tab w:val="center" w:pos="2160"/>
                <w:tab w:val="center" w:pos="2880"/>
                <w:tab w:val="center" w:pos="3600"/>
              </w:tabs>
              <w:spacing w:after="0" w:line="259" w:lineRule="auto"/>
              <w:ind w:left="0" w:firstLine="0"/>
              <w:jc w:val="left"/>
            </w:pPr>
            <w:r>
              <w:rPr>
                <w:sz w:val="20"/>
              </w:rPr>
              <w:t xml:space="preserve">Asadivi  </w:t>
            </w:r>
            <w:r>
              <w:rPr>
                <w:sz w:val="20"/>
              </w:rPr>
              <w:tab/>
              <w:t xml:space="preserve">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6" w:type="dxa"/>
            <w:tcBorders>
              <w:top w:val="nil"/>
              <w:left w:val="nil"/>
              <w:bottom w:val="nil"/>
              <w:right w:val="nil"/>
            </w:tcBorders>
            <w:vAlign w:val="center"/>
          </w:tcPr>
          <w:p w:rsidR="00B76CC3" w:rsidRDefault="00B6430C">
            <w:pPr>
              <w:spacing w:after="0" w:line="259" w:lineRule="auto"/>
              <w:ind w:left="0" w:firstLine="0"/>
              <w:jc w:val="left"/>
            </w:pPr>
            <w:r>
              <w:rPr>
                <w:sz w:val="20"/>
              </w:rPr>
              <w:t>Uruguay</w:t>
            </w:r>
          </w:p>
        </w:tc>
      </w:tr>
      <w:tr w:rsidR="00B76CC3">
        <w:trPr>
          <w:trHeight w:val="480"/>
        </w:trPr>
        <w:tc>
          <w:tcPr>
            <w:tcW w:w="2880" w:type="dxa"/>
            <w:tcBorders>
              <w:top w:val="nil"/>
              <w:left w:val="nil"/>
              <w:bottom w:val="nil"/>
              <w:right w:val="nil"/>
            </w:tcBorders>
            <w:vAlign w:val="center"/>
          </w:tcPr>
          <w:p w:rsidR="00B76CC3" w:rsidRDefault="00B6430C">
            <w:pPr>
              <w:tabs>
                <w:tab w:val="center" w:pos="1440"/>
                <w:tab w:val="center" w:pos="2160"/>
              </w:tabs>
              <w:spacing w:after="0" w:line="259" w:lineRule="auto"/>
              <w:ind w:left="0" w:firstLine="0"/>
              <w:jc w:val="left"/>
            </w:pPr>
            <w:r>
              <w:rPr>
                <w:sz w:val="20"/>
              </w:rPr>
              <w:t xml:space="preserve">Cira Morán </w:t>
            </w:r>
            <w:r>
              <w:rPr>
                <w:sz w:val="20"/>
              </w:rPr>
              <w:tab/>
              <w:t xml:space="preserve"> </w:t>
            </w:r>
            <w:r>
              <w:rPr>
                <w:sz w:val="20"/>
              </w:rPr>
              <w:tab/>
              <w:t xml:space="preserve"> </w:t>
            </w:r>
          </w:p>
        </w:tc>
        <w:tc>
          <w:tcPr>
            <w:tcW w:w="4320" w:type="dxa"/>
            <w:gridSpan w:val="2"/>
            <w:tcBorders>
              <w:top w:val="nil"/>
              <w:left w:val="nil"/>
              <w:bottom w:val="nil"/>
              <w:right w:val="nil"/>
            </w:tcBorders>
            <w:vAlign w:val="center"/>
          </w:tcPr>
          <w:p w:rsidR="00B76CC3" w:rsidRDefault="00B6430C">
            <w:pPr>
              <w:tabs>
                <w:tab w:val="center" w:pos="3600"/>
              </w:tabs>
              <w:spacing w:after="0" w:line="259" w:lineRule="auto"/>
              <w:ind w:left="0" w:firstLine="0"/>
              <w:jc w:val="left"/>
            </w:pPr>
            <w:r>
              <w:rPr>
                <w:sz w:val="20"/>
              </w:rPr>
              <w:t xml:space="preserve">Asociación De Sordos De Caracas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6" w:type="dxa"/>
            <w:tcBorders>
              <w:top w:val="nil"/>
              <w:left w:val="nil"/>
              <w:bottom w:val="nil"/>
              <w:right w:val="nil"/>
            </w:tcBorders>
            <w:vAlign w:val="center"/>
          </w:tcPr>
          <w:p w:rsidR="00B76CC3" w:rsidRDefault="00B6430C">
            <w:pPr>
              <w:spacing w:after="0" w:line="259" w:lineRule="auto"/>
              <w:ind w:left="0" w:firstLine="0"/>
              <w:jc w:val="left"/>
            </w:pPr>
            <w:r>
              <w:rPr>
                <w:sz w:val="20"/>
              </w:rPr>
              <w:t>Venezuela</w:t>
            </w:r>
          </w:p>
        </w:tc>
      </w:tr>
      <w:tr w:rsidR="00B76CC3">
        <w:trPr>
          <w:trHeight w:val="480"/>
        </w:trPr>
        <w:tc>
          <w:tcPr>
            <w:tcW w:w="2880" w:type="dxa"/>
            <w:tcBorders>
              <w:top w:val="nil"/>
              <w:left w:val="nil"/>
              <w:bottom w:val="nil"/>
              <w:right w:val="nil"/>
            </w:tcBorders>
            <w:vAlign w:val="center"/>
          </w:tcPr>
          <w:p w:rsidR="00B76CC3" w:rsidRDefault="00B6430C">
            <w:pPr>
              <w:tabs>
                <w:tab w:val="center" w:pos="1440"/>
                <w:tab w:val="center" w:pos="2160"/>
              </w:tabs>
              <w:spacing w:after="0" w:line="259" w:lineRule="auto"/>
              <w:ind w:left="0" w:firstLine="0"/>
              <w:jc w:val="left"/>
            </w:pPr>
            <w:r>
              <w:rPr>
                <w:sz w:val="20"/>
              </w:rPr>
              <w:t xml:space="preserve">Edgar Ferrer </w:t>
            </w:r>
            <w:r>
              <w:rPr>
                <w:sz w:val="20"/>
              </w:rPr>
              <w:tab/>
              <w:t xml:space="preserve"> </w:t>
            </w:r>
            <w:r>
              <w:rPr>
                <w:sz w:val="20"/>
              </w:rPr>
              <w:tab/>
              <w:t xml:space="preserve"> </w:t>
            </w:r>
          </w:p>
        </w:tc>
        <w:tc>
          <w:tcPr>
            <w:tcW w:w="4320" w:type="dxa"/>
            <w:gridSpan w:val="2"/>
            <w:tcBorders>
              <w:top w:val="nil"/>
              <w:left w:val="nil"/>
              <w:bottom w:val="nil"/>
              <w:right w:val="nil"/>
            </w:tcBorders>
            <w:vAlign w:val="center"/>
          </w:tcPr>
          <w:p w:rsidR="00B76CC3" w:rsidRDefault="00B6430C">
            <w:pPr>
              <w:tabs>
                <w:tab w:val="center" w:pos="1440"/>
                <w:tab w:val="center" w:pos="2160"/>
                <w:tab w:val="center" w:pos="2880"/>
                <w:tab w:val="center" w:pos="3600"/>
              </w:tabs>
              <w:spacing w:after="0" w:line="259" w:lineRule="auto"/>
              <w:ind w:left="0" w:firstLine="0"/>
              <w:jc w:val="left"/>
            </w:pPr>
            <w:r>
              <w:rPr>
                <w:sz w:val="20"/>
              </w:rPr>
              <w:t xml:space="preserve">Personal </w:t>
            </w:r>
            <w:r>
              <w:rPr>
                <w:sz w:val="20"/>
              </w:rPr>
              <w:tab/>
              <w:t xml:space="preserve">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6" w:type="dxa"/>
            <w:tcBorders>
              <w:top w:val="nil"/>
              <w:left w:val="nil"/>
              <w:bottom w:val="nil"/>
              <w:right w:val="nil"/>
            </w:tcBorders>
            <w:vAlign w:val="center"/>
          </w:tcPr>
          <w:p w:rsidR="00B76CC3" w:rsidRDefault="00B6430C">
            <w:pPr>
              <w:spacing w:after="0" w:line="259" w:lineRule="auto"/>
              <w:ind w:left="0" w:firstLine="0"/>
              <w:jc w:val="left"/>
            </w:pPr>
            <w:r>
              <w:rPr>
                <w:sz w:val="20"/>
              </w:rPr>
              <w:t>Venezuela</w:t>
            </w:r>
          </w:p>
        </w:tc>
      </w:tr>
      <w:tr w:rsidR="00B76CC3">
        <w:trPr>
          <w:trHeight w:val="480"/>
        </w:trPr>
        <w:tc>
          <w:tcPr>
            <w:tcW w:w="2880" w:type="dxa"/>
            <w:tcBorders>
              <w:top w:val="nil"/>
              <w:left w:val="nil"/>
              <w:bottom w:val="nil"/>
              <w:right w:val="nil"/>
            </w:tcBorders>
            <w:vAlign w:val="center"/>
          </w:tcPr>
          <w:p w:rsidR="00B76CC3" w:rsidRDefault="00B6430C">
            <w:pPr>
              <w:tabs>
                <w:tab w:val="center" w:pos="2160"/>
              </w:tabs>
              <w:spacing w:after="0" w:line="259" w:lineRule="auto"/>
              <w:ind w:left="0" w:firstLine="0"/>
              <w:jc w:val="left"/>
            </w:pPr>
            <w:r>
              <w:rPr>
                <w:sz w:val="20"/>
              </w:rPr>
              <w:t xml:space="preserve">Mayra Briceño  </w:t>
            </w:r>
            <w:r>
              <w:rPr>
                <w:sz w:val="20"/>
              </w:rPr>
              <w:tab/>
              <w:t xml:space="preserve"> </w:t>
            </w:r>
          </w:p>
        </w:tc>
        <w:tc>
          <w:tcPr>
            <w:tcW w:w="4320" w:type="dxa"/>
            <w:gridSpan w:val="2"/>
            <w:tcBorders>
              <w:top w:val="nil"/>
              <w:left w:val="nil"/>
              <w:bottom w:val="nil"/>
              <w:right w:val="nil"/>
            </w:tcBorders>
            <w:vAlign w:val="center"/>
          </w:tcPr>
          <w:p w:rsidR="00B76CC3" w:rsidRDefault="00B6430C">
            <w:pPr>
              <w:tabs>
                <w:tab w:val="center" w:pos="2880"/>
                <w:tab w:val="center" w:pos="3600"/>
              </w:tabs>
              <w:spacing w:after="0" w:line="259" w:lineRule="auto"/>
              <w:ind w:left="0" w:firstLine="0"/>
              <w:jc w:val="left"/>
            </w:pPr>
            <w:r>
              <w:rPr>
                <w:sz w:val="20"/>
              </w:rPr>
              <w:t xml:space="preserve">Fundaperdisnes Merida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6"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Venezuela </w:t>
            </w:r>
          </w:p>
        </w:tc>
      </w:tr>
      <w:tr w:rsidR="00B76CC3">
        <w:trPr>
          <w:trHeight w:val="480"/>
        </w:trPr>
        <w:tc>
          <w:tcPr>
            <w:tcW w:w="288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Carlos Alfredo Urbina   </w:t>
            </w:r>
          </w:p>
        </w:tc>
        <w:tc>
          <w:tcPr>
            <w:tcW w:w="4320" w:type="dxa"/>
            <w:gridSpan w:val="2"/>
            <w:tcBorders>
              <w:top w:val="nil"/>
              <w:left w:val="nil"/>
              <w:bottom w:val="nil"/>
              <w:right w:val="nil"/>
            </w:tcBorders>
            <w:vAlign w:val="center"/>
          </w:tcPr>
          <w:p w:rsidR="00B76CC3" w:rsidRDefault="00B6430C">
            <w:pPr>
              <w:tabs>
                <w:tab w:val="center" w:pos="720"/>
                <w:tab w:val="center" w:pos="1440"/>
                <w:tab w:val="center" w:pos="2160"/>
                <w:tab w:val="center" w:pos="2880"/>
                <w:tab w:val="center" w:pos="3600"/>
              </w:tabs>
              <w:spacing w:after="0" w:line="259" w:lineRule="auto"/>
              <w:ind w:left="0" w:firstLine="0"/>
              <w:jc w:val="left"/>
            </w:pPr>
            <w:r>
              <w:rPr>
                <w:sz w:val="20"/>
              </w:rPr>
              <w:t xml:space="preserve">Opd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6" w:type="dxa"/>
            <w:tcBorders>
              <w:top w:val="nil"/>
              <w:left w:val="nil"/>
              <w:bottom w:val="nil"/>
              <w:right w:val="nil"/>
            </w:tcBorders>
            <w:vAlign w:val="center"/>
          </w:tcPr>
          <w:p w:rsidR="00B76CC3" w:rsidRDefault="00B6430C">
            <w:pPr>
              <w:spacing w:after="0" w:line="259" w:lineRule="auto"/>
              <w:ind w:left="0" w:firstLine="0"/>
              <w:jc w:val="left"/>
            </w:pPr>
            <w:r>
              <w:rPr>
                <w:sz w:val="20"/>
              </w:rPr>
              <w:t>Venezuela</w:t>
            </w:r>
          </w:p>
        </w:tc>
      </w:tr>
      <w:tr w:rsidR="00B76CC3">
        <w:trPr>
          <w:trHeight w:val="360"/>
        </w:trPr>
        <w:tc>
          <w:tcPr>
            <w:tcW w:w="2880" w:type="dxa"/>
            <w:tcBorders>
              <w:top w:val="nil"/>
              <w:left w:val="nil"/>
              <w:bottom w:val="nil"/>
              <w:right w:val="nil"/>
            </w:tcBorders>
            <w:vAlign w:val="bottom"/>
          </w:tcPr>
          <w:p w:rsidR="00B76CC3" w:rsidRDefault="00B6430C">
            <w:pPr>
              <w:tabs>
                <w:tab w:val="center" w:pos="2160"/>
              </w:tabs>
              <w:spacing w:after="0" w:line="259" w:lineRule="auto"/>
              <w:ind w:left="0" w:firstLine="0"/>
              <w:jc w:val="left"/>
            </w:pPr>
            <w:r>
              <w:rPr>
                <w:sz w:val="20"/>
              </w:rPr>
              <w:t xml:space="preserve">María Rodríguez </w:t>
            </w:r>
            <w:r>
              <w:rPr>
                <w:sz w:val="20"/>
              </w:rPr>
              <w:tab/>
              <w:t xml:space="preserve"> </w:t>
            </w:r>
          </w:p>
        </w:tc>
        <w:tc>
          <w:tcPr>
            <w:tcW w:w="4320" w:type="dxa"/>
            <w:gridSpan w:val="2"/>
            <w:tcBorders>
              <w:top w:val="nil"/>
              <w:left w:val="nil"/>
              <w:bottom w:val="nil"/>
              <w:right w:val="nil"/>
            </w:tcBorders>
            <w:vAlign w:val="bottom"/>
          </w:tcPr>
          <w:p w:rsidR="00B76CC3" w:rsidRDefault="00B6430C">
            <w:pPr>
              <w:spacing w:after="0" w:line="259" w:lineRule="auto"/>
              <w:ind w:left="0" w:firstLine="0"/>
              <w:jc w:val="left"/>
            </w:pPr>
            <w:r>
              <w:rPr>
                <w:sz w:val="20"/>
              </w:rPr>
              <w:t>Enfermera, Coordinadora Del Programa</w:t>
            </w:r>
          </w:p>
        </w:tc>
        <w:tc>
          <w:tcPr>
            <w:tcW w:w="720" w:type="dxa"/>
            <w:tcBorders>
              <w:top w:val="nil"/>
              <w:left w:val="nil"/>
              <w:bottom w:val="nil"/>
              <w:right w:val="nil"/>
            </w:tcBorders>
          </w:tcPr>
          <w:p w:rsidR="00B76CC3" w:rsidRDefault="00B76CC3">
            <w:pPr>
              <w:spacing w:after="160" w:line="259" w:lineRule="auto"/>
              <w:ind w:left="0" w:firstLine="0"/>
              <w:jc w:val="left"/>
            </w:pPr>
          </w:p>
        </w:tc>
        <w:tc>
          <w:tcPr>
            <w:tcW w:w="1496" w:type="dxa"/>
            <w:tcBorders>
              <w:top w:val="nil"/>
              <w:left w:val="nil"/>
              <w:bottom w:val="nil"/>
              <w:right w:val="nil"/>
            </w:tcBorders>
          </w:tcPr>
          <w:p w:rsidR="00B76CC3" w:rsidRDefault="00B76CC3">
            <w:pPr>
              <w:spacing w:after="160" w:line="259" w:lineRule="auto"/>
              <w:ind w:left="0" w:firstLine="0"/>
              <w:jc w:val="left"/>
            </w:pPr>
          </w:p>
        </w:tc>
      </w:tr>
      <w:tr w:rsidR="00B76CC3">
        <w:trPr>
          <w:trHeight w:val="240"/>
        </w:trPr>
        <w:tc>
          <w:tcPr>
            <w:tcW w:w="2880" w:type="dxa"/>
            <w:tcBorders>
              <w:top w:val="nil"/>
              <w:left w:val="nil"/>
              <w:bottom w:val="nil"/>
              <w:right w:val="nil"/>
            </w:tcBorders>
          </w:tcPr>
          <w:p w:rsidR="00B76CC3" w:rsidRDefault="00B6430C">
            <w:pPr>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p>
        </w:tc>
        <w:tc>
          <w:tcPr>
            <w:tcW w:w="3600" w:type="dxa"/>
            <w:tcBorders>
              <w:top w:val="nil"/>
              <w:left w:val="nil"/>
              <w:bottom w:val="nil"/>
              <w:right w:val="nil"/>
            </w:tcBorders>
          </w:tcPr>
          <w:p w:rsidR="00B76CC3" w:rsidRDefault="00B6430C">
            <w:pPr>
              <w:spacing w:after="0" w:line="259" w:lineRule="auto"/>
              <w:ind w:left="0" w:firstLine="0"/>
              <w:jc w:val="left"/>
            </w:pPr>
            <w:r>
              <w:rPr>
                <w:sz w:val="20"/>
              </w:rPr>
              <w:t xml:space="preserve">De Atención A Las Personas Con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496" w:type="dxa"/>
            <w:tcBorders>
              <w:top w:val="nil"/>
              <w:left w:val="nil"/>
              <w:bottom w:val="nil"/>
              <w:right w:val="nil"/>
            </w:tcBorders>
          </w:tcPr>
          <w:p w:rsidR="00B76CC3" w:rsidRDefault="00B6430C">
            <w:pPr>
              <w:spacing w:after="0" w:line="259" w:lineRule="auto"/>
              <w:ind w:left="0" w:firstLine="0"/>
            </w:pPr>
            <w:r>
              <w:rPr>
                <w:sz w:val="20"/>
              </w:rPr>
              <w:t xml:space="preserve"> </w:t>
            </w:r>
            <w:r>
              <w:rPr>
                <w:sz w:val="20"/>
              </w:rPr>
              <w:tab/>
              <w:t xml:space="preserve"> </w:t>
            </w:r>
            <w:r>
              <w:rPr>
                <w:sz w:val="20"/>
              </w:rPr>
              <w:tab/>
              <w:t xml:space="preserve"> </w:t>
            </w:r>
          </w:p>
        </w:tc>
      </w:tr>
      <w:tr w:rsidR="00B76CC3">
        <w:trPr>
          <w:trHeight w:val="360"/>
        </w:trPr>
        <w:tc>
          <w:tcPr>
            <w:tcW w:w="2880" w:type="dxa"/>
            <w:tcBorders>
              <w:top w:val="nil"/>
              <w:left w:val="nil"/>
              <w:bottom w:val="nil"/>
              <w:right w:val="nil"/>
            </w:tcBorders>
          </w:tcPr>
          <w:p w:rsidR="00B76CC3" w:rsidRDefault="00B6430C">
            <w:pPr>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p>
        </w:tc>
        <w:tc>
          <w:tcPr>
            <w:tcW w:w="3600" w:type="dxa"/>
            <w:tcBorders>
              <w:top w:val="nil"/>
              <w:left w:val="nil"/>
              <w:bottom w:val="nil"/>
              <w:right w:val="nil"/>
            </w:tcBorders>
          </w:tcPr>
          <w:p w:rsidR="00B76CC3" w:rsidRDefault="00B6430C">
            <w:pPr>
              <w:tabs>
                <w:tab w:val="center" w:pos="2880"/>
              </w:tabs>
              <w:spacing w:after="0" w:line="259" w:lineRule="auto"/>
              <w:ind w:left="0" w:firstLine="0"/>
              <w:jc w:val="left"/>
            </w:pPr>
            <w:r>
              <w:rPr>
                <w:sz w:val="20"/>
              </w:rPr>
              <w:t xml:space="preserve">Discapacidad Pasdis   </w:t>
            </w:r>
            <w:r>
              <w:rPr>
                <w:sz w:val="20"/>
              </w:rPr>
              <w:tab/>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496" w:type="dxa"/>
            <w:tcBorders>
              <w:top w:val="nil"/>
              <w:left w:val="nil"/>
              <w:bottom w:val="nil"/>
              <w:right w:val="nil"/>
            </w:tcBorders>
          </w:tcPr>
          <w:p w:rsidR="00B76CC3" w:rsidRDefault="00B6430C">
            <w:pPr>
              <w:spacing w:after="0" w:line="259" w:lineRule="auto"/>
              <w:ind w:left="0" w:firstLine="0"/>
              <w:jc w:val="left"/>
            </w:pPr>
            <w:r>
              <w:rPr>
                <w:sz w:val="20"/>
              </w:rPr>
              <w:t>Venezuela</w:t>
            </w:r>
          </w:p>
        </w:tc>
      </w:tr>
      <w:tr w:rsidR="00B76CC3">
        <w:trPr>
          <w:trHeight w:val="480"/>
        </w:trPr>
        <w:tc>
          <w:tcPr>
            <w:tcW w:w="2880" w:type="dxa"/>
            <w:tcBorders>
              <w:top w:val="nil"/>
              <w:left w:val="nil"/>
              <w:bottom w:val="nil"/>
              <w:right w:val="nil"/>
            </w:tcBorders>
            <w:vAlign w:val="center"/>
          </w:tcPr>
          <w:p w:rsidR="00B76CC3" w:rsidRDefault="00B6430C">
            <w:pPr>
              <w:tabs>
                <w:tab w:val="center" w:pos="2160"/>
              </w:tabs>
              <w:spacing w:after="0" w:line="259" w:lineRule="auto"/>
              <w:ind w:left="0" w:firstLine="0"/>
              <w:jc w:val="left"/>
            </w:pPr>
            <w:r>
              <w:rPr>
                <w:sz w:val="20"/>
              </w:rPr>
              <w:t>María Zacarias</w:t>
            </w:r>
            <w:r>
              <w:rPr>
                <w:sz w:val="20"/>
              </w:rPr>
              <w:tab/>
              <w:t xml:space="preserve"> </w:t>
            </w:r>
          </w:p>
        </w:tc>
        <w:tc>
          <w:tcPr>
            <w:tcW w:w="3600" w:type="dxa"/>
            <w:tcBorders>
              <w:top w:val="nil"/>
              <w:left w:val="nil"/>
              <w:bottom w:val="nil"/>
              <w:right w:val="nil"/>
            </w:tcBorders>
            <w:vAlign w:val="center"/>
          </w:tcPr>
          <w:p w:rsidR="00B76CC3" w:rsidRDefault="00B6430C">
            <w:pPr>
              <w:tabs>
                <w:tab w:val="center" w:pos="1440"/>
                <w:tab w:val="center" w:pos="2160"/>
                <w:tab w:val="center" w:pos="2880"/>
              </w:tabs>
              <w:spacing w:after="0" w:line="259" w:lineRule="auto"/>
              <w:ind w:left="0" w:firstLine="0"/>
              <w:jc w:val="left"/>
            </w:pPr>
            <w:r>
              <w:rPr>
                <w:sz w:val="20"/>
              </w:rPr>
              <w:t xml:space="preserve">Conadis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6" w:type="dxa"/>
            <w:tcBorders>
              <w:top w:val="nil"/>
              <w:left w:val="nil"/>
              <w:bottom w:val="nil"/>
              <w:right w:val="nil"/>
            </w:tcBorders>
            <w:vAlign w:val="center"/>
          </w:tcPr>
          <w:p w:rsidR="00B76CC3" w:rsidRDefault="00B6430C">
            <w:pPr>
              <w:spacing w:after="0" w:line="259" w:lineRule="auto"/>
              <w:ind w:left="0" w:firstLine="0"/>
              <w:jc w:val="left"/>
            </w:pPr>
            <w:r>
              <w:rPr>
                <w:sz w:val="20"/>
              </w:rPr>
              <w:t>Venezuela</w:t>
            </w:r>
          </w:p>
        </w:tc>
      </w:tr>
      <w:tr w:rsidR="00B76CC3">
        <w:trPr>
          <w:trHeight w:val="480"/>
        </w:trPr>
        <w:tc>
          <w:tcPr>
            <w:tcW w:w="2880" w:type="dxa"/>
            <w:tcBorders>
              <w:top w:val="nil"/>
              <w:left w:val="nil"/>
              <w:bottom w:val="nil"/>
              <w:right w:val="nil"/>
            </w:tcBorders>
            <w:vAlign w:val="center"/>
          </w:tcPr>
          <w:p w:rsidR="00B76CC3" w:rsidRDefault="00B6430C">
            <w:pPr>
              <w:tabs>
                <w:tab w:val="center" w:pos="2160"/>
              </w:tabs>
              <w:spacing w:after="0" w:line="259" w:lineRule="auto"/>
              <w:ind w:left="0" w:firstLine="0"/>
              <w:jc w:val="left"/>
            </w:pPr>
            <w:r>
              <w:rPr>
                <w:sz w:val="20"/>
              </w:rPr>
              <w:t xml:space="preserve">Nelly Ramírez  </w:t>
            </w:r>
            <w:r>
              <w:rPr>
                <w:sz w:val="20"/>
              </w:rPr>
              <w:tab/>
              <w:t xml:space="preserve"> </w:t>
            </w:r>
          </w:p>
        </w:tc>
        <w:tc>
          <w:tcPr>
            <w:tcW w:w="3600" w:type="dxa"/>
            <w:tcBorders>
              <w:top w:val="nil"/>
              <w:left w:val="nil"/>
              <w:bottom w:val="nil"/>
              <w:right w:val="nil"/>
            </w:tcBorders>
            <w:vAlign w:val="center"/>
          </w:tcPr>
          <w:p w:rsidR="00B76CC3" w:rsidRDefault="00B6430C">
            <w:pPr>
              <w:tabs>
                <w:tab w:val="center" w:pos="2160"/>
                <w:tab w:val="center" w:pos="2880"/>
              </w:tabs>
              <w:spacing w:after="0" w:line="259" w:lineRule="auto"/>
              <w:ind w:left="0" w:firstLine="0"/>
              <w:jc w:val="left"/>
            </w:pPr>
            <w:r>
              <w:rPr>
                <w:sz w:val="20"/>
              </w:rPr>
              <w:t xml:space="preserve">Socieven, Ac.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6" w:type="dxa"/>
            <w:tcBorders>
              <w:top w:val="nil"/>
              <w:left w:val="nil"/>
              <w:bottom w:val="nil"/>
              <w:right w:val="nil"/>
            </w:tcBorders>
            <w:vAlign w:val="center"/>
          </w:tcPr>
          <w:p w:rsidR="00B76CC3" w:rsidRDefault="00B6430C">
            <w:pPr>
              <w:spacing w:after="0" w:line="259" w:lineRule="auto"/>
              <w:ind w:left="0" w:firstLine="0"/>
              <w:jc w:val="left"/>
            </w:pPr>
            <w:r>
              <w:rPr>
                <w:sz w:val="20"/>
              </w:rPr>
              <w:t>Venezuela</w:t>
            </w:r>
          </w:p>
        </w:tc>
      </w:tr>
      <w:tr w:rsidR="00B76CC3">
        <w:trPr>
          <w:trHeight w:val="480"/>
        </w:trPr>
        <w:tc>
          <w:tcPr>
            <w:tcW w:w="2880" w:type="dxa"/>
            <w:tcBorders>
              <w:top w:val="nil"/>
              <w:left w:val="nil"/>
              <w:bottom w:val="nil"/>
              <w:right w:val="nil"/>
            </w:tcBorders>
            <w:vAlign w:val="center"/>
          </w:tcPr>
          <w:p w:rsidR="00B76CC3" w:rsidRDefault="00B6430C">
            <w:pPr>
              <w:tabs>
                <w:tab w:val="center" w:pos="2160"/>
              </w:tabs>
              <w:spacing w:after="0" w:line="259" w:lineRule="auto"/>
              <w:ind w:left="0" w:firstLine="0"/>
              <w:jc w:val="left"/>
            </w:pPr>
            <w:r>
              <w:rPr>
                <w:sz w:val="20"/>
              </w:rPr>
              <w:t xml:space="preserve">Juan Kujawa  </w:t>
            </w:r>
            <w:r>
              <w:rPr>
                <w:sz w:val="20"/>
              </w:rPr>
              <w:tab/>
              <w:t xml:space="preserve"> </w:t>
            </w:r>
          </w:p>
        </w:tc>
        <w:tc>
          <w:tcPr>
            <w:tcW w:w="3600" w:type="dxa"/>
            <w:tcBorders>
              <w:top w:val="nil"/>
              <w:left w:val="nil"/>
              <w:bottom w:val="nil"/>
              <w:right w:val="nil"/>
            </w:tcBorders>
            <w:vAlign w:val="center"/>
          </w:tcPr>
          <w:p w:rsidR="00B76CC3" w:rsidRDefault="00B6430C">
            <w:pPr>
              <w:tabs>
                <w:tab w:val="center" w:pos="2880"/>
              </w:tabs>
              <w:spacing w:after="0" w:line="259" w:lineRule="auto"/>
              <w:ind w:left="0" w:firstLine="0"/>
              <w:jc w:val="left"/>
            </w:pPr>
            <w:r>
              <w:rPr>
                <w:sz w:val="20"/>
              </w:rPr>
              <w:t xml:space="preserve">Docente Universitario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6"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Venezuela </w:t>
            </w:r>
          </w:p>
        </w:tc>
      </w:tr>
      <w:tr w:rsidR="00B76CC3">
        <w:trPr>
          <w:trHeight w:val="480"/>
        </w:trPr>
        <w:tc>
          <w:tcPr>
            <w:tcW w:w="288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Sara Sofia Borges Gonzalez </w:t>
            </w:r>
          </w:p>
        </w:tc>
        <w:tc>
          <w:tcPr>
            <w:tcW w:w="360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vAlign w:val="center"/>
          </w:tcPr>
          <w:p w:rsidR="00B76CC3" w:rsidRDefault="00B6430C">
            <w:pPr>
              <w:spacing w:after="0" w:line="259" w:lineRule="auto"/>
              <w:ind w:left="0" w:firstLine="0"/>
              <w:jc w:val="left"/>
            </w:pPr>
            <w:r>
              <w:rPr>
                <w:sz w:val="20"/>
              </w:rPr>
              <w:t xml:space="preserve"> </w:t>
            </w:r>
          </w:p>
        </w:tc>
        <w:tc>
          <w:tcPr>
            <w:tcW w:w="1496" w:type="dxa"/>
            <w:tcBorders>
              <w:top w:val="nil"/>
              <w:left w:val="nil"/>
              <w:bottom w:val="nil"/>
              <w:right w:val="nil"/>
            </w:tcBorders>
            <w:vAlign w:val="center"/>
          </w:tcPr>
          <w:p w:rsidR="00B76CC3" w:rsidRDefault="00B6430C">
            <w:pPr>
              <w:spacing w:after="0" w:line="259" w:lineRule="auto"/>
              <w:ind w:left="0" w:firstLine="0"/>
              <w:jc w:val="left"/>
            </w:pPr>
            <w:r>
              <w:rPr>
                <w:sz w:val="20"/>
              </w:rPr>
              <w:t>Venezuela</w:t>
            </w:r>
          </w:p>
        </w:tc>
      </w:tr>
      <w:tr w:rsidR="00B76CC3">
        <w:trPr>
          <w:trHeight w:val="840"/>
        </w:trPr>
        <w:tc>
          <w:tcPr>
            <w:tcW w:w="2880" w:type="dxa"/>
            <w:tcBorders>
              <w:top w:val="nil"/>
              <w:left w:val="nil"/>
              <w:bottom w:val="nil"/>
              <w:right w:val="nil"/>
            </w:tcBorders>
            <w:vAlign w:val="bottom"/>
          </w:tcPr>
          <w:p w:rsidR="00B76CC3" w:rsidRDefault="00B6430C">
            <w:pPr>
              <w:spacing w:after="215" w:line="259" w:lineRule="auto"/>
              <w:ind w:left="0" w:firstLine="0"/>
              <w:jc w:val="left"/>
            </w:pPr>
            <w:r>
              <w:rPr>
                <w:sz w:val="20"/>
              </w:rPr>
              <w:t xml:space="preserve">Lourdes Montenegro  </w:t>
            </w:r>
          </w:p>
          <w:p w:rsidR="00B76CC3" w:rsidRDefault="00B6430C">
            <w:pPr>
              <w:spacing w:after="0" w:line="259" w:lineRule="auto"/>
              <w:ind w:left="0" w:firstLine="0"/>
              <w:jc w:val="left"/>
            </w:pPr>
            <w:r>
              <w:rPr>
                <w:sz w:val="20"/>
              </w:rPr>
              <w:t>José Gregorio Delgado</w:t>
            </w:r>
          </w:p>
        </w:tc>
        <w:tc>
          <w:tcPr>
            <w:tcW w:w="3600" w:type="dxa"/>
            <w:tcBorders>
              <w:top w:val="nil"/>
              <w:left w:val="nil"/>
              <w:bottom w:val="nil"/>
              <w:right w:val="nil"/>
            </w:tcBorders>
          </w:tcPr>
          <w:p w:rsidR="00B76CC3" w:rsidRDefault="00B6430C">
            <w:pPr>
              <w:spacing w:after="0" w:line="259" w:lineRule="auto"/>
              <w:ind w:left="0" w:firstLine="0"/>
              <w:jc w:val="left"/>
            </w:pPr>
            <w:r>
              <w:rPr>
                <w:sz w:val="20"/>
              </w:rPr>
              <w:t xml:space="preserve">Universidad Católica Andrés Bello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496" w:type="dxa"/>
            <w:tcBorders>
              <w:top w:val="nil"/>
              <w:left w:val="nil"/>
              <w:bottom w:val="nil"/>
              <w:right w:val="nil"/>
            </w:tcBorders>
          </w:tcPr>
          <w:p w:rsidR="00B76CC3" w:rsidRDefault="00B6430C">
            <w:pPr>
              <w:spacing w:after="0" w:line="259" w:lineRule="auto"/>
              <w:ind w:left="0" w:firstLine="0"/>
              <w:jc w:val="left"/>
            </w:pPr>
            <w:r>
              <w:rPr>
                <w:sz w:val="20"/>
              </w:rPr>
              <w:t>Venezuela</w:t>
            </w:r>
          </w:p>
        </w:tc>
      </w:tr>
      <w:tr w:rsidR="00B76CC3">
        <w:trPr>
          <w:trHeight w:val="360"/>
        </w:trPr>
        <w:tc>
          <w:tcPr>
            <w:tcW w:w="2880" w:type="dxa"/>
            <w:tcBorders>
              <w:top w:val="nil"/>
              <w:left w:val="nil"/>
              <w:bottom w:val="nil"/>
              <w:right w:val="nil"/>
            </w:tcBorders>
          </w:tcPr>
          <w:p w:rsidR="00B76CC3" w:rsidRDefault="00B6430C">
            <w:pPr>
              <w:tabs>
                <w:tab w:val="center" w:pos="1440"/>
                <w:tab w:val="center" w:pos="2160"/>
              </w:tabs>
              <w:spacing w:after="0" w:line="259" w:lineRule="auto"/>
              <w:ind w:left="0" w:firstLine="0"/>
              <w:jc w:val="left"/>
            </w:pPr>
            <w:r>
              <w:rPr>
                <w:sz w:val="20"/>
              </w:rPr>
              <w:t>Herrera</w:t>
            </w:r>
            <w:r>
              <w:rPr>
                <w:sz w:val="20"/>
              </w:rPr>
              <w:tab/>
              <w:t xml:space="preserve"> </w:t>
            </w:r>
            <w:r>
              <w:rPr>
                <w:sz w:val="20"/>
              </w:rPr>
              <w:tab/>
              <w:t xml:space="preserve"> </w:t>
            </w:r>
          </w:p>
        </w:tc>
        <w:tc>
          <w:tcPr>
            <w:tcW w:w="3600" w:type="dxa"/>
            <w:tcBorders>
              <w:top w:val="nil"/>
              <w:left w:val="nil"/>
              <w:bottom w:val="nil"/>
              <w:right w:val="nil"/>
            </w:tcBorders>
          </w:tcPr>
          <w:p w:rsidR="00B76CC3" w:rsidRDefault="00B6430C">
            <w:pPr>
              <w:spacing w:after="0" w:line="259" w:lineRule="auto"/>
              <w:ind w:left="0" w:firstLine="0"/>
              <w:jc w:val="left"/>
            </w:pPr>
            <w:r>
              <w:rPr>
                <w:sz w:val="20"/>
              </w:rPr>
              <w:t xml:space="preserve">Fundacion Especial Campo Elias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496" w:type="dxa"/>
            <w:tcBorders>
              <w:top w:val="nil"/>
              <w:left w:val="nil"/>
              <w:bottom w:val="nil"/>
              <w:right w:val="nil"/>
            </w:tcBorders>
          </w:tcPr>
          <w:p w:rsidR="00B76CC3" w:rsidRDefault="00B6430C">
            <w:pPr>
              <w:spacing w:after="0" w:line="259" w:lineRule="auto"/>
              <w:ind w:left="0" w:firstLine="0"/>
              <w:jc w:val="left"/>
            </w:pPr>
            <w:r>
              <w:rPr>
                <w:sz w:val="20"/>
              </w:rPr>
              <w:t xml:space="preserve">Venezuela </w:t>
            </w:r>
          </w:p>
        </w:tc>
      </w:tr>
      <w:tr w:rsidR="00B76CC3">
        <w:trPr>
          <w:trHeight w:val="360"/>
        </w:trPr>
        <w:tc>
          <w:tcPr>
            <w:tcW w:w="2880" w:type="dxa"/>
            <w:tcBorders>
              <w:top w:val="nil"/>
              <w:left w:val="nil"/>
              <w:bottom w:val="nil"/>
              <w:right w:val="nil"/>
            </w:tcBorders>
            <w:vAlign w:val="bottom"/>
          </w:tcPr>
          <w:p w:rsidR="00B76CC3" w:rsidRDefault="00B6430C">
            <w:pPr>
              <w:tabs>
                <w:tab w:val="center" w:pos="2160"/>
              </w:tabs>
              <w:spacing w:after="0" w:line="259" w:lineRule="auto"/>
              <w:ind w:left="0" w:firstLine="0"/>
              <w:jc w:val="left"/>
            </w:pPr>
            <w:r>
              <w:rPr>
                <w:sz w:val="20"/>
              </w:rPr>
              <w:t xml:space="preserve">Miriam Torres  </w:t>
            </w:r>
            <w:r>
              <w:rPr>
                <w:sz w:val="20"/>
              </w:rPr>
              <w:tab/>
              <w:t xml:space="preserve"> </w:t>
            </w:r>
          </w:p>
        </w:tc>
        <w:tc>
          <w:tcPr>
            <w:tcW w:w="3600" w:type="dxa"/>
            <w:tcBorders>
              <w:top w:val="nil"/>
              <w:left w:val="nil"/>
              <w:bottom w:val="nil"/>
              <w:right w:val="nil"/>
            </w:tcBorders>
            <w:vAlign w:val="bottom"/>
          </w:tcPr>
          <w:p w:rsidR="00B76CC3" w:rsidRDefault="00B6430C">
            <w:pPr>
              <w:spacing w:after="0" w:line="259" w:lineRule="auto"/>
              <w:ind w:left="0" w:firstLine="0"/>
              <w:jc w:val="left"/>
            </w:pPr>
            <w:r>
              <w:rPr>
                <w:sz w:val="20"/>
              </w:rPr>
              <w:t>Organización Venezolana De</w:t>
            </w:r>
          </w:p>
        </w:tc>
        <w:tc>
          <w:tcPr>
            <w:tcW w:w="720" w:type="dxa"/>
            <w:tcBorders>
              <w:top w:val="nil"/>
              <w:left w:val="nil"/>
              <w:bottom w:val="nil"/>
              <w:right w:val="nil"/>
            </w:tcBorders>
          </w:tcPr>
          <w:p w:rsidR="00B76CC3" w:rsidRDefault="00B76CC3">
            <w:pPr>
              <w:spacing w:after="160" w:line="259" w:lineRule="auto"/>
              <w:ind w:left="0" w:firstLine="0"/>
              <w:jc w:val="left"/>
            </w:pPr>
          </w:p>
        </w:tc>
        <w:tc>
          <w:tcPr>
            <w:tcW w:w="720" w:type="dxa"/>
            <w:tcBorders>
              <w:top w:val="nil"/>
              <w:left w:val="nil"/>
              <w:bottom w:val="nil"/>
              <w:right w:val="nil"/>
            </w:tcBorders>
          </w:tcPr>
          <w:p w:rsidR="00B76CC3" w:rsidRDefault="00B76CC3">
            <w:pPr>
              <w:spacing w:after="160" w:line="259" w:lineRule="auto"/>
              <w:ind w:left="0" w:firstLine="0"/>
              <w:jc w:val="left"/>
            </w:pPr>
          </w:p>
        </w:tc>
        <w:tc>
          <w:tcPr>
            <w:tcW w:w="1496" w:type="dxa"/>
            <w:tcBorders>
              <w:top w:val="nil"/>
              <w:left w:val="nil"/>
              <w:bottom w:val="nil"/>
              <w:right w:val="nil"/>
            </w:tcBorders>
          </w:tcPr>
          <w:p w:rsidR="00B76CC3" w:rsidRDefault="00B76CC3">
            <w:pPr>
              <w:spacing w:after="160" w:line="259" w:lineRule="auto"/>
              <w:ind w:left="0" w:firstLine="0"/>
              <w:jc w:val="left"/>
            </w:pPr>
          </w:p>
        </w:tc>
      </w:tr>
      <w:tr w:rsidR="00B76CC3">
        <w:trPr>
          <w:trHeight w:val="360"/>
        </w:trPr>
        <w:tc>
          <w:tcPr>
            <w:tcW w:w="2880" w:type="dxa"/>
            <w:tcBorders>
              <w:top w:val="nil"/>
              <w:left w:val="nil"/>
              <w:bottom w:val="nil"/>
              <w:right w:val="nil"/>
            </w:tcBorders>
          </w:tcPr>
          <w:p w:rsidR="00B76CC3" w:rsidRDefault="00B6430C">
            <w:pPr>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p>
        </w:tc>
        <w:tc>
          <w:tcPr>
            <w:tcW w:w="3600" w:type="dxa"/>
            <w:tcBorders>
              <w:top w:val="nil"/>
              <w:left w:val="nil"/>
              <w:bottom w:val="nil"/>
              <w:right w:val="nil"/>
            </w:tcBorders>
          </w:tcPr>
          <w:p w:rsidR="00B76CC3" w:rsidRDefault="00B6430C">
            <w:pPr>
              <w:tabs>
                <w:tab w:val="center" w:pos="2880"/>
              </w:tabs>
              <w:spacing w:after="0" w:line="259" w:lineRule="auto"/>
              <w:ind w:left="0" w:firstLine="0"/>
              <w:jc w:val="left"/>
            </w:pPr>
            <w:r>
              <w:rPr>
                <w:sz w:val="20"/>
              </w:rPr>
              <w:t xml:space="preserve">Sordociegos (Orves)  </w:t>
            </w:r>
            <w:r>
              <w:rPr>
                <w:sz w:val="20"/>
              </w:rPr>
              <w:tab/>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720" w:type="dxa"/>
            <w:tcBorders>
              <w:top w:val="nil"/>
              <w:left w:val="nil"/>
              <w:bottom w:val="nil"/>
              <w:right w:val="nil"/>
            </w:tcBorders>
          </w:tcPr>
          <w:p w:rsidR="00B76CC3" w:rsidRDefault="00B6430C">
            <w:pPr>
              <w:spacing w:after="0" w:line="259" w:lineRule="auto"/>
              <w:ind w:left="0" w:firstLine="0"/>
              <w:jc w:val="left"/>
            </w:pPr>
            <w:r>
              <w:rPr>
                <w:sz w:val="20"/>
              </w:rPr>
              <w:t xml:space="preserve"> </w:t>
            </w:r>
          </w:p>
        </w:tc>
        <w:tc>
          <w:tcPr>
            <w:tcW w:w="1496" w:type="dxa"/>
            <w:tcBorders>
              <w:top w:val="nil"/>
              <w:left w:val="nil"/>
              <w:bottom w:val="nil"/>
              <w:right w:val="nil"/>
            </w:tcBorders>
          </w:tcPr>
          <w:p w:rsidR="00B76CC3" w:rsidRDefault="00B6430C">
            <w:pPr>
              <w:spacing w:after="0" w:line="259" w:lineRule="auto"/>
              <w:ind w:left="0" w:firstLine="0"/>
              <w:jc w:val="left"/>
            </w:pPr>
            <w:r>
              <w:rPr>
                <w:sz w:val="20"/>
              </w:rPr>
              <w:t xml:space="preserve">Venezuela </w:t>
            </w:r>
          </w:p>
        </w:tc>
      </w:tr>
      <w:tr w:rsidR="00B76CC3">
        <w:trPr>
          <w:trHeight w:val="360"/>
        </w:trPr>
        <w:tc>
          <w:tcPr>
            <w:tcW w:w="2880" w:type="dxa"/>
            <w:tcBorders>
              <w:top w:val="nil"/>
              <w:left w:val="nil"/>
              <w:bottom w:val="nil"/>
              <w:right w:val="nil"/>
            </w:tcBorders>
            <w:vAlign w:val="bottom"/>
          </w:tcPr>
          <w:p w:rsidR="00B76CC3" w:rsidRDefault="00B6430C">
            <w:pPr>
              <w:tabs>
                <w:tab w:val="center" w:pos="2160"/>
              </w:tabs>
              <w:spacing w:after="0" w:line="259" w:lineRule="auto"/>
              <w:ind w:left="0" w:firstLine="0"/>
              <w:jc w:val="left"/>
            </w:pPr>
            <w:r>
              <w:rPr>
                <w:sz w:val="20"/>
              </w:rPr>
              <w:t xml:space="preserve">Ingrid Rodriguez  </w:t>
            </w:r>
            <w:r>
              <w:rPr>
                <w:sz w:val="20"/>
              </w:rPr>
              <w:tab/>
              <w:t xml:space="preserve"> </w:t>
            </w:r>
          </w:p>
        </w:tc>
        <w:tc>
          <w:tcPr>
            <w:tcW w:w="4320" w:type="dxa"/>
            <w:gridSpan w:val="2"/>
            <w:tcBorders>
              <w:top w:val="nil"/>
              <w:left w:val="nil"/>
              <w:bottom w:val="nil"/>
              <w:right w:val="nil"/>
            </w:tcBorders>
            <w:vAlign w:val="bottom"/>
          </w:tcPr>
          <w:p w:rsidR="00B76CC3" w:rsidRDefault="00B6430C">
            <w:pPr>
              <w:spacing w:after="0" w:line="259" w:lineRule="auto"/>
              <w:ind w:left="0" w:firstLine="0"/>
              <w:jc w:val="left"/>
            </w:pPr>
            <w:r>
              <w:rPr>
                <w:sz w:val="20"/>
              </w:rPr>
              <w:t>Oficina Municipal De Gestion Integral De</w:t>
            </w:r>
          </w:p>
        </w:tc>
        <w:tc>
          <w:tcPr>
            <w:tcW w:w="720" w:type="dxa"/>
            <w:tcBorders>
              <w:top w:val="nil"/>
              <w:left w:val="nil"/>
              <w:bottom w:val="nil"/>
              <w:right w:val="nil"/>
            </w:tcBorders>
          </w:tcPr>
          <w:p w:rsidR="00B76CC3" w:rsidRDefault="00B76CC3">
            <w:pPr>
              <w:spacing w:after="160" w:line="259" w:lineRule="auto"/>
              <w:ind w:left="0" w:firstLine="0"/>
              <w:jc w:val="left"/>
            </w:pPr>
          </w:p>
        </w:tc>
        <w:tc>
          <w:tcPr>
            <w:tcW w:w="1496" w:type="dxa"/>
            <w:tcBorders>
              <w:top w:val="nil"/>
              <w:left w:val="nil"/>
              <w:bottom w:val="nil"/>
              <w:right w:val="nil"/>
            </w:tcBorders>
          </w:tcPr>
          <w:p w:rsidR="00B76CC3" w:rsidRDefault="00B76CC3">
            <w:pPr>
              <w:spacing w:after="160" w:line="259" w:lineRule="auto"/>
              <w:ind w:left="0" w:firstLine="0"/>
              <w:jc w:val="left"/>
            </w:pPr>
          </w:p>
        </w:tc>
      </w:tr>
      <w:tr w:rsidR="00B76CC3">
        <w:trPr>
          <w:trHeight w:val="240"/>
        </w:trPr>
        <w:tc>
          <w:tcPr>
            <w:tcW w:w="2880" w:type="dxa"/>
            <w:tcBorders>
              <w:top w:val="nil"/>
              <w:left w:val="nil"/>
              <w:bottom w:val="nil"/>
              <w:right w:val="nil"/>
            </w:tcBorders>
          </w:tcPr>
          <w:p w:rsidR="00B76CC3" w:rsidRDefault="00B6430C">
            <w:pPr>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p>
        </w:tc>
        <w:tc>
          <w:tcPr>
            <w:tcW w:w="5040" w:type="dxa"/>
            <w:gridSpan w:val="3"/>
            <w:tcBorders>
              <w:top w:val="nil"/>
              <w:left w:val="nil"/>
              <w:bottom w:val="nil"/>
              <w:right w:val="nil"/>
            </w:tcBorders>
          </w:tcPr>
          <w:p w:rsidR="00B76CC3" w:rsidRDefault="00B6430C">
            <w:pPr>
              <w:spacing w:after="0" w:line="259" w:lineRule="auto"/>
              <w:ind w:left="0" w:firstLine="0"/>
              <w:jc w:val="left"/>
            </w:pPr>
            <w:r>
              <w:rPr>
                <w:sz w:val="20"/>
              </w:rPr>
              <w:t>Riesgos De Desastres Y Protección Civil Municipio</w:t>
            </w:r>
          </w:p>
        </w:tc>
        <w:tc>
          <w:tcPr>
            <w:tcW w:w="1496" w:type="dxa"/>
            <w:tcBorders>
              <w:top w:val="nil"/>
              <w:left w:val="nil"/>
              <w:bottom w:val="nil"/>
              <w:right w:val="nil"/>
            </w:tcBorders>
          </w:tcPr>
          <w:p w:rsidR="00B76CC3" w:rsidRDefault="00B76CC3">
            <w:pPr>
              <w:spacing w:after="160" w:line="259" w:lineRule="auto"/>
              <w:ind w:left="0" w:firstLine="0"/>
              <w:jc w:val="left"/>
            </w:pPr>
          </w:p>
        </w:tc>
      </w:tr>
      <w:tr w:rsidR="00B76CC3">
        <w:trPr>
          <w:trHeight w:val="217"/>
        </w:trPr>
        <w:tc>
          <w:tcPr>
            <w:tcW w:w="2880" w:type="dxa"/>
            <w:tcBorders>
              <w:top w:val="nil"/>
              <w:left w:val="nil"/>
              <w:bottom w:val="nil"/>
              <w:right w:val="nil"/>
            </w:tcBorders>
          </w:tcPr>
          <w:p w:rsidR="00B76CC3" w:rsidRDefault="00B6430C">
            <w:pPr>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p>
        </w:tc>
        <w:tc>
          <w:tcPr>
            <w:tcW w:w="5040" w:type="dxa"/>
            <w:gridSpan w:val="3"/>
            <w:tcBorders>
              <w:top w:val="nil"/>
              <w:left w:val="nil"/>
              <w:bottom w:val="nil"/>
              <w:right w:val="nil"/>
            </w:tcBorders>
          </w:tcPr>
          <w:p w:rsidR="00B76CC3" w:rsidRDefault="00B6430C">
            <w:pPr>
              <w:tabs>
                <w:tab w:val="center" w:pos="3600"/>
                <w:tab w:val="center" w:pos="4320"/>
              </w:tabs>
              <w:spacing w:after="0" w:line="259" w:lineRule="auto"/>
              <w:ind w:left="0" w:firstLine="0"/>
              <w:jc w:val="left"/>
            </w:pPr>
            <w:r>
              <w:rPr>
                <w:sz w:val="20"/>
              </w:rPr>
              <w:t xml:space="preserve">Libertador De Mérida Venezuela  </w:t>
            </w:r>
            <w:r>
              <w:rPr>
                <w:sz w:val="20"/>
              </w:rPr>
              <w:tab/>
              <w:t xml:space="preserve"> </w:t>
            </w:r>
            <w:r>
              <w:rPr>
                <w:sz w:val="20"/>
              </w:rPr>
              <w:tab/>
              <w:t xml:space="preserve"> </w:t>
            </w:r>
          </w:p>
        </w:tc>
        <w:tc>
          <w:tcPr>
            <w:tcW w:w="1496" w:type="dxa"/>
            <w:tcBorders>
              <w:top w:val="nil"/>
              <w:left w:val="nil"/>
              <w:bottom w:val="nil"/>
              <w:right w:val="nil"/>
            </w:tcBorders>
          </w:tcPr>
          <w:p w:rsidR="00B76CC3" w:rsidRDefault="00B6430C">
            <w:pPr>
              <w:spacing w:after="0" w:line="259" w:lineRule="auto"/>
              <w:ind w:left="0" w:firstLine="0"/>
              <w:jc w:val="left"/>
            </w:pPr>
            <w:r>
              <w:rPr>
                <w:sz w:val="20"/>
              </w:rPr>
              <w:t>Venezuela</w:t>
            </w:r>
          </w:p>
        </w:tc>
      </w:tr>
    </w:tbl>
    <w:p w:rsidR="00B76CC3" w:rsidRDefault="00B76CC3">
      <w:pPr>
        <w:sectPr w:rsidR="00B76CC3">
          <w:headerReference w:type="even" r:id="rId61"/>
          <w:headerReference w:type="default" r:id="rId62"/>
          <w:footerReference w:type="even" r:id="rId63"/>
          <w:footerReference w:type="default" r:id="rId64"/>
          <w:headerReference w:type="first" r:id="rId65"/>
          <w:footerReference w:type="first" r:id="rId66"/>
          <w:pgSz w:w="11906" w:h="16838"/>
          <w:pgMar w:top="1686" w:right="2007" w:bottom="798" w:left="1013" w:header="3" w:footer="0" w:gutter="0"/>
          <w:cols w:space="720"/>
        </w:sectPr>
      </w:pPr>
    </w:p>
    <w:p w:rsidR="00B76CC3" w:rsidRDefault="00B6430C">
      <w:pPr>
        <w:spacing w:after="0" w:line="259" w:lineRule="auto"/>
        <w:ind w:left="-1440" w:right="10466" w:firstLine="0"/>
        <w:jc w:val="left"/>
      </w:pPr>
      <w:r>
        <w:rPr>
          <w:noProof/>
        </w:rPr>
        <w:drawing>
          <wp:anchor distT="0" distB="0" distL="114300" distR="114300" simplePos="0" relativeHeight="251667456"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142906" name="Picture 142906"/>
            <wp:cNvGraphicFramePr/>
            <a:graphic xmlns:a="http://schemas.openxmlformats.org/drawingml/2006/main">
              <a:graphicData uri="http://schemas.openxmlformats.org/drawingml/2006/picture">
                <pic:pic xmlns:pic="http://schemas.openxmlformats.org/drawingml/2006/picture">
                  <pic:nvPicPr>
                    <pic:cNvPr id="142906" name="Picture 142906"/>
                    <pic:cNvPicPr/>
                  </pic:nvPicPr>
                  <pic:blipFill>
                    <a:blip r:embed="rId67"/>
                    <a:stretch>
                      <a:fillRect/>
                    </a:stretch>
                  </pic:blipFill>
                  <pic:spPr>
                    <a:xfrm>
                      <a:off x="0" y="0"/>
                      <a:ext cx="7543800" cy="10664952"/>
                    </a:xfrm>
                    <a:prstGeom prst="rect">
                      <a:avLst/>
                    </a:prstGeom>
                  </pic:spPr>
                </pic:pic>
              </a:graphicData>
            </a:graphic>
          </wp:anchor>
        </w:drawing>
      </w:r>
    </w:p>
    <w:sectPr w:rsidR="00B76CC3">
      <w:headerReference w:type="even" r:id="rId68"/>
      <w:headerReference w:type="default" r:id="rId69"/>
      <w:footerReference w:type="even" r:id="rId70"/>
      <w:footerReference w:type="default" r:id="rId71"/>
      <w:headerReference w:type="first" r:id="rId72"/>
      <w:footerReference w:type="first" r:id="rId73"/>
      <w:pgSz w:w="11906" w:h="16838"/>
      <w:pgMar w:top="1440" w:right="1440" w:bottom="1440" w:left="1440" w:header="720" w:footer="33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6430C">
      <w:pPr>
        <w:spacing w:after="0" w:line="240" w:lineRule="auto"/>
      </w:pPr>
      <w:r>
        <w:separator/>
      </w:r>
    </w:p>
  </w:endnote>
  <w:endnote w:type="continuationSeparator" w:id="0">
    <w:p w:rsidR="00000000" w:rsidRDefault="00B64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Minion Pro">
    <w:panose1 w:val="02040503050201020203"/>
    <w:charset w:val="00"/>
    <w:family w:val="roman"/>
    <w:notTrueType/>
    <w:pitch w:val="variable"/>
    <w:sig w:usb0="E00002AF" w:usb1="5000607B"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76CC3">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865" w:right="11030" w:firstLine="0"/>
      <w:jc w:val="left"/>
    </w:pP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simplePos x="0" y="0"/>
              <wp:positionH relativeFrom="page">
                <wp:posOffset>0</wp:posOffset>
              </wp:positionH>
              <wp:positionV relativeFrom="page">
                <wp:posOffset>9930340</wp:posOffset>
              </wp:positionV>
              <wp:extent cx="939743" cy="761657"/>
              <wp:effectExtent l="0" t="0" r="0" b="0"/>
              <wp:wrapSquare wrapText="bothSides"/>
              <wp:docPr id="143123" name="Group 143123"/>
              <wp:cNvGraphicFramePr/>
              <a:graphic xmlns:a="http://schemas.openxmlformats.org/drawingml/2006/main">
                <a:graphicData uri="http://schemas.microsoft.com/office/word/2010/wordprocessingGroup">
                  <wpg:wgp>
                    <wpg:cNvGrpSpPr/>
                    <wpg:grpSpPr>
                      <a:xfrm>
                        <a:off x="0" y="0"/>
                        <a:ext cx="939743" cy="761657"/>
                        <a:chOff x="0" y="0"/>
                        <a:chExt cx="939743" cy="761657"/>
                      </a:xfrm>
                    </wpg:grpSpPr>
                    <wps:wsp>
                      <wps:cNvPr id="143124" name="Shape 143124"/>
                      <wps:cNvSpPr/>
                      <wps:spPr>
                        <a:xfrm>
                          <a:off x="6" y="0"/>
                          <a:ext cx="939736" cy="761657"/>
                        </a:xfrm>
                        <a:custGeom>
                          <a:avLst/>
                          <a:gdLst/>
                          <a:ahLst/>
                          <a:cxnLst/>
                          <a:rect l="0" t="0" r="0" b="0"/>
                          <a:pathLst>
                            <a:path w="939736" h="761657">
                              <a:moveTo>
                                <a:pt x="0" y="0"/>
                              </a:moveTo>
                              <a:lnTo>
                                <a:pt x="44196" y="23368"/>
                              </a:lnTo>
                              <a:cubicBezTo>
                                <a:pt x="44196" y="23368"/>
                                <a:pt x="185928" y="700316"/>
                                <a:pt x="939736" y="761657"/>
                              </a:cubicBezTo>
                              <a:lnTo>
                                <a:pt x="0" y="761657"/>
                              </a:lnTo>
                              <a:lnTo>
                                <a:pt x="0" y="0"/>
                              </a:lnTo>
                              <a:close/>
                            </a:path>
                          </a:pathLst>
                        </a:custGeom>
                        <a:ln w="0" cap="flat">
                          <a:round/>
                        </a:ln>
                      </wps:spPr>
                      <wps:style>
                        <a:lnRef idx="0">
                          <a:srgbClr val="000000">
                            <a:alpha val="0"/>
                          </a:srgbClr>
                        </a:lnRef>
                        <a:fillRef idx="1">
                          <a:srgbClr val="5EBDE3"/>
                        </a:fillRef>
                        <a:effectRef idx="0">
                          <a:scrgbClr r="0" g="0" b="0"/>
                        </a:effectRef>
                        <a:fontRef idx="none"/>
                      </wps:style>
                      <wps:bodyPr/>
                    </wps:wsp>
                    <wps:wsp>
                      <wps:cNvPr id="143125" name="Shape 143125"/>
                      <wps:cNvSpPr/>
                      <wps:spPr>
                        <a:xfrm>
                          <a:off x="2968" y="48558"/>
                          <a:ext cx="877722" cy="711403"/>
                        </a:xfrm>
                        <a:custGeom>
                          <a:avLst/>
                          <a:gdLst/>
                          <a:ahLst/>
                          <a:cxnLst/>
                          <a:rect l="0" t="0" r="0" b="0"/>
                          <a:pathLst>
                            <a:path w="877722" h="711403">
                              <a:moveTo>
                                <a:pt x="0" y="0"/>
                              </a:moveTo>
                              <a:lnTo>
                                <a:pt x="41288" y="21831"/>
                              </a:lnTo>
                              <a:cubicBezTo>
                                <a:pt x="41288" y="21831"/>
                                <a:pt x="173673" y="654114"/>
                                <a:pt x="877722" y="711403"/>
                              </a:cubicBezTo>
                              <a:lnTo>
                                <a:pt x="0" y="711403"/>
                              </a:lnTo>
                              <a:lnTo>
                                <a:pt x="0" y="0"/>
                              </a:lnTo>
                              <a:close/>
                            </a:path>
                          </a:pathLst>
                        </a:custGeom>
                        <a:ln w="0" cap="flat">
                          <a:round/>
                        </a:ln>
                      </wps:spPr>
                      <wps:style>
                        <a:lnRef idx="0">
                          <a:srgbClr val="000000">
                            <a:alpha val="0"/>
                          </a:srgbClr>
                        </a:lnRef>
                        <a:fillRef idx="1">
                          <a:srgbClr val="43B7E0"/>
                        </a:fillRef>
                        <a:effectRef idx="0">
                          <a:scrgbClr r="0" g="0" b="0"/>
                        </a:effectRef>
                        <a:fontRef idx="none"/>
                      </wps:style>
                      <wps:bodyPr/>
                    </wps:wsp>
                    <wps:wsp>
                      <wps:cNvPr id="143126" name="Shape 143126"/>
                      <wps:cNvSpPr/>
                      <wps:spPr>
                        <a:xfrm>
                          <a:off x="0" y="128646"/>
                          <a:ext cx="780181" cy="632344"/>
                        </a:xfrm>
                        <a:custGeom>
                          <a:avLst/>
                          <a:gdLst/>
                          <a:ahLst/>
                          <a:cxnLst/>
                          <a:rect l="0" t="0" r="0" b="0"/>
                          <a:pathLst>
                            <a:path w="780181" h="632344">
                              <a:moveTo>
                                <a:pt x="0" y="0"/>
                              </a:moveTo>
                              <a:lnTo>
                                <a:pt x="36698" y="19403"/>
                              </a:lnTo>
                              <a:cubicBezTo>
                                <a:pt x="36698" y="19403"/>
                                <a:pt x="154363" y="581416"/>
                                <a:pt x="780181" y="632344"/>
                              </a:cubicBezTo>
                              <a:lnTo>
                                <a:pt x="0" y="632344"/>
                              </a:lnTo>
                              <a:lnTo>
                                <a:pt x="0" y="0"/>
                              </a:lnTo>
                              <a:close/>
                            </a:path>
                          </a:pathLst>
                        </a:custGeom>
                        <a:ln w="0" cap="flat">
                          <a:round/>
                        </a:ln>
                      </wps:spPr>
                      <wps:style>
                        <a:lnRef idx="0">
                          <a:srgbClr val="000000">
                            <a:alpha val="0"/>
                          </a:srgbClr>
                        </a:lnRef>
                        <a:fillRef idx="1">
                          <a:srgbClr val="18A5D5"/>
                        </a:fillRef>
                        <a:effectRef idx="0">
                          <a:scrgbClr r="0" g="0" b="0"/>
                        </a:effectRef>
                        <a:fontRef idx="none"/>
                      </wps:style>
                      <wps:bodyPr/>
                    </wps:wsp>
                    <wps:wsp>
                      <wps:cNvPr id="143127" name="Shape 143127"/>
                      <wps:cNvSpPr/>
                      <wps:spPr>
                        <a:xfrm>
                          <a:off x="150285" y="251471"/>
                          <a:ext cx="407264" cy="407264"/>
                        </a:xfrm>
                        <a:custGeom>
                          <a:avLst/>
                          <a:gdLst/>
                          <a:ahLst/>
                          <a:cxnLst/>
                          <a:rect l="0" t="0" r="0" b="0"/>
                          <a:pathLst>
                            <a:path w="407264" h="407264">
                              <a:moveTo>
                                <a:pt x="203632" y="0"/>
                              </a:moveTo>
                              <a:cubicBezTo>
                                <a:pt x="316090" y="0"/>
                                <a:pt x="407264" y="91174"/>
                                <a:pt x="407264" y="203632"/>
                              </a:cubicBezTo>
                              <a:cubicBezTo>
                                <a:pt x="407264" y="316090"/>
                                <a:pt x="316090" y="407264"/>
                                <a:pt x="203632" y="407264"/>
                              </a:cubicBezTo>
                              <a:cubicBezTo>
                                <a:pt x="91173" y="407264"/>
                                <a:pt x="0" y="316090"/>
                                <a:pt x="0" y="203632"/>
                              </a:cubicBezTo>
                              <a:cubicBezTo>
                                <a:pt x="0" y="91174"/>
                                <a:pt x="91173" y="0"/>
                                <a:pt x="203632"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143128" name="Rectangle 143128"/>
                      <wps:cNvSpPr/>
                      <wps:spPr>
                        <a:xfrm>
                          <a:off x="317771" y="403464"/>
                          <a:ext cx="112291" cy="196655"/>
                        </a:xfrm>
                        <a:prstGeom prst="rect">
                          <a:avLst/>
                        </a:prstGeom>
                        <a:ln>
                          <a:noFill/>
                        </a:ln>
                      </wps:spPr>
                      <wps:txbx>
                        <w:txbxContent>
                          <w:p w:rsidR="00B76CC3" w:rsidRDefault="00B6430C">
                            <w:pPr>
                              <w:spacing w:after="160" w:line="259" w:lineRule="auto"/>
                              <w:ind w:left="0" w:firstLine="0"/>
                              <w:jc w:val="left"/>
                            </w:pPr>
                            <w:r>
                              <w:fldChar w:fldCharType="begin"/>
                            </w:r>
                            <w:r>
                              <w:instrText xml:space="preserve"> PAGE   \* MERGEFORMAT </w:instrText>
                            </w:r>
                            <w:r>
                              <w:fldChar w:fldCharType="separate"/>
                            </w:r>
                            <w:r>
                              <w:rPr>
                                <w:noProof/>
                              </w:rPr>
                              <w:t>20</w:t>
                            </w:r>
                            <w:r>
                              <w:fldChar w:fldCharType="end"/>
                            </w:r>
                          </w:p>
                        </w:txbxContent>
                      </wps:txbx>
                      <wps:bodyPr horzOverflow="overflow" vert="horz" lIns="0" tIns="0" rIns="0" bIns="0" rtlCol="0">
                        <a:noAutofit/>
                      </wps:bodyPr>
                    </wps:wsp>
                  </wpg:wgp>
                </a:graphicData>
              </a:graphic>
            </wp:anchor>
          </w:drawing>
        </mc:Choice>
        <mc:Fallback>
          <w:pict>
            <v:group id="Group 143123" o:spid="_x0000_s1364" style="position:absolute;left:0;text-align:left;margin-left:0;margin-top:781.9pt;width:74pt;height:59.95pt;z-index:251676672;mso-position-horizontal-relative:page;mso-position-vertical-relative:page" coordsize="9397,7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">
              <v:shape id="Shape 143124" o:spid="_x0000_s1365" style="position:absolute;width:9397;height:7616;visibility:visible;mso-wrap-style:square;v-text-anchor:top" coordsize="939736,76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" path="m,l44196,23368v,,141732,676948,895540,738289l,761657,,xe" fillcolor="#5ebde3" stroked="f" strokeweight="0">
                <v:path arrowok="t" textboxrect="0,0,939736,761657"/>
              </v:shape>
              <v:shape id="Shape 143125" o:spid="_x0000_s1366" style="position:absolute;left:29;top:485;width:8777;height:7114;visibility:visible;mso-wrap-style:square;v-text-anchor:top" coordsize="877722,71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" path="m,l41288,21831v,,132385,632283,836434,689572l,711403,,xe" fillcolor="#43b7e0" stroked="f" strokeweight="0">
                <v:path arrowok="t" textboxrect="0,0,877722,711403"/>
              </v:shape>
              <v:shape id="Shape 143126" o:spid="_x0000_s1367" style="position:absolute;top:1286;width:7801;height:6323;visibility:visible;mso-wrap-style:square;v-text-anchor:top" coordsize="780181,63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" path="m,l36698,19403v,,117665,562013,743483,612941l,632344,,xe" fillcolor="#18a5d5" stroked="f" strokeweight="0">
                <v:path arrowok="t" textboxrect="0,0,780181,632344"/>
              </v:shape>
              <v:shape id="Shape 143127" o:spid="_x0000_s1368" style="position:absolute;left:1502;top:2514;width:4073;height:4073;visibility:visible;mso-wrap-style:square;v-text-anchor:top" coordsize="407264,4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" path="m203632,c316090,,407264,91174,407264,203632v,112458,-91174,203632,-203632,203632c91173,407264,,316090,,203632,,91174,91173,,203632,xe" fillcolor="#fffefd" stroked="f" strokeweight="0">
                <v:path arrowok="t" textboxrect="0,0,407264,407264"/>
              </v:shape>
              <v:rect id="Rectangle 143128" o:spid="_x0000_s1369" style="position:absolute;left:3177;top:4034;width:1123;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" filled="f" stroked="f">
                <v:textbox inset="0,0,0,0">
                  <w:txbxContent>
                    <w:p w:rsidR="00B76CC3" w:rsidRDefault="00B6430C">
                      <w:pPr>
                        <w:spacing w:after="160" w:line="259" w:lineRule="auto"/>
                        <w:ind w:left="0" w:firstLine="0"/>
                        <w:jc w:val="left"/>
                      </w:pPr>
                      <w:r>
                        <w:fldChar w:fldCharType="begin"/>
                      </w:r>
                      <w:r>
                        <w:instrText xml:space="preserve"> PAGE   \* MERGEFORMAT </w:instrText>
                      </w:r>
                      <w:r>
                        <w:fldChar w:fldCharType="separate"/>
                      </w:r>
                      <w:r>
                        <w:rPr>
                          <w:noProof/>
                        </w:rPr>
                        <w:t>20</w:t>
                      </w:r>
                      <w:r>
                        <w:fldChar w:fldCharType="end"/>
                      </w:r>
                    </w:p>
                  </w:txbxContent>
                </v:textbox>
              </v:rect>
              <w10:wrap type="square" anchorx="page" anchory="page"/>
            </v:group>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865" w:right="11030" w:firstLine="0"/>
      <w:jc w:val="left"/>
    </w:pPr>
    <w:r>
      <w:rPr>
        <w:rFonts w:ascii="Calibri" w:eastAsia="Calibri" w:hAnsi="Calibri" w:cs="Calibri"/>
        <w:noProof/>
        <w:color w:val="000000"/>
        <w:sz w:val="22"/>
      </w:rPr>
      <mc:AlternateContent>
        <mc:Choice Requires="wpg">
          <w:drawing>
            <wp:anchor distT="0" distB="0" distL="114300" distR="114300" simplePos="0" relativeHeight="251677696" behindDoc="0" locked="0" layoutInCell="1" allowOverlap="1">
              <wp:simplePos x="0" y="0"/>
              <wp:positionH relativeFrom="page">
                <wp:posOffset>6623929</wp:posOffset>
              </wp:positionH>
              <wp:positionV relativeFrom="page">
                <wp:posOffset>9932281</wp:posOffset>
              </wp:positionV>
              <wp:extent cx="936076" cy="759716"/>
              <wp:effectExtent l="0" t="0" r="0" b="0"/>
              <wp:wrapSquare wrapText="bothSides"/>
              <wp:docPr id="143102" name="Group 143102"/>
              <wp:cNvGraphicFramePr/>
              <a:graphic xmlns:a="http://schemas.openxmlformats.org/drawingml/2006/main">
                <a:graphicData uri="http://schemas.microsoft.com/office/word/2010/wordprocessingGroup">
                  <wpg:wgp>
                    <wpg:cNvGrpSpPr/>
                    <wpg:grpSpPr>
                      <a:xfrm>
                        <a:off x="0" y="0"/>
                        <a:ext cx="936076" cy="759716"/>
                        <a:chOff x="0" y="0"/>
                        <a:chExt cx="936076" cy="759716"/>
                      </a:xfrm>
                    </wpg:grpSpPr>
                    <wps:wsp>
                      <wps:cNvPr id="143103" name="Shape 143103"/>
                      <wps:cNvSpPr/>
                      <wps:spPr>
                        <a:xfrm>
                          <a:off x="0" y="0"/>
                          <a:ext cx="936076" cy="759716"/>
                        </a:xfrm>
                        <a:custGeom>
                          <a:avLst/>
                          <a:gdLst/>
                          <a:ahLst/>
                          <a:cxnLst/>
                          <a:rect l="0" t="0" r="0" b="0"/>
                          <a:pathLst>
                            <a:path w="936076" h="759716">
                              <a:moveTo>
                                <a:pt x="936076" y="0"/>
                              </a:moveTo>
                              <a:lnTo>
                                <a:pt x="936076" y="759716"/>
                              </a:lnTo>
                              <a:lnTo>
                                <a:pt x="0" y="759716"/>
                              </a:lnTo>
                              <a:cubicBezTo>
                                <a:pt x="753809" y="698374"/>
                                <a:pt x="895541" y="21427"/>
                                <a:pt x="895541" y="21427"/>
                              </a:cubicBezTo>
                              <a:lnTo>
                                <a:pt x="936076" y="0"/>
                              </a:lnTo>
                              <a:close/>
                            </a:path>
                          </a:pathLst>
                        </a:custGeom>
                        <a:ln w="0" cap="flat">
                          <a:round/>
                        </a:ln>
                      </wps:spPr>
                      <wps:style>
                        <a:lnRef idx="0">
                          <a:srgbClr val="000000">
                            <a:alpha val="0"/>
                          </a:srgbClr>
                        </a:lnRef>
                        <a:fillRef idx="1">
                          <a:srgbClr val="5EBDE3"/>
                        </a:fillRef>
                        <a:effectRef idx="0">
                          <a:scrgbClr r="0" g="0" b="0"/>
                        </a:effectRef>
                        <a:fontRef idx="none"/>
                      </wps:style>
                      <wps:bodyPr/>
                    </wps:wsp>
                    <wps:wsp>
                      <wps:cNvPr id="143104" name="Shape 143104"/>
                      <wps:cNvSpPr/>
                      <wps:spPr>
                        <a:xfrm>
                          <a:off x="59052" y="46985"/>
                          <a:ext cx="877024" cy="711034"/>
                        </a:xfrm>
                        <a:custGeom>
                          <a:avLst/>
                          <a:gdLst/>
                          <a:ahLst/>
                          <a:cxnLst/>
                          <a:rect l="0" t="0" r="0" b="0"/>
                          <a:pathLst>
                            <a:path w="877024" h="711034">
                              <a:moveTo>
                                <a:pt x="877024" y="0"/>
                              </a:moveTo>
                              <a:lnTo>
                                <a:pt x="877024" y="711034"/>
                              </a:lnTo>
                              <a:lnTo>
                                <a:pt x="0" y="711034"/>
                              </a:lnTo>
                              <a:cubicBezTo>
                                <a:pt x="704050" y="653745"/>
                                <a:pt x="836435" y="21462"/>
                                <a:pt x="836435" y="21462"/>
                              </a:cubicBezTo>
                              <a:lnTo>
                                <a:pt x="877024" y="0"/>
                              </a:lnTo>
                              <a:close/>
                            </a:path>
                          </a:pathLst>
                        </a:custGeom>
                        <a:ln w="0" cap="flat">
                          <a:round/>
                        </a:ln>
                      </wps:spPr>
                      <wps:style>
                        <a:lnRef idx="0">
                          <a:srgbClr val="000000">
                            <a:alpha val="0"/>
                          </a:srgbClr>
                        </a:lnRef>
                        <a:fillRef idx="1">
                          <a:srgbClr val="43B7E0"/>
                        </a:fillRef>
                        <a:effectRef idx="0">
                          <a:scrgbClr r="0" g="0" b="0"/>
                        </a:effectRef>
                        <a:fontRef idx="none"/>
                      </wps:style>
                      <wps:bodyPr/>
                    </wps:wsp>
                    <wps:wsp>
                      <wps:cNvPr id="143105" name="Shape 143105"/>
                      <wps:cNvSpPr/>
                      <wps:spPr>
                        <a:xfrm>
                          <a:off x="159560" y="128643"/>
                          <a:ext cx="776516" cy="630405"/>
                        </a:xfrm>
                        <a:custGeom>
                          <a:avLst/>
                          <a:gdLst/>
                          <a:ahLst/>
                          <a:cxnLst/>
                          <a:rect l="0" t="0" r="0" b="0"/>
                          <a:pathLst>
                            <a:path w="776516" h="630405">
                              <a:moveTo>
                                <a:pt x="776516" y="0"/>
                              </a:moveTo>
                              <a:lnTo>
                                <a:pt x="776516" y="630405"/>
                              </a:lnTo>
                              <a:lnTo>
                                <a:pt x="0" y="630405"/>
                              </a:lnTo>
                              <a:cubicBezTo>
                                <a:pt x="625818" y="579478"/>
                                <a:pt x="743483" y="17465"/>
                                <a:pt x="743483" y="17465"/>
                              </a:cubicBezTo>
                              <a:lnTo>
                                <a:pt x="776516" y="0"/>
                              </a:lnTo>
                              <a:close/>
                            </a:path>
                          </a:pathLst>
                        </a:custGeom>
                        <a:ln w="0" cap="flat">
                          <a:round/>
                        </a:ln>
                      </wps:spPr>
                      <wps:style>
                        <a:lnRef idx="0">
                          <a:srgbClr val="000000">
                            <a:alpha val="0"/>
                          </a:srgbClr>
                        </a:lnRef>
                        <a:fillRef idx="1">
                          <a:srgbClr val="18A5D5"/>
                        </a:fillRef>
                        <a:effectRef idx="0">
                          <a:scrgbClr r="0" g="0" b="0"/>
                        </a:effectRef>
                        <a:fontRef idx="none"/>
                      </wps:style>
                      <wps:bodyPr/>
                    </wps:wsp>
                    <wps:wsp>
                      <wps:cNvPr id="143106" name="Shape 143106"/>
                      <wps:cNvSpPr/>
                      <wps:spPr>
                        <a:xfrm>
                          <a:off x="382192" y="249530"/>
                          <a:ext cx="407264" cy="407264"/>
                        </a:xfrm>
                        <a:custGeom>
                          <a:avLst/>
                          <a:gdLst/>
                          <a:ahLst/>
                          <a:cxnLst/>
                          <a:rect l="0" t="0" r="0" b="0"/>
                          <a:pathLst>
                            <a:path w="407264" h="407264">
                              <a:moveTo>
                                <a:pt x="203632" y="0"/>
                              </a:moveTo>
                              <a:cubicBezTo>
                                <a:pt x="316103" y="0"/>
                                <a:pt x="407264" y="91174"/>
                                <a:pt x="407264" y="203632"/>
                              </a:cubicBezTo>
                              <a:cubicBezTo>
                                <a:pt x="407264" y="316090"/>
                                <a:pt x="316103" y="407264"/>
                                <a:pt x="203632" y="407264"/>
                              </a:cubicBezTo>
                              <a:cubicBezTo>
                                <a:pt x="91174" y="407264"/>
                                <a:pt x="0" y="316090"/>
                                <a:pt x="0" y="203632"/>
                              </a:cubicBezTo>
                              <a:cubicBezTo>
                                <a:pt x="0" y="91174"/>
                                <a:pt x="91174" y="0"/>
                                <a:pt x="203632"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143107" name="Rectangle 143107"/>
                      <wps:cNvSpPr/>
                      <wps:spPr>
                        <a:xfrm>
                          <a:off x="544640" y="401522"/>
                          <a:ext cx="112292" cy="196655"/>
                        </a:xfrm>
                        <a:prstGeom prst="rect">
                          <a:avLst/>
                        </a:prstGeom>
                        <a:ln>
                          <a:noFill/>
                        </a:ln>
                      </wps:spPr>
                      <wps:txbx>
                        <w:txbxContent>
                          <w:p w:rsidR="00B76CC3" w:rsidRDefault="00B6430C">
                            <w:pPr>
                              <w:spacing w:after="160" w:line="259" w:lineRule="auto"/>
                              <w:ind w:left="0" w:firstLine="0"/>
                              <w:jc w:val="left"/>
                            </w:pPr>
                            <w:r>
                              <w:fldChar w:fldCharType="begin"/>
                            </w:r>
                            <w:r>
                              <w:instrText xml:space="preserve"> PAGE   \* MERGEFORMAT </w:instrText>
                            </w:r>
                            <w:r>
                              <w:fldChar w:fldCharType="separate"/>
                            </w:r>
                            <w:r>
                              <w:rPr>
                                <w:noProof/>
                              </w:rPr>
                              <w:t>19</w:t>
                            </w:r>
                            <w:r>
                              <w:fldChar w:fldCharType="end"/>
                            </w:r>
                          </w:p>
                        </w:txbxContent>
                      </wps:txbx>
                      <wps:bodyPr horzOverflow="overflow" vert="horz" lIns="0" tIns="0" rIns="0" bIns="0" rtlCol="0">
                        <a:noAutofit/>
                      </wps:bodyPr>
                    </wps:wsp>
                  </wpg:wgp>
                </a:graphicData>
              </a:graphic>
            </wp:anchor>
          </w:drawing>
        </mc:Choice>
        <mc:Fallback>
          <w:pict>
            <v:group id="Group 143102" o:spid="_x0000_s1370" style="position:absolute;left:0;text-align:left;margin-left:521.55pt;margin-top:782.05pt;width:73.7pt;height:59.8pt;z-index:251677696;mso-position-horizontal-relative:page;mso-position-vertical-relative:page" coordsize="9360,7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">
              <v:shape id="Shape 143103" o:spid="_x0000_s1371" style="position:absolute;width:9360;height:7597;visibility:visible;mso-wrap-style:square;v-text-anchor:top" coordsize="936076,75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" path="m936076,r,759716l,759716c753809,698374,895541,21427,895541,21427l936076,xe" fillcolor="#5ebde3" stroked="f" strokeweight="0">
                <v:path arrowok="t" textboxrect="0,0,936076,759716"/>
              </v:shape>
              <v:shape id="Shape 143104" o:spid="_x0000_s1372" style="position:absolute;left:590;top:469;width:8770;height:7111;visibility:visible;mso-wrap-style:square;v-text-anchor:top" coordsize="877024,71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" path="m877024,r,711034l,711034c704050,653745,836435,21462,836435,21462l877024,xe" fillcolor="#43b7e0" stroked="f" strokeweight="0">
                <v:path arrowok="t" textboxrect="0,0,877024,711034"/>
              </v:shape>
              <v:shape id="Shape 143105" o:spid="_x0000_s1373" style="position:absolute;left:1595;top:1286;width:7765;height:6304;visibility:visible;mso-wrap-style:square;v-text-anchor:top" coordsize="776516,63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" path="m776516,r,630405l,630405c625818,579478,743483,17465,743483,17465l776516,xe" fillcolor="#18a5d5" stroked="f" strokeweight="0">
                <v:path arrowok="t" textboxrect="0,0,776516,630405"/>
              </v:shape>
              <v:shape id="Shape 143106" o:spid="_x0000_s1374" style="position:absolute;left:3821;top:2495;width:4073;height:4072;visibility:visible;mso-wrap-style:square;v-text-anchor:top" coordsize="407264,4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" path="m203632,c316103,,407264,91174,407264,203632v,112458,-91161,203632,-203632,203632c91174,407264,,316090,,203632,,91174,91174,,203632,xe" fillcolor="#fffefd" stroked="f" strokeweight="0">
                <v:path arrowok="t" textboxrect="0,0,407264,407264"/>
              </v:shape>
              <v:rect id="Rectangle 143107" o:spid="_x0000_s1375" style="position:absolute;left:5446;top:4015;width:1123;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" filled="f" stroked="f">
                <v:textbox inset="0,0,0,0">
                  <w:txbxContent>
                    <w:p w:rsidR="00B76CC3" w:rsidRDefault="00B6430C">
                      <w:pPr>
                        <w:spacing w:after="160" w:line="259" w:lineRule="auto"/>
                        <w:ind w:left="0" w:firstLine="0"/>
                        <w:jc w:val="left"/>
                      </w:pPr>
                      <w:r>
                        <w:fldChar w:fldCharType="begin"/>
                      </w:r>
                      <w:r>
                        <w:instrText xml:space="preserve"> PAGE   \* MERGEFORMAT </w:instrText>
                      </w:r>
                      <w:r>
                        <w:fldChar w:fldCharType="separate"/>
                      </w:r>
                      <w:r>
                        <w:rPr>
                          <w:noProof/>
                        </w:rPr>
                        <w:t>19</w:t>
                      </w:r>
                      <w:r>
                        <w:fldChar w:fldCharType="end"/>
                      </w:r>
                    </w:p>
                  </w:txbxContent>
                </v:textbox>
              </v:rect>
              <w10:wrap type="square" anchorx="page" anchory="page"/>
            </v:group>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865" w:right="11030" w:firstLine="0"/>
      <w:jc w:val="left"/>
    </w:pPr>
    <w:r>
      <w:rPr>
        <w:rFonts w:ascii="Calibri" w:eastAsia="Calibri" w:hAnsi="Calibri" w:cs="Calibri"/>
        <w:noProof/>
        <w:color w:val="000000"/>
        <w:sz w:val="22"/>
      </w:rPr>
      <mc:AlternateContent>
        <mc:Choice Requires="wpg">
          <w:drawing>
            <wp:anchor distT="0" distB="0" distL="114300" distR="114300" simplePos="0" relativeHeight="251678720" behindDoc="0" locked="0" layoutInCell="1" allowOverlap="1">
              <wp:simplePos x="0" y="0"/>
              <wp:positionH relativeFrom="page">
                <wp:posOffset>0</wp:posOffset>
              </wp:positionH>
              <wp:positionV relativeFrom="page">
                <wp:posOffset>9930340</wp:posOffset>
              </wp:positionV>
              <wp:extent cx="939743" cy="761657"/>
              <wp:effectExtent l="0" t="0" r="0" b="0"/>
              <wp:wrapSquare wrapText="bothSides"/>
              <wp:docPr id="143081" name="Group 143081"/>
              <wp:cNvGraphicFramePr/>
              <a:graphic xmlns:a="http://schemas.openxmlformats.org/drawingml/2006/main">
                <a:graphicData uri="http://schemas.microsoft.com/office/word/2010/wordprocessingGroup">
                  <wpg:wgp>
                    <wpg:cNvGrpSpPr/>
                    <wpg:grpSpPr>
                      <a:xfrm>
                        <a:off x="0" y="0"/>
                        <a:ext cx="939743" cy="761657"/>
                        <a:chOff x="0" y="0"/>
                        <a:chExt cx="939743" cy="761657"/>
                      </a:xfrm>
                    </wpg:grpSpPr>
                    <wps:wsp>
                      <wps:cNvPr id="143082" name="Shape 143082"/>
                      <wps:cNvSpPr/>
                      <wps:spPr>
                        <a:xfrm>
                          <a:off x="6" y="0"/>
                          <a:ext cx="939736" cy="761657"/>
                        </a:xfrm>
                        <a:custGeom>
                          <a:avLst/>
                          <a:gdLst/>
                          <a:ahLst/>
                          <a:cxnLst/>
                          <a:rect l="0" t="0" r="0" b="0"/>
                          <a:pathLst>
                            <a:path w="939736" h="761657">
                              <a:moveTo>
                                <a:pt x="0" y="0"/>
                              </a:moveTo>
                              <a:lnTo>
                                <a:pt x="44196" y="23368"/>
                              </a:lnTo>
                              <a:cubicBezTo>
                                <a:pt x="44196" y="23368"/>
                                <a:pt x="185928" y="700316"/>
                                <a:pt x="939736" y="761657"/>
                              </a:cubicBezTo>
                              <a:lnTo>
                                <a:pt x="0" y="761657"/>
                              </a:lnTo>
                              <a:lnTo>
                                <a:pt x="0" y="0"/>
                              </a:lnTo>
                              <a:close/>
                            </a:path>
                          </a:pathLst>
                        </a:custGeom>
                        <a:ln w="0" cap="flat">
                          <a:round/>
                        </a:ln>
                      </wps:spPr>
                      <wps:style>
                        <a:lnRef idx="0">
                          <a:srgbClr val="000000">
                            <a:alpha val="0"/>
                          </a:srgbClr>
                        </a:lnRef>
                        <a:fillRef idx="1">
                          <a:srgbClr val="5EBDE3"/>
                        </a:fillRef>
                        <a:effectRef idx="0">
                          <a:scrgbClr r="0" g="0" b="0"/>
                        </a:effectRef>
                        <a:fontRef idx="none"/>
                      </wps:style>
                      <wps:bodyPr/>
                    </wps:wsp>
                    <wps:wsp>
                      <wps:cNvPr id="143083" name="Shape 143083"/>
                      <wps:cNvSpPr/>
                      <wps:spPr>
                        <a:xfrm>
                          <a:off x="2968" y="48558"/>
                          <a:ext cx="877722" cy="711403"/>
                        </a:xfrm>
                        <a:custGeom>
                          <a:avLst/>
                          <a:gdLst/>
                          <a:ahLst/>
                          <a:cxnLst/>
                          <a:rect l="0" t="0" r="0" b="0"/>
                          <a:pathLst>
                            <a:path w="877722" h="711403">
                              <a:moveTo>
                                <a:pt x="0" y="0"/>
                              </a:moveTo>
                              <a:lnTo>
                                <a:pt x="41288" y="21831"/>
                              </a:lnTo>
                              <a:cubicBezTo>
                                <a:pt x="41288" y="21831"/>
                                <a:pt x="173673" y="654114"/>
                                <a:pt x="877722" y="711403"/>
                              </a:cubicBezTo>
                              <a:lnTo>
                                <a:pt x="0" y="711403"/>
                              </a:lnTo>
                              <a:lnTo>
                                <a:pt x="0" y="0"/>
                              </a:lnTo>
                              <a:close/>
                            </a:path>
                          </a:pathLst>
                        </a:custGeom>
                        <a:ln w="0" cap="flat">
                          <a:round/>
                        </a:ln>
                      </wps:spPr>
                      <wps:style>
                        <a:lnRef idx="0">
                          <a:srgbClr val="000000">
                            <a:alpha val="0"/>
                          </a:srgbClr>
                        </a:lnRef>
                        <a:fillRef idx="1">
                          <a:srgbClr val="43B7E0"/>
                        </a:fillRef>
                        <a:effectRef idx="0">
                          <a:scrgbClr r="0" g="0" b="0"/>
                        </a:effectRef>
                        <a:fontRef idx="none"/>
                      </wps:style>
                      <wps:bodyPr/>
                    </wps:wsp>
                    <wps:wsp>
                      <wps:cNvPr id="143084" name="Shape 143084"/>
                      <wps:cNvSpPr/>
                      <wps:spPr>
                        <a:xfrm>
                          <a:off x="0" y="128646"/>
                          <a:ext cx="780181" cy="632344"/>
                        </a:xfrm>
                        <a:custGeom>
                          <a:avLst/>
                          <a:gdLst/>
                          <a:ahLst/>
                          <a:cxnLst/>
                          <a:rect l="0" t="0" r="0" b="0"/>
                          <a:pathLst>
                            <a:path w="780181" h="632344">
                              <a:moveTo>
                                <a:pt x="0" y="0"/>
                              </a:moveTo>
                              <a:lnTo>
                                <a:pt x="36698" y="19403"/>
                              </a:lnTo>
                              <a:cubicBezTo>
                                <a:pt x="36698" y="19403"/>
                                <a:pt x="154363" y="581416"/>
                                <a:pt x="780181" y="632344"/>
                              </a:cubicBezTo>
                              <a:lnTo>
                                <a:pt x="0" y="632344"/>
                              </a:lnTo>
                              <a:lnTo>
                                <a:pt x="0" y="0"/>
                              </a:lnTo>
                              <a:close/>
                            </a:path>
                          </a:pathLst>
                        </a:custGeom>
                        <a:ln w="0" cap="flat">
                          <a:round/>
                        </a:ln>
                      </wps:spPr>
                      <wps:style>
                        <a:lnRef idx="0">
                          <a:srgbClr val="000000">
                            <a:alpha val="0"/>
                          </a:srgbClr>
                        </a:lnRef>
                        <a:fillRef idx="1">
                          <a:srgbClr val="18A5D5"/>
                        </a:fillRef>
                        <a:effectRef idx="0">
                          <a:scrgbClr r="0" g="0" b="0"/>
                        </a:effectRef>
                        <a:fontRef idx="none"/>
                      </wps:style>
                      <wps:bodyPr/>
                    </wps:wsp>
                    <wps:wsp>
                      <wps:cNvPr id="143085" name="Shape 143085"/>
                      <wps:cNvSpPr/>
                      <wps:spPr>
                        <a:xfrm>
                          <a:off x="150285" y="251471"/>
                          <a:ext cx="407264" cy="407264"/>
                        </a:xfrm>
                        <a:custGeom>
                          <a:avLst/>
                          <a:gdLst/>
                          <a:ahLst/>
                          <a:cxnLst/>
                          <a:rect l="0" t="0" r="0" b="0"/>
                          <a:pathLst>
                            <a:path w="407264" h="407264">
                              <a:moveTo>
                                <a:pt x="203632" y="0"/>
                              </a:moveTo>
                              <a:cubicBezTo>
                                <a:pt x="316090" y="0"/>
                                <a:pt x="407264" y="91174"/>
                                <a:pt x="407264" y="203632"/>
                              </a:cubicBezTo>
                              <a:cubicBezTo>
                                <a:pt x="407264" y="316090"/>
                                <a:pt x="316090" y="407264"/>
                                <a:pt x="203632" y="407264"/>
                              </a:cubicBezTo>
                              <a:cubicBezTo>
                                <a:pt x="91173" y="407264"/>
                                <a:pt x="0" y="316090"/>
                                <a:pt x="0" y="203632"/>
                              </a:cubicBezTo>
                              <a:cubicBezTo>
                                <a:pt x="0" y="91174"/>
                                <a:pt x="91173" y="0"/>
                                <a:pt x="203632"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143086" name="Rectangle 143086"/>
                      <wps:cNvSpPr/>
                      <wps:spPr>
                        <a:xfrm>
                          <a:off x="317771" y="403464"/>
                          <a:ext cx="112291" cy="196655"/>
                        </a:xfrm>
                        <a:prstGeom prst="rect">
                          <a:avLst/>
                        </a:prstGeom>
                        <a:ln>
                          <a:noFill/>
                        </a:ln>
                      </wps:spPr>
                      <wps:txbx>
                        <w:txbxContent>
                          <w:p w:rsidR="00B76CC3" w:rsidRDefault="00B6430C">
                            <w:pPr>
                              <w:spacing w:after="160" w:line="259" w:lineRule="auto"/>
                              <w:ind w:left="0" w:firstLine="0"/>
                              <w:jc w:val="left"/>
                            </w:pPr>
                            <w:r>
                              <w:fldChar w:fldCharType="begin"/>
                            </w:r>
                            <w:r>
                              <w:instrText xml:space="preserve"> PAGE   \* MERGEFORMAT </w:instrText>
                            </w:r>
                            <w:r>
                              <w:fldChar w:fldCharType="separate"/>
                            </w:r>
                            <w:r>
                              <w:t>4</w:t>
                            </w:r>
                            <w: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143081" style="width:73.9955pt;height:59.973pt;position:absolute;mso-position-horizontal-relative:page;mso-position-horizontal:absolute;margin-left:0pt;mso-position-vertical-relative:page;margin-top:781.917pt;" coordsize="9397,7616">
              <v:shape id="Shape 143082" style="position:absolute;width:9397;height:7616;left:0;top:0;" coordsize="939736,761657" path="m0,0l44196,23368c44196,23368,185928,700316,939736,761657l0,761657l0,0x">
                <v:stroke weight="0pt" endcap="flat" joinstyle="round" on="false" color="#000000" opacity="0"/>
                <v:fill on="true" color="#5ebde3"/>
              </v:shape>
              <v:shape id="Shape 143083" style="position:absolute;width:8777;height:7114;left:29;top:485;" coordsize="877722,711403" path="m0,0l41288,21831c41288,21831,173673,654114,877722,711403l0,711403l0,0x">
                <v:stroke weight="0pt" endcap="flat" joinstyle="round" on="false" color="#000000" opacity="0"/>
                <v:fill on="true" color="#43b7e0"/>
              </v:shape>
              <v:shape id="Shape 143084" style="position:absolute;width:7801;height:6323;left:0;top:1286;" coordsize="780181,632344" path="m0,0l36698,19403c36698,19403,154363,581416,780181,632344l0,632344l0,0x">
                <v:stroke weight="0pt" endcap="flat" joinstyle="round" on="false" color="#000000" opacity="0"/>
                <v:fill on="true" color="#18a5d5"/>
              </v:shape>
              <v:shape id="Shape 143085" style="position:absolute;width:4072;height:4072;left:1502;top:2514;" coordsize="407264,407264" path="m203632,0c316090,0,407264,91174,407264,203632c407264,316090,316090,407264,203632,407264c91173,407264,0,316090,0,203632c0,91174,91173,0,203632,0x">
                <v:stroke weight="0pt" endcap="flat" joinstyle="round" on="false" color="#000000" opacity="0"/>
                <v:fill on="true" color="#fffefd"/>
              </v:shape>
              <v:rect id="Rectangle 143086" style="position:absolute;width:1122;height:1966;left:3177;top:4034;" filled="f" stroked="f">
                <v:textbox inset="0,0,0,0">
                  <w:txbxContent>
                    <w:p>
                      <w:pPr>
                        <w:spacing w:before="0" w:after="160" w:line="259" w:lineRule="auto"/>
                        <w:ind w:left="0" w:right="0" w:firstLine="0"/>
                        <w:jc w:val="left"/>
                      </w:pPr>
                      <w:fldSimple w:instr=" PAGE   \* MERGEFORMAT ">
                        <w:r>
                          <w:rPr/>
                          <w:t xml:space="preserve">4</w:t>
                        </w:r>
                      </w:fldSimple>
                    </w:p>
                  </w:txbxContent>
                </v:textbox>
              </v:rect>
              <w10:wrap type="square"/>
            </v:group>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1013" w:right="9899" w:firstLine="0"/>
      <w:jc w:val="left"/>
    </w:pPr>
    <w:r>
      <w:rPr>
        <w:rFonts w:ascii="Calibri" w:eastAsia="Calibri" w:hAnsi="Calibri" w:cs="Calibri"/>
        <w:noProof/>
        <w:color w:val="000000"/>
        <w:sz w:val="22"/>
      </w:rPr>
      <mc:AlternateContent>
        <mc:Choice Requires="wpg">
          <w:drawing>
            <wp:anchor distT="0" distB="0" distL="114300" distR="114300" simplePos="0" relativeHeight="251682816" behindDoc="0" locked="0" layoutInCell="1" allowOverlap="1">
              <wp:simplePos x="0" y="0"/>
              <wp:positionH relativeFrom="page">
                <wp:posOffset>0</wp:posOffset>
              </wp:positionH>
              <wp:positionV relativeFrom="page">
                <wp:posOffset>9930340</wp:posOffset>
              </wp:positionV>
              <wp:extent cx="939743" cy="761657"/>
              <wp:effectExtent l="0" t="0" r="0" b="0"/>
              <wp:wrapSquare wrapText="bothSides"/>
              <wp:docPr id="143244" name="Group 143244"/>
              <wp:cNvGraphicFramePr/>
              <a:graphic xmlns:a="http://schemas.openxmlformats.org/drawingml/2006/main">
                <a:graphicData uri="http://schemas.microsoft.com/office/word/2010/wordprocessingGroup">
                  <wpg:wgp>
                    <wpg:cNvGrpSpPr/>
                    <wpg:grpSpPr>
                      <a:xfrm>
                        <a:off x="0" y="0"/>
                        <a:ext cx="939743" cy="761657"/>
                        <a:chOff x="0" y="0"/>
                        <a:chExt cx="939743" cy="761657"/>
                      </a:xfrm>
                    </wpg:grpSpPr>
                    <wps:wsp>
                      <wps:cNvPr id="143245" name="Shape 143245"/>
                      <wps:cNvSpPr/>
                      <wps:spPr>
                        <a:xfrm>
                          <a:off x="6" y="0"/>
                          <a:ext cx="939736" cy="761657"/>
                        </a:xfrm>
                        <a:custGeom>
                          <a:avLst/>
                          <a:gdLst/>
                          <a:ahLst/>
                          <a:cxnLst/>
                          <a:rect l="0" t="0" r="0" b="0"/>
                          <a:pathLst>
                            <a:path w="939736" h="761657">
                              <a:moveTo>
                                <a:pt x="0" y="0"/>
                              </a:moveTo>
                              <a:lnTo>
                                <a:pt x="44196" y="23368"/>
                              </a:lnTo>
                              <a:cubicBezTo>
                                <a:pt x="44196" y="23368"/>
                                <a:pt x="185928" y="700316"/>
                                <a:pt x="939736" y="761657"/>
                              </a:cubicBezTo>
                              <a:lnTo>
                                <a:pt x="0" y="761657"/>
                              </a:lnTo>
                              <a:lnTo>
                                <a:pt x="0" y="0"/>
                              </a:lnTo>
                              <a:close/>
                            </a:path>
                          </a:pathLst>
                        </a:custGeom>
                        <a:ln w="0" cap="flat">
                          <a:round/>
                        </a:ln>
                      </wps:spPr>
                      <wps:style>
                        <a:lnRef idx="0">
                          <a:srgbClr val="000000">
                            <a:alpha val="0"/>
                          </a:srgbClr>
                        </a:lnRef>
                        <a:fillRef idx="1">
                          <a:srgbClr val="5EBDE3"/>
                        </a:fillRef>
                        <a:effectRef idx="0">
                          <a:scrgbClr r="0" g="0" b="0"/>
                        </a:effectRef>
                        <a:fontRef idx="none"/>
                      </wps:style>
                      <wps:bodyPr/>
                    </wps:wsp>
                    <wps:wsp>
                      <wps:cNvPr id="143246" name="Shape 143246"/>
                      <wps:cNvSpPr/>
                      <wps:spPr>
                        <a:xfrm>
                          <a:off x="2968" y="48558"/>
                          <a:ext cx="877722" cy="711403"/>
                        </a:xfrm>
                        <a:custGeom>
                          <a:avLst/>
                          <a:gdLst/>
                          <a:ahLst/>
                          <a:cxnLst/>
                          <a:rect l="0" t="0" r="0" b="0"/>
                          <a:pathLst>
                            <a:path w="877722" h="711403">
                              <a:moveTo>
                                <a:pt x="0" y="0"/>
                              </a:moveTo>
                              <a:lnTo>
                                <a:pt x="41288" y="21831"/>
                              </a:lnTo>
                              <a:cubicBezTo>
                                <a:pt x="41288" y="21831"/>
                                <a:pt x="173673" y="654114"/>
                                <a:pt x="877722" y="711403"/>
                              </a:cubicBezTo>
                              <a:lnTo>
                                <a:pt x="0" y="711403"/>
                              </a:lnTo>
                              <a:lnTo>
                                <a:pt x="0" y="0"/>
                              </a:lnTo>
                              <a:close/>
                            </a:path>
                          </a:pathLst>
                        </a:custGeom>
                        <a:ln w="0" cap="flat">
                          <a:round/>
                        </a:ln>
                      </wps:spPr>
                      <wps:style>
                        <a:lnRef idx="0">
                          <a:srgbClr val="000000">
                            <a:alpha val="0"/>
                          </a:srgbClr>
                        </a:lnRef>
                        <a:fillRef idx="1">
                          <a:srgbClr val="43B7E0"/>
                        </a:fillRef>
                        <a:effectRef idx="0">
                          <a:scrgbClr r="0" g="0" b="0"/>
                        </a:effectRef>
                        <a:fontRef idx="none"/>
                      </wps:style>
                      <wps:bodyPr/>
                    </wps:wsp>
                    <wps:wsp>
                      <wps:cNvPr id="143247" name="Shape 143247"/>
                      <wps:cNvSpPr/>
                      <wps:spPr>
                        <a:xfrm>
                          <a:off x="0" y="128646"/>
                          <a:ext cx="780181" cy="632344"/>
                        </a:xfrm>
                        <a:custGeom>
                          <a:avLst/>
                          <a:gdLst/>
                          <a:ahLst/>
                          <a:cxnLst/>
                          <a:rect l="0" t="0" r="0" b="0"/>
                          <a:pathLst>
                            <a:path w="780181" h="632344">
                              <a:moveTo>
                                <a:pt x="0" y="0"/>
                              </a:moveTo>
                              <a:lnTo>
                                <a:pt x="36698" y="19403"/>
                              </a:lnTo>
                              <a:cubicBezTo>
                                <a:pt x="36698" y="19403"/>
                                <a:pt x="154363" y="581416"/>
                                <a:pt x="780181" y="632344"/>
                              </a:cubicBezTo>
                              <a:lnTo>
                                <a:pt x="0" y="632344"/>
                              </a:lnTo>
                              <a:lnTo>
                                <a:pt x="0" y="0"/>
                              </a:lnTo>
                              <a:close/>
                            </a:path>
                          </a:pathLst>
                        </a:custGeom>
                        <a:ln w="0" cap="flat">
                          <a:round/>
                        </a:ln>
                      </wps:spPr>
                      <wps:style>
                        <a:lnRef idx="0">
                          <a:srgbClr val="000000">
                            <a:alpha val="0"/>
                          </a:srgbClr>
                        </a:lnRef>
                        <a:fillRef idx="1">
                          <a:srgbClr val="18A5D5"/>
                        </a:fillRef>
                        <a:effectRef idx="0">
                          <a:scrgbClr r="0" g="0" b="0"/>
                        </a:effectRef>
                        <a:fontRef idx="none"/>
                      </wps:style>
                      <wps:bodyPr/>
                    </wps:wsp>
                    <wps:wsp>
                      <wps:cNvPr id="143248" name="Shape 143248"/>
                      <wps:cNvSpPr/>
                      <wps:spPr>
                        <a:xfrm>
                          <a:off x="150285" y="251471"/>
                          <a:ext cx="407264" cy="407264"/>
                        </a:xfrm>
                        <a:custGeom>
                          <a:avLst/>
                          <a:gdLst/>
                          <a:ahLst/>
                          <a:cxnLst/>
                          <a:rect l="0" t="0" r="0" b="0"/>
                          <a:pathLst>
                            <a:path w="407264" h="407264">
                              <a:moveTo>
                                <a:pt x="203632" y="0"/>
                              </a:moveTo>
                              <a:cubicBezTo>
                                <a:pt x="316090" y="0"/>
                                <a:pt x="407264" y="91174"/>
                                <a:pt x="407264" y="203632"/>
                              </a:cubicBezTo>
                              <a:cubicBezTo>
                                <a:pt x="407264" y="316090"/>
                                <a:pt x="316090" y="407264"/>
                                <a:pt x="203632" y="407264"/>
                              </a:cubicBezTo>
                              <a:cubicBezTo>
                                <a:pt x="91173" y="407264"/>
                                <a:pt x="0" y="316090"/>
                                <a:pt x="0" y="203632"/>
                              </a:cubicBezTo>
                              <a:cubicBezTo>
                                <a:pt x="0" y="91174"/>
                                <a:pt x="91173" y="0"/>
                                <a:pt x="203632"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143249" name="Rectangle 143249"/>
                      <wps:cNvSpPr/>
                      <wps:spPr>
                        <a:xfrm>
                          <a:off x="317771" y="403464"/>
                          <a:ext cx="112291" cy="196655"/>
                        </a:xfrm>
                        <a:prstGeom prst="rect">
                          <a:avLst/>
                        </a:prstGeom>
                        <a:ln>
                          <a:noFill/>
                        </a:ln>
                      </wps:spPr>
                      <wps:txbx>
                        <w:txbxContent>
                          <w:p w:rsidR="00B76CC3" w:rsidRDefault="00B6430C">
                            <w:pPr>
                              <w:spacing w:after="160" w:line="259" w:lineRule="auto"/>
                              <w:ind w:left="0" w:firstLine="0"/>
                              <w:jc w:val="left"/>
                            </w:pPr>
                            <w:r>
                              <w:fldChar w:fldCharType="begin"/>
                            </w:r>
                            <w:r>
                              <w:instrText xml:space="preserve"> PAGE   \* MERGEFORMAT </w:instrText>
                            </w:r>
                            <w:r>
                              <w:fldChar w:fldCharType="separate"/>
                            </w:r>
                            <w:r>
                              <w:t>4</w:t>
                            </w:r>
                            <w: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143244" style="width:73.9955pt;height:59.973pt;position:absolute;mso-position-horizontal-relative:page;mso-position-horizontal:absolute;margin-left:0pt;mso-position-vertical-relative:page;margin-top:781.917pt;" coordsize="9397,7616">
              <v:shape id="Shape 143245" style="position:absolute;width:9397;height:7616;left:0;top:0;" coordsize="939736,761657" path="m0,0l44196,23368c44196,23368,185928,700316,939736,761657l0,761657l0,0x">
                <v:stroke weight="0pt" endcap="flat" joinstyle="round" on="false" color="#000000" opacity="0"/>
                <v:fill on="true" color="#5ebde3"/>
              </v:shape>
              <v:shape id="Shape 143246" style="position:absolute;width:8777;height:7114;left:29;top:485;" coordsize="877722,711403" path="m0,0l41288,21831c41288,21831,173673,654114,877722,711403l0,711403l0,0x">
                <v:stroke weight="0pt" endcap="flat" joinstyle="round" on="false" color="#000000" opacity="0"/>
                <v:fill on="true" color="#43b7e0"/>
              </v:shape>
              <v:shape id="Shape 143247" style="position:absolute;width:7801;height:6323;left:0;top:1286;" coordsize="780181,632344" path="m0,0l36698,19403c36698,19403,154363,581416,780181,632344l0,632344l0,0x">
                <v:stroke weight="0pt" endcap="flat" joinstyle="round" on="false" color="#000000" opacity="0"/>
                <v:fill on="true" color="#18a5d5"/>
              </v:shape>
              <v:shape id="Shape 143248" style="position:absolute;width:4072;height:4072;left:1502;top:2514;" coordsize="407264,407264" path="m203632,0c316090,0,407264,91174,407264,203632c407264,316090,316090,407264,203632,407264c91173,407264,0,316090,0,203632c0,91174,91173,0,203632,0x">
                <v:stroke weight="0pt" endcap="flat" joinstyle="round" on="false" color="#000000" opacity="0"/>
                <v:fill on="true" color="#fffefd"/>
              </v:shape>
              <v:rect id="Rectangle 143249" style="position:absolute;width:1122;height:1966;left:3177;top:4034;" filled="f" stroked="f">
                <v:textbox inset="0,0,0,0">
                  <w:txbxContent>
                    <w:p>
                      <w:pPr>
                        <w:spacing w:before="0" w:after="160" w:line="259" w:lineRule="auto"/>
                        <w:ind w:left="0" w:right="0" w:firstLine="0"/>
                        <w:jc w:val="left"/>
                      </w:pPr>
                      <w:fldSimple w:instr=" PAGE   \* MERGEFORMAT ">
                        <w:r>
                          <w:rPr/>
                          <w:t xml:space="preserve">4</w:t>
                        </w:r>
                      </w:fldSimple>
                    </w:p>
                  </w:txbxContent>
                </v:textbox>
              </v:rect>
              <w10:wrap type="square"/>
            </v:group>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1013" w:right="9899" w:firstLine="0"/>
      <w:jc w:val="left"/>
    </w:pPr>
    <w:r>
      <w:rPr>
        <w:rFonts w:ascii="Calibri" w:eastAsia="Calibri" w:hAnsi="Calibri" w:cs="Calibri"/>
        <w:noProof/>
        <w:color w:val="000000"/>
        <w:sz w:val="22"/>
      </w:rPr>
      <mc:AlternateContent>
        <mc:Choice Requires="wpg">
          <w:drawing>
            <wp:anchor distT="0" distB="0" distL="114300" distR="114300" simplePos="0" relativeHeight="251683840" behindDoc="0" locked="0" layoutInCell="1" allowOverlap="1">
              <wp:simplePos x="0" y="0"/>
              <wp:positionH relativeFrom="page">
                <wp:posOffset>6623929</wp:posOffset>
              </wp:positionH>
              <wp:positionV relativeFrom="page">
                <wp:posOffset>9932281</wp:posOffset>
              </wp:positionV>
              <wp:extent cx="936076" cy="759716"/>
              <wp:effectExtent l="0" t="0" r="0" b="0"/>
              <wp:wrapSquare wrapText="bothSides"/>
              <wp:docPr id="143204" name="Group 143204"/>
              <wp:cNvGraphicFramePr/>
              <a:graphic xmlns:a="http://schemas.openxmlformats.org/drawingml/2006/main">
                <a:graphicData uri="http://schemas.microsoft.com/office/word/2010/wordprocessingGroup">
                  <wpg:wgp>
                    <wpg:cNvGrpSpPr/>
                    <wpg:grpSpPr>
                      <a:xfrm>
                        <a:off x="0" y="0"/>
                        <a:ext cx="936076" cy="759716"/>
                        <a:chOff x="0" y="0"/>
                        <a:chExt cx="936076" cy="759716"/>
                      </a:xfrm>
                    </wpg:grpSpPr>
                    <wps:wsp>
                      <wps:cNvPr id="143205" name="Shape 143205"/>
                      <wps:cNvSpPr/>
                      <wps:spPr>
                        <a:xfrm>
                          <a:off x="0" y="0"/>
                          <a:ext cx="936076" cy="759716"/>
                        </a:xfrm>
                        <a:custGeom>
                          <a:avLst/>
                          <a:gdLst/>
                          <a:ahLst/>
                          <a:cxnLst/>
                          <a:rect l="0" t="0" r="0" b="0"/>
                          <a:pathLst>
                            <a:path w="936076" h="759716">
                              <a:moveTo>
                                <a:pt x="936076" y="0"/>
                              </a:moveTo>
                              <a:lnTo>
                                <a:pt x="936076" y="759716"/>
                              </a:lnTo>
                              <a:lnTo>
                                <a:pt x="0" y="759716"/>
                              </a:lnTo>
                              <a:cubicBezTo>
                                <a:pt x="753809" y="698374"/>
                                <a:pt x="895541" y="21427"/>
                                <a:pt x="895541" y="21427"/>
                              </a:cubicBezTo>
                              <a:lnTo>
                                <a:pt x="936076" y="0"/>
                              </a:lnTo>
                              <a:close/>
                            </a:path>
                          </a:pathLst>
                        </a:custGeom>
                        <a:ln w="0" cap="flat">
                          <a:round/>
                        </a:ln>
                      </wps:spPr>
                      <wps:style>
                        <a:lnRef idx="0">
                          <a:srgbClr val="000000">
                            <a:alpha val="0"/>
                          </a:srgbClr>
                        </a:lnRef>
                        <a:fillRef idx="1">
                          <a:srgbClr val="5EBDE3"/>
                        </a:fillRef>
                        <a:effectRef idx="0">
                          <a:scrgbClr r="0" g="0" b="0"/>
                        </a:effectRef>
                        <a:fontRef idx="none"/>
                      </wps:style>
                      <wps:bodyPr/>
                    </wps:wsp>
                    <wps:wsp>
                      <wps:cNvPr id="143206" name="Shape 143206"/>
                      <wps:cNvSpPr/>
                      <wps:spPr>
                        <a:xfrm>
                          <a:off x="59052" y="46985"/>
                          <a:ext cx="877024" cy="711034"/>
                        </a:xfrm>
                        <a:custGeom>
                          <a:avLst/>
                          <a:gdLst/>
                          <a:ahLst/>
                          <a:cxnLst/>
                          <a:rect l="0" t="0" r="0" b="0"/>
                          <a:pathLst>
                            <a:path w="877024" h="711034">
                              <a:moveTo>
                                <a:pt x="877024" y="0"/>
                              </a:moveTo>
                              <a:lnTo>
                                <a:pt x="877024" y="711034"/>
                              </a:lnTo>
                              <a:lnTo>
                                <a:pt x="0" y="711034"/>
                              </a:lnTo>
                              <a:cubicBezTo>
                                <a:pt x="704050" y="653745"/>
                                <a:pt x="836435" y="21462"/>
                                <a:pt x="836435" y="21462"/>
                              </a:cubicBezTo>
                              <a:lnTo>
                                <a:pt x="877024" y="0"/>
                              </a:lnTo>
                              <a:close/>
                            </a:path>
                          </a:pathLst>
                        </a:custGeom>
                        <a:ln w="0" cap="flat">
                          <a:round/>
                        </a:ln>
                      </wps:spPr>
                      <wps:style>
                        <a:lnRef idx="0">
                          <a:srgbClr val="000000">
                            <a:alpha val="0"/>
                          </a:srgbClr>
                        </a:lnRef>
                        <a:fillRef idx="1">
                          <a:srgbClr val="43B7E0"/>
                        </a:fillRef>
                        <a:effectRef idx="0">
                          <a:scrgbClr r="0" g="0" b="0"/>
                        </a:effectRef>
                        <a:fontRef idx="none"/>
                      </wps:style>
                      <wps:bodyPr/>
                    </wps:wsp>
                    <wps:wsp>
                      <wps:cNvPr id="143207" name="Shape 143207"/>
                      <wps:cNvSpPr/>
                      <wps:spPr>
                        <a:xfrm>
                          <a:off x="159560" y="128643"/>
                          <a:ext cx="776516" cy="630405"/>
                        </a:xfrm>
                        <a:custGeom>
                          <a:avLst/>
                          <a:gdLst/>
                          <a:ahLst/>
                          <a:cxnLst/>
                          <a:rect l="0" t="0" r="0" b="0"/>
                          <a:pathLst>
                            <a:path w="776516" h="630405">
                              <a:moveTo>
                                <a:pt x="776516" y="0"/>
                              </a:moveTo>
                              <a:lnTo>
                                <a:pt x="776516" y="630405"/>
                              </a:lnTo>
                              <a:lnTo>
                                <a:pt x="0" y="630405"/>
                              </a:lnTo>
                              <a:cubicBezTo>
                                <a:pt x="625818" y="579478"/>
                                <a:pt x="743483" y="17465"/>
                                <a:pt x="743483" y="17465"/>
                              </a:cubicBezTo>
                              <a:lnTo>
                                <a:pt x="776516" y="0"/>
                              </a:lnTo>
                              <a:close/>
                            </a:path>
                          </a:pathLst>
                        </a:custGeom>
                        <a:ln w="0" cap="flat">
                          <a:round/>
                        </a:ln>
                      </wps:spPr>
                      <wps:style>
                        <a:lnRef idx="0">
                          <a:srgbClr val="000000">
                            <a:alpha val="0"/>
                          </a:srgbClr>
                        </a:lnRef>
                        <a:fillRef idx="1">
                          <a:srgbClr val="18A5D5"/>
                        </a:fillRef>
                        <a:effectRef idx="0">
                          <a:scrgbClr r="0" g="0" b="0"/>
                        </a:effectRef>
                        <a:fontRef idx="none"/>
                      </wps:style>
                      <wps:bodyPr/>
                    </wps:wsp>
                    <wps:wsp>
                      <wps:cNvPr id="143208" name="Shape 143208"/>
                      <wps:cNvSpPr/>
                      <wps:spPr>
                        <a:xfrm>
                          <a:off x="382192" y="249530"/>
                          <a:ext cx="407264" cy="407264"/>
                        </a:xfrm>
                        <a:custGeom>
                          <a:avLst/>
                          <a:gdLst/>
                          <a:ahLst/>
                          <a:cxnLst/>
                          <a:rect l="0" t="0" r="0" b="0"/>
                          <a:pathLst>
                            <a:path w="407264" h="407264">
                              <a:moveTo>
                                <a:pt x="203632" y="0"/>
                              </a:moveTo>
                              <a:cubicBezTo>
                                <a:pt x="316103" y="0"/>
                                <a:pt x="407264" y="91174"/>
                                <a:pt x="407264" y="203632"/>
                              </a:cubicBezTo>
                              <a:cubicBezTo>
                                <a:pt x="407264" y="316090"/>
                                <a:pt x="316103" y="407264"/>
                                <a:pt x="203632" y="407264"/>
                              </a:cubicBezTo>
                              <a:cubicBezTo>
                                <a:pt x="91174" y="407264"/>
                                <a:pt x="0" y="316090"/>
                                <a:pt x="0" y="203632"/>
                              </a:cubicBezTo>
                              <a:cubicBezTo>
                                <a:pt x="0" y="91174"/>
                                <a:pt x="91174" y="0"/>
                                <a:pt x="203632"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143209" name="Rectangle 143209"/>
                      <wps:cNvSpPr/>
                      <wps:spPr>
                        <a:xfrm>
                          <a:off x="544640" y="401522"/>
                          <a:ext cx="112292" cy="196655"/>
                        </a:xfrm>
                        <a:prstGeom prst="rect">
                          <a:avLst/>
                        </a:prstGeom>
                        <a:ln>
                          <a:noFill/>
                        </a:ln>
                      </wps:spPr>
                      <wps:txbx>
                        <w:txbxContent>
                          <w:p w:rsidR="00B76CC3" w:rsidRDefault="00B6430C">
                            <w:pPr>
                              <w:spacing w:after="160" w:line="259" w:lineRule="auto"/>
                              <w:ind w:left="0" w:firstLine="0"/>
                              <w:jc w:val="left"/>
                            </w:pPr>
                            <w:r>
                              <w:fldChar w:fldCharType="begin"/>
                            </w:r>
                            <w:r>
                              <w:instrText xml:space="preserve"> PAGE   \* MERGEFORMAT </w:instrText>
                            </w:r>
                            <w:r>
                              <w:fldChar w:fldCharType="separate"/>
                            </w:r>
                            <w:r>
                              <w:t>3</w:t>
                            </w:r>
                            <w: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143204" style="width:73.7068pt;height:59.8201pt;position:absolute;mso-position-horizontal-relative:page;mso-position-horizontal:absolute;margin-left:521.569pt;mso-position-vertical-relative:page;margin-top:782.069pt;" coordsize="9360,7597">
              <v:shape id="Shape 143205" style="position:absolute;width:9360;height:7597;left:0;top:0;" coordsize="936076,759716" path="m936076,0l936076,759716l0,759716c753809,698374,895541,21427,895541,21427l936076,0x">
                <v:stroke weight="0pt" endcap="flat" joinstyle="round" on="false" color="#000000" opacity="0"/>
                <v:fill on="true" color="#5ebde3"/>
              </v:shape>
              <v:shape id="Shape 143206" style="position:absolute;width:8770;height:7110;left:590;top:469;" coordsize="877024,711034" path="m877024,0l877024,711034l0,711034c704050,653745,836435,21462,836435,21462l877024,0x">
                <v:stroke weight="0pt" endcap="flat" joinstyle="round" on="false" color="#000000" opacity="0"/>
                <v:fill on="true" color="#43b7e0"/>
              </v:shape>
              <v:shape id="Shape 143207" style="position:absolute;width:7765;height:6304;left:1595;top:1286;" coordsize="776516,630405" path="m776516,0l776516,630405l0,630405c625818,579478,743483,17465,743483,17465l776516,0x">
                <v:stroke weight="0pt" endcap="flat" joinstyle="round" on="false" color="#000000" opacity="0"/>
                <v:fill on="true" color="#18a5d5"/>
              </v:shape>
              <v:shape id="Shape 143208" style="position:absolute;width:4072;height:4072;left:3821;top:2495;" coordsize="407264,407264" path="m203632,0c316103,0,407264,91174,407264,203632c407264,316090,316103,407264,203632,407264c91174,407264,0,316090,0,203632c0,91174,91174,0,203632,0x">
                <v:stroke weight="0pt" endcap="flat" joinstyle="round" on="false" color="#000000" opacity="0"/>
                <v:fill on="true" color="#fffefd"/>
              </v:shape>
              <v:rect id="Rectangle 143209" style="position:absolute;width:1122;height:1966;left:5446;top:4015;" filled="f" stroked="f">
                <v:textbox inset="0,0,0,0">
                  <w:txbxContent>
                    <w:p>
                      <w:pPr>
                        <w:spacing w:before="0" w:after="160" w:line="259" w:lineRule="auto"/>
                        <w:ind w:left="0" w:right="0" w:firstLine="0"/>
                        <w:jc w:val="left"/>
                      </w:pPr>
                      <w:fldSimple w:instr=" PAGE   \* MERGEFORMAT ">
                        <w:r>
                          <w:rPr/>
                          <w:t xml:space="preserve">3</w:t>
                        </w:r>
                      </w:fldSimple>
                    </w:p>
                  </w:txbxContent>
                </v:textbox>
              </v:rect>
              <w10:wrap type="square"/>
            </v:group>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1013" w:right="9899" w:firstLine="0"/>
      <w:jc w:val="left"/>
    </w:pPr>
    <w:r>
      <w:rPr>
        <w:rFonts w:ascii="Calibri" w:eastAsia="Calibri" w:hAnsi="Calibri" w:cs="Calibri"/>
        <w:noProof/>
        <w:color w:val="000000"/>
        <w:sz w:val="22"/>
      </w:rPr>
      <mc:AlternateContent>
        <mc:Choice Requires="wpg">
          <w:drawing>
            <wp:anchor distT="0" distB="0" distL="114300" distR="114300" simplePos="0" relativeHeight="251684864" behindDoc="0" locked="0" layoutInCell="1" allowOverlap="1">
              <wp:simplePos x="0" y="0"/>
              <wp:positionH relativeFrom="page">
                <wp:posOffset>0</wp:posOffset>
              </wp:positionH>
              <wp:positionV relativeFrom="page">
                <wp:posOffset>9930340</wp:posOffset>
              </wp:positionV>
              <wp:extent cx="939743" cy="761657"/>
              <wp:effectExtent l="0" t="0" r="0" b="0"/>
              <wp:wrapSquare wrapText="bothSides"/>
              <wp:docPr id="143164" name="Group 143164"/>
              <wp:cNvGraphicFramePr/>
              <a:graphic xmlns:a="http://schemas.openxmlformats.org/drawingml/2006/main">
                <a:graphicData uri="http://schemas.microsoft.com/office/word/2010/wordprocessingGroup">
                  <wpg:wgp>
                    <wpg:cNvGrpSpPr/>
                    <wpg:grpSpPr>
                      <a:xfrm>
                        <a:off x="0" y="0"/>
                        <a:ext cx="939743" cy="761657"/>
                        <a:chOff x="0" y="0"/>
                        <a:chExt cx="939743" cy="761657"/>
                      </a:xfrm>
                    </wpg:grpSpPr>
                    <wps:wsp>
                      <wps:cNvPr id="143165" name="Shape 143165"/>
                      <wps:cNvSpPr/>
                      <wps:spPr>
                        <a:xfrm>
                          <a:off x="6" y="0"/>
                          <a:ext cx="939736" cy="761657"/>
                        </a:xfrm>
                        <a:custGeom>
                          <a:avLst/>
                          <a:gdLst/>
                          <a:ahLst/>
                          <a:cxnLst/>
                          <a:rect l="0" t="0" r="0" b="0"/>
                          <a:pathLst>
                            <a:path w="939736" h="761657">
                              <a:moveTo>
                                <a:pt x="0" y="0"/>
                              </a:moveTo>
                              <a:lnTo>
                                <a:pt x="44196" y="23368"/>
                              </a:lnTo>
                              <a:cubicBezTo>
                                <a:pt x="44196" y="23368"/>
                                <a:pt x="185928" y="700316"/>
                                <a:pt x="939736" y="761657"/>
                              </a:cubicBezTo>
                              <a:lnTo>
                                <a:pt x="0" y="761657"/>
                              </a:lnTo>
                              <a:lnTo>
                                <a:pt x="0" y="0"/>
                              </a:lnTo>
                              <a:close/>
                            </a:path>
                          </a:pathLst>
                        </a:custGeom>
                        <a:ln w="0" cap="flat">
                          <a:round/>
                        </a:ln>
                      </wps:spPr>
                      <wps:style>
                        <a:lnRef idx="0">
                          <a:srgbClr val="000000">
                            <a:alpha val="0"/>
                          </a:srgbClr>
                        </a:lnRef>
                        <a:fillRef idx="1">
                          <a:srgbClr val="5EBDE3"/>
                        </a:fillRef>
                        <a:effectRef idx="0">
                          <a:scrgbClr r="0" g="0" b="0"/>
                        </a:effectRef>
                        <a:fontRef idx="none"/>
                      </wps:style>
                      <wps:bodyPr/>
                    </wps:wsp>
                    <wps:wsp>
                      <wps:cNvPr id="143166" name="Shape 143166"/>
                      <wps:cNvSpPr/>
                      <wps:spPr>
                        <a:xfrm>
                          <a:off x="2968" y="48558"/>
                          <a:ext cx="877722" cy="711403"/>
                        </a:xfrm>
                        <a:custGeom>
                          <a:avLst/>
                          <a:gdLst/>
                          <a:ahLst/>
                          <a:cxnLst/>
                          <a:rect l="0" t="0" r="0" b="0"/>
                          <a:pathLst>
                            <a:path w="877722" h="711403">
                              <a:moveTo>
                                <a:pt x="0" y="0"/>
                              </a:moveTo>
                              <a:lnTo>
                                <a:pt x="41288" y="21831"/>
                              </a:lnTo>
                              <a:cubicBezTo>
                                <a:pt x="41288" y="21831"/>
                                <a:pt x="173673" y="654114"/>
                                <a:pt x="877722" y="711403"/>
                              </a:cubicBezTo>
                              <a:lnTo>
                                <a:pt x="0" y="711403"/>
                              </a:lnTo>
                              <a:lnTo>
                                <a:pt x="0" y="0"/>
                              </a:lnTo>
                              <a:close/>
                            </a:path>
                          </a:pathLst>
                        </a:custGeom>
                        <a:ln w="0" cap="flat">
                          <a:round/>
                        </a:ln>
                      </wps:spPr>
                      <wps:style>
                        <a:lnRef idx="0">
                          <a:srgbClr val="000000">
                            <a:alpha val="0"/>
                          </a:srgbClr>
                        </a:lnRef>
                        <a:fillRef idx="1">
                          <a:srgbClr val="43B7E0"/>
                        </a:fillRef>
                        <a:effectRef idx="0">
                          <a:scrgbClr r="0" g="0" b="0"/>
                        </a:effectRef>
                        <a:fontRef idx="none"/>
                      </wps:style>
                      <wps:bodyPr/>
                    </wps:wsp>
                    <wps:wsp>
                      <wps:cNvPr id="143167" name="Shape 143167"/>
                      <wps:cNvSpPr/>
                      <wps:spPr>
                        <a:xfrm>
                          <a:off x="0" y="128646"/>
                          <a:ext cx="780181" cy="632344"/>
                        </a:xfrm>
                        <a:custGeom>
                          <a:avLst/>
                          <a:gdLst/>
                          <a:ahLst/>
                          <a:cxnLst/>
                          <a:rect l="0" t="0" r="0" b="0"/>
                          <a:pathLst>
                            <a:path w="780181" h="632344">
                              <a:moveTo>
                                <a:pt x="0" y="0"/>
                              </a:moveTo>
                              <a:lnTo>
                                <a:pt x="36698" y="19403"/>
                              </a:lnTo>
                              <a:cubicBezTo>
                                <a:pt x="36698" y="19403"/>
                                <a:pt x="154363" y="581416"/>
                                <a:pt x="780181" y="632344"/>
                              </a:cubicBezTo>
                              <a:lnTo>
                                <a:pt x="0" y="632344"/>
                              </a:lnTo>
                              <a:lnTo>
                                <a:pt x="0" y="0"/>
                              </a:lnTo>
                              <a:close/>
                            </a:path>
                          </a:pathLst>
                        </a:custGeom>
                        <a:ln w="0" cap="flat">
                          <a:round/>
                        </a:ln>
                      </wps:spPr>
                      <wps:style>
                        <a:lnRef idx="0">
                          <a:srgbClr val="000000">
                            <a:alpha val="0"/>
                          </a:srgbClr>
                        </a:lnRef>
                        <a:fillRef idx="1">
                          <a:srgbClr val="18A5D5"/>
                        </a:fillRef>
                        <a:effectRef idx="0">
                          <a:scrgbClr r="0" g="0" b="0"/>
                        </a:effectRef>
                        <a:fontRef idx="none"/>
                      </wps:style>
                      <wps:bodyPr/>
                    </wps:wsp>
                    <wps:wsp>
                      <wps:cNvPr id="143168" name="Shape 143168"/>
                      <wps:cNvSpPr/>
                      <wps:spPr>
                        <a:xfrm>
                          <a:off x="150285" y="251471"/>
                          <a:ext cx="407264" cy="407264"/>
                        </a:xfrm>
                        <a:custGeom>
                          <a:avLst/>
                          <a:gdLst/>
                          <a:ahLst/>
                          <a:cxnLst/>
                          <a:rect l="0" t="0" r="0" b="0"/>
                          <a:pathLst>
                            <a:path w="407264" h="407264">
                              <a:moveTo>
                                <a:pt x="203632" y="0"/>
                              </a:moveTo>
                              <a:cubicBezTo>
                                <a:pt x="316090" y="0"/>
                                <a:pt x="407264" y="91174"/>
                                <a:pt x="407264" y="203632"/>
                              </a:cubicBezTo>
                              <a:cubicBezTo>
                                <a:pt x="407264" y="316090"/>
                                <a:pt x="316090" y="407264"/>
                                <a:pt x="203632" y="407264"/>
                              </a:cubicBezTo>
                              <a:cubicBezTo>
                                <a:pt x="91173" y="407264"/>
                                <a:pt x="0" y="316090"/>
                                <a:pt x="0" y="203632"/>
                              </a:cubicBezTo>
                              <a:cubicBezTo>
                                <a:pt x="0" y="91174"/>
                                <a:pt x="91173" y="0"/>
                                <a:pt x="203632"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143169" name="Rectangle 143169"/>
                      <wps:cNvSpPr/>
                      <wps:spPr>
                        <a:xfrm>
                          <a:off x="317771" y="403464"/>
                          <a:ext cx="112291" cy="196655"/>
                        </a:xfrm>
                        <a:prstGeom prst="rect">
                          <a:avLst/>
                        </a:prstGeom>
                        <a:ln>
                          <a:noFill/>
                        </a:ln>
                      </wps:spPr>
                      <wps:txbx>
                        <w:txbxContent>
                          <w:p w:rsidR="00B76CC3" w:rsidRDefault="00B6430C">
                            <w:pPr>
                              <w:spacing w:after="160" w:line="259" w:lineRule="auto"/>
                              <w:ind w:left="0" w:firstLine="0"/>
                              <w:jc w:val="left"/>
                            </w:pPr>
                            <w:r>
                              <w:fldChar w:fldCharType="begin"/>
                            </w:r>
                            <w:r>
                              <w:instrText xml:space="preserve"> PAGE   \* MERGEFORMAT </w:instrText>
                            </w:r>
                            <w:r>
                              <w:fldChar w:fldCharType="separate"/>
                            </w:r>
                            <w:r>
                              <w:t>4</w:t>
                            </w:r>
                            <w: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143164" style="width:73.9955pt;height:59.973pt;position:absolute;mso-position-horizontal-relative:page;mso-position-horizontal:absolute;margin-left:0pt;mso-position-vertical-relative:page;margin-top:781.917pt;" coordsize="9397,7616">
              <v:shape id="Shape 143165" style="position:absolute;width:9397;height:7616;left:0;top:0;" coordsize="939736,761657" path="m0,0l44196,23368c44196,23368,185928,700316,939736,761657l0,761657l0,0x">
                <v:stroke weight="0pt" endcap="flat" joinstyle="round" on="false" color="#000000" opacity="0"/>
                <v:fill on="true" color="#5ebde3"/>
              </v:shape>
              <v:shape id="Shape 143166" style="position:absolute;width:8777;height:7114;left:29;top:485;" coordsize="877722,711403" path="m0,0l41288,21831c41288,21831,173673,654114,877722,711403l0,711403l0,0x">
                <v:stroke weight="0pt" endcap="flat" joinstyle="round" on="false" color="#000000" opacity="0"/>
                <v:fill on="true" color="#43b7e0"/>
              </v:shape>
              <v:shape id="Shape 143167" style="position:absolute;width:7801;height:6323;left:0;top:1286;" coordsize="780181,632344" path="m0,0l36698,19403c36698,19403,154363,581416,780181,632344l0,632344l0,0x">
                <v:stroke weight="0pt" endcap="flat" joinstyle="round" on="false" color="#000000" opacity="0"/>
                <v:fill on="true" color="#18a5d5"/>
              </v:shape>
              <v:shape id="Shape 143168" style="position:absolute;width:4072;height:4072;left:1502;top:2514;" coordsize="407264,407264" path="m203632,0c316090,0,407264,91174,407264,203632c407264,316090,316090,407264,203632,407264c91173,407264,0,316090,0,203632c0,91174,91173,0,203632,0x">
                <v:stroke weight="0pt" endcap="flat" joinstyle="round" on="false" color="#000000" opacity="0"/>
                <v:fill on="true" color="#fffefd"/>
              </v:shape>
              <v:rect id="Rectangle 143169" style="position:absolute;width:1122;height:1966;left:3177;top:4034;" filled="f" stroked="f">
                <v:textbox inset="0,0,0,0">
                  <w:txbxContent>
                    <w:p>
                      <w:pPr>
                        <w:spacing w:before="0" w:after="160" w:line="259" w:lineRule="auto"/>
                        <w:ind w:left="0" w:right="0" w:firstLine="0"/>
                        <w:jc w:val="left"/>
                      </w:pPr>
                      <w:fldSimple w:instr=" PAGE   \* MERGEFORMAT ">
                        <w:r>
                          <w:rPr/>
                          <w:t xml:space="preserve">4</w:t>
                        </w:r>
                      </w:fldSimple>
                    </w:p>
                  </w:txbxContent>
                </v:textbox>
              </v:rect>
              <w10:wrap type="square"/>
            </v:group>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1006" w:firstLine="0"/>
      <w:jc w:val="left"/>
    </w:pPr>
    <w:r>
      <w:fldChar w:fldCharType="begin"/>
    </w:r>
    <w:r>
      <w:instrText xml:space="preserve"> PAGE   \* MERGEFORMAT </w:instrText>
    </w:r>
    <w:r>
      <w:fldChar w:fldCharType="separate"/>
    </w:r>
    <w:r>
      <w:t>84</w:t>
    </w:r>
    <w: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1006" w:firstLine="0"/>
      <w:jc w:val="left"/>
    </w:pPr>
    <w:r>
      <w:fldChar w:fldCharType="begin"/>
    </w:r>
    <w:r>
      <w:instrText xml:space="preserve"> PAGE   \* MERGEFORMAT </w:instrText>
    </w:r>
    <w:r>
      <w:fldChar w:fldCharType="separate"/>
    </w:r>
    <w:r>
      <w:t>84</w:t>
    </w:r>
    <w: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1006" w:firstLine="0"/>
      <w:jc w:val="left"/>
    </w:pPr>
    <w:r>
      <w:fldChar w:fldCharType="begin"/>
    </w:r>
    <w:r>
      <w:instrText xml:space="preserve"> PAGE   \* MERGEFORMAT </w:instrText>
    </w:r>
    <w:r>
      <w:fldChar w:fldCharType="separate"/>
    </w:r>
    <w:r>
      <w:t>84</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1006" w:right="11001"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6623929</wp:posOffset>
              </wp:positionH>
              <wp:positionV relativeFrom="page">
                <wp:posOffset>9932281</wp:posOffset>
              </wp:positionV>
              <wp:extent cx="936076" cy="759716"/>
              <wp:effectExtent l="0" t="0" r="0" b="0"/>
              <wp:wrapSquare wrapText="bothSides"/>
              <wp:docPr id="142934" name="Group 142934"/>
              <wp:cNvGraphicFramePr/>
              <a:graphic xmlns:a="http://schemas.openxmlformats.org/drawingml/2006/main">
                <a:graphicData uri="http://schemas.microsoft.com/office/word/2010/wordprocessingGroup">
                  <wpg:wgp>
                    <wpg:cNvGrpSpPr/>
                    <wpg:grpSpPr>
                      <a:xfrm>
                        <a:off x="0" y="0"/>
                        <a:ext cx="936076" cy="759716"/>
                        <a:chOff x="0" y="0"/>
                        <a:chExt cx="936076" cy="759716"/>
                      </a:xfrm>
                    </wpg:grpSpPr>
                    <wps:wsp>
                      <wps:cNvPr id="142935" name="Shape 142935"/>
                      <wps:cNvSpPr/>
                      <wps:spPr>
                        <a:xfrm>
                          <a:off x="0" y="0"/>
                          <a:ext cx="936076" cy="759716"/>
                        </a:xfrm>
                        <a:custGeom>
                          <a:avLst/>
                          <a:gdLst/>
                          <a:ahLst/>
                          <a:cxnLst/>
                          <a:rect l="0" t="0" r="0" b="0"/>
                          <a:pathLst>
                            <a:path w="936076" h="759716">
                              <a:moveTo>
                                <a:pt x="936076" y="0"/>
                              </a:moveTo>
                              <a:lnTo>
                                <a:pt x="936076" y="759716"/>
                              </a:lnTo>
                              <a:lnTo>
                                <a:pt x="0" y="759716"/>
                              </a:lnTo>
                              <a:cubicBezTo>
                                <a:pt x="753809" y="698374"/>
                                <a:pt x="895541" y="21427"/>
                                <a:pt x="895541" y="21427"/>
                              </a:cubicBezTo>
                              <a:lnTo>
                                <a:pt x="936076" y="0"/>
                              </a:lnTo>
                              <a:close/>
                            </a:path>
                          </a:pathLst>
                        </a:custGeom>
                        <a:ln w="0" cap="flat">
                          <a:round/>
                        </a:ln>
                      </wps:spPr>
                      <wps:style>
                        <a:lnRef idx="0">
                          <a:srgbClr val="000000">
                            <a:alpha val="0"/>
                          </a:srgbClr>
                        </a:lnRef>
                        <a:fillRef idx="1">
                          <a:srgbClr val="5EBDE3"/>
                        </a:fillRef>
                        <a:effectRef idx="0">
                          <a:scrgbClr r="0" g="0" b="0"/>
                        </a:effectRef>
                        <a:fontRef idx="none"/>
                      </wps:style>
                      <wps:bodyPr/>
                    </wps:wsp>
                    <wps:wsp>
                      <wps:cNvPr id="142936" name="Shape 142936"/>
                      <wps:cNvSpPr/>
                      <wps:spPr>
                        <a:xfrm>
                          <a:off x="59052" y="46985"/>
                          <a:ext cx="877024" cy="711034"/>
                        </a:xfrm>
                        <a:custGeom>
                          <a:avLst/>
                          <a:gdLst/>
                          <a:ahLst/>
                          <a:cxnLst/>
                          <a:rect l="0" t="0" r="0" b="0"/>
                          <a:pathLst>
                            <a:path w="877024" h="711034">
                              <a:moveTo>
                                <a:pt x="877024" y="0"/>
                              </a:moveTo>
                              <a:lnTo>
                                <a:pt x="877024" y="711034"/>
                              </a:lnTo>
                              <a:lnTo>
                                <a:pt x="0" y="711034"/>
                              </a:lnTo>
                              <a:cubicBezTo>
                                <a:pt x="704050" y="653745"/>
                                <a:pt x="836435" y="21462"/>
                                <a:pt x="836435" y="21462"/>
                              </a:cubicBezTo>
                              <a:lnTo>
                                <a:pt x="877024" y="0"/>
                              </a:lnTo>
                              <a:close/>
                            </a:path>
                          </a:pathLst>
                        </a:custGeom>
                        <a:ln w="0" cap="flat">
                          <a:round/>
                        </a:ln>
                      </wps:spPr>
                      <wps:style>
                        <a:lnRef idx="0">
                          <a:srgbClr val="000000">
                            <a:alpha val="0"/>
                          </a:srgbClr>
                        </a:lnRef>
                        <a:fillRef idx="1">
                          <a:srgbClr val="43B7E0"/>
                        </a:fillRef>
                        <a:effectRef idx="0">
                          <a:scrgbClr r="0" g="0" b="0"/>
                        </a:effectRef>
                        <a:fontRef idx="none"/>
                      </wps:style>
                      <wps:bodyPr/>
                    </wps:wsp>
                    <wps:wsp>
                      <wps:cNvPr id="142937" name="Shape 142937"/>
                      <wps:cNvSpPr/>
                      <wps:spPr>
                        <a:xfrm>
                          <a:off x="159560" y="128643"/>
                          <a:ext cx="776516" cy="630405"/>
                        </a:xfrm>
                        <a:custGeom>
                          <a:avLst/>
                          <a:gdLst/>
                          <a:ahLst/>
                          <a:cxnLst/>
                          <a:rect l="0" t="0" r="0" b="0"/>
                          <a:pathLst>
                            <a:path w="776516" h="630405">
                              <a:moveTo>
                                <a:pt x="776516" y="0"/>
                              </a:moveTo>
                              <a:lnTo>
                                <a:pt x="776516" y="630405"/>
                              </a:lnTo>
                              <a:lnTo>
                                <a:pt x="0" y="630405"/>
                              </a:lnTo>
                              <a:cubicBezTo>
                                <a:pt x="625818" y="579478"/>
                                <a:pt x="743483" y="17465"/>
                                <a:pt x="743483" y="17465"/>
                              </a:cubicBezTo>
                              <a:lnTo>
                                <a:pt x="776516" y="0"/>
                              </a:lnTo>
                              <a:close/>
                            </a:path>
                          </a:pathLst>
                        </a:custGeom>
                        <a:ln w="0" cap="flat">
                          <a:round/>
                        </a:ln>
                      </wps:spPr>
                      <wps:style>
                        <a:lnRef idx="0">
                          <a:srgbClr val="000000">
                            <a:alpha val="0"/>
                          </a:srgbClr>
                        </a:lnRef>
                        <a:fillRef idx="1">
                          <a:srgbClr val="18A5D5"/>
                        </a:fillRef>
                        <a:effectRef idx="0">
                          <a:scrgbClr r="0" g="0" b="0"/>
                        </a:effectRef>
                        <a:fontRef idx="none"/>
                      </wps:style>
                      <wps:bodyPr/>
                    </wps:wsp>
                    <wps:wsp>
                      <wps:cNvPr id="142938" name="Shape 142938"/>
                      <wps:cNvSpPr/>
                      <wps:spPr>
                        <a:xfrm>
                          <a:off x="382192" y="249530"/>
                          <a:ext cx="407264" cy="407264"/>
                        </a:xfrm>
                        <a:custGeom>
                          <a:avLst/>
                          <a:gdLst/>
                          <a:ahLst/>
                          <a:cxnLst/>
                          <a:rect l="0" t="0" r="0" b="0"/>
                          <a:pathLst>
                            <a:path w="407264" h="407264">
                              <a:moveTo>
                                <a:pt x="203632" y="0"/>
                              </a:moveTo>
                              <a:cubicBezTo>
                                <a:pt x="316103" y="0"/>
                                <a:pt x="407264" y="91174"/>
                                <a:pt x="407264" y="203632"/>
                              </a:cubicBezTo>
                              <a:cubicBezTo>
                                <a:pt x="407264" y="316090"/>
                                <a:pt x="316103" y="407264"/>
                                <a:pt x="203632" y="407264"/>
                              </a:cubicBezTo>
                              <a:cubicBezTo>
                                <a:pt x="91174" y="407264"/>
                                <a:pt x="0" y="316090"/>
                                <a:pt x="0" y="203632"/>
                              </a:cubicBezTo>
                              <a:cubicBezTo>
                                <a:pt x="0" y="91174"/>
                                <a:pt x="91174" y="0"/>
                                <a:pt x="203632"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142939" name="Rectangle 142939"/>
                      <wps:cNvSpPr/>
                      <wps:spPr>
                        <a:xfrm>
                          <a:off x="544640" y="401522"/>
                          <a:ext cx="112292" cy="196655"/>
                        </a:xfrm>
                        <a:prstGeom prst="rect">
                          <a:avLst/>
                        </a:prstGeom>
                        <a:ln>
                          <a:noFill/>
                        </a:ln>
                      </wps:spPr>
                      <wps:txbx>
                        <w:txbxContent>
                          <w:p w:rsidR="00B76CC3" w:rsidRDefault="00B6430C">
                            <w:pPr>
                              <w:spacing w:after="160" w:line="259" w:lineRule="auto"/>
                              <w:ind w:left="0" w:firstLine="0"/>
                              <w:jc w:val="left"/>
                            </w:pPr>
                            <w:r>
                              <w:fldChar w:fldCharType="begin"/>
                            </w:r>
                            <w:r>
                              <w:instrText xml:space="preserve"> PAGE   \* MERGEFORMAT </w:instrText>
                            </w:r>
                            <w:r>
                              <w:fldChar w:fldCharType="separate"/>
                            </w:r>
                            <w:r>
                              <w:rPr>
                                <w:noProof/>
                              </w:rPr>
                              <w:t>3</w:t>
                            </w:r>
                            <w:r>
                              <w:fldChar w:fldCharType="end"/>
                            </w:r>
                          </w:p>
                        </w:txbxContent>
                      </wps:txbx>
                      <wps:bodyPr horzOverflow="overflow" vert="horz" lIns="0" tIns="0" rIns="0" bIns="0" rtlCol="0">
                        <a:noAutofit/>
                      </wps:bodyPr>
                    </wps:wsp>
                  </wpg:wgp>
                </a:graphicData>
              </a:graphic>
            </wp:anchor>
          </w:drawing>
        </mc:Choice>
        <mc:Fallback>
          <w:pict>
            <v:group id="Group 142934" o:spid="_x0000_s1322" style="position:absolute;left:0;text-align:left;margin-left:521.55pt;margin-top:782.05pt;width:73.7pt;height:59.8pt;z-index:251659264;mso-position-horizontal-relative:page;mso-position-vertical-relative:page" coordsize="9360,7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">
              <v:shape id="Shape 142935" o:spid="_x0000_s1323" style="position:absolute;width:9360;height:7597;visibility:visible;mso-wrap-style:square;v-text-anchor:top" coordsize="936076,75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" path="m936076,r,759716l,759716c753809,698374,895541,21427,895541,21427l936076,xe" fillcolor="#5ebde3" stroked="f" strokeweight="0">
                <v:path arrowok="t" textboxrect="0,0,936076,759716"/>
              </v:shape>
              <v:shape id="Shape 142936" o:spid="_x0000_s1324" style="position:absolute;left:590;top:469;width:8770;height:7111;visibility:visible;mso-wrap-style:square;v-text-anchor:top" coordsize="877024,71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" path="m877024,r,711034l,711034c704050,653745,836435,21462,836435,21462l877024,xe" fillcolor="#43b7e0" stroked="f" strokeweight="0">
                <v:path arrowok="t" textboxrect="0,0,877024,711034"/>
              </v:shape>
              <v:shape id="Shape 142937" o:spid="_x0000_s1325" style="position:absolute;left:1595;top:1286;width:7765;height:6304;visibility:visible;mso-wrap-style:square;v-text-anchor:top" coordsize="776516,63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" path="m776516,r,630405l,630405c625818,579478,743483,17465,743483,17465l776516,xe" fillcolor="#18a5d5" stroked="f" strokeweight="0">
                <v:path arrowok="t" textboxrect="0,0,776516,630405"/>
              </v:shape>
              <v:shape id="Shape 142938" o:spid="_x0000_s1326" style="position:absolute;left:3821;top:2495;width:4073;height:4072;visibility:visible;mso-wrap-style:square;v-text-anchor:top" coordsize="407264,4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" path="m203632,c316103,,407264,91174,407264,203632v,112458,-91161,203632,-203632,203632c91174,407264,,316090,,203632,,91174,91174,,203632,xe" fillcolor="#fffefd" stroked="f" strokeweight="0">
                <v:path arrowok="t" textboxrect="0,0,407264,407264"/>
              </v:shape>
              <v:rect id="Rectangle 142939" o:spid="_x0000_s1327" style="position:absolute;left:5446;top:4015;width:1123;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" filled="f" stroked="f">
                <v:textbox inset="0,0,0,0">
                  <w:txbxContent>
                    <w:p w:rsidR="00B76CC3" w:rsidRDefault="00B6430C">
                      <w:pPr>
                        <w:spacing w:after="160" w:line="259" w:lineRule="auto"/>
                        <w:ind w:left="0" w:firstLine="0"/>
                        <w:jc w:val="left"/>
                      </w:pPr>
                      <w:r>
                        <w:fldChar w:fldCharType="begin"/>
                      </w:r>
                      <w:r>
                        <w:instrText xml:space="preserve"> PAGE   \* MERGEFORMAT </w:instrText>
                      </w:r>
                      <w:r>
                        <w:fldChar w:fldCharType="separate"/>
                      </w:r>
                      <w:r>
                        <w:rPr>
                          <w:noProof/>
                        </w:rPr>
                        <w:t>3</w:t>
                      </w:r>
                      <w: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0" w:right="-421" w:firstLine="0"/>
      <w:jc w:val="right"/>
    </w:pPr>
    <w:r>
      <w:fldChar w:fldCharType="begin"/>
    </w:r>
    <w:r>
      <w:instrText xml:space="preserve"> PAGE   \* MERGEFORMAT </w:instrText>
    </w:r>
    <w:r>
      <w:fldChar w:fldCharType="separate"/>
    </w:r>
    <w:r>
      <w:rPr>
        <w:noProof/>
      </w:rPr>
      <w:t>1</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1440" w:right="10466" w:firstLine="0"/>
      <w:jc w:val="left"/>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9930340</wp:posOffset>
              </wp:positionV>
              <wp:extent cx="939743" cy="761657"/>
              <wp:effectExtent l="0" t="0" r="0" b="0"/>
              <wp:wrapSquare wrapText="bothSides"/>
              <wp:docPr id="143000" name="Group 143000"/>
              <wp:cNvGraphicFramePr/>
              <a:graphic xmlns:a="http://schemas.openxmlformats.org/drawingml/2006/main">
                <a:graphicData uri="http://schemas.microsoft.com/office/word/2010/wordprocessingGroup">
                  <wpg:wgp>
                    <wpg:cNvGrpSpPr/>
                    <wpg:grpSpPr>
                      <a:xfrm>
                        <a:off x="0" y="0"/>
                        <a:ext cx="939743" cy="761657"/>
                        <a:chOff x="0" y="0"/>
                        <a:chExt cx="939743" cy="761657"/>
                      </a:xfrm>
                    </wpg:grpSpPr>
                    <wps:wsp>
                      <wps:cNvPr id="143001" name="Shape 143001"/>
                      <wps:cNvSpPr/>
                      <wps:spPr>
                        <a:xfrm>
                          <a:off x="6" y="0"/>
                          <a:ext cx="939736" cy="761657"/>
                        </a:xfrm>
                        <a:custGeom>
                          <a:avLst/>
                          <a:gdLst/>
                          <a:ahLst/>
                          <a:cxnLst/>
                          <a:rect l="0" t="0" r="0" b="0"/>
                          <a:pathLst>
                            <a:path w="939736" h="761657">
                              <a:moveTo>
                                <a:pt x="0" y="0"/>
                              </a:moveTo>
                              <a:lnTo>
                                <a:pt x="44196" y="23368"/>
                              </a:lnTo>
                              <a:cubicBezTo>
                                <a:pt x="44196" y="23368"/>
                                <a:pt x="185928" y="700316"/>
                                <a:pt x="939736" y="761657"/>
                              </a:cubicBezTo>
                              <a:lnTo>
                                <a:pt x="0" y="761657"/>
                              </a:lnTo>
                              <a:lnTo>
                                <a:pt x="0" y="0"/>
                              </a:lnTo>
                              <a:close/>
                            </a:path>
                          </a:pathLst>
                        </a:custGeom>
                        <a:ln w="0" cap="flat">
                          <a:round/>
                        </a:ln>
                      </wps:spPr>
                      <wps:style>
                        <a:lnRef idx="0">
                          <a:srgbClr val="000000">
                            <a:alpha val="0"/>
                          </a:srgbClr>
                        </a:lnRef>
                        <a:fillRef idx="1">
                          <a:srgbClr val="5EBDE3"/>
                        </a:fillRef>
                        <a:effectRef idx="0">
                          <a:scrgbClr r="0" g="0" b="0"/>
                        </a:effectRef>
                        <a:fontRef idx="none"/>
                      </wps:style>
                      <wps:bodyPr/>
                    </wps:wsp>
                    <wps:wsp>
                      <wps:cNvPr id="143002" name="Shape 143002"/>
                      <wps:cNvSpPr/>
                      <wps:spPr>
                        <a:xfrm>
                          <a:off x="2968" y="48558"/>
                          <a:ext cx="877722" cy="711403"/>
                        </a:xfrm>
                        <a:custGeom>
                          <a:avLst/>
                          <a:gdLst/>
                          <a:ahLst/>
                          <a:cxnLst/>
                          <a:rect l="0" t="0" r="0" b="0"/>
                          <a:pathLst>
                            <a:path w="877722" h="711403">
                              <a:moveTo>
                                <a:pt x="0" y="0"/>
                              </a:moveTo>
                              <a:lnTo>
                                <a:pt x="41288" y="21831"/>
                              </a:lnTo>
                              <a:cubicBezTo>
                                <a:pt x="41288" y="21831"/>
                                <a:pt x="173673" y="654114"/>
                                <a:pt x="877722" y="711403"/>
                              </a:cubicBezTo>
                              <a:lnTo>
                                <a:pt x="0" y="711403"/>
                              </a:lnTo>
                              <a:lnTo>
                                <a:pt x="0" y="0"/>
                              </a:lnTo>
                              <a:close/>
                            </a:path>
                          </a:pathLst>
                        </a:custGeom>
                        <a:ln w="0" cap="flat">
                          <a:round/>
                        </a:ln>
                      </wps:spPr>
                      <wps:style>
                        <a:lnRef idx="0">
                          <a:srgbClr val="000000">
                            <a:alpha val="0"/>
                          </a:srgbClr>
                        </a:lnRef>
                        <a:fillRef idx="1">
                          <a:srgbClr val="43B7E0"/>
                        </a:fillRef>
                        <a:effectRef idx="0">
                          <a:scrgbClr r="0" g="0" b="0"/>
                        </a:effectRef>
                        <a:fontRef idx="none"/>
                      </wps:style>
                      <wps:bodyPr/>
                    </wps:wsp>
                    <wps:wsp>
                      <wps:cNvPr id="143003" name="Shape 143003"/>
                      <wps:cNvSpPr/>
                      <wps:spPr>
                        <a:xfrm>
                          <a:off x="0" y="128646"/>
                          <a:ext cx="780181" cy="632344"/>
                        </a:xfrm>
                        <a:custGeom>
                          <a:avLst/>
                          <a:gdLst/>
                          <a:ahLst/>
                          <a:cxnLst/>
                          <a:rect l="0" t="0" r="0" b="0"/>
                          <a:pathLst>
                            <a:path w="780181" h="632344">
                              <a:moveTo>
                                <a:pt x="0" y="0"/>
                              </a:moveTo>
                              <a:lnTo>
                                <a:pt x="36698" y="19403"/>
                              </a:lnTo>
                              <a:cubicBezTo>
                                <a:pt x="36698" y="19403"/>
                                <a:pt x="154363" y="581416"/>
                                <a:pt x="780181" y="632344"/>
                              </a:cubicBezTo>
                              <a:lnTo>
                                <a:pt x="0" y="632344"/>
                              </a:lnTo>
                              <a:lnTo>
                                <a:pt x="0" y="0"/>
                              </a:lnTo>
                              <a:close/>
                            </a:path>
                          </a:pathLst>
                        </a:custGeom>
                        <a:ln w="0" cap="flat">
                          <a:round/>
                        </a:ln>
                      </wps:spPr>
                      <wps:style>
                        <a:lnRef idx="0">
                          <a:srgbClr val="000000">
                            <a:alpha val="0"/>
                          </a:srgbClr>
                        </a:lnRef>
                        <a:fillRef idx="1">
                          <a:srgbClr val="18A5D5"/>
                        </a:fillRef>
                        <a:effectRef idx="0">
                          <a:scrgbClr r="0" g="0" b="0"/>
                        </a:effectRef>
                        <a:fontRef idx="none"/>
                      </wps:style>
                      <wps:bodyPr/>
                    </wps:wsp>
                    <wps:wsp>
                      <wps:cNvPr id="143004" name="Shape 143004"/>
                      <wps:cNvSpPr/>
                      <wps:spPr>
                        <a:xfrm>
                          <a:off x="150285" y="251471"/>
                          <a:ext cx="407264" cy="407264"/>
                        </a:xfrm>
                        <a:custGeom>
                          <a:avLst/>
                          <a:gdLst/>
                          <a:ahLst/>
                          <a:cxnLst/>
                          <a:rect l="0" t="0" r="0" b="0"/>
                          <a:pathLst>
                            <a:path w="407264" h="407264">
                              <a:moveTo>
                                <a:pt x="203632" y="0"/>
                              </a:moveTo>
                              <a:cubicBezTo>
                                <a:pt x="316090" y="0"/>
                                <a:pt x="407264" y="91174"/>
                                <a:pt x="407264" y="203632"/>
                              </a:cubicBezTo>
                              <a:cubicBezTo>
                                <a:pt x="407264" y="316090"/>
                                <a:pt x="316090" y="407264"/>
                                <a:pt x="203632" y="407264"/>
                              </a:cubicBezTo>
                              <a:cubicBezTo>
                                <a:pt x="91173" y="407264"/>
                                <a:pt x="0" y="316090"/>
                                <a:pt x="0" y="203632"/>
                              </a:cubicBezTo>
                              <a:cubicBezTo>
                                <a:pt x="0" y="91174"/>
                                <a:pt x="91173" y="0"/>
                                <a:pt x="203632"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143005" name="Rectangle 143005"/>
                      <wps:cNvSpPr/>
                      <wps:spPr>
                        <a:xfrm>
                          <a:off x="317771" y="403464"/>
                          <a:ext cx="112291" cy="196655"/>
                        </a:xfrm>
                        <a:prstGeom prst="rect">
                          <a:avLst/>
                        </a:prstGeom>
                        <a:ln>
                          <a:noFill/>
                        </a:ln>
                      </wps:spPr>
                      <wps:txbx>
                        <w:txbxContent>
                          <w:p w:rsidR="00B76CC3" w:rsidRDefault="00B6430C">
                            <w:pPr>
                              <w:spacing w:after="160" w:line="259" w:lineRule="auto"/>
                              <w:ind w:left="0" w:firstLine="0"/>
                              <w:jc w:val="left"/>
                            </w:pPr>
                            <w:r>
                              <w:fldChar w:fldCharType="begin"/>
                            </w:r>
                            <w:r>
                              <w:instrText xml:space="preserve"> PAGE   \* MERGEFORMAT </w:instrText>
                            </w:r>
                            <w:r>
                              <w:fldChar w:fldCharType="separate"/>
                            </w:r>
                            <w:r>
                              <w:rPr>
                                <w:noProof/>
                              </w:rPr>
                              <w:t>6</w:t>
                            </w:r>
                            <w:r>
                              <w:fldChar w:fldCharType="end"/>
                            </w:r>
                          </w:p>
                        </w:txbxContent>
                      </wps:txbx>
                      <wps:bodyPr horzOverflow="overflow" vert="horz" lIns="0" tIns="0" rIns="0" bIns="0" rtlCol="0">
                        <a:noAutofit/>
                      </wps:bodyPr>
                    </wps:wsp>
                  </wpg:wgp>
                </a:graphicData>
              </a:graphic>
            </wp:anchor>
          </w:drawing>
        </mc:Choice>
        <mc:Fallback>
          <w:pict>
            <v:group id="Group 143000" o:spid="_x0000_s1328" style="position:absolute;left:0;text-align:left;margin-left:0;margin-top:781.9pt;width:74pt;height:59.95pt;z-index:251663360;mso-position-horizontal-relative:page;mso-position-vertical-relative:page" coordsize="9397,7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">
              <v:shape id="Shape 143001" o:spid="_x0000_s1329" style="position:absolute;width:9397;height:7616;visibility:visible;mso-wrap-style:square;v-text-anchor:top" coordsize="939736,76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" path="m,l44196,23368v,,141732,676948,895540,738289l,761657,,xe" fillcolor="#5ebde3" stroked="f" strokeweight="0">
                <v:path arrowok="t" textboxrect="0,0,939736,761657"/>
              </v:shape>
              <v:shape id="Shape 143002" o:spid="_x0000_s1330" style="position:absolute;left:29;top:485;width:8777;height:7114;visibility:visible;mso-wrap-style:square;v-text-anchor:top" coordsize="877722,71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" path="m,l41288,21831v,,132385,632283,836434,689572l,711403,,xe" fillcolor="#43b7e0" stroked="f" strokeweight="0">
                <v:path arrowok="t" textboxrect="0,0,877722,711403"/>
              </v:shape>
              <v:shape id="Shape 143003" o:spid="_x0000_s1331" style="position:absolute;top:1286;width:7801;height:6323;visibility:visible;mso-wrap-style:square;v-text-anchor:top" coordsize="780181,63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" path="m,l36698,19403v,,117665,562013,743483,612941l,632344,,xe" fillcolor="#18a5d5" stroked="f" strokeweight="0">
                <v:path arrowok="t" textboxrect="0,0,780181,632344"/>
              </v:shape>
              <v:shape id="Shape 143004" o:spid="_x0000_s1332" style="position:absolute;left:1502;top:2514;width:4073;height:4073;visibility:visible;mso-wrap-style:square;v-text-anchor:top" coordsize="407264,4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" path="m203632,c316090,,407264,91174,407264,203632v,112458,-91174,203632,-203632,203632c91173,407264,,316090,,203632,,91174,91173,,203632,xe" fillcolor="#fffefd" stroked="f" strokeweight="0">
                <v:path arrowok="t" textboxrect="0,0,407264,407264"/>
              </v:shape>
              <v:rect id="Rectangle 143005" o:spid="_x0000_s1333" style="position:absolute;left:3177;top:4034;width:1123;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" filled="f" stroked="f">
                <v:textbox inset="0,0,0,0">
                  <w:txbxContent>
                    <w:p w:rsidR="00B76CC3" w:rsidRDefault="00B6430C">
                      <w:pPr>
                        <w:spacing w:after="160" w:line="259" w:lineRule="auto"/>
                        <w:ind w:left="0" w:firstLine="0"/>
                        <w:jc w:val="left"/>
                      </w:pPr>
                      <w:r>
                        <w:fldChar w:fldCharType="begin"/>
                      </w:r>
                      <w:r>
                        <w:instrText xml:space="preserve"> PAGE   \* MERGEFORMAT </w:instrText>
                      </w:r>
                      <w:r>
                        <w:fldChar w:fldCharType="separate"/>
                      </w:r>
                      <w:r>
                        <w:rPr>
                          <w:noProof/>
                        </w:rPr>
                        <w:t>6</w:t>
                      </w:r>
                      <w:r>
                        <w:fldChar w:fldCharType="end"/>
                      </w:r>
                    </w:p>
                  </w:txbxContent>
                </v:textbox>
              </v:rect>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1440" w:right="10466" w:firstLine="0"/>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6623929</wp:posOffset>
              </wp:positionH>
              <wp:positionV relativeFrom="page">
                <wp:posOffset>9932281</wp:posOffset>
              </wp:positionV>
              <wp:extent cx="936076" cy="759716"/>
              <wp:effectExtent l="0" t="0" r="0" b="0"/>
              <wp:wrapSquare wrapText="bothSides"/>
              <wp:docPr id="142979" name="Group 142979"/>
              <wp:cNvGraphicFramePr/>
              <a:graphic xmlns:a="http://schemas.openxmlformats.org/drawingml/2006/main">
                <a:graphicData uri="http://schemas.microsoft.com/office/word/2010/wordprocessingGroup">
                  <wpg:wgp>
                    <wpg:cNvGrpSpPr/>
                    <wpg:grpSpPr>
                      <a:xfrm>
                        <a:off x="0" y="0"/>
                        <a:ext cx="936076" cy="759716"/>
                        <a:chOff x="0" y="0"/>
                        <a:chExt cx="936076" cy="759716"/>
                      </a:xfrm>
                    </wpg:grpSpPr>
                    <wps:wsp>
                      <wps:cNvPr id="142980" name="Shape 142980"/>
                      <wps:cNvSpPr/>
                      <wps:spPr>
                        <a:xfrm>
                          <a:off x="0" y="0"/>
                          <a:ext cx="936076" cy="759716"/>
                        </a:xfrm>
                        <a:custGeom>
                          <a:avLst/>
                          <a:gdLst/>
                          <a:ahLst/>
                          <a:cxnLst/>
                          <a:rect l="0" t="0" r="0" b="0"/>
                          <a:pathLst>
                            <a:path w="936076" h="759716">
                              <a:moveTo>
                                <a:pt x="936076" y="0"/>
                              </a:moveTo>
                              <a:lnTo>
                                <a:pt x="936076" y="759716"/>
                              </a:lnTo>
                              <a:lnTo>
                                <a:pt x="0" y="759716"/>
                              </a:lnTo>
                              <a:cubicBezTo>
                                <a:pt x="753809" y="698374"/>
                                <a:pt x="895541" y="21427"/>
                                <a:pt x="895541" y="21427"/>
                              </a:cubicBezTo>
                              <a:lnTo>
                                <a:pt x="936076" y="0"/>
                              </a:lnTo>
                              <a:close/>
                            </a:path>
                          </a:pathLst>
                        </a:custGeom>
                        <a:ln w="0" cap="flat">
                          <a:round/>
                        </a:ln>
                      </wps:spPr>
                      <wps:style>
                        <a:lnRef idx="0">
                          <a:srgbClr val="000000">
                            <a:alpha val="0"/>
                          </a:srgbClr>
                        </a:lnRef>
                        <a:fillRef idx="1">
                          <a:srgbClr val="5EBDE3"/>
                        </a:fillRef>
                        <a:effectRef idx="0">
                          <a:scrgbClr r="0" g="0" b="0"/>
                        </a:effectRef>
                        <a:fontRef idx="none"/>
                      </wps:style>
                      <wps:bodyPr/>
                    </wps:wsp>
                    <wps:wsp>
                      <wps:cNvPr id="142981" name="Shape 142981"/>
                      <wps:cNvSpPr/>
                      <wps:spPr>
                        <a:xfrm>
                          <a:off x="59052" y="46985"/>
                          <a:ext cx="877024" cy="711034"/>
                        </a:xfrm>
                        <a:custGeom>
                          <a:avLst/>
                          <a:gdLst/>
                          <a:ahLst/>
                          <a:cxnLst/>
                          <a:rect l="0" t="0" r="0" b="0"/>
                          <a:pathLst>
                            <a:path w="877024" h="711034">
                              <a:moveTo>
                                <a:pt x="877024" y="0"/>
                              </a:moveTo>
                              <a:lnTo>
                                <a:pt x="877024" y="711034"/>
                              </a:lnTo>
                              <a:lnTo>
                                <a:pt x="0" y="711034"/>
                              </a:lnTo>
                              <a:cubicBezTo>
                                <a:pt x="704050" y="653745"/>
                                <a:pt x="836435" y="21462"/>
                                <a:pt x="836435" y="21462"/>
                              </a:cubicBezTo>
                              <a:lnTo>
                                <a:pt x="877024" y="0"/>
                              </a:lnTo>
                              <a:close/>
                            </a:path>
                          </a:pathLst>
                        </a:custGeom>
                        <a:ln w="0" cap="flat">
                          <a:round/>
                        </a:ln>
                      </wps:spPr>
                      <wps:style>
                        <a:lnRef idx="0">
                          <a:srgbClr val="000000">
                            <a:alpha val="0"/>
                          </a:srgbClr>
                        </a:lnRef>
                        <a:fillRef idx="1">
                          <a:srgbClr val="43B7E0"/>
                        </a:fillRef>
                        <a:effectRef idx="0">
                          <a:scrgbClr r="0" g="0" b="0"/>
                        </a:effectRef>
                        <a:fontRef idx="none"/>
                      </wps:style>
                      <wps:bodyPr/>
                    </wps:wsp>
                    <wps:wsp>
                      <wps:cNvPr id="142982" name="Shape 142982"/>
                      <wps:cNvSpPr/>
                      <wps:spPr>
                        <a:xfrm>
                          <a:off x="159560" y="128643"/>
                          <a:ext cx="776516" cy="630405"/>
                        </a:xfrm>
                        <a:custGeom>
                          <a:avLst/>
                          <a:gdLst/>
                          <a:ahLst/>
                          <a:cxnLst/>
                          <a:rect l="0" t="0" r="0" b="0"/>
                          <a:pathLst>
                            <a:path w="776516" h="630405">
                              <a:moveTo>
                                <a:pt x="776516" y="0"/>
                              </a:moveTo>
                              <a:lnTo>
                                <a:pt x="776516" y="630405"/>
                              </a:lnTo>
                              <a:lnTo>
                                <a:pt x="0" y="630405"/>
                              </a:lnTo>
                              <a:cubicBezTo>
                                <a:pt x="625818" y="579478"/>
                                <a:pt x="743483" y="17465"/>
                                <a:pt x="743483" y="17465"/>
                              </a:cubicBezTo>
                              <a:lnTo>
                                <a:pt x="776516" y="0"/>
                              </a:lnTo>
                              <a:close/>
                            </a:path>
                          </a:pathLst>
                        </a:custGeom>
                        <a:ln w="0" cap="flat">
                          <a:round/>
                        </a:ln>
                      </wps:spPr>
                      <wps:style>
                        <a:lnRef idx="0">
                          <a:srgbClr val="000000">
                            <a:alpha val="0"/>
                          </a:srgbClr>
                        </a:lnRef>
                        <a:fillRef idx="1">
                          <a:srgbClr val="18A5D5"/>
                        </a:fillRef>
                        <a:effectRef idx="0">
                          <a:scrgbClr r="0" g="0" b="0"/>
                        </a:effectRef>
                        <a:fontRef idx="none"/>
                      </wps:style>
                      <wps:bodyPr/>
                    </wps:wsp>
                    <wps:wsp>
                      <wps:cNvPr id="142983" name="Shape 142983"/>
                      <wps:cNvSpPr/>
                      <wps:spPr>
                        <a:xfrm>
                          <a:off x="382192" y="249530"/>
                          <a:ext cx="407264" cy="407264"/>
                        </a:xfrm>
                        <a:custGeom>
                          <a:avLst/>
                          <a:gdLst/>
                          <a:ahLst/>
                          <a:cxnLst/>
                          <a:rect l="0" t="0" r="0" b="0"/>
                          <a:pathLst>
                            <a:path w="407264" h="407264">
                              <a:moveTo>
                                <a:pt x="203632" y="0"/>
                              </a:moveTo>
                              <a:cubicBezTo>
                                <a:pt x="316103" y="0"/>
                                <a:pt x="407264" y="91174"/>
                                <a:pt x="407264" y="203632"/>
                              </a:cubicBezTo>
                              <a:cubicBezTo>
                                <a:pt x="407264" y="316090"/>
                                <a:pt x="316103" y="407264"/>
                                <a:pt x="203632" y="407264"/>
                              </a:cubicBezTo>
                              <a:cubicBezTo>
                                <a:pt x="91174" y="407264"/>
                                <a:pt x="0" y="316090"/>
                                <a:pt x="0" y="203632"/>
                              </a:cubicBezTo>
                              <a:cubicBezTo>
                                <a:pt x="0" y="91174"/>
                                <a:pt x="91174" y="0"/>
                                <a:pt x="203632"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142984" name="Rectangle 142984"/>
                      <wps:cNvSpPr/>
                      <wps:spPr>
                        <a:xfrm>
                          <a:off x="544640" y="401522"/>
                          <a:ext cx="112292" cy="196655"/>
                        </a:xfrm>
                        <a:prstGeom prst="rect">
                          <a:avLst/>
                        </a:prstGeom>
                        <a:ln>
                          <a:noFill/>
                        </a:ln>
                      </wps:spPr>
                      <wps:txbx>
                        <w:txbxContent>
                          <w:p w:rsidR="00B76CC3" w:rsidRDefault="00B6430C">
                            <w:pPr>
                              <w:spacing w:after="160" w:line="259" w:lineRule="auto"/>
                              <w:ind w:left="0" w:firstLine="0"/>
                              <w:jc w:val="left"/>
                            </w:pPr>
                            <w:r>
                              <w:fldChar w:fldCharType="begin"/>
                            </w:r>
                            <w:r>
                              <w:instrText xml:space="preserve"> PAGE   \* MERGEFORMAT </w:instrText>
                            </w:r>
                            <w:r>
                              <w:fldChar w:fldCharType="separate"/>
                            </w:r>
                            <w:r>
                              <w:rPr>
                                <w:noProof/>
                              </w:rPr>
                              <w:t>7</w:t>
                            </w:r>
                            <w:r>
                              <w:fldChar w:fldCharType="end"/>
                            </w:r>
                          </w:p>
                        </w:txbxContent>
                      </wps:txbx>
                      <wps:bodyPr horzOverflow="overflow" vert="horz" lIns="0" tIns="0" rIns="0" bIns="0" rtlCol="0">
                        <a:noAutofit/>
                      </wps:bodyPr>
                    </wps:wsp>
                  </wpg:wgp>
                </a:graphicData>
              </a:graphic>
            </wp:anchor>
          </w:drawing>
        </mc:Choice>
        <mc:Fallback>
          <w:pict>
            <v:group id="Group 142979" o:spid="_x0000_s1334" style="position:absolute;left:0;text-align:left;margin-left:521.55pt;margin-top:782.05pt;width:73.7pt;height:59.8pt;z-index:251664384;mso-position-horizontal-relative:page;mso-position-vertical-relative:page" coordsize="9360,7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">
              <v:shape id="Shape 142980" o:spid="_x0000_s1335" style="position:absolute;width:9360;height:7597;visibility:visible;mso-wrap-style:square;v-text-anchor:top" coordsize="936076,75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" path="m936076,r,759716l,759716c753809,698374,895541,21427,895541,21427l936076,xe" fillcolor="#5ebde3" stroked="f" strokeweight="0">
                <v:path arrowok="t" textboxrect="0,0,936076,759716"/>
              </v:shape>
              <v:shape id="Shape 142981" o:spid="_x0000_s1336" style="position:absolute;left:590;top:469;width:8770;height:7111;visibility:visible;mso-wrap-style:square;v-text-anchor:top" coordsize="877024,71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" path="m877024,r,711034l,711034c704050,653745,836435,21462,836435,21462l877024,xe" fillcolor="#43b7e0" stroked="f" strokeweight="0">
                <v:path arrowok="t" textboxrect="0,0,877024,711034"/>
              </v:shape>
              <v:shape id="Shape 142982" o:spid="_x0000_s1337" style="position:absolute;left:1595;top:1286;width:7765;height:6304;visibility:visible;mso-wrap-style:square;v-text-anchor:top" coordsize="776516,63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" path="m776516,r,630405l,630405c625818,579478,743483,17465,743483,17465l776516,xe" fillcolor="#18a5d5" stroked="f" strokeweight="0">
                <v:path arrowok="t" textboxrect="0,0,776516,630405"/>
              </v:shape>
              <v:shape id="Shape 142983" o:spid="_x0000_s1338" style="position:absolute;left:3821;top:2495;width:4073;height:4072;visibility:visible;mso-wrap-style:square;v-text-anchor:top" coordsize="407264,4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" path="m203632,c316103,,407264,91174,407264,203632v,112458,-91161,203632,-203632,203632c91174,407264,,316090,,203632,,91174,91174,,203632,xe" fillcolor="#fffefd" stroked="f" strokeweight="0">
                <v:path arrowok="t" textboxrect="0,0,407264,407264"/>
              </v:shape>
              <v:rect id="Rectangle 142984" o:spid="_x0000_s1339" style="position:absolute;left:5446;top:4015;width:1123;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" filled="f" stroked="f">
                <v:textbox inset="0,0,0,0">
                  <w:txbxContent>
                    <w:p w:rsidR="00B76CC3" w:rsidRDefault="00B6430C">
                      <w:pPr>
                        <w:spacing w:after="160" w:line="259" w:lineRule="auto"/>
                        <w:ind w:left="0" w:firstLine="0"/>
                        <w:jc w:val="left"/>
                      </w:pPr>
                      <w:r>
                        <w:fldChar w:fldCharType="begin"/>
                      </w:r>
                      <w:r>
                        <w:instrText xml:space="preserve"> PAGE   \* MERGEFORMAT </w:instrText>
                      </w:r>
                      <w:r>
                        <w:fldChar w:fldCharType="separate"/>
                      </w:r>
                      <w:r>
                        <w:rPr>
                          <w:noProof/>
                        </w:rPr>
                        <w:t>7</w:t>
                      </w:r>
                      <w:r>
                        <w:fldChar w:fldCharType="end"/>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1440" w:right="10466" w:firstLine="0"/>
      <w:jc w:val="left"/>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9930340</wp:posOffset>
              </wp:positionV>
              <wp:extent cx="939743" cy="761657"/>
              <wp:effectExtent l="0" t="0" r="0" b="0"/>
              <wp:wrapSquare wrapText="bothSides"/>
              <wp:docPr id="142958" name="Group 142958"/>
              <wp:cNvGraphicFramePr/>
              <a:graphic xmlns:a="http://schemas.openxmlformats.org/drawingml/2006/main">
                <a:graphicData uri="http://schemas.microsoft.com/office/word/2010/wordprocessingGroup">
                  <wpg:wgp>
                    <wpg:cNvGrpSpPr/>
                    <wpg:grpSpPr>
                      <a:xfrm>
                        <a:off x="0" y="0"/>
                        <a:ext cx="939743" cy="761657"/>
                        <a:chOff x="0" y="0"/>
                        <a:chExt cx="939743" cy="761657"/>
                      </a:xfrm>
                    </wpg:grpSpPr>
                    <wps:wsp>
                      <wps:cNvPr id="142959" name="Shape 142959"/>
                      <wps:cNvSpPr/>
                      <wps:spPr>
                        <a:xfrm>
                          <a:off x="6" y="0"/>
                          <a:ext cx="939736" cy="761657"/>
                        </a:xfrm>
                        <a:custGeom>
                          <a:avLst/>
                          <a:gdLst/>
                          <a:ahLst/>
                          <a:cxnLst/>
                          <a:rect l="0" t="0" r="0" b="0"/>
                          <a:pathLst>
                            <a:path w="939736" h="761657">
                              <a:moveTo>
                                <a:pt x="0" y="0"/>
                              </a:moveTo>
                              <a:lnTo>
                                <a:pt x="44196" y="23368"/>
                              </a:lnTo>
                              <a:cubicBezTo>
                                <a:pt x="44196" y="23368"/>
                                <a:pt x="185928" y="700316"/>
                                <a:pt x="939736" y="761657"/>
                              </a:cubicBezTo>
                              <a:lnTo>
                                <a:pt x="0" y="761657"/>
                              </a:lnTo>
                              <a:lnTo>
                                <a:pt x="0" y="0"/>
                              </a:lnTo>
                              <a:close/>
                            </a:path>
                          </a:pathLst>
                        </a:custGeom>
                        <a:ln w="0" cap="flat">
                          <a:round/>
                        </a:ln>
                      </wps:spPr>
                      <wps:style>
                        <a:lnRef idx="0">
                          <a:srgbClr val="000000">
                            <a:alpha val="0"/>
                          </a:srgbClr>
                        </a:lnRef>
                        <a:fillRef idx="1">
                          <a:srgbClr val="5EBDE3"/>
                        </a:fillRef>
                        <a:effectRef idx="0">
                          <a:scrgbClr r="0" g="0" b="0"/>
                        </a:effectRef>
                        <a:fontRef idx="none"/>
                      </wps:style>
                      <wps:bodyPr/>
                    </wps:wsp>
                    <wps:wsp>
                      <wps:cNvPr id="142960" name="Shape 142960"/>
                      <wps:cNvSpPr/>
                      <wps:spPr>
                        <a:xfrm>
                          <a:off x="2968" y="48558"/>
                          <a:ext cx="877722" cy="711403"/>
                        </a:xfrm>
                        <a:custGeom>
                          <a:avLst/>
                          <a:gdLst/>
                          <a:ahLst/>
                          <a:cxnLst/>
                          <a:rect l="0" t="0" r="0" b="0"/>
                          <a:pathLst>
                            <a:path w="877722" h="711403">
                              <a:moveTo>
                                <a:pt x="0" y="0"/>
                              </a:moveTo>
                              <a:lnTo>
                                <a:pt x="41288" y="21831"/>
                              </a:lnTo>
                              <a:cubicBezTo>
                                <a:pt x="41288" y="21831"/>
                                <a:pt x="173673" y="654114"/>
                                <a:pt x="877722" y="711403"/>
                              </a:cubicBezTo>
                              <a:lnTo>
                                <a:pt x="0" y="711403"/>
                              </a:lnTo>
                              <a:lnTo>
                                <a:pt x="0" y="0"/>
                              </a:lnTo>
                              <a:close/>
                            </a:path>
                          </a:pathLst>
                        </a:custGeom>
                        <a:ln w="0" cap="flat">
                          <a:round/>
                        </a:ln>
                      </wps:spPr>
                      <wps:style>
                        <a:lnRef idx="0">
                          <a:srgbClr val="000000">
                            <a:alpha val="0"/>
                          </a:srgbClr>
                        </a:lnRef>
                        <a:fillRef idx="1">
                          <a:srgbClr val="43B7E0"/>
                        </a:fillRef>
                        <a:effectRef idx="0">
                          <a:scrgbClr r="0" g="0" b="0"/>
                        </a:effectRef>
                        <a:fontRef idx="none"/>
                      </wps:style>
                      <wps:bodyPr/>
                    </wps:wsp>
                    <wps:wsp>
                      <wps:cNvPr id="142961" name="Shape 142961"/>
                      <wps:cNvSpPr/>
                      <wps:spPr>
                        <a:xfrm>
                          <a:off x="0" y="128646"/>
                          <a:ext cx="780181" cy="632344"/>
                        </a:xfrm>
                        <a:custGeom>
                          <a:avLst/>
                          <a:gdLst/>
                          <a:ahLst/>
                          <a:cxnLst/>
                          <a:rect l="0" t="0" r="0" b="0"/>
                          <a:pathLst>
                            <a:path w="780181" h="632344">
                              <a:moveTo>
                                <a:pt x="0" y="0"/>
                              </a:moveTo>
                              <a:lnTo>
                                <a:pt x="36698" y="19403"/>
                              </a:lnTo>
                              <a:cubicBezTo>
                                <a:pt x="36698" y="19403"/>
                                <a:pt x="154363" y="581416"/>
                                <a:pt x="780181" y="632344"/>
                              </a:cubicBezTo>
                              <a:lnTo>
                                <a:pt x="0" y="632344"/>
                              </a:lnTo>
                              <a:lnTo>
                                <a:pt x="0" y="0"/>
                              </a:lnTo>
                              <a:close/>
                            </a:path>
                          </a:pathLst>
                        </a:custGeom>
                        <a:ln w="0" cap="flat">
                          <a:round/>
                        </a:ln>
                      </wps:spPr>
                      <wps:style>
                        <a:lnRef idx="0">
                          <a:srgbClr val="000000">
                            <a:alpha val="0"/>
                          </a:srgbClr>
                        </a:lnRef>
                        <a:fillRef idx="1">
                          <a:srgbClr val="18A5D5"/>
                        </a:fillRef>
                        <a:effectRef idx="0">
                          <a:scrgbClr r="0" g="0" b="0"/>
                        </a:effectRef>
                        <a:fontRef idx="none"/>
                      </wps:style>
                      <wps:bodyPr/>
                    </wps:wsp>
                    <wps:wsp>
                      <wps:cNvPr id="142962" name="Shape 142962"/>
                      <wps:cNvSpPr/>
                      <wps:spPr>
                        <a:xfrm>
                          <a:off x="150285" y="251471"/>
                          <a:ext cx="407264" cy="407264"/>
                        </a:xfrm>
                        <a:custGeom>
                          <a:avLst/>
                          <a:gdLst/>
                          <a:ahLst/>
                          <a:cxnLst/>
                          <a:rect l="0" t="0" r="0" b="0"/>
                          <a:pathLst>
                            <a:path w="407264" h="407264">
                              <a:moveTo>
                                <a:pt x="203632" y="0"/>
                              </a:moveTo>
                              <a:cubicBezTo>
                                <a:pt x="316090" y="0"/>
                                <a:pt x="407264" y="91174"/>
                                <a:pt x="407264" y="203632"/>
                              </a:cubicBezTo>
                              <a:cubicBezTo>
                                <a:pt x="407264" y="316090"/>
                                <a:pt x="316090" y="407264"/>
                                <a:pt x="203632" y="407264"/>
                              </a:cubicBezTo>
                              <a:cubicBezTo>
                                <a:pt x="91173" y="407264"/>
                                <a:pt x="0" y="316090"/>
                                <a:pt x="0" y="203632"/>
                              </a:cubicBezTo>
                              <a:cubicBezTo>
                                <a:pt x="0" y="91174"/>
                                <a:pt x="91173" y="0"/>
                                <a:pt x="203632"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142963" name="Rectangle 142963"/>
                      <wps:cNvSpPr/>
                      <wps:spPr>
                        <a:xfrm>
                          <a:off x="317771" y="403464"/>
                          <a:ext cx="112291" cy="196655"/>
                        </a:xfrm>
                        <a:prstGeom prst="rect">
                          <a:avLst/>
                        </a:prstGeom>
                        <a:ln>
                          <a:noFill/>
                        </a:ln>
                      </wps:spPr>
                      <wps:txbx>
                        <w:txbxContent>
                          <w:p w:rsidR="00B76CC3" w:rsidRDefault="00B6430C">
                            <w:pPr>
                              <w:spacing w:after="160" w:line="259" w:lineRule="auto"/>
                              <w:ind w:left="0" w:firstLine="0"/>
                              <w:jc w:val="left"/>
                            </w:pPr>
                            <w:r>
                              <w:fldChar w:fldCharType="begin"/>
                            </w:r>
                            <w:r>
                              <w:instrText xml:space="preserve"> PAGE   \* MERGEFORMAT </w:instrText>
                            </w:r>
                            <w:r>
                              <w:fldChar w:fldCharType="separate"/>
                            </w:r>
                            <w:r>
                              <w:t>4</w:t>
                            </w:r>
                            <w: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142958" style="width:73.9955pt;height:59.973pt;position:absolute;mso-position-horizontal-relative:page;mso-position-horizontal:absolute;margin-left:0pt;mso-position-vertical-relative:page;margin-top:781.917pt;" coordsize="9397,7616">
              <v:shape id="Shape 142959" style="position:absolute;width:9397;height:7616;left:0;top:0;" coordsize="939736,761657" path="m0,0l44196,23368c44196,23368,185928,700316,939736,761657l0,761657l0,0x">
                <v:stroke weight="0pt" endcap="flat" joinstyle="round" on="false" color="#000000" opacity="0"/>
                <v:fill on="true" color="#5ebde3"/>
              </v:shape>
              <v:shape id="Shape 142960" style="position:absolute;width:8777;height:7114;left:29;top:485;" coordsize="877722,711403" path="m0,0l41288,21831c41288,21831,173673,654114,877722,711403l0,711403l0,0x">
                <v:stroke weight="0pt" endcap="flat" joinstyle="round" on="false" color="#000000" opacity="0"/>
                <v:fill on="true" color="#43b7e0"/>
              </v:shape>
              <v:shape id="Shape 142961" style="position:absolute;width:7801;height:6323;left:0;top:1286;" coordsize="780181,632344" path="m0,0l36698,19403c36698,19403,154363,581416,780181,632344l0,632344l0,0x">
                <v:stroke weight="0pt" endcap="flat" joinstyle="round" on="false" color="#000000" opacity="0"/>
                <v:fill on="true" color="#18a5d5"/>
              </v:shape>
              <v:shape id="Shape 142962" style="position:absolute;width:4072;height:4072;left:1502;top:2514;" coordsize="407264,407264" path="m203632,0c316090,0,407264,91174,407264,203632c407264,316090,316090,407264,203632,407264c91173,407264,0,316090,0,203632c0,91174,91173,0,203632,0x">
                <v:stroke weight="0pt" endcap="flat" joinstyle="round" on="false" color="#000000" opacity="0"/>
                <v:fill on="true" color="#fffefd"/>
              </v:shape>
              <v:rect id="Rectangle 142963" style="position:absolute;width:1122;height:1966;left:3177;top:4034;" filled="f" stroked="f">
                <v:textbox inset="0,0,0,0">
                  <w:txbxContent>
                    <w:p>
                      <w:pPr>
                        <w:spacing w:before="0" w:after="160" w:line="259" w:lineRule="auto"/>
                        <w:ind w:left="0" w:right="0" w:firstLine="0"/>
                        <w:jc w:val="left"/>
                      </w:pPr>
                      <w:fldSimple w:instr=" PAGE   \* MERGEFORMAT ">
                        <w:r>
                          <w:rPr/>
                          <w:t xml:space="preserve">4</w:t>
                        </w:r>
                      </w:fldSimple>
                    </w:p>
                  </w:txbxContent>
                </v:textbox>
              </v:rect>
              <w10:wrap type="square"/>
            </v:group>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1006" w:right="10886" w:firstLine="0"/>
      <w:jc w:val="left"/>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9930340</wp:posOffset>
              </wp:positionV>
              <wp:extent cx="939743" cy="761657"/>
              <wp:effectExtent l="0" t="0" r="0" b="0"/>
              <wp:wrapSquare wrapText="bothSides"/>
              <wp:docPr id="143059" name="Group 143059"/>
              <wp:cNvGraphicFramePr/>
              <a:graphic xmlns:a="http://schemas.openxmlformats.org/drawingml/2006/main">
                <a:graphicData uri="http://schemas.microsoft.com/office/word/2010/wordprocessingGroup">
                  <wpg:wgp>
                    <wpg:cNvGrpSpPr/>
                    <wpg:grpSpPr>
                      <a:xfrm>
                        <a:off x="0" y="0"/>
                        <a:ext cx="939743" cy="761657"/>
                        <a:chOff x="0" y="0"/>
                        <a:chExt cx="939743" cy="761657"/>
                      </a:xfrm>
                    </wpg:grpSpPr>
                    <wps:wsp>
                      <wps:cNvPr id="143060" name="Shape 143060"/>
                      <wps:cNvSpPr/>
                      <wps:spPr>
                        <a:xfrm>
                          <a:off x="6" y="0"/>
                          <a:ext cx="939736" cy="761657"/>
                        </a:xfrm>
                        <a:custGeom>
                          <a:avLst/>
                          <a:gdLst/>
                          <a:ahLst/>
                          <a:cxnLst/>
                          <a:rect l="0" t="0" r="0" b="0"/>
                          <a:pathLst>
                            <a:path w="939736" h="761657">
                              <a:moveTo>
                                <a:pt x="0" y="0"/>
                              </a:moveTo>
                              <a:lnTo>
                                <a:pt x="44196" y="23368"/>
                              </a:lnTo>
                              <a:cubicBezTo>
                                <a:pt x="44196" y="23368"/>
                                <a:pt x="185928" y="700316"/>
                                <a:pt x="939736" y="761657"/>
                              </a:cubicBezTo>
                              <a:lnTo>
                                <a:pt x="0" y="761657"/>
                              </a:lnTo>
                              <a:lnTo>
                                <a:pt x="0" y="0"/>
                              </a:lnTo>
                              <a:close/>
                            </a:path>
                          </a:pathLst>
                        </a:custGeom>
                        <a:ln w="0" cap="flat">
                          <a:round/>
                        </a:ln>
                      </wps:spPr>
                      <wps:style>
                        <a:lnRef idx="0">
                          <a:srgbClr val="000000">
                            <a:alpha val="0"/>
                          </a:srgbClr>
                        </a:lnRef>
                        <a:fillRef idx="1">
                          <a:srgbClr val="5EBDE3"/>
                        </a:fillRef>
                        <a:effectRef idx="0">
                          <a:scrgbClr r="0" g="0" b="0"/>
                        </a:effectRef>
                        <a:fontRef idx="none"/>
                      </wps:style>
                      <wps:bodyPr/>
                    </wps:wsp>
                    <wps:wsp>
                      <wps:cNvPr id="143061" name="Shape 143061"/>
                      <wps:cNvSpPr/>
                      <wps:spPr>
                        <a:xfrm>
                          <a:off x="2968" y="48558"/>
                          <a:ext cx="877722" cy="711403"/>
                        </a:xfrm>
                        <a:custGeom>
                          <a:avLst/>
                          <a:gdLst/>
                          <a:ahLst/>
                          <a:cxnLst/>
                          <a:rect l="0" t="0" r="0" b="0"/>
                          <a:pathLst>
                            <a:path w="877722" h="711403">
                              <a:moveTo>
                                <a:pt x="0" y="0"/>
                              </a:moveTo>
                              <a:lnTo>
                                <a:pt x="41288" y="21831"/>
                              </a:lnTo>
                              <a:cubicBezTo>
                                <a:pt x="41288" y="21831"/>
                                <a:pt x="173673" y="654114"/>
                                <a:pt x="877722" y="711403"/>
                              </a:cubicBezTo>
                              <a:lnTo>
                                <a:pt x="0" y="711403"/>
                              </a:lnTo>
                              <a:lnTo>
                                <a:pt x="0" y="0"/>
                              </a:lnTo>
                              <a:close/>
                            </a:path>
                          </a:pathLst>
                        </a:custGeom>
                        <a:ln w="0" cap="flat">
                          <a:round/>
                        </a:ln>
                      </wps:spPr>
                      <wps:style>
                        <a:lnRef idx="0">
                          <a:srgbClr val="000000">
                            <a:alpha val="0"/>
                          </a:srgbClr>
                        </a:lnRef>
                        <a:fillRef idx="1">
                          <a:srgbClr val="43B7E0"/>
                        </a:fillRef>
                        <a:effectRef idx="0">
                          <a:scrgbClr r="0" g="0" b="0"/>
                        </a:effectRef>
                        <a:fontRef idx="none"/>
                      </wps:style>
                      <wps:bodyPr/>
                    </wps:wsp>
                    <wps:wsp>
                      <wps:cNvPr id="143062" name="Shape 143062"/>
                      <wps:cNvSpPr/>
                      <wps:spPr>
                        <a:xfrm>
                          <a:off x="0" y="128646"/>
                          <a:ext cx="780181" cy="632344"/>
                        </a:xfrm>
                        <a:custGeom>
                          <a:avLst/>
                          <a:gdLst/>
                          <a:ahLst/>
                          <a:cxnLst/>
                          <a:rect l="0" t="0" r="0" b="0"/>
                          <a:pathLst>
                            <a:path w="780181" h="632344">
                              <a:moveTo>
                                <a:pt x="0" y="0"/>
                              </a:moveTo>
                              <a:lnTo>
                                <a:pt x="36698" y="19403"/>
                              </a:lnTo>
                              <a:cubicBezTo>
                                <a:pt x="36698" y="19403"/>
                                <a:pt x="154363" y="581416"/>
                                <a:pt x="780181" y="632344"/>
                              </a:cubicBezTo>
                              <a:lnTo>
                                <a:pt x="0" y="632344"/>
                              </a:lnTo>
                              <a:lnTo>
                                <a:pt x="0" y="0"/>
                              </a:lnTo>
                              <a:close/>
                            </a:path>
                          </a:pathLst>
                        </a:custGeom>
                        <a:ln w="0" cap="flat">
                          <a:round/>
                        </a:ln>
                      </wps:spPr>
                      <wps:style>
                        <a:lnRef idx="0">
                          <a:srgbClr val="000000">
                            <a:alpha val="0"/>
                          </a:srgbClr>
                        </a:lnRef>
                        <a:fillRef idx="1">
                          <a:srgbClr val="18A5D5"/>
                        </a:fillRef>
                        <a:effectRef idx="0">
                          <a:scrgbClr r="0" g="0" b="0"/>
                        </a:effectRef>
                        <a:fontRef idx="none"/>
                      </wps:style>
                      <wps:bodyPr/>
                    </wps:wsp>
                    <wps:wsp>
                      <wps:cNvPr id="143063" name="Shape 143063"/>
                      <wps:cNvSpPr/>
                      <wps:spPr>
                        <a:xfrm>
                          <a:off x="150285" y="251471"/>
                          <a:ext cx="407264" cy="407264"/>
                        </a:xfrm>
                        <a:custGeom>
                          <a:avLst/>
                          <a:gdLst/>
                          <a:ahLst/>
                          <a:cxnLst/>
                          <a:rect l="0" t="0" r="0" b="0"/>
                          <a:pathLst>
                            <a:path w="407264" h="407264">
                              <a:moveTo>
                                <a:pt x="203632" y="0"/>
                              </a:moveTo>
                              <a:cubicBezTo>
                                <a:pt x="316090" y="0"/>
                                <a:pt x="407264" y="91174"/>
                                <a:pt x="407264" y="203632"/>
                              </a:cubicBezTo>
                              <a:cubicBezTo>
                                <a:pt x="407264" y="316090"/>
                                <a:pt x="316090" y="407264"/>
                                <a:pt x="203632" y="407264"/>
                              </a:cubicBezTo>
                              <a:cubicBezTo>
                                <a:pt x="91173" y="407264"/>
                                <a:pt x="0" y="316090"/>
                                <a:pt x="0" y="203632"/>
                              </a:cubicBezTo>
                              <a:cubicBezTo>
                                <a:pt x="0" y="91174"/>
                                <a:pt x="91173" y="0"/>
                                <a:pt x="203632"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143064" name="Rectangle 143064"/>
                      <wps:cNvSpPr/>
                      <wps:spPr>
                        <a:xfrm>
                          <a:off x="317771" y="403464"/>
                          <a:ext cx="112291" cy="196655"/>
                        </a:xfrm>
                        <a:prstGeom prst="rect">
                          <a:avLst/>
                        </a:prstGeom>
                        <a:ln>
                          <a:noFill/>
                        </a:ln>
                      </wps:spPr>
                      <wps:txbx>
                        <w:txbxContent>
                          <w:p w:rsidR="00B76CC3" w:rsidRDefault="00B6430C">
                            <w:pPr>
                              <w:spacing w:after="160" w:line="259" w:lineRule="auto"/>
                              <w:ind w:left="0" w:firstLine="0"/>
                              <w:jc w:val="left"/>
                            </w:pPr>
                            <w:r>
                              <w:fldChar w:fldCharType="begin"/>
                            </w:r>
                            <w:r>
                              <w:instrText xml:space="preserve"> PAGE   \* MERGEFORMAT </w:instrText>
                            </w:r>
                            <w:r>
                              <w:fldChar w:fldCharType="separate"/>
                            </w:r>
                            <w:r>
                              <w:rPr>
                                <w:noProof/>
                              </w:rPr>
                              <w:t>10</w:t>
                            </w:r>
                            <w:r>
                              <w:fldChar w:fldCharType="end"/>
                            </w:r>
                          </w:p>
                        </w:txbxContent>
                      </wps:txbx>
                      <wps:bodyPr horzOverflow="overflow" vert="horz" lIns="0" tIns="0" rIns="0" bIns="0" rtlCol="0">
                        <a:noAutofit/>
                      </wps:bodyPr>
                    </wps:wsp>
                  </wpg:wgp>
                </a:graphicData>
              </a:graphic>
            </wp:anchor>
          </w:drawing>
        </mc:Choice>
        <mc:Fallback>
          <w:pict>
            <v:group id="Group 143059" o:spid="_x0000_s1346" style="position:absolute;left:0;text-align:left;margin-left:0;margin-top:781.9pt;width:74pt;height:59.95pt;z-index:251670528;mso-position-horizontal-relative:page;mso-position-vertical-relative:page" coordsize="9397,7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">
              <v:shape id="Shape 143060" o:spid="_x0000_s1347" style="position:absolute;width:9397;height:7616;visibility:visible;mso-wrap-style:square;v-text-anchor:top" coordsize="939736,76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" path="m,l44196,23368v,,141732,676948,895540,738289l,761657,,xe" fillcolor="#5ebde3" stroked="f" strokeweight="0">
                <v:path arrowok="t" textboxrect="0,0,939736,761657"/>
              </v:shape>
              <v:shape id="Shape 143061" o:spid="_x0000_s1348" style="position:absolute;left:29;top:485;width:8777;height:7114;visibility:visible;mso-wrap-style:square;v-text-anchor:top" coordsize="877722,71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" path="m,l41288,21831v,,132385,632283,836434,689572l,711403,,xe" fillcolor="#43b7e0" stroked="f" strokeweight="0">
                <v:path arrowok="t" textboxrect="0,0,877722,711403"/>
              </v:shape>
              <v:shape id="Shape 143062" o:spid="_x0000_s1349" style="position:absolute;top:1286;width:7801;height:6323;visibility:visible;mso-wrap-style:square;v-text-anchor:top" coordsize="780181,63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" path="m,l36698,19403v,,117665,562013,743483,612941l,632344,,xe" fillcolor="#18a5d5" stroked="f" strokeweight="0">
                <v:path arrowok="t" textboxrect="0,0,780181,632344"/>
              </v:shape>
              <v:shape id="Shape 143063" o:spid="_x0000_s1350" style="position:absolute;left:1502;top:2514;width:4073;height:4073;visibility:visible;mso-wrap-style:square;v-text-anchor:top" coordsize="407264,4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" path="m203632,c316090,,407264,91174,407264,203632v,112458,-91174,203632,-203632,203632c91173,407264,,316090,,203632,,91174,91173,,203632,xe" fillcolor="#fffefd" stroked="f" strokeweight="0">
                <v:path arrowok="t" textboxrect="0,0,407264,407264"/>
              </v:shape>
              <v:rect id="Rectangle 143064" o:spid="_x0000_s1351" style="position:absolute;left:3177;top:4034;width:1123;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" filled="f" stroked="f">
                <v:textbox inset="0,0,0,0">
                  <w:txbxContent>
                    <w:p w:rsidR="00B76CC3" w:rsidRDefault="00B6430C">
                      <w:pPr>
                        <w:spacing w:after="160" w:line="259" w:lineRule="auto"/>
                        <w:ind w:left="0" w:firstLine="0"/>
                        <w:jc w:val="left"/>
                      </w:pPr>
                      <w:r>
                        <w:fldChar w:fldCharType="begin"/>
                      </w:r>
                      <w:r>
                        <w:instrText xml:space="preserve"> PAGE   \* MERGEFORMAT </w:instrText>
                      </w:r>
                      <w:r>
                        <w:fldChar w:fldCharType="separate"/>
                      </w:r>
                      <w:r>
                        <w:rPr>
                          <w:noProof/>
                        </w:rPr>
                        <w:t>10</w:t>
                      </w:r>
                      <w:r>
                        <w:fldChar w:fldCharType="end"/>
                      </w:r>
                    </w:p>
                  </w:txbxContent>
                </v:textbox>
              </v:rect>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1006" w:right="10886" w:firstLine="0"/>
      <w:jc w:val="left"/>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6623929</wp:posOffset>
              </wp:positionH>
              <wp:positionV relativeFrom="page">
                <wp:posOffset>9932281</wp:posOffset>
              </wp:positionV>
              <wp:extent cx="936076" cy="759716"/>
              <wp:effectExtent l="0" t="0" r="0" b="0"/>
              <wp:wrapSquare wrapText="bothSides"/>
              <wp:docPr id="143033" name="Group 143033"/>
              <wp:cNvGraphicFramePr/>
              <a:graphic xmlns:a="http://schemas.openxmlformats.org/drawingml/2006/main">
                <a:graphicData uri="http://schemas.microsoft.com/office/word/2010/wordprocessingGroup">
                  <wpg:wgp>
                    <wpg:cNvGrpSpPr/>
                    <wpg:grpSpPr>
                      <a:xfrm>
                        <a:off x="0" y="0"/>
                        <a:ext cx="936076" cy="759716"/>
                        <a:chOff x="0" y="0"/>
                        <a:chExt cx="936076" cy="759716"/>
                      </a:xfrm>
                    </wpg:grpSpPr>
                    <wps:wsp>
                      <wps:cNvPr id="143034" name="Shape 143034"/>
                      <wps:cNvSpPr/>
                      <wps:spPr>
                        <a:xfrm>
                          <a:off x="0" y="0"/>
                          <a:ext cx="936076" cy="759716"/>
                        </a:xfrm>
                        <a:custGeom>
                          <a:avLst/>
                          <a:gdLst/>
                          <a:ahLst/>
                          <a:cxnLst/>
                          <a:rect l="0" t="0" r="0" b="0"/>
                          <a:pathLst>
                            <a:path w="936076" h="759716">
                              <a:moveTo>
                                <a:pt x="936076" y="0"/>
                              </a:moveTo>
                              <a:lnTo>
                                <a:pt x="936076" y="759716"/>
                              </a:lnTo>
                              <a:lnTo>
                                <a:pt x="0" y="759716"/>
                              </a:lnTo>
                              <a:cubicBezTo>
                                <a:pt x="753809" y="698374"/>
                                <a:pt x="895541" y="21427"/>
                                <a:pt x="895541" y="21427"/>
                              </a:cubicBezTo>
                              <a:lnTo>
                                <a:pt x="936076" y="0"/>
                              </a:lnTo>
                              <a:close/>
                            </a:path>
                          </a:pathLst>
                        </a:custGeom>
                        <a:ln w="0" cap="flat">
                          <a:round/>
                        </a:ln>
                      </wps:spPr>
                      <wps:style>
                        <a:lnRef idx="0">
                          <a:srgbClr val="000000">
                            <a:alpha val="0"/>
                          </a:srgbClr>
                        </a:lnRef>
                        <a:fillRef idx="1">
                          <a:srgbClr val="5EBDE3"/>
                        </a:fillRef>
                        <a:effectRef idx="0">
                          <a:scrgbClr r="0" g="0" b="0"/>
                        </a:effectRef>
                        <a:fontRef idx="none"/>
                      </wps:style>
                      <wps:bodyPr/>
                    </wps:wsp>
                    <wps:wsp>
                      <wps:cNvPr id="143035" name="Shape 143035"/>
                      <wps:cNvSpPr/>
                      <wps:spPr>
                        <a:xfrm>
                          <a:off x="59052" y="46985"/>
                          <a:ext cx="877024" cy="711034"/>
                        </a:xfrm>
                        <a:custGeom>
                          <a:avLst/>
                          <a:gdLst/>
                          <a:ahLst/>
                          <a:cxnLst/>
                          <a:rect l="0" t="0" r="0" b="0"/>
                          <a:pathLst>
                            <a:path w="877024" h="711034">
                              <a:moveTo>
                                <a:pt x="877024" y="0"/>
                              </a:moveTo>
                              <a:lnTo>
                                <a:pt x="877024" y="711034"/>
                              </a:lnTo>
                              <a:lnTo>
                                <a:pt x="0" y="711034"/>
                              </a:lnTo>
                              <a:cubicBezTo>
                                <a:pt x="704050" y="653745"/>
                                <a:pt x="836435" y="21462"/>
                                <a:pt x="836435" y="21462"/>
                              </a:cubicBezTo>
                              <a:lnTo>
                                <a:pt x="877024" y="0"/>
                              </a:lnTo>
                              <a:close/>
                            </a:path>
                          </a:pathLst>
                        </a:custGeom>
                        <a:ln w="0" cap="flat">
                          <a:round/>
                        </a:ln>
                      </wps:spPr>
                      <wps:style>
                        <a:lnRef idx="0">
                          <a:srgbClr val="000000">
                            <a:alpha val="0"/>
                          </a:srgbClr>
                        </a:lnRef>
                        <a:fillRef idx="1">
                          <a:srgbClr val="43B7E0"/>
                        </a:fillRef>
                        <a:effectRef idx="0">
                          <a:scrgbClr r="0" g="0" b="0"/>
                        </a:effectRef>
                        <a:fontRef idx="none"/>
                      </wps:style>
                      <wps:bodyPr/>
                    </wps:wsp>
                    <wps:wsp>
                      <wps:cNvPr id="143036" name="Shape 143036"/>
                      <wps:cNvSpPr/>
                      <wps:spPr>
                        <a:xfrm>
                          <a:off x="159560" y="128643"/>
                          <a:ext cx="776516" cy="630405"/>
                        </a:xfrm>
                        <a:custGeom>
                          <a:avLst/>
                          <a:gdLst/>
                          <a:ahLst/>
                          <a:cxnLst/>
                          <a:rect l="0" t="0" r="0" b="0"/>
                          <a:pathLst>
                            <a:path w="776516" h="630405">
                              <a:moveTo>
                                <a:pt x="776516" y="0"/>
                              </a:moveTo>
                              <a:lnTo>
                                <a:pt x="776516" y="630405"/>
                              </a:lnTo>
                              <a:lnTo>
                                <a:pt x="0" y="630405"/>
                              </a:lnTo>
                              <a:cubicBezTo>
                                <a:pt x="625818" y="579478"/>
                                <a:pt x="743483" y="17465"/>
                                <a:pt x="743483" y="17465"/>
                              </a:cubicBezTo>
                              <a:lnTo>
                                <a:pt x="776516" y="0"/>
                              </a:lnTo>
                              <a:close/>
                            </a:path>
                          </a:pathLst>
                        </a:custGeom>
                        <a:ln w="0" cap="flat">
                          <a:round/>
                        </a:ln>
                      </wps:spPr>
                      <wps:style>
                        <a:lnRef idx="0">
                          <a:srgbClr val="000000">
                            <a:alpha val="0"/>
                          </a:srgbClr>
                        </a:lnRef>
                        <a:fillRef idx="1">
                          <a:srgbClr val="18A5D5"/>
                        </a:fillRef>
                        <a:effectRef idx="0">
                          <a:scrgbClr r="0" g="0" b="0"/>
                        </a:effectRef>
                        <a:fontRef idx="none"/>
                      </wps:style>
                      <wps:bodyPr/>
                    </wps:wsp>
                    <wps:wsp>
                      <wps:cNvPr id="143037" name="Shape 143037"/>
                      <wps:cNvSpPr/>
                      <wps:spPr>
                        <a:xfrm>
                          <a:off x="382192" y="249530"/>
                          <a:ext cx="407264" cy="407264"/>
                        </a:xfrm>
                        <a:custGeom>
                          <a:avLst/>
                          <a:gdLst/>
                          <a:ahLst/>
                          <a:cxnLst/>
                          <a:rect l="0" t="0" r="0" b="0"/>
                          <a:pathLst>
                            <a:path w="407264" h="407264">
                              <a:moveTo>
                                <a:pt x="203632" y="0"/>
                              </a:moveTo>
                              <a:cubicBezTo>
                                <a:pt x="316103" y="0"/>
                                <a:pt x="407264" y="91174"/>
                                <a:pt x="407264" y="203632"/>
                              </a:cubicBezTo>
                              <a:cubicBezTo>
                                <a:pt x="407264" y="316090"/>
                                <a:pt x="316103" y="407264"/>
                                <a:pt x="203632" y="407264"/>
                              </a:cubicBezTo>
                              <a:cubicBezTo>
                                <a:pt x="91174" y="407264"/>
                                <a:pt x="0" y="316090"/>
                                <a:pt x="0" y="203632"/>
                              </a:cubicBezTo>
                              <a:cubicBezTo>
                                <a:pt x="0" y="91174"/>
                                <a:pt x="91174" y="0"/>
                                <a:pt x="203632"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143038" name="Rectangle 143038"/>
                      <wps:cNvSpPr/>
                      <wps:spPr>
                        <a:xfrm>
                          <a:off x="544640" y="401522"/>
                          <a:ext cx="112292" cy="196655"/>
                        </a:xfrm>
                        <a:prstGeom prst="rect">
                          <a:avLst/>
                        </a:prstGeom>
                        <a:ln>
                          <a:noFill/>
                        </a:ln>
                      </wps:spPr>
                      <wps:txbx>
                        <w:txbxContent>
                          <w:p w:rsidR="00B76CC3" w:rsidRDefault="00B6430C">
                            <w:pPr>
                              <w:spacing w:after="160" w:line="259" w:lineRule="auto"/>
                              <w:ind w:left="0" w:firstLine="0"/>
                              <w:jc w:val="left"/>
                            </w:pPr>
                            <w:r>
                              <w:fldChar w:fldCharType="begin"/>
                            </w:r>
                            <w:r>
                              <w:instrText xml:space="preserve"> PAGE   \* MERGEFORMAT </w:instrText>
                            </w:r>
                            <w:r>
                              <w:fldChar w:fldCharType="separate"/>
                            </w:r>
                            <w:r>
                              <w:rPr>
                                <w:noProof/>
                              </w:rPr>
                              <w:t>11</w:t>
                            </w:r>
                            <w:r>
                              <w:fldChar w:fldCharType="end"/>
                            </w:r>
                          </w:p>
                        </w:txbxContent>
                      </wps:txbx>
                      <wps:bodyPr horzOverflow="overflow" vert="horz" lIns="0" tIns="0" rIns="0" bIns="0" rtlCol="0">
                        <a:noAutofit/>
                      </wps:bodyPr>
                    </wps:wsp>
                  </wpg:wgp>
                </a:graphicData>
              </a:graphic>
            </wp:anchor>
          </w:drawing>
        </mc:Choice>
        <mc:Fallback>
          <w:pict>
            <v:group id="Group 143033" o:spid="_x0000_s1352" style="position:absolute;left:0;text-align:left;margin-left:521.55pt;margin-top:782.05pt;width:73.7pt;height:59.8pt;z-index:251671552;mso-position-horizontal-relative:page;mso-position-vertical-relative:page" coordsize="9360,7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">
              <v:shape id="Shape 143034" o:spid="_x0000_s1353" style="position:absolute;width:9360;height:7597;visibility:visible;mso-wrap-style:square;v-text-anchor:top" coordsize="936076,75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" path="m936076,r,759716l,759716c753809,698374,895541,21427,895541,21427l936076,xe" fillcolor="#5ebde3" stroked="f" strokeweight="0">
                <v:path arrowok="t" textboxrect="0,0,936076,759716"/>
              </v:shape>
              <v:shape id="Shape 143035" o:spid="_x0000_s1354" style="position:absolute;left:590;top:469;width:8770;height:7111;visibility:visible;mso-wrap-style:square;v-text-anchor:top" coordsize="877024,71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" path="m877024,r,711034l,711034c704050,653745,836435,21462,836435,21462l877024,xe" fillcolor="#43b7e0" stroked="f" strokeweight="0">
                <v:path arrowok="t" textboxrect="0,0,877024,711034"/>
              </v:shape>
              <v:shape id="Shape 143036" o:spid="_x0000_s1355" style="position:absolute;left:1595;top:1286;width:7765;height:6304;visibility:visible;mso-wrap-style:square;v-text-anchor:top" coordsize="776516,63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" path="m776516,r,630405l,630405c625818,579478,743483,17465,743483,17465l776516,xe" fillcolor="#18a5d5" stroked="f" strokeweight="0">
                <v:path arrowok="t" textboxrect="0,0,776516,630405"/>
              </v:shape>
              <v:shape id="Shape 143037" o:spid="_x0000_s1356" style="position:absolute;left:3821;top:2495;width:4073;height:4072;visibility:visible;mso-wrap-style:square;v-text-anchor:top" coordsize="407264,4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" path="m203632,c316103,,407264,91174,407264,203632v,112458,-91161,203632,-203632,203632c91174,407264,,316090,,203632,,91174,91174,,203632,xe" fillcolor="#fffefd" stroked="f" strokeweight="0">
                <v:path arrowok="t" textboxrect="0,0,407264,407264"/>
              </v:shape>
              <v:rect id="Rectangle 143038" o:spid="_x0000_s1357" style="position:absolute;left:5446;top:4015;width:1123;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" filled="f" stroked="f">
                <v:textbox inset="0,0,0,0">
                  <w:txbxContent>
                    <w:p w:rsidR="00B76CC3" w:rsidRDefault="00B6430C">
                      <w:pPr>
                        <w:spacing w:after="160" w:line="259" w:lineRule="auto"/>
                        <w:ind w:left="0" w:firstLine="0"/>
                        <w:jc w:val="left"/>
                      </w:pPr>
                      <w:r>
                        <w:fldChar w:fldCharType="begin"/>
                      </w:r>
                      <w:r>
                        <w:instrText xml:space="preserve"> PAGE   \* MERGEFORMAT </w:instrText>
                      </w:r>
                      <w:r>
                        <w:fldChar w:fldCharType="separate"/>
                      </w:r>
                      <w:r>
                        <w:rPr>
                          <w:noProof/>
                        </w:rPr>
                        <w:t>11</w:t>
                      </w:r>
                      <w:r>
                        <w:fldChar w:fldCharType="end"/>
                      </w:r>
                    </w:p>
                  </w:txbxContent>
                </v:textbox>
              </v:rect>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1006" w:right="10886" w:firstLine="0"/>
      <w:jc w:val="left"/>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6623929</wp:posOffset>
              </wp:positionH>
              <wp:positionV relativeFrom="page">
                <wp:posOffset>9932281</wp:posOffset>
              </wp:positionV>
              <wp:extent cx="936076" cy="759716"/>
              <wp:effectExtent l="0" t="0" r="0" b="0"/>
              <wp:wrapSquare wrapText="bothSides"/>
              <wp:docPr id="143017" name="Group 143017"/>
              <wp:cNvGraphicFramePr/>
              <a:graphic xmlns:a="http://schemas.openxmlformats.org/drawingml/2006/main">
                <a:graphicData uri="http://schemas.microsoft.com/office/word/2010/wordprocessingGroup">
                  <wpg:wgp>
                    <wpg:cNvGrpSpPr/>
                    <wpg:grpSpPr>
                      <a:xfrm>
                        <a:off x="0" y="0"/>
                        <a:ext cx="936076" cy="759716"/>
                        <a:chOff x="0" y="0"/>
                        <a:chExt cx="936076" cy="759716"/>
                      </a:xfrm>
                    </wpg:grpSpPr>
                    <wps:wsp>
                      <wps:cNvPr id="143018" name="Shape 143018"/>
                      <wps:cNvSpPr/>
                      <wps:spPr>
                        <a:xfrm>
                          <a:off x="0" y="0"/>
                          <a:ext cx="936076" cy="759716"/>
                        </a:xfrm>
                        <a:custGeom>
                          <a:avLst/>
                          <a:gdLst/>
                          <a:ahLst/>
                          <a:cxnLst/>
                          <a:rect l="0" t="0" r="0" b="0"/>
                          <a:pathLst>
                            <a:path w="936076" h="759716">
                              <a:moveTo>
                                <a:pt x="936076" y="0"/>
                              </a:moveTo>
                              <a:lnTo>
                                <a:pt x="936076" y="759716"/>
                              </a:lnTo>
                              <a:lnTo>
                                <a:pt x="0" y="759716"/>
                              </a:lnTo>
                              <a:cubicBezTo>
                                <a:pt x="753809" y="698374"/>
                                <a:pt x="895541" y="21427"/>
                                <a:pt x="895541" y="21427"/>
                              </a:cubicBezTo>
                              <a:lnTo>
                                <a:pt x="936076" y="0"/>
                              </a:lnTo>
                              <a:close/>
                            </a:path>
                          </a:pathLst>
                        </a:custGeom>
                        <a:ln w="0" cap="flat">
                          <a:round/>
                        </a:ln>
                      </wps:spPr>
                      <wps:style>
                        <a:lnRef idx="0">
                          <a:srgbClr val="000000">
                            <a:alpha val="0"/>
                          </a:srgbClr>
                        </a:lnRef>
                        <a:fillRef idx="1">
                          <a:srgbClr val="5EBDE3"/>
                        </a:fillRef>
                        <a:effectRef idx="0">
                          <a:scrgbClr r="0" g="0" b="0"/>
                        </a:effectRef>
                        <a:fontRef idx="none"/>
                      </wps:style>
                      <wps:bodyPr/>
                    </wps:wsp>
                    <wps:wsp>
                      <wps:cNvPr id="143019" name="Shape 143019"/>
                      <wps:cNvSpPr/>
                      <wps:spPr>
                        <a:xfrm>
                          <a:off x="59052" y="46985"/>
                          <a:ext cx="877024" cy="711034"/>
                        </a:xfrm>
                        <a:custGeom>
                          <a:avLst/>
                          <a:gdLst/>
                          <a:ahLst/>
                          <a:cxnLst/>
                          <a:rect l="0" t="0" r="0" b="0"/>
                          <a:pathLst>
                            <a:path w="877024" h="711034">
                              <a:moveTo>
                                <a:pt x="877024" y="0"/>
                              </a:moveTo>
                              <a:lnTo>
                                <a:pt x="877024" y="711034"/>
                              </a:lnTo>
                              <a:lnTo>
                                <a:pt x="0" y="711034"/>
                              </a:lnTo>
                              <a:cubicBezTo>
                                <a:pt x="704050" y="653745"/>
                                <a:pt x="836435" y="21462"/>
                                <a:pt x="836435" y="21462"/>
                              </a:cubicBezTo>
                              <a:lnTo>
                                <a:pt x="877024" y="0"/>
                              </a:lnTo>
                              <a:close/>
                            </a:path>
                          </a:pathLst>
                        </a:custGeom>
                        <a:ln w="0" cap="flat">
                          <a:round/>
                        </a:ln>
                      </wps:spPr>
                      <wps:style>
                        <a:lnRef idx="0">
                          <a:srgbClr val="000000">
                            <a:alpha val="0"/>
                          </a:srgbClr>
                        </a:lnRef>
                        <a:fillRef idx="1">
                          <a:srgbClr val="43B7E0"/>
                        </a:fillRef>
                        <a:effectRef idx="0">
                          <a:scrgbClr r="0" g="0" b="0"/>
                        </a:effectRef>
                        <a:fontRef idx="none"/>
                      </wps:style>
                      <wps:bodyPr/>
                    </wps:wsp>
                    <wps:wsp>
                      <wps:cNvPr id="143020" name="Shape 143020"/>
                      <wps:cNvSpPr/>
                      <wps:spPr>
                        <a:xfrm>
                          <a:off x="159560" y="128643"/>
                          <a:ext cx="776516" cy="630405"/>
                        </a:xfrm>
                        <a:custGeom>
                          <a:avLst/>
                          <a:gdLst/>
                          <a:ahLst/>
                          <a:cxnLst/>
                          <a:rect l="0" t="0" r="0" b="0"/>
                          <a:pathLst>
                            <a:path w="776516" h="630405">
                              <a:moveTo>
                                <a:pt x="776516" y="0"/>
                              </a:moveTo>
                              <a:lnTo>
                                <a:pt x="776516" y="630405"/>
                              </a:lnTo>
                              <a:lnTo>
                                <a:pt x="0" y="630405"/>
                              </a:lnTo>
                              <a:cubicBezTo>
                                <a:pt x="625818" y="579478"/>
                                <a:pt x="743483" y="17465"/>
                                <a:pt x="743483" y="17465"/>
                              </a:cubicBezTo>
                              <a:lnTo>
                                <a:pt x="776516" y="0"/>
                              </a:lnTo>
                              <a:close/>
                            </a:path>
                          </a:pathLst>
                        </a:custGeom>
                        <a:ln w="0" cap="flat">
                          <a:round/>
                        </a:ln>
                      </wps:spPr>
                      <wps:style>
                        <a:lnRef idx="0">
                          <a:srgbClr val="000000">
                            <a:alpha val="0"/>
                          </a:srgbClr>
                        </a:lnRef>
                        <a:fillRef idx="1">
                          <a:srgbClr val="18A5D5"/>
                        </a:fillRef>
                        <a:effectRef idx="0">
                          <a:scrgbClr r="0" g="0" b="0"/>
                        </a:effectRef>
                        <a:fontRef idx="none"/>
                      </wps:style>
                      <wps:bodyPr/>
                    </wps:wsp>
                    <wps:wsp>
                      <wps:cNvPr id="143021" name="Shape 143021"/>
                      <wps:cNvSpPr/>
                      <wps:spPr>
                        <a:xfrm>
                          <a:off x="382192" y="249530"/>
                          <a:ext cx="407264" cy="407264"/>
                        </a:xfrm>
                        <a:custGeom>
                          <a:avLst/>
                          <a:gdLst/>
                          <a:ahLst/>
                          <a:cxnLst/>
                          <a:rect l="0" t="0" r="0" b="0"/>
                          <a:pathLst>
                            <a:path w="407264" h="407264">
                              <a:moveTo>
                                <a:pt x="203632" y="0"/>
                              </a:moveTo>
                              <a:cubicBezTo>
                                <a:pt x="316103" y="0"/>
                                <a:pt x="407264" y="91174"/>
                                <a:pt x="407264" y="203632"/>
                              </a:cubicBezTo>
                              <a:cubicBezTo>
                                <a:pt x="407264" y="316090"/>
                                <a:pt x="316103" y="407264"/>
                                <a:pt x="203632" y="407264"/>
                              </a:cubicBezTo>
                              <a:cubicBezTo>
                                <a:pt x="91174" y="407264"/>
                                <a:pt x="0" y="316090"/>
                                <a:pt x="0" y="203632"/>
                              </a:cubicBezTo>
                              <a:cubicBezTo>
                                <a:pt x="0" y="91174"/>
                                <a:pt x="91174" y="0"/>
                                <a:pt x="203632"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143022" name="Rectangle 143022"/>
                      <wps:cNvSpPr/>
                      <wps:spPr>
                        <a:xfrm>
                          <a:off x="544640" y="401522"/>
                          <a:ext cx="112292" cy="196655"/>
                        </a:xfrm>
                        <a:prstGeom prst="rect">
                          <a:avLst/>
                        </a:prstGeom>
                        <a:ln>
                          <a:noFill/>
                        </a:ln>
                      </wps:spPr>
                      <wps:txbx>
                        <w:txbxContent>
                          <w:p w:rsidR="00B76CC3" w:rsidRDefault="00B6430C">
                            <w:pPr>
                              <w:spacing w:after="160" w:line="259" w:lineRule="auto"/>
                              <w:ind w:left="0" w:firstLine="0"/>
                              <w:jc w:val="left"/>
                            </w:pPr>
                            <w:r>
                              <w:fldChar w:fldCharType="begin"/>
                            </w:r>
                            <w:r>
                              <w:instrText xml:space="preserve"> PAGE   \* MERGEFORMAT </w:instrText>
                            </w:r>
                            <w:r>
                              <w:fldChar w:fldCharType="separate"/>
                            </w:r>
                            <w:r>
                              <w:t>3</w:t>
                            </w:r>
                            <w: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143017" style="width:73.7068pt;height:59.8201pt;position:absolute;mso-position-horizontal-relative:page;mso-position-horizontal:absolute;margin-left:521.569pt;mso-position-vertical-relative:page;margin-top:782.069pt;" coordsize="9360,7597">
              <v:shape id="Shape 143018" style="position:absolute;width:9360;height:7597;left:0;top:0;" coordsize="936076,759716" path="m936076,0l936076,759716l0,759716c753809,698374,895541,21427,895541,21427l936076,0x">
                <v:stroke weight="0pt" endcap="flat" joinstyle="round" on="false" color="#000000" opacity="0"/>
                <v:fill on="true" color="#5ebde3"/>
              </v:shape>
              <v:shape id="Shape 143019" style="position:absolute;width:8770;height:7110;left:590;top:469;" coordsize="877024,711034" path="m877024,0l877024,711034l0,711034c704050,653745,836435,21462,836435,21462l877024,0x">
                <v:stroke weight="0pt" endcap="flat" joinstyle="round" on="false" color="#000000" opacity="0"/>
                <v:fill on="true" color="#43b7e0"/>
              </v:shape>
              <v:shape id="Shape 143020" style="position:absolute;width:7765;height:6304;left:1595;top:1286;" coordsize="776516,630405" path="m776516,0l776516,630405l0,630405c625818,579478,743483,17465,743483,17465l776516,0x">
                <v:stroke weight="0pt" endcap="flat" joinstyle="round" on="false" color="#000000" opacity="0"/>
                <v:fill on="true" color="#18a5d5"/>
              </v:shape>
              <v:shape id="Shape 143021" style="position:absolute;width:4072;height:4072;left:3821;top:2495;" coordsize="407264,407264" path="m203632,0c316103,0,407264,91174,407264,203632c407264,316090,316103,407264,203632,407264c91174,407264,0,316090,0,203632c0,91174,91174,0,203632,0x">
                <v:stroke weight="0pt" endcap="flat" joinstyle="round" on="false" color="#000000" opacity="0"/>
                <v:fill on="true" color="#fffefd"/>
              </v:shape>
              <v:rect id="Rectangle 143022" style="position:absolute;width:1122;height:1966;left:5446;top:4015;" filled="f" stroked="f">
                <v:textbox inset="0,0,0,0">
                  <w:txbxContent>
                    <w:p>
                      <w:pPr>
                        <w:spacing w:before="0" w:after="160" w:line="259" w:lineRule="auto"/>
                        <w:ind w:left="0" w:right="0" w:firstLine="0"/>
                        <w:jc w:val="left"/>
                      </w:pPr>
                      <w:fldSimple w:instr=" PAGE   \* MERGEFORMAT ">
                        <w:r>
                          <w:rPr/>
                          <w:t xml:space="preserve">3</w:t>
                        </w:r>
                      </w:fldSimple>
                    </w:p>
                  </w:txbxContent>
                </v:textbox>
              </v:rect>
              <w10:wrap type="squar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6430C">
      <w:pPr>
        <w:spacing w:after="0" w:line="240" w:lineRule="auto"/>
      </w:pPr>
      <w:r>
        <w:separator/>
      </w:r>
    </w:p>
  </w:footnote>
  <w:footnote w:type="continuationSeparator" w:id="0">
    <w:p w:rsidR="00000000" w:rsidRDefault="00B643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76CC3">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509" w:firstLine="0"/>
      <w:jc w:val="left"/>
    </w:pPr>
    <w:r>
      <w:rPr>
        <w:noProof/>
      </w:rPr>
      <w:drawing>
        <wp:anchor distT="0" distB="0" distL="114300" distR="114300" simplePos="0" relativeHeight="251673600" behindDoc="0" locked="0" layoutInCell="1" allowOverlap="0">
          <wp:simplePos x="0" y="0"/>
          <wp:positionH relativeFrom="page">
            <wp:posOffset>231648</wp:posOffset>
          </wp:positionH>
          <wp:positionV relativeFrom="page">
            <wp:posOffset>0</wp:posOffset>
          </wp:positionV>
          <wp:extent cx="679704" cy="661416"/>
          <wp:effectExtent l="0" t="0" r="0" b="0"/>
          <wp:wrapSquare wrapText="bothSides"/>
          <wp:docPr id="4" name="Picture 111749"/>
          <wp:cNvGraphicFramePr/>
          <a:graphic xmlns:a="http://schemas.openxmlformats.org/drawingml/2006/main">
            <a:graphicData uri="http://schemas.openxmlformats.org/drawingml/2006/picture">
              <pic:pic xmlns:pic="http://schemas.openxmlformats.org/drawingml/2006/picture">
                <pic:nvPicPr>
                  <pic:cNvPr id="111749" name="Picture 111749"/>
                  <pic:cNvPicPr/>
                </pic:nvPicPr>
                <pic:blipFill>
                  <a:blip r:embed="rId1"/>
                  <a:stretch>
                    <a:fillRect/>
                  </a:stretch>
                </pic:blipFill>
                <pic:spPr>
                  <a:xfrm>
                    <a:off x="0" y="0"/>
                    <a:ext cx="679704" cy="661416"/>
                  </a:xfrm>
                  <a:prstGeom prst="rect">
                    <a:avLst/>
                  </a:prstGeom>
                </pic:spPr>
              </pic:pic>
            </a:graphicData>
          </a:graphic>
        </wp:anchor>
      </w:drawing>
    </w:r>
    <w:r>
      <w:rPr>
        <w:b/>
        <w:i/>
        <w:color w:val="1B597A"/>
        <w:sz w:val="18"/>
      </w:rPr>
      <w:t>INFORME REGIONAL</w:t>
    </w:r>
  </w:p>
  <w:p w:rsidR="00B76CC3" w:rsidRDefault="00B6430C">
    <w:pPr>
      <w:spacing w:after="0" w:line="259" w:lineRule="auto"/>
      <w:ind w:left="266" w:firstLine="0"/>
      <w:jc w:val="left"/>
    </w:pPr>
    <w:r>
      <w:rPr>
        <w:b/>
        <w:i/>
        <w:color w:val="1B597A"/>
        <w:sz w:val="18"/>
      </w:rPr>
      <w:t>AMÉRICA LATINA</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0" w:right="-278" w:firstLine="0"/>
      <w:jc w:val="right"/>
    </w:pPr>
    <w:r>
      <w:rPr>
        <w:noProof/>
      </w:rPr>
      <w:drawing>
        <wp:anchor distT="0" distB="0" distL="114300" distR="114300" simplePos="0" relativeHeight="251674624" behindDoc="0" locked="0" layoutInCell="1" allowOverlap="0">
          <wp:simplePos x="0" y="0"/>
          <wp:positionH relativeFrom="page">
            <wp:posOffset>5466080</wp:posOffset>
          </wp:positionH>
          <wp:positionV relativeFrom="page">
            <wp:posOffset>0</wp:posOffset>
          </wp:positionV>
          <wp:extent cx="679704" cy="661416"/>
          <wp:effectExtent l="0" t="0" r="0" b="0"/>
          <wp:wrapSquare wrapText="bothSides"/>
          <wp:docPr id="5" name="Picture 111721"/>
          <wp:cNvGraphicFramePr/>
          <a:graphic xmlns:a="http://schemas.openxmlformats.org/drawingml/2006/main">
            <a:graphicData uri="http://schemas.openxmlformats.org/drawingml/2006/picture">
              <pic:pic xmlns:pic="http://schemas.openxmlformats.org/drawingml/2006/picture">
                <pic:nvPicPr>
                  <pic:cNvPr id="111721" name="Picture 111721"/>
                  <pic:cNvPicPr/>
                </pic:nvPicPr>
                <pic:blipFill>
                  <a:blip r:embed="rId1"/>
                  <a:stretch>
                    <a:fillRect/>
                  </a:stretch>
                </pic:blipFill>
                <pic:spPr>
                  <a:xfrm>
                    <a:off x="0" y="0"/>
                    <a:ext cx="679704" cy="661416"/>
                  </a:xfrm>
                  <a:prstGeom prst="rect">
                    <a:avLst/>
                  </a:prstGeom>
                </pic:spPr>
              </pic:pic>
            </a:graphicData>
          </a:graphic>
        </wp:anchor>
      </w:drawing>
    </w:r>
    <w:r>
      <w:rPr>
        <w:b/>
        <w:i/>
        <w:color w:val="1B597A"/>
        <w:sz w:val="18"/>
      </w:rPr>
      <w:t>INFORME REGIONAL</w:t>
    </w:r>
  </w:p>
  <w:p w:rsidR="00B76CC3" w:rsidRDefault="00B6430C">
    <w:pPr>
      <w:spacing w:after="0" w:line="259" w:lineRule="auto"/>
      <w:ind w:left="0" w:right="216" w:firstLine="0"/>
      <w:jc w:val="right"/>
    </w:pPr>
    <w:r>
      <w:rPr>
        <w:b/>
        <w:i/>
        <w:color w:val="1B597A"/>
        <w:sz w:val="18"/>
      </w:rPr>
      <w:t>AMÉRICA LATINA</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509" w:firstLine="0"/>
      <w:jc w:val="left"/>
    </w:pPr>
    <w:r>
      <w:rPr>
        <w:noProof/>
      </w:rPr>
      <w:drawing>
        <wp:anchor distT="0" distB="0" distL="114300" distR="114300" simplePos="0" relativeHeight="251675648" behindDoc="0" locked="0" layoutInCell="1" allowOverlap="0">
          <wp:simplePos x="0" y="0"/>
          <wp:positionH relativeFrom="page">
            <wp:posOffset>231648</wp:posOffset>
          </wp:positionH>
          <wp:positionV relativeFrom="page">
            <wp:posOffset>0</wp:posOffset>
          </wp:positionV>
          <wp:extent cx="679704" cy="661416"/>
          <wp:effectExtent l="0" t="0" r="0" b="0"/>
          <wp:wrapSquare wrapText="bothSides"/>
          <wp:docPr id="6" name="Picture 111749"/>
          <wp:cNvGraphicFramePr/>
          <a:graphic xmlns:a="http://schemas.openxmlformats.org/drawingml/2006/main">
            <a:graphicData uri="http://schemas.openxmlformats.org/drawingml/2006/picture">
              <pic:pic xmlns:pic="http://schemas.openxmlformats.org/drawingml/2006/picture">
                <pic:nvPicPr>
                  <pic:cNvPr id="111749" name="Picture 111749"/>
                  <pic:cNvPicPr/>
                </pic:nvPicPr>
                <pic:blipFill>
                  <a:blip r:embed="rId1"/>
                  <a:stretch>
                    <a:fillRect/>
                  </a:stretch>
                </pic:blipFill>
                <pic:spPr>
                  <a:xfrm>
                    <a:off x="0" y="0"/>
                    <a:ext cx="679704" cy="661416"/>
                  </a:xfrm>
                  <a:prstGeom prst="rect">
                    <a:avLst/>
                  </a:prstGeom>
                </pic:spPr>
              </pic:pic>
            </a:graphicData>
          </a:graphic>
        </wp:anchor>
      </w:drawing>
    </w:r>
    <w:r>
      <w:rPr>
        <w:b/>
        <w:i/>
        <w:color w:val="1B597A"/>
        <w:sz w:val="18"/>
      </w:rPr>
      <w:t>INFORME REGIONAL</w:t>
    </w:r>
  </w:p>
  <w:p w:rsidR="00B76CC3" w:rsidRDefault="00B6430C">
    <w:pPr>
      <w:spacing w:after="0" w:line="259" w:lineRule="auto"/>
      <w:ind w:left="266" w:firstLine="0"/>
      <w:jc w:val="left"/>
    </w:pPr>
    <w:r>
      <w:rPr>
        <w:b/>
        <w:i/>
        <w:color w:val="1B597A"/>
        <w:sz w:val="18"/>
      </w:rPr>
      <w:t>AMÉRICA LATINA</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360" w:firstLine="0"/>
      <w:jc w:val="left"/>
    </w:pPr>
    <w:r>
      <w:rPr>
        <w:noProof/>
      </w:rPr>
      <w:drawing>
        <wp:anchor distT="0" distB="0" distL="114300" distR="114300" simplePos="0" relativeHeight="251679744" behindDoc="0" locked="0" layoutInCell="1" allowOverlap="0">
          <wp:simplePos x="0" y="0"/>
          <wp:positionH relativeFrom="page">
            <wp:posOffset>231648</wp:posOffset>
          </wp:positionH>
          <wp:positionV relativeFrom="page">
            <wp:posOffset>0</wp:posOffset>
          </wp:positionV>
          <wp:extent cx="679704" cy="661416"/>
          <wp:effectExtent l="0" t="0" r="0" b="0"/>
          <wp:wrapSquare wrapText="bothSides"/>
          <wp:docPr id="111847" name="Picture 111847"/>
          <wp:cNvGraphicFramePr/>
          <a:graphic xmlns:a="http://schemas.openxmlformats.org/drawingml/2006/main">
            <a:graphicData uri="http://schemas.openxmlformats.org/drawingml/2006/picture">
              <pic:pic xmlns:pic="http://schemas.openxmlformats.org/drawingml/2006/picture">
                <pic:nvPicPr>
                  <pic:cNvPr id="111847" name="Picture 111847"/>
                  <pic:cNvPicPr/>
                </pic:nvPicPr>
                <pic:blipFill>
                  <a:blip r:embed="rId1"/>
                  <a:stretch>
                    <a:fillRect/>
                  </a:stretch>
                </pic:blipFill>
                <pic:spPr>
                  <a:xfrm>
                    <a:off x="0" y="0"/>
                    <a:ext cx="679704" cy="661416"/>
                  </a:xfrm>
                  <a:prstGeom prst="rect">
                    <a:avLst/>
                  </a:prstGeom>
                </pic:spPr>
              </pic:pic>
            </a:graphicData>
          </a:graphic>
        </wp:anchor>
      </w:drawing>
    </w:r>
    <w:r>
      <w:rPr>
        <w:b/>
        <w:i/>
        <w:color w:val="1B597A"/>
        <w:sz w:val="18"/>
      </w:rPr>
      <w:t>INFORME REGIONAL</w:t>
    </w:r>
  </w:p>
  <w:p w:rsidR="00B76CC3" w:rsidRDefault="00B6430C">
    <w:pPr>
      <w:spacing w:after="557" w:line="259" w:lineRule="auto"/>
      <w:ind w:left="117" w:firstLine="0"/>
      <w:jc w:val="left"/>
    </w:pPr>
    <w:r>
      <w:rPr>
        <w:b/>
        <w:i/>
        <w:color w:val="1B597A"/>
        <w:sz w:val="18"/>
      </w:rPr>
      <w:t>AMÉRICA LATINA</w:t>
    </w:r>
  </w:p>
  <w:p w:rsidR="00B76CC3" w:rsidRDefault="00B6430C">
    <w:pPr>
      <w:tabs>
        <w:tab w:val="center" w:pos="1440"/>
        <w:tab w:val="center" w:pos="2160"/>
        <w:tab w:val="center" w:pos="3670"/>
        <w:tab w:val="center" w:pos="5040"/>
        <w:tab w:val="center" w:pos="5760"/>
        <w:tab w:val="center" w:pos="6480"/>
        <w:tab w:val="center" w:pos="7200"/>
        <w:tab w:val="center" w:pos="8130"/>
      </w:tabs>
      <w:spacing w:after="0" w:line="259" w:lineRule="auto"/>
      <w:ind w:left="0" w:firstLine="0"/>
      <w:jc w:val="left"/>
    </w:pPr>
    <w:r>
      <w:rPr>
        <w:b/>
        <w:sz w:val="20"/>
      </w:rPr>
      <w:t xml:space="preserve">NOMBRE: </w:t>
    </w:r>
    <w:r>
      <w:rPr>
        <w:b/>
        <w:sz w:val="20"/>
      </w:rPr>
      <w:tab/>
      <w:t xml:space="preserve"> </w:t>
    </w:r>
    <w:r>
      <w:rPr>
        <w:b/>
        <w:sz w:val="20"/>
      </w:rPr>
      <w:tab/>
      <w:t xml:space="preserve"> </w:t>
    </w:r>
    <w:r>
      <w:rPr>
        <w:b/>
        <w:sz w:val="20"/>
      </w:rPr>
      <w:tab/>
      <w:t xml:space="preserve">ORGANIZACIÓN </w:t>
    </w:r>
    <w:r>
      <w:rPr>
        <w:b/>
        <w:sz w:val="20"/>
      </w:rPr>
      <w:tab/>
      <w:t xml:space="preserve"> </w:t>
    </w:r>
    <w:r>
      <w:rPr>
        <w:b/>
        <w:sz w:val="20"/>
      </w:rPr>
      <w:tab/>
      <w:t xml:space="preserve"> </w:t>
    </w:r>
    <w:r>
      <w:rPr>
        <w:b/>
        <w:sz w:val="20"/>
      </w:rPr>
      <w:tab/>
      <w:t xml:space="preserve"> </w:t>
    </w:r>
    <w:r>
      <w:rPr>
        <w:b/>
        <w:sz w:val="20"/>
      </w:rPr>
      <w:tab/>
      <w:t xml:space="preserve"> </w:t>
    </w:r>
    <w:r>
      <w:rPr>
        <w:b/>
        <w:sz w:val="20"/>
      </w:rPr>
      <w:tab/>
      <w:t>PAÍS</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0" w:right="-1409" w:firstLine="0"/>
      <w:jc w:val="right"/>
    </w:pPr>
    <w:r>
      <w:rPr>
        <w:noProof/>
      </w:rPr>
      <w:drawing>
        <wp:anchor distT="0" distB="0" distL="114300" distR="114300" simplePos="0" relativeHeight="251680768" behindDoc="0" locked="0" layoutInCell="1" allowOverlap="0">
          <wp:simplePos x="0" y="0"/>
          <wp:positionH relativeFrom="page">
            <wp:posOffset>5466080</wp:posOffset>
          </wp:positionH>
          <wp:positionV relativeFrom="page">
            <wp:posOffset>0</wp:posOffset>
          </wp:positionV>
          <wp:extent cx="679704" cy="661416"/>
          <wp:effectExtent l="0" t="0" r="0" b="0"/>
          <wp:wrapSquare wrapText="bothSides"/>
          <wp:docPr id="111901" name="Picture 111901"/>
          <wp:cNvGraphicFramePr/>
          <a:graphic xmlns:a="http://schemas.openxmlformats.org/drawingml/2006/main">
            <a:graphicData uri="http://schemas.openxmlformats.org/drawingml/2006/picture">
              <pic:pic xmlns:pic="http://schemas.openxmlformats.org/drawingml/2006/picture">
                <pic:nvPicPr>
                  <pic:cNvPr id="111901" name="Picture 111901"/>
                  <pic:cNvPicPr/>
                </pic:nvPicPr>
                <pic:blipFill>
                  <a:blip r:embed="rId1"/>
                  <a:stretch>
                    <a:fillRect/>
                  </a:stretch>
                </pic:blipFill>
                <pic:spPr>
                  <a:xfrm>
                    <a:off x="0" y="0"/>
                    <a:ext cx="679704" cy="661416"/>
                  </a:xfrm>
                  <a:prstGeom prst="rect">
                    <a:avLst/>
                  </a:prstGeom>
                </pic:spPr>
              </pic:pic>
            </a:graphicData>
          </a:graphic>
        </wp:anchor>
      </w:drawing>
    </w:r>
    <w:r>
      <w:rPr>
        <w:b/>
        <w:i/>
        <w:color w:val="1B597A"/>
        <w:sz w:val="18"/>
      </w:rPr>
      <w:t>INFORME REGIONAL</w:t>
    </w:r>
  </w:p>
  <w:p w:rsidR="00B76CC3" w:rsidRDefault="00B6430C">
    <w:pPr>
      <w:spacing w:after="557" w:line="259" w:lineRule="auto"/>
      <w:ind w:left="0" w:right="-915" w:firstLine="0"/>
      <w:jc w:val="right"/>
    </w:pPr>
    <w:r>
      <w:rPr>
        <w:b/>
        <w:i/>
        <w:color w:val="1B597A"/>
        <w:sz w:val="18"/>
      </w:rPr>
      <w:t>AMÉRICA LATINA</w:t>
    </w:r>
  </w:p>
  <w:p w:rsidR="00B76CC3" w:rsidRDefault="00B6430C">
    <w:pPr>
      <w:tabs>
        <w:tab w:val="center" w:pos="1440"/>
        <w:tab w:val="center" w:pos="2160"/>
        <w:tab w:val="center" w:pos="3670"/>
        <w:tab w:val="center" w:pos="5040"/>
        <w:tab w:val="center" w:pos="5760"/>
        <w:tab w:val="center" w:pos="6480"/>
        <w:tab w:val="center" w:pos="7200"/>
        <w:tab w:val="center" w:pos="8130"/>
      </w:tabs>
      <w:spacing w:after="0" w:line="259" w:lineRule="auto"/>
      <w:ind w:left="0" w:firstLine="0"/>
      <w:jc w:val="left"/>
    </w:pPr>
    <w:r>
      <w:rPr>
        <w:b/>
        <w:sz w:val="20"/>
      </w:rPr>
      <w:t xml:space="preserve">NOMBRE: </w:t>
    </w:r>
    <w:r>
      <w:rPr>
        <w:b/>
        <w:sz w:val="20"/>
      </w:rPr>
      <w:tab/>
      <w:t xml:space="preserve"> </w:t>
    </w:r>
    <w:r>
      <w:rPr>
        <w:b/>
        <w:sz w:val="20"/>
      </w:rPr>
      <w:tab/>
      <w:t xml:space="preserve"> </w:t>
    </w:r>
    <w:r>
      <w:rPr>
        <w:b/>
        <w:sz w:val="20"/>
      </w:rPr>
      <w:tab/>
      <w:t xml:space="preserve">ORGANIZACIÓN </w:t>
    </w:r>
    <w:r>
      <w:rPr>
        <w:b/>
        <w:sz w:val="20"/>
      </w:rPr>
      <w:tab/>
      <w:t xml:space="preserve"> </w:t>
    </w:r>
    <w:r>
      <w:rPr>
        <w:b/>
        <w:sz w:val="20"/>
      </w:rPr>
      <w:tab/>
      <w:t xml:space="preserve"> </w:t>
    </w:r>
    <w:r>
      <w:rPr>
        <w:b/>
        <w:sz w:val="20"/>
      </w:rPr>
      <w:tab/>
      <w:t xml:space="preserve"> </w:t>
    </w:r>
    <w:r>
      <w:rPr>
        <w:b/>
        <w:sz w:val="20"/>
      </w:rPr>
      <w:tab/>
      <w:t xml:space="preserve"> </w:t>
    </w:r>
    <w:r>
      <w:rPr>
        <w:b/>
        <w:sz w:val="20"/>
      </w:rPr>
      <w:tab/>
      <w:t>PAÍS</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360" w:firstLine="0"/>
      <w:jc w:val="left"/>
    </w:pPr>
    <w:r>
      <w:rPr>
        <w:noProof/>
      </w:rPr>
      <w:drawing>
        <wp:anchor distT="0" distB="0" distL="114300" distR="114300" simplePos="0" relativeHeight="251681792" behindDoc="0" locked="0" layoutInCell="1" allowOverlap="0">
          <wp:simplePos x="0" y="0"/>
          <wp:positionH relativeFrom="page">
            <wp:posOffset>231648</wp:posOffset>
          </wp:positionH>
          <wp:positionV relativeFrom="page">
            <wp:posOffset>0</wp:posOffset>
          </wp:positionV>
          <wp:extent cx="679704" cy="661416"/>
          <wp:effectExtent l="0" t="0" r="0" b="0"/>
          <wp:wrapSquare wrapText="bothSides"/>
          <wp:docPr id="7" name="Picture 111847"/>
          <wp:cNvGraphicFramePr/>
          <a:graphic xmlns:a="http://schemas.openxmlformats.org/drawingml/2006/main">
            <a:graphicData uri="http://schemas.openxmlformats.org/drawingml/2006/picture">
              <pic:pic xmlns:pic="http://schemas.openxmlformats.org/drawingml/2006/picture">
                <pic:nvPicPr>
                  <pic:cNvPr id="111847" name="Picture 111847"/>
                  <pic:cNvPicPr/>
                </pic:nvPicPr>
                <pic:blipFill>
                  <a:blip r:embed="rId1"/>
                  <a:stretch>
                    <a:fillRect/>
                  </a:stretch>
                </pic:blipFill>
                <pic:spPr>
                  <a:xfrm>
                    <a:off x="0" y="0"/>
                    <a:ext cx="679704" cy="661416"/>
                  </a:xfrm>
                  <a:prstGeom prst="rect">
                    <a:avLst/>
                  </a:prstGeom>
                </pic:spPr>
              </pic:pic>
            </a:graphicData>
          </a:graphic>
        </wp:anchor>
      </w:drawing>
    </w:r>
    <w:r>
      <w:rPr>
        <w:b/>
        <w:i/>
        <w:color w:val="1B597A"/>
        <w:sz w:val="18"/>
      </w:rPr>
      <w:t>INFORME REGIONAL</w:t>
    </w:r>
  </w:p>
  <w:p w:rsidR="00B76CC3" w:rsidRDefault="00B6430C">
    <w:pPr>
      <w:spacing w:after="557" w:line="259" w:lineRule="auto"/>
      <w:ind w:left="117" w:firstLine="0"/>
      <w:jc w:val="left"/>
    </w:pPr>
    <w:r>
      <w:rPr>
        <w:b/>
        <w:i/>
        <w:color w:val="1B597A"/>
        <w:sz w:val="18"/>
      </w:rPr>
      <w:t>AMÉRICA LATINA</w:t>
    </w:r>
  </w:p>
  <w:p w:rsidR="00B76CC3" w:rsidRDefault="00B6430C">
    <w:pPr>
      <w:tabs>
        <w:tab w:val="center" w:pos="1440"/>
        <w:tab w:val="center" w:pos="2160"/>
        <w:tab w:val="center" w:pos="3670"/>
        <w:tab w:val="center" w:pos="5040"/>
        <w:tab w:val="center" w:pos="5760"/>
        <w:tab w:val="center" w:pos="6480"/>
        <w:tab w:val="center" w:pos="7200"/>
        <w:tab w:val="center" w:pos="8130"/>
      </w:tabs>
      <w:spacing w:after="0" w:line="259" w:lineRule="auto"/>
      <w:ind w:left="0" w:firstLine="0"/>
      <w:jc w:val="left"/>
    </w:pPr>
    <w:r>
      <w:rPr>
        <w:b/>
        <w:sz w:val="20"/>
      </w:rPr>
      <w:t xml:space="preserve">NOMBRE: </w:t>
    </w:r>
    <w:r>
      <w:rPr>
        <w:b/>
        <w:sz w:val="20"/>
      </w:rPr>
      <w:tab/>
      <w:t xml:space="preserve"> </w:t>
    </w:r>
    <w:r>
      <w:rPr>
        <w:b/>
        <w:sz w:val="20"/>
      </w:rPr>
      <w:tab/>
      <w:t xml:space="preserve"> </w:t>
    </w:r>
    <w:r>
      <w:rPr>
        <w:b/>
        <w:sz w:val="20"/>
      </w:rPr>
      <w:tab/>
      <w:t xml:space="preserve">ORGANIZACIÓN </w:t>
    </w:r>
    <w:r>
      <w:rPr>
        <w:b/>
        <w:sz w:val="20"/>
      </w:rPr>
      <w:tab/>
      <w:t xml:space="preserve"> </w:t>
    </w:r>
    <w:r>
      <w:rPr>
        <w:b/>
        <w:sz w:val="20"/>
      </w:rPr>
      <w:tab/>
      <w:t xml:space="preserve"> </w:t>
    </w:r>
    <w:r>
      <w:rPr>
        <w:b/>
        <w:sz w:val="20"/>
      </w:rPr>
      <w:tab/>
      <w:t xml:space="preserve"> </w:t>
    </w:r>
    <w:r>
      <w:rPr>
        <w:b/>
        <w:sz w:val="20"/>
      </w:rPr>
      <w:tab/>
      <w:t xml:space="preserve"> </w:t>
    </w:r>
    <w:r>
      <w:rPr>
        <w:b/>
        <w:sz w:val="20"/>
      </w:rPr>
      <w:tab/>
      <w:t>PAÍS</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76CC3">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76CC3">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76CC3">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0" w:right="-306" w:firstLine="0"/>
      <w:jc w:val="right"/>
    </w:pPr>
    <w:r>
      <w:rPr>
        <w:noProof/>
      </w:rPr>
      <w:drawing>
        <wp:anchor distT="0" distB="0" distL="114300" distR="114300" simplePos="0" relativeHeight="251658240" behindDoc="0" locked="0" layoutInCell="1" allowOverlap="0">
          <wp:simplePos x="0" y="0"/>
          <wp:positionH relativeFrom="page">
            <wp:posOffset>5466080</wp:posOffset>
          </wp:positionH>
          <wp:positionV relativeFrom="page">
            <wp:posOffset>0</wp:posOffset>
          </wp:positionV>
          <wp:extent cx="679704" cy="661416"/>
          <wp:effectExtent l="0" t="0" r="0" b="0"/>
          <wp:wrapSquare wrapText="bothSides"/>
          <wp:docPr id="111721" name="Picture 111721"/>
          <wp:cNvGraphicFramePr/>
          <a:graphic xmlns:a="http://schemas.openxmlformats.org/drawingml/2006/main">
            <a:graphicData uri="http://schemas.openxmlformats.org/drawingml/2006/picture">
              <pic:pic xmlns:pic="http://schemas.openxmlformats.org/drawingml/2006/picture">
                <pic:nvPicPr>
                  <pic:cNvPr id="111721" name="Picture 111721"/>
                  <pic:cNvPicPr/>
                </pic:nvPicPr>
                <pic:blipFill>
                  <a:blip r:embed="rId1"/>
                  <a:stretch>
                    <a:fillRect/>
                  </a:stretch>
                </pic:blipFill>
                <pic:spPr>
                  <a:xfrm>
                    <a:off x="0" y="0"/>
                    <a:ext cx="679704" cy="661416"/>
                  </a:xfrm>
                  <a:prstGeom prst="rect">
                    <a:avLst/>
                  </a:prstGeom>
                </pic:spPr>
              </pic:pic>
            </a:graphicData>
          </a:graphic>
        </wp:anchor>
      </w:drawing>
    </w:r>
    <w:r>
      <w:rPr>
        <w:b/>
        <w:i/>
        <w:color w:val="1B597A"/>
        <w:sz w:val="18"/>
      </w:rPr>
      <w:t>INFORME REGIONAL</w:t>
    </w:r>
  </w:p>
  <w:p w:rsidR="00B76CC3" w:rsidRDefault="00B6430C">
    <w:pPr>
      <w:spacing w:after="0" w:line="259" w:lineRule="auto"/>
      <w:ind w:left="0" w:right="187" w:firstLine="0"/>
      <w:jc w:val="right"/>
    </w:pPr>
    <w:r>
      <w:rPr>
        <w:b/>
        <w:i/>
        <w:color w:val="1B597A"/>
        <w:sz w:val="18"/>
      </w:rPr>
      <w:t>AMÉRICA LATINA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76CC3">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66" w:firstLine="0"/>
      <w:jc w:val="left"/>
    </w:pPr>
    <w:r>
      <w:rPr>
        <w:noProof/>
      </w:rPr>
      <w:drawing>
        <wp:anchor distT="0" distB="0" distL="114300" distR="114300" simplePos="0" relativeHeight="251660288" behindDoc="0" locked="0" layoutInCell="1" allowOverlap="0">
          <wp:simplePos x="0" y="0"/>
          <wp:positionH relativeFrom="page">
            <wp:posOffset>231648</wp:posOffset>
          </wp:positionH>
          <wp:positionV relativeFrom="page">
            <wp:posOffset>0</wp:posOffset>
          </wp:positionV>
          <wp:extent cx="679704" cy="661416"/>
          <wp:effectExtent l="0" t="0" r="0" b="0"/>
          <wp:wrapSquare wrapText="bothSides"/>
          <wp:docPr id="111749" name="Picture 111749"/>
          <wp:cNvGraphicFramePr/>
          <a:graphic xmlns:a="http://schemas.openxmlformats.org/drawingml/2006/main">
            <a:graphicData uri="http://schemas.openxmlformats.org/drawingml/2006/picture">
              <pic:pic xmlns:pic="http://schemas.openxmlformats.org/drawingml/2006/picture">
                <pic:nvPicPr>
                  <pic:cNvPr id="111749" name="Picture 111749"/>
                  <pic:cNvPicPr/>
                </pic:nvPicPr>
                <pic:blipFill>
                  <a:blip r:embed="rId1"/>
                  <a:stretch>
                    <a:fillRect/>
                  </a:stretch>
                </pic:blipFill>
                <pic:spPr>
                  <a:xfrm>
                    <a:off x="0" y="0"/>
                    <a:ext cx="679704" cy="661416"/>
                  </a:xfrm>
                  <a:prstGeom prst="rect">
                    <a:avLst/>
                  </a:prstGeom>
                </pic:spPr>
              </pic:pic>
            </a:graphicData>
          </a:graphic>
        </wp:anchor>
      </w:drawing>
    </w:r>
    <w:r>
      <w:rPr>
        <w:b/>
        <w:i/>
        <w:color w:val="1B597A"/>
        <w:sz w:val="18"/>
      </w:rPr>
      <w:t>INFORME REGIONAL</w:t>
    </w:r>
  </w:p>
  <w:p w:rsidR="00B76CC3" w:rsidRDefault="00B6430C">
    <w:pPr>
      <w:spacing w:after="0" w:line="259" w:lineRule="auto"/>
      <w:ind w:left="-309" w:firstLine="0"/>
      <w:jc w:val="left"/>
    </w:pPr>
    <w:r>
      <w:rPr>
        <w:b/>
        <w:i/>
        <w:color w:val="1B597A"/>
        <w:sz w:val="18"/>
      </w:rPr>
      <w:t>AMÉRICA LATINA</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0" w:right="-842" w:firstLine="0"/>
      <w:jc w:val="right"/>
    </w:pPr>
    <w:r>
      <w:rPr>
        <w:noProof/>
      </w:rPr>
      <w:drawing>
        <wp:anchor distT="0" distB="0" distL="114300" distR="114300" simplePos="0" relativeHeight="251661312" behindDoc="0" locked="0" layoutInCell="1" allowOverlap="0">
          <wp:simplePos x="0" y="0"/>
          <wp:positionH relativeFrom="page">
            <wp:posOffset>5466080</wp:posOffset>
          </wp:positionH>
          <wp:positionV relativeFrom="page">
            <wp:posOffset>0</wp:posOffset>
          </wp:positionV>
          <wp:extent cx="679704" cy="661416"/>
          <wp:effectExtent l="0" t="0" r="0" b="0"/>
          <wp:wrapSquare wrapText="bothSides"/>
          <wp:docPr id="1" name="Picture 111721"/>
          <wp:cNvGraphicFramePr/>
          <a:graphic xmlns:a="http://schemas.openxmlformats.org/drawingml/2006/main">
            <a:graphicData uri="http://schemas.openxmlformats.org/drawingml/2006/picture">
              <pic:pic xmlns:pic="http://schemas.openxmlformats.org/drawingml/2006/picture">
                <pic:nvPicPr>
                  <pic:cNvPr id="111721" name="Picture 111721"/>
                  <pic:cNvPicPr/>
                </pic:nvPicPr>
                <pic:blipFill>
                  <a:blip r:embed="rId1"/>
                  <a:stretch>
                    <a:fillRect/>
                  </a:stretch>
                </pic:blipFill>
                <pic:spPr>
                  <a:xfrm>
                    <a:off x="0" y="0"/>
                    <a:ext cx="679704" cy="661416"/>
                  </a:xfrm>
                  <a:prstGeom prst="rect">
                    <a:avLst/>
                  </a:prstGeom>
                </pic:spPr>
              </pic:pic>
            </a:graphicData>
          </a:graphic>
        </wp:anchor>
      </w:drawing>
    </w:r>
    <w:r>
      <w:rPr>
        <w:b/>
        <w:i/>
        <w:color w:val="1B597A"/>
        <w:sz w:val="18"/>
      </w:rPr>
      <w:t>INFORME REGIONAL</w:t>
    </w:r>
  </w:p>
  <w:p w:rsidR="00B76CC3" w:rsidRDefault="00B6430C">
    <w:pPr>
      <w:spacing w:after="0" w:line="259" w:lineRule="auto"/>
      <w:ind w:left="0" w:right="-348" w:firstLine="0"/>
      <w:jc w:val="right"/>
    </w:pPr>
    <w:r>
      <w:rPr>
        <w:b/>
        <w:i/>
        <w:color w:val="1B597A"/>
        <w:sz w:val="18"/>
      </w:rPr>
      <w:t>AMÉRICA LATINA</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66" w:firstLine="0"/>
      <w:jc w:val="left"/>
    </w:pPr>
    <w:r>
      <w:rPr>
        <w:noProof/>
      </w:rPr>
      <w:drawing>
        <wp:anchor distT="0" distB="0" distL="114300" distR="114300" simplePos="0" relativeHeight="251662336" behindDoc="0" locked="0" layoutInCell="1" allowOverlap="0">
          <wp:simplePos x="0" y="0"/>
          <wp:positionH relativeFrom="page">
            <wp:posOffset>231648</wp:posOffset>
          </wp:positionH>
          <wp:positionV relativeFrom="page">
            <wp:posOffset>0</wp:posOffset>
          </wp:positionV>
          <wp:extent cx="679704" cy="661416"/>
          <wp:effectExtent l="0" t="0" r="0" b="0"/>
          <wp:wrapSquare wrapText="bothSides"/>
          <wp:docPr id="2" name="Picture 111749"/>
          <wp:cNvGraphicFramePr/>
          <a:graphic xmlns:a="http://schemas.openxmlformats.org/drawingml/2006/main">
            <a:graphicData uri="http://schemas.openxmlformats.org/drawingml/2006/picture">
              <pic:pic xmlns:pic="http://schemas.openxmlformats.org/drawingml/2006/picture">
                <pic:nvPicPr>
                  <pic:cNvPr id="111749" name="Picture 111749"/>
                  <pic:cNvPicPr/>
                </pic:nvPicPr>
                <pic:blipFill>
                  <a:blip r:embed="rId1"/>
                  <a:stretch>
                    <a:fillRect/>
                  </a:stretch>
                </pic:blipFill>
                <pic:spPr>
                  <a:xfrm>
                    <a:off x="0" y="0"/>
                    <a:ext cx="679704" cy="661416"/>
                  </a:xfrm>
                  <a:prstGeom prst="rect">
                    <a:avLst/>
                  </a:prstGeom>
                </pic:spPr>
              </pic:pic>
            </a:graphicData>
          </a:graphic>
        </wp:anchor>
      </w:drawing>
    </w:r>
    <w:r>
      <w:rPr>
        <w:b/>
        <w:i/>
        <w:color w:val="1B597A"/>
        <w:sz w:val="18"/>
      </w:rPr>
      <w:t>INFORME REGIONAL</w:t>
    </w:r>
  </w:p>
  <w:p w:rsidR="00B76CC3" w:rsidRDefault="00B6430C">
    <w:pPr>
      <w:spacing w:after="0" w:line="259" w:lineRule="auto"/>
      <w:ind w:left="-309" w:firstLine="0"/>
      <w:jc w:val="left"/>
    </w:pPr>
    <w:r>
      <w:rPr>
        <w:b/>
        <w:i/>
        <w:color w:val="1B597A"/>
        <w:sz w:val="18"/>
      </w:rPr>
      <w:t>AMÉRICA LATINA</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367" w:firstLine="0"/>
      <w:jc w:val="left"/>
    </w:pPr>
    <w:r>
      <w:rPr>
        <w:noProof/>
      </w:rPr>
      <w:drawing>
        <wp:anchor distT="0" distB="0" distL="114300" distR="114300" simplePos="0" relativeHeight="251666432" behindDoc="0" locked="0" layoutInCell="1" allowOverlap="0">
          <wp:simplePos x="0" y="0"/>
          <wp:positionH relativeFrom="page">
            <wp:posOffset>231648</wp:posOffset>
          </wp:positionH>
          <wp:positionV relativeFrom="page">
            <wp:posOffset>0</wp:posOffset>
          </wp:positionV>
          <wp:extent cx="679704" cy="661416"/>
          <wp:effectExtent l="0" t="0" r="0" b="0"/>
          <wp:wrapSquare wrapText="bothSides"/>
          <wp:docPr id="111793" name="Picture 111793"/>
          <wp:cNvGraphicFramePr/>
          <a:graphic xmlns:a="http://schemas.openxmlformats.org/drawingml/2006/main">
            <a:graphicData uri="http://schemas.openxmlformats.org/drawingml/2006/picture">
              <pic:pic xmlns:pic="http://schemas.openxmlformats.org/drawingml/2006/picture">
                <pic:nvPicPr>
                  <pic:cNvPr id="111793" name="Picture 111793"/>
                  <pic:cNvPicPr/>
                </pic:nvPicPr>
                <pic:blipFill>
                  <a:blip r:embed="rId1"/>
                  <a:stretch>
                    <a:fillRect/>
                  </a:stretch>
                </pic:blipFill>
                <pic:spPr>
                  <a:xfrm>
                    <a:off x="0" y="0"/>
                    <a:ext cx="679704" cy="661416"/>
                  </a:xfrm>
                  <a:prstGeom prst="rect">
                    <a:avLst/>
                  </a:prstGeom>
                </pic:spPr>
              </pic:pic>
            </a:graphicData>
          </a:graphic>
        </wp:anchor>
      </w:drawing>
    </w: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3876349</wp:posOffset>
              </wp:positionH>
              <wp:positionV relativeFrom="page">
                <wp:posOffset>591774</wp:posOffset>
              </wp:positionV>
              <wp:extent cx="3683644" cy="819006"/>
              <wp:effectExtent l="0" t="0" r="0" b="0"/>
              <wp:wrapSquare wrapText="bothSides"/>
              <wp:docPr id="143047" name="Group 143047"/>
              <wp:cNvGraphicFramePr/>
              <a:graphic xmlns:a="http://schemas.openxmlformats.org/drawingml/2006/main">
                <a:graphicData uri="http://schemas.microsoft.com/office/word/2010/wordprocessingGroup">
                  <wpg:wgp>
                    <wpg:cNvGrpSpPr/>
                    <wpg:grpSpPr>
                      <a:xfrm>
                        <a:off x="0" y="0"/>
                        <a:ext cx="3683644" cy="819006"/>
                        <a:chOff x="0" y="0"/>
                        <a:chExt cx="3683644" cy="819006"/>
                      </a:xfrm>
                    </wpg:grpSpPr>
                    <wps:wsp>
                      <wps:cNvPr id="143048" name="Shape 143048"/>
                      <wps:cNvSpPr/>
                      <wps:spPr>
                        <a:xfrm>
                          <a:off x="0" y="0"/>
                          <a:ext cx="537540" cy="537540"/>
                        </a:xfrm>
                        <a:custGeom>
                          <a:avLst/>
                          <a:gdLst/>
                          <a:ahLst/>
                          <a:cxnLst/>
                          <a:rect l="0" t="0" r="0" b="0"/>
                          <a:pathLst>
                            <a:path w="537540" h="537540">
                              <a:moveTo>
                                <a:pt x="537540" y="268770"/>
                              </a:moveTo>
                              <a:cubicBezTo>
                                <a:pt x="537540" y="417208"/>
                                <a:pt x="417207" y="537540"/>
                                <a:pt x="268770" y="537540"/>
                              </a:cubicBezTo>
                              <a:cubicBezTo>
                                <a:pt x="120332" y="537540"/>
                                <a:pt x="0" y="417208"/>
                                <a:pt x="0" y="268770"/>
                              </a:cubicBezTo>
                              <a:cubicBezTo>
                                <a:pt x="0" y="120333"/>
                                <a:pt x="120332" y="0"/>
                                <a:pt x="268770" y="0"/>
                              </a:cubicBezTo>
                              <a:cubicBezTo>
                                <a:pt x="417207" y="0"/>
                                <a:pt x="537540" y="120333"/>
                                <a:pt x="537540" y="268770"/>
                              </a:cubicBezTo>
                              <a:close/>
                            </a:path>
                          </a:pathLst>
                        </a:custGeom>
                        <a:ln w="12700" cap="flat">
                          <a:miter lim="127000"/>
                        </a:ln>
                      </wps:spPr>
                      <wps:style>
                        <a:lnRef idx="1">
                          <a:srgbClr val="00ACDC"/>
                        </a:lnRef>
                        <a:fillRef idx="0">
                          <a:srgbClr val="000000">
                            <a:alpha val="0"/>
                          </a:srgbClr>
                        </a:fillRef>
                        <a:effectRef idx="0">
                          <a:scrgbClr r="0" g="0" b="0"/>
                        </a:effectRef>
                        <a:fontRef idx="none"/>
                      </wps:style>
                      <wps:bodyPr/>
                    </wps:wsp>
                    <wps:wsp>
                      <wps:cNvPr id="143049" name="Shape 143049"/>
                      <wps:cNvSpPr/>
                      <wps:spPr>
                        <a:xfrm>
                          <a:off x="91146" y="91135"/>
                          <a:ext cx="355257" cy="355270"/>
                        </a:xfrm>
                        <a:custGeom>
                          <a:avLst/>
                          <a:gdLst/>
                          <a:ahLst/>
                          <a:cxnLst/>
                          <a:rect l="0" t="0" r="0" b="0"/>
                          <a:pathLst>
                            <a:path w="355257" h="355270">
                              <a:moveTo>
                                <a:pt x="355257" y="177635"/>
                              </a:moveTo>
                              <a:cubicBezTo>
                                <a:pt x="355257" y="275742"/>
                                <a:pt x="275730" y="355270"/>
                                <a:pt x="177622" y="355270"/>
                              </a:cubicBezTo>
                              <a:cubicBezTo>
                                <a:pt x="79527" y="355270"/>
                                <a:pt x="0" y="275742"/>
                                <a:pt x="0" y="177635"/>
                              </a:cubicBezTo>
                              <a:cubicBezTo>
                                <a:pt x="0" y="79527"/>
                                <a:pt x="79527" y="0"/>
                                <a:pt x="177622" y="0"/>
                              </a:cubicBezTo>
                              <a:cubicBezTo>
                                <a:pt x="275730" y="0"/>
                                <a:pt x="355257" y="79527"/>
                                <a:pt x="355257" y="177635"/>
                              </a:cubicBezTo>
                              <a:close/>
                            </a:path>
                          </a:pathLst>
                        </a:custGeom>
                        <a:ln w="6350" cap="flat">
                          <a:miter lim="127000"/>
                        </a:ln>
                      </wps:spPr>
                      <wps:style>
                        <a:lnRef idx="1">
                          <a:srgbClr val="26B2DE"/>
                        </a:lnRef>
                        <a:fillRef idx="0">
                          <a:srgbClr val="000000">
                            <a:alpha val="0"/>
                          </a:srgbClr>
                        </a:fillRef>
                        <a:effectRef idx="0">
                          <a:scrgbClr r="0" g="0" b="0"/>
                        </a:effectRef>
                        <a:fontRef idx="none"/>
                      </wps:style>
                      <wps:bodyPr/>
                    </wps:wsp>
                    <wps:wsp>
                      <wps:cNvPr id="143050" name="Shape 143050"/>
                      <wps:cNvSpPr/>
                      <wps:spPr>
                        <a:xfrm>
                          <a:off x="161842" y="161849"/>
                          <a:ext cx="213855" cy="213843"/>
                        </a:xfrm>
                        <a:custGeom>
                          <a:avLst/>
                          <a:gdLst/>
                          <a:ahLst/>
                          <a:cxnLst/>
                          <a:rect l="0" t="0" r="0" b="0"/>
                          <a:pathLst>
                            <a:path w="213855" h="213843">
                              <a:moveTo>
                                <a:pt x="213855" y="106921"/>
                              </a:moveTo>
                              <a:cubicBezTo>
                                <a:pt x="213855" y="165976"/>
                                <a:pt x="165976" y="213843"/>
                                <a:pt x="106934" y="213843"/>
                              </a:cubicBezTo>
                              <a:cubicBezTo>
                                <a:pt x="47879" y="213843"/>
                                <a:pt x="0" y="165976"/>
                                <a:pt x="0" y="106921"/>
                              </a:cubicBezTo>
                              <a:cubicBezTo>
                                <a:pt x="0" y="47866"/>
                                <a:pt x="47879" y="0"/>
                                <a:pt x="106934" y="0"/>
                              </a:cubicBezTo>
                              <a:cubicBezTo>
                                <a:pt x="165976" y="0"/>
                                <a:pt x="213855" y="47866"/>
                                <a:pt x="213855" y="106921"/>
                              </a:cubicBezTo>
                              <a:close/>
                            </a:path>
                          </a:pathLst>
                        </a:custGeom>
                        <a:ln w="3175" cap="flat">
                          <a:miter lim="127000"/>
                        </a:ln>
                      </wps:spPr>
                      <wps:style>
                        <a:lnRef idx="1">
                          <a:srgbClr val="58BBE2"/>
                        </a:lnRef>
                        <a:fillRef idx="0">
                          <a:srgbClr val="000000">
                            <a:alpha val="0"/>
                          </a:srgbClr>
                        </a:fillRef>
                        <a:effectRef idx="0">
                          <a:scrgbClr r="0" g="0" b="0"/>
                        </a:effectRef>
                        <a:fontRef idx="none"/>
                      </wps:style>
                      <wps:bodyPr/>
                    </wps:wsp>
                    <wps:wsp>
                      <wps:cNvPr id="150485" name="Shape 150485"/>
                      <wps:cNvSpPr/>
                      <wps:spPr>
                        <a:xfrm>
                          <a:off x="268766" y="268766"/>
                          <a:ext cx="3414878" cy="550240"/>
                        </a:xfrm>
                        <a:custGeom>
                          <a:avLst/>
                          <a:gdLst/>
                          <a:ahLst/>
                          <a:cxnLst/>
                          <a:rect l="0" t="0" r="0" b="0"/>
                          <a:pathLst>
                            <a:path w="3414878" h="550240">
                              <a:moveTo>
                                <a:pt x="0" y="0"/>
                              </a:moveTo>
                              <a:lnTo>
                                <a:pt x="3414878" y="0"/>
                              </a:lnTo>
                              <a:lnTo>
                                <a:pt x="3414878" y="550240"/>
                              </a:lnTo>
                              <a:lnTo>
                                <a:pt x="0" y="550240"/>
                              </a:lnTo>
                              <a:lnTo>
                                <a:pt x="0" y="0"/>
                              </a:lnTo>
                            </a:path>
                          </a:pathLst>
                        </a:custGeom>
                        <a:ln w="0" cap="flat">
                          <a:miter lim="127000"/>
                        </a:ln>
                      </wps:spPr>
                      <wps:style>
                        <a:lnRef idx="0">
                          <a:srgbClr val="000000">
                            <a:alpha val="0"/>
                          </a:srgbClr>
                        </a:lnRef>
                        <a:fillRef idx="1">
                          <a:srgbClr val="B7DDE8"/>
                        </a:fillRef>
                        <a:effectRef idx="0">
                          <a:scrgbClr r="0" g="0" b="0"/>
                        </a:effectRef>
                        <a:fontRef idx="none"/>
                      </wps:style>
                      <wps:bodyPr/>
                    </wps:wsp>
                  </wpg:wgp>
                </a:graphicData>
              </a:graphic>
            </wp:anchor>
          </w:drawing>
        </mc:Choice>
        <mc:Fallback xmlns:a="http://schemas.openxmlformats.org/drawingml/2006/main">
          <w:pict>
            <v:group id="Group 143047" style="width:290.051pt;height:64.4887pt;position:absolute;mso-position-horizontal-relative:page;mso-position-horizontal:absolute;margin-left:305.224pt;mso-position-vertical-relative:page;margin-top:46.5963pt;" coordsize="36836,8190">
              <v:shape id="Shape 143048" style="position:absolute;width:5375;height:5375;left:0;top:0;" coordsize="537540,537540" path="m537540,268770c537540,417208,417207,537540,268770,537540c120332,537540,0,417208,0,268770c0,120333,120332,0,268770,0c417207,0,537540,120333,537540,268770x">
                <v:stroke weight="1pt" endcap="flat" joinstyle="miter" miterlimit="10" on="true" color="#00acdc"/>
                <v:fill on="false" color="#000000" opacity="0"/>
              </v:shape>
              <v:shape id="Shape 143049" style="position:absolute;width:3552;height:3552;left:911;top:911;" coordsize="355257,355270" path="m355257,177635c355257,275742,275730,355270,177622,355270c79527,355270,0,275742,0,177635c0,79527,79527,0,177622,0c275730,0,355257,79527,355257,177635x">
                <v:stroke weight="0.5pt" endcap="flat" joinstyle="miter" miterlimit="10" on="true" color="#26b2de"/>
                <v:fill on="false" color="#000000" opacity="0"/>
              </v:shape>
              <v:shape id="Shape 143050" style="position:absolute;width:2138;height:2138;left:1618;top:1618;" coordsize="213855,213843" path="m213855,106921c213855,165976,165976,213843,106934,213843c47879,213843,0,165976,0,106921c0,47866,47879,0,106934,0c165976,0,213855,47866,213855,106921x">
                <v:stroke weight="0.25pt" endcap="flat" joinstyle="miter" miterlimit="10" on="true" color="#58bbe2"/>
                <v:fill on="false" color="#000000" opacity="0"/>
              </v:shape>
              <v:shape id="Shape 150486" style="position:absolute;width:34148;height:5502;left:2687;top:2687;" coordsize="3414878,550240" path="m0,0l3414878,0l3414878,550240l0,550240l0,0">
                <v:stroke weight="0pt" endcap="flat" joinstyle="miter" miterlimit="10" on="false" color="#000000" opacity="0"/>
                <v:fill on="true" color="#b7dde8"/>
              </v:shape>
              <w10:wrap type="square"/>
            </v:group>
          </w:pict>
        </mc:Fallback>
      </mc:AlternateContent>
    </w:r>
    <w:r>
      <w:rPr>
        <w:b/>
        <w:i/>
        <w:color w:val="1B597A"/>
        <w:sz w:val="18"/>
      </w:rPr>
      <w:t>INFORME REGIONAL</w:t>
    </w:r>
  </w:p>
  <w:p w:rsidR="00B76CC3" w:rsidRDefault="00B6430C">
    <w:pPr>
      <w:spacing w:after="0" w:line="259" w:lineRule="auto"/>
      <w:ind w:left="124" w:firstLine="0"/>
      <w:jc w:val="left"/>
    </w:pPr>
    <w:r>
      <w:rPr>
        <w:b/>
        <w:i/>
        <w:color w:val="1B597A"/>
        <w:sz w:val="18"/>
      </w:rPr>
      <w:t>AMÉRICA LATINA</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1006" w:right="10886" w:firstLine="0"/>
      <w:jc w:val="left"/>
    </w:pPr>
    <w:r>
      <w:rPr>
        <w:noProof/>
      </w:rPr>
      <w:drawing>
        <wp:anchor distT="0" distB="0" distL="114300" distR="114300" simplePos="0" relativeHeight="251668480" behindDoc="0" locked="0" layoutInCell="1" allowOverlap="0">
          <wp:simplePos x="0" y="0"/>
          <wp:positionH relativeFrom="page">
            <wp:posOffset>3862832</wp:posOffset>
          </wp:positionH>
          <wp:positionV relativeFrom="page">
            <wp:posOffset>0</wp:posOffset>
          </wp:positionV>
          <wp:extent cx="3678936" cy="1414272"/>
          <wp:effectExtent l="0" t="0" r="0" b="0"/>
          <wp:wrapSquare wrapText="bothSides"/>
          <wp:docPr id="111774" name="Picture 111774"/>
          <wp:cNvGraphicFramePr/>
          <a:graphic xmlns:a="http://schemas.openxmlformats.org/drawingml/2006/main">
            <a:graphicData uri="http://schemas.openxmlformats.org/drawingml/2006/picture">
              <pic:pic xmlns:pic="http://schemas.openxmlformats.org/drawingml/2006/picture">
                <pic:nvPicPr>
                  <pic:cNvPr id="111774" name="Picture 111774"/>
                  <pic:cNvPicPr/>
                </pic:nvPicPr>
                <pic:blipFill>
                  <a:blip r:embed="rId1"/>
                  <a:stretch>
                    <a:fillRect/>
                  </a:stretch>
                </pic:blipFill>
                <pic:spPr>
                  <a:xfrm>
                    <a:off x="0" y="0"/>
                    <a:ext cx="3678936" cy="1414272"/>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CC3" w:rsidRDefault="00B6430C">
    <w:pPr>
      <w:spacing w:after="0" w:line="259" w:lineRule="auto"/>
      <w:ind w:left="-1006" w:right="10886" w:firstLine="0"/>
      <w:jc w:val="left"/>
    </w:pPr>
    <w:r>
      <w:rPr>
        <w:noProof/>
      </w:rPr>
      <w:drawing>
        <wp:anchor distT="0" distB="0" distL="114300" distR="114300" simplePos="0" relativeHeight="251669504" behindDoc="0" locked="0" layoutInCell="1" allowOverlap="0">
          <wp:simplePos x="0" y="0"/>
          <wp:positionH relativeFrom="page">
            <wp:posOffset>3862832</wp:posOffset>
          </wp:positionH>
          <wp:positionV relativeFrom="page">
            <wp:posOffset>0</wp:posOffset>
          </wp:positionV>
          <wp:extent cx="3678936" cy="1414272"/>
          <wp:effectExtent l="0" t="0" r="0" b="0"/>
          <wp:wrapSquare wrapText="bothSides"/>
          <wp:docPr id="3" name="Picture 111774"/>
          <wp:cNvGraphicFramePr/>
          <a:graphic xmlns:a="http://schemas.openxmlformats.org/drawingml/2006/main">
            <a:graphicData uri="http://schemas.openxmlformats.org/drawingml/2006/picture">
              <pic:pic xmlns:pic="http://schemas.openxmlformats.org/drawingml/2006/picture">
                <pic:nvPicPr>
                  <pic:cNvPr id="111774" name="Picture 111774"/>
                  <pic:cNvPicPr/>
                </pic:nvPicPr>
                <pic:blipFill>
                  <a:blip r:embed="rId1"/>
                  <a:stretch>
                    <a:fillRect/>
                  </a:stretch>
                </pic:blipFill>
                <pic:spPr>
                  <a:xfrm>
                    <a:off x="0" y="0"/>
                    <a:ext cx="3678936" cy="141427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14F2"/>
    <w:multiLevelType w:val="multilevel"/>
    <w:tmpl w:val="6E7AA25C"/>
    <w:lvl w:ilvl="0">
      <w:start w:val="2"/>
      <w:numFmt w:val="decimal"/>
      <w:lvlText w:val="%1"/>
      <w:lvlJc w:val="left"/>
      <w:pPr>
        <w:ind w:left="360"/>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360"/>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lvl w:ilvl="2">
      <w:start w:val="2"/>
      <w:numFmt w:val="decimal"/>
      <w:lvlText w:val="%1.%2.%3"/>
      <w:lvlJc w:val="left"/>
      <w:pPr>
        <w:ind w:left="1258"/>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1080"/>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3240"/>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010D0C84"/>
    <w:multiLevelType w:val="hybridMultilevel"/>
    <w:tmpl w:val="ADE6CAC6"/>
    <w:lvl w:ilvl="0" w:tplc="89027B46">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B09C0772">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E9643ACE">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39F00A96">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7F86BDD0">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4CE68ED6">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2FCC115A">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02A23B4C">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463CD7A0">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2" w15:restartNumberingAfterBreak="0">
    <w:nsid w:val="017768BD"/>
    <w:multiLevelType w:val="hybridMultilevel"/>
    <w:tmpl w:val="D676FDC8"/>
    <w:lvl w:ilvl="0" w:tplc="81760652">
      <w:start w:val="1"/>
      <w:numFmt w:val="lowerLetter"/>
      <w:lvlText w:val="%1)"/>
      <w:lvlJc w:val="left"/>
      <w:pPr>
        <w:ind w:left="453"/>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EFC62042">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E0FCBCBE">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423C835E">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3DD688B8">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9D1CDDA8">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33E2BDCC">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F2E01080">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81C6ECC0">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3" w15:restartNumberingAfterBreak="0">
    <w:nsid w:val="01BA6CC1"/>
    <w:multiLevelType w:val="hybridMultilevel"/>
    <w:tmpl w:val="03E010A4"/>
    <w:lvl w:ilvl="0" w:tplc="E2EC022A">
      <w:start w:val="6"/>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861EC704">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58FAFFEC">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CF5A3576">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6480171C">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D616B8DC">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587282AE">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CB8651FE">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CF463222">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4" w15:restartNumberingAfterBreak="0">
    <w:nsid w:val="06CC6578"/>
    <w:multiLevelType w:val="hybridMultilevel"/>
    <w:tmpl w:val="F7F03D38"/>
    <w:lvl w:ilvl="0" w:tplc="DFD4589A">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918C288C">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EF2AC2EA">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2E12C33A">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24706744">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2C9E199E">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38A0B77E">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D28AB716">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68608C48">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5" w15:restartNumberingAfterBreak="0">
    <w:nsid w:val="075E5F58"/>
    <w:multiLevelType w:val="hybridMultilevel"/>
    <w:tmpl w:val="DF7AD330"/>
    <w:lvl w:ilvl="0" w:tplc="76A281A8">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6CAC6AD6">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301C2B8A">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CCF44FC8">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28324A96">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C9961596">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985A3E8A">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AE767B92">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F210FE2C">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6" w15:restartNumberingAfterBreak="0">
    <w:nsid w:val="0CBD6BA1"/>
    <w:multiLevelType w:val="multilevel"/>
    <w:tmpl w:val="A566AB22"/>
    <w:lvl w:ilvl="0">
      <w:start w:val="3"/>
      <w:numFmt w:val="decimal"/>
      <w:lvlText w:val="%1."/>
      <w:lvlJc w:val="left"/>
      <w:pPr>
        <w:ind w:left="224"/>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396"/>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1800"/>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3960"/>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abstractNum>
  <w:abstractNum w:abstractNumId="7" w15:restartNumberingAfterBreak="0">
    <w:nsid w:val="0CF5484C"/>
    <w:multiLevelType w:val="hybridMultilevel"/>
    <w:tmpl w:val="A446BE12"/>
    <w:lvl w:ilvl="0" w:tplc="31420A8C">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E65AC990">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383227A2">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CA521F80">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E6C4B298">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DE5880B6">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6040CA5A">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79C875F4">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AB56AF4C">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8" w15:restartNumberingAfterBreak="0">
    <w:nsid w:val="1239531E"/>
    <w:multiLevelType w:val="hybridMultilevel"/>
    <w:tmpl w:val="D9366AC2"/>
    <w:lvl w:ilvl="0" w:tplc="0F22E186">
      <w:start w:val="1"/>
      <w:numFmt w:val="lowerLetter"/>
      <w:lvlText w:val="%1)"/>
      <w:lvlJc w:val="left"/>
      <w:pPr>
        <w:ind w:left="453"/>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7D58FF94">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8CAE9088">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58F29878">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B05429EE">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03541168">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44BC6AA0">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FE8253EC">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E8CA41B8">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9" w15:restartNumberingAfterBreak="0">
    <w:nsid w:val="12806596"/>
    <w:multiLevelType w:val="hybridMultilevel"/>
    <w:tmpl w:val="FE5EFD32"/>
    <w:lvl w:ilvl="0" w:tplc="F57AF0DE">
      <w:start w:val="1"/>
      <w:numFmt w:val="bullet"/>
      <w:lvlText w:val="•"/>
      <w:lvlJc w:val="left"/>
      <w:pPr>
        <w:ind w:left="346"/>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1" w:tplc="122A13B4">
      <w:start w:val="1"/>
      <w:numFmt w:val="bullet"/>
      <w:lvlText w:val="o"/>
      <w:lvlJc w:val="left"/>
      <w:pPr>
        <w:ind w:left="108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2" w:tplc="5D7CC63A">
      <w:start w:val="1"/>
      <w:numFmt w:val="bullet"/>
      <w:lvlText w:val="▪"/>
      <w:lvlJc w:val="left"/>
      <w:pPr>
        <w:ind w:left="180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3" w:tplc="2142656C">
      <w:start w:val="1"/>
      <w:numFmt w:val="bullet"/>
      <w:lvlText w:val="•"/>
      <w:lvlJc w:val="left"/>
      <w:pPr>
        <w:ind w:left="252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4" w:tplc="506A50E8">
      <w:start w:val="1"/>
      <w:numFmt w:val="bullet"/>
      <w:lvlText w:val="o"/>
      <w:lvlJc w:val="left"/>
      <w:pPr>
        <w:ind w:left="324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5" w:tplc="46629350">
      <w:start w:val="1"/>
      <w:numFmt w:val="bullet"/>
      <w:lvlText w:val="▪"/>
      <w:lvlJc w:val="left"/>
      <w:pPr>
        <w:ind w:left="396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6" w:tplc="068EB4F0">
      <w:start w:val="1"/>
      <w:numFmt w:val="bullet"/>
      <w:lvlText w:val="•"/>
      <w:lvlJc w:val="left"/>
      <w:pPr>
        <w:ind w:left="468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7" w:tplc="09CAC622">
      <w:start w:val="1"/>
      <w:numFmt w:val="bullet"/>
      <w:lvlText w:val="o"/>
      <w:lvlJc w:val="left"/>
      <w:pPr>
        <w:ind w:left="540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8" w:tplc="986CD8BC">
      <w:start w:val="1"/>
      <w:numFmt w:val="bullet"/>
      <w:lvlText w:val="▪"/>
      <w:lvlJc w:val="left"/>
      <w:pPr>
        <w:ind w:left="612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abstractNum>
  <w:abstractNum w:abstractNumId="10" w15:restartNumberingAfterBreak="0">
    <w:nsid w:val="13FB386D"/>
    <w:multiLevelType w:val="hybridMultilevel"/>
    <w:tmpl w:val="FB20A6BC"/>
    <w:lvl w:ilvl="0" w:tplc="2384F75A">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C0AE5BF0">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82E0333A">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949A6336">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76AAC0D2">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BF326DC4">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93C0A4DE">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7E42287E">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EAE01072">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11" w15:restartNumberingAfterBreak="0">
    <w:nsid w:val="14355F7B"/>
    <w:multiLevelType w:val="multilevel"/>
    <w:tmpl w:val="8760D5BA"/>
    <w:lvl w:ilvl="0">
      <w:start w:val="1"/>
      <w:numFmt w:val="decimal"/>
      <w:lvlText w:val="%1."/>
      <w:lvlJc w:val="left"/>
      <w:pPr>
        <w:ind w:left="223"/>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463"/>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lvl w:ilvl="2">
      <w:start w:val="1"/>
      <w:numFmt w:val="decimal"/>
      <w:lvlText w:val="%1.%2.%3"/>
      <w:lvlJc w:val="left"/>
      <w:pPr>
        <w:ind w:left="581"/>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1080"/>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3240"/>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Century Gothic" w:eastAsia="Century Gothic" w:hAnsi="Century Gothic" w:cs="Century Gothic"/>
        <w:b/>
        <w:bCs/>
        <w:i w:val="0"/>
        <w:strike w:val="0"/>
        <w:dstrike w:val="0"/>
        <w:color w:val="181717"/>
        <w:sz w:val="20"/>
        <w:szCs w:val="20"/>
        <w:u w:val="none" w:color="000000"/>
        <w:bdr w:val="none" w:sz="0" w:space="0" w:color="auto"/>
        <w:shd w:val="clear" w:color="auto" w:fill="auto"/>
        <w:vertAlign w:val="baseline"/>
      </w:rPr>
    </w:lvl>
  </w:abstractNum>
  <w:abstractNum w:abstractNumId="12" w15:restartNumberingAfterBreak="0">
    <w:nsid w:val="154A7A97"/>
    <w:multiLevelType w:val="hybridMultilevel"/>
    <w:tmpl w:val="79D45542"/>
    <w:lvl w:ilvl="0" w:tplc="44BEAD90">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E8B87266">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485EA68C">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F40E5E46">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FED028B2">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7EC021C2">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8780B76E">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90ACBB84">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6DB65D08">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13" w15:restartNumberingAfterBreak="0">
    <w:nsid w:val="1781524D"/>
    <w:multiLevelType w:val="hybridMultilevel"/>
    <w:tmpl w:val="2E6C6408"/>
    <w:lvl w:ilvl="0" w:tplc="E82C6336">
      <w:start w:val="1"/>
      <w:numFmt w:val="lowerLetter"/>
      <w:lvlText w:val="%1)"/>
      <w:lvlJc w:val="left"/>
      <w:pPr>
        <w:ind w:left="453"/>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9B4E8CDA">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2BCA47CC">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C09A65A2">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7C2E7DE2">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A48E7BEA">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60586BA4">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C9ECE010">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675A3E26">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14" w15:restartNumberingAfterBreak="0">
    <w:nsid w:val="17C4751A"/>
    <w:multiLevelType w:val="hybridMultilevel"/>
    <w:tmpl w:val="506C8EBE"/>
    <w:lvl w:ilvl="0" w:tplc="8496045E">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FF6805AA">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B2B442BA">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678A97AA">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CB3A2986">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80EAF750">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6FF803E0">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18D62216">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1820E50C">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15" w15:restartNumberingAfterBreak="0">
    <w:nsid w:val="19E815B9"/>
    <w:multiLevelType w:val="hybridMultilevel"/>
    <w:tmpl w:val="229CFDA8"/>
    <w:lvl w:ilvl="0" w:tplc="B992B472">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FE1867CC">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97BA54D6">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1504B234">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1B4C75F8">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24DA17F6">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7EDAFDD4">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57803A86">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AE50A83A">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16" w15:restartNumberingAfterBreak="0">
    <w:nsid w:val="1AA863F1"/>
    <w:multiLevelType w:val="hybridMultilevel"/>
    <w:tmpl w:val="AB601886"/>
    <w:lvl w:ilvl="0" w:tplc="14F082E0">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4E801D8A">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9760C362">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210889A4">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CE4CF92E">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1556E9F2">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833AD404">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30C08150">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7842E8B2">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17" w15:restartNumberingAfterBreak="0">
    <w:nsid w:val="1D3C2C65"/>
    <w:multiLevelType w:val="hybridMultilevel"/>
    <w:tmpl w:val="97C28BDE"/>
    <w:lvl w:ilvl="0" w:tplc="3A9E0FC0">
      <w:start w:val="1"/>
      <w:numFmt w:val="decimal"/>
      <w:lvlText w:val="%1."/>
      <w:lvlJc w:val="left"/>
      <w:pPr>
        <w:ind w:left="144"/>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1" w:tplc="7ED2CD52">
      <w:start w:val="1"/>
      <w:numFmt w:val="lowerLetter"/>
      <w:lvlText w:val="%2"/>
      <w:lvlJc w:val="left"/>
      <w:pPr>
        <w:ind w:left="108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2" w:tplc="7004C6C4">
      <w:start w:val="1"/>
      <w:numFmt w:val="lowerRoman"/>
      <w:lvlText w:val="%3"/>
      <w:lvlJc w:val="left"/>
      <w:pPr>
        <w:ind w:left="180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3" w:tplc="029A0808">
      <w:start w:val="1"/>
      <w:numFmt w:val="decimal"/>
      <w:lvlText w:val="%4"/>
      <w:lvlJc w:val="left"/>
      <w:pPr>
        <w:ind w:left="252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4" w:tplc="79B46C96">
      <w:start w:val="1"/>
      <w:numFmt w:val="lowerLetter"/>
      <w:lvlText w:val="%5"/>
      <w:lvlJc w:val="left"/>
      <w:pPr>
        <w:ind w:left="324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5" w:tplc="0F38459A">
      <w:start w:val="1"/>
      <w:numFmt w:val="lowerRoman"/>
      <w:lvlText w:val="%6"/>
      <w:lvlJc w:val="left"/>
      <w:pPr>
        <w:ind w:left="396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6" w:tplc="9D460302">
      <w:start w:val="1"/>
      <w:numFmt w:val="decimal"/>
      <w:lvlText w:val="%7"/>
      <w:lvlJc w:val="left"/>
      <w:pPr>
        <w:ind w:left="468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7" w:tplc="CAEEA6A2">
      <w:start w:val="1"/>
      <w:numFmt w:val="lowerLetter"/>
      <w:lvlText w:val="%8"/>
      <w:lvlJc w:val="left"/>
      <w:pPr>
        <w:ind w:left="540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8" w:tplc="1FD0B5E6">
      <w:start w:val="1"/>
      <w:numFmt w:val="lowerRoman"/>
      <w:lvlText w:val="%9"/>
      <w:lvlJc w:val="left"/>
      <w:pPr>
        <w:ind w:left="612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abstractNum>
  <w:abstractNum w:abstractNumId="18" w15:restartNumberingAfterBreak="0">
    <w:nsid w:val="1DCE11FC"/>
    <w:multiLevelType w:val="hybridMultilevel"/>
    <w:tmpl w:val="2AFC5442"/>
    <w:lvl w:ilvl="0" w:tplc="B9EE6070">
      <w:start w:val="1"/>
      <w:numFmt w:val="decimal"/>
      <w:lvlText w:val="%1."/>
      <w:lvlJc w:val="left"/>
      <w:pPr>
        <w:ind w:left="144"/>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1" w:tplc="18B8CD50">
      <w:start w:val="1"/>
      <w:numFmt w:val="lowerLetter"/>
      <w:lvlText w:val="%2"/>
      <w:lvlJc w:val="left"/>
      <w:pPr>
        <w:ind w:left="108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2" w:tplc="16C4DEE8">
      <w:start w:val="1"/>
      <w:numFmt w:val="lowerRoman"/>
      <w:lvlText w:val="%3"/>
      <w:lvlJc w:val="left"/>
      <w:pPr>
        <w:ind w:left="180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3" w:tplc="FCE695B4">
      <w:start w:val="1"/>
      <w:numFmt w:val="decimal"/>
      <w:lvlText w:val="%4"/>
      <w:lvlJc w:val="left"/>
      <w:pPr>
        <w:ind w:left="252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4" w:tplc="C7DA791A">
      <w:start w:val="1"/>
      <w:numFmt w:val="lowerLetter"/>
      <w:lvlText w:val="%5"/>
      <w:lvlJc w:val="left"/>
      <w:pPr>
        <w:ind w:left="324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5" w:tplc="7A4E798C">
      <w:start w:val="1"/>
      <w:numFmt w:val="lowerRoman"/>
      <w:lvlText w:val="%6"/>
      <w:lvlJc w:val="left"/>
      <w:pPr>
        <w:ind w:left="396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6" w:tplc="8D7C7476">
      <w:start w:val="1"/>
      <w:numFmt w:val="decimal"/>
      <w:lvlText w:val="%7"/>
      <w:lvlJc w:val="left"/>
      <w:pPr>
        <w:ind w:left="468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7" w:tplc="3C8C4374">
      <w:start w:val="1"/>
      <w:numFmt w:val="lowerLetter"/>
      <w:lvlText w:val="%8"/>
      <w:lvlJc w:val="left"/>
      <w:pPr>
        <w:ind w:left="540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8" w:tplc="1610A9EE">
      <w:start w:val="1"/>
      <w:numFmt w:val="lowerRoman"/>
      <w:lvlText w:val="%9"/>
      <w:lvlJc w:val="left"/>
      <w:pPr>
        <w:ind w:left="612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abstractNum>
  <w:abstractNum w:abstractNumId="19" w15:restartNumberingAfterBreak="0">
    <w:nsid w:val="22CC30F5"/>
    <w:multiLevelType w:val="hybridMultilevel"/>
    <w:tmpl w:val="BABC6640"/>
    <w:lvl w:ilvl="0" w:tplc="163A00B0">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BDC84BD8">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3290184C">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7C2C4656">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E8A0C77E">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CB481108">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D50E02C6">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E6A842A6">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4F7477B2">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20" w15:restartNumberingAfterBreak="0">
    <w:nsid w:val="252B271E"/>
    <w:multiLevelType w:val="hybridMultilevel"/>
    <w:tmpl w:val="ED766C44"/>
    <w:lvl w:ilvl="0" w:tplc="F3246E84">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1DF23BF4">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5F8E6012">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FD96EF82">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D9785772">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2B886A22">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1DDA737A">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7CB6BDE2">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0CBE11C8">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21" w15:restartNumberingAfterBreak="0">
    <w:nsid w:val="2699080D"/>
    <w:multiLevelType w:val="hybridMultilevel"/>
    <w:tmpl w:val="22B60A66"/>
    <w:lvl w:ilvl="0" w:tplc="2F6E1152">
      <w:start w:val="1"/>
      <w:numFmt w:val="lowerLetter"/>
      <w:lvlText w:val="%1)"/>
      <w:lvlJc w:val="left"/>
      <w:pPr>
        <w:ind w:left="445"/>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C05E615A">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52EA7052">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7E04E436">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B2B8F1EA">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236C2BE4">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3FDE94D0">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952AF21A">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8EC6B4C2">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22" w15:restartNumberingAfterBreak="0">
    <w:nsid w:val="29B65676"/>
    <w:multiLevelType w:val="hybridMultilevel"/>
    <w:tmpl w:val="72629DE8"/>
    <w:lvl w:ilvl="0" w:tplc="78446042">
      <w:start w:val="1"/>
      <w:numFmt w:val="decimal"/>
      <w:lvlText w:val="%1."/>
      <w:lvlJc w:val="left"/>
      <w:pPr>
        <w:ind w:left="40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1" w:tplc="41642AF4">
      <w:start w:val="1"/>
      <w:numFmt w:val="lowerLetter"/>
      <w:lvlText w:val="%2"/>
      <w:lvlJc w:val="left"/>
      <w:pPr>
        <w:ind w:left="108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2" w:tplc="3274F34A">
      <w:start w:val="1"/>
      <w:numFmt w:val="lowerRoman"/>
      <w:lvlText w:val="%3"/>
      <w:lvlJc w:val="left"/>
      <w:pPr>
        <w:ind w:left="180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3" w:tplc="E42E75D8">
      <w:start w:val="1"/>
      <w:numFmt w:val="decimal"/>
      <w:lvlText w:val="%4"/>
      <w:lvlJc w:val="left"/>
      <w:pPr>
        <w:ind w:left="252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4" w:tplc="443C3192">
      <w:start w:val="1"/>
      <w:numFmt w:val="lowerLetter"/>
      <w:lvlText w:val="%5"/>
      <w:lvlJc w:val="left"/>
      <w:pPr>
        <w:ind w:left="324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5" w:tplc="1110CFEC">
      <w:start w:val="1"/>
      <w:numFmt w:val="lowerRoman"/>
      <w:lvlText w:val="%6"/>
      <w:lvlJc w:val="left"/>
      <w:pPr>
        <w:ind w:left="396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6" w:tplc="4BB6F720">
      <w:start w:val="1"/>
      <w:numFmt w:val="decimal"/>
      <w:lvlText w:val="%7"/>
      <w:lvlJc w:val="left"/>
      <w:pPr>
        <w:ind w:left="468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7" w:tplc="0C4410C8">
      <w:start w:val="1"/>
      <w:numFmt w:val="lowerLetter"/>
      <w:lvlText w:val="%8"/>
      <w:lvlJc w:val="left"/>
      <w:pPr>
        <w:ind w:left="540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8" w:tplc="385803BE">
      <w:start w:val="1"/>
      <w:numFmt w:val="lowerRoman"/>
      <w:lvlText w:val="%9"/>
      <w:lvlJc w:val="left"/>
      <w:pPr>
        <w:ind w:left="612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abstractNum>
  <w:abstractNum w:abstractNumId="23" w15:restartNumberingAfterBreak="0">
    <w:nsid w:val="35F35D72"/>
    <w:multiLevelType w:val="hybridMultilevel"/>
    <w:tmpl w:val="5E8EE6EC"/>
    <w:lvl w:ilvl="0" w:tplc="7188E04A">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17A0A9BC">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24B0D096">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A14C6D22">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1B226968">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1CA095F0">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B538C48A">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5C28D9DA">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FB22E6E6">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24" w15:restartNumberingAfterBreak="0">
    <w:nsid w:val="365050DF"/>
    <w:multiLevelType w:val="hybridMultilevel"/>
    <w:tmpl w:val="67245062"/>
    <w:lvl w:ilvl="0" w:tplc="4DECBCC2">
      <w:start w:val="1"/>
      <w:numFmt w:val="lowerLetter"/>
      <w:lvlText w:val="%1)"/>
      <w:lvlJc w:val="left"/>
      <w:pPr>
        <w:ind w:left="453"/>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18944CD2">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94C8342C">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F2704180">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4BEC0D7A">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7C7AF304">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AB2C3B48">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A86CADC2">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55D07306">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25" w15:restartNumberingAfterBreak="0">
    <w:nsid w:val="38554B26"/>
    <w:multiLevelType w:val="hybridMultilevel"/>
    <w:tmpl w:val="5910401C"/>
    <w:lvl w:ilvl="0" w:tplc="D8A266E8">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395CC928">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7D721CC0">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44E6B66A">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7FEAA4D6">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510A4C84">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E8140C08">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F5F8D32E">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46FED87C">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26" w15:restartNumberingAfterBreak="0">
    <w:nsid w:val="3AE52445"/>
    <w:multiLevelType w:val="hybridMultilevel"/>
    <w:tmpl w:val="63BA4C5C"/>
    <w:lvl w:ilvl="0" w:tplc="F27AF5CC">
      <w:start w:val="1"/>
      <w:numFmt w:val="lowerLetter"/>
      <w:lvlText w:val="%1)"/>
      <w:lvlJc w:val="left"/>
      <w:pPr>
        <w:ind w:left="453"/>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278A65EA">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31527F5A">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19FE9E7E">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F214A38A">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92ECECFE">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7BE2FA6C">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BAF4D0F6">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EB9A1278">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27" w15:restartNumberingAfterBreak="0">
    <w:nsid w:val="3B7C5206"/>
    <w:multiLevelType w:val="hybridMultilevel"/>
    <w:tmpl w:val="CA9EA66E"/>
    <w:lvl w:ilvl="0" w:tplc="6E58AF28">
      <w:start w:val="1"/>
      <w:numFmt w:val="bullet"/>
      <w:lvlText w:val="•"/>
      <w:lvlJc w:val="left"/>
      <w:pPr>
        <w:ind w:left="346"/>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1" w:tplc="1B8C443C">
      <w:start w:val="1"/>
      <w:numFmt w:val="bullet"/>
      <w:lvlText w:val="o"/>
      <w:lvlJc w:val="left"/>
      <w:pPr>
        <w:ind w:left="108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2" w:tplc="07743AA2">
      <w:start w:val="1"/>
      <w:numFmt w:val="bullet"/>
      <w:lvlText w:val="▪"/>
      <w:lvlJc w:val="left"/>
      <w:pPr>
        <w:ind w:left="180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3" w:tplc="CBAC1ADC">
      <w:start w:val="1"/>
      <w:numFmt w:val="bullet"/>
      <w:lvlText w:val="•"/>
      <w:lvlJc w:val="left"/>
      <w:pPr>
        <w:ind w:left="252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4" w:tplc="DC2AC36E">
      <w:start w:val="1"/>
      <w:numFmt w:val="bullet"/>
      <w:lvlText w:val="o"/>
      <w:lvlJc w:val="left"/>
      <w:pPr>
        <w:ind w:left="324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5" w:tplc="F96A20F2">
      <w:start w:val="1"/>
      <w:numFmt w:val="bullet"/>
      <w:lvlText w:val="▪"/>
      <w:lvlJc w:val="left"/>
      <w:pPr>
        <w:ind w:left="396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6" w:tplc="544E87B4">
      <w:start w:val="1"/>
      <w:numFmt w:val="bullet"/>
      <w:lvlText w:val="•"/>
      <w:lvlJc w:val="left"/>
      <w:pPr>
        <w:ind w:left="468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7" w:tplc="7820D504">
      <w:start w:val="1"/>
      <w:numFmt w:val="bullet"/>
      <w:lvlText w:val="o"/>
      <w:lvlJc w:val="left"/>
      <w:pPr>
        <w:ind w:left="540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8" w:tplc="88EE8F3E">
      <w:start w:val="1"/>
      <w:numFmt w:val="bullet"/>
      <w:lvlText w:val="▪"/>
      <w:lvlJc w:val="left"/>
      <w:pPr>
        <w:ind w:left="612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abstractNum>
  <w:abstractNum w:abstractNumId="28" w15:restartNumberingAfterBreak="0">
    <w:nsid w:val="3D9131F7"/>
    <w:multiLevelType w:val="hybridMultilevel"/>
    <w:tmpl w:val="104229E4"/>
    <w:lvl w:ilvl="0" w:tplc="9C90B854">
      <w:start w:val="1"/>
      <w:numFmt w:val="bullet"/>
      <w:lvlText w:val="•"/>
      <w:lvlJc w:val="left"/>
      <w:pPr>
        <w:ind w:left="346"/>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1" w:tplc="E35C04BE">
      <w:start w:val="1"/>
      <w:numFmt w:val="bullet"/>
      <w:lvlText w:val="o"/>
      <w:lvlJc w:val="left"/>
      <w:pPr>
        <w:ind w:left="108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2" w:tplc="6BA2891A">
      <w:start w:val="1"/>
      <w:numFmt w:val="bullet"/>
      <w:lvlText w:val="▪"/>
      <w:lvlJc w:val="left"/>
      <w:pPr>
        <w:ind w:left="180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3" w:tplc="3798129A">
      <w:start w:val="1"/>
      <w:numFmt w:val="bullet"/>
      <w:lvlText w:val="•"/>
      <w:lvlJc w:val="left"/>
      <w:pPr>
        <w:ind w:left="252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4" w:tplc="15C6C700">
      <w:start w:val="1"/>
      <w:numFmt w:val="bullet"/>
      <w:lvlText w:val="o"/>
      <w:lvlJc w:val="left"/>
      <w:pPr>
        <w:ind w:left="324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5" w:tplc="C6ECFF18">
      <w:start w:val="1"/>
      <w:numFmt w:val="bullet"/>
      <w:lvlText w:val="▪"/>
      <w:lvlJc w:val="left"/>
      <w:pPr>
        <w:ind w:left="396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6" w:tplc="0768993C">
      <w:start w:val="1"/>
      <w:numFmt w:val="bullet"/>
      <w:lvlText w:val="•"/>
      <w:lvlJc w:val="left"/>
      <w:pPr>
        <w:ind w:left="468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7" w:tplc="F7F40252">
      <w:start w:val="1"/>
      <w:numFmt w:val="bullet"/>
      <w:lvlText w:val="o"/>
      <w:lvlJc w:val="left"/>
      <w:pPr>
        <w:ind w:left="540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8" w:tplc="6DB89CBA">
      <w:start w:val="1"/>
      <w:numFmt w:val="bullet"/>
      <w:lvlText w:val="▪"/>
      <w:lvlJc w:val="left"/>
      <w:pPr>
        <w:ind w:left="612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abstractNum>
  <w:abstractNum w:abstractNumId="29" w15:restartNumberingAfterBreak="0">
    <w:nsid w:val="3E4803D8"/>
    <w:multiLevelType w:val="hybridMultilevel"/>
    <w:tmpl w:val="35B48728"/>
    <w:lvl w:ilvl="0" w:tplc="B06ED8C0">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00CAC64A">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8F60F068">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88862818">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A2169F24">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AA2C0F8C">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E63E8252">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1CEC02A2">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68529D9A">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30" w15:restartNumberingAfterBreak="0">
    <w:nsid w:val="40757A21"/>
    <w:multiLevelType w:val="hybridMultilevel"/>
    <w:tmpl w:val="3AC87CA4"/>
    <w:lvl w:ilvl="0" w:tplc="268A0200">
      <w:start w:val="1"/>
      <w:numFmt w:val="lowerLetter"/>
      <w:lvlText w:val="%1)"/>
      <w:lvlJc w:val="left"/>
      <w:pPr>
        <w:ind w:left="453"/>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0E2CF91E">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82E4D6AA">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D40A0E6E">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04A8E91E">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CE1C8BBA">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E8886298">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E098E2C0">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75D6F362">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31" w15:restartNumberingAfterBreak="0">
    <w:nsid w:val="41871262"/>
    <w:multiLevelType w:val="hybridMultilevel"/>
    <w:tmpl w:val="BAEC7BAE"/>
    <w:lvl w:ilvl="0" w:tplc="36A00F66">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20CEFCB2">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FB300E5E">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7F3A3BAA">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348EB3BA">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63E267F4">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84845A56">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1F789BD0">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E788F15A">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32" w15:restartNumberingAfterBreak="0">
    <w:nsid w:val="47124F60"/>
    <w:multiLevelType w:val="hybridMultilevel"/>
    <w:tmpl w:val="C816752C"/>
    <w:lvl w:ilvl="0" w:tplc="95FC5092">
      <w:start w:val="1"/>
      <w:numFmt w:val="decimal"/>
      <w:lvlText w:val="%1."/>
      <w:lvlJc w:val="left"/>
      <w:pPr>
        <w:ind w:left="399"/>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7CDA42D6">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752A2B74">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4A6EEFCA">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DEB2D23C">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C5DC4412">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E796034A">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685C27B0">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057CBFF2">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33" w15:restartNumberingAfterBreak="0">
    <w:nsid w:val="48F229C2"/>
    <w:multiLevelType w:val="hybridMultilevel"/>
    <w:tmpl w:val="42307608"/>
    <w:lvl w:ilvl="0" w:tplc="A9FCD96E">
      <w:start w:val="1"/>
      <w:numFmt w:val="lowerLetter"/>
      <w:lvlText w:val="%1)"/>
      <w:lvlJc w:val="left"/>
      <w:pPr>
        <w:ind w:left="442"/>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EDF0D0D8">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94ECCF6A">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8F70484C">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010A1BB8">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BDBC7DF0">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F1B676A2">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8F10E554">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4CA4B08C">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34" w15:restartNumberingAfterBreak="0">
    <w:nsid w:val="4A5B5675"/>
    <w:multiLevelType w:val="hybridMultilevel"/>
    <w:tmpl w:val="18329688"/>
    <w:lvl w:ilvl="0" w:tplc="4350A2EC">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BE06828A">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71343E90">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72EE9352">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48FE9B60">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239C80A8">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3EE09B74">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59FC74CE">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772C4882">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35" w15:restartNumberingAfterBreak="0">
    <w:nsid w:val="4DEB7ABA"/>
    <w:multiLevelType w:val="hybridMultilevel"/>
    <w:tmpl w:val="F38AAA10"/>
    <w:lvl w:ilvl="0" w:tplc="94169972">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152A41C4">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8C5AFEDE">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48823B9A">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0834FF02">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A8DA4DD6">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7EECC3E6">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D88291F8">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824413BE">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36" w15:restartNumberingAfterBreak="0">
    <w:nsid w:val="4E8A36C8"/>
    <w:multiLevelType w:val="hybridMultilevel"/>
    <w:tmpl w:val="BFA24D50"/>
    <w:lvl w:ilvl="0" w:tplc="8C5C426E">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DB70CFE6">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28C68FDC">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7556EC90">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FEFCD176">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48AA2200">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AEA467A6">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B0121D1A">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DA7420CA">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37" w15:restartNumberingAfterBreak="0">
    <w:nsid w:val="4F704433"/>
    <w:multiLevelType w:val="hybridMultilevel"/>
    <w:tmpl w:val="43C8C0E0"/>
    <w:lvl w:ilvl="0" w:tplc="F1865DB2">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070EE594">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E95897F0">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5588AE82">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45DEC7B2">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A072E5F2">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08E0C6C8">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68061FCA">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CAC6C4E8">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38" w15:restartNumberingAfterBreak="0">
    <w:nsid w:val="51E1781E"/>
    <w:multiLevelType w:val="hybridMultilevel"/>
    <w:tmpl w:val="EED2983E"/>
    <w:lvl w:ilvl="0" w:tplc="20D299EC">
      <w:start w:val="1"/>
      <w:numFmt w:val="bullet"/>
      <w:lvlText w:val="•"/>
      <w:lvlJc w:val="left"/>
      <w:pPr>
        <w:ind w:left="346"/>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1" w:tplc="8DA69FBE">
      <w:start w:val="1"/>
      <w:numFmt w:val="bullet"/>
      <w:lvlText w:val="o"/>
      <w:lvlJc w:val="left"/>
      <w:pPr>
        <w:ind w:left="108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2" w:tplc="D6C604D2">
      <w:start w:val="1"/>
      <w:numFmt w:val="bullet"/>
      <w:lvlText w:val="▪"/>
      <w:lvlJc w:val="left"/>
      <w:pPr>
        <w:ind w:left="180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3" w:tplc="636E05DE">
      <w:start w:val="1"/>
      <w:numFmt w:val="bullet"/>
      <w:lvlText w:val="•"/>
      <w:lvlJc w:val="left"/>
      <w:pPr>
        <w:ind w:left="252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4" w:tplc="7ADCD9BE">
      <w:start w:val="1"/>
      <w:numFmt w:val="bullet"/>
      <w:lvlText w:val="o"/>
      <w:lvlJc w:val="left"/>
      <w:pPr>
        <w:ind w:left="324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5" w:tplc="E18A291A">
      <w:start w:val="1"/>
      <w:numFmt w:val="bullet"/>
      <w:lvlText w:val="▪"/>
      <w:lvlJc w:val="left"/>
      <w:pPr>
        <w:ind w:left="396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6" w:tplc="2D187A66">
      <w:start w:val="1"/>
      <w:numFmt w:val="bullet"/>
      <w:lvlText w:val="•"/>
      <w:lvlJc w:val="left"/>
      <w:pPr>
        <w:ind w:left="468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7" w:tplc="14A8DCBE">
      <w:start w:val="1"/>
      <w:numFmt w:val="bullet"/>
      <w:lvlText w:val="o"/>
      <w:lvlJc w:val="left"/>
      <w:pPr>
        <w:ind w:left="540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8" w:tplc="FF68F174">
      <w:start w:val="1"/>
      <w:numFmt w:val="bullet"/>
      <w:lvlText w:val="▪"/>
      <w:lvlJc w:val="left"/>
      <w:pPr>
        <w:ind w:left="612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abstractNum>
  <w:abstractNum w:abstractNumId="39" w15:restartNumberingAfterBreak="0">
    <w:nsid w:val="52A95BD5"/>
    <w:multiLevelType w:val="hybridMultilevel"/>
    <w:tmpl w:val="9AB0EC32"/>
    <w:lvl w:ilvl="0" w:tplc="C3B6B13E">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41FAA182">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A2E0F670">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B7304C6C">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1D500E2C">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EC0A0458">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E3C6C1E0">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366A0D1E">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7BA6FDC2">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40" w15:restartNumberingAfterBreak="0">
    <w:nsid w:val="52DE4A23"/>
    <w:multiLevelType w:val="hybridMultilevel"/>
    <w:tmpl w:val="AA202830"/>
    <w:lvl w:ilvl="0" w:tplc="370E7E60">
      <w:start w:val="1"/>
      <w:numFmt w:val="bullet"/>
      <w:lvlText w:val="•"/>
      <w:lvlJc w:val="left"/>
      <w:pPr>
        <w:ind w:left="346"/>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1" w:tplc="8960AB7A">
      <w:start w:val="1"/>
      <w:numFmt w:val="bullet"/>
      <w:lvlText w:val="o"/>
      <w:lvlJc w:val="left"/>
      <w:pPr>
        <w:ind w:left="108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2" w:tplc="11DC9DC2">
      <w:start w:val="1"/>
      <w:numFmt w:val="bullet"/>
      <w:lvlText w:val="▪"/>
      <w:lvlJc w:val="left"/>
      <w:pPr>
        <w:ind w:left="180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3" w:tplc="B1A6D672">
      <w:start w:val="1"/>
      <w:numFmt w:val="bullet"/>
      <w:lvlText w:val="•"/>
      <w:lvlJc w:val="left"/>
      <w:pPr>
        <w:ind w:left="252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4" w:tplc="8326BFC6">
      <w:start w:val="1"/>
      <w:numFmt w:val="bullet"/>
      <w:lvlText w:val="o"/>
      <w:lvlJc w:val="left"/>
      <w:pPr>
        <w:ind w:left="324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5" w:tplc="9252D19E">
      <w:start w:val="1"/>
      <w:numFmt w:val="bullet"/>
      <w:lvlText w:val="▪"/>
      <w:lvlJc w:val="left"/>
      <w:pPr>
        <w:ind w:left="396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6" w:tplc="3844F1DC">
      <w:start w:val="1"/>
      <w:numFmt w:val="bullet"/>
      <w:lvlText w:val="•"/>
      <w:lvlJc w:val="left"/>
      <w:pPr>
        <w:ind w:left="468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7" w:tplc="14BE29FE">
      <w:start w:val="1"/>
      <w:numFmt w:val="bullet"/>
      <w:lvlText w:val="o"/>
      <w:lvlJc w:val="left"/>
      <w:pPr>
        <w:ind w:left="540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8" w:tplc="38B8529E">
      <w:start w:val="1"/>
      <w:numFmt w:val="bullet"/>
      <w:lvlText w:val="▪"/>
      <w:lvlJc w:val="left"/>
      <w:pPr>
        <w:ind w:left="612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abstractNum>
  <w:abstractNum w:abstractNumId="41" w15:restartNumberingAfterBreak="0">
    <w:nsid w:val="53860FED"/>
    <w:multiLevelType w:val="hybridMultilevel"/>
    <w:tmpl w:val="3580EEA8"/>
    <w:lvl w:ilvl="0" w:tplc="5BC275A8">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5112A882">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0D54C61E">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20720FD8">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36A84820">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420C450E">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8CC87704">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36608474">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D04CA73C">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42" w15:restartNumberingAfterBreak="0">
    <w:nsid w:val="547D7A89"/>
    <w:multiLevelType w:val="hybridMultilevel"/>
    <w:tmpl w:val="5AE44626"/>
    <w:lvl w:ilvl="0" w:tplc="93DA9C38">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B4628316">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651C3D1E">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0422F36E">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5D04C68E">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D7C8AB3E">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E67A834E">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C17AFA52">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B4743DDE">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43" w15:restartNumberingAfterBreak="0">
    <w:nsid w:val="547E38A1"/>
    <w:multiLevelType w:val="hybridMultilevel"/>
    <w:tmpl w:val="84621898"/>
    <w:lvl w:ilvl="0" w:tplc="E61A39A0">
      <w:start w:val="2"/>
      <w:numFmt w:val="lowerLetter"/>
      <w:lvlText w:val="%1)"/>
      <w:lvlJc w:val="left"/>
      <w:pPr>
        <w:ind w:left="453"/>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327ACA82">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9612C8C4">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9384B564">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6274984E">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671E68E2">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058A01C4">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3758B446">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74623F5A">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44" w15:restartNumberingAfterBreak="0">
    <w:nsid w:val="54881C95"/>
    <w:multiLevelType w:val="hybridMultilevel"/>
    <w:tmpl w:val="668C944E"/>
    <w:lvl w:ilvl="0" w:tplc="010A30CC">
      <w:start w:val="1"/>
      <w:numFmt w:val="decimal"/>
      <w:lvlText w:val="%1."/>
      <w:lvlJc w:val="left"/>
      <w:pPr>
        <w:ind w:left="370"/>
      </w:pPr>
      <w:rPr>
        <w:rFonts w:ascii="Century Gothic" w:eastAsia="Century Gothic" w:hAnsi="Century Gothic" w:cs="Century Gothic"/>
        <w:b/>
        <w:bCs/>
        <w:i w:val="0"/>
        <w:strike w:val="0"/>
        <w:dstrike w:val="0"/>
        <w:color w:val="6396C5"/>
        <w:sz w:val="22"/>
        <w:szCs w:val="22"/>
        <w:u w:val="none" w:color="000000"/>
        <w:bdr w:val="none" w:sz="0" w:space="0" w:color="auto"/>
        <w:shd w:val="clear" w:color="auto" w:fill="auto"/>
        <w:vertAlign w:val="baseline"/>
      </w:rPr>
    </w:lvl>
    <w:lvl w:ilvl="1" w:tplc="572A4584">
      <w:start w:val="1"/>
      <w:numFmt w:val="lowerLetter"/>
      <w:lvlText w:val="%2"/>
      <w:lvlJc w:val="left"/>
      <w:pPr>
        <w:ind w:left="1080"/>
      </w:pPr>
      <w:rPr>
        <w:rFonts w:ascii="Century Gothic" w:eastAsia="Century Gothic" w:hAnsi="Century Gothic" w:cs="Century Gothic"/>
        <w:b/>
        <w:bCs/>
        <w:i w:val="0"/>
        <w:strike w:val="0"/>
        <w:dstrike w:val="0"/>
        <w:color w:val="6396C5"/>
        <w:sz w:val="22"/>
        <w:szCs w:val="22"/>
        <w:u w:val="none" w:color="000000"/>
        <w:bdr w:val="none" w:sz="0" w:space="0" w:color="auto"/>
        <w:shd w:val="clear" w:color="auto" w:fill="auto"/>
        <w:vertAlign w:val="baseline"/>
      </w:rPr>
    </w:lvl>
    <w:lvl w:ilvl="2" w:tplc="6C2439FC">
      <w:start w:val="1"/>
      <w:numFmt w:val="lowerRoman"/>
      <w:lvlText w:val="%3"/>
      <w:lvlJc w:val="left"/>
      <w:pPr>
        <w:ind w:left="1800"/>
      </w:pPr>
      <w:rPr>
        <w:rFonts w:ascii="Century Gothic" w:eastAsia="Century Gothic" w:hAnsi="Century Gothic" w:cs="Century Gothic"/>
        <w:b/>
        <w:bCs/>
        <w:i w:val="0"/>
        <w:strike w:val="0"/>
        <w:dstrike w:val="0"/>
        <w:color w:val="6396C5"/>
        <w:sz w:val="22"/>
        <w:szCs w:val="22"/>
        <w:u w:val="none" w:color="000000"/>
        <w:bdr w:val="none" w:sz="0" w:space="0" w:color="auto"/>
        <w:shd w:val="clear" w:color="auto" w:fill="auto"/>
        <w:vertAlign w:val="baseline"/>
      </w:rPr>
    </w:lvl>
    <w:lvl w:ilvl="3" w:tplc="EF5AD6E4">
      <w:start w:val="1"/>
      <w:numFmt w:val="decimal"/>
      <w:lvlText w:val="%4"/>
      <w:lvlJc w:val="left"/>
      <w:pPr>
        <w:ind w:left="2520"/>
      </w:pPr>
      <w:rPr>
        <w:rFonts w:ascii="Century Gothic" w:eastAsia="Century Gothic" w:hAnsi="Century Gothic" w:cs="Century Gothic"/>
        <w:b/>
        <w:bCs/>
        <w:i w:val="0"/>
        <w:strike w:val="0"/>
        <w:dstrike w:val="0"/>
        <w:color w:val="6396C5"/>
        <w:sz w:val="22"/>
        <w:szCs w:val="22"/>
        <w:u w:val="none" w:color="000000"/>
        <w:bdr w:val="none" w:sz="0" w:space="0" w:color="auto"/>
        <w:shd w:val="clear" w:color="auto" w:fill="auto"/>
        <w:vertAlign w:val="baseline"/>
      </w:rPr>
    </w:lvl>
    <w:lvl w:ilvl="4" w:tplc="8FBA41C6">
      <w:start w:val="1"/>
      <w:numFmt w:val="lowerLetter"/>
      <w:lvlText w:val="%5"/>
      <w:lvlJc w:val="left"/>
      <w:pPr>
        <w:ind w:left="3240"/>
      </w:pPr>
      <w:rPr>
        <w:rFonts w:ascii="Century Gothic" w:eastAsia="Century Gothic" w:hAnsi="Century Gothic" w:cs="Century Gothic"/>
        <w:b/>
        <w:bCs/>
        <w:i w:val="0"/>
        <w:strike w:val="0"/>
        <w:dstrike w:val="0"/>
        <w:color w:val="6396C5"/>
        <w:sz w:val="22"/>
        <w:szCs w:val="22"/>
        <w:u w:val="none" w:color="000000"/>
        <w:bdr w:val="none" w:sz="0" w:space="0" w:color="auto"/>
        <w:shd w:val="clear" w:color="auto" w:fill="auto"/>
        <w:vertAlign w:val="baseline"/>
      </w:rPr>
    </w:lvl>
    <w:lvl w:ilvl="5" w:tplc="9E58211E">
      <w:start w:val="1"/>
      <w:numFmt w:val="lowerRoman"/>
      <w:lvlText w:val="%6"/>
      <w:lvlJc w:val="left"/>
      <w:pPr>
        <w:ind w:left="3960"/>
      </w:pPr>
      <w:rPr>
        <w:rFonts w:ascii="Century Gothic" w:eastAsia="Century Gothic" w:hAnsi="Century Gothic" w:cs="Century Gothic"/>
        <w:b/>
        <w:bCs/>
        <w:i w:val="0"/>
        <w:strike w:val="0"/>
        <w:dstrike w:val="0"/>
        <w:color w:val="6396C5"/>
        <w:sz w:val="22"/>
        <w:szCs w:val="22"/>
        <w:u w:val="none" w:color="000000"/>
        <w:bdr w:val="none" w:sz="0" w:space="0" w:color="auto"/>
        <w:shd w:val="clear" w:color="auto" w:fill="auto"/>
        <w:vertAlign w:val="baseline"/>
      </w:rPr>
    </w:lvl>
    <w:lvl w:ilvl="6" w:tplc="016E536A">
      <w:start w:val="1"/>
      <w:numFmt w:val="decimal"/>
      <w:lvlText w:val="%7"/>
      <w:lvlJc w:val="left"/>
      <w:pPr>
        <w:ind w:left="4680"/>
      </w:pPr>
      <w:rPr>
        <w:rFonts w:ascii="Century Gothic" w:eastAsia="Century Gothic" w:hAnsi="Century Gothic" w:cs="Century Gothic"/>
        <w:b/>
        <w:bCs/>
        <w:i w:val="0"/>
        <w:strike w:val="0"/>
        <w:dstrike w:val="0"/>
        <w:color w:val="6396C5"/>
        <w:sz w:val="22"/>
        <w:szCs w:val="22"/>
        <w:u w:val="none" w:color="000000"/>
        <w:bdr w:val="none" w:sz="0" w:space="0" w:color="auto"/>
        <w:shd w:val="clear" w:color="auto" w:fill="auto"/>
        <w:vertAlign w:val="baseline"/>
      </w:rPr>
    </w:lvl>
    <w:lvl w:ilvl="7" w:tplc="79981E76">
      <w:start w:val="1"/>
      <w:numFmt w:val="lowerLetter"/>
      <w:lvlText w:val="%8"/>
      <w:lvlJc w:val="left"/>
      <w:pPr>
        <w:ind w:left="5400"/>
      </w:pPr>
      <w:rPr>
        <w:rFonts w:ascii="Century Gothic" w:eastAsia="Century Gothic" w:hAnsi="Century Gothic" w:cs="Century Gothic"/>
        <w:b/>
        <w:bCs/>
        <w:i w:val="0"/>
        <w:strike w:val="0"/>
        <w:dstrike w:val="0"/>
        <w:color w:val="6396C5"/>
        <w:sz w:val="22"/>
        <w:szCs w:val="22"/>
        <w:u w:val="none" w:color="000000"/>
        <w:bdr w:val="none" w:sz="0" w:space="0" w:color="auto"/>
        <w:shd w:val="clear" w:color="auto" w:fill="auto"/>
        <w:vertAlign w:val="baseline"/>
      </w:rPr>
    </w:lvl>
    <w:lvl w:ilvl="8" w:tplc="140C5294">
      <w:start w:val="1"/>
      <w:numFmt w:val="lowerRoman"/>
      <w:lvlText w:val="%9"/>
      <w:lvlJc w:val="left"/>
      <w:pPr>
        <w:ind w:left="6120"/>
      </w:pPr>
      <w:rPr>
        <w:rFonts w:ascii="Century Gothic" w:eastAsia="Century Gothic" w:hAnsi="Century Gothic" w:cs="Century Gothic"/>
        <w:b/>
        <w:bCs/>
        <w:i w:val="0"/>
        <w:strike w:val="0"/>
        <w:dstrike w:val="0"/>
        <w:color w:val="6396C5"/>
        <w:sz w:val="22"/>
        <w:szCs w:val="22"/>
        <w:u w:val="none" w:color="000000"/>
        <w:bdr w:val="none" w:sz="0" w:space="0" w:color="auto"/>
        <w:shd w:val="clear" w:color="auto" w:fill="auto"/>
        <w:vertAlign w:val="baseline"/>
      </w:rPr>
    </w:lvl>
  </w:abstractNum>
  <w:abstractNum w:abstractNumId="45" w15:restartNumberingAfterBreak="0">
    <w:nsid w:val="550976C3"/>
    <w:multiLevelType w:val="hybridMultilevel"/>
    <w:tmpl w:val="CF36C006"/>
    <w:lvl w:ilvl="0" w:tplc="2B1AE88C">
      <w:start w:val="1"/>
      <w:numFmt w:val="bullet"/>
      <w:lvlText w:val="•"/>
      <w:lvlJc w:val="left"/>
      <w:pPr>
        <w:ind w:left="346"/>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1" w:tplc="D020F0F8">
      <w:start w:val="1"/>
      <w:numFmt w:val="bullet"/>
      <w:lvlText w:val="o"/>
      <w:lvlJc w:val="left"/>
      <w:pPr>
        <w:ind w:left="108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2" w:tplc="FCC83286">
      <w:start w:val="1"/>
      <w:numFmt w:val="bullet"/>
      <w:lvlText w:val="▪"/>
      <w:lvlJc w:val="left"/>
      <w:pPr>
        <w:ind w:left="180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3" w:tplc="BC882F86">
      <w:start w:val="1"/>
      <w:numFmt w:val="bullet"/>
      <w:lvlText w:val="•"/>
      <w:lvlJc w:val="left"/>
      <w:pPr>
        <w:ind w:left="252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4" w:tplc="798A0D52">
      <w:start w:val="1"/>
      <w:numFmt w:val="bullet"/>
      <w:lvlText w:val="o"/>
      <w:lvlJc w:val="left"/>
      <w:pPr>
        <w:ind w:left="324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5" w:tplc="70E09F30">
      <w:start w:val="1"/>
      <w:numFmt w:val="bullet"/>
      <w:lvlText w:val="▪"/>
      <w:lvlJc w:val="left"/>
      <w:pPr>
        <w:ind w:left="396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6" w:tplc="63148ADC">
      <w:start w:val="1"/>
      <w:numFmt w:val="bullet"/>
      <w:lvlText w:val="•"/>
      <w:lvlJc w:val="left"/>
      <w:pPr>
        <w:ind w:left="468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7" w:tplc="866A2E3E">
      <w:start w:val="1"/>
      <w:numFmt w:val="bullet"/>
      <w:lvlText w:val="o"/>
      <w:lvlJc w:val="left"/>
      <w:pPr>
        <w:ind w:left="540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lvl w:ilvl="8" w:tplc="7BD411EE">
      <w:start w:val="1"/>
      <w:numFmt w:val="bullet"/>
      <w:lvlText w:val="▪"/>
      <w:lvlJc w:val="left"/>
      <w:pPr>
        <w:ind w:left="6120"/>
      </w:pPr>
      <w:rPr>
        <w:rFonts w:ascii="Century Gothic" w:eastAsia="Century Gothic" w:hAnsi="Century Gothic" w:cs="Century Gothic"/>
        <w:b w:val="0"/>
        <w:i w:val="0"/>
        <w:strike w:val="0"/>
        <w:dstrike w:val="0"/>
        <w:color w:val="181717"/>
        <w:sz w:val="24"/>
        <w:szCs w:val="24"/>
        <w:u w:val="none" w:color="000000"/>
        <w:bdr w:val="none" w:sz="0" w:space="0" w:color="auto"/>
        <w:shd w:val="clear" w:color="auto" w:fill="auto"/>
        <w:vertAlign w:val="baseline"/>
      </w:rPr>
    </w:lvl>
  </w:abstractNum>
  <w:abstractNum w:abstractNumId="46" w15:restartNumberingAfterBreak="0">
    <w:nsid w:val="5B604806"/>
    <w:multiLevelType w:val="hybridMultilevel"/>
    <w:tmpl w:val="935A7F0E"/>
    <w:lvl w:ilvl="0" w:tplc="9FAAE334">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D36C588C">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4B80DD40">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7B48F9E4">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301ABD7E">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1B2A66E4">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8DDA5F16">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4E0A5ED2">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34529D04">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47" w15:restartNumberingAfterBreak="0">
    <w:nsid w:val="5C073C18"/>
    <w:multiLevelType w:val="hybridMultilevel"/>
    <w:tmpl w:val="60C6263A"/>
    <w:lvl w:ilvl="0" w:tplc="C80E4798">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EAB6E942">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320AFF94">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83943FF2">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9FCE19E6">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D388AA44">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9544D604">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D9261ABE">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52B42512">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48" w15:restartNumberingAfterBreak="0">
    <w:nsid w:val="5E175077"/>
    <w:multiLevelType w:val="hybridMultilevel"/>
    <w:tmpl w:val="45C2B9A0"/>
    <w:lvl w:ilvl="0" w:tplc="C9D81364">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41FE13BC">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7BD29284">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5BFAFBBA">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BA7CC74E">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7B841650">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42FE83A4">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ADA62DAC">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A888F126">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49" w15:restartNumberingAfterBreak="0">
    <w:nsid w:val="5E9C5DCC"/>
    <w:multiLevelType w:val="hybridMultilevel"/>
    <w:tmpl w:val="3724C408"/>
    <w:lvl w:ilvl="0" w:tplc="F154C122">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F11095D0">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CADC1398">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F5FC88D2">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719E2BCA">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5A4A5CE2">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D080635C">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371224DE">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9FCCC63C">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50" w15:restartNumberingAfterBreak="0">
    <w:nsid w:val="612768A0"/>
    <w:multiLevelType w:val="hybridMultilevel"/>
    <w:tmpl w:val="2E887D9A"/>
    <w:lvl w:ilvl="0" w:tplc="F684D82A">
      <w:start w:val="1"/>
      <w:numFmt w:val="lowerLetter"/>
      <w:lvlText w:val="%1)"/>
      <w:lvlJc w:val="left"/>
      <w:pPr>
        <w:ind w:left="437"/>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6C743CC2">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598A94FE">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6F1AAA88">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9D148378">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F2E0FD10">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02A24C76">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A0A088A8">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06FEBE62">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51" w15:restartNumberingAfterBreak="0">
    <w:nsid w:val="614433EB"/>
    <w:multiLevelType w:val="hybridMultilevel"/>
    <w:tmpl w:val="F53C9E14"/>
    <w:lvl w:ilvl="0" w:tplc="DD9C435A">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29226CBA">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936E64C6">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5918768E">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80DE4FFC">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CDEA3D32">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2AD0F6B0">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7B7CDD00">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09D82436">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52" w15:restartNumberingAfterBreak="0">
    <w:nsid w:val="650424EA"/>
    <w:multiLevelType w:val="hybridMultilevel"/>
    <w:tmpl w:val="DC403C66"/>
    <w:lvl w:ilvl="0" w:tplc="8E70F4FE">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6B064334">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6D7E19B0">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E00A5FF2">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434C4176">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A7BEBA0E">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1C100E42">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3DDEBBF8">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D08C46A2">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53" w15:restartNumberingAfterBreak="0">
    <w:nsid w:val="673E0A0E"/>
    <w:multiLevelType w:val="hybridMultilevel"/>
    <w:tmpl w:val="C61A7128"/>
    <w:lvl w:ilvl="0" w:tplc="72DA702C">
      <w:start w:val="1"/>
      <w:numFmt w:val="decimal"/>
      <w:lvlText w:val="%1"/>
      <w:lvlJc w:val="left"/>
      <w:pPr>
        <w:ind w:left="289"/>
      </w:pPr>
      <w:rPr>
        <w:rFonts w:ascii="Minion Pro" w:eastAsia="Minion Pro" w:hAnsi="Minion Pro" w:cs="Minion Pro"/>
        <w:b w:val="0"/>
        <w:i w:val="0"/>
        <w:strike w:val="0"/>
        <w:dstrike w:val="0"/>
        <w:color w:val="181717"/>
        <w:sz w:val="22"/>
        <w:szCs w:val="22"/>
        <w:u w:val="none" w:color="000000"/>
        <w:bdr w:val="none" w:sz="0" w:space="0" w:color="auto"/>
        <w:shd w:val="clear" w:color="auto" w:fill="auto"/>
        <w:vertAlign w:val="baseline"/>
      </w:rPr>
    </w:lvl>
    <w:lvl w:ilvl="1" w:tplc="DEF4E850">
      <w:start w:val="1"/>
      <w:numFmt w:val="lowerLetter"/>
      <w:lvlText w:val="%2"/>
      <w:lvlJc w:val="left"/>
      <w:pPr>
        <w:ind w:left="1080"/>
      </w:pPr>
      <w:rPr>
        <w:rFonts w:ascii="Minion Pro" w:eastAsia="Minion Pro" w:hAnsi="Minion Pro" w:cs="Minion Pro"/>
        <w:b w:val="0"/>
        <w:i w:val="0"/>
        <w:strike w:val="0"/>
        <w:dstrike w:val="0"/>
        <w:color w:val="181717"/>
        <w:sz w:val="22"/>
        <w:szCs w:val="22"/>
        <w:u w:val="none" w:color="000000"/>
        <w:bdr w:val="none" w:sz="0" w:space="0" w:color="auto"/>
        <w:shd w:val="clear" w:color="auto" w:fill="auto"/>
        <w:vertAlign w:val="baseline"/>
      </w:rPr>
    </w:lvl>
    <w:lvl w:ilvl="2" w:tplc="D888619A">
      <w:start w:val="1"/>
      <w:numFmt w:val="lowerRoman"/>
      <w:lvlText w:val="%3"/>
      <w:lvlJc w:val="left"/>
      <w:pPr>
        <w:ind w:left="1800"/>
      </w:pPr>
      <w:rPr>
        <w:rFonts w:ascii="Minion Pro" w:eastAsia="Minion Pro" w:hAnsi="Minion Pro" w:cs="Minion Pro"/>
        <w:b w:val="0"/>
        <w:i w:val="0"/>
        <w:strike w:val="0"/>
        <w:dstrike w:val="0"/>
        <w:color w:val="181717"/>
        <w:sz w:val="22"/>
        <w:szCs w:val="22"/>
        <w:u w:val="none" w:color="000000"/>
        <w:bdr w:val="none" w:sz="0" w:space="0" w:color="auto"/>
        <w:shd w:val="clear" w:color="auto" w:fill="auto"/>
        <w:vertAlign w:val="baseline"/>
      </w:rPr>
    </w:lvl>
    <w:lvl w:ilvl="3" w:tplc="CBCE3840">
      <w:start w:val="1"/>
      <w:numFmt w:val="decimal"/>
      <w:lvlText w:val="%4"/>
      <w:lvlJc w:val="left"/>
      <w:pPr>
        <w:ind w:left="2520"/>
      </w:pPr>
      <w:rPr>
        <w:rFonts w:ascii="Minion Pro" w:eastAsia="Minion Pro" w:hAnsi="Minion Pro" w:cs="Minion Pro"/>
        <w:b w:val="0"/>
        <w:i w:val="0"/>
        <w:strike w:val="0"/>
        <w:dstrike w:val="0"/>
        <w:color w:val="181717"/>
        <w:sz w:val="22"/>
        <w:szCs w:val="22"/>
        <w:u w:val="none" w:color="000000"/>
        <w:bdr w:val="none" w:sz="0" w:space="0" w:color="auto"/>
        <w:shd w:val="clear" w:color="auto" w:fill="auto"/>
        <w:vertAlign w:val="baseline"/>
      </w:rPr>
    </w:lvl>
    <w:lvl w:ilvl="4" w:tplc="41DA969A">
      <w:start w:val="1"/>
      <w:numFmt w:val="lowerLetter"/>
      <w:lvlText w:val="%5"/>
      <w:lvlJc w:val="left"/>
      <w:pPr>
        <w:ind w:left="3240"/>
      </w:pPr>
      <w:rPr>
        <w:rFonts w:ascii="Minion Pro" w:eastAsia="Minion Pro" w:hAnsi="Minion Pro" w:cs="Minion Pro"/>
        <w:b w:val="0"/>
        <w:i w:val="0"/>
        <w:strike w:val="0"/>
        <w:dstrike w:val="0"/>
        <w:color w:val="181717"/>
        <w:sz w:val="22"/>
        <w:szCs w:val="22"/>
        <w:u w:val="none" w:color="000000"/>
        <w:bdr w:val="none" w:sz="0" w:space="0" w:color="auto"/>
        <w:shd w:val="clear" w:color="auto" w:fill="auto"/>
        <w:vertAlign w:val="baseline"/>
      </w:rPr>
    </w:lvl>
    <w:lvl w:ilvl="5" w:tplc="0BF4E390">
      <w:start w:val="1"/>
      <w:numFmt w:val="lowerRoman"/>
      <w:lvlText w:val="%6"/>
      <w:lvlJc w:val="left"/>
      <w:pPr>
        <w:ind w:left="3960"/>
      </w:pPr>
      <w:rPr>
        <w:rFonts w:ascii="Minion Pro" w:eastAsia="Minion Pro" w:hAnsi="Minion Pro" w:cs="Minion Pro"/>
        <w:b w:val="0"/>
        <w:i w:val="0"/>
        <w:strike w:val="0"/>
        <w:dstrike w:val="0"/>
        <w:color w:val="181717"/>
        <w:sz w:val="22"/>
        <w:szCs w:val="22"/>
        <w:u w:val="none" w:color="000000"/>
        <w:bdr w:val="none" w:sz="0" w:space="0" w:color="auto"/>
        <w:shd w:val="clear" w:color="auto" w:fill="auto"/>
        <w:vertAlign w:val="baseline"/>
      </w:rPr>
    </w:lvl>
    <w:lvl w:ilvl="6" w:tplc="BB7056CA">
      <w:start w:val="1"/>
      <w:numFmt w:val="decimal"/>
      <w:lvlText w:val="%7"/>
      <w:lvlJc w:val="left"/>
      <w:pPr>
        <w:ind w:left="4680"/>
      </w:pPr>
      <w:rPr>
        <w:rFonts w:ascii="Minion Pro" w:eastAsia="Minion Pro" w:hAnsi="Minion Pro" w:cs="Minion Pro"/>
        <w:b w:val="0"/>
        <w:i w:val="0"/>
        <w:strike w:val="0"/>
        <w:dstrike w:val="0"/>
        <w:color w:val="181717"/>
        <w:sz w:val="22"/>
        <w:szCs w:val="22"/>
        <w:u w:val="none" w:color="000000"/>
        <w:bdr w:val="none" w:sz="0" w:space="0" w:color="auto"/>
        <w:shd w:val="clear" w:color="auto" w:fill="auto"/>
        <w:vertAlign w:val="baseline"/>
      </w:rPr>
    </w:lvl>
    <w:lvl w:ilvl="7" w:tplc="EDAA2D82">
      <w:start w:val="1"/>
      <w:numFmt w:val="lowerLetter"/>
      <w:lvlText w:val="%8"/>
      <w:lvlJc w:val="left"/>
      <w:pPr>
        <w:ind w:left="5400"/>
      </w:pPr>
      <w:rPr>
        <w:rFonts w:ascii="Minion Pro" w:eastAsia="Minion Pro" w:hAnsi="Minion Pro" w:cs="Minion Pro"/>
        <w:b w:val="0"/>
        <w:i w:val="0"/>
        <w:strike w:val="0"/>
        <w:dstrike w:val="0"/>
        <w:color w:val="181717"/>
        <w:sz w:val="22"/>
        <w:szCs w:val="22"/>
        <w:u w:val="none" w:color="000000"/>
        <w:bdr w:val="none" w:sz="0" w:space="0" w:color="auto"/>
        <w:shd w:val="clear" w:color="auto" w:fill="auto"/>
        <w:vertAlign w:val="baseline"/>
      </w:rPr>
    </w:lvl>
    <w:lvl w:ilvl="8" w:tplc="216A69B2">
      <w:start w:val="1"/>
      <w:numFmt w:val="lowerRoman"/>
      <w:lvlText w:val="%9"/>
      <w:lvlJc w:val="left"/>
      <w:pPr>
        <w:ind w:left="6120"/>
      </w:pPr>
      <w:rPr>
        <w:rFonts w:ascii="Minion Pro" w:eastAsia="Minion Pro" w:hAnsi="Minion Pro" w:cs="Minion Pro"/>
        <w:b w:val="0"/>
        <w:i w:val="0"/>
        <w:strike w:val="0"/>
        <w:dstrike w:val="0"/>
        <w:color w:val="181717"/>
        <w:sz w:val="22"/>
        <w:szCs w:val="22"/>
        <w:u w:val="none" w:color="000000"/>
        <w:bdr w:val="none" w:sz="0" w:space="0" w:color="auto"/>
        <w:shd w:val="clear" w:color="auto" w:fill="auto"/>
        <w:vertAlign w:val="baseline"/>
      </w:rPr>
    </w:lvl>
  </w:abstractNum>
  <w:abstractNum w:abstractNumId="54" w15:restartNumberingAfterBreak="0">
    <w:nsid w:val="70EF5CBB"/>
    <w:multiLevelType w:val="hybridMultilevel"/>
    <w:tmpl w:val="60922CCA"/>
    <w:lvl w:ilvl="0" w:tplc="CAD0332A">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4C8610EC">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7F205328">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7B9A2D18">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8182E5BC">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04324FC2">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3948F40A">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CD22510A">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6344B69C">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55" w15:restartNumberingAfterBreak="0">
    <w:nsid w:val="7AAC6C83"/>
    <w:multiLevelType w:val="hybridMultilevel"/>
    <w:tmpl w:val="4BCC5A5E"/>
    <w:lvl w:ilvl="0" w:tplc="19ECF540">
      <w:start w:val="2"/>
      <w:numFmt w:val="lowerLetter"/>
      <w:lvlText w:val="%1)"/>
      <w:lvlJc w:val="left"/>
      <w:pPr>
        <w:ind w:left="453"/>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44C00EEA">
      <w:start w:val="1"/>
      <w:numFmt w:val="lowerLetter"/>
      <w:lvlText w:val="%2"/>
      <w:lvlJc w:val="left"/>
      <w:pPr>
        <w:ind w:left="10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A168A248">
      <w:start w:val="1"/>
      <w:numFmt w:val="lowerRoman"/>
      <w:lvlText w:val="%3"/>
      <w:lvlJc w:val="left"/>
      <w:pPr>
        <w:ind w:left="18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5322C83E">
      <w:start w:val="1"/>
      <w:numFmt w:val="decimal"/>
      <w:lvlText w:val="%4"/>
      <w:lvlJc w:val="left"/>
      <w:pPr>
        <w:ind w:left="25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9DAEA740">
      <w:start w:val="1"/>
      <w:numFmt w:val="lowerLetter"/>
      <w:lvlText w:val="%5"/>
      <w:lvlJc w:val="left"/>
      <w:pPr>
        <w:ind w:left="324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D76AB644">
      <w:start w:val="1"/>
      <w:numFmt w:val="lowerRoman"/>
      <w:lvlText w:val="%6"/>
      <w:lvlJc w:val="left"/>
      <w:pPr>
        <w:ind w:left="396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0270CB4C">
      <w:start w:val="1"/>
      <w:numFmt w:val="decimal"/>
      <w:lvlText w:val="%7"/>
      <w:lvlJc w:val="left"/>
      <w:pPr>
        <w:ind w:left="468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A2CCFD5E">
      <w:start w:val="1"/>
      <w:numFmt w:val="lowerLetter"/>
      <w:lvlText w:val="%8"/>
      <w:lvlJc w:val="left"/>
      <w:pPr>
        <w:ind w:left="540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94A2A4F8">
      <w:start w:val="1"/>
      <w:numFmt w:val="lowerRoman"/>
      <w:lvlText w:val="%9"/>
      <w:lvlJc w:val="left"/>
      <w:pPr>
        <w:ind w:left="6120"/>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abstractNum w:abstractNumId="56" w15:restartNumberingAfterBreak="0">
    <w:nsid w:val="7C4A73D1"/>
    <w:multiLevelType w:val="hybridMultilevel"/>
    <w:tmpl w:val="D7BE4462"/>
    <w:lvl w:ilvl="0" w:tplc="C76AAF1A">
      <w:start w:val="1"/>
      <w:numFmt w:val="lowerLetter"/>
      <w:lvlText w:val="%1)"/>
      <w:lvlJc w:val="left"/>
      <w:pPr>
        <w:ind w:left="144"/>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1" w:tplc="042AF6D2">
      <w:start w:val="1"/>
      <w:numFmt w:val="lowerLetter"/>
      <w:lvlText w:val="%2"/>
      <w:lvlJc w:val="left"/>
      <w:pPr>
        <w:ind w:left="1089"/>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2" w:tplc="646632D0">
      <w:start w:val="1"/>
      <w:numFmt w:val="lowerRoman"/>
      <w:lvlText w:val="%3"/>
      <w:lvlJc w:val="left"/>
      <w:pPr>
        <w:ind w:left="1809"/>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3" w:tplc="C2689606">
      <w:start w:val="1"/>
      <w:numFmt w:val="decimal"/>
      <w:lvlText w:val="%4"/>
      <w:lvlJc w:val="left"/>
      <w:pPr>
        <w:ind w:left="2529"/>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4" w:tplc="F168EA18">
      <w:start w:val="1"/>
      <w:numFmt w:val="lowerLetter"/>
      <w:lvlText w:val="%5"/>
      <w:lvlJc w:val="left"/>
      <w:pPr>
        <w:ind w:left="3249"/>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5" w:tplc="2AB012D8">
      <w:start w:val="1"/>
      <w:numFmt w:val="lowerRoman"/>
      <w:lvlText w:val="%6"/>
      <w:lvlJc w:val="left"/>
      <w:pPr>
        <w:ind w:left="3969"/>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6" w:tplc="64DA6C26">
      <w:start w:val="1"/>
      <w:numFmt w:val="decimal"/>
      <w:lvlText w:val="%7"/>
      <w:lvlJc w:val="left"/>
      <w:pPr>
        <w:ind w:left="4689"/>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7" w:tplc="7FF69C68">
      <w:start w:val="1"/>
      <w:numFmt w:val="lowerLetter"/>
      <w:lvlText w:val="%8"/>
      <w:lvlJc w:val="left"/>
      <w:pPr>
        <w:ind w:left="5409"/>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lvl w:ilvl="8" w:tplc="EE283D90">
      <w:start w:val="1"/>
      <w:numFmt w:val="lowerRoman"/>
      <w:lvlText w:val="%9"/>
      <w:lvlJc w:val="left"/>
      <w:pPr>
        <w:ind w:left="6129"/>
      </w:pPr>
      <w:rPr>
        <w:rFonts w:ascii="Century Gothic" w:eastAsia="Century Gothic" w:hAnsi="Century Gothic" w:cs="Century Gothic"/>
        <w:b w:val="0"/>
        <w:i w:val="0"/>
        <w:strike w:val="0"/>
        <w:dstrike w:val="0"/>
        <w:color w:val="18A5D5"/>
        <w:sz w:val="24"/>
        <w:szCs w:val="24"/>
        <w:u w:val="none" w:color="000000"/>
        <w:bdr w:val="none" w:sz="0" w:space="0" w:color="auto"/>
        <w:shd w:val="clear" w:color="auto" w:fill="auto"/>
        <w:vertAlign w:val="baseline"/>
      </w:rPr>
    </w:lvl>
  </w:abstractNum>
  <w:num w:numId="1">
    <w:abstractNumId w:val="11"/>
  </w:num>
  <w:num w:numId="2">
    <w:abstractNumId w:val="0"/>
  </w:num>
  <w:num w:numId="3">
    <w:abstractNumId w:val="6"/>
  </w:num>
  <w:num w:numId="4">
    <w:abstractNumId w:val="44"/>
  </w:num>
  <w:num w:numId="5">
    <w:abstractNumId w:val="32"/>
  </w:num>
  <w:num w:numId="6">
    <w:abstractNumId w:val="20"/>
  </w:num>
  <w:num w:numId="7">
    <w:abstractNumId w:val="27"/>
  </w:num>
  <w:num w:numId="8">
    <w:abstractNumId w:val="37"/>
  </w:num>
  <w:num w:numId="9">
    <w:abstractNumId w:val="42"/>
  </w:num>
  <w:num w:numId="10">
    <w:abstractNumId w:val="1"/>
  </w:num>
  <w:num w:numId="11">
    <w:abstractNumId w:val="49"/>
  </w:num>
  <w:num w:numId="12">
    <w:abstractNumId w:val="28"/>
  </w:num>
  <w:num w:numId="13">
    <w:abstractNumId w:val="8"/>
  </w:num>
  <w:num w:numId="14">
    <w:abstractNumId w:val="36"/>
  </w:num>
  <w:num w:numId="15">
    <w:abstractNumId w:val="23"/>
  </w:num>
  <w:num w:numId="16">
    <w:abstractNumId w:val="47"/>
  </w:num>
  <w:num w:numId="17">
    <w:abstractNumId w:val="38"/>
  </w:num>
  <w:num w:numId="18">
    <w:abstractNumId w:val="26"/>
  </w:num>
  <w:num w:numId="19">
    <w:abstractNumId w:val="55"/>
  </w:num>
  <w:num w:numId="20">
    <w:abstractNumId w:val="19"/>
  </w:num>
  <w:num w:numId="21">
    <w:abstractNumId w:val="25"/>
  </w:num>
  <w:num w:numId="22">
    <w:abstractNumId w:val="52"/>
  </w:num>
  <w:num w:numId="23">
    <w:abstractNumId w:val="18"/>
  </w:num>
  <w:num w:numId="24">
    <w:abstractNumId w:val="34"/>
  </w:num>
  <w:num w:numId="25">
    <w:abstractNumId w:val="56"/>
  </w:num>
  <w:num w:numId="26">
    <w:abstractNumId w:val="15"/>
  </w:num>
  <w:num w:numId="27">
    <w:abstractNumId w:val="13"/>
  </w:num>
  <w:num w:numId="28">
    <w:abstractNumId w:val="30"/>
  </w:num>
  <w:num w:numId="29">
    <w:abstractNumId w:val="40"/>
  </w:num>
  <w:num w:numId="30">
    <w:abstractNumId w:val="3"/>
  </w:num>
  <w:num w:numId="31">
    <w:abstractNumId w:val="48"/>
  </w:num>
  <w:num w:numId="32">
    <w:abstractNumId w:val="50"/>
  </w:num>
  <w:num w:numId="33">
    <w:abstractNumId w:val="9"/>
  </w:num>
  <w:num w:numId="34">
    <w:abstractNumId w:val="14"/>
  </w:num>
  <w:num w:numId="35">
    <w:abstractNumId w:val="33"/>
  </w:num>
  <w:num w:numId="36">
    <w:abstractNumId w:val="24"/>
  </w:num>
  <w:num w:numId="37">
    <w:abstractNumId w:val="10"/>
  </w:num>
  <w:num w:numId="38">
    <w:abstractNumId w:val="16"/>
  </w:num>
  <w:num w:numId="39">
    <w:abstractNumId w:val="39"/>
  </w:num>
  <w:num w:numId="40">
    <w:abstractNumId w:val="41"/>
  </w:num>
  <w:num w:numId="41">
    <w:abstractNumId w:val="22"/>
  </w:num>
  <w:num w:numId="42">
    <w:abstractNumId w:val="53"/>
  </w:num>
  <w:num w:numId="43">
    <w:abstractNumId w:val="21"/>
  </w:num>
  <w:num w:numId="44">
    <w:abstractNumId w:val="4"/>
  </w:num>
  <w:num w:numId="45">
    <w:abstractNumId w:val="12"/>
  </w:num>
  <w:num w:numId="46">
    <w:abstractNumId w:val="31"/>
  </w:num>
  <w:num w:numId="47">
    <w:abstractNumId w:val="51"/>
  </w:num>
  <w:num w:numId="48">
    <w:abstractNumId w:val="46"/>
  </w:num>
  <w:num w:numId="49">
    <w:abstractNumId w:val="5"/>
  </w:num>
  <w:num w:numId="50">
    <w:abstractNumId w:val="29"/>
  </w:num>
  <w:num w:numId="51">
    <w:abstractNumId w:val="43"/>
  </w:num>
  <w:num w:numId="52">
    <w:abstractNumId w:val="45"/>
  </w:num>
  <w:num w:numId="53">
    <w:abstractNumId w:val="7"/>
  </w:num>
  <w:num w:numId="54">
    <w:abstractNumId w:val="35"/>
  </w:num>
  <w:num w:numId="55">
    <w:abstractNumId w:val="54"/>
  </w:num>
  <w:num w:numId="56">
    <w:abstractNumId w:val="2"/>
  </w:num>
  <w:num w:numId="57">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CC3"/>
    <w:rsid w:val="00B6430C"/>
    <w:rsid w:val="00B76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792DE8-7E91-4F53-9C6F-D200C0795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85" w:line="234" w:lineRule="auto"/>
      <w:ind w:left="10" w:hanging="10"/>
      <w:jc w:val="both"/>
    </w:pPr>
    <w:rPr>
      <w:rFonts w:ascii="Century Gothic" w:eastAsia="Century Gothic" w:hAnsi="Century Gothic" w:cs="Century Gothic"/>
      <w:color w:val="181717"/>
      <w:sz w:val="24"/>
    </w:rPr>
  </w:style>
  <w:style w:type="paragraph" w:styleId="Ttulo1">
    <w:name w:val="heading 1"/>
    <w:next w:val="Normal"/>
    <w:link w:val="Ttulo1Car"/>
    <w:uiPriority w:val="9"/>
    <w:unhideWhenUsed/>
    <w:qFormat/>
    <w:pPr>
      <w:keepNext/>
      <w:keepLines/>
      <w:spacing w:after="3" w:line="265" w:lineRule="auto"/>
      <w:ind w:left="159" w:hanging="10"/>
      <w:outlineLvl w:val="0"/>
    </w:pPr>
    <w:rPr>
      <w:rFonts w:ascii="Century Gothic" w:eastAsia="Century Gothic" w:hAnsi="Century Gothic" w:cs="Century Gothic"/>
      <w:b/>
      <w:color w:val="4F72AA"/>
      <w:sz w:val="24"/>
    </w:rPr>
  </w:style>
  <w:style w:type="paragraph" w:styleId="Ttulo2">
    <w:name w:val="heading 2"/>
    <w:next w:val="Normal"/>
    <w:link w:val="Ttulo2Car"/>
    <w:uiPriority w:val="9"/>
    <w:unhideWhenUsed/>
    <w:qFormat/>
    <w:pPr>
      <w:keepNext/>
      <w:keepLines/>
      <w:spacing w:after="3" w:line="265" w:lineRule="auto"/>
      <w:ind w:left="159" w:hanging="10"/>
      <w:outlineLvl w:val="1"/>
    </w:pPr>
    <w:rPr>
      <w:rFonts w:ascii="Century Gothic" w:eastAsia="Century Gothic" w:hAnsi="Century Gothic" w:cs="Century Gothic"/>
      <w:b/>
      <w:color w:val="4F72AA"/>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entury Gothic" w:eastAsia="Century Gothic" w:hAnsi="Century Gothic" w:cs="Century Gothic"/>
      <w:b/>
      <w:color w:val="4F72AA"/>
      <w:sz w:val="24"/>
    </w:rPr>
  </w:style>
  <w:style w:type="character" w:customStyle="1" w:styleId="Ttulo1Car">
    <w:name w:val="Título 1 Car"/>
    <w:link w:val="Ttulo1"/>
    <w:rPr>
      <w:rFonts w:ascii="Century Gothic" w:eastAsia="Century Gothic" w:hAnsi="Century Gothic" w:cs="Century Gothic"/>
      <w:b/>
      <w:color w:val="4F72AA"/>
      <w:sz w:val="24"/>
    </w:rPr>
  </w:style>
  <w:style w:type="paragraph" w:styleId="TD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21" Type="http://schemas.openxmlformats.org/officeDocument/2006/relationships/header" Target="header7.xml"/><Relationship Id="rId47" Type="http://schemas.openxmlformats.org/officeDocument/2006/relationships/image" Target="media/image24.png"/><Relationship Id="rId50" Type="http://schemas.openxmlformats.org/officeDocument/2006/relationships/image" Target="media/image15.jpg"/><Relationship Id="rId55" Type="http://schemas.openxmlformats.org/officeDocument/2006/relationships/header" Target="header10.xml"/><Relationship Id="rId63" Type="http://schemas.openxmlformats.org/officeDocument/2006/relationships/footer" Target="footer13.xml"/><Relationship Id="rId68" Type="http://schemas.openxmlformats.org/officeDocument/2006/relationships/header" Target="header16.xml"/><Relationship Id="rId7" Type="http://schemas.openxmlformats.org/officeDocument/2006/relationships/image" Target="media/image1.jpg"/><Relationship Id="rId71" Type="http://schemas.openxmlformats.org/officeDocument/2006/relationships/footer" Target="footer17.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footer" Target="footer8.xml"/><Relationship Id="rId45" Type="http://schemas.openxmlformats.org/officeDocument/2006/relationships/image" Target="media/image12.png"/><Relationship Id="rId53" Type="http://schemas.openxmlformats.org/officeDocument/2006/relationships/image" Target="media/image26.png"/><Relationship Id="rId58" Type="http://schemas.openxmlformats.org/officeDocument/2006/relationships/footer" Target="footer11.xml"/><Relationship Id="rId66" Type="http://schemas.openxmlformats.org/officeDocument/2006/relationships/footer" Target="footer15.xm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13.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6.png"/><Relationship Id="rId30"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13.jpg"/><Relationship Id="rId56" Type="http://schemas.openxmlformats.org/officeDocument/2006/relationships/header" Target="header11.xml"/><Relationship Id="rId64" Type="http://schemas.openxmlformats.org/officeDocument/2006/relationships/footer" Target="footer14.xml"/><Relationship Id="rId69" Type="http://schemas.openxmlformats.org/officeDocument/2006/relationships/header" Target="header17.xml"/><Relationship Id="rId8" Type="http://schemas.openxmlformats.org/officeDocument/2006/relationships/image" Target="media/image2.png"/><Relationship Id="rId51" Type="http://schemas.openxmlformats.org/officeDocument/2006/relationships/image" Target="media/image16.png"/><Relationship Id="rId72" Type="http://schemas.openxmlformats.org/officeDocument/2006/relationships/header" Target="header18.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46" Type="http://schemas.openxmlformats.org/officeDocument/2006/relationships/image" Target="media/image23.png"/><Relationship Id="rId59" Type="http://schemas.openxmlformats.org/officeDocument/2006/relationships/header" Target="header12.xml"/><Relationship Id="rId67" Type="http://schemas.openxmlformats.org/officeDocument/2006/relationships/image" Target="media/image18.jpg"/><Relationship Id="rId20" Type="http://schemas.openxmlformats.org/officeDocument/2006/relationships/footer" Target="footer6.xml"/><Relationship Id="rId54" Type="http://schemas.openxmlformats.org/officeDocument/2006/relationships/image" Target="media/image17.jpg"/><Relationship Id="rId62" Type="http://schemas.openxmlformats.org/officeDocument/2006/relationships/header" Target="header14.xml"/><Relationship Id="rId70" Type="http://schemas.openxmlformats.org/officeDocument/2006/relationships/footer" Target="footer16.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7.png"/><Relationship Id="rId49" Type="http://schemas.openxmlformats.org/officeDocument/2006/relationships/image" Target="media/image14.jpg"/><Relationship Id="rId57" Type="http://schemas.openxmlformats.org/officeDocument/2006/relationships/footer" Target="footer10.xml"/><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image" Target="media/image11.png"/><Relationship Id="rId52" Type="http://schemas.openxmlformats.org/officeDocument/2006/relationships/image" Target="media/image11.jpg"/><Relationship Id="rId60" Type="http://schemas.openxmlformats.org/officeDocument/2006/relationships/footer" Target="footer12.xml"/><Relationship Id="rId65" Type="http://schemas.openxmlformats.org/officeDocument/2006/relationships/header" Target="header15.xml"/><Relationship Id="rId73"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header" Target="header1.xml"/></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27860</Words>
  <Characters>158804</Characters>
  <Application>Microsoft Office Word</Application>
  <DocSecurity>0</DocSecurity>
  <Lines>1323</Lines>
  <Paragraphs>372</Paragraphs>
  <ScaleCrop>false</ScaleCrop>
  <Company/>
  <LinksUpToDate>false</LinksUpToDate>
  <CharactersWithSpaces>186292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Regional</dc:title>
  <dc:subject/>
  <dc:creator>IDA - RIADIS</dc:creator>
  <cp:keywords/>
  <cp:lastModifiedBy>Mario Vladimir Puruncajas Cisneros</cp:lastModifiedBy>
  <cp:revision>2</cp:revision>
  <dcterms:created xsi:type="dcterms:W3CDTF">2019-07-31T21:07:00Z</dcterms:created>
  <dcterms:modified xsi:type="dcterms:W3CDTF">2019-07-31T21:07:00Z</dcterms:modified>
</cp:coreProperties>
</file>