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B7DF" w14:textId="7070AF31" w:rsidR="007D0785" w:rsidRDefault="006C3117" w:rsidP="006C3117">
      <w:pPr>
        <w:jc w:val="center"/>
        <w:rPr>
          <w:b/>
          <w:sz w:val="24"/>
          <w:szCs w:val="24"/>
        </w:rPr>
      </w:pPr>
      <w:r>
        <w:rPr>
          <w:b/>
          <w:sz w:val="24"/>
          <w:szCs w:val="24"/>
        </w:rPr>
        <w:t>Civil Society Official VNR Statement – Iraq</w:t>
      </w:r>
    </w:p>
    <w:p w14:paraId="6742D004" w14:textId="09332730" w:rsidR="006C3117" w:rsidRPr="006C3117" w:rsidRDefault="006C3117" w:rsidP="006C3117">
      <w:pPr>
        <w:jc w:val="center"/>
        <w:rPr>
          <w:bCs/>
          <w:sz w:val="24"/>
          <w:szCs w:val="24"/>
        </w:rPr>
      </w:pPr>
      <w:r>
        <w:rPr>
          <w:bCs/>
          <w:sz w:val="24"/>
          <w:szCs w:val="24"/>
        </w:rPr>
        <w:t>Wednesday, July 17</w:t>
      </w:r>
      <w:r w:rsidRPr="006C3117">
        <w:rPr>
          <w:bCs/>
          <w:sz w:val="24"/>
          <w:szCs w:val="24"/>
          <w:vertAlign w:val="superscript"/>
        </w:rPr>
        <w:t>th</w:t>
      </w:r>
    </w:p>
    <w:p w14:paraId="5D0E7767" w14:textId="77777777" w:rsidR="006C3117" w:rsidRDefault="006C3117" w:rsidP="006C3117">
      <w:pPr>
        <w:jc w:val="center"/>
        <w:rPr>
          <w:b/>
          <w:sz w:val="24"/>
          <w:szCs w:val="24"/>
        </w:rPr>
      </w:pPr>
    </w:p>
    <w:p w14:paraId="7FF7CC58" w14:textId="60675B61" w:rsidR="006C3117" w:rsidRDefault="006C3117" w:rsidP="006C3117">
      <w:pPr>
        <w:rPr>
          <w:b/>
          <w:sz w:val="24"/>
          <w:szCs w:val="24"/>
        </w:rPr>
      </w:pPr>
    </w:p>
    <w:p w14:paraId="16ADCD91" w14:textId="1715EDFA" w:rsidR="007D0785" w:rsidRPr="0059271F" w:rsidRDefault="006C3117" w:rsidP="006C3117">
      <w:pPr>
        <w:rPr>
          <w:b/>
          <w:sz w:val="24"/>
          <w:szCs w:val="24"/>
        </w:rPr>
      </w:pPr>
      <w:r w:rsidRPr="0059271F">
        <w:rPr>
          <w:b/>
          <w:sz w:val="24"/>
          <w:szCs w:val="24"/>
        </w:rPr>
        <w:t xml:space="preserve">Delivered by Mohammed </w:t>
      </w:r>
      <w:proofErr w:type="spellStart"/>
      <w:r w:rsidRPr="0059271F">
        <w:rPr>
          <w:b/>
          <w:sz w:val="24"/>
          <w:szCs w:val="24"/>
        </w:rPr>
        <w:t>Loutfy</w:t>
      </w:r>
      <w:proofErr w:type="spellEnd"/>
    </w:p>
    <w:p w14:paraId="24B3E834" w14:textId="77777777" w:rsidR="007D0785" w:rsidRDefault="007D0785">
      <w:pPr>
        <w:jc w:val="both"/>
        <w:rPr>
          <w:b/>
          <w:sz w:val="28"/>
          <w:szCs w:val="28"/>
        </w:rPr>
      </w:pPr>
    </w:p>
    <w:p w14:paraId="388C3E72" w14:textId="77777777" w:rsidR="0059271F" w:rsidRDefault="0059271F">
      <w:pPr>
        <w:jc w:val="both"/>
      </w:pPr>
    </w:p>
    <w:p w14:paraId="24DFD308" w14:textId="1755257F" w:rsidR="007D0785" w:rsidRDefault="00F63160">
      <w:pPr>
        <w:jc w:val="both"/>
      </w:pPr>
      <w:bookmarkStart w:id="0" w:name="_GoBack"/>
      <w:bookmarkEnd w:id="0"/>
      <w:r>
        <w:t xml:space="preserve">Iraq’s VNR addresses the human-displacement </w:t>
      </w:r>
      <w:proofErr w:type="gramStart"/>
      <w:r>
        <w:t>crisis, but</w:t>
      </w:r>
      <w:proofErr w:type="gramEnd"/>
      <w:r>
        <w:t xml:space="preserve"> does not show its great scale and severity. Displaced families often have to return to destroyed homes and cities, sometimes due to the misappropriation of relief funds. The UN Committee on Economic, Social and Cultural Rights has urged Iraq to ensure that government subsidies actually reach displaced persons. The VNR mentions no national plan for reparation of war victims, including the efforts at housing, land and property restitution, and particularly persons with disability. </w:t>
      </w:r>
    </w:p>
    <w:p w14:paraId="39AF9FF7" w14:textId="77777777" w:rsidR="007D0785" w:rsidRDefault="00F63160">
      <w:pPr>
        <w:jc w:val="both"/>
      </w:pPr>
      <w:r>
        <w:t xml:space="preserve"> </w:t>
      </w:r>
    </w:p>
    <w:p w14:paraId="21989A34" w14:textId="77777777" w:rsidR="007D0785" w:rsidRDefault="00F63160">
      <w:pPr>
        <w:jc w:val="both"/>
      </w:pPr>
      <w:r>
        <w:t>The VNR highlights local governments’ role in implementing the SDGs; however, their challenges, expectations and state-provided resources in remedying mass displacement remain unclear.</w:t>
      </w:r>
    </w:p>
    <w:p w14:paraId="76607DB3" w14:textId="77777777" w:rsidR="007D0785" w:rsidRDefault="007D0785">
      <w:pPr>
        <w:jc w:val="both"/>
      </w:pPr>
    </w:p>
    <w:p w14:paraId="6EC340CC" w14:textId="77777777" w:rsidR="007D0785" w:rsidRDefault="00F63160">
      <w:pPr>
        <w:jc w:val="both"/>
      </w:pPr>
      <w:r>
        <w:t>Given the great challenges of institutional disruption, sectarian division, external debt, urban migration (Goal11), lost cultural treasures and depleted water resources (Goal 6), the VNR is silent about the extraterritorial obligations and responsibilities of other states for their cause. However, we commend Iraq for its resulting achievements in spite of it all.</w:t>
      </w:r>
    </w:p>
    <w:p w14:paraId="5399CD37" w14:textId="77777777" w:rsidR="007D0785" w:rsidRDefault="007D0785">
      <w:pPr>
        <w:jc w:val="both"/>
      </w:pPr>
    </w:p>
    <w:p w14:paraId="4E62A19A" w14:textId="77777777" w:rsidR="007D0785" w:rsidRDefault="00F63160">
      <w:pPr>
        <w:jc w:val="both"/>
      </w:pPr>
      <w:r>
        <w:t>Iraq’s 2015 human rights treaty review noted that prevalent corruption impedes the enjoyment of economic, social and cultural rights. Iraq's VNR acknowledges this seriousness problem and its consequences, likened to terrorism. However, it does not mention a national mechanism to counter corruption in all spheres of government, nor a plan for needed legislative and judiciary reform.</w:t>
      </w:r>
    </w:p>
    <w:p w14:paraId="38DE7CFE" w14:textId="77777777" w:rsidR="007D0785" w:rsidRDefault="00F63160">
      <w:pPr>
        <w:jc w:val="both"/>
      </w:pPr>
      <w:r>
        <w:t xml:space="preserve"> </w:t>
      </w:r>
    </w:p>
    <w:p w14:paraId="4A6DF344" w14:textId="77777777" w:rsidR="007D0785" w:rsidRDefault="00F63160">
      <w:pPr>
        <w:jc w:val="both"/>
      </w:pPr>
      <w:r>
        <w:t>Does Iraq have such plans in place, and if not, when does it intend to develop and implement them?</w:t>
      </w:r>
    </w:p>
    <w:p w14:paraId="771A4D1E" w14:textId="77777777" w:rsidR="007D0785" w:rsidRDefault="007D0785">
      <w:pPr>
        <w:jc w:val="both"/>
      </w:pPr>
    </w:p>
    <w:p w14:paraId="470D7ACC" w14:textId="77777777" w:rsidR="007D0785" w:rsidRDefault="00F63160">
      <w:pPr>
        <w:jc w:val="both"/>
      </w:pPr>
      <w:r>
        <w:t>Many Iraqi NGOs reported that they were unaware of any VNR consultation process. Can Iraq clarify how NGOs were included and any other steps taken to broaden and deepen the national dialogue on SDG issues and processes?</w:t>
      </w:r>
    </w:p>
    <w:p w14:paraId="6B2CCA89" w14:textId="77777777" w:rsidR="007D0785" w:rsidRDefault="00F63160">
      <w:pPr>
        <w:jc w:val="both"/>
      </w:pPr>
      <w:r>
        <w:t xml:space="preserve"> </w:t>
      </w:r>
    </w:p>
    <w:p w14:paraId="3062CF39" w14:textId="77777777" w:rsidR="007D0785" w:rsidRDefault="00F63160">
      <w:pPr>
        <w:jc w:val="both"/>
      </w:pPr>
      <w:r>
        <w:t>Finally, can Iraq comment on why data used in the VNR are inconsistent with data used in its current National Development Plan?</w:t>
      </w:r>
    </w:p>
    <w:p w14:paraId="59B49572" w14:textId="77777777" w:rsidR="007D0785" w:rsidRDefault="00F63160">
      <w:pPr>
        <w:spacing w:after="240"/>
        <w:jc w:val="both"/>
      </w:pPr>
      <w:r>
        <w:t>[288 words, without citing page numbers]</w:t>
      </w:r>
    </w:p>
    <w:p w14:paraId="7FD62B26" w14:textId="77777777" w:rsidR="007D0785" w:rsidRDefault="007D0785">
      <w:pPr>
        <w:spacing w:after="240"/>
        <w:jc w:val="both"/>
      </w:pPr>
    </w:p>
    <w:p w14:paraId="564250DB" w14:textId="77777777" w:rsidR="007D0785" w:rsidRDefault="00F63160">
      <w:pPr>
        <w:spacing w:after="240"/>
        <w:jc w:val="center"/>
        <w:rPr>
          <w:b/>
          <w:sz w:val="28"/>
          <w:szCs w:val="28"/>
        </w:rPr>
      </w:pPr>
      <w:r>
        <w:rPr>
          <w:b/>
          <w:sz w:val="28"/>
          <w:szCs w:val="28"/>
        </w:rPr>
        <w:t>Arabic Version</w:t>
      </w:r>
    </w:p>
    <w:p w14:paraId="4924CBBB" w14:textId="77777777" w:rsidR="007D0785" w:rsidRDefault="00F63160">
      <w:pPr>
        <w:bidi/>
        <w:spacing w:after="240"/>
        <w:rPr>
          <w:b/>
          <w:sz w:val="28"/>
          <w:szCs w:val="28"/>
        </w:rPr>
      </w:pPr>
      <w:r>
        <w:rPr>
          <w:b/>
          <w:sz w:val="28"/>
          <w:szCs w:val="28"/>
          <w:rtl/>
        </w:rPr>
        <w:t xml:space="preserve">يعالج تقرير العراق أزمة النزوح البشري، لكنه لا يظهر حجمه وخطورته. غالبًا ما يتعين على العائلات النازحة العودة إلى المنازل والمدن المدمرة، وأحيانًا بسبب اختلاس أموال الإغاثة. حثت لجنة الحقوق </w:t>
      </w:r>
      <w:r>
        <w:rPr>
          <w:b/>
          <w:sz w:val="28"/>
          <w:szCs w:val="28"/>
          <w:rtl/>
        </w:rPr>
        <w:lastRenderedPageBreak/>
        <w:t xml:space="preserve">الاقتصادية والاجتماعية والثقافية التابعة للأمم المتحدة العراق على ضمان وصول الإعانات الحكومية إلى النازحين فعلياً. لا يذكر ال </w:t>
      </w:r>
      <w:r>
        <w:rPr>
          <w:b/>
          <w:sz w:val="28"/>
          <w:szCs w:val="28"/>
        </w:rPr>
        <w:t>VNR</w:t>
      </w:r>
      <w:r>
        <w:rPr>
          <w:b/>
          <w:sz w:val="28"/>
          <w:szCs w:val="28"/>
          <w:rtl/>
        </w:rPr>
        <w:t xml:space="preserve"> أي خطة وطنية لإعادة ضحايا الحرب، بما في ذلك الجهود المبذولة في مجال الإسكان واستعادة الأراضي والممتلكات، وخاصة للأشخاص ذوي الإعاقة.</w:t>
      </w:r>
    </w:p>
    <w:p w14:paraId="23A8AD89" w14:textId="77777777" w:rsidR="007D0785" w:rsidRDefault="00F63160">
      <w:pPr>
        <w:bidi/>
        <w:spacing w:after="240"/>
        <w:rPr>
          <w:b/>
          <w:sz w:val="28"/>
          <w:szCs w:val="28"/>
        </w:rPr>
      </w:pPr>
      <w:r>
        <w:rPr>
          <w:b/>
          <w:sz w:val="28"/>
          <w:szCs w:val="28"/>
        </w:rPr>
        <w:t xml:space="preserve"> </w:t>
      </w:r>
    </w:p>
    <w:p w14:paraId="19162A21" w14:textId="77777777" w:rsidR="007D0785" w:rsidRDefault="00F63160">
      <w:pPr>
        <w:bidi/>
        <w:spacing w:after="240"/>
        <w:rPr>
          <w:b/>
          <w:sz w:val="28"/>
          <w:szCs w:val="28"/>
        </w:rPr>
      </w:pPr>
      <w:r>
        <w:rPr>
          <w:b/>
          <w:sz w:val="28"/>
          <w:szCs w:val="28"/>
          <w:rtl/>
        </w:rPr>
        <w:t xml:space="preserve">يسلط ال </w:t>
      </w:r>
      <w:r>
        <w:rPr>
          <w:b/>
          <w:sz w:val="28"/>
          <w:szCs w:val="28"/>
        </w:rPr>
        <w:t>VNR</w:t>
      </w:r>
      <w:r>
        <w:rPr>
          <w:b/>
          <w:sz w:val="28"/>
          <w:szCs w:val="28"/>
          <w:rtl/>
        </w:rPr>
        <w:t xml:space="preserve"> الضوء على دور الحكومات المحلية (البلديات) في تنفيذ أهداف التنمية المستدامة؛ ومع ذلك، فإن تحدياتهم وتوقعاتهم ومواردهم المقدمة من الدولة في علاج النزوح الجماعي لا تزال غير واضحة.</w:t>
      </w:r>
    </w:p>
    <w:p w14:paraId="025AE0CD" w14:textId="77777777" w:rsidR="007D0785" w:rsidRDefault="00F63160">
      <w:pPr>
        <w:bidi/>
        <w:spacing w:after="240"/>
        <w:rPr>
          <w:b/>
          <w:sz w:val="28"/>
          <w:szCs w:val="28"/>
        </w:rPr>
      </w:pPr>
      <w:r>
        <w:rPr>
          <w:b/>
          <w:sz w:val="28"/>
          <w:szCs w:val="28"/>
        </w:rPr>
        <w:t xml:space="preserve"> </w:t>
      </w:r>
    </w:p>
    <w:p w14:paraId="736EBD69" w14:textId="77777777" w:rsidR="007D0785" w:rsidRDefault="00F63160">
      <w:pPr>
        <w:bidi/>
        <w:spacing w:after="240"/>
        <w:rPr>
          <w:b/>
          <w:sz w:val="28"/>
          <w:szCs w:val="28"/>
        </w:rPr>
      </w:pPr>
      <w:r>
        <w:rPr>
          <w:b/>
          <w:sz w:val="28"/>
          <w:szCs w:val="28"/>
          <w:rtl/>
        </w:rPr>
        <w:t>بالنظر إلى التحديات الكبيرة المتمثلة في الاضطراب المؤسسي، الانقسام الطائفي، الدين الخارجي، والنزوح المديني (الهدف 11</w:t>
      </w:r>
      <w:proofErr w:type="gramStart"/>
      <w:r>
        <w:rPr>
          <w:b/>
          <w:sz w:val="28"/>
          <w:szCs w:val="28"/>
          <w:rtl/>
        </w:rPr>
        <w:t>) ،</w:t>
      </w:r>
      <w:proofErr w:type="gramEnd"/>
      <w:r>
        <w:rPr>
          <w:b/>
          <w:sz w:val="28"/>
          <w:szCs w:val="28"/>
          <w:rtl/>
        </w:rPr>
        <w:t xml:space="preserve"> والكنوز الثقافية المفقودة والموارد المائية المستنفدة (الهدف 6) ، فإن التقرير لا يأتي على ذكر التزامات ومسؤوليات الدول الأخرى أجلها. ومع </w:t>
      </w:r>
      <w:proofErr w:type="gramStart"/>
      <w:r>
        <w:rPr>
          <w:b/>
          <w:sz w:val="28"/>
          <w:szCs w:val="28"/>
          <w:rtl/>
        </w:rPr>
        <w:t>ذلك ،</w:t>
      </w:r>
      <w:proofErr w:type="gramEnd"/>
      <w:r>
        <w:rPr>
          <w:b/>
          <w:sz w:val="28"/>
          <w:szCs w:val="28"/>
          <w:rtl/>
        </w:rPr>
        <w:t xml:space="preserve"> فإننا نشيد بالعراق لما حققه من إنجازات على الرغم من كل ذلك.</w:t>
      </w:r>
    </w:p>
    <w:p w14:paraId="7A65540A" w14:textId="77777777" w:rsidR="007D0785" w:rsidRDefault="00F63160">
      <w:pPr>
        <w:bidi/>
        <w:spacing w:after="240"/>
        <w:rPr>
          <w:b/>
          <w:sz w:val="28"/>
          <w:szCs w:val="28"/>
        </w:rPr>
      </w:pPr>
      <w:r>
        <w:rPr>
          <w:b/>
          <w:sz w:val="28"/>
          <w:szCs w:val="28"/>
        </w:rPr>
        <w:t xml:space="preserve"> </w:t>
      </w:r>
    </w:p>
    <w:p w14:paraId="1C55EDF5" w14:textId="77777777" w:rsidR="007D0785" w:rsidRDefault="00F63160">
      <w:pPr>
        <w:bidi/>
        <w:spacing w:after="240"/>
        <w:rPr>
          <w:b/>
          <w:sz w:val="28"/>
          <w:szCs w:val="28"/>
        </w:rPr>
      </w:pPr>
      <w:r>
        <w:rPr>
          <w:b/>
          <w:sz w:val="28"/>
          <w:szCs w:val="28"/>
          <w:rtl/>
        </w:rPr>
        <w:t xml:space="preserve">أشار استعراض معاهدة حقوق الإنسان للعراق لعام 2015 إلى أن الفساد السائد يعوق التمتع بالحقوق الاقتصادية والاجتماعية والثقافية. يقر تقرير ال </w:t>
      </w:r>
      <w:r>
        <w:rPr>
          <w:b/>
          <w:sz w:val="28"/>
          <w:szCs w:val="28"/>
        </w:rPr>
        <w:t>VNR</w:t>
      </w:r>
      <w:r>
        <w:rPr>
          <w:b/>
          <w:sz w:val="28"/>
          <w:szCs w:val="28"/>
          <w:rtl/>
        </w:rPr>
        <w:t xml:space="preserve"> العراقي بالمشكلة الجدية هذه وعواقبها المشابهة للإرهاب. ومع ذلك، فإنه لا يذكر آلية وطنية لمكافحة الفساد في جميع مجالات الحكومة، ولا خطة للإصلاح التشريعي والقضائي المطلوب.</w:t>
      </w:r>
    </w:p>
    <w:p w14:paraId="2796A041" w14:textId="77777777" w:rsidR="007D0785" w:rsidRDefault="00F63160">
      <w:pPr>
        <w:bidi/>
        <w:spacing w:after="240"/>
        <w:rPr>
          <w:b/>
          <w:sz w:val="28"/>
          <w:szCs w:val="28"/>
        </w:rPr>
      </w:pPr>
      <w:r>
        <w:rPr>
          <w:b/>
          <w:sz w:val="28"/>
          <w:szCs w:val="28"/>
        </w:rPr>
        <w:t xml:space="preserve"> </w:t>
      </w:r>
    </w:p>
    <w:p w14:paraId="588EA5B1" w14:textId="77777777" w:rsidR="007D0785" w:rsidRDefault="00F63160">
      <w:pPr>
        <w:bidi/>
        <w:spacing w:after="240"/>
        <w:rPr>
          <w:b/>
          <w:sz w:val="28"/>
          <w:szCs w:val="28"/>
        </w:rPr>
      </w:pPr>
      <w:r>
        <w:rPr>
          <w:b/>
          <w:sz w:val="28"/>
          <w:szCs w:val="28"/>
          <w:rtl/>
        </w:rPr>
        <w:t xml:space="preserve">هل لدى العراق مثل هذه </w:t>
      </w:r>
      <w:proofErr w:type="gramStart"/>
      <w:r>
        <w:rPr>
          <w:b/>
          <w:sz w:val="28"/>
          <w:szCs w:val="28"/>
          <w:rtl/>
        </w:rPr>
        <w:t>الخطط ،</w:t>
      </w:r>
      <w:proofErr w:type="gramEnd"/>
      <w:r>
        <w:rPr>
          <w:b/>
          <w:sz w:val="28"/>
          <w:szCs w:val="28"/>
          <w:rtl/>
        </w:rPr>
        <w:t xml:space="preserve"> وإذا لم يكن كذلك ، فمتى يٌنوى تطويرها وتنفيذها؟</w:t>
      </w:r>
    </w:p>
    <w:p w14:paraId="73776D76" w14:textId="77777777" w:rsidR="007D0785" w:rsidRDefault="00F63160">
      <w:pPr>
        <w:bidi/>
        <w:spacing w:after="240"/>
        <w:rPr>
          <w:b/>
          <w:sz w:val="28"/>
          <w:szCs w:val="28"/>
        </w:rPr>
      </w:pPr>
      <w:r>
        <w:rPr>
          <w:b/>
          <w:sz w:val="28"/>
          <w:szCs w:val="28"/>
        </w:rPr>
        <w:t xml:space="preserve"> </w:t>
      </w:r>
    </w:p>
    <w:p w14:paraId="47AF32DD" w14:textId="77777777" w:rsidR="007D0785" w:rsidRDefault="00F63160">
      <w:pPr>
        <w:bidi/>
        <w:spacing w:after="240"/>
        <w:rPr>
          <w:b/>
          <w:sz w:val="28"/>
          <w:szCs w:val="28"/>
        </w:rPr>
      </w:pPr>
      <w:r>
        <w:rPr>
          <w:b/>
          <w:sz w:val="28"/>
          <w:szCs w:val="28"/>
          <w:rtl/>
        </w:rPr>
        <w:t xml:space="preserve">ذكرت العديد من المنظمات غير الحكومية العراقية أنها لا تعلم بأي عملية تشاور من أجل ال </w:t>
      </w:r>
      <w:r>
        <w:rPr>
          <w:b/>
          <w:sz w:val="28"/>
          <w:szCs w:val="28"/>
        </w:rPr>
        <w:t>VNR</w:t>
      </w:r>
      <w:r>
        <w:rPr>
          <w:b/>
          <w:sz w:val="28"/>
          <w:szCs w:val="28"/>
          <w:rtl/>
        </w:rPr>
        <w:t>. هل يمكن للعراق أن يوضح كيف تم إدراج المنظمات غير الحكومية وأي خطوات أخرى تم اتخاذها لتوسيع وتعميق الحوار الوطني حول قضايا وعمليات أهداف التنمية المستدامة؟</w:t>
      </w:r>
    </w:p>
    <w:p w14:paraId="273F30D0" w14:textId="77777777" w:rsidR="007D0785" w:rsidRDefault="00F63160">
      <w:pPr>
        <w:bidi/>
        <w:spacing w:after="240"/>
        <w:rPr>
          <w:b/>
          <w:sz w:val="28"/>
          <w:szCs w:val="28"/>
        </w:rPr>
      </w:pPr>
      <w:r>
        <w:rPr>
          <w:b/>
          <w:sz w:val="28"/>
          <w:szCs w:val="28"/>
        </w:rPr>
        <w:t xml:space="preserve"> </w:t>
      </w:r>
    </w:p>
    <w:p w14:paraId="3E405DF3" w14:textId="77777777" w:rsidR="007D0785" w:rsidRDefault="00F63160">
      <w:pPr>
        <w:bidi/>
        <w:spacing w:after="240"/>
        <w:rPr>
          <w:b/>
          <w:sz w:val="28"/>
          <w:szCs w:val="28"/>
        </w:rPr>
      </w:pPr>
      <w:proofErr w:type="gramStart"/>
      <w:r>
        <w:rPr>
          <w:b/>
          <w:sz w:val="28"/>
          <w:szCs w:val="28"/>
          <w:rtl/>
        </w:rPr>
        <w:t>أخيرًا ،</w:t>
      </w:r>
      <w:proofErr w:type="gramEnd"/>
      <w:r>
        <w:rPr>
          <w:b/>
          <w:sz w:val="28"/>
          <w:szCs w:val="28"/>
          <w:rtl/>
        </w:rPr>
        <w:t xml:space="preserve"> هل يمكن للعراق التعليق على سبب عدم توافق البيانات المستخدمة في ال </w:t>
      </w:r>
      <w:r>
        <w:rPr>
          <w:b/>
          <w:sz w:val="28"/>
          <w:szCs w:val="28"/>
        </w:rPr>
        <w:t>VNR</w:t>
      </w:r>
      <w:r>
        <w:rPr>
          <w:b/>
          <w:sz w:val="28"/>
          <w:szCs w:val="28"/>
          <w:rtl/>
        </w:rPr>
        <w:t xml:space="preserve"> مع البيانات المستخدمة في خطة التنمية الوطنية الحالية؟</w:t>
      </w:r>
    </w:p>
    <w:p w14:paraId="46610A92" w14:textId="77777777" w:rsidR="007D0785" w:rsidRDefault="007D0785">
      <w:pPr>
        <w:rPr>
          <w:b/>
          <w:sz w:val="28"/>
          <w:szCs w:val="28"/>
        </w:rPr>
      </w:pPr>
    </w:p>
    <w:sectPr w:rsidR="007D078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41C24"/>
    <w:multiLevelType w:val="multilevel"/>
    <w:tmpl w:val="753E5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151C35"/>
    <w:multiLevelType w:val="multilevel"/>
    <w:tmpl w:val="9D78A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85"/>
    <w:rsid w:val="001E7462"/>
    <w:rsid w:val="0059271F"/>
    <w:rsid w:val="006C3117"/>
    <w:rsid w:val="007D0785"/>
    <w:rsid w:val="00F63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EF25"/>
  <w15:docId w15:val="{34D4A127-C8D2-A040-BCAD-581BAD0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Chiara</cp:lastModifiedBy>
  <cp:revision>2</cp:revision>
  <dcterms:created xsi:type="dcterms:W3CDTF">2019-07-17T22:34:00Z</dcterms:created>
  <dcterms:modified xsi:type="dcterms:W3CDTF">2019-07-17T22:34:00Z</dcterms:modified>
</cp:coreProperties>
</file>