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cwmiqgb7xkrm" w:colFirst="0" w:colLast="0"/>
    <w:bookmarkEnd w:id="0"/>
    <w:p w14:paraId="15B50AEA" w14:textId="77777777" w:rsidR="008E5DD7" w:rsidRDefault="00FD004C">
      <w:pPr>
        <w:jc w:val="center"/>
        <w:rPr>
          <w:rFonts w:ascii="Arial" w:hAnsi="Arial" w:cs="Arial"/>
          <w:b/>
          <w:bCs/>
          <w:color w:val="000000"/>
          <w:sz w:val="28"/>
          <w:szCs w:val="28"/>
        </w:rPr>
      </w:pPr>
      <w:r>
        <w:rPr>
          <w:rFonts w:ascii="Arial" w:hAnsi="Arial" w:cs="Arial"/>
          <w:b/>
          <w:bCs/>
          <w:color w:val="000000"/>
          <w:sz w:val="28"/>
          <w:szCs w:val="28"/>
        </w:rPr>
        <w:fldChar w:fldCharType="begin"/>
      </w:r>
      <w:r>
        <w:rPr>
          <w:rFonts w:ascii="Arial" w:hAnsi="Arial" w:cs="Arial"/>
          <w:b/>
          <w:bCs/>
          <w:color w:val="000000"/>
          <w:sz w:val="28"/>
          <w:szCs w:val="28"/>
        </w:rPr>
        <w:instrText xml:space="preserve"> INCLUDEPICTURE "https://lh4.googleusercontent.com/ysw-8jyZHk16W3KfCE8P9W-y4obv2uwyqqAwQpFBd0xQyrobVZjhDynL80J22jd-WkLJCDuj_T1Pn0ZqoXEZlbZqrXAPnTFmEPweqBBaUJnST2KbaHCbB2ML3nU1carjNCF_JPHI" \* MERGEFORMATINET </w:instrText>
      </w:r>
      <w:r>
        <w:rPr>
          <w:rFonts w:ascii="Arial" w:hAnsi="Arial" w:cs="Arial"/>
          <w:b/>
          <w:bCs/>
          <w:color w:val="000000"/>
          <w:sz w:val="28"/>
          <w:szCs w:val="28"/>
        </w:rPr>
        <w:fldChar w:fldCharType="separate"/>
      </w:r>
      <w:r>
        <w:rPr>
          <w:rFonts w:ascii="Arial" w:hAnsi="Arial" w:cs="Arial"/>
          <w:b/>
          <w:bCs/>
          <w:noProof/>
          <w:color w:val="000000"/>
          <w:sz w:val="28"/>
          <w:szCs w:val="28"/>
          <w:lang w:eastAsia="en-GB"/>
        </w:rPr>
        <w:drawing>
          <wp:inline distT="0" distB="0" distL="0" distR="0" wp14:anchorId="0A70339A" wp14:editId="3FC435B0">
            <wp:extent cx="3932128" cy="1782501"/>
            <wp:effectExtent l="0" t="0" r="5080" b="0"/>
            <wp:docPr id="1" name="Picture 1"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keholder Group of Persons with Disabilities for Sustainable Develop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499" cy="1800349"/>
                    </a:xfrm>
                    <a:prstGeom prst="rect">
                      <a:avLst/>
                    </a:prstGeom>
                    <a:noFill/>
                    <a:ln>
                      <a:noFill/>
                    </a:ln>
                  </pic:spPr>
                </pic:pic>
              </a:graphicData>
            </a:graphic>
          </wp:inline>
        </w:drawing>
      </w:r>
      <w:r>
        <w:rPr>
          <w:rFonts w:ascii="Arial" w:hAnsi="Arial" w:cs="Arial"/>
          <w:b/>
          <w:bCs/>
          <w:color w:val="000000"/>
          <w:sz w:val="28"/>
          <w:szCs w:val="28"/>
        </w:rPr>
        <w:fldChar w:fldCharType="end"/>
      </w:r>
    </w:p>
    <w:p w14:paraId="5D705FD0" w14:textId="77777777" w:rsidR="008E5DD7" w:rsidRDefault="008E5DD7">
      <w:pPr>
        <w:rPr>
          <w:rFonts w:ascii="Arial" w:hAnsi="Arial" w:cs="Arial"/>
          <w:b/>
          <w:bCs/>
          <w:color w:val="000000"/>
          <w:sz w:val="28"/>
          <w:szCs w:val="28"/>
        </w:rPr>
      </w:pPr>
    </w:p>
    <w:p w14:paraId="3B18A03B" w14:textId="263C48C2" w:rsidR="008E5DD7" w:rsidRDefault="00CF5EC7">
      <w:pPr>
        <w:spacing w:line="480" w:lineRule="auto"/>
        <w:jc w:val="center"/>
        <w:rPr>
          <w:rFonts w:ascii="Verdana" w:hAnsi="Verdana"/>
          <w:b/>
          <w:sz w:val="24"/>
          <w:szCs w:val="24"/>
        </w:rPr>
      </w:pPr>
      <w:r>
        <w:rPr>
          <w:rFonts w:ascii="Verdana" w:hAnsi="Verdana"/>
          <w:b/>
          <w:sz w:val="24"/>
          <w:szCs w:val="24"/>
        </w:rPr>
        <w:t>HLPF 2019</w:t>
      </w:r>
    </w:p>
    <w:p w14:paraId="605B9785" w14:textId="493FE54A" w:rsidR="00155673" w:rsidRDefault="00155673" w:rsidP="00155673">
      <w:pPr>
        <w:spacing w:line="240" w:lineRule="auto"/>
        <w:jc w:val="center"/>
        <w:rPr>
          <w:rFonts w:ascii="Verdana" w:eastAsia="Times New Roman" w:hAnsi="Verdana" w:cs="Arial"/>
          <w:b/>
          <w:bCs/>
          <w:color w:val="000000"/>
          <w:sz w:val="24"/>
          <w:szCs w:val="24"/>
          <w:lang w:val="en-US"/>
        </w:rPr>
      </w:pPr>
      <w:bookmarkStart w:id="1" w:name="_Toc4583828"/>
      <w:bookmarkStart w:id="2" w:name="_Toc3454201"/>
      <w:r w:rsidRPr="00155673">
        <w:rPr>
          <w:rFonts w:ascii="Verdana" w:hAnsi="Verdana"/>
          <w:b/>
          <w:sz w:val="24"/>
          <w:szCs w:val="24"/>
        </w:rPr>
        <w:t xml:space="preserve">Official session: </w:t>
      </w:r>
      <w:r w:rsidRPr="00155673">
        <w:rPr>
          <w:rFonts w:ascii="Verdana" w:eastAsia="Times New Roman" w:hAnsi="Verdana" w:cs="Arial"/>
          <w:b/>
          <w:bCs/>
          <w:color w:val="000000"/>
          <w:sz w:val="24"/>
          <w:szCs w:val="24"/>
          <w:lang w:val="en-US"/>
        </w:rPr>
        <w:t>Discussion on SDG 4 - Quality education</w:t>
      </w:r>
    </w:p>
    <w:p w14:paraId="334C1775" w14:textId="17C26DF9" w:rsidR="00155673" w:rsidRDefault="00155673" w:rsidP="00155673">
      <w:pPr>
        <w:spacing w:line="240" w:lineRule="auto"/>
        <w:jc w:val="center"/>
        <w:rPr>
          <w:rFonts w:ascii="Verdana" w:eastAsia="Times New Roman" w:hAnsi="Verdana" w:cs="Arial"/>
          <w:b/>
          <w:bCs/>
          <w:color w:val="000000"/>
          <w:sz w:val="24"/>
          <w:szCs w:val="24"/>
          <w:lang w:val="en-US"/>
        </w:rPr>
      </w:pPr>
      <w:r>
        <w:rPr>
          <w:rFonts w:ascii="Verdana" w:eastAsia="Times New Roman" w:hAnsi="Verdana" w:cs="Arial"/>
          <w:b/>
          <w:bCs/>
          <w:color w:val="000000"/>
          <w:sz w:val="24"/>
          <w:szCs w:val="24"/>
          <w:lang w:val="en-US"/>
        </w:rPr>
        <w:t>Tuesday, July 9</w:t>
      </w:r>
      <w:r w:rsidRPr="00155673">
        <w:rPr>
          <w:rFonts w:ascii="Verdana" w:eastAsia="Times New Roman" w:hAnsi="Verdana" w:cs="Arial"/>
          <w:b/>
          <w:bCs/>
          <w:color w:val="000000"/>
          <w:sz w:val="24"/>
          <w:szCs w:val="24"/>
          <w:vertAlign w:val="superscript"/>
          <w:lang w:val="en-US"/>
        </w:rPr>
        <w:t>th</w:t>
      </w:r>
    </w:p>
    <w:p w14:paraId="19019F09" w14:textId="3F33DEA0" w:rsidR="00155673" w:rsidRDefault="00155673" w:rsidP="00155673">
      <w:pPr>
        <w:spacing w:line="240" w:lineRule="auto"/>
        <w:jc w:val="center"/>
        <w:rPr>
          <w:rFonts w:ascii="Verdana" w:eastAsia="Times New Roman" w:hAnsi="Verdana" w:cs="Arial"/>
          <w:b/>
          <w:bCs/>
          <w:color w:val="000000"/>
          <w:sz w:val="24"/>
          <w:szCs w:val="24"/>
          <w:lang w:val="en-US"/>
        </w:rPr>
      </w:pPr>
      <w:r>
        <w:rPr>
          <w:rFonts w:ascii="Verdana" w:eastAsia="Times New Roman" w:hAnsi="Verdana" w:cs="Arial"/>
          <w:b/>
          <w:bCs/>
          <w:color w:val="000000"/>
          <w:sz w:val="24"/>
          <w:szCs w:val="24"/>
          <w:lang w:val="en-US"/>
        </w:rPr>
        <w:t>3:00 PM – 6:00 PM</w:t>
      </w:r>
    </w:p>
    <w:p w14:paraId="43F06CB4" w14:textId="7987014A" w:rsidR="00155673" w:rsidRDefault="00155673" w:rsidP="00155673">
      <w:pPr>
        <w:spacing w:line="240" w:lineRule="auto"/>
        <w:jc w:val="center"/>
        <w:rPr>
          <w:rFonts w:ascii="Verdana" w:eastAsia="Times New Roman" w:hAnsi="Verdana" w:cs="Arial"/>
          <w:b/>
          <w:bCs/>
          <w:color w:val="000000"/>
          <w:sz w:val="24"/>
          <w:szCs w:val="24"/>
          <w:lang w:val="en-US"/>
        </w:rPr>
      </w:pPr>
    </w:p>
    <w:p w14:paraId="12FF0BE6" w14:textId="13FCD385" w:rsidR="00155673" w:rsidRPr="00C179EC" w:rsidRDefault="00155673" w:rsidP="00C179EC">
      <w:pPr>
        <w:spacing w:line="240" w:lineRule="auto"/>
        <w:jc w:val="center"/>
        <w:rPr>
          <w:rFonts w:ascii="Verdana" w:eastAsia="Times New Roman" w:hAnsi="Verdana" w:cs="Arial"/>
          <w:b/>
          <w:bCs/>
          <w:color w:val="000000"/>
          <w:sz w:val="24"/>
          <w:szCs w:val="24"/>
          <w:lang w:val="en-US"/>
        </w:rPr>
      </w:pPr>
      <w:r>
        <w:rPr>
          <w:rFonts w:ascii="Verdana" w:eastAsia="Times New Roman" w:hAnsi="Verdana" w:cs="Arial"/>
          <w:b/>
          <w:bCs/>
          <w:color w:val="000000"/>
          <w:sz w:val="24"/>
          <w:szCs w:val="24"/>
          <w:lang w:val="en-US"/>
        </w:rPr>
        <w:t xml:space="preserve">Kamil </w:t>
      </w:r>
      <w:proofErr w:type="spellStart"/>
      <w:r>
        <w:rPr>
          <w:rFonts w:ascii="Verdana" w:eastAsia="Times New Roman" w:hAnsi="Verdana" w:cs="Arial"/>
          <w:b/>
          <w:bCs/>
          <w:color w:val="000000"/>
          <w:sz w:val="24"/>
          <w:szCs w:val="24"/>
          <w:lang w:val="en-US"/>
        </w:rPr>
        <w:t>Goungor</w:t>
      </w:r>
      <w:proofErr w:type="spellEnd"/>
      <w:r>
        <w:rPr>
          <w:rFonts w:ascii="Verdana" w:eastAsia="Times New Roman" w:hAnsi="Verdana" w:cs="Arial"/>
          <w:b/>
          <w:bCs/>
          <w:color w:val="000000"/>
          <w:sz w:val="24"/>
          <w:szCs w:val="24"/>
          <w:lang w:val="en-US"/>
        </w:rPr>
        <w:t xml:space="preserve"> – European Disability Forum</w:t>
      </w:r>
    </w:p>
    <w:p w14:paraId="5CAFFB85" w14:textId="77777777" w:rsidR="00B91CF7" w:rsidRDefault="00B91CF7" w:rsidP="00155673">
      <w:pPr>
        <w:pStyle w:val="Heading1"/>
        <w:rPr>
          <w:rFonts w:ascii="Verdana" w:hAnsi="Verdana"/>
          <w:b/>
          <w:sz w:val="24"/>
          <w:szCs w:val="24"/>
          <w:lang w:val="en-GB"/>
        </w:rPr>
      </w:pPr>
    </w:p>
    <w:p w14:paraId="1C1C39FA" w14:textId="78F150A6" w:rsidR="008E5DD7" w:rsidRPr="00155673" w:rsidRDefault="00FD004C" w:rsidP="00155673">
      <w:pPr>
        <w:pStyle w:val="Heading1"/>
        <w:rPr>
          <w:rFonts w:ascii="Verdana" w:hAnsi="Verdana"/>
          <w:b/>
          <w:sz w:val="24"/>
          <w:szCs w:val="24"/>
          <w:lang w:val="en-GB"/>
        </w:rPr>
      </w:pPr>
      <w:r w:rsidRPr="00155673">
        <w:rPr>
          <w:rFonts w:ascii="Verdana" w:hAnsi="Verdana"/>
          <w:b/>
          <w:sz w:val="24"/>
          <w:szCs w:val="24"/>
          <w:lang w:val="en-GB"/>
        </w:rPr>
        <w:t xml:space="preserve">Ensure inclusive and equitable quality education </w:t>
      </w:r>
      <w:r w:rsidRPr="00155673">
        <w:rPr>
          <w:rFonts w:ascii="Verdana" w:eastAsia="Verdana" w:hAnsi="Verdana" w:cs="Verdana"/>
          <w:b/>
          <w:sz w:val="24"/>
          <w:szCs w:val="24"/>
          <w:lang w:val="en-GB"/>
        </w:rPr>
        <w:t>and promote lifelong learning opportunities for all children with disabilities</w:t>
      </w:r>
      <w:bookmarkEnd w:id="1"/>
      <w:bookmarkEnd w:id="2"/>
    </w:p>
    <w:p w14:paraId="01E8FE18" w14:textId="77777777" w:rsidR="008E5DD7" w:rsidRPr="00155673" w:rsidRDefault="00FD004C" w:rsidP="00155673">
      <w:pPr>
        <w:spacing w:before="100" w:beforeAutospacing="1" w:after="100" w:afterAutospacing="1" w:line="240" w:lineRule="auto"/>
        <w:rPr>
          <w:rFonts w:ascii="Verdana" w:eastAsia="Times New Roman" w:hAnsi="Verdana" w:cs="Times New Roman"/>
          <w:color w:val="000000"/>
          <w:sz w:val="24"/>
          <w:szCs w:val="24"/>
          <w:lang w:eastAsia="en-GB"/>
        </w:rPr>
      </w:pPr>
      <w:r w:rsidRPr="00155673">
        <w:rPr>
          <w:rFonts w:ascii="Verdana" w:eastAsia="Times New Roman" w:hAnsi="Verdana" w:cs="Times New Roman"/>
          <w:color w:val="000000"/>
          <w:sz w:val="24"/>
          <w:szCs w:val="24"/>
          <w:lang w:eastAsia="en-GB"/>
        </w:rPr>
        <w:t xml:space="preserve">Inclusive education is central to achieving quality education for children with disabilities and implementing Article 24 of the Convention on the Rights of Persons with Disabilities.  The Stakeholder Group of Persons with Disabilities urges governments to consider the barriers faced by children with disabilities to achieve this Goal. </w:t>
      </w:r>
    </w:p>
    <w:p w14:paraId="6268A320" w14:textId="77777777" w:rsidR="008E5DD7" w:rsidRPr="00155673" w:rsidRDefault="00FD004C" w:rsidP="00155673">
      <w:pPr>
        <w:spacing w:line="240" w:lineRule="auto"/>
        <w:rPr>
          <w:rFonts w:ascii="Verdana" w:eastAsia="Verdana" w:hAnsi="Verdana" w:cs="Verdana"/>
          <w:sz w:val="24"/>
          <w:szCs w:val="24"/>
        </w:rPr>
      </w:pPr>
      <w:r w:rsidRPr="00155673">
        <w:rPr>
          <w:rFonts w:ascii="Verdana" w:eastAsia="Verdana" w:hAnsi="Verdana" w:cs="Verdana"/>
          <w:sz w:val="24"/>
          <w:szCs w:val="24"/>
        </w:rPr>
        <w:t>They face two issues: a schooling crisis and a learning crisis. 93 million children with disabilities are the most likely to be left behind.</w:t>
      </w:r>
      <w:r w:rsidRPr="00155673">
        <w:rPr>
          <w:rStyle w:val="EndnoteReference"/>
          <w:rFonts w:ascii="Verdana" w:eastAsia="Verdana" w:hAnsi="Verdana" w:cs="Verdana"/>
          <w:sz w:val="24"/>
          <w:szCs w:val="24"/>
        </w:rPr>
        <w:endnoteReference w:id="1"/>
      </w:r>
      <w:r w:rsidRPr="00155673">
        <w:rPr>
          <w:rFonts w:ascii="Verdana" w:eastAsia="Verdana" w:hAnsi="Verdana" w:cs="Verdana"/>
          <w:sz w:val="24"/>
          <w:szCs w:val="24"/>
        </w:rPr>
        <w:t xml:space="preserve"> In low and middle-income countries, half the estimated 65 million primary and lower secondary school-aged children with disabilities are out-of-school</w:t>
      </w:r>
      <w:r w:rsidRPr="00155673">
        <w:rPr>
          <w:rStyle w:val="EndnoteReference"/>
          <w:rFonts w:ascii="Verdana" w:eastAsia="Verdana" w:hAnsi="Verdana" w:cs="Verdana"/>
          <w:sz w:val="24"/>
          <w:szCs w:val="24"/>
        </w:rPr>
        <w:endnoteReference w:id="2"/>
      </w:r>
      <w:r w:rsidRPr="00155673">
        <w:rPr>
          <w:rFonts w:ascii="Verdana" w:eastAsia="Verdana" w:hAnsi="Verdana" w:cs="Verdana"/>
          <w:sz w:val="24"/>
          <w:szCs w:val="24"/>
        </w:rPr>
        <w:t xml:space="preserve">. Further school enrolment is lower and dropout rates higher, with few transitioning into higher levels of training and education. </w:t>
      </w:r>
    </w:p>
    <w:p w14:paraId="6346FC9C" w14:textId="77777777" w:rsidR="008E5DD7" w:rsidRPr="00155673" w:rsidRDefault="00FD004C" w:rsidP="00155673">
      <w:pPr>
        <w:spacing w:line="240" w:lineRule="auto"/>
        <w:rPr>
          <w:rFonts w:ascii="Verdana" w:eastAsia="Verdana" w:hAnsi="Verdana" w:cs="Verdana"/>
          <w:sz w:val="24"/>
          <w:szCs w:val="24"/>
        </w:rPr>
      </w:pPr>
      <w:r w:rsidRPr="00155673">
        <w:rPr>
          <w:rFonts w:ascii="Verdana" w:eastAsia="Verdana" w:hAnsi="Verdana" w:cs="Verdana"/>
          <w:sz w:val="24"/>
          <w:szCs w:val="24"/>
        </w:rPr>
        <w:t xml:space="preserve">Children with disabilities often face barriers such as discriminatory social attitudes, physical access, communication, resource constraints and lack of support in classrooms and their community. Removing these barriers requires targeted strategies that address other dimensions, such as location, gender, poverty, language, including sign language, other means of communication and materials available in braille and easy read. </w:t>
      </w:r>
    </w:p>
    <w:p w14:paraId="3555D26D" w14:textId="77777777" w:rsidR="008E5DD7" w:rsidRPr="00155673" w:rsidRDefault="00FD004C" w:rsidP="00155673">
      <w:pPr>
        <w:spacing w:line="240" w:lineRule="auto"/>
        <w:rPr>
          <w:rFonts w:ascii="Verdana" w:eastAsia="Verdana" w:hAnsi="Verdana" w:cs="Verdana"/>
          <w:sz w:val="24"/>
          <w:szCs w:val="24"/>
        </w:rPr>
      </w:pPr>
      <w:r w:rsidRPr="00155673">
        <w:rPr>
          <w:rFonts w:ascii="Verdana" w:eastAsia="Verdana" w:hAnsi="Verdana" w:cs="Verdana"/>
          <w:sz w:val="24"/>
          <w:szCs w:val="24"/>
        </w:rPr>
        <w:lastRenderedPageBreak/>
        <w:t xml:space="preserve">Meeting these challenges requires systemic change from early years, adopting child-centred and universal design approaches with reasonable accommodations provided. Educational spaces and resources must be accessible to all children with disabilities and safe including humanitarian contexts. This requires a multi-sectoral approach to provision and budgeting. </w:t>
      </w:r>
    </w:p>
    <w:p w14:paraId="38766CB3" w14:textId="77777777" w:rsidR="008E5DD7" w:rsidRPr="00155673" w:rsidRDefault="00FD004C" w:rsidP="00155673">
      <w:pPr>
        <w:spacing w:line="240" w:lineRule="auto"/>
        <w:rPr>
          <w:rFonts w:ascii="Verdana" w:eastAsia="Verdana" w:hAnsi="Verdana" w:cs="Verdana"/>
          <w:sz w:val="24"/>
          <w:szCs w:val="24"/>
          <w:lang w:val="en-US"/>
        </w:rPr>
      </w:pPr>
      <w:r w:rsidRPr="00155673">
        <w:rPr>
          <w:rFonts w:ascii="Verdana" w:eastAsia="Verdana" w:hAnsi="Verdana" w:cs="Verdana"/>
          <w:sz w:val="24"/>
          <w:szCs w:val="24"/>
          <w:lang w:val="en-US"/>
        </w:rPr>
        <w:t>Ensuring that children have equal opportunities to learn and socialize with their peers, using the same language such as sign language, easy read materials, braille documents as well as safeguarding diversity and qualification among teachers are integral part of an inclusive education system.</w:t>
      </w:r>
    </w:p>
    <w:p w14:paraId="631A7E67" w14:textId="2F54CB35" w:rsidR="008E5DD7" w:rsidRPr="009415FD" w:rsidRDefault="00FD004C" w:rsidP="00155673">
      <w:pPr>
        <w:spacing w:line="240" w:lineRule="auto"/>
        <w:rPr>
          <w:rFonts w:ascii="Verdana" w:eastAsia="Verdana" w:hAnsi="Verdana" w:cs="Verdana"/>
          <w:sz w:val="24"/>
          <w:szCs w:val="24"/>
        </w:rPr>
      </w:pPr>
      <w:r w:rsidRPr="00155673">
        <w:rPr>
          <w:rFonts w:ascii="Verdana" w:eastAsia="Verdana" w:hAnsi="Verdana" w:cs="Verdana"/>
          <w:sz w:val="24"/>
          <w:szCs w:val="24"/>
          <w:lang w:val="en-US"/>
        </w:rPr>
        <w:t xml:space="preserve"> </w:t>
      </w:r>
      <w:r w:rsidRPr="00155673">
        <w:rPr>
          <w:rFonts w:ascii="Verdana" w:hAnsi="Verdana"/>
          <w:sz w:val="24"/>
          <w:szCs w:val="24"/>
          <w:lang w:val="en-US"/>
        </w:rPr>
        <w:t>E</w:t>
      </w:r>
      <w:proofErr w:type="spellStart"/>
      <w:r w:rsidRPr="00155673">
        <w:rPr>
          <w:rFonts w:ascii="Verdana" w:hAnsi="Verdana"/>
          <w:sz w:val="24"/>
          <w:szCs w:val="24"/>
        </w:rPr>
        <w:t>ducating</w:t>
      </w:r>
      <w:proofErr w:type="spellEnd"/>
      <w:r w:rsidRPr="00155673">
        <w:rPr>
          <w:rFonts w:ascii="Verdana" w:hAnsi="Verdana"/>
          <w:sz w:val="24"/>
          <w:szCs w:val="24"/>
        </w:rPr>
        <w:t xml:space="preserve"> learners with disabilities in inclusive settings is critical for their empowerment and making them actors of the implementation of the 2030 Agenda.</w:t>
      </w:r>
      <w:r w:rsidRPr="00155673">
        <w:rPr>
          <w:rStyle w:val="EndnoteReference"/>
          <w:rFonts w:ascii="Verdana" w:hAnsi="Verdana"/>
          <w:sz w:val="24"/>
          <w:szCs w:val="24"/>
        </w:rPr>
        <w:endnoteReference w:id="3"/>
      </w:r>
      <w:r w:rsidRPr="00155673">
        <w:rPr>
          <w:rFonts w:ascii="Verdana" w:hAnsi="Verdana"/>
          <w:sz w:val="24"/>
          <w:szCs w:val="24"/>
        </w:rPr>
        <w:t xml:space="preserve"> </w:t>
      </w:r>
      <w:bookmarkStart w:id="3" w:name="_GoBack"/>
      <w:bookmarkEnd w:id="3"/>
    </w:p>
    <w:sectPr w:rsidR="008E5DD7" w:rsidRPr="009415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9935" w14:textId="77777777" w:rsidR="0064594D" w:rsidRDefault="0064594D">
      <w:pPr>
        <w:spacing w:after="0" w:line="240" w:lineRule="auto"/>
      </w:pPr>
      <w:r>
        <w:separator/>
      </w:r>
    </w:p>
  </w:endnote>
  <w:endnote w:type="continuationSeparator" w:id="0">
    <w:p w14:paraId="20ACA9B1" w14:textId="77777777" w:rsidR="0064594D" w:rsidRDefault="0064594D">
      <w:pPr>
        <w:spacing w:after="0" w:line="240" w:lineRule="auto"/>
      </w:pPr>
      <w:r>
        <w:continuationSeparator/>
      </w:r>
    </w:p>
  </w:endnote>
  <w:endnote w:id="1">
    <w:p w14:paraId="720226A4" w14:textId="77777777" w:rsidR="008E5DD7" w:rsidRDefault="00FD004C">
      <w:pPr>
        <w:pStyle w:val="Heading1"/>
        <w:shd w:val="clear" w:color="auto" w:fill="FFFFFF"/>
        <w:spacing w:before="0" w:after="165"/>
        <w:rPr>
          <w:rFonts w:ascii="Verdana" w:hAnsi="Verdana"/>
          <w:sz w:val="16"/>
          <w:szCs w:val="16"/>
        </w:rPr>
      </w:pPr>
      <w:r>
        <w:rPr>
          <w:rStyle w:val="EndnoteReference"/>
          <w:rFonts w:ascii="Verdana" w:hAnsi="Verdana"/>
          <w:sz w:val="16"/>
          <w:szCs w:val="16"/>
        </w:rPr>
        <w:endnoteRef/>
      </w:r>
      <w:r>
        <w:rPr>
          <w:rFonts w:ascii="Verdana" w:hAnsi="Verdana"/>
          <w:sz w:val="16"/>
          <w:szCs w:val="16"/>
        </w:rPr>
        <w:t xml:space="preserve"> UN News. (2019, March 4).</w:t>
      </w:r>
      <w:r>
        <w:rPr>
          <w:rFonts w:ascii="Verdana" w:hAnsi="Verdana"/>
          <w:i/>
          <w:sz w:val="16"/>
          <w:szCs w:val="16"/>
        </w:rPr>
        <w:t xml:space="preserve"> 93 million children with disabilities ‘among the most likely to be left behind’: UN rights chief. </w:t>
      </w:r>
      <w:r>
        <w:rPr>
          <w:rFonts w:ascii="Verdana" w:hAnsi="Verdana"/>
          <w:sz w:val="16"/>
          <w:szCs w:val="16"/>
        </w:rPr>
        <w:t xml:space="preserve">Retrieved from </w:t>
      </w:r>
      <w:hyperlink r:id="rId1" w:history="1">
        <w:r>
          <w:rPr>
            <w:rStyle w:val="Hyperlink"/>
            <w:rFonts w:ascii="Verdana" w:hAnsi="Verdana"/>
            <w:sz w:val="16"/>
            <w:szCs w:val="16"/>
          </w:rPr>
          <w:t>https://news.un.org/en/story/2019/03/1034011</w:t>
        </w:r>
      </w:hyperlink>
      <w:r>
        <w:rPr>
          <w:rFonts w:ascii="Verdana" w:hAnsi="Verdana"/>
          <w:sz w:val="16"/>
          <w:szCs w:val="16"/>
        </w:rPr>
        <w:t>.</w:t>
      </w:r>
    </w:p>
  </w:endnote>
  <w:endnote w:id="2">
    <w:p w14:paraId="57916022" w14:textId="77777777" w:rsidR="008E5DD7" w:rsidRDefault="00FD004C">
      <w:pPr>
        <w:pStyle w:val="EndnoteText"/>
        <w:rPr>
          <w:rFonts w:ascii="Verdana" w:hAnsi="Verdana"/>
          <w:sz w:val="16"/>
          <w:szCs w:val="16"/>
        </w:rPr>
      </w:pPr>
      <w:r>
        <w:rPr>
          <w:rStyle w:val="EndnoteReference"/>
          <w:rFonts w:ascii="Verdana" w:hAnsi="Verdana"/>
          <w:sz w:val="16"/>
          <w:szCs w:val="16"/>
        </w:rPr>
        <w:endnoteRef/>
      </w:r>
      <w:r>
        <w:rPr>
          <w:rFonts w:ascii="Verdana" w:hAnsi="Verdana"/>
          <w:sz w:val="16"/>
          <w:szCs w:val="16"/>
        </w:rPr>
        <w:t xml:space="preserve"> UNESCO Institute for Statistics. </w:t>
      </w:r>
      <w:r>
        <w:rPr>
          <w:rFonts w:ascii="Verdana" w:hAnsi="Verdana"/>
          <w:i/>
          <w:sz w:val="16"/>
          <w:szCs w:val="16"/>
        </w:rPr>
        <w:t>Out-of-school children.</w:t>
      </w:r>
      <w:r>
        <w:rPr>
          <w:rFonts w:ascii="Verdana" w:hAnsi="Verdana"/>
          <w:sz w:val="16"/>
          <w:szCs w:val="16"/>
        </w:rPr>
        <w:t xml:space="preserve"> Retrieved from: </w:t>
      </w:r>
      <w:hyperlink r:id="rId2" w:history="1">
        <w:r>
          <w:rPr>
            <w:rStyle w:val="Hyperlink"/>
            <w:rFonts w:ascii="Verdana" w:hAnsi="Verdana"/>
            <w:sz w:val="16"/>
            <w:szCs w:val="16"/>
          </w:rPr>
          <w:t>http://uis.unesco.org/en/glossary-term/out-school-children</w:t>
        </w:r>
      </w:hyperlink>
      <w:r>
        <w:rPr>
          <w:rFonts w:ascii="Verdana" w:hAnsi="Verdana"/>
          <w:sz w:val="16"/>
          <w:szCs w:val="16"/>
        </w:rPr>
        <w:t>.</w:t>
      </w:r>
    </w:p>
  </w:endnote>
  <w:endnote w:id="3">
    <w:p w14:paraId="7F21CA3F" w14:textId="77777777" w:rsidR="008E5DD7" w:rsidRDefault="00FD004C">
      <w:pPr>
        <w:pStyle w:val="EndnoteText"/>
        <w:rPr>
          <w:rFonts w:ascii="Verdana" w:hAnsi="Verdana"/>
          <w:sz w:val="16"/>
          <w:szCs w:val="16"/>
        </w:rPr>
      </w:pPr>
      <w:r>
        <w:rPr>
          <w:rStyle w:val="EndnoteReference"/>
          <w:rFonts w:ascii="Verdana" w:hAnsi="Verdana"/>
          <w:sz w:val="16"/>
          <w:szCs w:val="16"/>
        </w:rPr>
        <w:endnoteRef/>
      </w:r>
      <w:r>
        <w:rPr>
          <w:rFonts w:ascii="Verdana" w:hAnsi="Verdana"/>
          <w:sz w:val="16"/>
          <w:szCs w:val="16"/>
        </w:rPr>
        <w:t xml:space="preserve"> Banks, L. M., and Polack, S. (2015) </w:t>
      </w:r>
      <w:r>
        <w:rPr>
          <w:rFonts w:ascii="Verdana" w:hAnsi="Verdana"/>
          <w:i/>
          <w:sz w:val="16"/>
          <w:szCs w:val="16"/>
        </w:rPr>
        <w:t>The Economic Costs of Exclusion and Gains of Inclusion of People with Disabilities: Evidence from Low and Middle Income Countries.</w:t>
      </w:r>
      <w:r>
        <w:rPr>
          <w:rFonts w:ascii="Verdana" w:hAnsi="Verdana"/>
          <w:sz w:val="16"/>
          <w:szCs w:val="16"/>
        </w:rPr>
        <w:t xml:space="preserve"> Retrieved from: </w:t>
      </w:r>
      <w:hyperlink r:id="rId3" w:history="1">
        <w:r>
          <w:rPr>
            <w:rStyle w:val="Hyperlink"/>
            <w:rFonts w:ascii="Verdana" w:hAnsi="Verdana"/>
            <w:sz w:val="16"/>
            <w:szCs w:val="16"/>
          </w:rPr>
          <w:t>http://disabilitycentre.lshtm.ac.uk/new-report-economic-costs-exclusion-gains-inclusion-people-disabilities/</w:t>
        </w:r>
      </w:hyperlink>
      <w:r>
        <w:rPr>
          <w:rFonts w:ascii="Verdana" w:hAnsi="Verdana"/>
          <w:sz w:val="16"/>
          <w:szCs w:val="16"/>
        </w:rPr>
        <w:t>.</w:t>
      </w:r>
    </w:p>
    <w:p w14:paraId="4E58C12E" w14:textId="77777777" w:rsidR="008E5DD7" w:rsidRDefault="008E5DD7">
      <w:pPr>
        <w:pStyle w:val="EndnoteText"/>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8658" w14:textId="77777777" w:rsidR="0064594D" w:rsidRDefault="0064594D">
      <w:pPr>
        <w:spacing w:after="0" w:line="240" w:lineRule="auto"/>
      </w:pPr>
      <w:r>
        <w:separator/>
      </w:r>
    </w:p>
  </w:footnote>
  <w:footnote w:type="continuationSeparator" w:id="0">
    <w:p w14:paraId="18841CFF" w14:textId="77777777" w:rsidR="0064594D" w:rsidRDefault="00645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D7"/>
    <w:rsid w:val="00155673"/>
    <w:rsid w:val="0064594D"/>
    <w:rsid w:val="008E5DD7"/>
    <w:rsid w:val="009415FD"/>
    <w:rsid w:val="00B91CF7"/>
    <w:rsid w:val="00C179EC"/>
    <w:rsid w:val="00CE4B6B"/>
    <w:rsid w:val="00CF5EC7"/>
    <w:rsid w:val="00FD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7297"/>
  <w15:chartTrackingRefBased/>
  <w15:docId w15:val="{3ED6E6E8-6D0F-46DC-94B3-7FC3A78D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line="240" w:lineRule="auto"/>
      <w:outlineLvl w:val="0"/>
    </w:pPr>
    <w:rPr>
      <w:rFonts w:ascii="Times New Roman" w:eastAsia="Times New Roman" w:hAnsi="Times New Roman" w:cs="Times New Roman"/>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sz w:val="40"/>
      <w:szCs w:val="40"/>
      <w:lang w:val="en-US"/>
    </w:rPr>
  </w:style>
  <w:style w:type="character" w:styleId="Hyperlink">
    <w:name w:val="Hyperlink"/>
    <w:basedOn w:val="DefaultParagraphFont"/>
    <w:uiPriority w:val="99"/>
    <w:semiHidden/>
    <w:unhideWhenUsed/>
    <w:rPr>
      <w:color w:val="0000FF"/>
      <w:u w:val="single"/>
    </w:rPr>
  </w:style>
  <w:style w:type="paragraph" w:styleId="EndnoteText">
    <w:name w:val="endnote text"/>
    <w:basedOn w:val="Normal"/>
    <w:link w:val="EndnoteTextChar"/>
    <w:uiPriority w:val="99"/>
    <w:unhideWhenUse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disabilitycentre.lshtm.ac.uk/new-report-economic-costs-exclusion-gains-inclusion-people-disabilities/" TargetMode="External"/><Relationship Id="rId2" Type="http://schemas.openxmlformats.org/officeDocument/2006/relationships/hyperlink" Target="http://uis.unesco.org/en/glossary-term/out-school-children" TargetMode="External"/><Relationship Id="rId1" Type="http://schemas.openxmlformats.org/officeDocument/2006/relationships/hyperlink" Target="https://news.un.org/en/story/2019/03/103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7542-98ED-E344-9A41-F49DA854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 IO</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Tesni, Sian</dc:creator>
  <cp:keywords/>
  <dc:description/>
  <cp:lastModifiedBy>Jordan Chiara</cp:lastModifiedBy>
  <cp:revision>7</cp:revision>
  <cp:lastPrinted>2019-07-04T18:30:00Z</cp:lastPrinted>
  <dcterms:created xsi:type="dcterms:W3CDTF">2019-07-10T13:56:00Z</dcterms:created>
  <dcterms:modified xsi:type="dcterms:W3CDTF">2019-07-11T13:59:00Z</dcterms:modified>
</cp:coreProperties>
</file>