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47" w:rsidRDefault="003C6847" w:rsidP="003C6847">
      <w:pPr>
        <w:jc w:val="center"/>
        <w:rPr>
          <w:rFonts w:ascii="Verdana" w:hAnsi="Verdana" w:cs="Arial"/>
          <w:b/>
          <w:i/>
          <w:sz w:val="20"/>
          <w:szCs w:val="20"/>
          <w:lang w:val="fr-FR"/>
        </w:rPr>
      </w:pPr>
      <w:bookmarkStart w:id="0" w:name="_GoBack"/>
      <w:bookmarkEnd w:id="0"/>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8637B5"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32"/>
          <w:szCs w:val="32"/>
          <w:lang w:val="fr-FR"/>
        </w:rPr>
      </w:pPr>
      <w:r w:rsidRPr="008637B5">
        <w:rPr>
          <w:rFonts w:ascii="Verdana" w:hAnsi="Verdana" w:cs="Arial"/>
          <w:b/>
          <w:i/>
          <w:sz w:val="32"/>
          <w:szCs w:val="32"/>
          <w:lang w:val="fr-FR"/>
        </w:rPr>
        <w:t xml:space="preserve">Pacte International relatif aux droits </w:t>
      </w:r>
      <w:r>
        <w:rPr>
          <w:rFonts w:ascii="Verdana" w:hAnsi="Verdana" w:cs="Arial"/>
          <w:b/>
          <w:i/>
          <w:sz w:val="32"/>
          <w:szCs w:val="32"/>
          <w:lang w:val="fr-FR"/>
        </w:rPr>
        <w:t>économiques, sociaux</w:t>
      </w:r>
      <w:r w:rsidRPr="008637B5">
        <w:rPr>
          <w:rFonts w:ascii="Verdana" w:hAnsi="Verdana" w:cs="Arial"/>
          <w:b/>
          <w:i/>
          <w:sz w:val="32"/>
          <w:szCs w:val="32"/>
          <w:lang w:val="fr-FR"/>
        </w:rPr>
        <w:t xml:space="preserve"> et </w:t>
      </w:r>
      <w:r>
        <w:rPr>
          <w:rFonts w:ascii="Verdana" w:hAnsi="Verdana" w:cs="Arial"/>
          <w:b/>
          <w:i/>
          <w:sz w:val="32"/>
          <w:szCs w:val="32"/>
          <w:lang w:val="fr-FR"/>
        </w:rPr>
        <w:t>culturels</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8637B5"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8"/>
          <w:szCs w:val="28"/>
          <w:lang w:val="fr-FR"/>
        </w:rPr>
      </w:pPr>
      <w:r>
        <w:rPr>
          <w:rFonts w:ascii="Verdana" w:hAnsi="Verdana" w:cs="Arial"/>
          <w:b/>
          <w:i/>
          <w:sz w:val="28"/>
          <w:szCs w:val="28"/>
          <w:lang w:val="fr-FR"/>
        </w:rPr>
        <w:t>4</w:t>
      </w:r>
      <w:r w:rsidRPr="008637B5">
        <w:rPr>
          <w:rFonts w:ascii="Verdana" w:hAnsi="Verdana" w:cs="Arial"/>
          <w:b/>
          <w:i/>
          <w:sz w:val="28"/>
          <w:szCs w:val="28"/>
          <w:vertAlign w:val="superscript"/>
          <w:lang w:val="fr-FR"/>
        </w:rPr>
        <w:t>ème</w:t>
      </w:r>
      <w:r w:rsidRPr="008637B5">
        <w:rPr>
          <w:rFonts w:ascii="Verdana" w:hAnsi="Verdana" w:cs="Arial"/>
          <w:b/>
          <w:i/>
          <w:sz w:val="28"/>
          <w:szCs w:val="28"/>
          <w:lang w:val="fr-FR"/>
        </w:rPr>
        <w:t xml:space="preserve">  rapport belge</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665E3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r w:rsidRPr="00665E37">
        <w:rPr>
          <w:rFonts w:ascii="Verdana" w:hAnsi="Verdana" w:cs="Arial"/>
          <w:b/>
          <w:i/>
          <w:sz w:val="20"/>
          <w:szCs w:val="20"/>
          <w:lang w:val="fr-FR"/>
        </w:rPr>
        <w:t>----</w:t>
      </w:r>
      <w:r>
        <w:rPr>
          <w:rFonts w:ascii="Verdana" w:hAnsi="Verdana" w:cs="Arial"/>
          <w:b/>
          <w:i/>
          <w:sz w:val="20"/>
          <w:szCs w:val="20"/>
          <w:lang w:val="fr-FR"/>
        </w:rPr>
        <w:t xml:space="preserve">---------------- </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665E3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8637B5"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32"/>
          <w:szCs w:val="32"/>
          <w:lang w:val="fr-FR"/>
        </w:rPr>
      </w:pPr>
      <w:r w:rsidRPr="008637B5">
        <w:rPr>
          <w:rFonts w:ascii="Verdana" w:hAnsi="Verdana" w:cs="Arial"/>
          <w:b/>
          <w:sz w:val="32"/>
          <w:szCs w:val="32"/>
          <w:lang w:val="fr-FR"/>
        </w:rPr>
        <w:t xml:space="preserve">Position des conseils d’avis </w:t>
      </w:r>
    </w:p>
    <w:p w:rsidR="003C6847" w:rsidRPr="008637B5"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32"/>
          <w:szCs w:val="32"/>
          <w:lang w:val="fr-FR"/>
        </w:rPr>
      </w:pPr>
      <w:r w:rsidRPr="008637B5">
        <w:rPr>
          <w:rFonts w:ascii="Verdana" w:hAnsi="Verdana" w:cs="Arial"/>
          <w:b/>
          <w:sz w:val="32"/>
          <w:szCs w:val="32"/>
          <w:lang w:val="fr-FR"/>
        </w:rPr>
        <w:t>représentant les personnes handicapées</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Pr="000576FE"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32"/>
          <w:szCs w:val="32"/>
          <w:lang w:val="fr-FR"/>
        </w:rPr>
      </w:pPr>
      <w:r>
        <w:rPr>
          <w:rFonts w:ascii="Verdana" w:hAnsi="Verdana" w:cs="Arial"/>
          <w:b/>
          <w:sz w:val="32"/>
          <w:szCs w:val="32"/>
          <w:lang w:val="fr-FR"/>
        </w:rPr>
        <w:t xml:space="preserve">Rapport alternatif initié et coordonné par le </w:t>
      </w:r>
      <w:proofErr w:type="spellStart"/>
      <w:r>
        <w:rPr>
          <w:rFonts w:ascii="Verdana" w:hAnsi="Verdana" w:cs="Arial"/>
          <w:b/>
          <w:sz w:val="32"/>
          <w:szCs w:val="32"/>
          <w:lang w:val="fr-FR"/>
        </w:rPr>
        <w:t>Belgian</w:t>
      </w:r>
      <w:proofErr w:type="spellEnd"/>
      <w:r>
        <w:rPr>
          <w:rFonts w:ascii="Verdana" w:hAnsi="Verdana" w:cs="Arial"/>
          <w:b/>
          <w:sz w:val="32"/>
          <w:szCs w:val="32"/>
          <w:lang w:val="fr-FR"/>
        </w:rPr>
        <w:t xml:space="preserve"> </w:t>
      </w:r>
      <w:proofErr w:type="spellStart"/>
      <w:r>
        <w:rPr>
          <w:rFonts w:ascii="Verdana" w:hAnsi="Verdana" w:cs="Arial"/>
          <w:b/>
          <w:sz w:val="32"/>
          <w:szCs w:val="32"/>
          <w:lang w:val="fr-FR"/>
        </w:rPr>
        <w:t>Disability</w:t>
      </w:r>
      <w:proofErr w:type="spellEnd"/>
      <w:r>
        <w:rPr>
          <w:rFonts w:ascii="Verdana" w:hAnsi="Verdana" w:cs="Arial"/>
          <w:b/>
          <w:sz w:val="32"/>
          <w:szCs w:val="32"/>
          <w:lang w:val="fr-FR"/>
        </w:rPr>
        <w:t xml:space="preserve"> Forum  </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r>
        <w:rPr>
          <w:rFonts w:ascii="Comic Sans MS" w:hAnsi="Comic Sans MS"/>
          <w:noProof/>
          <w:sz w:val="16"/>
          <w:szCs w:val="16"/>
        </w:rPr>
        <w:drawing>
          <wp:inline distT="0" distB="0" distL="0" distR="0">
            <wp:extent cx="1000125" cy="762000"/>
            <wp:effectExtent l="0" t="0" r="9525" b="0"/>
            <wp:docPr id="1" name="Image 1" descr="logo_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762000"/>
                    </a:xfrm>
                    <a:prstGeom prst="rect">
                      <a:avLst/>
                    </a:prstGeom>
                    <a:noFill/>
                    <a:ln>
                      <a:noFill/>
                    </a:ln>
                  </pic:spPr>
                </pic:pic>
              </a:graphicData>
            </a:graphic>
          </wp:inline>
        </w:drawing>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Pr="000576FE"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lang w:val="fr-FR"/>
        </w:rPr>
      </w:pPr>
      <w:r>
        <w:rPr>
          <w:rFonts w:ascii="Verdana" w:hAnsi="Verdana" w:cs="Arial"/>
          <w:b/>
          <w:sz w:val="20"/>
          <w:szCs w:val="20"/>
          <w:lang w:val="fr-FR"/>
        </w:rPr>
        <w:tab/>
      </w:r>
      <w:r>
        <w:rPr>
          <w:rFonts w:ascii="Verdana" w:hAnsi="Verdana" w:cs="Arial"/>
          <w:b/>
          <w:sz w:val="20"/>
          <w:szCs w:val="20"/>
          <w:lang w:val="fr-FR"/>
        </w:rPr>
        <w:tab/>
      </w:r>
      <w:r>
        <w:rPr>
          <w:rFonts w:ascii="Verdana" w:hAnsi="Verdana" w:cs="Arial"/>
          <w:b/>
          <w:sz w:val="20"/>
          <w:szCs w:val="20"/>
          <w:lang w:val="fr-FR"/>
        </w:rPr>
        <w:tab/>
      </w:r>
      <w:r>
        <w:rPr>
          <w:rFonts w:ascii="Verdana" w:hAnsi="Verdana" w:cs="Arial"/>
          <w:b/>
          <w:sz w:val="20"/>
          <w:szCs w:val="20"/>
          <w:lang w:val="fr-FR"/>
        </w:rPr>
        <w:tab/>
      </w:r>
      <w:r>
        <w:rPr>
          <w:rFonts w:ascii="Verdana" w:hAnsi="Verdana" w:cs="Arial"/>
          <w:b/>
          <w:sz w:val="20"/>
          <w:szCs w:val="20"/>
          <w:lang w:val="fr-FR"/>
        </w:rPr>
        <w:tab/>
      </w:r>
      <w:r>
        <w:rPr>
          <w:rFonts w:ascii="Verdana" w:hAnsi="Verdana" w:cs="Arial"/>
          <w:b/>
          <w:sz w:val="20"/>
          <w:szCs w:val="20"/>
          <w:lang w:val="fr-FR"/>
        </w:rPr>
        <w:tab/>
      </w:r>
      <w:r w:rsidRPr="000576FE">
        <w:rPr>
          <w:rFonts w:ascii="Verdana" w:hAnsi="Verdana" w:cs="Arial"/>
          <w:b/>
          <w:i/>
          <w:lang w:val="fr-FR"/>
        </w:rPr>
        <w:t xml:space="preserve">Mars 2013 </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jc w:val="center"/>
        <w:rPr>
          <w:rFonts w:ascii="Verdana" w:hAnsi="Verdana" w:cs="Arial"/>
          <w:b/>
          <w:sz w:val="20"/>
          <w:szCs w:val="20"/>
          <w:lang w:val="fr-FR"/>
        </w:rPr>
      </w:pPr>
    </w:p>
    <w:p w:rsidR="003C6847" w:rsidRDefault="003C6847" w:rsidP="003C6847">
      <w:pPr>
        <w:jc w:val="center"/>
        <w:rPr>
          <w:rFonts w:ascii="Verdana" w:hAnsi="Verdana" w:cs="Arial"/>
          <w:b/>
          <w:sz w:val="28"/>
          <w:szCs w:val="28"/>
          <w:lang w:val="fr-FR"/>
        </w:rPr>
      </w:pPr>
      <w:r>
        <w:rPr>
          <w:rFonts w:ascii="Verdana" w:hAnsi="Verdana" w:cs="Arial"/>
          <w:b/>
          <w:sz w:val="28"/>
          <w:szCs w:val="28"/>
          <w:lang w:val="fr-FR"/>
        </w:rPr>
        <w:t xml:space="preserve">TABLE DES MATIÈRES </w:t>
      </w:r>
    </w:p>
    <w:p w:rsidR="003C6847" w:rsidRPr="008637B5" w:rsidRDefault="003C6847" w:rsidP="003C6847">
      <w:pPr>
        <w:jc w:val="center"/>
        <w:rPr>
          <w:rFonts w:ascii="Verdana" w:hAnsi="Verdana" w:cs="Arial"/>
          <w:b/>
          <w:sz w:val="28"/>
          <w:szCs w:val="28"/>
          <w:lang w:val="fr-FR"/>
        </w:rPr>
      </w:pPr>
      <w:r>
        <w:rPr>
          <w:rFonts w:ascii="Verdana" w:hAnsi="Verdana" w:cs="Arial"/>
          <w:b/>
          <w:sz w:val="28"/>
          <w:szCs w:val="28"/>
          <w:lang w:val="fr-FR"/>
        </w:rPr>
        <w:t>_________________</w:t>
      </w:r>
    </w:p>
    <w:p w:rsidR="003C6847" w:rsidRDefault="003C6847" w:rsidP="003C6847">
      <w:pPr>
        <w:jc w:val="center"/>
        <w:rPr>
          <w:rFonts w:ascii="Verdana" w:hAnsi="Verdana" w:cs="Arial"/>
          <w:b/>
          <w:sz w:val="20"/>
          <w:szCs w:val="20"/>
          <w:lang w:val="fr-FR"/>
        </w:rPr>
      </w:pPr>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r>
        <w:rPr>
          <w:rFonts w:ascii="Verdana" w:hAnsi="Verdana" w:cs="Arial"/>
          <w:b/>
          <w:sz w:val="20"/>
          <w:szCs w:val="20"/>
          <w:lang w:val="fr-FR"/>
        </w:rPr>
        <w:fldChar w:fldCharType="begin"/>
      </w:r>
      <w:r w:rsidR="003C6847">
        <w:rPr>
          <w:rFonts w:ascii="Verdana" w:hAnsi="Verdana" w:cs="Arial"/>
          <w:b/>
          <w:sz w:val="20"/>
          <w:szCs w:val="20"/>
          <w:lang w:val="fr-FR"/>
        </w:rPr>
        <w:instrText xml:space="preserve"> TOC \o "1-3" \h \z \u </w:instrText>
      </w:r>
      <w:r>
        <w:rPr>
          <w:rFonts w:ascii="Verdana" w:hAnsi="Verdana" w:cs="Arial"/>
          <w:b/>
          <w:sz w:val="20"/>
          <w:szCs w:val="20"/>
          <w:lang w:val="fr-FR"/>
        </w:rPr>
        <w:fldChar w:fldCharType="separate"/>
      </w:r>
      <w:hyperlink w:anchor="_Toc352343996" w:history="1">
        <w:r w:rsidR="003C6847" w:rsidRPr="00383580">
          <w:rPr>
            <w:rStyle w:val="Lienhypertexte"/>
            <w:noProof/>
            <w:lang w:val="fr-FR"/>
          </w:rPr>
          <w:t>Résumé de la position des conseils d’avis représentants les personnes handicapées sur le rapport présenté par l’Etat belge</w:t>
        </w:r>
        <w:r w:rsidR="003C6847">
          <w:rPr>
            <w:noProof/>
            <w:webHidden/>
          </w:rPr>
          <w:tab/>
        </w:r>
        <w:r>
          <w:rPr>
            <w:noProof/>
            <w:webHidden/>
          </w:rPr>
          <w:fldChar w:fldCharType="begin"/>
        </w:r>
        <w:r w:rsidR="003C6847">
          <w:rPr>
            <w:noProof/>
            <w:webHidden/>
          </w:rPr>
          <w:instrText xml:space="preserve"> PAGEREF _Toc352343996 \h </w:instrText>
        </w:r>
        <w:r>
          <w:rPr>
            <w:noProof/>
            <w:webHidden/>
          </w:rPr>
        </w:r>
        <w:r>
          <w:rPr>
            <w:noProof/>
            <w:webHidden/>
          </w:rPr>
          <w:fldChar w:fldCharType="separate"/>
        </w:r>
        <w:r w:rsidR="003C6847">
          <w:rPr>
            <w:noProof/>
            <w:webHidden/>
          </w:rPr>
          <w:t>4</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3997" w:history="1">
        <w:r w:rsidR="003C6847" w:rsidRPr="00383580">
          <w:rPr>
            <w:rStyle w:val="Lienhypertexte"/>
            <w:noProof/>
            <w:lang w:val="fr-FR"/>
          </w:rPr>
          <w:t>Introduction</w:t>
        </w:r>
        <w:r w:rsidR="003C6847">
          <w:rPr>
            <w:noProof/>
            <w:webHidden/>
          </w:rPr>
          <w:tab/>
        </w:r>
        <w:r>
          <w:rPr>
            <w:noProof/>
            <w:webHidden/>
          </w:rPr>
          <w:fldChar w:fldCharType="begin"/>
        </w:r>
        <w:r w:rsidR="003C6847">
          <w:rPr>
            <w:noProof/>
            <w:webHidden/>
          </w:rPr>
          <w:instrText xml:space="preserve"> PAGEREF _Toc352343997 \h </w:instrText>
        </w:r>
        <w:r>
          <w:rPr>
            <w:noProof/>
            <w:webHidden/>
          </w:rPr>
        </w:r>
        <w:r>
          <w:rPr>
            <w:noProof/>
            <w:webHidden/>
          </w:rPr>
          <w:fldChar w:fldCharType="separate"/>
        </w:r>
        <w:r w:rsidR="003C6847">
          <w:rPr>
            <w:noProof/>
            <w:webHidden/>
          </w:rPr>
          <w:t>6</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3998" w:history="1">
        <w:r w:rsidR="003C6847" w:rsidRPr="00383580">
          <w:rPr>
            <w:rStyle w:val="Lienhypertexte"/>
            <w:noProof/>
            <w:lang w:val="fr-FR"/>
          </w:rPr>
          <w:t>Cadre de l’avis</w:t>
        </w:r>
        <w:r w:rsidR="003C6847">
          <w:rPr>
            <w:noProof/>
            <w:webHidden/>
          </w:rPr>
          <w:tab/>
        </w:r>
        <w:r>
          <w:rPr>
            <w:noProof/>
            <w:webHidden/>
          </w:rPr>
          <w:fldChar w:fldCharType="begin"/>
        </w:r>
        <w:r w:rsidR="003C6847">
          <w:rPr>
            <w:noProof/>
            <w:webHidden/>
          </w:rPr>
          <w:instrText xml:space="preserve"> PAGEREF _Toc352343998 \h </w:instrText>
        </w:r>
        <w:r>
          <w:rPr>
            <w:noProof/>
            <w:webHidden/>
          </w:rPr>
        </w:r>
        <w:r>
          <w:rPr>
            <w:noProof/>
            <w:webHidden/>
          </w:rPr>
          <w:fldChar w:fldCharType="separate"/>
        </w:r>
        <w:r w:rsidR="003C6847">
          <w:rPr>
            <w:noProof/>
            <w:webHidden/>
          </w:rPr>
          <w:t>6</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3999" w:history="1">
        <w:r w:rsidR="003C6847" w:rsidRPr="00383580">
          <w:rPr>
            <w:rStyle w:val="Lienhypertexte"/>
            <w:noProof/>
            <w:lang w:val="fr-FR"/>
          </w:rPr>
          <w:t>Contenu du rapport alternatif</w:t>
        </w:r>
        <w:r w:rsidR="003C6847">
          <w:rPr>
            <w:noProof/>
            <w:webHidden/>
          </w:rPr>
          <w:tab/>
        </w:r>
        <w:r>
          <w:rPr>
            <w:noProof/>
            <w:webHidden/>
          </w:rPr>
          <w:fldChar w:fldCharType="begin"/>
        </w:r>
        <w:r w:rsidR="003C6847">
          <w:rPr>
            <w:noProof/>
            <w:webHidden/>
          </w:rPr>
          <w:instrText xml:space="preserve"> PAGEREF _Toc352343999 \h </w:instrText>
        </w:r>
        <w:r>
          <w:rPr>
            <w:noProof/>
            <w:webHidden/>
          </w:rPr>
        </w:r>
        <w:r>
          <w:rPr>
            <w:noProof/>
            <w:webHidden/>
          </w:rPr>
          <w:fldChar w:fldCharType="separate"/>
        </w:r>
        <w:r w:rsidR="003C6847">
          <w:rPr>
            <w:noProof/>
            <w:webHidden/>
          </w:rPr>
          <w:t>8</w:t>
        </w:r>
        <w:r>
          <w:rPr>
            <w:noProof/>
            <w:webHidden/>
          </w:rPr>
          <w:fldChar w:fldCharType="end"/>
        </w:r>
      </w:hyperlink>
    </w:p>
    <w:p w:rsidR="003C6847" w:rsidRDefault="00A80F84" w:rsidP="003C6847">
      <w:pPr>
        <w:pStyle w:val="TM3"/>
        <w:tabs>
          <w:tab w:val="right" w:pos="8296"/>
        </w:tabs>
        <w:rPr>
          <w:rFonts w:asciiTheme="minorHAnsi" w:eastAsiaTheme="minorEastAsia" w:hAnsiTheme="minorHAnsi" w:cstheme="minorBidi"/>
          <w:noProof/>
          <w:sz w:val="22"/>
          <w:szCs w:val="22"/>
          <w:lang w:val="fr-BE" w:eastAsia="fr-BE"/>
        </w:rPr>
      </w:pPr>
      <w:hyperlink w:anchor="_Toc352344000" w:history="1">
        <w:r w:rsidR="003C6847" w:rsidRPr="00383580">
          <w:rPr>
            <w:rStyle w:val="Lienhypertexte"/>
            <w:noProof/>
            <w:lang w:val="fr-FR"/>
          </w:rPr>
          <w:t>Réflexions générales</w:t>
        </w:r>
        <w:r w:rsidR="003C6847">
          <w:rPr>
            <w:noProof/>
            <w:webHidden/>
          </w:rPr>
          <w:tab/>
        </w:r>
        <w:r>
          <w:rPr>
            <w:noProof/>
            <w:webHidden/>
          </w:rPr>
          <w:fldChar w:fldCharType="begin"/>
        </w:r>
        <w:r w:rsidR="003C6847">
          <w:rPr>
            <w:noProof/>
            <w:webHidden/>
          </w:rPr>
          <w:instrText xml:space="preserve"> PAGEREF _Toc352344000 \h </w:instrText>
        </w:r>
        <w:r>
          <w:rPr>
            <w:noProof/>
            <w:webHidden/>
          </w:rPr>
        </w:r>
        <w:r>
          <w:rPr>
            <w:noProof/>
            <w:webHidden/>
          </w:rPr>
          <w:fldChar w:fldCharType="separate"/>
        </w:r>
        <w:r w:rsidR="003C6847">
          <w:rPr>
            <w:noProof/>
            <w:webHidden/>
          </w:rPr>
          <w:t>8</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4001" w:history="1">
        <w:r w:rsidR="003C6847" w:rsidRPr="00383580">
          <w:rPr>
            <w:rStyle w:val="Lienhypertexte"/>
            <w:noProof/>
            <w:lang w:val="fr-FR"/>
          </w:rPr>
          <w:t>Article 2.2. Non-discrimination – pages 8 et suivantes du rapport officiel belge</w:t>
        </w:r>
        <w:r w:rsidR="003C6847">
          <w:rPr>
            <w:noProof/>
            <w:webHidden/>
          </w:rPr>
          <w:tab/>
        </w:r>
        <w:r>
          <w:rPr>
            <w:noProof/>
            <w:webHidden/>
          </w:rPr>
          <w:fldChar w:fldCharType="begin"/>
        </w:r>
        <w:r w:rsidR="003C6847">
          <w:rPr>
            <w:noProof/>
            <w:webHidden/>
          </w:rPr>
          <w:instrText xml:space="preserve"> PAGEREF _Toc352344001 \h </w:instrText>
        </w:r>
        <w:r>
          <w:rPr>
            <w:noProof/>
            <w:webHidden/>
          </w:rPr>
        </w:r>
        <w:r>
          <w:rPr>
            <w:noProof/>
            <w:webHidden/>
          </w:rPr>
          <w:fldChar w:fldCharType="separate"/>
        </w:r>
        <w:r w:rsidR="003C6847">
          <w:rPr>
            <w:noProof/>
            <w:webHidden/>
          </w:rPr>
          <w:t>11</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02" w:history="1">
        <w:r w:rsidR="003C6847" w:rsidRPr="00383580">
          <w:rPr>
            <w:rStyle w:val="Lienhypertexte"/>
            <w:noProof/>
            <w:lang w:val="fr-FR"/>
          </w:rPr>
          <w:t>Discrimination dans les faits :</w:t>
        </w:r>
        <w:r w:rsidR="003C6847">
          <w:rPr>
            <w:noProof/>
            <w:webHidden/>
          </w:rPr>
          <w:tab/>
        </w:r>
        <w:r>
          <w:rPr>
            <w:noProof/>
            <w:webHidden/>
          </w:rPr>
          <w:fldChar w:fldCharType="begin"/>
        </w:r>
        <w:r w:rsidR="003C6847">
          <w:rPr>
            <w:noProof/>
            <w:webHidden/>
          </w:rPr>
          <w:instrText xml:space="preserve"> PAGEREF _Toc352344002 \h </w:instrText>
        </w:r>
        <w:r>
          <w:rPr>
            <w:noProof/>
            <w:webHidden/>
          </w:rPr>
        </w:r>
        <w:r>
          <w:rPr>
            <w:noProof/>
            <w:webHidden/>
          </w:rPr>
          <w:fldChar w:fldCharType="separate"/>
        </w:r>
        <w:r w:rsidR="003C6847">
          <w:rPr>
            <w:noProof/>
            <w:webHidden/>
          </w:rPr>
          <w:t>11</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03" w:history="1">
        <w:r w:rsidR="003C6847" w:rsidRPr="00383580">
          <w:rPr>
            <w:rStyle w:val="Lienhypertexte"/>
            <w:noProof/>
            <w:lang w:val="fr-FR"/>
          </w:rPr>
          <w:t>Manque d’aménagements raisonnables :</w:t>
        </w:r>
        <w:r w:rsidR="003C6847">
          <w:rPr>
            <w:noProof/>
            <w:webHidden/>
          </w:rPr>
          <w:tab/>
        </w:r>
        <w:r>
          <w:rPr>
            <w:noProof/>
            <w:webHidden/>
          </w:rPr>
          <w:fldChar w:fldCharType="begin"/>
        </w:r>
        <w:r w:rsidR="003C6847">
          <w:rPr>
            <w:noProof/>
            <w:webHidden/>
          </w:rPr>
          <w:instrText xml:space="preserve"> PAGEREF _Toc352344003 \h </w:instrText>
        </w:r>
        <w:r>
          <w:rPr>
            <w:noProof/>
            <w:webHidden/>
          </w:rPr>
        </w:r>
        <w:r>
          <w:rPr>
            <w:noProof/>
            <w:webHidden/>
          </w:rPr>
          <w:fldChar w:fldCharType="separate"/>
        </w:r>
        <w:r w:rsidR="003C6847">
          <w:rPr>
            <w:noProof/>
            <w:webHidden/>
          </w:rPr>
          <w:t>13</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4004" w:history="1">
        <w:r w:rsidR="003C6847" w:rsidRPr="00383580">
          <w:rPr>
            <w:rStyle w:val="Lienhypertexte"/>
            <w:noProof/>
            <w:lang w:val="fr-FR"/>
          </w:rPr>
          <w:t>Article 3. Egalité Hommes- Femmes – pages 13 et suivantes du rapport officiel belge</w:t>
        </w:r>
        <w:r w:rsidR="003C6847">
          <w:rPr>
            <w:noProof/>
            <w:webHidden/>
          </w:rPr>
          <w:tab/>
        </w:r>
        <w:r>
          <w:rPr>
            <w:noProof/>
            <w:webHidden/>
          </w:rPr>
          <w:fldChar w:fldCharType="begin"/>
        </w:r>
        <w:r w:rsidR="003C6847">
          <w:rPr>
            <w:noProof/>
            <w:webHidden/>
          </w:rPr>
          <w:instrText xml:space="preserve"> PAGEREF _Toc352344004 \h </w:instrText>
        </w:r>
        <w:r>
          <w:rPr>
            <w:noProof/>
            <w:webHidden/>
          </w:rPr>
        </w:r>
        <w:r>
          <w:rPr>
            <w:noProof/>
            <w:webHidden/>
          </w:rPr>
          <w:fldChar w:fldCharType="separate"/>
        </w:r>
        <w:r w:rsidR="003C6847">
          <w:rPr>
            <w:noProof/>
            <w:webHidden/>
          </w:rPr>
          <w:t>15</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05" w:history="1">
        <w:r w:rsidR="003C6847" w:rsidRPr="00383580">
          <w:rPr>
            <w:rStyle w:val="Lienhypertexte"/>
            <w:noProof/>
            <w:lang w:val="fr-FR"/>
          </w:rPr>
          <w:t>Violation à l’article 3</w:t>
        </w:r>
        <w:r w:rsidR="003C6847">
          <w:rPr>
            <w:noProof/>
            <w:webHidden/>
          </w:rPr>
          <w:tab/>
        </w:r>
        <w:r>
          <w:rPr>
            <w:noProof/>
            <w:webHidden/>
          </w:rPr>
          <w:fldChar w:fldCharType="begin"/>
        </w:r>
        <w:r w:rsidR="003C6847">
          <w:rPr>
            <w:noProof/>
            <w:webHidden/>
          </w:rPr>
          <w:instrText xml:space="preserve"> PAGEREF _Toc352344005 \h </w:instrText>
        </w:r>
        <w:r>
          <w:rPr>
            <w:noProof/>
            <w:webHidden/>
          </w:rPr>
        </w:r>
        <w:r>
          <w:rPr>
            <w:noProof/>
            <w:webHidden/>
          </w:rPr>
          <w:fldChar w:fldCharType="separate"/>
        </w:r>
        <w:r w:rsidR="003C6847">
          <w:rPr>
            <w:noProof/>
            <w:webHidden/>
          </w:rPr>
          <w:t>15</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06" w:history="1">
        <w:r w:rsidR="003C6847" w:rsidRPr="00383580">
          <w:rPr>
            <w:rStyle w:val="Lienhypertexte"/>
            <w:noProof/>
            <w:lang w:val="fr-FR"/>
          </w:rPr>
          <w:t>Points supplémentaires d’attention</w:t>
        </w:r>
        <w:r w:rsidR="003C6847">
          <w:rPr>
            <w:noProof/>
            <w:webHidden/>
          </w:rPr>
          <w:tab/>
        </w:r>
        <w:r>
          <w:rPr>
            <w:noProof/>
            <w:webHidden/>
          </w:rPr>
          <w:fldChar w:fldCharType="begin"/>
        </w:r>
        <w:r w:rsidR="003C6847">
          <w:rPr>
            <w:noProof/>
            <w:webHidden/>
          </w:rPr>
          <w:instrText xml:space="preserve"> PAGEREF _Toc352344006 \h </w:instrText>
        </w:r>
        <w:r>
          <w:rPr>
            <w:noProof/>
            <w:webHidden/>
          </w:rPr>
        </w:r>
        <w:r>
          <w:rPr>
            <w:noProof/>
            <w:webHidden/>
          </w:rPr>
          <w:fldChar w:fldCharType="separate"/>
        </w:r>
        <w:r w:rsidR="003C6847">
          <w:rPr>
            <w:noProof/>
            <w:webHidden/>
          </w:rPr>
          <w:t>16</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4007" w:history="1">
        <w:r w:rsidR="003C6847" w:rsidRPr="00383580">
          <w:rPr>
            <w:rStyle w:val="Lienhypertexte"/>
            <w:noProof/>
            <w:lang w:val="fr-FR"/>
          </w:rPr>
          <w:t>Article 6. L’emploi - pages 20 et suivantes du  rapport officiel belge</w:t>
        </w:r>
        <w:r w:rsidR="003C6847">
          <w:rPr>
            <w:noProof/>
            <w:webHidden/>
          </w:rPr>
          <w:tab/>
        </w:r>
        <w:r>
          <w:rPr>
            <w:noProof/>
            <w:webHidden/>
          </w:rPr>
          <w:fldChar w:fldCharType="begin"/>
        </w:r>
        <w:r w:rsidR="003C6847">
          <w:rPr>
            <w:noProof/>
            <w:webHidden/>
          </w:rPr>
          <w:instrText xml:space="preserve"> PAGEREF _Toc352344007 \h </w:instrText>
        </w:r>
        <w:r>
          <w:rPr>
            <w:noProof/>
            <w:webHidden/>
          </w:rPr>
        </w:r>
        <w:r>
          <w:rPr>
            <w:noProof/>
            <w:webHidden/>
          </w:rPr>
          <w:fldChar w:fldCharType="separate"/>
        </w:r>
        <w:r w:rsidR="003C6847">
          <w:rPr>
            <w:noProof/>
            <w:webHidden/>
          </w:rPr>
          <w:t>17</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08" w:history="1">
        <w:r w:rsidR="003C6847" w:rsidRPr="00383580">
          <w:rPr>
            <w:rStyle w:val="Lienhypertexte"/>
            <w:noProof/>
            <w:lang w:val="fr-FR"/>
          </w:rPr>
          <w:t>Article 6.1. Droit au travail</w:t>
        </w:r>
        <w:r w:rsidR="003C6847">
          <w:rPr>
            <w:noProof/>
            <w:webHidden/>
          </w:rPr>
          <w:tab/>
        </w:r>
        <w:r>
          <w:rPr>
            <w:noProof/>
            <w:webHidden/>
          </w:rPr>
          <w:fldChar w:fldCharType="begin"/>
        </w:r>
        <w:r w:rsidR="003C6847">
          <w:rPr>
            <w:noProof/>
            <w:webHidden/>
          </w:rPr>
          <w:instrText xml:space="preserve"> PAGEREF _Toc352344008 \h </w:instrText>
        </w:r>
        <w:r>
          <w:rPr>
            <w:noProof/>
            <w:webHidden/>
          </w:rPr>
        </w:r>
        <w:r>
          <w:rPr>
            <w:noProof/>
            <w:webHidden/>
          </w:rPr>
          <w:fldChar w:fldCharType="separate"/>
        </w:r>
        <w:r w:rsidR="003C6847">
          <w:rPr>
            <w:noProof/>
            <w:webHidden/>
          </w:rPr>
          <w:t>17</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09" w:history="1">
        <w:r w:rsidR="003C6847" w:rsidRPr="00383580">
          <w:rPr>
            <w:rStyle w:val="Lienhypertexte"/>
            <w:noProof/>
            <w:lang w:val="fr-FR"/>
          </w:rPr>
          <w:t>Article 6.2. Techniques propres à assurer un développement économique, social et culturel</w:t>
        </w:r>
        <w:r w:rsidR="003C6847">
          <w:rPr>
            <w:noProof/>
            <w:webHidden/>
          </w:rPr>
          <w:tab/>
        </w:r>
        <w:r>
          <w:rPr>
            <w:noProof/>
            <w:webHidden/>
          </w:rPr>
          <w:fldChar w:fldCharType="begin"/>
        </w:r>
        <w:r w:rsidR="003C6847">
          <w:rPr>
            <w:noProof/>
            <w:webHidden/>
          </w:rPr>
          <w:instrText xml:space="preserve"> PAGEREF _Toc352344009 \h </w:instrText>
        </w:r>
        <w:r>
          <w:rPr>
            <w:noProof/>
            <w:webHidden/>
          </w:rPr>
        </w:r>
        <w:r>
          <w:rPr>
            <w:noProof/>
            <w:webHidden/>
          </w:rPr>
          <w:fldChar w:fldCharType="separate"/>
        </w:r>
        <w:r w:rsidR="003C6847">
          <w:rPr>
            <w:noProof/>
            <w:webHidden/>
          </w:rPr>
          <w:t>18</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4010" w:history="1">
        <w:r w:rsidR="003C6847" w:rsidRPr="00383580">
          <w:rPr>
            <w:rStyle w:val="Lienhypertexte"/>
            <w:noProof/>
            <w:lang w:val="fr-FR"/>
          </w:rPr>
          <w:t>Article 10. La protection et l’assistance à la famille - pages 39 et suivantes du  rapport officiel belge</w:t>
        </w:r>
        <w:r w:rsidR="003C6847">
          <w:rPr>
            <w:noProof/>
            <w:webHidden/>
          </w:rPr>
          <w:tab/>
        </w:r>
        <w:r>
          <w:rPr>
            <w:noProof/>
            <w:webHidden/>
          </w:rPr>
          <w:fldChar w:fldCharType="begin"/>
        </w:r>
        <w:r w:rsidR="003C6847">
          <w:rPr>
            <w:noProof/>
            <w:webHidden/>
          </w:rPr>
          <w:instrText xml:space="preserve"> PAGEREF _Toc352344010 \h </w:instrText>
        </w:r>
        <w:r>
          <w:rPr>
            <w:noProof/>
            <w:webHidden/>
          </w:rPr>
        </w:r>
        <w:r>
          <w:rPr>
            <w:noProof/>
            <w:webHidden/>
          </w:rPr>
          <w:fldChar w:fldCharType="separate"/>
        </w:r>
        <w:r w:rsidR="003C6847">
          <w:rPr>
            <w:noProof/>
            <w:webHidden/>
          </w:rPr>
          <w:t>20</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11" w:history="1">
        <w:r w:rsidR="003C6847" w:rsidRPr="00383580">
          <w:rPr>
            <w:rStyle w:val="Lienhypertexte"/>
            <w:noProof/>
            <w:lang w:val="fr-FR"/>
          </w:rPr>
          <w:t>Droit de se marier et de fonder une famille</w:t>
        </w:r>
        <w:r w:rsidR="003C6847">
          <w:rPr>
            <w:noProof/>
            <w:webHidden/>
          </w:rPr>
          <w:tab/>
        </w:r>
        <w:r>
          <w:rPr>
            <w:noProof/>
            <w:webHidden/>
          </w:rPr>
          <w:fldChar w:fldCharType="begin"/>
        </w:r>
        <w:r w:rsidR="003C6847">
          <w:rPr>
            <w:noProof/>
            <w:webHidden/>
          </w:rPr>
          <w:instrText xml:space="preserve"> PAGEREF _Toc352344011 \h </w:instrText>
        </w:r>
        <w:r>
          <w:rPr>
            <w:noProof/>
            <w:webHidden/>
          </w:rPr>
        </w:r>
        <w:r>
          <w:rPr>
            <w:noProof/>
            <w:webHidden/>
          </w:rPr>
          <w:fldChar w:fldCharType="separate"/>
        </w:r>
        <w:r w:rsidR="003C6847">
          <w:rPr>
            <w:noProof/>
            <w:webHidden/>
          </w:rPr>
          <w:t>20</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12" w:history="1">
        <w:r w:rsidR="003C6847" w:rsidRPr="00383580">
          <w:rPr>
            <w:rStyle w:val="Lienhypertexte"/>
            <w:noProof/>
            <w:lang w:val="fr-FR"/>
          </w:rPr>
          <w:t>Droit à la reconnaissance de l’aidant proche</w:t>
        </w:r>
        <w:r w:rsidR="003C6847">
          <w:rPr>
            <w:noProof/>
            <w:webHidden/>
          </w:rPr>
          <w:tab/>
        </w:r>
        <w:r>
          <w:rPr>
            <w:noProof/>
            <w:webHidden/>
          </w:rPr>
          <w:fldChar w:fldCharType="begin"/>
        </w:r>
        <w:r w:rsidR="003C6847">
          <w:rPr>
            <w:noProof/>
            <w:webHidden/>
          </w:rPr>
          <w:instrText xml:space="preserve"> PAGEREF _Toc352344012 \h </w:instrText>
        </w:r>
        <w:r>
          <w:rPr>
            <w:noProof/>
            <w:webHidden/>
          </w:rPr>
        </w:r>
        <w:r>
          <w:rPr>
            <w:noProof/>
            <w:webHidden/>
          </w:rPr>
          <w:fldChar w:fldCharType="separate"/>
        </w:r>
        <w:r w:rsidR="003C6847">
          <w:rPr>
            <w:noProof/>
            <w:webHidden/>
          </w:rPr>
          <w:t>20</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4013" w:history="1">
        <w:r w:rsidR="003C6847" w:rsidRPr="00383580">
          <w:rPr>
            <w:rStyle w:val="Lienhypertexte"/>
            <w:noProof/>
            <w:lang w:val="fr-FR"/>
          </w:rPr>
          <w:t>Article 11. Le niveau de vie - pages 52 et suivantes du  rapport officiel belge</w:t>
        </w:r>
        <w:r w:rsidR="003C6847">
          <w:rPr>
            <w:noProof/>
            <w:webHidden/>
          </w:rPr>
          <w:tab/>
        </w:r>
        <w:r>
          <w:rPr>
            <w:noProof/>
            <w:webHidden/>
          </w:rPr>
          <w:fldChar w:fldCharType="begin"/>
        </w:r>
        <w:r w:rsidR="003C6847">
          <w:rPr>
            <w:noProof/>
            <w:webHidden/>
          </w:rPr>
          <w:instrText xml:space="preserve"> PAGEREF _Toc352344013 \h </w:instrText>
        </w:r>
        <w:r>
          <w:rPr>
            <w:noProof/>
            <w:webHidden/>
          </w:rPr>
        </w:r>
        <w:r>
          <w:rPr>
            <w:noProof/>
            <w:webHidden/>
          </w:rPr>
          <w:fldChar w:fldCharType="separate"/>
        </w:r>
        <w:r w:rsidR="003C6847">
          <w:rPr>
            <w:noProof/>
            <w:webHidden/>
          </w:rPr>
          <w:t>22</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14" w:history="1">
        <w:r w:rsidR="003C6847" w:rsidRPr="00383580">
          <w:rPr>
            <w:rStyle w:val="Lienhypertexte"/>
            <w:noProof/>
            <w:lang w:val="fr-FR"/>
          </w:rPr>
          <w:t>Droit à des revenus décents</w:t>
        </w:r>
        <w:r w:rsidR="003C6847">
          <w:rPr>
            <w:noProof/>
            <w:webHidden/>
          </w:rPr>
          <w:tab/>
        </w:r>
        <w:r>
          <w:rPr>
            <w:noProof/>
            <w:webHidden/>
          </w:rPr>
          <w:fldChar w:fldCharType="begin"/>
        </w:r>
        <w:r w:rsidR="003C6847">
          <w:rPr>
            <w:noProof/>
            <w:webHidden/>
          </w:rPr>
          <w:instrText xml:space="preserve"> PAGEREF _Toc352344014 \h </w:instrText>
        </w:r>
        <w:r>
          <w:rPr>
            <w:noProof/>
            <w:webHidden/>
          </w:rPr>
        </w:r>
        <w:r>
          <w:rPr>
            <w:noProof/>
            <w:webHidden/>
          </w:rPr>
          <w:fldChar w:fldCharType="separate"/>
        </w:r>
        <w:r w:rsidR="003C6847">
          <w:rPr>
            <w:noProof/>
            <w:webHidden/>
          </w:rPr>
          <w:t>23</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15" w:history="1">
        <w:r w:rsidR="003C6847" w:rsidRPr="00383580">
          <w:rPr>
            <w:rStyle w:val="Lienhypertexte"/>
            <w:noProof/>
            <w:lang w:val="fr-FR"/>
          </w:rPr>
          <w:t>Accès aux mêmes droits, indépendamment de l’âge</w:t>
        </w:r>
        <w:r w:rsidR="003C6847">
          <w:rPr>
            <w:noProof/>
            <w:webHidden/>
          </w:rPr>
          <w:tab/>
        </w:r>
        <w:r>
          <w:rPr>
            <w:noProof/>
            <w:webHidden/>
          </w:rPr>
          <w:fldChar w:fldCharType="begin"/>
        </w:r>
        <w:r w:rsidR="003C6847">
          <w:rPr>
            <w:noProof/>
            <w:webHidden/>
          </w:rPr>
          <w:instrText xml:space="preserve"> PAGEREF _Toc352344015 \h </w:instrText>
        </w:r>
        <w:r>
          <w:rPr>
            <w:noProof/>
            <w:webHidden/>
          </w:rPr>
        </w:r>
        <w:r>
          <w:rPr>
            <w:noProof/>
            <w:webHidden/>
          </w:rPr>
          <w:fldChar w:fldCharType="separate"/>
        </w:r>
        <w:r w:rsidR="003C6847">
          <w:rPr>
            <w:noProof/>
            <w:webHidden/>
          </w:rPr>
          <w:t>23</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16" w:history="1">
        <w:r w:rsidR="003C6847" w:rsidRPr="00383580">
          <w:rPr>
            <w:rStyle w:val="Lienhypertexte"/>
            <w:noProof/>
            <w:lang w:val="fr-FR"/>
          </w:rPr>
          <w:t>Accès à un logement abordable et adapté</w:t>
        </w:r>
        <w:r w:rsidR="003C6847">
          <w:rPr>
            <w:noProof/>
            <w:webHidden/>
          </w:rPr>
          <w:tab/>
        </w:r>
        <w:r>
          <w:rPr>
            <w:noProof/>
            <w:webHidden/>
          </w:rPr>
          <w:fldChar w:fldCharType="begin"/>
        </w:r>
        <w:r w:rsidR="003C6847">
          <w:rPr>
            <w:noProof/>
            <w:webHidden/>
          </w:rPr>
          <w:instrText xml:space="preserve"> PAGEREF _Toc352344016 \h </w:instrText>
        </w:r>
        <w:r>
          <w:rPr>
            <w:noProof/>
            <w:webHidden/>
          </w:rPr>
        </w:r>
        <w:r>
          <w:rPr>
            <w:noProof/>
            <w:webHidden/>
          </w:rPr>
          <w:fldChar w:fldCharType="separate"/>
        </w:r>
        <w:r w:rsidR="003C6847">
          <w:rPr>
            <w:noProof/>
            <w:webHidden/>
          </w:rPr>
          <w:t>24</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4017" w:history="1">
        <w:r w:rsidR="003C6847" w:rsidRPr="00383580">
          <w:rPr>
            <w:rStyle w:val="Lienhypertexte"/>
            <w:noProof/>
            <w:lang w:val="fr-FR"/>
          </w:rPr>
          <w:t>Article 12. La santé - pages 57 et suivantes du  rapport officiel belge</w:t>
        </w:r>
        <w:r w:rsidR="003C6847">
          <w:rPr>
            <w:noProof/>
            <w:webHidden/>
          </w:rPr>
          <w:tab/>
        </w:r>
        <w:r>
          <w:rPr>
            <w:noProof/>
            <w:webHidden/>
          </w:rPr>
          <w:fldChar w:fldCharType="begin"/>
        </w:r>
        <w:r w:rsidR="003C6847">
          <w:rPr>
            <w:noProof/>
            <w:webHidden/>
          </w:rPr>
          <w:instrText xml:space="preserve"> PAGEREF _Toc352344017 \h </w:instrText>
        </w:r>
        <w:r>
          <w:rPr>
            <w:noProof/>
            <w:webHidden/>
          </w:rPr>
        </w:r>
        <w:r>
          <w:rPr>
            <w:noProof/>
            <w:webHidden/>
          </w:rPr>
          <w:fldChar w:fldCharType="separate"/>
        </w:r>
        <w:r w:rsidR="003C6847">
          <w:rPr>
            <w:noProof/>
            <w:webHidden/>
          </w:rPr>
          <w:t>25</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18" w:history="1">
        <w:r w:rsidR="003C6847" w:rsidRPr="00383580">
          <w:rPr>
            <w:rStyle w:val="Lienhypertexte"/>
            <w:noProof/>
            <w:lang w:val="fr-FR"/>
          </w:rPr>
          <w:t>Information et communication</w:t>
        </w:r>
        <w:r w:rsidR="003C6847">
          <w:rPr>
            <w:noProof/>
            <w:webHidden/>
          </w:rPr>
          <w:tab/>
        </w:r>
        <w:r>
          <w:rPr>
            <w:noProof/>
            <w:webHidden/>
          </w:rPr>
          <w:fldChar w:fldCharType="begin"/>
        </w:r>
        <w:r w:rsidR="003C6847">
          <w:rPr>
            <w:noProof/>
            <w:webHidden/>
          </w:rPr>
          <w:instrText xml:space="preserve"> PAGEREF _Toc352344018 \h </w:instrText>
        </w:r>
        <w:r>
          <w:rPr>
            <w:noProof/>
            <w:webHidden/>
          </w:rPr>
        </w:r>
        <w:r>
          <w:rPr>
            <w:noProof/>
            <w:webHidden/>
          </w:rPr>
          <w:fldChar w:fldCharType="separate"/>
        </w:r>
        <w:r w:rsidR="003C6847">
          <w:rPr>
            <w:noProof/>
            <w:webHidden/>
          </w:rPr>
          <w:t>25</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19" w:history="1">
        <w:r w:rsidR="003C6847" w:rsidRPr="00383580">
          <w:rPr>
            <w:rStyle w:val="Lienhypertexte"/>
            <w:noProof/>
            <w:lang w:val="fr-FR"/>
          </w:rPr>
          <w:t>Surcoûts liés aux handicaps</w:t>
        </w:r>
        <w:r w:rsidR="003C6847">
          <w:rPr>
            <w:noProof/>
            <w:webHidden/>
          </w:rPr>
          <w:tab/>
        </w:r>
        <w:r>
          <w:rPr>
            <w:noProof/>
            <w:webHidden/>
          </w:rPr>
          <w:fldChar w:fldCharType="begin"/>
        </w:r>
        <w:r w:rsidR="003C6847">
          <w:rPr>
            <w:noProof/>
            <w:webHidden/>
          </w:rPr>
          <w:instrText xml:space="preserve"> PAGEREF _Toc352344019 \h </w:instrText>
        </w:r>
        <w:r>
          <w:rPr>
            <w:noProof/>
            <w:webHidden/>
          </w:rPr>
        </w:r>
        <w:r>
          <w:rPr>
            <w:noProof/>
            <w:webHidden/>
          </w:rPr>
          <w:fldChar w:fldCharType="separate"/>
        </w:r>
        <w:r w:rsidR="003C6847">
          <w:rPr>
            <w:noProof/>
            <w:webHidden/>
          </w:rPr>
          <w:t>25</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20" w:history="1">
        <w:r w:rsidR="003C6847" w:rsidRPr="00383580">
          <w:rPr>
            <w:rStyle w:val="Lienhypertexte"/>
            <w:noProof/>
            <w:lang w:val="fr-FR"/>
          </w:rPr>
          <w:t>Formation du personnel soignant</w:t>
        </w:r>
        <w:r w:rsidR="003C6847">
          <w:rPr>
            <w:noProof/>
            <w:webHidden/>
          </w:rPr>
          <w:tab/>
        </w:r>
        <w:r>
          <w:rPr>
            <w:noProof/>
            <w:webHidden/>
          </w:rPr>
          <w:fldChar w:fldCharType="begin"/>
        </w:r>
        <w:r w:rsidR="003C6847">
          <w:rPr>
            <w:noProof/>
            <w:webHidden/>
          </w:rPr>
          <w:instrText xml:space="preserve"> PAGEREF _Toc352344020 \h </w:instrText>
        </w:r>
        <w:r>
          <w:rPr>
            <w:noProof/>
            <w:webHidden/>
          </w:rPr>
        </w:r>
        <w:r>
          <w:rPr>
            <w:noProof/>
            <w:webHidden/>
          </w:rPr>
          <w:fldChar w:fldCharType="separate"/>
        </w:r>
        <w:r w:rsidR="003C6847">
          <w:rPr>
            <w:noProof/>
            <w:webHidden/>
          </w:rPr>
          <w:t>26</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4021" w:history="1">
        <w:r w:rsidR="003C6847" w:rsidRPr="00383580">
          <w:rPr>
            <w:rStyle w:val="Lienhypertexte"/>
            <w:noProof/>
            <w:lang w:val="fr-FR"/>
          </w:rPr>
          <w:t>Article 13. L’éducation – pages 66 et suivantes du rapport officiel belge</w:t>
        </w:r>
        <w:r w:rsidR="003C6847">
          <w:rPr>
            <w:noProof/>
            <w:webHidden/>
          </w:rPr>
          <w:tab/>
        </w:r>
        <w:r>
          <w:rPr>
            <w:noProof/>
            <w:webHidden/>
          </w:rPr>
          <w:fldChar w:fldCharType="begin"/>
        </w:r>
        <w:r w:rsidR="003C6847">
          <w:rPr>
            <w:noProof/>
            <w:webHidden/>
          </w:rPr>
          <w:instrText xml:space="preserve"> PAGEREF _Toc352344021 \h </w:instrText>
        </w:r>
        <w:r>
          <w:rPr>
            <w:noProof/>
            <w:webHidden/>
          </w:rPr>
        </w:r>
        <w:r>
          <w:rPr>
            <w:noProof/>
            <w:webHidden/>
          </w:rPr>
          <w:fldChar w:fldCharType="separate"/>
        </w:r>
        <w:r w:rsidR="003C6847">
          <w:rPr>
            <w:noProof/>
            <w:webHidden/>
          </w:rPr>
          <w:t>27</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4022" w:history="1">
        <w:r w:rsidR="003C6847" w:rsidRPr="00383580">
          <w:rPr>
            <w:rStyle w:val="Lienhypertexte"/>
            <w:noProof/>
            <w:lang w:val="fr-FR"/>
          </w:rPr>
          <w:t>Article 15. La vie culturelle - pages 77 et suivantes du  rapport officiel belge</w:t>
        </w:r>
        <w:r w:rsidR="003C6847">
          <w:rPr>
            <w:noProof/>
            <w:webHidden/>
          </w:rPr>
          <w:tab/>
        </w:r>
        <w:r>
          <w:rPr>
            <w:noProof/>
            <w:webHidden/>
          </w:rPr>
          <w:fldChar w:fldCharType="begin"/>
        </w:r>
        <w:r w:rsidR="003C6847">
          <w:rPr>
            <w:noProof/>
            <w:webHidden/>
          </w:rPr>
          <w:instrText xml:space="preserve"> PAGEREF _Toc352344022 \h </w:instrText>
        </w:r>
        <w:r>
          <w:rPr>
            <w:noProof/>
            <w:webHidden/>
          </w:rPr>
        </w:r>
        <w:r>
          <w:rPr>
            <w:noProof/>
            <w:webHidden/>
          </w:rPr>
          <w:fldChar w:fldCharType="separate"/>
        </w:r>
        <w:r w:rsidR="003C6847">
          <w:rPr>
            <w:noProof/>
            <w:webHidden/>
          </w:rPr>
          <w:t>29</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23" w:history="1">
        <w:r w:rsidR="003C6847" w:rsidRPr="00383580">
          <w:rPr>
            <w:rStyle w:val="Lienhypertexte"/>
            <w:noProof/>
            <w:lang w:val="fr-FR"/>
          </w:rPr>
          <w:t>Accessibilité aux infrastructures</w:t>
        </w:r>
        <w:r w:rsidR="003C6847">
          <w:rPr>
            <w:noProof/>
            <w:webHidden/>
          </w:rPr>
          <w:tab/>
        </w:r>
        <w:r>
          <w:rPr>
            <w:noProof/>
            <w:webHidden/>
          </w:rPr>
          <w:fldChar w:fldCharType="begin"/>
        </w:r>
        <w:r w:rsidR="003C6847">
          <w:rPr>
            <w:noProof/>
            <w:webHidden/>
          </w:rPr>
          <w:instrText xml:space="preserve"> PAGEREF _Toc352344023 \h </w:instrText>
        </w:r>
        <w:r>
          <w:rPr>
            <w:noProof/>
            <w:webHidden/>
          </w:rPr>
        </w:r>
        <w:r>
          <w:rPr>
            <w:noProof/>
            <w:webHidden/>
          </w:rPr>
          <w:fldChar w:fldCharType="separate"/>
        </w:r>
        <w:r w:rsidR="003C6847">
          <w:rPr>
            <w:noProof/>
            <w:webHidden/>
          </w:rPr>
          <w:t>29</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24" w:history="1">
        <w:r w:rsidR="003C6847" w:rsidRPr="00383580">
          <w:rPr>
            <w:rStyle w:val="Lienhypertexte"/>
            <w:noProof/>
            <w:lang w:val="fr-FR"/>
          </w:rPr>
          <w:t>Accès aux manifestations culturelles</w:t>
        </w:r>
        <w:r w:rsidR="003C6847">
          <w:rPr>
            <w:noProof/>
            <w:webHidden/>
          </w:rPr>
          <w:tab/>
        </w:r>
        <w:r>
          <w:rPr>
            <w:noProof/>
            <w:webHidden/>
          </w:rPr>
          <w:fldChar w:fldCharType="begin"/>
        </w:r>
        <w:r w:rsidR="003C6847">
          <w:rPr>
            <w:noProof/>
            <w:webHidden/>
          </w:rPr>
          <w:instrText xml:space="preserve"> PAGEREF _Toc352344024 \h </w:instrText>
        </w:r>
        <w:r>
          <w:rPr>
            <w:noProof/>
            <w:webHidden/>
          </w:rPr>
        </w:r>
        <w:r>
          <w:rPr>
            <w:noProof/>
            <w:webHidden/>
          </w:rPr>
          <w:fldChar w:fldCharType="separate"/>
        </w:r>
        <w:r w:rsidR="003C6847">
          <w:rPr>
            <w:noProof/>
            <w:webHidden/>
          </w:rPr>
          <w:t>29</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25" w:history="1">
        <w:r w:rsidR="003C6847" w:rsidRPr="00383580">
          <w:rPr>
            <w:rStyle w:val="Lienhypertexte"/>
            <w:noProof/>
            <w:lang w:val="fr-FR"/>
          </w:rPr>
          <w:t>Accès aux programmes télévisuels</w:t>
        </w:r>
        <w:r w:rsidR="003C6847">
          <w:rPr>
            <w:noProof/>
            <w:webHidden/>
          </w:rPr>
          <w:tab/>
        </w:r>
        <w:r>
          <w:rPr>
            <w:noProof/>
            <w:webHidden/>
          </w:rPr>
          <w:fldChar w:fldCharType="begin"/>
        </w:r>
        <w:r w:rsidR="003C6847">
          <w:rPr>
            <w:noProof/>
            <w:webHidden/>
          </w:rPr>
          <w:instrText xml:space="preserve"> PAGEREF _Toc352344025 \h </w:instrText>
        </w:r>
        <w:r>
          <w:rPr>
            <w:noProof/>
            <w:webHidden/>
          </w:rPr>
        </w:r>
        <w:r>
          <w:rPr>
            <w:noProof/>
            <w:webHidden/>
          </w:rPr>
          <w:fldChar w:fldCharType="separate"/>
        </w:r>
        <w:r w:rsidR="003C6847">
          <w:rPr>
            <w:noProof/>
            <w:webHidden/>
          </w:rPr>
          <w:t>30</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26" w:history="1">
        <w:r w:rsidR="003C6847" w:rsidRPr="00383580">
          <w:rPr>
            <w:rStyle w:val="Lienhypertexte"/>
            <w:noProof/>
            <w:lang w:val="fr-FR"/>
          </w:rPr>
          <w:t>Accès aux produits culturels</w:t>
        </w:r>
        <w:r w:rsidR="003C6847">
          <w:rPr>
            <w:noProof/>
            <w:webHidden/>
          </w:rPr>
          <w:tab/>
        </w:r>
        <w:r>
          <w:rPr>
            <w:noProof/>
            <w:webHidden/>
          </w:rPr>
          <w:fldChar w:fldCharType="begin"/>
        </w:r>
        <w:r w:rsidR="003C6847">
          <w:rPr>
            <w:noProof/>
            <w:webHidden/>
          </w:rPr>
          <w:instrText xml:space="preserve"> PAGEREF _Toc352344026 \h </w:instrText>
        </w:r>
        <w:r>
          <w:rPr>
            <w:noProof/>
            <w:webHidden/>
          </w:rPr>
        </w:r>
        <w:r>
          <w:rPr>
            <w:noProof/>
            <w:webHidden/>
          </w:rPr>
          <w:fldChar w:fldCharType="separate"/>
        </w:r>
        <w:r w:rsidR="003C6847">
          <w:rPr>
            <w:noProof/>
            <w:webHidden/>
          </w:rPr>
          <w:t>30</w:t>
        </w:r>
        <w:r>
          <w:rPr>
            <w:noProof/>
            <w:webHidden/>
          </w:rPr>
          <w:fldChar w:fldCharType="end"/>
        </w:r>
      </w:hyperlink>
    </w:p>
    <w:p w:rsidR="003C6847" w:rsidRDefault="00A80F84" w:rsidP="003C6847">
      <w:pPr>
        <w:pStyle w:val="TM2"/>
        <w:tabs>
          <w:tab w:val="right" w:pos="8296"/>
        </w:tabs>
        <w:rPr>
          <w:rFonts w:asciiTheme="minorHAnsi" w:eastAsiaTheme="minorEastAsia" w:hAnsiTheme="minorHAnsi" w:cstheme="minorBidi"/>
          <w:noProof/>
          <w:sz w:val="22"/>
          <w:szCs w:val="22"/>
          <w:lang w:val="fr-BE" w:eastAsia="fr-BE"/>
        </w:rPr>
      </w:pPr>
      <w:hyperlink w:anchor="_Toc352344027" w:history="1">
        <w:r w:rsidR="003C6847" w:rsidRPr="00383580">
          <w:rPr>
            <w:rStyle w:val="Lienhypertexte"/>
            <w:noProof/>
            <w:lang w:val="fr-FR"/>
          </w:rPr>
          <w:t>Propriété intellectuelle</w:t>
        </w:r>
        <w:r w:rsidR="003C6847">
          <w:rPr>
            <w:noProof/>
            <w:webHidden/>
          </w:rPr>
          <w:tab/>
        </w:r>
        <w:r>
          <w:rPr>
            <w:noProof/>
            <w:webHidden/>
          </w:rPr>
          <w:fldChar w:fldCharType="begin"/>
        </w:r>
        <w:r w:rsidR="003C6847">
          <w:rPr>
            <w:noProof/>
            <w:webHidden/>
          </w:rPr>
          <w:instrText xml:space="preserve"> PAGEREF _Toc352344027 \h </w:instrText>
        </w:r>
        <w:r>
          <w:rPr>
            <w:noProof/>
            <w:webHidden/>
          </w:rPr>
        </w:r>
        <w:r>
          <w:rPr>
            <w:noProof/>
            <w:webHidden/>
          </w:rPr>
          <w:fldChar w:fldCharType="separate"/>
        </w:r>
        <w:r w:rsidR="003C6847">
          <w:rPr>
            <w:noProof/>
            <w:webHidden/>
          </w:rPr>
          <w:t>31</w:t>
        </w:r>
        <w:r>
          <w:rPr>
            <w:noProof/>
            <w:webHidden/>
          </w:rPr>
          <w:fldChar w:fldCharType="end"/>
        </w:r>
      </w:hyperlink>
    </w:p>
    <w:p w:rsidR="003C6847" w:rsidRDefault="00A80F84" w:rsidP="003C6847">
      <w:pPr>
        <w:pStyle w:val="TM1"/>
        <w:tabs>
          <w:tab w:val="right" w:pos="8296"/>
        </w:tabs>
        <w:rPr>
          <w:rFonts w:asciiTheme="minorHAnsi" w:eastAsiaTheme="minorEastAsia" w:hAnsiTheme="minorHAnsi" w:cstheme="minorBidi"/>
          <w:noProof/>
          <w:sz w:val="22"/>
          <w:szCs w:val="22"/>
          <w:lang w:val="fr-BE" w:eastAsia="fr-BE"/>
        </w:rPr>
      </w:pPr>
      <w:hyperlink w:anchor="_Toc352344028" w:history="1">
        <w:r w:rsidR="003C6847" w:rsidRPr="00383580">
          <w:rPr>
            <w:rStyle w:val="Lienhypertexte"/>
            <w:noProof/>
            <w:lang w:val="fr-FR"/>
          </w:rPr>
          <w:t>Recommandations finales</w:t>
        </w:r>
        <w:r w:rsidR="003C6847">
          <w:rPr>
            <w:noProof/>
            <w:webHidden/>
          </w:rPr>
          <w:tab/>
        </w:r>
        <w:r>
          <w:rPr>
            <w:noProof/>
            <w:webHidden/>
          </w:rPr>
          <w:fldChar w:fldCharType="begin"/>
        </w:r>
        <w:r w:rsidR="003C6847">
          <w:rPr>
            <w:noProof/>
            <w:webHidden/>
          </w:rPr>
          <w:instrText xml:space="preserve"> PAGEREF _Toc352344028 \h </w:instrText>
        </w:r>
        <w:r>
          <w:rPr>
            <w:noProof/>
            <w:webHidden/>
          </w:rPr>
        </w:r>
        <w:r>
          <w:rPr>
            <w:noProof/>
            <w:webHidden/>
          </w:rPr>
          <w:fldChar w:fldCharType="separate"/>
        </w:r>
        <w:r w:rsidR="003C6847">
          <w:rPr>
            <w:noProof/>
            <w:webHidden/>
          </w:rPr>
          <w:t>31</w:t>
        </w:r>
        <w:r>
          <w:rPr>
            <w:noProof/>
            <w:webHidden/>
          </w:rPr>
          <w:fldChar w:fldCharType="end"/>
        </w:r>
      </w:hyperlink>
    </w:p>
    <w:p w:rsidR="003C6847" w:rsidRDefault="00A80F84" w:rsidP="003C6847">
      <w:pPr>
        <w:jc w:val="center"/>
        <w:rPr>
          <w:rFonts w:ascii="Verdana" w:hAnsi="Verdana" w:cs="Arial"/>
          <w:b/>
          <w:sz w:val="20"/>
          <w:szCs w:val="20"/>
          <w:lang w:val="fr-FR"/>
        </w:rPr>
      </w:pPr>
      <w:r>
        <w:rPr>
          <w:rFonts w:ascii="Verdana" w:hAnsi="Verdana" w:cs="Arial"/>
          <w:b/>
          <w:sz w:val="20"/>
          <w:szCs w:val="20"/>
          <w:lang w:val="fr-FR"/>
        </w:rPr>
        <w:fldChar w:fldCharType="end"/>
      </w:r>
    </w:p>
    <w:p w:rsidR="003C6847" w:rsidRDefault="003C6847" w:rsidP="003C6847">
      <w:pPr>
        <w:jc w:val="both"/>
        <w:rPr>
          <w:rFonts w:ascii="Verdana" w:hAnsi="Verdana" w:cs="Arial"/>
          <w:b/>
          <w:sz w:val="20"/>
          <w:szCs w:val="20"/>
          <w:lang w:val="fr-FR"/>
        </w:rPr>
      </w:pPr>
    </w:p>
    <w:p w:rsidR="003C6847" w:rsidRDefault="003C6847" w:rsidP="003C6847">
      <w:pPr>
        <w:jc w:val="center"/>
        <w:rPr>
          <w:rFonts w:ascii="Verdana" w:hAnsi="Verdana" w:cs="Arial"/>
          <w:b/>
          <w:sz w:val="20"/>
          <w:szCs w:val="20"/>
          <w:lang w:val="fr-FR"/>
        </w:rPr>
      </w:pPr>
      <w:r>
        <w:rPr>
          <w:rFonts w:ascii="Verdana" w:hAnsi="Verdana" w:cs="Arial"/>
          <w:b/>
          <w:sz w:val="20"/>
          <w:szCs w:val="20"/>
          <w:lang w:val="fr-FR"/>
        </w:rPr>
        <w:t>________________</w:t>
      </w:r>
    </w:p>
    <w:p w:rsidR="003C6847" w:rsidRPr="001F72CF" w:rsidRDefault="003C6847" w:rsidP="003C6847">
      <w:pPr>
        <w:rPr>
          <w:lang w:val="fr-FR"/>
        </w:rPr>
      </w:pPr>
    </w:p>
    <w:p w:rsidR="003C6847" w:rsidRPr="00B506ED" w:rsidRDefault="003C6847" w:rsidP="003C6847">
      <w:pPr>
        <w:pStyle w:val="Titre1"/>
        <w:rPr>
          <w:lang w:val="fr-FR"/>
        </w:rPr>
      </w:pPr>
      <w:r>
        <w:rPr>
          <w:lang w:val="fr-FR"/>
        </w:rPr>
        <w:br w:type="page"/>
      </w:r>
      <w:bookmarkStart w:id="1" w:name="_Toc352343996"/>
      <w:r>
        <w:rPr>
          <w:lang w:val="fr-FR"/>
        </w:rPr>
        <w:lastRenderedPageBreak/>
        <w:t>Résumé de la position des conseils d’avis représentants les personnes handicapées sur le rapport présenté par l’Etat belge</w:t>
      </w:r>
      <w:bookmarkEnd w:id="1"/>
      <w:r>
        <w:rPr>
          <w:lang w:val="fr-FR"/>
        </w:rPr>
        <w:t xml:space="preserve"> </w:t>
      </w:r>
    </w:p>
    <w:p w:rsidR="003C6847" w:rsidRDefault="003C6847" w:rsidP="003C6847">
      <w:pPr>
        <w:jc w:val="both"/>
        <w:rPr>
          <w:rFonts w:ascii="Verdana" w:hAnsi="Verdana" w:cs="Arial"/>
          <w:b/>
          <w:i/>
          <w:sz w:val="20"/>
          <w:szCs w:val="20"/>
          <w:u w:val="single"/>
          <w:lang w:val="fr-FR"/>
        </w:rPr>
      </w:pPr>
    </w:p>
    <w:p w:rsidR="003C6847" w:rsidRDefault="003C6847" w:rsidP="003C6847">
      <w:pPr>
        <w:jc w:val="both"/>
        <w:rPr>
          <w:rFonts w:ascii="Verdana" w:hAnsi="Verdana" w:cs="Arial"/>
          <w:sz w:val="20"/>
          <w:szCs w:val="20"/>
          <w:lang w:val="fr-FR"/>
        </w:rPr>
      </w:pPr>
      <w:r>
        <w:rPr>
          <w:rFonts w:ascii="Verdana" w:hAnsi="Verdana" w:cs="Arial"/>
          <w:sz w:val="20"/>
          <w:szCs w:val="20"/>
          <w:lang w:val="fr-FR"/>
        </w:rPr>
        <w:t xml:space="preserve">A l’initiative du </w:t>
      </w:r>
      <w:proofErr w:type="spellStart"/>
      <w:r>
        <w:rPr>
          <w:rFonts w:ascii="Verdana" w:hAnsi="Verdana" w:cs="Arial"/>
          <w:sz w:val="20"/>
          <w:szCs w:val="20"/>
          <w:lang w:val="fr-FR"/>
        </w:rPr>
        <w:t>Belgian</w:t>
      </w:r>
      <w:proofErr w:type="spellEnd"/>
      <w:r>
        <w:rPr>
          <w:rFonts w:ascii="Verdana" w:hAnsi="Verdana" w:cs="Arial"/>
          <w:sz w:val="20"/>
          <w:szCs w:val="20"/>
          <w:lang w:val="fr-FR"/>
        </w:rPr>
        <w:t xml:space="preserve"> </w:t>
      </w:r>
      <w:proofErr w:type="spellStart"/>
      <w:r>
        <w:rPr>
          <w:rFonts w:ascii="Verdana" w:hAnsi="Verdana" w:cs="Arial"/>
          <w:sz w:val="20"/>
          <w:szCs w:val="20"/>
          <w:lang w:val="fr-FR"/>
        </w:rPr>
        <w:t>Disability</w:t>
      </w:r>
      <w:proofErr w:type="spellEnd"/>
      <w:r>
        <w:rPr>
          <w:rFonts w:ascii="Verdana" w:hAnsi="Verdana" w:cs="Arial"/>
          <w:sz w:val="20"/>
          <w:szCs w:val="20"/>
          <w:lang w:val="fr-FR"/>
        </w:rPr>
        <w:t xml:space="preserve"> Forum, les personnes handicapées de Belgique et leurs représentants, conseils d’avis et associations de défense des droits des personnes handicapées de Belgique, ont pris connaissance du 4</w:t>
      </w:r>
      <w:r w:rsidRPr="00777FF9">
        <w:rPr>
          <w:rFonts w:ascii="Verdana" w:hAnsi="Verdana" w:cs="Arial"/>
          <w:sz w:val="20"/>
          <w:szCs w:val="20"/>
          <w:vertAlign w:val="superscript"/>
          <w:lang w:val="fr-FR"/>
        </w:rPr>
        <w:t>ème</w:t>
      </w:r>
      <w:r>
        <w:rPr>
          <w:rFonts w:ascii="Verdana" w:hAnsi="Verdana" w:cs="Arial"/>
          <w:sz w:val="20"/>
          <w:szCs w:val="20"/>
          <w:lang w:val="fr-FR"/>
        </w:rPr>
        <w:t xml:space="preserve"> rapport de la Belgique relatif à l’implémentation du Pacte international des droits économiques, sociaux et culturels.</w:t>
      </w: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r>
        <w:rPr>
          <w:rFonts w:ascii="Verdana" w:hAnsi="Verdana" w:cs="Arial"/>
          <w:sz w:val="20"/>
          <w:szCs w:val="20"/>
          <w:lang w:val="fr-FR"/>
        </w:rPr>
        <w:t>Ils souhaitent rendre compte de la situation réelle de grande exclusion et de privation des droits élémentaires dans laquelle se trouvent plongées les personnes handicapées en Belgique : hommes, femmes, enfants, personnes âgées.</w:t>
      </w: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r>
        <w:rPr>
          <w:rFonts w:ascii="Verdana" w:hAnsi="Verdana" w:cs="Arial"/>
          <w:sz w:val="20"/>
          <w:szCs w:val="20"/>
          <w:lang w:val="fr-FR"/>
        </w:rPr>
        <w:t>Les personnes victimes d’un handicap physique, mental ou sensoriel sont, en Belgique, des personnes dont les droits fondamentaux sont partiellement ou totalement limités par les pratiques de la vie au quotidien.</w:t>
      </w: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r>
        <w:rPr>
          <w:rFonts w:ascii="Verdana" w:hAnsi="Verdana" w:cs="Arial"/>
          <w:b/>
          <w:sz w:val="20"/>
          <w:szCs w:val="20"/>
          <w:lang w:val="fr-FR"/>
        </w:rPr>
        <w:t>Article 2.2. : Non-discrimination </w:t>
      </w:r>
      <w:r w:rsidRPr="006046EA">
        <w:rPr>
          <w:rFonts w:ascii="Verdana" w:hAnsi="Verdana" w:cs="Arial"/>
          <w:sz w:val="20"/>
          <w:szCs w:val="20"/>
          <w:lang w:val="fr-FR"/>
        </w:rPr>
        <w:t>:</w:t>
      </w:r>
      <w:r>
        <w:rPr>
          <w:rFonts w:ascii="Verdana" w:hAnsi="Verdana" w:cs="Arial"/>
          <w:b/>
          <w:sz w:val="20"/>
          <w:szCs w:val="20"/>
          <w:lang w:val="fr-FR"/>
        </w:rPr>
        <w:t xml:space="preserve"> </w:t>
      </w:r>
      <w:r w:rsidRPr="0026061C">
        <w:rPr>
          <w:rFonts w:ascii="Verdana" w:hAnsi="Verdana" w:cs="Arial"/>
          <w:sz w:val="20"/>
          <w:szCs w:val="20"/>
          <w:lang w:val="fr-FR"/>
        </w:rPr>
        <w:t xml:space="preserve">de nombreuses </w:t>
      </w:r>
      <w:r>
        <w:rPr>
          <w:rFonts w:ascii="Verdana" w:hAnsi="Verdana" w:cs="Arial"/>
          <w:sz w:val="20"/>
          <w:szCs w:val="20"/>
          <w:lang w:val="fr-FR"/>
        </w:rPr>
        <w:t>personnes handicapées et leurs familles ne jouissent pas, dans toute une série de domaines, de leurs droits élémentaires. Les aménagements raisonnables, seules portes d’accès à la capacité de jouir et d’exercer leurs droits fondamentaux, et dont l’absence est par ailleurs punissable par la réglementation de non-discrimination, ne sont pas déclinés dans les faits.</w:t>
      </w:r>
    </w:p>
    <w:p w:rsidR="003C6847" w:rsidRDefault="003C6847" w:rsidP="003C6847">
      <w:pPr>
        <w:jc w:val="both"/>
        <w:rPr>
          <w:rFonts w:ascii="Verdana" w:hAnsi="Verdana" w:cs="Arial"/>
          <w:b/>
          <w:sz w:val="20"/>
          <w:szCs w:val="20"/>
          <w:lang w:val="fr-FR"/>
        </w:rPr>
      </w:pPr>
    </w:p>
    <w:p w:rsidR="003C6847" w:rsidRPr="0026061C" w:rsidRDefault="003C6847" w:rsidP="003C6847">
      <w:pPr>
        <w:jc w:val="both"/>
        <w:rPr>
          <w:rFonts w:ascii="Verdana" w:hAnsi="Verdana" w:cs="Arial"/>
          <w:sz w:val="20"/>
          <w:szCs w:val="20"/>
          <w:lang w:val="fr-FR"/>
        </w:rPr>
      </w:pPr>
      <w:r>
        <w:rPr>
          <w:rFonts w:ascii="Verdana" w:hAnsi="Verdana" w:cs="Arial"/>
          <w:b/>
          <w:sz w:val="20"/>
          <w:szCs w:val="20"/>
          <w:lang w:val="fr-FR"/>
        </w:rPr>
        <w:t>Article 3 : Egalité Hommes – Femmes</w:t>
      </w:r>
      <w:r>
        <w:rPr>
          <w:rFonts w:ascii="Verdana" w:hAnsi="Verdana" w:cs="Arial"/>
          <w:sz w:val="20"/>
          <w:szCs w:val="20"/>
          <w:lang w:val="fr-FR"/>
        </w:rPr>
        <w:t xml:space="preserve"> : les femmes et jeunes filles porteuses de handicap subissent une double discrimination, liée d’une part à leur sexe et d’autre part à leur handicap. Dans les faits, un certain nombre d’entre </w:t>
      </w:r>
      <w:proofErr w:type="spellStart"/>
      <w:r>
        <w:rPr>
          <w:rFonts w:ascii="Verdana" w:hAnsi="Verdana" w:cs="Arial"/>
          <w:sz w:val="20"/>
          <w:szCs w:val="20"/>
          <w:lang w:val="fr-FR"/>
        </w:rPr>
        <w:t>ellessont</w:t>
      </w:r>
      <w:proofErr w:type="spellEnd"/>
      <w:r>
        <w:rPr>
          <w:rFonts w:ascii="Verdana" w:hAnsi="Verdana" w:cs="Arial"/>
          <w:sz w:val="20"/>
          <w:szCs w:val="20"/>
          <w:lang w:val="fr-FR"/>
        </w:rPr>
        <w:t xml:space="preserve"> véritablement exclues d’un enseignement efficace et, par la suite, d’un emploi gratifiant, d’une vie affective, et bien souvent de la maternité, voire du droit de fonder une famille épanouissante.</w:t>
      </w: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sz w:val="20"/>
          <w:szCs w:val="20"/>
          <w:lang w:val="fr-FR"/>
        </w:rPr>
      </w:pPr>
      <w:r>
        <w:rPr>
          <w:rFonts w:ascii="Verdana" w:hAnsi="Verdana" w:cs="Arial"/>
          <w:b/>
          <w:sz w:val="20"/>
          <w:szCs w:val="20"/>
          <w:lang w:val="fr-FR"/>
        </w:rPr>
        <w:t>Article 6: Droit au travail </w:t>
      </w:r>
      <w:r>
        <w:rPr>
          <w:rFonts w:ascii="Verdana" w:hAnsi="Verdana" w:cs="Verdana"/>
          <w:color w:val="333333"/>
          <w:sz w:val="20"/>
          <w:szCs w:val="20"/>
          <w:lang w:val="fr-FR"/>
        </w:rPr>
        <w:t xml:space="preserve">: lorsque les </w:t>
      </w:r>
      <w:r w:rsidRPr="00DC109F">
        <w:rPr>
          <w:rFonts w:ascii="Verdana" w:hAnsi="Verdana" w:cs="Verdana"/>
          <w:color w:val="333333"/>
          <w:sz w:val="20"/>
          <w:szCs w:val="20"/>
          <w:lang w:val="fr-FR"/>
        </w:rPr>
        <w:t>personnes handicapées ont un savoir et des compétences susceptibles de contribuer au développement de notre société</w:t>
      </w:r>
      <w:r>
        <w:rPr>
          <w:rFonts w:ascii="Verdana" w:hAnsi="Verdana" w:cs="Verdana"/>
          <w:color w:val="333333"/>
          <w:sz w:val="20"/>
          <w:szCs w:val="20"/>
          <w:lang w:val="fr-FR"/>
        </w:rPr>
        <w:t>, les</w:t>
      </w:r>
      <w:r w:rsidRPr="00DC109F">
        <w:rPr>
          <w:rFonts w:ascii="Verdana" w:hAnsi="Verdana" w:cs="Verdana"/>
          <w:color w:val="333333"/>
          <w:sz w:val="20"/>
          <w:szCs w:val="20"/>
          <w:lang w:val="fr-FR"/>
        </w:rPr>
        <w:t xml:space="preserve"> préjugés, l'absence d'aménagements raisonnables </w:t>
      </w:r>
      <w:r>
        <w:rPr>
          <w:rFonts w:ascii="Verdana" w:hAnsi="Verdana" w:cs="Verdana"/>
          <w:color w:val="333333"/>
          <w:sz w:val="20"/>
          <w:szCs w:val="20"/>
          <w:lang w:val="fr-FR"/>
        </w:rPr>
        <w:t xml:space="preserve">et </w:t>
      </w:r>
      <w:r w:rsidRPr="00DC109F">
        <w:rPr>
          <w:rFonts w:ascii="Verdana" w:hAnsi="Verdana" w:cs="Verdana"/>
          <w:color w:val="333333"/>
          <w:sz w:val="20"/>
          <w:szCs w:val="20"/>
          <w:lang w:val="fr-FR"/>
        </w:rPr>
        <w:t xml:space="preserve">le prétexte facile de la crise </w:t>
      </w:r>
      <w:r>
        <w:rPr>
          <w:rFonts w:ascii="Verdana" w:hAnsi="Verdana" w:cs="Verdana"/>
          <w:color w:val="333333"/>
          <w:sz w:val="20"/>
          <w:szCs w:val="20"/>
          <w:lang w:val="fr-FR"/>
        </w:rPr>
        <w:t xml:space="preserve">économique </w:t>
      </w:r>
      <w:r w:rsidRPr="00DC109F">
        <w:rPr>
          <w:rFonts w:ascii="Verdana" w:hAnsi="Verdana" w:cs="Verdana"/>
          <w:color w:val="333333"/>
          <w:sz w:val="20"/>
          <w:szCs w:val="20"/>
          <w:lang w:val="fr-FR"/>
        </w:rPr>
        <w:t>rendent</w:t>
      </w:r>
      <w:r>
        <w:rPr>
          <w:rFonts w:ascii="Verdana" w:hAnsi="Verdana" w:cs="Verdana"/>
          <w:color w:val="333333"/>
          <w:sz w:val="20"/>
          <w:szCs w:val="20"/>
          <w:lang w:val="fr-FR"/>
        </w:rPr>
        <w:t>,</w:t>
      </w:r>
      <w:r w:rsidRPr="00DC109F">
        <w:rPr>
          <w:rFonts w:ascii="Verdana" w:hAnsi="Verdana" w:cs="Verdana"/>
          <w:color w:val="333333"/>
          <w:sz w:val="20"/>
          <w:szCs w:val="20"/>
          <w:lang w:val="fr-FR"/>
        </w:rPr>
        <w:t xml:space="preserve"> pour la plupart</w:t>
      </w:r>
      <w:r>
        <w:rPr>
          <w:rFonts w:ascii="Verdana" w:hAnsi="Verdana" w:cs="Verdana"/>
          <w:color w:val="333333"/>
          <w:sz w:val="20"/>
          <w:szCs w:val="20"/>
          <w:lang w:val="fr-FR"/>
        </w:rPr>
        <w:t xml:space="preserve"> d’entre elles,</w:t>
      </w:r>
      <w:r w:rsidRPr="00DC109F">
        <w:rPr>
          <w:rFonts w:ascii="Verdana" w:hAnsi="Verdana" w:cs="Verdana"/>
          <w:color w:val="333333"/>
          <w:sz w:val="20"/>
          <w:szCs w:val="20"/>
          <w:lang w:val="fr-FR"/>
        </w:rPr>
        <w:t xml:space="preserve"> l'accès au travail impossible.</w:t>
      </w:r>
      <w:r>
        <w:rPr>
          <w:rFonts w:ascii="Verdana" w:hAnsi="Verdana" w:cs="Verdana"/>
          <w:color w:val="333333"/>
          <w:sz w:val="20"/>
          <w:szCs w:val="20"/>
          <w:lang w:val="fr-FR"/>
        </w:rPr>
        <w:t xml:space="preserve"> </w:t>
      </w:r>
      <w:r w:rsidRPr="00DC109F">
        <w:rPr>
          <w:rFonts w:ascii="Verdana" w:hAnsi="Verdana" w:cs="Verdana"/>
          <w:color w:val="333333"/>
          <w:sz w:val="20"/>
          <w:szCs w:val="20"/>
          <w:lang w:val="fr-FR"/>
        </w:rPr>
        <w:t>D'autres n'ont jamais eu accès à des formations qualifiantes leur permettant d’entrer sur le marché de l’emploi</w:t>
      </w:r>
      <w:r>
        <w:rPr>
          <w:rFonts w:ascii="Verdana" w:hAnsi="Verdana" w:cs="Verdana"/>
          <w:color w:val="333333"/>
          <w:sz w:val="20"/>
          <w:szCs w:val="20"/>
          <w:lang w:val="fr-FR"/>
        </w:rPr>
        <w:t>, qu’il s’agisse du secteur public ou privé, et sont souvent confinées au secteur protégé</w:t>
      </w:r>
      <w:r w:rsidRPr="00DC109F">
        <w:rPr>
          <w:rFonts w:ascii="Verdana" w:hAnsi="Verdana" w:cs="Verdana"/>
          <w:color w:val="333333"/>
          <w:sz w:val="20"/>
          <w:szCs w:val="20"/>
          <w:lang w:val="fr-FR"/>
        </w:rPr>
        <w:t>.</w:t>
      </w:r>
      <w:r>
        <w:rPr>
          <w:rFonts w:ascii="Verdana" w:hAnsi="Verdana" w:cs="Verdana"/>
          <w:color w:val="333333"/>
          <w:sz w:val="20"/>
          <w:szCs w:val="20"/>
          <w:lang w:val="fr-FR"/>
        </w:rPr>
        <w:t xml:space="preserve"> Enfin, </w:t>
      </w:r>
      <w:r>
        <w:rPr>
          <w:rFonts w:ascii="Verdana" w:hAnsi="Verdana" w:cs="Arial"/>
          <w:sz w:val="20"/>
          <w:szCs w:val="20"/>
          <w:lang w:val="fr-FR"/>
        </w:rPr>
        <w:t xml:space="preserve">le développement croissant de moyens technologiques non adaptés aux  personnes handicapées </w:t>
      </w:r>
      <w:r w:rsidRPr="009F2818">
        <w:rPr>
          <w:rFonts w:ascii="Verdana" w:hAnsi="Verdana" w:cs="Arial"/>
          <w:sz w:val="20"/>
          <w:szCs w:val="20"/>
          <w:lang w:val="fr-FR"/>
        </w:rPr>
        <w:t>renfor</w:t>
      </w:r>
      <w:r>
        <w:rPr>
          <w:rFonts w:ascii="Verdana" w:hAnsi="Verdana" w:cs="Arial"/>
          <w:sz w:val="20"/>
          <w:szCs w:val="20"/>
          <w:lang w:val="fr-FR"/>
        </w:rPr>
        <w:t>ce</w:t>
      </w:r>
      <w:r w:rsidRPr="009F2818">
        <w:rPr>
          <w:rFonts w:ascii="Verdana" w:hAnsi="Verdana" w:cs="Arial"/>
          <w:sz w:val="20"/>
          <w:szCs w:val="20"/>
          <w:lang w:val="fr-FR"/>
        </w:rPr>
        <w:t xml:space="preserve"> le phénomène croissant d’exclusion et de pauvreté de</w:t>
      </w:r>
      <w:r>
        <w:rPr>
          <w:rFonts w:ascii="Verdana" w:hAnsi="Verdana" w:cs="Arial"/>
          <w:sz w:val="20"/>
          <w:szCs w:val="20"/>
          <w:lang w:val="fr-FR"/>
        </w:rPr>
        <w:t xml:space="preserve"> ces dernières.</w:t>
      </w: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sz w:val="20"/>
          <w:szCs w:val="20"/>
          <w:lang w:val="fr-FR"/>
        </w:rPr>
      </w:pPr>
      <w:r>
        <w:rPr>
          <w:rFonts w:ascii="Verdana" w:hAnsi="Verdana" w:cs="Arial"/>
          <w:b/>
          <w:sz w:val="20"/>
          <w:szCs w:val="20"/>
          <w:lang w:val="fr-FR"/>
        </w:rPr>
        <w:t>Article 10 : Droit à la protection et à l’assistance à la famille </w:t>
      </w:r>
      <w:r>
        <w:rPr>
          <w:rFonts w:ascii="Verdana" w:hAnsi="Verdana"/>
          <w:sz w:val="20"/>
          <w:szCs w:val="20"/>
          <w:lang w:val="fr-FR"/>
        </w:rPr>
        <w:t>: les préjugés, ainsi que le manque d’informations et de</w:t>
      </w:r>
      <w:r w:rsidRPr="00F81859">
        <w:rPr>
          <w:rFonts w:ascii="Verdana" w:hAnsi="Verdana"/>
          <w:sz w:val="20"/>
          <w:szCs w:val="20"/>
          <w:lang w:val="fr-FR"/>
        </w:rPr>
        <w:t xml:space="preserve"> services compétents</w:t>
      </w:r>
      <w:r>
        <w:rPr>
          <w:rFonts w:ascii="Verdana" w:hAnsi="Verdana"/>
          <w:sz w:val="20"/>
          <w:szCs w:val="20"/>
          <w:lang w:val="fr-FR"/>
        </w:rPr>
        <w:t>,</w:t>
      </w:r>
      <w:r w:rsidRPr="00F81859">
        <w:rPr>
          <w:rFonts w:ascii="Verdana" w:hAnsi="Verdana"/>
          <w:sz w:val="20"/>
          <w:szCs w:val="20"/>
          <w:lang w:val="fr-FR"/>
        </w:rPr>
        <w:t xml:space="preserve"> </w:t>
      </w:r>
      <w:r>
        <w:rPr>
          <w:rFonts w:ascii="Verdana" w:hAnsi="Verdana"/>
          <w:sz w:val="20"/>
          <w:szCs w:val="20"/>
          <w:lang w:val="fr-FR"/>
        </w:rPr>
        <w:t>empêchent</w:t>
      </w:r>
      <w:r w:rsidRPr="00F81859">
        <w:rPr>
          <w:rFonts w:ascii="Verdana" w:hAnsi="Verdana"/>
          <w:sz w:val="20"/>
          <w:szCs w:val="20"/>
          <w:lang w:val="fr-FR"/>
        </w:rPr>
        <w:t xml:space="preserve"> l’accompagnement d</w:t>
      </w:r>
      <w:r>
        <w:rPr>
          <w:rFonts w:ascii="Verdana" w:hAnsi="Verdana"/>
          <w:sz w:val="20"/>
          <w:szCs w:val="20"/>
          <w:lang w:val="fr-FR"/>
        </w:rPr>
        <w:t>es</w:t>
      </w:r>
      <w:r w:rsidRPr="00F81859">
        <w:rPr>
          <w:rFonts w:ascii="Verdana" w:hAnsi="Verdana"/>
          <w:sz w:val="20"/>
          <w:szCs w:val="20"/>
          <w:lang w:val="fr-FR"/>
        </w:rPr>
        <w:t xml:space="preserve"> personnes handicapées souhaitant avoir un enfant, ou de personnes handicapées souhaitant développer une vie affective et sexuelle harmonieuse</w:t>
      </w:r>
      <w:r>
        <w:rPr>
          <w:rFonts w:ascii="Verdana" w:hAnsi="Verdana"/>
          <w:sz w:val="20"/>
          <w:szCs w:val="20"/>
          <w:lang w:val="fr-FR"/>
        </w:rPr>
        <w:t>,</w:t>
      </w:r>
      <w:r w:rsidRPr="00F81859">
        <w:rPr>
          <w:rFonts w:ascii="Verdana" w:hAnsi="Verdana"/>
          <w:sz w:val="20"/>
          <w:szCs w:val="20"/>
          <w:lang w:val="fr-FR"/>
        </w:rPr>
        <w:t xml:space="preserve"> indépendamment de tout projet parental.</w:t>
      </w:r>
      <w:r>
        <w:rPr>
          <w:rFonts w:ascii="Verdana" w:hAnsi="Verdana"/>
          <w:sz w:val="20"/>
          <w:szCs w:val="20"/>
          <w:lang w:val="fr-FR"/>
        </w:rPr>
        <w:t xml:space="preserve"> Par ailleurs, l</w:t>
      </w:r>
      <w:r>
        <w:rPr>
          <w:rFonts w:ascii="Verdana" w:hAnsi="Verdana" w:cs="Arial"/>
          <w:sz w:val="20"/>
          <w:szCs w:val="20"/>
          <w:lang w:val="fr-FR"/>
        </w:rPr>
        <w:t>a famille de la personne handicapée, subissant par « association » des discriminations et des exclusions sociales, est à son tour privée d’exercer les droits fondamentaux prévus par le présent Pacte.</w:t>
      </w:r>
    </w:p>
    <w:p w:rsidR="003C6847" w:rsidRDefault="003C6847" w:rsidP="003C6847">
      <w:pPr>
        <w:jc w:val="both"/>
        <w:rPr>
          <w:rFonts w:ascii="Verdana" w:hAnsi="Verdana" w:cs="Arial"/>
          <w:sz w:val="20"/>
          <w:szCs w:val="20"/>
          <w:lang w:val="fr-FR"/>
        </w:rPr>
      </w:pPr>
    </w:p>
    <w:p w:rsidR="003C6847" w:rsidRDefault="003C6847" w:rsidP="003C6847">
      <w:pPr>
        <w:spacing w:after="200" w:line="276" w:lineRule="auto"/>
        <w:rPr>
          <w:rFonts w:ascii="Verdana" w:hAnsi="Verdana" w:cs="Arial"/>
          <w:b/>
          <w:sz w:val="20"/>
          <w:szCs w:val="20"/>
          <w:lang w:val="fr-FR"/>
        </w:rPr>
      </w:pPr>
      <w:r>
        <w:rPr>
          <w:rFonts w:ascii="Verdana" w:hAnsi="Verdana" w:cs="Arial"/>
          <w:b/>
          <w:sz w:val="20"/>
          <w:szCs w:val="20"/>
          <w:lang w:val="fr-FR"/>
        </w:rPr>
        <w:br w:type="page"/>
      </w:r>
    </w:p>
    <w:p w:rsidR="003C6847" w:rsidRPr="00F81859" w:rsidRDefault="003C6847" w:rsidP="003C6847">
      <w:pPr>
        <w:jc w:val="both"/>
        <w:rPr>
          <w:rFonts w:ascii="Verdana" w:hAnsi="Verdana"/>
          <w:sz w:val="20"/>
          <w:szCs w:val="20"/>
          <w:lang w:val="fr-FR"/>
        </w:rPr>
      </w:pPr>
      <w:r>
        <w:rPr>
          <w:rFonts w:ascii="Verdana" w:hAnsi="Verdana" w:cs="Arial"/>
          <w:b/>
          <w:sz w:val="20"/>
          <w:szCs w:val="20"/>
          <w:lang w:val="fr-FR"/>
        </w:rPr>
        <w:lastRenderedPageBreak/>
        <w:t>Article 11 : Droit à un niveau de vie suffisant </w:t>
      </w:r>
      <w:r>
        <w:rPr>
          <w:rFonts w:ascii="Verdana" w:hAnsi="Verdana"/>
          <w:sz w:val="20"/>
          <w:szCs w:val="20"/>
          <w:lang w:val="fr-FR"/>
        </w:rPr>
        <w:t>: les allocations que perçoivent les personnes handicapées ne leur permettent pas toujours de vivre décemment, les reléguant souvent sous le seuil de pauvreté. En outre, les personnes dont le handicap s’est développé après l’âge de 65 ans se voient refuser l’accès à toute une série d’aides subsidiées par les Régions. Par ailleurs, il est difficile, pour les personnes handicapées, d’accéder à un logement abordable et adapté, qui corresponde à leurs besoins, tant financiers que spécifiques à leur handicap.</w:t>
      </w:r>
    </w:p>
    <w:p w:rsidR="003C6847" w:rsidRDefault="003C6847" w:rsidP="003C6847">
      <w:pPr>
        <w:jc w:val="both"/>
        <w:rPr>
          <w:rFonts w:ascii="Verdana" w:hAnsi="Verdana" w:cs="Arial"/>
          <w:sz w:val="20"/>
          <w:szCs w:val="20"/>
          <w:lang w:val="fr-FR"/>
        </w:rPr>
      </w:pPr>
    </w:p>
    <w:p w:rsidR="003C6847" w:rsidRPr="00CF0F00" w:rsidRDefault="003C6847" w:rsidP="003C6847">
      <w:pPr>
        <w:spacing w:after="170"/>
        <w:jc w:val="both"/>
        <w:rPr>
          <w:rFonts w:ascii="Verdana" w:hAnsi="Verdana"/>
          <w:sz w:val="20"/>
          <w:szCs w:val="20"/>
          <w:lang w:val="fr-FR"/>
        </w:rPr>
      </w:pPr>
      <w:r>
        <w:rPr>
          <w:rFonts w:ascii="Verdana" w:hAnsi="Verdana" w:cs="Arial"/>
          <w:b/>
          <w:sz w:val="20"/>
          <w:szCs w:val="20"/>
          <w:lang w:val="fr-FR"/>
        </w:rPr>
        <w:t>Article 12 : Droit à la santé</w:t>
      </w:r>
      <w:r>
        <w:rPr>
          <w:rFonts w:ascii="Verdana" w:hAnsi="Verdana" w:cs="Arial"/>
          <w:sz w:val="20"/>
          <w:szCs w:val="20"/>
          <w:lang w:val="fr-FR"/>
        </w:rPr>
        <w:t>: l</w:t>
      </w:r>
      <w:r w:rsidRPr="00CF0F00">
        <w:rPr>
          <w:rFonts w:ascii="Verdana" w:hAnsi="Verdana"/>
          <w:sz w:val="20"/>
          <w:szCs w:val="20"/>
          <w:lang w:val="fr-FR"/>
        </w:rPr>
        <w:t>a complexité du système des soins de santé génère des incompréhensions ou des manques d’information qui amènent certaines personnes à ne pas pouvoir en bénéficier comme elles y ont droit.</w:t>
      </w:r>
      <w:r>
        <w:rPr>
          <w:rFonts w:ascii="Verdana" w:hAnsi="Verdana"/>
          <w:sz w:val="20"/>
          <w:szCs w:val="20"/>
          <w:lang w:val="fr-FR"/>
        </w:rPr>
        <w:t xml:space="preserve"> Par ailleurs, les surcoûts liés à certains handicaps ne sont pas pris en compte. Enfin, la formation du personnel soignant n’inclut pas les approches spécifiques aux divers handicaps.</w:t>
      </w:r>
    </w:p>
    <w:p w:rsidR="003C6847" w:rsidRPr="00013977" w:rsidRDefault="003C6847" w:rsidP="003C6847">
      <w:pPr>
        <w:jc w:val="both"/>
        <w:rPr>
          <w:rFonts w:ascii="Verdana" w:hAnsi="Verdana" w:cs="Arial"/>
          <w:sz w:val="20"/>
          <w:szCs w:val="20"/>
          <w:lang w:val="fr-FR"/>
        </w:rPr>
      </w:pPr>
      <w:r>
        <w:rPr>
          <w:rFonts w:ascii="Verdana" w:hAnsi="Verdana" w:cs="Arial"/>
          <w:b/>
          <w:sz w:val="20"/>
          <w:szCs w:val="20"/>
          <w:lang w:val="fr-FR"/>
        </w:rPr>
        <w:t>Article 13 : Droit à l’éducation </w:t>
      </w:r>
      <w:r>
        <w:rPr>
          <w:rFonts w:ascii="Verdana" w:hAnsi="Verdana" w:cs="Arial"/>
          <w:sz w:val="20"/>
          <w:szCs w:val="20"/>
          <w:lang w:val="fr-FR"/>
        </w:rPr>
        <w:t xml:space="preserve">: l’accès à l’enseignement est certainement un des domaines qui révèle le plus l’exclusion des enfants, sur la seule base de leur handicap. Le droit à un enseignement de qualité pour tous n’est pas un droit pour l’enfant handicapé : le manque de formation des enseignants, le manque de transports adaptés, le manque de bâtiments accessibles, le manque de moyens techniques et humains d’apprentissage,  le manque de personnel d’encadrement sont autant de réalités et d’obstacles qui plongent un grand nombre d’enfants handicapés, quels que soient les handicaps, dans la précarité et l’exclusion. </w:t>
      </w:r>
    </w:p>
    <w:p w:rsidR="003C6847" w:rsidRDefault="003C6847" w:rsidP="003C6847">
      <w:pPr>
        <w:jc w:val="both"/>
        <w:rPr>
          <w:rFonts w:ascii="Verdana" w:hAnsi="Verdana" w:cs="Arial"/>
          <w:sz w:val="20"/>
          <w:szCs w:val="20"/>
          <w:lang w:val="fr-FR"/>
        </w:rPr>
      </w:pPr>
    </w:p>
    <w:p w:rsidR="003C6847" w:rsidRPr="00514C41" w:rsidRDefault="003C6847" w:rsidP="003C6847">
      <w:pPr>
        <w:spacing w:after="120"/>
        <w:rPr>
          <w:rFonts w:ascii="Verdana" w:hAnsi="Verdana"/>
          <w:sz w:val="20"/>
          <w:szCs w:val="20"/>
          <w:lang w:val="fr-FR"/>
        </w:rPr>
      </w:pPr>
      <w:r>
        <w:rPr>
          <w:rFonts w:ascii="Verdana" w:hAnsi="Verdana" w:cs="Arial"/>
          <w:b/>
          <w:sz w:val="20"/>
          <w:szCs w:val="20"/>
          <w:lang w:val="fr-FR"/>
        </w:rPr>
        <w:t>Article 15 : Droit de participer à la vie culturelle </w:t>
      </w:r>
      <w:r>
        <w:rPr>
          <w:rFonts w:ascii="Verdana" w:hAnsi="Verdana" w:cs="Arial"/>
          <w:sz w:val="20"/>
          <w:szCs w:val="20"/>
          <w:lang w:val="fr-FR"/>
        </w:rPr>
        <w:t xml:space="preserve">: </w:t>
      </w:r>
      <w:r>
        <w:rPr>
          <w:rFonts w:ascii="Verdana" w:hAnsi="Verdana"/>
          <w:sz w:val="20"/>
          <w:szCs w:val="20"/>
          <w:lang w:val="fr-FR"/>
        </w:rPr>
        <w:t>d</w:t>
      </w:r>
      <w:r w:rsidRPr="00514C41">
        <w:rPr>
          <w:rFonts w:ascii="Verdana" w:hAnsi="Verdana"/>
          <w:sz w:val="20"/>
          <w:szCs w:val="20"/>
          <w:lang w:val="fr-FR"/>
        </w:rPr>
        <w:t>e manière globale, tous les aspects de la participation à la vie culturelle laissent fortement à désirer</w:t>
      </w:r>
      <w:r>
        <w:rPr>
          <w:rFonts w:ascii="Verdana" w:hAnsi="Verdana"/>
          <w:sz w:val="20"/>
          <w:szCs w:val="20"/>
          <w:lang w:val="fr-FR"/>
        </w:rPr>
        <w:t>.</w:t>
      </w:r>
      <w:r w:rsidRPr="00514C41">
        <w:rPr>
          <w:rFonts w:ascii="Verdana" w:hAnsi="Verdana"/>
          <w:sz w:val="20"/>
          <w:szCs w:val="20"/>
          <w:lang w:val="fr-FR"/>
        </w:rPr>
        <w:t xml:space="preserve"> </w:t>
      </w:r>
      <w:r>
        <w:rPr>
          <w:rFonts w:ascii="Verdana" w:hAnsi="Verdana"/>
          <w:sz w:val="20"/>
          <w:szCs w:val="20"/>
          <w:lang w:val="fr-FR"/>
        </w:rPr>
        <w:t>Les</w:t>
      </w:r>
      <w:r w:rsidRPr="00514C41">
        <w:rPr>
          <w:rFonts w:ascii="Verdana" w:hAnsi="Verdana"/>
          <w:sz w:val="20"/>
          <w:szCs w:val="20"/>
          <w:lang w:val="fr-FR"/>
        </w:rPr>
        <w:t xml:space="preserve"> personnes handicapées n’y ont qu’un accès très limité quant aux choix qui leur sont offerts, sur un pied d’égalité avec les autres citoyens, qu’il s’agisse d’acc</w:t>
      </w:r>
      <w:r>
        <w:rPr>
          <w:rFonts w:ascii="Verdana" w:hAnsi="Verdana"/>
          <w:sz w:val="20"/>
          <w:szCs w:val="20"/>
          <w:lang w:val="fr-FR"/>
        </w:rPr>
        <w:t>ès</w:t>
      </w:r>
      <w:r w:rsidRPr="00514C41">
        <w:rPr>
          <w:rFonts w:ascii="Verdana" w:hAnsi="Verdana"/>
          <w:sz w:val="20"/>
          <w:szCs w:val="20"/>
          <w:lang w:val="fr-FR"/>
        </w:rPr>
        <w:t xml:space="preserve"> aux infrastructures, aux manifestations culturelle</w:t>
      </w:r>
      <w:r>
        <w:rPr>
          <w:rFonts w:ascii="Verdana" w:hAnsi="Verdana"/>
          <w:sz w:val="20"/>
          <w:szCs w:val="20"/>
          <w:lang w:val="fr-FR"/>
        </w:rPr>
        <w:t>s</w:t>
      </w:r>
      <w:r w:rsidRPr="00514C41">
        <w:rPr>
          <w:rFonts w:ascii="Verdana" w:hAnsi="Verdana"/>
          <w:sz w:val="20"/>
          <w:szCs w:val="20"/>
          <w:lang w:val="fr-FR"/>
        </w:rPr>
        <w:t>, aux programmes télévisuels</w:t>
      </w:r>
      <w:r>
        <w:rPr>
          <w:rFonts w:ascii="Verdana" w:hAnsi="Verdana"/>
          <w:sz w:val="20"/>
          <w:szCs w:val="20"/>
          <w:lang w:val="fr-FR"/>
        </w:rPr>
        <w:t>,</w:t>
      </w:r>
      <w:r w:rsidRPr="00514C41">
        <w:rPr>
          <w:rFonts w:ascii="Verdana" w:hAnsi="Verdana"/>
          <w:sz w:val="20"/>
          <w:szCs w:val="20"/>
          <w:lang w:val="fr-FR"/>
        </w:rPr>
        <w:t xml:space="preserve"> aux produits culturels</w:t>
      </w:r>
      <w:r>
        <w:rPr>
          <w:rFonts w:ascii="Verdana" w:hAnsi="Verdana"/>
          <w:sz w:val="20"/>
          <w:szCs w:val="20"/>
          <w:lang w:val="fr-FR"/>
        </w:rPr>
        <w:t xml:space="preserve"> ou aux </w:t>
      </w:r>
      <w:r w:rsidRPr="00514C41">
        <w:rPr>
          <w:rFonts w:ascii="Verdana" w:hAnsi="Verdana"/>
          <w:sz w:val="20"/>
          <w:szCs w:val="20"/>
          <w:lang w:val="fr-FR"/>
        </w:rPr>
        <w:t>droits d’auteur.</w:t>
      </w: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p>
    <w:p w:rsidR="003C6847" w:rsidRPr="006046EA" w:rsidRDefault="003C6847" w:rsidP="003C6847">
      <w:pPr>
        <w:jc w:val="both"/>
        <w:rPr>
          <w:rFonts w:ascii="Verdana" w:hAnsi="Verdana" w:cs="Arial"/>
          <w:sz w:val="20"/>
          <w:szCs w:val="20"/>
          <w:lang w:val="fr-FR"/>
        </w:rPr>
      </w:pPr>
      <w:r>
        <w:rPr>
          <w:rFonts w:ascii="Verdana" w:hAnsi="Verdana" w:cs="Arial"/>
          <w:b/>
          <w:sz w:val="20"/>
          <w:szCs w:val="20"/>
          <w:lang w:val="fr-FR"/>
        </w:rPr>
        <w:t xml:space="preserve">Des recommandations </w:t>
      </w:r>
      <w:r>
        <w:rPr>
          <w:rFonts w:ascii="Verdana" w:hAnsi="Verdana" w:cs="Arial"/>
          <w:sz w:val="20"/>
          <w:szCs w:val="20"/>
          <w:lang w:val="fr-FR"/>
        </w:rPr>
        <w:t xml:space="preserve">sont adressées en fin de document à l’Etat belge,  susceptibles de </w:t>
      </w:r>
      <w:r w:rsidRPr="006046EA">
        <w:rPr>
          <w:rFonts w:ascii="Verdana" w:hAnsi="Verdana" w:cs="Arial"/>
          <w:sz w:val="20"/>
          <w:szCs w:val="20"/>
          <w:lang w:val="fr-FR"/>
        </w:rPr>
        <w:t>permettre aux personnes handicapées</w:t>
      </w:r>
      <w:r>
        <w:rPr>
          <w:rFonts w:ascii="Verdana" w:hAnsi="Verdana" w:cs="Arial"/>
          <w:sz w:val="20"/>
          <w:szCs w:val="20"/>
          <w:lang w:val="fr-FR"/>
        </w:rPr>
        <w:t xml:space="preserve"> et à leurs familles</w:t>
      </w:r>
      <w:r w:rsidRPr="006046EA">
        <w:rPr>
          <w:rFonts w:ascii="Verdana" w:hAnsi="Verdana" w:cs="Arial"/>
          <w:sz w:val="20"/>
          <w:szCs w:val="20"/>
          <w:lang w:val="fr-FR"/>
        </w:rPr>
        <w:t xml:space="preserve"> de jouir et d’exercer leurs droits fondamentaux</w:t>
      </w:r>
      <w:r w:rsidRPr="006D7265">
        <w:rPr>
          <w:rFonts w:ascii="Verdana" w:hAnsi="Verdana" w:cs="Arial"/>
          <w:sz w:val="20"/>
          <w:szCs w:val="20"/>
          <w:lang w:val="fr-FR"/>
        </w:rPr>
        <w:t xml:space="preserve"> </w:t>
      </w:r>
      <w:r w:rsidRPr="006046EA">
        <w:rPr>
          <w:rFonts w:ascii="Verdana" w:hAnsi="Verdana" w:cs="Arial"/>
          <w:sz w:val="20"/>
          <w:szCs w:val="20"/>
          <w:lang w:val="fr-FR"/>
        </w:rPr>
        <w:t>en Belgique.</w:t>
      </w:r>
      <w:r>
        <w:rPr>
          <w:rFonts w:ascii="Verdana" w:hAnsi="Verdana" w:cs="Arial"/>
          <w:sz w:val="20"/>
          <w:szCs w:val="20"/>
          <w:lang w:val="fr-FR"/>
        </w:rPr>
        <w:t xml:space="preserve"> </w:t>
      </w:r>
      <w:r w:rsidRPr="006046EA">
        <w:rPr>
          <w:rFonts w:ascii="Verdana" w:hAnsi="Verdana" w:cs="Arial"/>
          <w:sz w:val="20"/>
          <w:szCs w:val="20"/>
          <w:lang w:val="fr-FR"/>
        </w:rPr>
        <w:tab/>
      </w: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center"/>
        <w:rPr>
          <w:rFonts w:ascii="Verdana" w:hAnsi="Verdana" w:cs="Arial"/>
          <w:b/>
          <w:i/>
          <w:sz w:val="20"/>
          <w:szCs w:val="20"/>
          <w:lang w:val="fr-FR"/>
        </w:rPr>
      </w:pPr>
      <w:r>
        <w:rPr>
          <w:rFonts w:ascii="Verdana" w:hAnsi="Verdana" w:cs="Arial"/>
          <w:b/>
          <w:i/>
          <w:sz w:val="20"/>
          <w:szCs w:val="20"/>
          <w:lang w:val="fr-FR"/>
        </w:rPr>
        <w:t>--------------------------------------------</w:t>
      </w:r>
    </w:p>
    <w:p w:rsidR="003C6847" w:rsidRDefault="003C6847" w:rsidP="003C6847">
      <w:pPr>
        <w:jc w:val="both"/>
        <w:rPr>
          <w:rFonts w:ascii="Verdana" w:hAnsi="Verdana" w:cs="Arial"/>
          <w:b/>
          <w:i/>
          <w:sz w:val="20"/>
          <w:szCs w:val="20"/>
          <w:lang w:val="fr-FR"/>
        </w:rPr>
      </w:pPr>
    </w:p>
    <w:p w:rsidR="003C6847" w:rsidRPr="00BB3D38" w:rsidRDefault="003C6847" w:rsidP="003C6847">
      <w:pPr>
        <w:pStyle w:val="Titre1"/>
        <w:rPr>
          <w:lang w:val="fr-FR"/>
        </w:rPr>
      </w:pPr>
      <w:r>
        <w:rPr>
          <w:lang w:val="fr-FR"/>
        </w:rPr>
        <w:br w:type="page"/>
      </w:r>
      <w:bookmarkStart w:id="2" w:name="_Toc352343997"/>
      <w:r w:rsidRPr="00BB3D38">
        <w:rPr>
          <w:lang w:val="fr-FR"/>
        </w:rPr>
        <w:lastRenderedPageBreak/>
        <w:t>Introduction</w:t>
      </w:r>
      <w:bookmarkEnd w:id="2"/>
      <w:r w:rsidRPr="00BB3D38">
        <w:rPr>
          <w:lang w:val="fr-FR"/>
        </w:rPr>
        <w:t xml:space="preserve"> </w:t>
      </w:r>
    </w:p>
    <w:p w:rsidR="003C6847" w:rsidRDefault="003C6847" w:rsidP="003C6847">
      <w:pPr>
        <w:jc w:val="both"/>
        <w:rPr>
          <w:rFonts w:ascii="Verdana" w:hAnsi="Verdana" w:cs="Arial"/>
          <w:b/>
          <w:sz w:val="20"/>
          <w:szCs w:val="20"/>
          <w:lang w:val="fr-FR"/>
        </w:rPr>
      </w:pPr>
    </w:p>
    <w:p w:rsidR="003C6847" w:rsidRPr="00665E37" w:rsidRDefault="003C6847" w:rsidP="003C6847">
      <w:pPr>
        <w:jc w:val="both"/>
        <w:rPr>
          <w:rFonts w:ascii="Verdana" w:hAnsi="Verdana" w:cs="Arial"/>
          <w:i/>
          <w:sz w:val="20"/>
          <w:szCs w:val="20"/>
          <w:lang w:val="fr-FR"/>
        </w:rPr>
      </w:pPr>
    </w:p>
    <w:p w:rsidR="003C6847" w:rsidRPr="00BB3D38" w:rsidRDefault="003C6847" w:rsidP="003C6847">
      <w:pPr>
        <w:pStyle w:val="Titre2"/>
        <w:rPr>
          <w:lang w:val="fr-FR"/>
        </w:rPr>
      </w:pPr>
      <w:bookmarkStart w:id="3" w:name="_Toc352343998"/>
      <w:r w:rsidRPr="00BB3D38">
        <w:rPr>
          <w:lang w:val="fr-FR"/>
        </w:rPr>
        <w:t>Cadre de l’avis</w:t>
      </w:r>
      <w:bookmarkEnd w:id="3"/>
      <w:r w:rsidRPr="00BB3D38">
        <w:rPr>
          <w:lang w:val="fr-FR"/>
        </w:rPr>
        <w:t xml:space="preserve">  </w:t>
      </w:r>
    </w:p>
    <w:p w:rsidR="003C6847" w:rsidRDefault="003C6847" w:rsidP="003C6847">
      <w:pPr>
        <w:jc w:val="both"/>
        <w:rPr>
          <w:rFonts w:ascii="Verdana" w:hAnsi="Verdana"/>
          <w:sz w:val="20"/>
          <w:szCs w:val="20"/>
          <w:u w:val="single"/>
          <w:lang w:val="fr-FR"/>
        </w:rPr>
      </w:pPr>
    </w:p>
    <w:p w:rsidR="003C6847" w:rsidRPr="00665E37" w:rsidRDefault="003C6847" w:rsidP="003C6847">
      <w:pPr>
        <w:jc w:val="both"/>
        <w:rPr>
          <w:rFonts w:ascii="Verdana" w:hAnsi="Verdana"/>
          <w:sz w:val="20"/>
          <w:szCs w:val="20"/>
          <w:u w:val="single"/>
          <w:lang w:val="fr-FR"/>
        </w:rPr>
      </w:pPr>
    </w:p>
    <w:p w:rsidR="003C6847" w:rsidRPr="00665E37" w:rsidRDefault="003C6847" w:rsidP="003C6847">
      <w:pPr>
        <w:numPr>
          <w:ilvl w:val="0"/>
          <w:numId w:val="10"/>
        </w:numPr>
        <w:jc w:val="both"/>
        <w:rPr>
          <w:rFonts w:ascii="Verdana" w:hAnsi="Verdana"/>
          <w:sz w:val="20"/>
          <w:szCs w:val="20"/>
          <w:lang w:val="fr-FR"/>
        </w:rPr>
      </w:pPr>
      <w:r w:rsidRPr="00665E37">
        <w:rPr>
          <w:rFonts w:ascii="Verdana" w:hAnsi="Verdana"/>
          <w:sz w:val="20"/>
          <w:szCs w:val="20"/>
          <w:lang w:val="fr-FR"/>
        </w:rPr>
        <w:t xml:space="preserve">Ce document </w:t>
      </w:r>
      <w:r>
        <w:rPr>
          <w:rFonts w:ascii="Verdana" w:hAnsi="Verdana"/>
          <w:sz w:val="20"/>
          <w:szCs w:val="20"/>
          <w:lang w:val="fr-FR"/>
        </w:rPr>
        <w:t>a été rédigé par le</w:t>
      </w:r>
      <w:r w:rsidRPr="00665E37">
        <w:rPr>
          <w:rFonts w:ascii="Verdana" w:hAnsi="Verdana"/>
          <w:sz w:val="20"/>
          <w:szCs w:val="20"/>
          <w:lang w:val="fr-FR"/>
        </w:rPr>
        <w:t xml:space="preserve"> </w:t>
      </w:r>
      <w:proofErr w:type="spellStart"/>
      <w:r w:rsidRPr="00665E37">
        <w:rPr>
          <w:rFonts w:ascii="Verdana" w:hAnsi="Verdana"/>
          <w:sz w:val="20"/>
          <w:szCs w:val="20"/>
          <w:lang w:val="fr-FR"/>
        </w:rPr>
        <w:t>Belgian</w:t>
      </w:r>
      <w:proofErr w:type="spellEnd"/>
      <w:r w:rsidRPr="00665E37">
        <w:rPr>
          <w:rFonts w:ascii="Verdana" w:hAnsi="Verdana"/>
          <w:sz w:val="20"/>
          <w:szCs w:val="20"/>
          <w:lang w:val="fr-FR"/>
        </w:rPr>
        <w:t xml:space="preserve"> </w:t>
      </w:r>
      <w:proofErr w:type="spellStart"/>
      <w:r w:rsidRPr="00665E37">
        <w:rPr>
          <w:rFonts w:ascii="Verdana" w:hAnsi="Verdana"/>
          <w:sz w:val="20"/>
          <w:szCs w:val="20"/>
          <w:lang w:val="fr-FR"/>
        </w:rPr>
        <w:t>Disability</w:t>
      </w:r>
      <w:proofErr w:type="spellEnd"/>
      <w:r w:rsidRPr="00665E37">
        <w:rPr>
          <w:rFonts w:ascii="Verdana" w:hAnsi="Verdana"/>
          <w:sz w:val="20"/>
          <w:szCs w:val="20"/>
          <w:lang w:val="fr-FR"/>
        </w:rPr>
        <w:t xml:space="preserve"> Forum </w:t>
      </w:r>
      <w:proofErr w:type="spellStart"/>
      <w:r w:rsidRPr="00665E37">
        <w:rPr>
          <w:rFonts w:ascii="Verdana" w:hAnsi="Verdana"/>
          <w:sz w:val="20"/>
          <w:szCs w:val="20"/>
          <w:lang w:val="fr-FR"/>
        </w:rPr>
        <w:t>asbl</w:t>
      </w:r>
      <w:proofErr w:type="spellEnd"/>
      <w:r>
        <w:rPr>
          <w:rFonts w:ascii="Verdana" w:hAnsi="Verdana"/>
          <w:sz w:val="20"/>
          <w:szCs w:val="20"/>
          <w:lang w:val="fr-FR"/>
        </w:rPr>
        <w:t xml:space="preserve"> (BDF). Il est toutefois essentiellement basé sur le contenu des différents travaux que celui-ci a réalisés pour la rédaction du rapport alternatif relatif à la Convention des Nations Unies sur les droits des Personnes handicapées avec 4</w:t>
      </w:r>
      <w:r w:rsidRPr="00665E37">
        <w:rPr>
          <w:rFonts w:ascii="Verdana" w:hAnsi="Verdana"/>
          <w:sz w:val="20"/>
          <w:szCs w:val="20"/>
          <w:lang w:val="fr-FR"/>
        </w:rPr>
        <w:t xml:space="preserve"> Conseils d’avis représentatifs des intérêts des Personnes handicapées</w:t>
      </w:r>
      <w:r>
        <w:rPr>
          <w:rFonts w:ascii="Verdana" w:hAnsi="Verdana"/>
          <w:sz w:val="20"/>
          <w:szCs w:val="20"/>
          <w:lang w:val="fr-FR"/>
        </w:rPr>
        <w:t xml:space="preserve">. Ces 4 Conseils sont : le </w:t>
      </w:r>
      <w:r w:rsidRPr="00665E37">
        <w:rPr>
          <w:rFonts w:ascii="Verdana" w:hAnsi="Verdana"/>
          <w:sz w:val="20"/>
          <w:szCs w:val="20"/>
          <w:lang w:val="fr-FR"/>
        </w:rPr>
        <w:t xml:space="preserve">Conseil Supérieur National des Personnes handicapées (CSNPH), la Commission wallonne des Personnes handicapées (CWPH), </w:t>
      </w:r>
      <w:r>
        <w:rPr>
          <w:rFonts w:ascii="Verdana" w:hAnsi="Verdana"/>
          <w:sz w:val="20"/>
          <w:szCs w:val="20"/>
          <w:lang w:val="fr-FR"/>
        </w:rPr>
        <w:t xml:space="preserve">le </w:t>
      </w:r>
      <w:r w:rsidRPr="00665E37">
        <w:rPr>
          <w:rFonts w:ascii="Verdana" w:hAnsi="Verdana"/>
          <w:sz w:val="20"/>
          <w:szCs w:val="20"/>
          <w:lang w:val="fr-FR"/>
        </w:rPr>
        <w:t>Conseil consultatif bruxellois  francophone de l’aide aux personnes et de la santé (CCB)</w:t>
      </w:r>
      <w:r>
        <w:rPr>
          <w:rFonts w:ascii="Verdana" w:hAnsi="Verdana"/>
          <w:sz w:val="20"/>
          <w:szCs w:val="20"/>
          <w:lang w:val="fr-FR"/>
        </w:rPr>
        <w:t xml:space="preserve">, et la Commission de l’Aide aux personnes, section personnes handicapées, de la COCOM (CAP-PH). C’est pour cela que, dans la suite de ce texte, il sera à chaque fois question du BDF et des 4 Conseils consultatifs.  </w:t>
      </w:r>
    </w:p>
    <w:p w:rsidR="003C6847" w:rsidRPr="00665E37" w:rsidRDefault="003C6847" w:rsidP="003C6847">
      <w:pPr>
        <w:ind w:left="1152"/>
        <w:jc w:val="both"/>
        <w:rPr>
          <w:rFonts w:ascii="Verdana" w:hAnsi="Verdana"/>
          <w:sz w:val="20"/>
          <w:szCs w:val="20"/>
          <w:lang w:val="fr-FR"/>
        </w:rPr>
      </w:pPr>
    </w:p>
    <w:p w:rsidR="003C6847" w:rsidRDefault="003C6847" w:rsidP="003C6847">
      <w:pPr>
        <w:numPr>
          <w:ilvl w:val="0"/>
          <w:numId w:val="10"/>
        </w:numPr>
        <w:jc w:val="both"/>
        <w:rPr>
          <w:rFonts w:ascii="Verdana" w:hAnsi="Verdana"/>
          <w:sz w:val="20"/>
          <w:szCs w:val="20"/>
          <w:lang w:val="fr-FR"/>
        </w:rPr>
      </w:pPr>
      <w:r w:rsidRPr="00665E37">
        <w:rPr>
          <w:rFonts w:ascii="Verdana" w:hAnsi="Verdana"/>
          <w:sz w:val="20"/>
          <w:szCs w:val="20"/>
          <w:lang w:val="fr-FR"/>
        </w:rPr>
        <w:t>Cet avis ne comprend par ailleurs pas la contribution de</w:t>
      </w:r>
      <w:r>
        <w:rPr>
          <w:rFonts w:ascii="Verdana" w:hAnsi="Verdana"/>
          <w:sz w:val="20"/>
          <w:szCs w:val="20"/>
          <w:lang w:val="fr-FR"/>
        </w:rPr>
        <w:t xml:space="preserve"> la</w:t>
      </w:r>
      <w:r w:rsidRPr="00665E37">
        <w:rPr>
          <w:rFonts w:ascii="Verdana" w:hAnsi="Verdana"/>
          <w:sz w:val="20"/>
          <w:szCs w:val="20"/>
          <w:lang w:val="fr-FR"/>
        </w:rPr>
        <w:t xml:space="preserve"> </w:t>
      </w:r>
      <w:r>
        <w:rPr>
          <w:rFonts w:ascii="Verdana" w:hAnsi="Verdana"/>
          <w:sz w:val="20"/>
          <w:szCs w:val="20"/>
          <w:lang w:val="fr-FR"/>
        </w:rPr>
        <w:t>R</w:t>
      </w:r>
      <w:r w:rsidRPr="00665E37">
        <w:rPr>
          <w:rFonts w:ascii="Verdana" w:hAnsi="Verdana"/>
          <w:sz w:val="20"/>
          <w:szCs w:val="20"/>
          <w:lang w:val="fr-FR"/>
        </w:rPr>
        <w:t>égion flamande qui ne dispose actuellement pas d’un Conseil d’avis régional de défense des intérêts des personnes handicapées habitant sur le territoire de la Flandre. Le CSNPH a bien entendu remis son avis dans les matières qui le concernent pour l’ensemble du pays</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Pr="00665E37" w:rsidRDefault="003C6847" w:rsidP="003C6847">
      <w:pPr>
        <w:numPr>
          <w:ilvl w:val="0"/>
          <w:numId w:val="10"/>
        </w:numPr>
        <w:jc w:val="both"/>
        <w:rPr>
          <w:rFonts w:ascii="Verdana" w:hAnsi="Verdana"/>
          <w:sz w:val="20"/>
          <w:szCs w:val="20"/>
          <w:lang w:val="fr-FR"/>
        </w:rPr>
      </w:pPr>
      <w:r w:rsidRPr="00665E37">
        <w:rPr>
          <w:rFonts w:ascii="Verdana" w:hAnsi="Verdana"/>
          <w:sz w:val="20"/>
          <w:szCs w:val="20"/>
          <w:lang w:val="fr-FR"/>
        </w:rPr>
        <w:t xml:space="preserve">Le </w:t>
      </w:r>
      <w:proofErr w:type="spellStart"/>
      <w:r w:rsidRPr="00665E37">
        <w:rPr>
          <w:rFonts w:ascii="Verdana" w:hAnsi="Verdana"/>
          <w:sz w:val="20"/>
          <w:szCs w:val="20"/>
          <w:lang w:val="fr-FR"/>
        </w:rPr>
        <w:t>Belgian</w:t>
      </w:r>
      <w:proofErr w:type="spellEnd"/>
      <w:r w:rsidRPr="00665E37">
        <w:rPr>
          <w:rFonts w:ascii="Verdana" w:hAnsi="Verdana"/>
          <w:sz w:val="20"/>
          <w:szCs w:val="20"/>
          <w:lang w:val="fr-FR"/>
        </w:rPr>
        <w:t xml:space="preserve"> </w:t>
      </w:r>
      <w:proofErr w:type="spellStart"/>
      <w:r w:rsidRPr="00665E37">
        <w:rPr>
          <w:rFonts w:ascii="Verdana" w:hAnsi="Verdana"/>
          <w:sz w:val="20"/>
          <w:szCs w:val="20"/>
          <w:lang w:val="fr-FR"/>
        </w:rPr>
        <w:t>Disability</w:t>
      </w:r>
      <w:proofErr w:type="spellEnd"/>
      <w:r w:rsidRPr="00665E37">
        <w:rPr>
          <w:rFonts w:ascii="Verdana" w:hAnsi="Verdana"/>
          <w:sz w:val="20"/>
          <w:szCs w:val="20"/>
          <w:lang w:val="fr-FR"/>
        </w:rPr>
        <w:t xml:space="preserve"> Forum (BDF) est une </w:t>
      </w:r>
      <w:proofErr w:type="spellStart"/>
      <w:r w:rsidRPr="00665E37">
        <w:rPr>
          <w:rFonts w:ascii="Verdana" w:hAnsi="Verdana"/>
          <w:sz w:val="20"/>
          <w:szCs w:val="20"/>
          <w:lang w:val="fr-FR"/>
        </w:rPr>
        <w:t>asbl</w:t>
      </w:r>
      <w:proofErr w:type="spellEnd"/>
      <w:r w:rsidRPr="00665E37">
        <w:rPr>
          <w:rFonts w:ascii="Verdana" w:hAnsi="Verdana"/>
          <w:sz w:val="20"/>
          <w:szCs w:val="20"/>
          <w:lang w:val="fr-FR"/>
        </w:rPr>
        <w:t xml:space="preserve"> groupant </w:t>
      </w:r>
      <w:r>
        <w:rPr>
          <w:rFonts w:ascii="Verdana" w:hAnsi="Verdana"/>
          <w:sz w:val="20"/>
          <w:szCs w:val="20"/>
          <w:lang w:val="fr-FR"/>
        </w:rPr>
        <w:t>18</w:t>
      </w:r>
      <w:r w:rsidRPr="00665E37">
        <w:rPr>
          <w:rFonts w:ascii="Verdana" w:hAnsi="Verdana"/>
          <w:sz w:val="20"/>
          <w:szCs w:val="20"/>
          <w:lang w:val="fr-FR"/>
        </w:rPr>
        <w:t xml:space="preserve"> associations, généralistes ou spécialisées, de défense des intérêts des personnes handicapées dont le champ d’action couvre l’ensemble du territoire belge.  Sa mission est de promouvoir auprès des institutions nationales et supranationales les droits de l’Homme pour toutes les personnes handicapées. Le BDF est membre de l’ONGI </w:t>
      </w:r>
      <w:proofErr w:type="spellStart"/>
      <w:r w:rsidRPr="00665E37">
        <w:rPr>
          <w:rFonts w:ascii="Verdana" w:hAnsi="Verdana"/>
          <w:sz w:val="20"/>
          <w:szCs w:val="20"/>
          <w:lang w:val="fr-FR"/>
        </w:rPr>
        <w:t>European</w:t>
      </w:r>
      <w:proofErr w:type="spellEnd"/>
      <w:r w:rsidRPr="00665E37">
        <w:rPr>
          <w:rFonts w:ascii="Verdana" w:hAnsi="Verdana"/>
          <w:sz w:val="20"/>
          <w:szCs w:val="20"/>
          <w:lang w:val="fr-FR"/>
        </w:rPr>
        <w:t xml:space="preserve"> </w:t>
      </w:r>
      <w:proofErr w:type="spellStart"/>
      <w:r w:rsidRPr="00665E37">
        <w:rPr>
          <w:rFonts w:ascii="Verdana" w:hAnsi="Verdana"/>
          <w:sz w:val="20"/>
          <w:szCs w:val="20"/>
          <w:lang w:val="fr-FR"/>
        </w:rPr>
        <w:t>Disability</w:t>
      </w:r>
      <w:proofErr w:type="spellEnd"/>
      <w:r w:rsidRPr="00665E37">
        <w:rPr>
          <w:rFonts w:ascii="Verdana" w:hAnsi="Verdana"/>
          <w:sz w:val="20"/>
          <w:szCs w:val="20"/>
          <w:lang w:val="fr-FR"/>
        </w:rPr>
        <w:t xml:space="preserve"> Forum (EDF)</w:t>
      </w:r>
      <w:r>
        <w:rPr>
          <w:rFonts w:ascii="Verdana" w:hAnsi="Verdana"/>
          <w:sz w:val="20"/>
          <w:szCs w:val="20"/>
          <w:lang w:val="fr-FR"/>
        </w:rPr>
        <w:t>,</w:t>
      </w:r>
      <w:r w:rsidRPr="00665E37">
        <w:rPr>
          <w:rFonts w:ascii="Verdana" w:hAnsi="Verdana"/>
          <w:sz w:val="20"/>
          <w:szCs w:val="20"/>
          <w:lang w:val="fr-FR"/>
        </w:rPr>
        <w:t xml:space="preserve"> défendant les intérêts de 65 millions de personnes handicapées de l’Union européenne.</w:t>
      </w:r>
    </w:p>
    <w:p w:rsidR="003C6847" w:rsidRDefault="003C6847" w:rsidP="003C6847">
      <w:pPr>
        <w:ind w:left="1440"/>
        <w:jc w:val="both"/>
        <w:rPr>
          <w:rFonts w:ascii="Verdana" w:hAnsi="Verdana"/>
          <w:sz w:val="20"/>
          <w:szCs w:val="20"/>
          <w:lang w:val="fr-FR"/>
        </w:rPr>
      </w:pPr>
    </w:p>
    <w:p w:rsidR="003C6847" w:rsidRPr="00665E37" w:rsidRDefault="003C6847" w:rsidP="003C6847">
      <w:pPr>
        <w:ind w:left="1440"/>
        <w:jc w:val="both"/>
        <w:rPr>
          <w:rFonts w:ascii="Verdana" w:hAnsi="Verdana"/>
          <w:sz w:val="20"/>
          <w:szCs w:val="20"/>
          <w:lang w:val="fr-FR"/>
        </w:rPr>
      </w:pPr>
      <w:r w:rsidRPr="00665E37">
        <w:rPr>
          <w:rFonts w:ascii="Verdana" w:hAnsi="Verdana"/>
          <w:sz w:val="20"/>
          <w:szCs w:val="20"/>
          <w:lang w:val="fr-FR"/>
        </w:rPr>
        <w:t>Le Conseil Supérieur National des Personnes Handicapées (CSNPH) est l’organe d’avis officiel auprès des instances fédérales. Il rend des avis d’initiative</w:t>
      </w:r>
      <w:r>
        <w:rPr>
          <w:rFonts w:ascii="Verdana" w:hAnsi="Verdana"/>
          <w:sz w:val="20"/>
          <w:szCs w:val="20"/>
          <w:lang w:val="fr-FR"/>
        </w:rPr>
        <w:t>,</w:t>
      </w:r>
      <w:r w:rsidRPr="00665E37">
        <w:rPr>
          <w:rFonts w:ascii="Verdana" w:hAnsi="Verdana"/>
          <w:sz w:val="20"/>
          <w:szCs w:val="20"/>
          <w:lang w:val="fr-FR"/>
        </w:rPr>
        <w:t xml:space="preserve"> ou sur demande</w:t>
      </w:r>
      <w:r>
        <w:rPr>
          <w:rFonts w:ascii="Verdana" w:hAnsi="Verdana"/>
          <w:sz w:val="20"/>
          <w:szCs w:val="20"/>
          <w:lang w:val="fr-FR"/>
        </w:rPr>
        <w:t>,</w:t>
      </w:r>
      <w:r w:rsidRPr="00665E37">
        <w:rPr>
          <w:rFonts w:ascii="Verdana" w:hAnsi="Verdana"/>
          <w:sz w:val="20"/>
          <w:szCs w:val="20"/>
          <w:lang w:val="fr-FR"/>
        </w:rPr>
        <w:t xml:space="preserve"> dans tous les domaines en lien avec les problématiques liées au handicap. Il est composé de 20 personnes </w:t>
      </w:r>
      <w:r>
        <w:rPr>
          <w:rFonts w:ascii="Verdana" w:hAnsi="Verdana"/>
          <w:sz w:val="20"/>
          <w:szCs w:val="20"/>
          <w:lang w:val="fr-FR"/>
        </w:rPr>
        <w:t>nommées</w:t>
      </w:r>
      <w:r w:rsidRPr="00665E37">
        <w:rPr>
          <w:rFonts w:ascii="Verdana" w:hAnsi="Verdana"/>
          <w:sz w:val="20"/>
          <w:szCs w:val="20"/>
          <w:lang w:val="fr-FR"/>
        </w:rPr>
        <w:t xml:space="preserve"> par le </w:t>
      </w:r>
      <w:r>
        <w:rPr>
          <w:rFonts w:ascii="Verdana" w:hAnsi="Verdana"/>
          <w:sz w:val="20"/>
          <w:szCs w:val="20"/>
          <w:lang w:val="fr-FR"/>
        </w:rPr>
        <w:t>Roi</w:t>
      </w:r>
      <w:r w:rsidRPr="00665E37">
        <w:rPr>
          <w:rFonts w:ascii="Verdana" w:hAnsi="Verdana"/>
          <w:sz w:val="20"/>
          <w:szCs w:val="20"/>
          <w:lang w:val="fr-FR"/>
        </w:rPr>
        <w:t xml:space="preserve"> sur le critère de leur expertise par rapport au handicap. Le CSNPH remet ses avis en toute indépendance.</w:t>
      </w:r>
    </w:p>
    <w:p w:rsidR="003C6847" w:rsidRDefault="003C6847" w:rsidP="003C6847">
      <w:pPr>
        <w:shd w:val="clear" w:color="auto" w:fill="FFFFFF"/>
        <w:ind w:left="1440" w:right="224"/>
        <w:jc w:val="both"/>
        <w:rPr>
          <w:rFonts w:ascii="Verdana" w:hAnsi="Verdana"/>
          <w:sz w:val="20"/>
          <w:szCs w:val="20"/>
          <w:lang w:val="fr-FR"/>
        </w:rPr>
      </w:pPr>
    </w:p>
    <w:p w:rsidR="003C6847" w:rsidRPr="00665E37" w:rsidRDefault="003C6847" w:rsidP="003C6847">
      <w:pPr>
        <w:shd w:val="clear" w:color="auto" w:fill="FFFFFF"/>
        <w:ind w:left="1440" w:right="224"/>
        <w:jc w:val="both"/>
        <w:rPr>
          <w:rFonts w:ascii="Verdana" w:hAnsi="Verdana"/>
          <w:color w:val="222222"/>
          <w:sz w:val="20"/>
          <w:szCs w:val="20"/>
          <w:lang w:val="fr-FR"/>
        </w:rPr>
      </w:pPr>
      <w:r w:rsidRPr="00665E37">
        <w:rPr>
          <w:rFonts w:ascii="Verdana" w:hAnsi="Verdana"/>
          <w:sz w:val="20"/>
          <w:szCs w:val="20"/>
          <w:lang w:val="fr-FR"/>
        </w:rPr>
        <w:t xml:space="preserve">La Commission Wallonne des Personnes Handicapées (CWPH) se compose essentiellement de représentants des associations de défense des intérêts des personnes handicapées actives sur le territoire de la Wallonie. La CWPH a  </w:t>
      </w:r>
      <w:r w:rsidRPr="00665E37">
        <w:rPr>
          <w:rFonts w:ascii="Verdana" w:hAnsi="Verdana"/>
          <w:color w:val="222222"/>
          <w:sz w:val="20"/>
          <w:szCs w:val="20"/>
          <w:lang w:val="fr-FR"/>
        </w:rPr>
        <w:t xml:space="preserve">une mission générale, qui consiste à remettre des avis et/ou des rapports au Conseil wallon de l’action sociale et de la santé en ce qui concerne les missions de ce dernier, afin d’alimenter sa réflexion dans le cadre de l’exercice de ses missions. La CWPH a aussi une mission d’expertise, qui consiste à remettre, en adéquation par rapport </w:t>
      </w:r>
      <w:r w:rsidRPr="00665E37">
        <w:rPr>
          <w:rFonts w:ascii="Verdana" w:hAnsi="Verdana"/>
          <w:color w:val="222222"/>
          <w:sz w:val="20"/>
          <w:szCs w:val="20"/>
          <w:lang w:val="fr-FR"/>
        </w:rPr>
        <w:lastRenderedPageBreak/>
        <w:t>aux orientations générales définies par le Conseil wallon de l’action sociale et de la santé, un avis technique au Gouvernement dans les matières qu’il détermine. Comme le CSNPH, la CWPH remet des avis sur demande et  d’initiative.</w:t>
      </w:r>
    </w:p>
    <w:p w:rsidR="003C6847" w:rsidRDefault="003C6847" w:rsidP="003C6847">
      <w:pPr>
        <w:shd w:val="clear" w:color="auto" w:fill="FFFFFF"/>
        <w:ind w:left="1440" w:right="224"/>
        <w:jc w:val="both"/>
        <w:rPr>
          <w:rFonts w:ascii="Verdana" w:hAnsi="Verdana"/>
          <w:sz w:val="20"/>
          <w:szCs w:val="20"/>
          <w:lang w:val="fr-FR"/>
        </w:rPr>
      </w:pPr>
    </w:p>
    <w:p w:rsidR="003C6847" w:rsidRDefault="003C6847" w:rsidP="003C6847">
      <w:pPr>
        <w:shd w:val="clear" w:color="auto" w:fill="FFFFFF"/>
        <w:ind w:left="1440" w:right="224"/>
        <w:jc w:val="both"/>
        <w:rPr>
          <w:rFonts w:ascii="Verdana" w:hAnsi="Verdana"/>
          <w:sz w:val="20"/>
          <w:szCs w:val="20"/>
          <w:lang w:val="fr-FR"/>
        </w:rPr>
      </w:pPr>
      <w:r w:rsidRPr="00665E37">
        <w:rPr>
          <w:rFonts w:ascii="Verdana" w:hAnsi="Verdana"/>
          <w:sz w:val="20"/>
          <w:szCs w:val="20"/>
          <w:lang w:val="fr-FR"/>
        </w:rPr>
        <w:t xml:space="preserve">Le </w:t>
      </w:r>
      <w:r w:rsidRPr="00665E37">
        <w:rPr>
          <w:rStyle w:val="lev"/>
          <w:rFonts w:ascii="Verdana" w:hAnsi="Verdana"/>
          <w:b w:val="0"/>
          <w:sz w:val="20"/>
          <w:szCs w:val="20"/>
          <w:lang w:val="fr-FR"/>
        </w:rPr>
        <w:t>Conseil consultatif bruxellois francophone de l’aide aux personnes et de la santé</w:t>
      </w:r>
      <w:r w:rsidRPr="00665E37">
        <w:rPr>
          <w:rStyle w:val="lev"/>
          <w:rFonts w:ascii="Verdana" w:hAnsi="Verdana"/>
          <w:sz w:val="20"/>
          <w:szCs w:val="20"/>
          <w:lang w:val="fr-FR"/>
        </w:rPr>
        <w:t xml:space="preserve"> </w:t>
      </w:r>
      <w:r w:rsidRPr="00665E37">
        <w:rPr>
          <w:rFonts w:ascii="Verdana" w:hAnsi="Verdana"/>
          <w:sz w:val="20"/>
          <w:szCs w:val="20"/>
          <w:lang w:val="fr-FR"/>
        </w:rPr>
        <w:t xml:space="preserve">(CCB) regroupe 24 membres représentant principalement les publics cibles de personnes handicapées,  les utilisateurs,  les travailleurs des secteurs et des experts. Le CCB remet ses avis en toute indépendance dans tous les dossiers relevant de la compétence de la </w:t>
      </w:r>
      <w:r>
        <w:rPr>
          <w:rFonts w:ascii="Verdana" w:hAnsi="Verdana"/>
          <w:sz w:val="20"/>
          <w:szCs w:val="20"/>
          <w:lang w:val="fr-FR"/>
        </w:rPr>
        <w:t xml:space="preserve">Commission Communautaire Francophone, </w:t>
      </w:r>
      <w:r w:rsidRPr="00520951">
        <w:rPr>
          <w:rFonts w:ascii="Verdana" w:hAnsi="Verdana"/>
          <w:sz w:val="20"/>
          <w:szCs w:val="20"/>
          <w:lang w:val="fr-FR"/>
        </w:rPr>
        <w:t>pour les institutions mono</w:t>
      </w:r>
      <w:r>
        <w:rPr>
          <w:rFonts w:ascii="Verdana" w:hAnsi="Verdana"/>
          <w:sz w:val="20"/>
          <w:szCs w:val="20"/>
          <w:lang w:val="fr-FR"/>
        </w:rPr>
        <w:t>-</w:t>
      </w:r>
      <w:r w:rsidRPr="00520951">
        <w:rPr>
          <w:rFonts w:ascii="Verdana" w:hAnsi="Verdana"/>
          <w:sz w:val="20"/>
          <w:szCs w:val="20"/>
          <w:lang w:val="fr-FR"/>
        </w:rPr>
        <w:t>communautaires francophones de la Région bruxelloise</w:t>
      </w:r>
      <w:r>
        <w:rPr>
          <w:rFonts w:ascii="Verdana" w:hAnsi="Verdana"/>
          <w:sz w:val="20"/>
          <w:szCs w:val="20"/>
          <w:lang w:val="fr-FR"/>
        </w:rPr>
        <w:t>.</w:t>
      </w:r>
      <w:r w:rsidRPr="00520951">
        <w:rPr>
          <w:rFonts w:ascii="Verdana" w:hAnsi="Verdana"/>
          <w:sz w:val="20"/>
          <w:szCs w:val="20"/>
          <w:lang w:val="fr-FR"/>
        </w:rPr>
        <w:t xml:space="preserve"> </w:t>
      </w:r>
    </w:p>
    <w:p w:rsidR="003C6847" w:rsidRDefault="003C6847" w:rsidP="003C6847">
      <w:pPr>
        <w:shd w:val="clear" w:color="auto" w:fill="FFFFFF"/>
        <w:ind w:left="1440" w:right="224"/>
        <w:jc w:val="both"/>
        <w:rPr>
          <w:rFonts w:ascii="Verdana" w:hAnsi="Verdana"/>
          <w:sz w:val="20"/>
          <w:szCs w:val="20"/>
          <w:lang w:val="fr-FR"/>
        </w:rPr>
      </w:pPr>
    </w:p>
    <w:p w:rsidR="003C6847" w:rsidRPr="003D5C8D" w:rsidRDefault="003C6847" w:rsidP="003C6847">
      <w:pPr>
        <w:pStyle w:val="NormalWeb"/>
        <w:shd w:val="clear" w:color="auto" w:fill="FFFFFF"/>
        <w:spacing w:before="0" w:beforeAutospacing="0" w:after="0" w:afterAutospacing="0"/>
        <w:ind w:left="1440"/>
        <w:jc w:val="both"/>
        <w:rPr>
          <w:rFonts w:ascii="Verdana" w:hAnsi="Verdana"/>
          <w:sz w:val="20"/>
          <w:szCs w:val="20"/>
          <w:lang w:val="fr-FR"/>
        </w:rPr>
      </w:pPr>
      <w:r w:rsidRPr="003D5C8D">
        <w:rPr>
          <w:rFonts w:ascii="Verdana" w:hAnsi="Verdana"/>
          <w:sz w:val="20"/>
          <w:szCs w:val="20"/>
          <w:lang w:val="fr-FR"/>
        </w:rPr>
        <w:t>L</w:t>
      </w:r>
      <w:r>
        <w:rPr>
          <w:rFonts w:ascii="Verdana" w:hAnsi="Verdana"/>
          <w:sz w:val="20"/>
          <w:szCs w:val="20"/>
          <w:lang w:val="fr-FR"/>
        </w:rPr>
        <w:t>a</w:t>
      </w:r>
      <w:r w:rsidRPr="003D5C8D">
        <w:rPr>
          <w:rFonts w:ascii="Verdana" w:hAnsi="Verdana"/>
          <w:sz w:val="20"/>
          <w:szCs w:val="20"/>
          <w:lang w:val="fr-FR"/>
        </w:rPr>
        <w:t xml:space="preserve"> Commission de l'Aide aux personnes</w:t>
      </w:r>
      <w:r>
        <w:rPr>
          <w:rFonts w:ascii="Verdana" w:hAnsi="Verdana"/>
          <w:sz w:val="20"/>
          <w:szCs w:val="20"/>
          <w:lang w:val="fr-FR"/>
        </w:rPr>
        <w:t xml:space="preserve">, section Personnes handicapées, de </w:t>
      </w:r>
      <w:r w:rsidRPr="003D5C8D">
        <w:rPr>
          <w:rFonts w:ascii="Verdana" w:hAnsi="Verdana"/>
          <w:sz w:val="20"/>
          <w:szCs w:val="20"/>
          <w:lang w:val="fr-FR"/>
        </w:rPr>
        <w:t> </w:t>
      </w:r>
      <w:r>
        <w:rPr>
          <w:rFonts w:ascii="Verdana" w:hAnsi="Verdana"/>
          <w:sz w:val="20"/>
          <w:szCs w:val="20"/>
          <w:lang w:val="fr-FR"/>
        </w:rPr>
        <w:t xml:space="preserve">la Commission Communautaire Commune (Bruxelles) a pour </w:t>
      </w:r>
      <w:r w:rsidRPr="003D5C8D">
        <w:rPr>
          <w:rFonts w:ascii="Verdana" w:hAnsi="Verdana"/>
          <w:sz w:val="20"/>
          <w:szCs w:val="20"/>
          <w:lang w:val="fr-FR"/>
        </w:rPr>
        <w:t>mission d'émettre des avis, soit d'initiative, soit à la demande des Membres du Collège réuni compétents, sur des matières relevant du secteur.</w:t>
      </w:r>
      <w:r>
        <w:rPr>
          <w:rFonts w:ascii="Verdana" w:hAnsi="Verdana"/>
          <w:sz w:val="20"/>
          <w:szCs w:val="20"/>
          <w:lang w:val="fr-FR"/>
        </w:rPr>
        <w:t xml:space="preserve"> </w:t>
      </w:r>
      <w:r w:rsidRPr="003D5C8D">
        <w:rPr>
          <w:rFonts w:ascii="Verdana" w:hAnsi="Verdana"/>
          <w:sz w:val="20"/>
          <w:szCs w:val="20"/>
          <w:lang w:val="fr-FR"/>
        </w:rPr>
        <w:t>Cette compétence d'avis dépasse le simple examen de propositions ou de projets, étant donné que la section peut débattre en toute indépendance de toutes questions relevant de sa compétence.</w:t>
      </w:r>
    </w:p>
    <w:p w:rsidR="003C6847" w:rsidRPr="003D5C8D" w:rsidRDefault="003C6847" w:rsidP="003C6847">
      <w:pPr>
        <w:shd w:val="clear" w:color="auto" w:fill="FFFFFF"/>
        <w:ind w:left="1440" w:right="224"/>
        <w:jc w:val="both"/>
        <w:rPr>
          <w:rFonts w:ascii="Verdana" w:hAnsi="Verdana"/>
          <w:color w:val="222222"/>
          <w:sz w:val="20"/>
          <w:szCs w:val="20"/>
          <w:lang w:val="fr-BE"/>
        </w:rPr>
      </w:pPr>
    </w:p>
    <w:p w:rsidR="003C6847" w:rsidRPr="00665E37" w:rsidRDefault="003C6847" w:rsidP="003C6847">
      <w:pPr>
        <w:numPr>
          <w:ilvl w:val="0"/>
          <w:numId w:val="11"/>
        </w:numPr>
        <w:jc w:val="both"/>
        <w:rPr>
          <w:rFonts w:ascii="Verdana" w:hAnsi="Verdana"/>
          <w:sz w:val="20"/>
          <w:szCs w:val="20"/>
          <w:lang w:val="fr-FR"/>
        </w:rPr>
      </w:pPr>
      <w:r w:rsidRPr="00665E37">
        <w:rPr>
          <w:rFonts w:ascii="Verdana" w:hAnsi="Verdana"/>
          <w:sz w:val="20"/>
          <w:szCs w:val="20"/>
          <w:lang w:val="fr-FR"/>
        </w:rPr>
        <w:t>Ce</w:t>
      </w:r>
      <w:r>
        <w:rPr>
          <w:rFonts w:ascii="Verdana" w:hAnsi="Verdana"/>
          <w:sz w:val="20"/>
          <w:szCs w:val="20"/>
          <w:lang w:val="fr-FR"/>
        </w:rPr>
        <w:t xml:space="preserve"> rapport alternatif </w:t>
      </w:r>
      <w:r w:rsidRPr="00665E37">
        <w:rPr>
          <w:rFonts w:ascii="Verdana" w:hAnsi="Verdana"/>
          <w:sz w:val="20"/>
          <w:szCs w:val="20"/>
          <w:lang w:val="fr-FR"/>
        </w:rPr>
        <w:t xml:space="preserve">se veut à la fois une prise de position par rapport au contenu du </w:t>
      </w:r>
      <w:r>
        <w:rPr>
          <w:rFonts w:ascii="Verdana" w:hAnsi="Verdana"/>
          <w:sz w:val="20"/>
          <w:szCs w:val="20"/>
          <w:lang w:val="fr-FR"/>
        </w:rPr>
        <w:t>4</w:t>
      </w:r>
      <w:r w:rsidRPr="00665E37">
        <w:rPr>
          <w:rFonts w:ascii="Verdana" w:hAnsi="Verdana"/>
          <w:sz w:val="20"/>
          <w:szCs w:val="20"/>
          <w:vertAlign w:val="superscript"/>
          <w:lang w:val="fr-FR"/>
        </w:rPr>
        <w:t>ème</w:t>
      </w:r>
      <w:r w:rsidRPr="00665E37">
        <w:rPr>
          <w:rFonts w:ascii="Verdana" w:hAnsi="Verdana"/>
          <w:sz w:val="20"/>
          <w:szCs w:val="20"/>
          <w:lang w:val="fr-FR"/>
        </w:rPr>
        <w:t xml:space="preserve"> rapport belge relatif à l’application du Pacte international relatif aux droits </w:t>
      </w:r>
      <w:r>
        <w:rPr>
          <w:rFonts w:ascii="Verdana" w:hAnsi="Verdana"/>
          <w:sz w:val="20"/>
          <w:szCs w:val="20"/>
          <w:lang w:val="fr-FR"/>
        </w:rPr>
        <w:t>économiques, sociaux et culturels,</w:t>
      </w:r>
      <w:r w:rsidRPr="00665E37">
        <w:rPr>
          <w:rFonts w:ascii="Verdana" w:hAnsi="Verdana"/>
          <w:sz w:val="20"/>
          <w:szCs w:val="20"/>
          <w:lang w:val="fr-FR"/>
        </w:rPr>
        <w:t xml:space="preserve"> mais souhaite aussi souligner dans la mesure du possible les réalités de vie par rapport aux exigences du Pacte.</w:t>
      </w:r>
    </w:p>
    <w:p w:rsidR="003C6847" w:rsidRDefault="003C6847" w:rsidP="003C6847">
      <w:pPr>
        <w:rPr>
          <w:lang w:val="fr-FR"/>
        </w:rPr>
      </w:pPr>
    </w:p>
    <w:p w:rsidR="003C6847" w:rsidRDefault="003C6847" w:rsidP="003C6847">
      <w:pPr>
        <w:numPr>
          <w:ilvl w:val="0"/>
          <w:numId w:val="11"/>
        </w:numPr>
        <w:jc w:val="both"/>
        <w:rPr>
          <w:rFonts w:ascii="Verdana" w:hAnsi="Verdana"/>
          <w:sz w:val="20"/>
          <w:szCs w:val="20"/>
          <w:lang w:val="fr-FR"/>
        </w:rPr>
      </w:pPr>
      <w:r>
        <w:rPr>
          <w:rFonts w:ascii="Verdana" w:hAnsi="Verdana"/>
          <w:sz w:val="20"/>
          <w:szCs w:val="20"/>
          <w:lang w:val="fr-FR"/>
        </w:rPr>
        <w:t>Si le 4</w:t>
      </w:r>
      <w:r w:rsidRPr="00665E37">
        <w:rPr>
          <w:rFonts w:ascii="Verdana" w:hAnsi="Verdana"/>
          <w:sz w:val="20"/>
          <w:szCs w:val="20"/>
          <w:vertAlign w:val="superscript"/>
          <w:lang w:val="fr-FR"/>
        </w:rPr>
        <w:t>ème</w:t>
      </w:r>
      <w:r w:rsidRPr="00665E37">
        <w:rPr>
          <w:rFonts w:ascii="Verdana" w:hAnsi="Verdana"/>
          <w:sz w:val="20"/>
          <w:szCs w:val="20"/>
          <w:lang w:val="fr-FR"/>
        </w:rPr>
        <w:t xml:space="preserve"> rapport de la Belgique </w:t>
      </w:r>
      <w:r>
        <w:rPr>
          <w:rFonts w:ascii="Verdana" w:hAnsi="Verdana"/>
          <w:sz w:val="20"/>
          <w:szCs w:val="20"/>
          <w:lang w:val="fr-FR"/>
        </w:rPr>
        <w:t>indique avoir invité les ONG à participer au processus de concertation (§ 13 du rapport belge),</w:t>
      </w:r>
      <w:r w:rsidRPr="00665E37" w:rsidDel="001C4F6E">
        <w:rPr>
          <w:rFonts w:ascii="Verdana" w:hAnsi="Verdana"/>
          <w:sz w:val="20"/>
          <w:szCs w:val="20"/>
          <w:lang w:val="fr-FR"/>
        </w:rPr>
        <w:t xml:space="preserve"> </w:t>
      </w:r>
      <w:r>
        <w:rPr>
          <w:rFonts w:ascii="Verdana" w:hAnsi="Verdana"/>
          <w:sz w:val="20"/>
          <w:szCs w:val="20"/>
          <w:lang w:val="fr-FR"/>
        </w:rPr>
        <w:t>l</w:t>
      </w:r>
      <w:r w:rsidRPr="00665E37">
        <w:rPr>
          <w:rFonts w:ascii="Verdana" w:hAnsi="Verdana"/>
          <w:sz w:val="20"/>
          <w:szCs w:val="20"/>
          <w:lang w:val="fr-FR"/>
        </w:rPr>
        <w:t xml:space="preserve">e monde associatif représentant les intérêts des personnes handicapées regrette de n’avoir jamais été impliqué ni consulté par l’Etat belge pour la rédaction </w:t>
      </w:r>
      <w:r>
        <w:rPr>
          <w:rFonts w:ascii="Verdana" w:hAnsi="Verdana"/>
          <w:sz w:val="20"/>
          <w:szCs w:val="20"/>
          <w:lang w:val="fr-FR"/>
        </w:rPr>
        <w:t xml:space="preserve">du </w:t>
      </w:r>
      <w:r w:rsidRPr="00665E37">
        <w:rPr>
          <w:rFonts w:ascii="Verdana" w:hAnsi="Verdana"/>
          <w:sz w:val="20"/>
          <w:szCs w:val="20"/>
          <w:lang w:val="fr-FR"/>
        </w:rPr>
        <w:t xml:space="preserve">rapport officiel de la Belgique auprès des Nations-Unies. </w:t>
      </w:r>
    </w:p>
    <w:p w:rsidR="003C6847" w:rsidRPr="00665E37" w:rsidRDefault="003C6847" w:rsidP="003C6847">
      <w:pPr>
        <w:jc w:val="both"/>
        <w:rPr>
          <w:rFonts w:ascii="Verdana" w:hAnsi="Verdana"/>
          <w:sz w:val="20"/>
          <w:szCs w:val="20"/>
          <w:lang w:val="fr-FR"/>
        </w:rPr>
      </w:pPr>
    </w:p>
    <w:p w:rsidR="003C6847" w:rsidRPr="00665E37" w:rsidRDefault="003C6847" w:rsidP="003C6847">
      <w:pPr>
        <w:numPr>
          <w:ilvl w:val="0"/>
          <w:numId w:val="11"/>
        </w:numPr>
        <w:jc w:val="both"/>
        <w:rPr>
          <w:rFonts w:ascii="Verdana" w:hAnsi="Verdana"/>
          <w:sz w:val="20"/>
          <w:lang w:val="fr-FR"/>
        </w:rPr>
      </w:pPr>
      <w:r w:rsidRPr="00665E37">
        <w:rPr>
          <w:rFonts w:ascii="Verdana" w:hAnsi="Verdana"/>
          <w:sz w:val="20"/>
          <w:lang w:val="fr-FR"/>
        </w:rPr>
        <w:t>Nous souhaitons aussi attirer l’attention sur le fait qu’une grande majorité des dispositions du Pacte se retrouvent avec un « éclairage exclusivement handicap » dans la Convention relative aux droits des personnes handicapées</w:t>
      </w:r>
      <w:r>
        <w:rPr>
          <w:rFonts w:ascii="Verdana" w:hAnsi="Verdana"/>
          <w:sz w:val="20"/>
          <w:lang w:val="fr-FR"/>
        </w:rPr>
        <w:t xml:space="preserve"> </w:t>
      </w:r>
      <w:r w:rsidRPr="00665E37">
        <w:rPr>
          <w:rStyle w:val="Appelnotedebasdep"/>
          <w:rFonts w:ascii="Verdana" w:hAnsi="Verdana"/>
          <w:sz w:val="20"/>
          <w:lang w:val="fr-FR"/>
        </w:rPr>
        <w:footnoteReference w:id="1"/>
      </w:r>
      <w:r w:rsidRPr="00665E37">
        <w:rPr>
          <w:rFonts w:ascii="Verdana" w:hAnsi="Verdana"/>
          <w:sz w:val="20"/>
          <w:lang w:val="fr-FR"/>
        </w:rPr>
        <w:t xml:space="preserve">.  Pour rappel, la Belgique a ratifié la Convention le 2 juillet 2009.  Ainsi dans </w:t>
      </w:r>
      <w:r>
        <w:rPr>
          <w:rFonts w:ascii="Verdana" w:hAnsi="Verdana"/>
          <w:sz w:val="20"/>
          <w:lang w:val="fr-FR"/>
        </w:rPr>
        <w:t>l</w:t>
      </w:r>
      <w:r w:rsidRPr="00665E37">
        <w:rPr>
          <w:rFonts w:ascii="Verdana" w:hAnsi="Verdana"/>
          <w:sz w:val="20"/>
          <w:lang w:val="fr-FR"/>
        </w:rPr>
        <w:t>e</w:t>
      </w:r>
      <w:r>
        <w:rPr>
          <w:rFonts w:ascii="Verdana" w:hAnsi="Verdana"/>
          <w:sz w:val="20"/>
          <w:lang w:val="fr-FR"/>
        </w:rPr>
        <w:t xml:space="preserve"> présent rapport</w:t>
      </w:r>
      <w:r w:rsidRPr="00665E37">
        <w:rPr>
          <w:rFonts w:ascii="Verdana" w:hAnsi="Verdana"/>
          <w:sz w:val="20"/>
          <w:lang w:val="fr-FR"/>
        </w:rPr>
        <w:t xml:space="preserve">, le  BDF et les </w:t>
      </w:r>
      <w:r>
        <w:rPr>
          <w:rFonts w:ascii="Verdana" w:hAnsi="Verdana"/>
          <w:sz w:val="20"/>
          <w:lang w:val="fr-FR"/>
        </w:rPr>
        <w:t>4</w:t>
      </w:r>
      <w:r w:rsidRPr="00665E37">
        <w:rPr>
          <w:rFonts w:ascii="Verdana" w:hAnsi="Verdana"/>
          <w:sz w:val="20"/>
          <w:lang w:val="fr-FR"/>
        </w:rPr>
        <w:t xml:space="preserve"> Conseils se réf</w:t>
      </w:r>
      <w:r>
        <w:rPr>
          <w:rFonts w:ascii="Verdana" w:hAnsi="Verdana"/>
          <w:sz w:val="20"/>
          <w:lang w:val="fr-FR"/>
        </w:rPr>
        <w:t>è</w:t>
      </w:r>
      <w:r w:rsidRPr="00665E37">
        <w:rPr>
          <w:rFonts w:ascii="Verdana" w:hAnsi="Verdana"/>
          <w:sz w:val="20"/>
          <w:lang w:val="fr-FR"/>
        </w:rPr>
        <w:t>r</w:t>
      </w:r>
      <w:r>
        <w:rPr>
          <w:rFonts w:ascii="Verdana" w:hAnsi="Verdana"/>
          <w:sz w:val="20"/>
          <w:lang w:val="fr-FR"/>
        </w:rPr>
        <w:t>e</w:t>
      </w:r>
      <w:r w:rsidRPr="00665E37">
        <w:rPr>
          <w:rFonts w:ascii="Verdana" w:hAnsi="Verdana"/>
          <w:sz w:val="20"/>
          <w:lang w:val="fr-FR"/>
        </w:rPr>
        <w:t>nt à la Convention et demandent aux membres du Comité d’examiner le rapport de la Belgique de manière cohérente avec les différents organes de traités</w:t>
      </w:r>
      <w:r>
        <w:rPr>
          <w:rFonts w:ascii="Verdana" w:hAnsi="Verdana"/>
          <w:sz w:val="20"/>
          <w:lang w:val="fr-FR"/>
        </w:rPr>
        <w:t>,</w:t>
      </w:r>
      <w:r w:rsidRPr="00665E37">
        <w:rPr>
          <w:rFonts w:ascii="Verdana" w:hAnsi="Verdana"/>
          <w:sz w:val="20"/>
          <w:lang w:val="fr-FR"/>
        </w:rPr>
        <w:t xml:space="preserve"> là où leurs missions se croisent.  Le BDF et les </w:t>
      </w:r>
      <w:r>
        <w:rPr>
          <w:rFonts w:ascii="Verdana" w:hAnsi="Verdana"/>
          <w:sz w:val="20"/>
          <w:lang w:val="fr-FR"/>
        </w:rPr>
        <w:t>4</w:t>
      </w:r>
      <w:r w:rsidRPr="00665E37">
        <w:rPr>
          <w:rFonts w:ascii="Verdana" w:hAnsi="Verdana"/>
          <w:sz w:val="20"/>
          <w:lang w:val="fr-FR"/>
        </w:rPr>
        <w:t xml:space="preserve"> Conseils consultatifs encouragent le Comité à </w:t>
      </w:r>
      <w:r>
        <w:rPr>
          <w:rFonts w:ascii="Verdana" w:hAnsi="Verdana"/>
          <w:sz w:val="20"/>
          <w:lang w:val="fr-FR"/>
        </w:rPr>
        <w:t xml:space="preserve">intensifier encore l’attention qu’il porte aux </w:t>
      </w:r>
      <w:r w:rsidRPr="00665E37">
        <w:rPr>
          <w:rFonts w:ascii="Verdana" w:hAnsi="Verdana"/>
          <w:sz w:val="20"/>
          <w:lang w:val="fr-FR"/>
        </w:rPr>
        <w:t>droits des personnes handicapées</w:t>
      </w:r>
      <w:r>
        <w:rPr>
          <w:rFonts w:ascii="Verdana" w:hAnsi="Verdana"/>
          <w:sz w:val="20"/>
          <w:lang w:val="fr-FR"/>
        </w:rPr>
        <w:t>,</w:t>
      </w:r>
      <w:r w:rsidRPr="00665E37">
        <w:rPr>
          <w:rFonts w:ascii="Verdana" w:hAnsi="Verdana"/>
          <w:sz w:val="20"/>
          <w:lang w:val="fr-FR"/>
        </w:rPr>
        <w:t xml:space="preserve"> </w:t>
      </w:r>
      <w:r>
        <w:rPr>
          <w:rFonts w:ascii="Verdana" w:hAnsi="Verdana"/>
          <w:sz w:val="20"/>
          <w:lang w:val="fr-FR"/>
        </w:rPr>
        <w:t xml:space="preserve">notamment </w:t>
      </w:r>
      <w:r w:rsidRPr="00665E37">
        <w:rPr>
          <w:rFonts w:ascii="Verdana" w:hAnsi="Verdana"/>
          <w:sz w:val="20"/>
          <w:lang w:val="fr-FR"/>
        </w:rPr>
        <w:t>en augmentant</w:t>
      </w:r>
      <w:r w:rsidRPr="00665E37">
        <w:rPr>
          <w:rFonts w:ascii="Verdana" w:hAnsi="Verdana"/>
          <w:color w:val="000000"/>
          <w:lang w:val="fr-FR"/>
        </w:rPr>
        <w:t xml:space="preserve"> </w:t>
      </w:r>
      <w:r w:rsidRPr="00665E37">
        <w:rPr>
          <w:rStyle w:val="apple-style-span"/>
          <w:rFonts w:ascii="Verdana" w:hAnsi="Verdana" w:cs="Arial"/>
          <w:color w:val="000000"/>
          <w:sz w:val="20"/>
          <w:lang w:val="fr-FR"/>
        </w:rPr>
        <w:t xml:space="preserve">les exigences </w:t>
      </w:r>
      <w:r>
        <w:rPr>
          <w:rStyle w:val="apple-style-span"/>
          <w:rFonts w:ascii="Verdana" w:hAnsi="Verdana" w:cs="Arial"/>
          <w:color w:val="000000"/>
          <w:sz w:val="20"/>
          <w:lang w:val="fr-FR"/>
        </w:rPr>
        <w:t>demandées aux</w:t>
      </w:r>
      <w:r w:rsidRPr="00665E37">
        <w:rPr>
          <w:rStyle w:val="apple-style-span"/>
          <w:rFonts w:ascii="Verdana" w:hAnsi="Verdana" w:cs="Arial"/>
          <w:color w:val="000000"/>
          <w:sz w:val="20"/>
          <w:lang w:val="fr-FR"/>
        </w:rPr>
        <w:t xml:space="preserve"> Etats </w:t>
      </w:r>
      <w:r>
        <w:rPr>
          <w:rStyle w:val="apple-style-span"/>
          <w:rFonts w:ascii="Verdana" w:hAnsi="Verdana" w:cs="Arial"/>
          <w:color w:val="000000"/>
          <w:sz w:val="20"/>
          <w:lang w:val="fr-FR"/>
        </w:rPr>
        <w:t>dans leur manière d’</w:t>
      </w:r>
      <w:r w:rsidRPr="00665E37">
        <w:rPr>
          <w:rFonts w:ascii="Verdana" w:hAnsi="Verdana"/>
          <w:sz w:val="20"/>
          <w:lang w:val="fr-FR"/>
        </w:rPr>
        <w:t xml:space="preserve">aborder la situation des personnes handicapées dans le cadre du processus d’examen des rapports. </w:t>
      </w:r>
    </w:p>
    <w:p w:rsidR="003C6847" w:rsidRDefault="003C6847" w:rsidP="003C6847">
      <w:pPr>
        <w:ind w:firstLine="720"/>
        <w:jc w:val="both"/>
        <w:rPr>
          <w:rFonts w:ascii="Verdana" w:hAnsi="Verdana"/>
          <w:sz w:val="20"/>
          <w:lang w:val="fr-FR"/>
        </w:rPr>
      </w:pPr>
    </w:p>
    <w:p w:rsidR="003C6847" w:rsidRDefault="003C6847" w:rsidP="003C6847">
      <w:pPr>
        <w:numPr>
          <w:ilvl w:val="0"/>
          <w:numId w:val="11"/>
        </w:numPr>
        <w:jc w:val="both"/>
        <w:rPr>
          <w:rFonts w:ascii="Verdana" w:hAnsi="Verdana"/>
          <w:sz w:val="20"/>
          <w:lang w:val="fr-FR"/>
        </w:rPr>
      </w:pPr>
      <w:r w:rsidRPr="00665E37">
        <w:rPr>
          <w:rFonts w:ascii="Verdana" w:hAnsi="Verdana"/>
          <w:sz w:val="20"/>
          <w:lang w:val="fr-FR"/>
        </w:rPr>
        <w:t>Nous soulignons la philosophie et les lignes de force de la Convention</w:t>
      </w:r>
      <w:r>
        <w:rPr>
          <w:rFonts w:ascii="Verdana" w:hAnsi="Verdana"/>
          <w:sz w:val="20"/>
          <w:lang w:val="fr-FR"/>
        </w:rPr>
        <w:t> CDPH:</w:t>
      </w:r>
    </w:p>
    <w:p w:rsidR="003C6847" w:rsidRDefault="003C6847" w:rsidP="003C6847">
      <w:pPr>
        <w:jc w:val="both"/>
        <w:rPr>
          <w:rFonts w:ascii="Verdana" w:hAnsi="Verdana"/>
          <w:sz w:val="20"/>
          <w:lang w:val="fr-FR"/>
        </w:rPr>
      </w:pPr>
    </w:p>
    <w:p w:rsidR="003C6847" w:rsidRPr="00520951" w:rsidRDefault="003C6847" w:rsidP="003C6847">
      <w:pPr>
        <w:numPr>
          <w:ilvl w:val="2"/>
          <w:numId w:val="8"/>
        </w:numPr>
        <w:jc w:val="both"/>
        <w:rPr>
          <w:rFonts w:ascii="Verdana" w:hAnsi="Verdana"/>
          <w:sz w:val="20"/>
          <w:lang w:val="fr-FR"/>
        </w:rPr>
      </w:pPr>
      <w:r w:rsidRPr="00665E37">
        <w:rPr>
          <w:rFonts w:ascii="Verdana" w:hAnsi="Verdana"/>
          <w:sz w:val="20"/>
          <w:lang w:val="fr-BE"/>
        </w:rPr>
        <w:lastRenderedPageBreak/>
        <w:t xml:space="preserve">Louise </w:t>
      </w:r>
      <w:proofErr w:type="spellStart"/>
      <w:r w:rsidRPr="00665E37">
        <w:rPr>
          <w:rFonts w:ascii="Verdana" w:hAnsi="Verdana"/>
          <w:sz w:val="20"/>
          <w:lang w:val="fr-BE"/>
        </w:rPr>
        <w:t>Arbour</w:t>
      </w:r>
      <w:proofErr w:type="spellEnd"/>
      <w:r w:rsidRPr="00665E37">
        <w:rPr>
          <w:rFonts w:ascii="Verdana" w:hAnsi="Verdana"/>
          <w:sz w:val="20"/>
          <w:lang w:val="fr-BE"/>
        </w:rPr>
        <w:t xml:space="preserve">, </w:t>
      </w:r>
      <w:r>
        <w:rPr>
          <w:rFonts w:ascii="Verdana" w:hAnsi="Verdana"/>
          <w:sz w:val="20"/>
          <w:lang w:val="fr-BE"/>
        </w:rPr>
        <w:t xml:space="preserve">qui a été </w:t>
      </w:r>
      <w:r w:rsidRPr="00665E37">
        <w:rPr>
          <w:rFonts w:ascii="Verdana" w:hAnsi="Verdana"/>
          <w:sz w:val="20"/>
          <w:lang w:val="fr-BE"/>
        </w:rPr>
        <w:t>Commissaire aux droits de l’homme de l’ONU</w:t>
      </w:r>
      <w:r w:rsidRPr="00665E37">
        <w:rPr>
          <w:rFonts w:ascii="Verdana" w:hAnsi="Verdana"/>
          <w:sz w:val="20"/>
          <w:lang w:val="fr-FR"/>
        </w:rPr>
        <w:t xml:space="preserve"> s’exprimait en ce sens : </w:t>
      </w:r>
      <w:r w:rsidRPr="00665E37">
        <w:rPr>
          <w:rFonts w:ascii="Verdana" w:hAnsi="Verdana"/>
          <w:i/>
          <w:sz w:val="20"/>
          <w:lang w:val="fr-BE"/>
        </w:rPr>
        <w:t>« Le système actuel des droits de l’homme était censé protéger et promouvoir</w:t>
      </w:r>
      <w:r>
        <w:rPr>
          <w:rFonts w:ascii="Verdana" w:hAnsi="Verdana"/>
          <w:i/>
          <w:sz w:val="20"/>
          <w:lang w:val="fr-BE"/>
        </w:rPr>
        <w:t xml:space="preserve"> </w:t>
      </w:r>
      <w:r w:rsidRPr="00665E37">
        <w:rPr>
          <w:rFonts w:ascii="Verdana" w:hAnsi="Verdana"/>
          <w:i/>
          <w:sz w:val="20"/>
          <w:lang w:val="fr-BE"/>
        </w:rPr>
        <w:t>les droits des personnes handicapées,</w:t>
      </w:r>
      <w:r>
        <w:rPr>
          <w:rFonts w:ascii="Verdana" w:hAnsi="Verdana"/>
          <w:i/>
          <w:sz w:val="20"/>
          <w:lang w:val="fr-BE"/>
        </w:rPr>
        <w:t xml:space="preserve"> </w:t>
      </w:r>
      <w:r w:rsidRPr="00665E37">
        <w:rPr>
          <w:rFonts w:ascii="Verdana" w:hAnsi="Verdana"/>
          <w:i/>
          <w:sz w:val="20"/>
          <w:lang w:val="fr-BE"/>
        </w:rPr>
        <w:t>mais les normes et mécanismes en place</w:t>
      </w:r>
      <w:r>
        <w:rPr>
          <w:rFonts w:ascii="Verdana" w:hAnsi="Verdana"/>
          <w:i/>
          <w:sz w:val="20"/>
          <w:lang w:val="fr-BE"/>
        </w:rPr>
        <w:t xml:space="preserve"> </w:t>
      </w:r>
      <w:r w:rsidRPr="00665E37">
        <w:rPr>
          <w:rFonts w:ascii="Verdana" w:hAnsi="Verdana"/>
          <w:i/>
          <w:sz w:val="20"/>
          <w:lang w:val="fr-BE"/>
        </w:rPr>
        <w:t>n’ont pas réussi à fournir une protection adéquate</w:t>
      </w:r>
      <w:r>
        <w:rPr>
          <w:rFonts w:ascii="Verdana" w:hAnsi="Verdana"/>
          <w:i/>
          <w:sz w:val="20"/>
          <w:lang w:val="fr-BE"/>
        </w:rPr>
        <w:t xml:space="preserve"> </w:t>
      </w:r>
      <w:r w:rsidRPr="00665E37">
        <w:rPr>
          <w:rFonts w:ascii="Verdana" w:hAnsi="Verdana"/>
          <w:i/>
          <w:sz w:val="20"/>
          <w:lang w:val="fr-BE"/>
        </w:rPr>
        <w:t>dans le cas particulier des personnes handicapées.</w:t>
      </w:r>
      <w:r>
        <w:rPr>
          <w:rFonts w:ascii="Verdana" w:hAnsi="Verdana"/>
          <w:i/>
          <w:sz w:val="20"/>
          <w:lang w:val="fr-BE"/>
        </w:rPr>
        <w:t xml:space="preserve"> </w:t>
      </w:r>
      <w:r w:rsidRPr="00665E37">
        <w:rPr>
          <w:rFonts w:ascii="Verdana" w:hAnsi="Verdana"/>
          <w:i/>
          <w:sz w:val="20"/>
          <w:lang w:val="fr-BE"/>
        </w:rPr>
        <w:t>Il est manifestement temps que l’ONU remédie à cette lacune »</w:t>
      </w:r>
      <w:r>
        <w:rPr>
          <w:rFonts w:ascii="Verdana" w:hAnsi="Verdana"/>
          <w:i/>
          <w:sz w:val="20"/>
          <w:lang w:val="fr-BE"/>
        </w:rPr>
        <w:t>.</w:t>
      </w:r>
    </w:p>
    <w:p w:rsidR="003C6847" w:rsidRDefault="003C6847" w:rsidP="003C6847">
      <w:pPr>
        <w:tabs>
          <w:tab w:val="left" w:pos="2880"/>
        </w:tabs>
        <w:jc w:val="both"/>
        <w:rPr>
          <w:rFonts w:ascii="Verdana" w:hAnsi="Verdana"/>
          <w:i/>
          <w:sz w:val="20"/>
          <w:lang w:val="fr-FR"/>
        </w:rPr>
      </w:pPr>
    </w:p>
    <w:p w:rsidR="003C6847" w:rsidRDefault="003C6847" w:rsidP="003C6847">
      <w:pPr>
        <w:numPr>
          <w:ilvl w:val="2"/>
          <w:numId w:val="8"/>
        </w:numPr>
        <w:jc w:val="both"/>
        <w:rPr>
          <w:rFonts w:ascii="Verdana" w:hAnsi="Verdana"/>
          <w:sz w:val="20"/>
          <w:lang w:val="fr-FR"/>
        </w:rPr>
      </w:pPr>
      <w:r>
        <w:rPr>
          <w:rFonts w:ascii="Verdana" w:hAnsi="Verdana"/>
          <w:sz w:val="20"/>
          <w:lang w:val="fr-FR"/>
        </w:rPr>
        <w:t>C</w:t>
      </w:r>
      <w:r w:rsidRPr="00665E37">
        <w:rPr>
          <w:rFonts w:ascii="Verdana" w:hAnsi="Verdana"/>
          <w:sz w:val="20"/>
          <w:lang w:val="fr-FR"/>
        </w:rPr>
        <w:t>onfirmation à l’égard des personnes handicapées de tous les droits et libertés repris dans la Déclaration Universelle des droits de l’Homme de 1948</w:t>
      </w:r>
      <w:r>
        <w:rPr>
          <w:rFonts w:ascii="Verdana" w:hAnsi="Verdana"/>
          <w:sz w:val="20"/>
          <w:lang w:val="fr-FR"/>
        </w:rPr>
        <w:t>.</w:t>
      </w:r>
    </w:p>
    <w:p w:rsidR="003C6847" w:rsidRDefault="003C6847" w:rsidP="003C6847">
      <w:pPr>
        <w:jc w:val="both"/>
        <w:rPr>
          <w:rFonts w:ascii="Verdana" w:hAnsi="Verdana"/>
          <w:sz w:val="20"/>
          <w:lang w:val="fr-FR"/>
        </w:rPr>
      </w:pPr>
    </w:p>
    <w:p w:rsidR="003C6847" w:rsidRDefault="003C6847" w:rsidP="003C6847">
      <w:pPr>
        <w:numPr>
          <w:ilvl w:val="2"/>
          <w:numId w:val="12"/>
        </w:numPr>
        <w:tabs>
          <w:tab w:val="num" w:pos="1800"/>
          <w:tab w:val="left" w:pos="2880"/>
          <w:tab w:val="num" w:pos="3060"/>
        </w:tabs>
        <w:jc w:val="both"/>
        <w:rPr>
          <w:rFonts w:ascii="Verdana" w:hAnsi="Verdana"/>
          <w:sz w:val="20"/>
          <w:lang w:val="fr-FR"/>
        </w:rPr>
      </w:pPr>
      <w:r>
        <w:rPr>
          <w:rFonts w:ascii="Verdana" w:hAnsi="Verdana"/>
          <w:sz w:val="20"/>
          <w:lang w:val="fr-FR"/>
        </w:rPr>
        <w:t xml:space="preserve">Transversalité </w:t>
      </w:r>
      <w:r w:rsidRPr="00665E37">
        <w:rPr>
          <w:rFonts w:ascii="Verdana" w:hAnsi="Verdana"/>
          <w:sz w:val="20"/>
          <w:lang w:val="fr-FR"/>
        </w:rPr>
        <w:t>du handicap dans tous les domaines de la vie et responsabilité étatique de développer une politique transversale susceptible de supprimer tous les obstacles à l’inclusion des personnes handicapées</w:t>
      </w:r>
      <w:r>
        <w:rPr>
          <w:rFonts w:ascii="Verdana" w:hAnsi="Verdana"/>
          <w:sz w:val="20"/>
          <w:lang w:val="fr-FR"/>
        </w:rPr>
        <w:t>.</w:t>
      </w:r>
    </w:p>
    <w:p w:rsidR="003C6847" w:rsidRDefault="003C6847" w:rsidP="003C6847">
      <w:pPr>
        <w:tabs>
          <w:tab w:val="num" w:pos="1440"/>
          <w:tab w:val="left" w:pos="2880"/>
          <w:tab w:val="num" w:pos="3060"/>
        </w:tabs>
        <w:jc w:val="both"/>
        <w:rPr>
          <w:rFonts w:ascii="Verdana" w:hAnsi="Verdana"/>
          <w:sz w:val="20"/>
          <w:lang w:val="fr-FR"/>
        </w:rPr>
      </w:pPr>
    </w:p>
    <w:p w:rsidR="003C6847" w:rsidRPr="00665E37" w:rsidRDefault="003C6847" w:rsidP="003C6847">
      <w:pPr>
        <w:numPr>
          <w:ilvl w:val="2"/>
          <w:numId w:val="12"/>
        </w:numPr>
        <w:tabs>
          <w:tab w:val="num" w:pos="1800"/>
          <w:tab w:val="left" w:pos="2880"/>
          <w:tab w:val="num" w:pos="3060"/>
        </w:tabs>
        <w:jc w:val="both"/>
        <w:rPr>
          <w:rFonts w:ascii="Verdana" w:hAnsi="Verdana"/>
          <w:sz w:val="20"/>
          <w:lang w:val="fr-FR"/>
        </w:rPr>
      </w:pPr>
      <w:r>
        <w:rPr>
          <w:rFonts w:ascii="Verdana" w:hAnsi="Verdana"/>
          <w:sz w:val="20"/>
          <w:lang w:val="fr-FR"/>
        </w:rPr>
        <w:t>P</w:t>
      </w:r>
      <w:r w:rsidRPr="00665E37">
        <w:rPr>
          <w:rFonts w:ascii="Verdana" w:hAnsi="Verdana"/>
          <w:sz w:val="20"/>
          <w:lang w:val="fr-FR"/>
        </w:rPr>
        <w:t>articipation des personnes handicapées au processus de réflexion et de décision pour toutes les politiques et dispositions qui les concernent</w:t>
      </w:r>
      <w:r>
        <w:rPr>
          <w:rFonts w:ascii="Verdana" w:hAnsi="Verdana"/>
          <w:sz w:val="20"/>
          <w:lang w:val="fr-FR"/>
        </w:rPr>
        <w:t>.</w:t>
      </w:r>
      <w:r w:rsidRPr="00665E37">
        <w:rPr>
          <w:rFonts w:ascii="Verdana" w:hAnsi="Verdana"/>
          <w:sz w:val="20"/>
          <w:lang w:val="fr-FR"/>
        </w:rPr>
        <w:t xml:space="preserve"> </w:t>
      </w:r>
    </w:p>
    <w:p w:rsidR="003C6847" w:rsidRPr="00665E37" w:rsidRDefault="003C6847" w:rsidP="003C6847">
      <w:pPr>
        <w:tabs>
          <w:tab w:val="num" w:pos="1440"/>
        </w:tabs>
        <w:ind w:left="1440" w:hanging="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p>
    <w:p w:rsidR="003C6847" w:rsidRPr="00BB3D38" w:rsidRDefault="003C6847" w:rsidP="003C6847">
      <w:pPr>
        <w:pStyle w:val="Titre2"/>
        <w:rPr>
          <w:lang w:val="fr-FR"/>
        </w:rPr>
      </w:pPr>
      <w:bookmarkStart w:id="4" w:name="_Toc352343999"/>
      <w:r w:rsidRPr="00BB3D38">
        <w:rPr>
          <w:lang w:val="fr-FR"/>
        </w:rPr>
        <w:t>Contenu d</w:t>
      </w:r>
      <w:r>
        <w:rPr>
          <w:lang w:val="fr-FR"/>
        </w:rPr>
        <w:t>u rapport alternatif</w:t>
      </w:r>
      <w:bookmarkEnd w:id="4"/>
      <w:r w:rsidRPr="00BB3D38">
        <w:rPr>
          <w:lang w:val="fr-FR"/>
        </w:rPr>
        <w:t xml:space="preserve"> </w:t>
      </w:r>
    </w:p>
    <w:p w:rsidR="003C6847" w:rsidRDefault="003C6847" w:rsidP="003C6847">
      <w:pPr>
        <w:jc w:val="both"/>
        <w:rPr>
          <w:rFonts w:ascii="Verdana" w:hAnsi="Verdana"/>
          <w:sz w:val="20"/>
          <w:szCs w:val="20"/>
          <w:u w:val="single"/>
          <w:lang w:val="fr-FR"/>
        </w:rPr>
      </w:pPr>
    </w:p>
    <w:p w:rsidR="003C6847" w:rsidRPr="00665E37" w:rsidRDefault="003C6847" w:rsidP="003C6847">
      <w:pPr>
        <w:jc w:val="both"/>
        <w:rPr>
          <w:rFonts w:ascii="Verdana" w:hAnsi="Verdana"/>
          <w:sz w:val="20"/>
          <w:szCs w:val="20"/>
          <w:u w:val="single"/>
          <w:lang w:val="fr-FR"/>
        </w:rPr>
      </w:pPr>
    </w:p>
    <w:p w:rsidR="003C6847" w:rsidRPr="00BB3D38" w:rsidRDefault="003C6847" w:rsidP="003C6847">
      <w:pPr>
        <w:pStyle w:val="Titre3"/>
        <w:rPr>
          <w:lang w:val="fr-FR"/>
        </w:rPr>
      </w:pPr>
      <w:bookmarkStart w:id="5" w:name="_Toc352344000"/>
      <w:r w:rsidRPr="00BB3D38">
        <w:rPr>
          <w:lang w:val="fr-FR"/>
        </w:rPr>
        <w:t>Réflexions générales</w:t>
      </w:r>
      <w:bookmarkEnd w:id="5"/>
    </w:p>
    <w:p w:rsidR="003C6847" w:rsidRDefault="003C6847" w:rsidP="003C6847">
      <w:pPr>
        <w:jc w:val="both"/>
        <w:rPr>
          <w:rFonts w:ascii="Verdana" w:hAnsi="Verdana"/>
          <w:sz w:val="20"/>
          <w:szCs w:val="20"/>
          <w:u w:val="single"/>
          <w:lang w:val="fr-FR"/>
        </w:rPr>
      </w:pPr>
    </w:p>
    <w:p w:rsidR="003C6847" w:rsidRDefault="003C6847" w:rsidP="003C6847">
      <w:pPr>
        <w:jc w:val="both"/>
        <w:rPr>
          <w:rFonts w:ascii="Verdana" w:hAnsi="Verdana"/>
          <w:sz w:val="20"/>
          <w:szCs w:val="20"/>
          <w:u w:val="single"/>
          <w:lang w:val="fr-FR"/>
        </w:rPr>
      </w:pPr>
    </w:p>
    <w:p w:rsidR="003C6847" w:rsidRDefault="003C6847" w:rsidP="003C6847">
      <w:pPr>
        <w:numPr>
          <w:ilvl w:val="0"/>
          <w:numId w:val="13"/>
        </w:numPr>
        <w:tabs>
          <w:tab w:val="clear" w:pos="1724"/>
          <w:tab w:val="num" w:pos="1440"/>
        </w:tabs>
        <w:ind w:left="1440" w:hanging="360"/>
        <w:jc w:val="both"/>
        <w:rPr>
          <w:rFonts w:ascii="Verdana" w:hAnsi="Verdana"/>
          <w:sz w:val="20"/>
          <w:szCs w:val="20"/>
          <w:lang w:val="fr-FR"/>
        </w:rPr>
      </w:pPr>
      <w:r w:rsidRPr="00665E37">
        <w:rPr>
          <w:rFonts w:ascii="Verdana" w:hAnsi="Verdana"/>
          <w:sz w:val="20"/>
          <w:szCs w:val="20"/>
          <w:lang w:val="fr-FR"/>
        </w:rPr>
        <w:t xml:space="preserve">Compte tenu de l’importance des matières abordées, le BDF et  les </w:t>
      </w:r>
      <w:r>
        <w:rPr>
          <w:rFonts w:ascii="Verdana" w:hAnsi="Verdana"/>
          <w:sz w:val="20"/>
          <w:szCs w:val="20"/>
          <w:lang w:val="fr-FR"/>
        </w:rPr>
        <w:t>4</w:t>
      </w:r>
      <w:r w:rsidRPr="00665E37">
        <w:rPr>
          <w:rFonts w:ascii="Verdana" w:hAnsi="Verdana"/>
          <w:sz w:val="20"/>
          <w:szCs w:val="20"/>
          <w:lang w:val="fr-FR"/>
        </w:rPr>
        <w:t xml:space="preserve"> conseils consultatifs qui se sont prononcés auraient souhaité que la société civile, en particulier les personnes handicapées elles-mêmes ou leurs représentants, soient impliqués dans la rédaction d</w:t>
      </w:r>
      <w:r>
        <w:rPr>
          <w:rFonts w:ascii="Verdana" w:hAnsi="Verdana"/>
          <w:sz w:val="20"/>
          <w:szCs w:val="20"/>
          <w:lang w:val="fr-FR"/>
        </w:rPr>
        <w:t xml:space="preserve">u rapport officiel </w:t>
      </w:r>
      <w:r w:rsidRPr="00665E37">
        <w:rPr>
          <w:rFonts w:ascii="Verdana" w:hAnsi="Verdana"/>
          <w:sz w:val="20"/>
          <w:szCs w:val="20"/>
          <w:lang w:val="fr-FR"/>
        </w:rPr>
        <w:t xml:space="preserve">afin de pouvoir rendre compte de la réalité de terrain et de l’impact concret des mesures prises en matière de droits civils et politiques par les différents niveaux de pouvoir. </w:t>
      </w:r>
    </w:p>
    <w:p w:rsidR="003C6847" w:rsidRPr="00665E37" w:rsidRDefault="003C6847" w:rsidP="003C6847">
      <w:pPr>
        <w:tabs>
          <w:tab w:val="num" w:pos="1620"/>
        </w:tabs>
        <w:ind w:left="1080"/>
        <w:jc w:val="both"/>
        <w:rPr>
          <w:rFonts w:ascii="Verdana" w:hAnsi="Verdana"/>
          <w:sz w:val="20"/>
          <w:szCs w:val="20"/>
          <w:lang w:val="fr-FR"/>
        </w:rPr>
      </w:pPr>
    </w:p>
    <w:p w:rsidR="003C6847" w:rsidRDefault="003C6847" w:rsidP="003C6847">
      <w:pPr>
        <w:numPr>
          <w:ilvl w:val="0"/>
          <w:numId w:val="13"/>
        </w:numPr>
        <w:tabs>
          <w:tab w:val="clear" w:pos="1724"/>
          <w:tab w:val="num" w:pos="1440"/>
        </w:tabs>
        <w:ind w:left="1440" w:hanging="360"/>
        <w:jc w:val="both"/>
        <w:rPr>
          <w:rFonts w:ascii="Verdana" w:hAnsi="Verdana"/>
          <w:sz w:val="20"/>
          <w:szCs w:val="20"/>
          <w:lang w:val="fr-FR"/>
        </w:rPr>
      </w:pPr>
      <w:r w:rsidRPr="00665E37">
        <w:rPr>
          <w:rFonts w:ascii="Verdana" w:hAnsi="Verdana"/>
          <w:sz w:val="20"/>
          <w:szCs w:val="20"/>
          <w:lang w:val="fr-FR"/>
        </w:rPr>
        <w:t xml:space="preserve">Les </w:t>
      </w:r>
      <w:r>
        <w:rPr>
          <w:rFonts w:ascii="Verdana" w:hAnsi="Verdana"/>
          <w:sz w:val="20"/>
          <w:szCs w:val="20"/>
          <w:lang w:val="fr-FR"/>
        </w:rPr>
        <w:t>4</w:t>
      </w:r>
      <w:r w:rsidRPr="00665E37">
        <w:rPr>
          <w:rFonts w:ascii="Verdana" w:hAnsi="Verdana"/>
          <w:sz w:val="20"/>
          <w:szCs w:val="20"/>
          <w:lang w:val="fr-FR"/>
        </w:rPr>
        <w:t xml:space="preserve"> Conseils soulignent le hiatus entre les textes généralement progressistes adoptés en Belgique  et leur développement concret : au-delà d’un rapportage des mesures législatives, le rapportage devrait également s’attacher à rendre compte des développements concrets et à évaluer le gouffre  entre les intentions du législateur et le vécu du citoyen. Nous épinglons à ce niveau les lignes de force de cette réalité :</w:t>
      </w:r>
    </w:p>
    <w:p w:rsidR="003C6847" w:rsidRDefault="003C6847" w:rsidP="003C6847">
      <w:pPr>
        <w:tabs>
          <w:tab w:val="num" w:pos="1620"/>
        </w:tabs>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 xml:space="preserve">Un grand nombre de principes et droits énoncés dans le présent Pacte et également dans la Convention des Nations </w:t>
      </w:r>
      <w:r>
        <w:rPr>
          <w:rFonts w:ascii="Verdana" w:hAnsi="Verdana"/>
          <w:sz w:val="20"/>
          <w:szCs w:val="20"/>
          <w:lang w:val="fr-FR"/>
        </w:rPr>
        <w:t>U</w:t>
      </w:r>
      <w:r w:rsidRPr="00665E37">
        <w:rPr>
          <w:rFonts w:ascii="Verdana" w:hAnsi="Verdana"/>
          <w:sz w:val="20"/>
          <w:szCs w:val="20"/>
          <w:lang w:val="fr-FR"/>
        </w:rPr>
        <w:t xml:space="preserve">nies relative aux droits des personnes handicapées, tous deux ratifiés par la Belgique, ne sont pas (pleinement) traduits dans la législation  et encore moins  dans la pratique. </w:t>
      </w:r>
    </w:p>
    <w:p w:rsidR="003C6847" w:rsidRPr="00665E37" w:rsidRDefault="003C6847" w:rsidP="003C6847">
      <w:pPr>
        <w:ind w:left="1800"/>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 xml:space="preserve">L’Etat belge, dans ses différentes composantes, n’offre pas assez </w:t>
      </w:r>
      <w:r>
        <w:rPr>
          <w:rFonts w:ascii="Verdana" w:hAnsi="Verdana"/>
          <w:sz w:val="20"/>
          <w:szCs w:val="20"/>
          <w:lang w:val="fr-FR"/>
        </w:rPr>
        <w:t>d</w:t>
      </w:r>
      <w:r w:rsidRPr="00665E37">
        <w:rPr>
          <w:rFonts w:ascii="Verdana" w:hAnsi="Verdana"/>
          <w:sz w:val="20"/>
          <w:szCs w:val="20"/>
          <w:lang w:val="fr-FR"/>
        </w:rPr>
        <w:t xml:space="preserve">e soutien juridique ni </w:t>
      </w:r>
      <w:r>
        <w:rPr>
          <w:rFonts w:ascii="Verdana" w:hAnsi="Verdana"/>
          <w:sz w:val="20"/>
          <w:szCs w:val="20"/>
          <w:lang w:val="fr-FR"/>
        </w:rPr>
        <w:t xml:space="preserve">de </w:t>
      </w:r>
      <w:r w:rsidRPr="00665E37">
        <w:rPr>
          <w:rFonts w:ascii="Verdana" w:hAnsi="Verdana"/>
          <w:sz w:val="20"/>
          <w:szCs w:val="20"/>
          <w:lang w:val="fr-FR"/>
        </w:rPr>
        <w:t xml:space="preserve">conditions concrètes pour permettre aux personnes handicapées de pouvoir jouir de </w:t>
      </w:r>
      <w:r w:rsidRPr="00665E37">
        <w:rPr>
          <w:rFonts w:ascii="Verdana" w:hAnsi="Verdana"/>
          <w:sz w:val="20"/>
          <w:szCs w:val="20"/>
          <w:lang w:val="fr-FR"/>
        </w:rPr>
        <w:lastRenderedPageBreak/>
        <w:t xml:space="preserve">leurs droits </w:t>
      </w:r>
      <w:r>
        <w:rPr>
          <w:rFonts w:ascii="Verdana" w:hAnsi="Verdana"/>
          <w:sz w:val="20"/>
          <w:szCs w:val="20"/>
          <w:lang w:val="fr-FR"/>
        </w:rPr>
        <w:t>économiques, sociaux et culturels</w:t>
      </w:r>
      <w:r w:rsidRPr="00665E37">
        <w:rPr>
          <w:rFonts w:ascii="Verdana" w:hAnsi="Verdana"/>
          <w:sz w:val="20"/>
          <w:szCs w:val="20"/>
          <w:lang w:val="fr-FR"/>
        </w:rPr>
        <w:t xml:space="preserve"> les plus élémentaires. Sans mesure</w:t>
      </w:r>
      <w:r>
        <w:rPr>
          <w:rFonts w:ascii="Verdana" w:hAnsi="Verdana"/>
          <w:sz w:val="20"/>
          <w:szCs w:val="20"/>
          <w:lang w:val="fr-FR"/>
        </w:rPr>
        <w:t>s</w:t>
      </w:r>
      <w:r w:rsidRPr="00665E37">
        <w:rPr>
          <w:rFonts w:ascii="Verdana" w:hAnsi="Verdana"/>
          <w:sz w:val="20"/>
          <w:szCs w:val="20"/>
          <w:lang w:val="fr-FR"/>
        </w:rPr>
        <w:t xml:space="preserve"> spécifique</w:t>
      </w:r>
      <w:r>
        <w:rPr>
          <w:rFonts w:ascii="Verdana" w:hAnsi="Verdana"/>
          <w:sz w:val="20"/>
          <w:szCs w:val="20"/>
          <w:lang w:val="fr-FR"/>
        </w:rPr>
        <w:t>s</w:t>
      </w:r>
      <w:r w:rsidRPr="00665E37">
        <w:rPr>
          <w:rFonts w:ascii="Verdana" w:hAnsi="Verdana"/>
          <w:sz w:val="20"/>
          <w:szCs w:val="20"/>
          <w:lang w:val="fr-FR"/>
        </w:rPr>
        <w:t xml:space="preserve"> et aménagement</w:t>
      </w:r>
      <w:r>
        <w:rPr>
          <w:rFonts w:ascii="Verdana" w:hAnsi="Verdana"/>
          <w:sz w:val="20"/>
          <w:szCs w:val="20"/>
          <w:lang w:val="fr-FR"/>
        </w:rPr>
        <w:t>s</w:t>
      </w:r>
      <w:r w:rsidRPr="00665E37">
        <w:rPr>
          <w:rFonts w:ascii="Verdana" w:hAnsi="Verdana"/>
          <w:sz w:val="20"/>
          <w:szCs w:val="20"/>
          <w:lang w:val="fr-FR"/>
        </w:rPr>
        <w:t xml:space="preserve"> adéquat</w:t>
      </w:r>
      <w:r>
        <w:rPr>
          <w:rFonts w:ascii="Verdana" w:hAnsi="Verdana"/>
          <w:sz w:val="20"/>
          <w:szCs w:val="20"/>
          <w:lang w:val="fr-FR"/>
        </w:rPr>
        <w:t>s</w:t>
      </w:r>
      <w:r w:rsidRPr="00665E37">
        <w:rPr>
          <w:rFonts w:ascii="Verdana" w:hAnsi="Verdana"/>
          <w:sz w:val="20"/>
          <w:szCs w:val="20"/>
          <w:lang w:val="fr-FR"/>
        </w:rPr>
        <w:t xml:space="preserve">, il est impossible pour la personne handicapée de participer à la vie en </w:t>
      </w:r>
      <w:r>
        <w:rPr>
          <w:rFonts w:ascii="Verdana" w:hAnsi="Verdana"/>
          <w:sz w:val="20"/>
          <w:szCs w:val="20"/>
          <w:lang w:val="fr-FR"/>
        </w:rPr>
        <w:t>société</w:t>
      </w:r>
      <w:r w:rsidRPr="00665E37">
        <w:rPr>
          <w:rFonts w:ascii="Verdana" w:hAnsi="Verdana"/>
          <w:sz w:val="20"/>
          <w:szCs w:val="20"/>
          <w:lang w:val="fr-FR"/>
        </w:rPr>
        <w:t>. La doctrine unanime s’accorde à dire que c’est</w:t>
      </w:r>
      <w:r>
        <w:rPr>
          <w:rFonts w:ascii="Verdana" w:hAnsi="Verdana"/>
          <w:sz w:val="20"/>
          <w:szCs w:val="20"/>
          <w:lang w:val="fr-FR"/>
        </w:rPr>
        <w:t>,</w:t>
      </w:r>
      <w:r w:rsidRPr="00665E37">
        <w:rPr>
          <w:rFonts w:ascii="Verdana" w:hAnsi="Verdana"/>
          <w:sz w:val="20"/>
          <w:szCs w:val="20"/>
          <w:lang w:val="fr-FR"/>
        </w:rPr>
        <w:t xml:space="preserve"> désormais, non plus les personnes handicapées qui doivent s’adapter</w:t>
      </w:r>
      <w:r>
        <w:rPr>
          <w:rFonts w:ascii="Verdana" w:hAnsi="Verdana"/>
          <w:sz w:val="20"/>
          <w:szCs w:val="20"/>
          <w:lang w:val="fr-FR"/>
        </w:rPr>
        <w:t>,</w:t>
      </w:r>
      <w:r w:rsidRPr="00665E37">
        <w:rPr>
          <w:rFonts w:ascii="Verdana" w:hAnsi="Verdana"/>
          <w:sz w:val="20"/>
          <w:szCs w:val="20"/>
          <w:lang w:val="fr-FR"/>
        </w:rPr>
        <w:t xml:space="preserve"> mais bien les Etats qui doivent offrir les moyens </w:t>
      </w:r>
      <w:r>
        <w:rPr>
          <w:rFonts w:ascii="Verdana" w:hAnsi="Verdana"/>
          <w:sz w:val="20"/>
          <w:szCs w:val="20"/>
          <w:lang w:val="fr-FR"/>
        </w:rPr>
        <w:t>permettant</w:t>
      </w:r>
      <w:r w:rsidRPr="00665E37">
        <w:rPr>
          <w:rFonts w:ascii="Verdana" w:hAnsi="Verdana"/>
          <w:sz w:val="20"/>
          <w:szCs w:val="20"/>
          <w:lang w:val="fr-FR"/>
        </w:rPr>
        <w:t xml:space="preserve"> l’intégration de toutes les personnes handicapées</w:t>
      </w:r>
      <w:r>
        <w:rPr>
          <w:rFonts w:ascii="Verdana" w:hAnsi="Verdana"/>
          <w:sz w:val="20"/>
          <w:szCs w:val="20"/>
          <w:lang w:val="fr-FR"/>
        </w:rPr>
        <w:t> : c</w:t>
      </w:r>
      <w:r w:rsidRPr="00665E37">
        <w:rPr>
          <w:rFonts w:ascii="Verdana" w:hAnsi="Verdana"/>
          <w:sz w:val="20"/>
          <w:szCs w:val="20"/>
          <w:lang w:val="fr-FR"/>
        </w:rPr>
        <w:t>’est la notion d’ « aménagement raisonnable »</w:t>
      </w:r>
      <w:r>
        <w:rPr>
          <w:rFonts w:ascii="Verdana" w:hAnsi="Verdana"/>
          <w:sz w:val="20"/>
          <w:szCs w:val="20"/>
          <w:lang w:val="fr-FR"/>
        </w:rPr>
        <w:t>,</w:t>
      </w:r>
      <w:r w:rsidRPr="00665E37">
        <w:rPr>
          <w:rFonts w:ascii="Verdana" w:hAnsi="Verdana"/>
          <w:sz w:val="20"/>
          <w:szCs w:val="20"/>
          <w:lang w:val="fr-FR"/>
        </w:rPr>
        <w:t xml:space="preserve"> d’ailleurs consacrée dans la convention des Nations Unies sur les droits des personnes handicapées.</w:t>
      </w:r>
    </w:p>
    <w:p w:rsidR="003C6847" w:rsidRDefault="003C6847" w:rsidP="003C6847">
      <w:pPr>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C’est ainsi que</w:t>
      </w:r>
      <w:r>
        <w:rPr>
          <w:rFonts w:ascii="Verdana" w:hAnsi="Verdana"/>
          <w:sz w:val="20"/>
          <w:szCs w:val="20"/>
          <w:lang w:val="fr-FR"/>
        </w:rPr>
        <w:t>,</w:t>
      </w:r>
      <w:r w:rsidRPr="00665E37">
        <w:rPr>
          <w:rFonts w:ascii="Verdana" w:hAnsi="Verdana"/>
          <w:sz w:val="20"/>
          <w:szCs w:val="20"/>
          <w:lang w:val="fr-FR"/>
        </w:rPr>
        <w:t xml:space="preserve"> dans toute une série de domaines, les personnes handicapées ne sont pas en mesure d’exercer leurs droits ou même pire, s’en voient refuser la simple jouissance</w:t>
      </w:r>
      <w:r>
        <w:rPr>
          <w:rFonts w:ascii="Verdana" w:hAnsi="Verdana"/>
          <w:sz w:val="20"/>
          <w:szCs w:val="20"/>
          <w:lang w:val="fr-FR"/>
        </w:rPr>
        <w:t>.</w:t>
      </w:r>
      <w:r w:rsidRPr="00665E37">
        <w:rPr>
          <w:rFonts w:ascii="Verdana" w:hAnsi="Verdana"/>
          <w:sz w:val="20"/>
          <w:szCs w:val="20"/>
          <w:lang w:val="fr-FR"/>
        </w:rPr>
        <w:t xml:space="preserve">   De ces exclusions, ce sont non seulement les personnes handicapées elles-mêmes qui </w:t>
      </w:r>
      <w:r>
        <w:rPr>
          <w:rFonts w:ascii="Verdana" w:hAnsi="Verdana"/>
          <w:sz w:val="20"/>
          <w:szCs w:val="20"/>
          <w:lang w:val="fr-FR"/>
        </w:rPr>
        <w:t xml:space="preserve">en </w:t>
      </w:r>
      <w:r w:rsidRPr="00665E37">
        <w:rPr>
          <w:rFonts w:ascii="Verdana" w:hAnsi="Verdana"/>
          <w:sz w:val="20"/>
          <w:szCs w:val="20"/>
          <w:lang w:val="fr-FR"/>
        </w:rPr>
        <w:t>sont victimes</w:t>
      </w:r>
      <w:r>
        <w:rPr>
          <w:rFonts w:ascii="Verdana" w:hAnsi="Verdana"/>
          <w:sz w:val="20"/>
          <w:szCs w:val="20"/>
          <w:lang w:val="fr-FR"/>
        </w:rPr>
        <w:t>,</w:t>
      </w:r>
      <w:r w:rsidRPr="00665E37">
        <w:rPr>
          <w:rFonts w:ascii="Verdana" w:hAnsi="Verdana"/>
          <w:sz w:val="20"/>
          <w:szCs w:val="20"/>
          <w:lang w:val="fr-FR"/>
        </w:rPr>
        <w:t xml:space="preserve"> mais aussi leur famille et leur entourage, </w:t>
      </w:r>
      <w:r>
        <w:rPr>
          <w:rFonts w:ascii="Verdana" w:hAnsi="Verdana"/>
          <w:sz w:val="20"/>
          <w:szCs w:val="20"/>
          <w:lang w:val="fr-FR"/>
        </w:rPr>
        <w:t xml:space="preserve">qui sont </w:t>
      </w:r>
      <w:r w:rsidRPr="00665E37">
        <w:rPr>
          <w:rFonts w:ascii="Verdana" w:hAnsi="Verdana"/>
          <w:sz w:val="20"/>
          <w:szCs w:val="20"/>
          <w:lang w:val="fr-FR"/>
        </w:rPr>
        <w:t>contraints de pallier aux manquements structurels</w:t>
      </w:r>
      <w:r>
        <w:rPr>
          <w:rFonts w:ascii="Verdana" w:hAnsi="Verdana"/>
          <w:sz w:val="20"/>
          <w:szCs w:val="20"/>
          <w:lang w:val="fr-FR"/>
        </w:rPr>
        <w:t>,</w:t>
      </w:r>
      <w:r w:rsidRPr="00665E37">
        <w:rPr>
          <w:rFonts w:ascii="Verdana" w:hAnsi="Verdana"/>
          <w:sz w:val="20"/>
          <w:szCs w:val="20"/>
          <w:lang w:val="fr-FR"/>
        </w:rPr>
        <w:t xml:space="preserve"> bien souvent au prix de lour</w:t>
      </w:r>
      <w:r>
        <w:rPr>
          <w:rFonts w:ascii="Verdana" w:hAnsi="Verdana"/>
          <w:sz w:val="20"/>
          <w:szCs w:val="20"/>
          <w:lang w:val="fr-FR"/>
        </w:rPr>
        <w:t>d</w:t>
      </w:r>
      <w:r w:rsidRPr="00665E37">
        <w:rPr>
          <w:rFonts w:ascii="Verdana" w:hAnsi="Verdana"/>
          <w:sz w:val="20"/>
          <w:szCs w:val="20"/>
          <w:lang w:val="fr-FR"/>
        </w:rPr>
        <w:t xml:space="preserve">s sacrifices financiers, </w:t>
      </w:r>
      <w:r>
        <w:rPr>
          <w:rFonts w:ascii="Verdana" w:hAnsi="Verdana"/>
          <w:sz w:val="20"/>
          <w:szCs w:val="20"/>
          <w:lang w:val="fr-FR"/>
        </w:rPr>
        <w:t xml:space="preserve">de leur carrière, </w:t>
      </w:r>
      <w:r w:rsidRPr="00665E37">
        <w:rPr>
          <w:rFonts w:ascii="Verdana" w:hAnsi="Verdana"/>
          <w:sz w:val="20"/>
          <w:szCs w:val="20"/>
          <w:lang w:val="fr-FR"/>
        </w:rPr>
        <w:t>de leur liberté de choix de vie et d</w:t>
      </w:r>
      <w:r>
        <w:rPr>
          <w:rFonts w:ascii="Verdana" w:hAnsi="Verdana"/>
          <w:sz w:val="20"/>
          <w:szCs w:val="20"/>
          <w:lang w:val="fr-FR"/>
        </w:rPr>
        <w:t xml:space="preserve">e leur </w:t>
      </w:r>
      <w:r w:rsidRPr="00665E37">
        <w:rPr>
          <w:rFonts w:ascii="Verdana" w:hAnsi="Verdana"/>
          <w:sz w:val="20"/>
          <w:szCs w:val="20"/>
          <w:lang w:val="fr-FR"/>
        </w:rPr>
        <w:t>épanouissement personnel</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De surcroît et de manière générale, pour toutes les personnes handicapées, la lourdeur et le coût des procédures dissuadent les personnes handicapées de faire valoir leurs droits</w:t>
      </w:r>
      <w:r>
        <w:rPr>
          <w:rFonts w:ascii="Verdana" w:hAnsi="Verdana"/>
          <w:sz w:val="20"/>
          <w:szCs w:val="20"/>
          <w:lang w:val="fr-FR"/>
        </w:rPr>
        <w:t>, notamment au travers de procédures judiciaires</w:t>
      </w:r>
      <w:r w:rsidRPr="00665E37">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Les personnes et enfants handicapés restent des citoyens de seconde zone</w:t>
      </w:r>
      <w:r>
        <w:rPr>
          <w:rFonts w:ascii="Verdana" w:hAnsi="Verdana"/>
          <w:sz w:val="20"/>
          <w:szCs w:val="20"/>
          <w:lang w:val="fr-FR"/>
        </w:rPr>
        <w:t>,</w:t>
      </w:r>
      <w:r w:rsidRPr="00665E37">
        <w:rPr>
          <w:rFonts w:ascii="Verdana" w:hAnsi="Verdana"/>
          <w:sz w:val="20"/>
          <w:szCs w:val="20"/>
          <w:lang w:val="fr-FR"/>
        </w:rPr>
        <w:t xml:space="preserve"> trop souvent contraints de développer une énergie bien plus importante que </w:t>
      </w:r>
      <w:r>
        <w:rPr>
          <w:rFonts w:ascii="Verdana" w:hAnsi="Verdana"/>
          <w:sz w:val="20"/>
          <w:szCs w:val="20"/>
          <w:lang w:val="fr-FR"/>
        </w:rPr>
        <w:t>tout autre</w:t>
      </w:r>
      <w:r w:rsidRPr="00665E37">
        <w:rPr>
          <w:rFonts w:ascii="Verdana" w:hAnsi="Verdana"/>
          <w:sz w:val="20"/>
          <w:szCs w:val="20"/>
          <w:lang w:val="fr-FR"/>
        </w:rPr>
        <w:t xml:space="preserve"> citoyen pour obtenir une reconnaissance de leurs droits. Pire, les solutions sociétales qui leur sont imposées ne sont pas adéquates par rapport à leurs besoins et renforcent en finale leur exclusion parce </w:t>
      </w:r>
      <w:r>
        <w:rPr>
          <w:rFonts w:ascii="Verdana" w:hAnsi="Verdana"/>
          <w:sz w:val="20"/>
          <w:szCs w:val="20"/>
          <w:lang w:val="fr-FR"/>
        </w:rPr>
        <w:t>qu’il existe peu de</w:t>
      </w:r>
      <w:r w:rsidRPr="00665E37">
        <w:rPr>
          <w:rFonts w:ascii="Verdana" w:hAnsi="Verdana"/>
          <w:sz w:val="20"/>
          <w:szCs w:val="20"/>
          <w:lang w:val="fr-FR"/>
        </w:rPr>
        <w:t xml:space="preserve"> concertation avec les associations pourtant existantes et représentatives des besoins des personnes handicapées, n’existe.</w:t>
      </w:r>
    </w:p>
    <w:p w:rsidR="003C6847" w:rsidRDefault="003C6847" w:rsidP="003C6847">
      <w:pPr>
        <w:jc w:val="both"/>
        <w:rPr>
          <w:rFonts w:ascii="Verdana" w:hAnsi="Verdana"/>
          <w:sz w:val="20"/>
          <w:szCs w:val="20"/>
          <w:lang w:val="fr-FR"/>
        </w:rPr>
      </w:pPr>
    </w:p>
    <w:p w:rsidR="003C6847" w:rsidRPr="00665E3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Compte tenu des progrès de la médecine et du vieillissement de la population, le nombre de personnes handicapées ne fait que croître</w:t>
      </w:r>
      <w:r>
        <w:rPr>
          <w:rFonts w:ascii="Verdana" w:hAnsi="Verdana"/>
          <w:sz w:val="20"/>
          <w:szCs w:val="20"/>
          <w:lang w:val="fr-FR"/>
        </w:rPr>
        <w:t>. E</w:t>
      </w:r>
      <w:r w:rsidRPr="00665E37">
        <w:rPr>
          <w:rFonts w:ascii="Verdana" w:hAnsi="Verdana"/>
          <w:sz w:val="20"/>
          <w:szCs w:val="20"/>
          <w:lang w:val="fr-FR"/>
        </w:rPr>
        <w:t xml:space="preserve">n moyenne, 1 personne sur 7 se retrouvera en situation de handicap dans le courant de sa vie et se verra condamnée à ne pas/plus pouvoir réaliser ses droits les plus élémentaires. Cette discrimination est d’autant plus injuste que la personne frappée d’une maladie ou d’un accident est déjà une </w:t>
      </w:r>
      <w:r>
        <w:rPr>
          <w:rFonts w:ascii="Verdana" w:hAnsi="Verdana"/>
          <w:sz w:val="20"/>
          <w:szCs w:val="20"/>
          <w:lang w:val="fr-FR"/>
        </w:rPr>
        <w:t>première</w:t>
      </w:r>
      <w:r w:rsidRPr="00665E37">
        <w:rPr>
          <w:rFonts w:ascii="Verdana" w:hAnsi="Verdana"/>
          <w:sz w:val="20"/>
          <w:szCs w:val="20"/>
          <w:lang w:val="fr-FR"/>
        </w:rPr>
        <w:t xml:space="preserve"> fois blessée dans son corps, avant que la société ne la réduise dans son existence sociétale</w:t>
      </w:r>
      <w:r>
        <w:rPr>
          <w:rFonts w:ascii="Verdana" w:hAnsi="Verdana"/>
          <w:sz w:val="20"/>
          <w:szCs w:val="20"/>
          <w:lang w:val="fr-FR"/>
        </w:rPr>
        <w:t>.</w:t>
      </w:r>
    </w:p>
    <w:p w:rsidR="003C6847" w:rsidRPr="00665E37" w:rsidRDefault="003C6847" w:rsidP="003C6847">
      <w:pPr>
        <w:ind w:left="1080"/>
        <w:jc w:val="both"/>
        <w:rPr>
          <w:rFonts w:ascii="Verdana" w:hAnsi="Verdana"/>
          <w:sz w:val="20"/>
          <w:szCs w:val="20"/>
          <w:lang w:val="fr-FR"/>
        </w:rPr>
      </w:pPr>
    </w:p>
    <w:p w:rsidR="003C6847" w:rsidRDefault="003C6847" w:rsidP="003C6847">
      <w:pPr>
        <w:ind w:left="1440"/>
        <w:jc w:val="both"/>
        <w:rPr>
          <w:rFonts w:ascii="Verdana" w:hAnsi="Verdana"/>
          <w:sz w:val="20"/>
          <w:szCs w:val="20"/>
          <w:lang w:val="fr-FR"/>
        </w:rPr>
      </w:pPr>
      <w:r w:rsidRPr="00665E37">
        <w:rPr>
          <w:rFonts w:ascii="Verdana" w:hAnsi="Verdana"/>
          <w:sz w:val="20"/>
          <w:szCs w:val="20"/>
          <w:lang w:val="fr-FR"/>
        </w:rPr>
        <w:t>Les développements qui suivent illustreront ces affirmations</w:t>
      </w:r>
      <w:r>
        <w:rPr>
          <w:rFonts w:ascii="Verdana" w:hAnsi="Verdana"/>
          <w:sz w:val="20"/>
          <w:szCs w:val="20"/>
          <w:lang w:val="fr-FR"/>
        </w:rPr>
        <w:t>.</w:t>
      </w:r>
      <w:r w:rsidRPr="00665E37">
        <w:rPr>
          <w:rFonts w:ascii="Verdana" w:hAnsi="Verdana"/>
          <w:sz w:val="20"/>
          <w:szCs w:val="20"/>
          <w:lang w:val="fr-FR"/>
        </w:rPr>
        <w:t xml:space="preserve"> </w:t>
      </w:r>
    </w:p>
    <w:p w:rsidR="003C6847" w:rsidRDefault="003C6847" w:rsidP="003C6847">
      <w:pPr>
        <w:ind w:left="1080"/>
        <w:jc w:val="both"/>
        <w:rPr>
          <w:rFonts w:ascii="Verdana" w:hAnsi="Verdana"/>
          <w:sz w:val="20"/>
          <w:szCs w:val="20"/>
          <w:lang w:val="fr-FR"/>
        </w:rPr>
      </w:pPr>
    </w:p>
    <w:p w:rsidR="003C6847" w:rsidRDefault="003C6847" w:rsidP="003C6847">
      <w:pPr>
        <w:ind w:left="1440"/>
        <w:jc w:val="both"/>
        <w:rPr>
          <w:rFonts w:ascii="Verdana" w:hAnsi="Verdana"/>
          <w:sz w:val="20"/>
          <w:szCs w:val="20"/>
          <w:lang w:val="fr-FR"/>
        </w:rPr>
      </w:pPr>
      <w:r>
        <w:rPr>
          <w:rFonts w:ascii="Verdana" w:hAnsi="Verdana"/>
          <w:sz w:val="20"/>
          <w:szCs w:val="20"/>
          <w:lang w:val="fr-FR"/>
        </w:rPr>
        <w:t>Pr</w:t>
      </w:r>
      <w:r w:rsidRPr="00665E37">
        <w:rPr>
          <w:rFonts w:ascii="Verdana" w:hAnsi="Verdana"/>
          <w:sz w:val="20"/>
          <w:szCs w:val="20"/>
          <w:lang w:val="fr-FR"/>
        </w:rPr>
        <w:t>éalablement, nous rappelons quelques principes de fonctionnement des régimes de prise en charge des besoins des P</w:t>
      </w:r>
      <w:r>
        <w:rPr>
          <w:rFonts w:ascii="Verdana" w:hAnsi="Verdana"/>
          <w:sz w:val="20"/>
          <w:szCs w:val="20"/>
          <w:lang w:val="fr-FR"/>
        </w:rPr>
        <w:t xml:space="preserve">ersonnes </w:t>
      </w:r>
      <w:r w:rsidRPr="00665E37">
        <w:rPr>
          <w:rFonts w:ascii="Verdana" w:hAnsi="Verdana"/>
          <w:sz w:val="20"/>
          <w:szCs w:val="20"/>
          <w:lang w:val="fr-FR"/>
        </w:rPr>
        <w:t>H</w:t>
      </w:r>
      <w:r>
        <w:rPr>
          <w:rFonts w:ascii="Verdana" w:hAnsi="Verdana"/>
          <w:sz w:val="20"/>
          <w:szCs w:val="20"/>
          <w:lang w:val="fr-FR"/>
        </w:rPr>
        <w:t xml:space="preserve">andicapées </w:t>
      </w:r>
      <w:r w:rsidRPr="00665E37">
        <w:rPr>
          <w:rFonts w:ascii="Verdana" w:hAnsi="Verdana"/>
          <w:sz w:val="20"/>
          <w:szCs w:val="20"/>
          <w:lang w:val="fr-FR"/>
        </w:rPr>
        <w:t>en Belgique :</w:t>
      </w:r>
    </w:p>
    <w:p w:rsidR="003C6847" w:rsidRPr="00665E37" w:rsidRDefault="003C6847" w:rsidP="003C6847">
      <w:pPr>
        <w:ind w:left="1800"/>
        <w:jc w:val="both"/>
        <w:rPr>
          <w:rFonts w:ascii="Verdana" w:hAnsi="Verdana"/>
          <w:sz w:val="20"/>
          <w:szCs w:val="20"/>
          <w:lang w:val="fr-FR"/>
        </w:rPr>
      </w:pPr>
    </w:p>
    <w:p w:rsidR="003C6847" w:rsidRDefault="003C6847" w:rsidP="003C6847">
      <w:pPr>
        <w:numPr>
          <w:ilvl w:val="0"/>
          <w:numId w:val="15"/>
        </w:numPr>
        <w:tabs>
          <w:tab w:val="num" w:pos="1620"/>
        </w:tabs>
        <w:jc w:val="both"/>
        <w:rPr>
          <w:rFonts w:ascii="Verdana" w:hAnsi="Verdana"/>
          <w:sz w:val="20"/>
          <w:szCs w:val="20"/>
          <w:lang w:val="fr-FR"/>
        </w:rPr>
      </w:pPr>
      <w:r w:rsidRPr="00665E37">
        <w:rPr>
          <w:rFonts w:ascii="Verdana" w:hAnsi="Verdana"/>
          <w:sz w:val="20"/>
          <w:szCs w:val="20"/>
          <w:lang w:val="fr-FR"/>
        </w:rPr>
        <w:t>Répartition des compétences entre l’Etat fédéral et les communautés et régions :</w:t>
      </w:r>
    </w:p>
    <w:p w:rsidR="003C6847" w:rsidRPr="00665E37" w:rsidRDefault="003C6847" w:rsidP="003C6847">
      <w:pPr>
        <w:ind w:left="720"/>
        <w:jc w:val="both"/>
        <w:rPr>
          <w:rFonts w:ascii="Verdana" w:hAnsi="Verdana"/>
          <w:sz w:val="20"/>
          <w:szCs w:val="20"/>
          <w:lang w:val="fr-FR"/>
        </w:rPr>
      </w:pPr>
    </w:p>
    <w:p w:rsidR="003C6847" w:rsidRPr="00665E37" w:rsidRDefault="003C6847" w:rsidP="003C6847">
      <w:pPr>
        <w:numPr>
          <w:ilvl w:val="1"/>
          <w:numId w:val="15"/>
        </w:numPr>
        <w:jc w:val="both"/>
        <w:rPr>
          <w:rFonts w:ascii="Verdana" w:hAnsi="Verdana"/>
          <w:sz w:val="20"/>
          <w:szCs w:val="20"/>
          <w:lang w:val="fr-FR"/>
        </w:rPr>
      </w:pPr>
      <w:r w:rsidRPr="00665E37">
        <w:rPr>
          <w:rFonts w:ascii="Verdana" w:hAnsi="Verdana"/>
          <w:sz w:val="20"/>
          <w:szCs w:val="20"/>
          <w:lang w:val="fr-FR"/>
        </w:rPr>
        <w:t xml:space="preserve">L’Etat fédéral délivre les allocations aux personnes handicapées  ainsi que les attestations pour les avantages sociaux </w:t>
      </w:r>
      <w:r>
        <w:rPr>
          <w:rFonts w:ascii="Verdana" w:hAnsi="Verdana"/>
          <w:sz w:val="20"/>
          <w:szCs w:val="20"/>
          <w:lang w:val="fr-FR"/>
        </w:rPr>
        <w:t xml:space="preserve">et fiscaux </w:t>
      </w:r>
      <w:r w:rsidRPr="00665E37">
        <w:rPr>
          <w:rFonts w:ascii="Verdana" w:hAnsi="Verdana"/>
          <w:sz w:val="20"/>
          <w:szCs w:val="20"/>
          <w:lang w:val="fr-FR"/>
        </w:rPr>
        <w:t xml:space="preserve">reconnus par d’autres </w:t>
      </w:r>
      <w:r>
        <w:rPr>
          <w:rFonts w:ascii="Verdana" w:hAnsi="Verdana"/>
          <w:sz w:val="20"/>
          <w:szCs w:val="20"/>
          <w:lang w:val="fr-FR"/>
        </w:rPr>
        <w:t>organismes</w:t>
      </w:r>
      <w:r w:rsidRPr="00665E37">
        <w:rPr>
          <w:rFonts w:ascii="Verdana" w:hAnsi="Verdana"/>
          <w:sz w:val="20"/>
          <w:szCs w:val="20"/>
          <w:lang w:val="fr-FR"/>
        </w:rPr>
        <w:t>. Les mutuelles prennent en charge les soins médicaux et hospitaliers dans les limites des barèmes prévus</w:t>
      </w:r>
      <w:r>
        <w:rPr>
          <w:rFonts w:ascii="Verdana" w:hAnsi="Verdana"/>
          <w:sz w:val="20"/>
          <w:szCs w:val="20"/>
          <w:lang w:val="fr-FR"/>
        </w:rPr>
        <w:t>.</w:t>
      </w:r>
    </w:p>
    <w:p w:rsidR="003C6847" w:rsidRDefault="003C6847" w:rsidP="003C6847">
      <w:pPr>
        <w:ind w:left="1440"/>
        <w:jc w:val="both"/>
        <w:rPr>
          <w:rFonts w:ascii="Verdana" w:hAnsi="Verdana"/>
          <w:sz w:val="20"/>
          <w:szCs w:val="20"/>
          <w:lang w:val="fr-FR"/>
        </w:rPr>
      </w:pPr>
    </w:p>
    <w:p w:rsidR="003C6847" w:rsidRDefault="003C6847" w:rsidP="003C6847">
      <w:pPr>
        <w:numPr>
          <w:ilvl w:val="1"/>
          <w:numId w:val="15"/>
        </w:numPr>
        <w:jc w:val="both"/>
        <w:rPr>
          <w:rFonts w:ascii="Verdana" w:hAnsi="Verdana"/>
          <w:sz w:val="20"/>
          <w:szCs w:val="20"/>
          <w:lang w:val="fr-FR"/>
        </w:rPr>
      </w:pPr>
      <w:r w:rsidRPr="00665E37">
        <w:rPr>
          <w:rFonts w:ascii="Verdana" w:hAnsi="Verdana"/>
          <w:sz w:val="20"/>
          <w:szCs w:val="20"/>
          <w:lang w:val="fr-FR"/>
        </w:rPr>
        <w:t xml:space="preserve">Les </w:t>
      </w:r>
      <w:r>
        <w:rPr>
          <w:rFonts w:ascii="Verdana" w:hAnsi="Verdana"/>
          <w:sz w:val="20"/>
          <w:szCs w:val="20"/>
          <w:lang w:val="fr-FR"/>
        </w:rPr>
        <w:t>C</w:t>
      </w:r>
      <w:r w:rsidRPr="00665E37">
        <w:rPr>
          <w:rFonts w:ascii="Verdana" w:hAnsi="Verdana"/>
          <w:sz w:val="20"/>
          <w:szCs w:val="20"/>
          <w:lang w:val="fr-FR"/>
        </w:rPr>
        <w:t xml:space="preserve">ommunautés et </w:t>
      </w:r>
      <w:r>
        <w:rPr>
          <w:rFonts w:ascii="Verdana" w:hAnsi="Verdana"/>
          <w:sz w:val="20"/>
          <w:szCs w:val="20"/>
          <w:lang w:val="fr-FR"/>
        </w:rPr>
        <w:t>R</w:t>
      </w:r>
      <w:r w:rsidRPr="00665E37">
        <w:rPr>
          <w:rFonts w:ascii="Verdana" w:hAnsi="Verdana"/>
          <w:sz w:val="20"/>
          <w:szCs w:val="20"/>
          <w:lang w:val="fr-FR"/>
        </w:rPr>
        <w:t>égions prennent en charge les aides et subsides nécessaires à l’in</w:t>
      </w:r>
      <w:r>
        <w:rPr>
          <w:rFonts w:ascii="Verdana" w:hAnsi="Verdana"/>
          <w:sz w:val="20"/>
          <w:szCs w:val="20"/>
          <w:lang w:val="fr-FR"/>
        </w:rPr>
        <w:t>té</w:t>
      </w:r>
      <w:r w:rsidRPr="00665E37">
        <w:rPr>
          <w:rFonts w:ascii="Verdana" w:hAnsi="Verdana"/>
          <w:sz w:val="20"/>
          <w:szCs w:val="20"/>
          <w:lang w:val="fr-FR"/>
        </w:rPr>
        <w:t>gration privée de la personne (par exemple, aménagement d’une douche pour une personne en chaise roulante) mais aussi professionnelle (</w:t>
      </w:r>
      <w:r>
        <w:rPr>
          <w:rFonts w:ascii="Verdana" w:hAnsi="Verdana"/>
          <w:sz w:val="20"/>
          <w:szCs w:val="20"/>
          <w:lang w:val="fr-FR"/>
        </w:rPr>
        <w:t>p</w:t>
      </w:r>
      <w:r w:rsidRPr="00665E37">
        <w:rPr>
          <w:rFonts w:ascii="Verdana" w:hAnsi="Verdana"/>
          <w:sz w:val="20"/>
          <w:szCs w:val="20"/>
          <w:lang w:val="fr-FR"/>
        </w:rPr>
        <w:t xml:space="preserve">ar exemple, ordinateur adapté sur le lieu du travail pour personne aveugle). </w:t>
      </w:r>
      <w:r>
        <w:rPr>
          <w:rFonts w:ascii="Verdana" w:hAnsi="Verdana"/>
          <w:sz w:val="20"/>
          <w:szCs w:val="20"/>
          <w:lang w:val="fr-FR"/>
        </w:rPr>
        <w:t>Sauf en Communauté germanophone de Belgique, c</w:t>
      </w:r>
      <w:r w:rsidRPr="00665E37">
        <w:rPr>
          <w:rFonts w:ascii="Verdana" w:hAnsi="Verdana"/>
          <w:sz w:val="20"/>
          <w:szCs w:val="20"/>
          <w:lang w:val="fr-FR"/>
        </w:rPr>
        <w:t>et</w:t>
      </w:r>
      <w:r>
        <w:rPr>
          <w:rFonts w:ascii="Verdana" w:hAnsi="Verdana"/>
          <w:sz w:val="20"/>
          <w:szCs w:val="20"/>
          <w:lang w:val="fr-FR"/>
        </w:rPr>
        <w:t>te</w:t>
      </w:r>
      <w:r w:rsidRPr="00665E37">
        <w:rPr>
          <w:rFonts w:ascii="Verdana" w:hAnsi="Verdana"/>
          <w:sz w:val="20"/>
          <w:szCs w:val="20"/>
          <w:lang w:val="fr-FR"/>
        </w:rPr>
        <w:t xml:space="preserve"> aide doit impérativement </w:t>
      </w:r>
      <w:r>
        <w:rPr>
          <w:rFonts w:ascii="Verdana" w:hAnsi="Verdana"/>
          <w:sz w:val="20"/>
          <w:szCs w:val="20"/>
          <w:lang w:val="fr-FR"/>
        </w:rPr>
        <w:t>ê</w:t>
      </w:r>
      <w:r w:rsidRPr="00665E37">
        <w:rPr>
          <w:rFonts w:ascii="Verdana" w:hAnsi="Verdana"/>
          <w:sz w:val="20"/>
          <w:szCs w:val="20"/>
          <w:lang w:val="fr-FR"/>
        </w:rPr>
        <w:t>tre demandée la première fois avant 65 ans pour un handicap préexistant à cet âge</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Pr="00834D9F" w:rsidRDefault="003C6847" w:rsidP="003C6847">
      <w:pPr>
        <w:numPr>
          <w:ilvl w:val="0"/>
          <w:numId w:val="15"/>
        </w:numPr>
        <w:jc w:val="both"/>
        <w:rPr>
          <w:rFonts w:ascii="Verdana" w:hAnsi="Verdana"/>
          <w:sz w:val="20"/>
          <w:szCs w:val="20"/>
          <w:lang w:val="fr-FR"/>
        </w:rPr>
      </w:pPr>
      <w:r w:rsidRPr="00834D9F">
        <w:rPr>
          <w:rFonts w:ascii="Verdana" w:hAnsi="Verdana"/>
          <w:sz w:val="20"/>
          <w:szCs w:val="20"/>
          <w:lang w:val="fr-FR"/>
        </w:rPr>
        <w:t>La Constitution belge dispose que tous les belges sont égaux  devant la loi. Un</w:t>
      </w:r>
      <w:r>
        <w:rPr>
          <w:rFonts w:ascii="Verdana" w:hAnsi="Verdana"/>
          <w:sz w:val="20"/>
          <w:szCs w:val="20"/>
          <w:lang w:val="fr-FR"/>
        </w:rPr>
        <w:t xml:space="preserve">e proposition de modification de la Constitution a </w:t>
      </w:r>
      <w:proofErr w:type="spellStart"/>
      <w:r>
        <w:rPr>
          <w:rFonts w:ascii="Verdana" w:hAnsi="Verdana"/>
          <w:sz w:val="20"/>
          <w:szCs w:val="20"/>
          <w:lang w:val="fr-FR"/>
        </w:rPr>
        <w:t>étré</w:t>
      </w:r>
      <w:proofErr w:type="spellEnd"/>
      <w:r>
        <w:rPr>
          <w:rFonts w:ascii="Verdana" w:hAnsi="Verdana"/>
          <w:sz w:val="20"/>
          <w:szCs w:val="20"/>
          <w:lang w:val="fr-FR"/>
        </w:rPr>
        <w:t xml:space="preserve"> déposée, prévoyant l’introduction d’un  </w:t>
      </w:r>
      <w:r w:rsidRPr="00834D9F">
        <w:rPr>
          <w:rFonts w:ascii="Verdana" w:hAnsi="Verdana"/>
          <w:sz w:val="20"/>
          <w:szCs w:val="20"/>
          <w:lang w:val="fr-FR"/>
        </w:rPr>
        <w:t xml:space="preserve"> article nouveau </w:t>
      </w:r>
      <w:r>
        <w:rPr>
          <w:rFonts w:ascii="Verdana" w:hAnsi="Verdana"/>
          <w:sz w:val="20"/>
          <w:szCs w:val="20"/>
          <w:lang w:val="fr-FR"/>
        </w:rPr>
        <w:t xml:space="preserve">disposant </w:t>
      </w:r>
      <w:r w:rsidRPr="00834D9F">
        <w:rPr>
          <w:rFonts w:ascii="Verdana" w:hAnsi="Verdana"/>
          <w:sz w:val="20"/>
          <w:szCs w:val="20"/>
          <w:lang w:val="fr-FR"/>
        </w:rPr>
        <w:t>que les composantes de l’Etat doivent assurer  le droit des personnes handicapées de bénéficier de mesures appropriées qui leur assure</w:t>
      </w:r>
      <w:r>
        <w:rPr>
          <w:rFonts w:ascii="Verdana" w:hAnsi="Verdana"/>
          <w:sz w:val="20"/>
          <w:szCs w:val="20"/>
          <w:lang w:val="fr-FR"/>
        </w:rPr>
        <w:t xml:space="preserve">nt </w:t>
      </w:r>
      <w:r w:rsidRPr="00834D9F">
        <w:rPr>
          <w:rFonts w:ascii="Verdana" w:hAnsi="Verdana"/>
          <w:sz w:val="20"/>
          <w:szCs w:val="20"/>
          <w:lang w:val="fr-FR"/>
        </w:rPr>
        <w:t>l’autonomie et une intégration culturelle, sociale et professionnelle</w:t>
      </w:r>
      <w:r>
        <w:rPr>
          <w:rFonts w:ascii="Verdana" w:hAnsi="Verdana"/>
          <w:sz w:val="20"/>
          <w:szCs w:val="20"/>
          <w:lang w:val="fr-FR"/>
        </w:rPr>
        <w:t xml:space="preserve">. Ce texte n’a toutefois pas encore été voté par le Parlement. </w:t>
      </w:r>
    </w:p>
    <w:p w:rsidR="003C6847" w:rsidRPr="00665E37" w:rsidRDefault="003C6847" w:rsidP="003C6847">
      <w:pPr>
        <w:tabs>
          <w:tab w:val="left" w:pos="1620"/>
        </w:tabs>
        <w:ind w:left="720"/>
        <w:jc w:val="both"/>
        <w:rPr>
          <w:rFonts w:ascii="Verdana" w:hAnsi="Verdana"/>
          <w:sz w:val="20"/>
          <w:szCs w:val="20"/>
          <w:lang w:val="fr-FR"/>
        </w:rPr>
      </w:pPr>
    </w:p>
    <w:p w:rsidR="003C6847" w:rsidRPr="00665E37" w:rsidRDefault="003C6847" w:rsidP="003C6847">
      <w:pPr>
        <w:numPr>
          <w:ilvl w:val="0"/>
          <w:numId w:val="15"/>
        </w:numPr>
        <w:jc w:val="both"/>
        <w:rPr>
          <w:rFonts w:ascii="Verdana" w:hAnsi="Verdana"/>
          <w:sz w:val="20"/>
          <w:szCs w:val="20"/>
          <w:lang w:val="fr-FR"/>
        </w:rPr>
      </w:pPr>
      <w:r w:rsidRPr="00665E37">
        <w:rPr>
          <w:rFonts w:ascii="Verdana" w:hAnsi="Verdana"/>
          <w:sz w:val="20"/>
          <w:szCs w:val="20"/>
          <w:lang w:val="fr-FR"/>
        </w:rPr>
        <w:t>Une loi fédérale et des décrets régionaux</w:t>
      </w:r>
      <w:r>
        <w:rPr>
          <w:rFonts w:ascii="Verdana" w:hAnsi="Verdana"/>
          <w:sz w:val="20"/>
          <w:szCs w:val="20"/>
          <w:lang w:val="fr-FR"/>
        </w:rPr>
        <w:t xml:space="preserve"> </w:t>
      </w:r>
      <w:r>
        <w:rPr>
          <w:rStyle w:val="Appelnotedebasdep"/>
          <w:rFonts w:ascii="Verdana" w:hAnsi="Verdana"/>
          <w:sz w:val="20"/>
          <w:szCs w:val="20"/>
          <w:lang w:val="fr-FR"/>
        </w:rPr>
        <w:footnoteReference w:id="2"/>
      </w:r>
      <w:r w:rsidRPr="00665E37">
        <w:rPr>
          <w:rFonts w:ascii="Verdana" w:hAnsi="Verdana"/>
          <w:sz w:val="20"/>
          <w:szCs w:val="20"/>
          <w:lang w:val="fr-FR"/>
        </w:rPr>
        <w:t xml:space="preserve"> érigent au titre de délit pénal dans </w:t>
      </w:r>
      <w:r>
        <w:rPr>
          <w:rFonts w:ascii="Verdana" w:hAnsi="Verdana"/>
          <w:sz w:val="20"/>
          <w:szCs w:val="20"/>
          <w:lang w:val="fr-FR"/>
        </w:rPr>
        <w:t xml:space="preserve">les domaines relevant de leur compétence respective : </w:t>
      </w:r>
      <w:r>
        <w:rPr>
          <w:rStyle w:val="Appelnotedebasdep"/>
          <w:rFonts w:ascii="Verdana" w:hAnsi="Verdana"/>
          <w:sz w:val="20"/>
          <w:szCs w:val="20"/>
          <w:lang w:val="fr-FR"/>
        </w:rPr>
        <w:t xml:space="preserve"> </w:t>
      </w:r>
    </w:p>
    <w:p w:rsidR="003C6847" w:rsidRPr="00665E37" w:rsidRDefault="003C6847" w:rsidP="003C6847">
      <w:pPr>
        <w:numPr>
          <w:ilvl w:val="1"/>
          <w:numId w:val="16"/>
        </w:numPr>
        <w:jc w:val="both"/>
        <w:rPr>
          <w:rFonts w:ascii="Verdana" w:hAnsi="Verdana"/>
          <w:sz w:val="20"/>
          <w:szCs w:val="20"/>
          <w:lang w:val="fr-FR"/>
        </w:rPr>
      </w:pPr>
      <w:r w:rsidRPr="00665E37">
        <w:rPr>
          <w:rFonts w:ascii="Verdana" w:hAnsi="Verdana"/>
          <w:sz w:val="20"/>
          <w:szCs w:val="20"/>
          <w:lang w:val="fr-FR"/>
        </w:rPr>
        <w:t>La discrimination directe ou indirecte envers les personnes handicapées, sur la base de leur handicap</w:t>
      </w:r>
    </w:p>
    <w:p w:rsidR="003C6847" w:rsidRPr="00665E37" w:rsidRDefault="003C6847" w:rsidP="003C6847">
      <w:pPr>
        <w:numPr>
          <w:ilvl w:val="1"/>
          <w:numId w:val="17"/>
        </w:numPr>
        <w:jc w:val="both"/>
        <w:rPr>
          <w:rFonts w:ascii="Verdana" w:hAnsi="Verdana"/>
          <w:sz w:val="20"/>
          <w:szCs w:val="20"/>
          <w:lang w:val="fr-FR"/>
        </w:rPr>
      </w:pPr>
      <w:r w:rsidRPr="00665E37">
        <w:rPr>
          <w:rFonts w:ascii="Verdana" w:hAnsi="Verdana"/>
          <w:sz w:val="20"/>
          <w:szCs w:val="20"/>
          <w:lang w:val="fr-FR"/>
        </w:rPr>
        <w:t>L’absence d’aménagement</w:t>
      </w:r>
      <w:r>
        <w:rPr>
          <w:rFonts w:ascii="Verdana" w:hAnsi="Verdana"/>
          <w:sz w:val="20"/>
          <w:szCs w:val="20"/>
          <w:lang w:val="fr-FR"/>
        </w:rPr>
        <w:t>s</w:t>
      </w:r>
      <w:r w:rsidRPr="00665E37">
        <w:rPr>
          <w:rFonts w:ascii="Verdana" w:hAnsi="Verdana"/>
          <w:sz w:val="20"/>
          <w:szCs w:val="20"/>
          <w:lang w:val="fr-FR"/>
        </w:rPr>
        <w:t xml:space="preserve"> raisonnable</w:t>
      </w:r>
      <w:r>
        <w:rPr>
          <w:rFonts w:ascii="Verdana" w:hAnsi="Verdana"/>
          <w:sz w:val="20"/>
          <w:szCs w:val="20"/>
          <w:lang w:val="fr-FR"/>
        </w:rPr>
        <w:t>s</w:t>
      </w:r>
      <w:r w:rsidRPr="00665E37">
        <w:rPr>
          <w:rFonts w:ascii="Verdana" w:hAnsi="Verdana"/>
          <w:sz w:val="20"/>
          <w:szCs w:val="20"/>
          <w:lang w:val="fr-FR"/>
        </w:rPr>
        <w:t xml:space="preserve"> leur permettant de participer à la vie économique, sociale, politique, culturelle</w:t>
      </w:r>
      <w:r>
        <w:rPr>
          <w:rFonts w:ascii="Verdana" w:hAnsi="Verdana"/>
          <w:sz w:val="20"/>
          <w:szCs w:val="20"/>
          <w:lang w:val="fr-FR"/>
        </w:rPr>
        <w:t>.</w:t>
      </w:r>
      <w:r w:rsidRPr="00665E37">
        <w:rPr>
          <w:rFonts w:ascii="Verdana" w:hAnsi="Verdana"/>
          <w:sz w:val="20"/>
          <w:szCs w:val="20"/>
          <w:lang w:val="fr-FR"/>
        </w:rPr>
        <w:t xml:space="preserve">  </w:t>
      </w: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_______________________</w:t>
      </w: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Pr="00665E37" w:rsidRDefault="003C6847" w:rsidP="003C6847">
      <w:pPr>
        <w:ind w:left="1080"/>
        <w:jc w:val="both"/>
        <w:rPr>
          <w:rFonts w:ascii="Verdana" w:hAnsi="Verdana"/>
          <w:sz w:val="20"/>
          <w:szCs w:val="20"/>
          <w:lang w:val="fr-FR"/>
        </w:rPr>
      </w:pPr>
    </w:p>
    <w:p w:rsidR="003C6847" w:rsidRPr="00BB3D38" w:rsidRDefault="003C6847" w:rsidP="003C6847">
      <w:pPr>
        <w:pStyle w:val="Titre1"/>
        <w:rPr>
          <w:lang w:val="fr-FR"/>
        </w:rPr>
      </w:pPr>
      <w:bookmarkStart w:id="6" w:name="_Toc352344001"/>
      <w:r w:rsidRPr="00BB3D38">
        <w:rPr>
          <w:lang w:val="fr-FR"/>
        </w:rPr>
        <w:lastRenderedPageBreak/>
        <w:t>Article 2.</w:t>
      </w:r>
      <w:r>
        <w:rPr>
          <w:lang w:val="fr-FR"/>
        </w:rPr>
        <w:t>2.</w:t>
      </w:r>
      <w:r w:rsidRPr="00BB3D38">
        <w:rPr>
          <w:lang w:val="fr-FR"/>
        </w:rPr>
        <w:t xml:space="preserve"> </w:t>
      </w:r>
      <w:r>
        <w:rPr>
          <w:lang w:val="fr-FR"/>
        </w:rPr>
        <w:t>N</w:t>
      </w:r>
      <w:r w:rsidRPr="00BB3D38">
        <w:rPr>
          <w:lang w:val="fr-FR"/>
        </w:rPr>
        <w:t xml:space="preserve">on-discrimination – </w:t>
      </w:r>
      <w:r w:rsidRPr="00E4489F">
        <w:rPr>
          <w:lang w:val="fr-FR"/>
        </w:rPr>
        <w:t xml:space="preserve">pages </w:t>
      </w:r>
      <w:r>
        <w:rPr>
          <w:lang w:val="fr-FR"/>
        </w:rPr>
        <w:t>8</w:t>
      </w:r>
      <w:r w:rsidRPr="002413CA">
        <w:rPr>
          <w:lang w:val="fr-FR"/>
        </w:rPr>
        <w:t xml:space="preserve"> et suivantes</w:t>
      </w:r>
      <w:r w:rsidRPr="00BB3D38">
        <w:rPr>
          <w:lang w:val="fr-FR"/>
        </w:rPr>
        <w:t xml:space="preserve"> du </w:t>
      </w:r>
      <w:r w:rsidRPr="00FD29A3">
        <w:rPr>
          <w:lang w:val="fr-FR"/>
        </w:rPr>
        <w:t>rapport</w:t>
      </w:r>
      <w:r>
        <w:rPr>
          <w:lang w:val="fr-FR"/>
        </w:rPr>
        <w:t xml:space="preserve"> officiel belge</w:t>
      </w:r>
      <w:bookmarkEnd w:id="6"/>
    </w:p>
    <w:p w:rsidR="003C6847" w:rsidRDefault="003C6847" w:rsidP="003C6847">
      <w:pPr>
        <w:jc w:val="both"/>
        <w:rPr>
          <w:rFonts w:ascii="Verdana" w:hAnsi="Verdana"/>
          <w:sz w:val="20"/>
          <w:szCs w:val="20"/>
          <w:u w:val="single"/>
          <w:lang w:val="fr-FR"/>
        </w:rPr>
      </w:pPr>
    </w:p>
    <w:p w:rsidR="003C6847" w:rsidRDefault="003C6847" w:rsidP="003C6847">
      <w:pPr>
        <w:jc w:val="both"/>
        <w:rPr>
          <w:rFonts w:ascii="Verdana" w:hAnsi="Verdana"/>
          <w:sz w:val="20"/>
          <w:szCs w:val="20"/>
          <w:u w:val="single"/>
          <w:lang w:val="fr-FR"/>
        </w:rPr>
      </w:pPr>
    </w:p>
    <w:p w:rsidR="003C6847" w:rsidRDefault="003C6847" w:rsidP="003C6847">
      <w:pPr>
        <w:pStyle w:val="Titre2"/>
        <w:rPr>
          <w:lang w:val="fr-FR"/>
        </w:rPr>
      </w:pPr>
      <w:bookmarkStart w:id="7" w:name="_Toc352344002"/>
      <w:r>
        <w:rPr>
          <w:lang w:val="fr-FR"/>
        </w:rPr>
        <w:t>D</w:t>
      </w:r>
      <w:r w:rsidRPr="00BB3D38">
        <w:rPr>
          <w:lang w:val="fr-FR"/>
        </w:rPr>
        <w:t>iscrimination</w:t>
      </w:r>
      <w:r>
        <w:rPr>
          <w:lang w:val="fr-FR"/>
        </w:rPr>
        <w:t xml:space="preserve"> dans les faits</w:t>
      </w:r>
      <w:r w:rsidRPr="00BB3D38">
        <w:rPr>
          <w:lang w:val="fr-FR"/>
        </w:rPr>
        <w:t> :</w:t>
      </w:r>
      <w:bookmarkEnd w:id="7"/>
    </w:p>
    <w:p w:rsidR="003C6847" w:rsidRDefault="003C6847" w:rsidP="003C6847">
      <w:pPr>
        <w:ind w:left="720"/>
        <w:jc w:val="both"/>
        <w:rPr>
          <w:rFonts w:ascii="Verdana" w:hAnsi="Verdana"/>
          <w:sz w:val="20"/>
          <w:szCs w:val="20"/>
          <w:u w:val="single"/>
          <w:lang w:val="fr-FR"/>
        </w:rPr>
      </w:pPr>
    </w:p>
    <w:p w:rsidR="003C6847" w:rsidRPr="00665E37" w:rsidRDefault="003C6847" w:rsidP="003C6847">
      <w:pPr>
        <w:ind w:left="720"/>
        <w:jc w:val="both"/>
        <w:rPr>
          <w:rFonts w:ascii="Verdana" w:hAnsi="Verdana"/>
          <w:sz w:val="20"/>
          <w:szCs w:val="20"/>
          <w:u w:val="single"/>
          <w:lang w:val="fr-FR"/>
        </w:rPr>
      </w:pPr>
    </w:p>
    <w:p w:rsidR="003C6847" w:rsidRDefault="003C6847" w:rsidP="003C6847">
      <w:pPr>
        <w:pStyle w:val="Corpsdetexte"/>
        <w:ind w:left="792"/>
        <w:rPr>
          <w:rFonts w:ascii="Verdana" w:hAnsi="Verdana" w:cs="Arial"/>
          <w:sz w:val="20"/>
        </w:rPr>
      </w:pPr>
      <w:r>
        <w:rPr>
          <w:rFonts w:ascii="Verdana" w:hAnsi="Verdana" w:cs="Arial"/>
          <w:sz w:val="20"/>
        </w:rPr>
        <w:t>C</w:t>
      </w:r>
      <w:r w:rsidRPr="00665E37">
        <w:rPr>
          <w:rFonts w:ascii="Verdana" w:hAnsi="Verdana" w:cs="Arial"/>
          <w:sz w:val="20"/>
        </w:rPr>
        <w:t>ertaines catégories de personnes handicapées ne sont pas visées par les textes réglementant l’hébergement en institution, l’accès à l’enseignement, etc</w:t>
      </w:r>
      <w:r>
        <w:rPr>
          <w:rFonts w:ascii="Verdana" w:hAnsi="Verdana" w:cs="Arial"/>
          <w:sz w:val="20"/>
        </w:rPr>
        <w:t xml:space="preserve">. </w:t>
      </w:r>
      <w:r w:rsidRPr="00665E37">
        <w:rPr>
          <w:rFonts w:ascii="Verdana" w:hAnsi="Verdana" w:cs="Arial"/>
          <w:sz w:val="20"/>
        </w:rPr>
        <w:t>… et donc ne trouvent pas de structure adaptée à leur spécificité (</w:t>
      </w:r>
      <w:proofErr w:type="spellStart"/>
      <w:r w:rsidRPr="00665E37">
        <w:rPr>
          <w:rFonts w:ascii="Verdana" w:hAnsi="Verdana" w:cs="Arial"/>
          <w:sz w:val="20"/>
        </w:rPr>
        <w:t>polyhandicap</w:t>
      </w:r>
      <w:proofErr w:type="spellEnd"/>
      <w:r w:rsidRPr="00665E37">
        <w:rPr>
          <w:rFonts w:ascii="Verdana" w:hAnsi="Verdana" w:cs="Arial"/>
          <w:sz w:val="20"/>
        </w:rPr>
        <w:t>, autisme, lésion</w:t>
      </w:r>
      <w:r>
        <w:rPr>
          <w:rFonts w:ascii="Verdana" w:hAnsi="Verdana" w:cs="Arial"/>
          <w:sz w:val="20"/>
        </w:rPr>
        <w:t>s</w:t>
      </w:r>
      <w:r w:rsidRPr="00665E37">
        <w:rPr>
          <w:rFonts w:ascii="Verdana" w:hAnsi="Verdana" w:cs="Arial"/>
          <w:sz w:val="20"/>
        </w:rPr>
        <w:t xml:space="preserve"> cérébrale</w:t>
      </w:r>
      <w:r>
        <w:rPr>
          <w:rFonts w:ascii="Verdana" w:hAnsi="Verdana" w:cs="Arial"/>
          <w:sz w:val="20"/>
        </w:rPr>
        <w:t>s</w:t>
      </w:r>
      <w:r w:rsidRPr="00665E37">
        <w:rPr>
          <w:rFonts w:ascii="Verdana" w:hAnsi="Verdana" w:cs="Arial"/>
          <w:sz w:val="20"/>
        </w:rPr>
        <w:t xml:space="preserve"> acquise</w:t>
      </w:r>
      <w:r>
        <w:rPr>
          <w:rFonts w:ascii="Verdana" w:hAnsi="Verdana" w:cs="Arial"/>
          <w:sz w:val="20"/>
        </w:rPr>
        <w:t>s</w:t>
      </w:r>
      <w:r w:rsidRPr="00665E37">
        <w:rPr>
          <w:rFonts w:ascii="Verdana" w:hAnsi="Verdana" w:cs="Arial"/>
          <w:sz w:val="20"/>
        </w:rPr>
        <w:t xml:space="preserve">). </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t>E</w:t>
      </w:r>
      <w:r w:rsidRPr="00052481">
        <w:rPr>
          <w:rFonts w:ascii="Verdana" w:hAnsi="Verdana" w:cs="Arial"/>
          <w:i/>
          <w:sz w:val="20"/>
          <w:u w:val="single"/>
        </w:rPr>
        <w:t>nfants et jeunes</w:t>
      </w:r>
      <w:r>
        <w:rPr>
          <w:rFonts w:ascii="Verdana" w:hAnsi="Verdana" w:cs="Arial"/>
          <w:i/>
          <w:sz w:val="20"/>
          <w:u w:val="single"/>
        </w:rPr>
        <w:t xml:space="preserve"> handicapés</w:t>
      </w:r>
    </w:p>
    <w:p w:rsidR="003C6847" w:rsidRPr="00665E37" w:rsidRDefault="003C6847" w:rsidP="003C6847">
      <w:pPr>
        <w:pStyle w:val="Corpsdetexte"/>
        <w:ind w:left="720"/>
        <w:rPr>
          <w:rFonts w:ascii="Verdana" w:hAnsi="Verdana"/>
          <w:sz w:val="20"/>
        </w:rPr>
      </w:pPr>
    </w:p>
    <w:p w:rsidR="003C6847" w:rsidRDefault="003C6847" w:rsidP="003C6847">
      <w:pPr>
        <w:pStyle w:val="Corpsdetexte"/>
        <w:ind w:left="792"/>
        <w:rPr>
          <w:rFonts w:ascii="Verdana" w:hAnsi="Verdana" w:cs="Arial"/>
          <w:sz w:val="20"/>
        </w:rPr>
      </w:pPr>
      <w:r w:rsidRPr="00665E37">
        <w:rPr>
          <w:rFonts w:ascii="Verdana" w:hAnsi="Verdana" w:cs="Arial"/>
          <w:sz w:val="20"/>
        </w:rPr>
        <w:t xml:space="preserve">Ainsi par exemple, en </w:t>
      </w:r>
      <w:r>
        <w:rPr>
          <w:rFonts w:ascii="Verdana" w:hAnsi="Verdana" w:cs="Arial"/>
          <w:sz w:val="20"/>
        </w:rPr>
        <w:t>C</w:t>
      </w:r>
      <w:r w:rsidRPr="00665E37">
        <w:rPr>
          <w:rFonts w:ascii="Verdana" w:hAnsi="Verdana" w:cs="Arial"/>
          <w:sz w:val="20"/>
        </w:rPr>
        <w:t xml:space="preserve">ommunauté française, les subsides prévus pour la formation des enseignants </w:t>
      </w:r>
      <w:r w:rsidRPr="00665E37">
        <w:rPr>
          <w:rFonts w:ascii="Verdana" w:hAnsi="Verdana"/>
          <w:sz w:val="20"/>
        </w:rPr>
        <w:t>aux besoins des enfants handicapés ont été supprimés</w:t>
      </w:r>
      <w:r>
        <w:rPr>
          <w:rFonts w:ascii="Verdana" w:hAnsi="Verdana"/>
          <w:sz w:val="20"/>
        </w:rPr>
        <w:t>,</w:t>
      </w:r>
      <w:r w:rsidRPr="00665E37">
        <w:rPr>
          <w:rFonts w:ascii="Verdana" w:hAnsi="Verdana"/>
          <w:sz w:val="20"/>
        </w:rPr>
        <w:t xml:space="preserve"> avec pour conséquence que si le décret</w:t>
      </w:r>
      <w:r>
        <w:rPr>
          <w:rFonts w:ascii="Verdana" w:hAnsi="Verdana"/>
          <w:sz w:val="20"/>
        </w:rPr>
        <w:t xml:space="preserve"> </w:t>
      </w:r>
      <w:r>
        <w:rPr>
          <w:rStyle w:val="Appelnotedebasdep"/>
          <w:rFonts w:ascii="Verdana" w:hAnsi="Verdana"/>
          <w:sz w:val="20"/>
        </w:rPr>
        <w:footnoteReference w:id="3"/>
      </w:r>
      <w:r>
        <w:rPr>
          <w:rFonts w:ascii="Verdana" w:hAnsi="Verdana"/>
          <w:sz w:val="20"/>
        </w:rPr>
        <w:t xml:space="preserve"> </w:t>
      </w:r>
      <w:r w:rsidRPr="00665E37">
        <w:rPr>
          <w:rFonts w:ascii="Verdana" w:hAnsi="Verdana"/>
          <w:sz w:val="20"/>
        </w:rPr>
        <w:t>dispose de l’</w:t>
      </w:r>
      <w:r w:rsidRPr="00665E37">
        <w:rPr>
          <w:rFonts w:ascii="Verdana" w:hAnsi="Verdana" w:cs="Arial"/>
          <w:sz w:val="20"/>
        </w:rPr>
        <w:t xml:space="preserve">interdiction légale d’exclure un enfant sur la base de son handicap, dans les faits la direction de l’établissement l’exclut parce que l’enfant ne peut pas s’adapter. </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r w:rsidRPr="00665E37">
        <w:rPr>
          <w:rFonts w:ascii="Verdana" w:hAnsi="Verdana" w:cs="Arial"/>
          <w:sz w:val="20"/>
        </w:rPr>
        <w:t>La majorité des enfants n’ont</w:t>
      </w:r>
      <w:r>
        <w:rPr>
          <w:rFonts w:ascii="Verdana" w:hAnsi="Verdana" w:cs="Arial"/>
          <w:sz w:val="20"/>
        </w:rPr>
        <w:t>,</w:t>
      </w:r>
      <w:r w:rsidRPr="00665E37">
        <w:rPr>
          <w:rFonts w:ascii="Verdana" w:hAnsi="Verdana" w:cs="Arial"/>
          <w:sz w:val="20"/>
        </w:rPr>
        <w:t xml:space="preserve"> dans la pratique</w:t>
      </w:r>
      <w:r>
        <w:rPr>
          <w:rFonts w:ascii="Verdana" w:hAnsi="Verdana" w:cs="Arial"/>
          <w:sz w:val="20"/>
        </w:rPr>
        <w:t>,</w:t>
      </w:r>
      <w:r w:rsidRPr="00665E37">
        <w:rPr>
          <w:rFonts w:ascii="Verdana" w:hAnsi="Verdana" w:cs="Arial"/>
          <w:sz w:val="20"/>
        </w:rPr>
        <w:t xml:space="preserve"> pas accès à l’enseignement général lorsqu’ils ont des besoins de nursing ; les formations qui leur sont accessibles se limitent à la filière du secrétariat et n’offre</w:t>
      </w:r>
      <w:r>
        <w:rPr>
          <w:rFonts w:ascii="Verdana" w:hAnsi="Verdana" w:cs="Arial"/>
          <w:sz w:val="20"/>
        </w:rPr>
        <w:t>nt</w:t>
      </w:r>
      <w:r w:rsidRPr="00665E37">
        <w:rPr>
          <w:rFonts w:ascii="Verdana" w:hAnsi="Verdana" w:cs="Arial"/>
          <w:sz w:val="20"/>
        </w:rPr>
        <w:t xml:space="preserve"> pas </w:t>
      </w:r>
      <w:r>
        <w:rPr>
          <w:rFonts w:ascii="Verdana" w:hAnsi="Verdana" w:cs="Arial"/>
          <w:sz w:val="20"/>
        </w:rPr>
        <w:t xml:space="preserve">ou peu </w:t>
      </w:r>
      <w:r w:rsidRPr="00665E37">
        <w:rPr>
          <w:rFonts w:ascii="Verdana" w:hAnsi="Verdana" w:cs="Arial"/>
          <w:sz w:val="20"/>
        </w:rPr>
        <w:t>de débouchés. Pour les enfants autistes, il n’y a aucun enseignement prévu : les parents n’ont d’autre choix que de recourir à l’enseignement privé.</w:t>
      </w:r>
    </w:p>
    <w:p w:rsidR="003C6847" w:rsidRDefault="003C6847" w:rsidP="003C6847">
      <w:pPr>
        <w:pStyle w:val="Corpsdetexte"/>
        <w:ind w:left="792"/>
        <w:rPr>
          <w:rFonts w:ascii="Verdana" w:hAnsi="Verdana" w:cs="Arial"/>
          <w:sz w:val="20"/>
        </w:rPr>
      </w:pPr>
    </w:p>
    <w:p w:rsidR="003C6847" w:rsidRPr="00665E37" w:rsidRDefault="003C6847" w:rsidP="003C6847">
      <w:pPr>
        <w:pStyle w:val="Corpsdetexte"/>
        <w:ind w:left="792"/>
        <w:rPr>
          <w:rFonts w:ascii="Verdana" w:hAnsi="Verdana"/>
          <w:sz w:val="20"/>
        </w:rPr>
      </w:pPr>
      <w:r w:rsidRPr="00665E37">
        <w:rPr>
          <w:rFonts w:ascii="Verdana" w:hAnsi="Verdana"/>
          <w:sz w:val="20"/>
        </w:rPr>
        <w:t xml:space="preserve">Les parents </w:t>
      </w:r>
      <w:r>
        <w:rPr>
          <w:rFonts w:ascii="Verdana" w:hAnsi="Verdana"/>
          <w:sz w:val="20"/>
        </w:rPr>
        <w:t>so</w:t>
      </w:r>
      <w:r w:rsidRPr="00665E37">
        <w:rPr>
          <w:rFonts w:ascii="Verdana" w:hAnsi="Verdana"/>
          <w:sz w:val="20"/>
        </w:rPr>
        <w:t xml:space="preserve">nt </w:t>
      </w:r>
      <w:r>
        <w:rPr>
          <w:rFonts w:ascii="Verdana" w:hAnsi="Verdana"/>
          <w:sz w:val="20"/>
        </w:rPr>
        <w:t xml:space="preserve">aussi </w:t>
      </w:r>
      <w:r w:rsidRPr="00665E37">
        <w:rPr>
          <w:rFonts w:ascii="Verdana" w:hAnsi="Verdana"/>
          <w:sz w:val="20"/>
        </w:rPr>
        <w:t>souvent confrontés à des situations désespérantes lorsqu’un</w:t>
      </w:r>
      <w:r>
        <w:rPr>
          <w:rFonts w:ascii="Verdana" w:hAnsi="Verdana"/>
          <w:sz w:val="20"/>
        </w:rPr>
        <w:t>e</w:t>
      </w:r>
      <w:r w:rsidRPr="00665E37">
        <w:rPr>
          <w:rFonts w:ascii="Verdana" w:hAnsi="Verdana"/>
          <w:sz w:val="20"/>
        </w:rPr>
        <w:t xml:space="preserve"> institut</w:t>
      </w:r>
      <w:r>
        <w:rPr>
          <w:rFonts w:ascii="Verdana" w:hAnsi="Verdana"/>
          <w:sz w:val="20"/>
        </w:rPr>
        <w:t>ion</w:t>
      </w:r>
      <w:r w:rsidRPr="00665E37">
        <w:rPr>
          <w:rFonts w:ascii="Verdana" w:hAnsi="Verdana"/>
          <w:sz w:val="20"/>
        </w:rPr>
        <w:t xml:space="preserve"> ne peut plus acc</w:t>
      </w:r>
      <w:r>
        <w:rPr>
          <w:rFonts w:ascii="Verdana" w:hAnsi="Verdana"/>
          <w:sz w:val="20"/>
        </w:rPr>
        <w:t>u</w:t>
      </w:r>
      <w:r w:rsidRPr="00665E37">
        <w:rPr>
          <w:rFonts w:ascii="Verdana" w:hAnsi="Verdana"/>
          <w:sz w:val="20"/>
        </w:rPr>
        <w:t>eillir le mineur par limite d’âge et qu’aucun institut pour adultes ne p</w:t>
      </w:r>
      <w:r>
        <w:rPr>
          <w:rFonts w:ascii="Verdana" w:hAnsi="Verdana"/>
          <w:sz w:val="20"/>
        </w:rPr>
        <w:t>e</w:t>
      </w:r>
      <w:r w:rsidRPr="00665E37">
        <w:rPr>
          <w:rFonts w:ascii="Verdana" w:hAnsi="Verdana"/>
          <w:sz w:val="20"/>
        </w:rPr>
        <w:t>ut (par manque de place</w:t>
      </w:r>
      <w:r>
        <w:rPr>
          <w:rFonts w:ascii="Verdana" w:hAnsi="Verdana"/>
          <w:sz w:val="20"/>
        </w:rPr>
        <w:t>s</w:t>
      </w:r>
      <w:r w:rsidRPr="00665E37">
        <w:rPr>
          <w:rFonts w:ascii="Verdana" w:hAnsi="Verdana"/>
          <w:sz w:val="20"/>
        </w:rPr>
        <w:t xml:space="preserve">) ou ne veut (compte tenu de </w:t>
      </w:r>
      <w:r>
        <w:rPr>
          <w:rFonts w:ascii="Verdana" w:hAnsi="Verdana"/>
          <w:sz w:val="20"/>
        </w:rPr>
        <w:t>l</w:t>
      </w:r>
      <w:r w:rsidRPr="00665E37">
        <w:rPr>
          <w:rFonts w:ascii="Verdana" w:hAnsi="Verdana"/>
          <w:sz w:val="20"/>
        </w:rPr>
        <w:t>a personnalité de la personne handicapée) l’accueillir. L’accessibilité des enfa</w:t>
      </w:r>
      <w:r>
        <w:rPr>
          <w:rFonts w:ascii="Verdana" w:hAnsi="Verdana"/>
          <w:sz w:val="20"/>
        </w:rPr>
        <w:t>n</w:t>
      </w:r>
      <w:r w:rsidRPr="00665E37">
        <w:rPr>
          <w:rFonts w:ascii="Verdana" w:hAnsi="Verdana"/>
          <w:sz w:val="20"/>
        </w:rPr>
        <w:t xml:space="preserve">ts handicapés dans les crèches a été </w:t>
      </w:r>
      <w:r>
        <w:rPr>
          <w:rFonts w:ascii="Verdana" w:hAnsi="Verdana"/>
          <w:sz w:val="20"/>
        </w:rPr>
        <w:t>mise en place,</w:t>
      </w:r>
      <w:r w:rsidRPr="00665E37">
        <w:rPr>
          <w:rFonts w:ascii="Verdana" w:hAnsi="Verdana"/>
          <w:sz w:val="20"/>
        </w:rPr>
        <w:t xml:space="preserve"> mais ici aussi l’o</w:t>
      </w:r>
      <w:r>
        <w:rPr>
          <w:rFonts w:ascii="Verdana" w:hAnsi="Verdana"/>
          <w:sz w:val="20"/>
        </w:rPr>
        <w:t>f</w:t>
      </w:r>
      <w:r w:rsidRPr="00665E37">
        <w:rPr>
          <w:rFonts w:ascii="Verdana" w:hAnsi="Verdana"/>
          <w:sz w:val="20"/>
        </w:rPr>
        <w:t>fre ne répond pas à la demande</w:t>
      </w:r>
      <w:r>
        <w:rPr>
          <w:rFonts w:ascii="Verdana" w:hAnsi="Verdana"/>
          <w:sz w:val="20"/>
        </w:rPr>
        <w:t>.</w:t>
      </w:r>
      <w:r w:rsidRPr="00665E37">
        <w:rPr>
          <w:rFonts w:ascii="Verdana" w:hAnsi="Verdana"/>
          <w:sz w:val="20"/>
        </w:rPr>
        <w:t xml:space="preserve"> </w:t>
      </w:r>
    </w:p>
    <w:p w:rsidR="003C6847" w:rsidRPr="00665E3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sz w:val="20"/>
        </w:rPr>
      </w:pPr>
      <w:r w:rsidRPr="00665E37">
        <w:rPr>
          <w:rFonts w:ascii="Verdana" w:hAnsi="Verdana"/>
          <w:sz w:val="20"/>
        </w:rPr>
        <w:t>De même, le manque de place</w:t>
      </w:r>
      <w:r>
        <w:rPr>
          <w:rFonts w:ascii="Verdana" w:hAnsi="Verdana"/>
          <w:sz w:val="20"/>
        </w:rPr>
        <w:t>s</w:t>
      </w:r>
      <w:r w:rsidRPr="00665E37">
        <w:rPr>
          <w:rFonts w:ascii="Verdana" w:hAnsi="Verdana"/>
          <w:sz w:val="20"/>
        </w:rPr>
        <w:t xml:space="preserve"> en institution</w:t>
      </w:r>
      <w:r>
        <w:rPr>
          <w:rFonts w:ascii="Verdana" w:hAnsi="Verdana"/>
          <w:sz w:val="20"/>
        </w:rPr>
        <w:t>,</w:t>
      </w:r>
      <w:r w:rsidRPr="00665E37">
        <w:rPr>
          <w:rFonts w:ascii="Verdana" w:hAnsi="Verdana"/>
          <w:sz w:val="20"/>
        </w:rPr>
        <w:t xml:space="preserve"> à Bruxelles principalement</w:t>
      </w:r>
      <w:r>
        <w:rPr>
          <w:rFonts w:ascii="Verdana" w:hAnsi="Verdana"/>
          <w:sz w:val="20"/>
        </w:rPr>
        <w:t>,</w:t>
      </w:r>
      <w:r w:rsidRPr="00665E37">
        <w:rPr>
          <w:rFonts w:ascii="Verdana" w:hAnsi="Verdana"/>
          <w:sz w:val="20"/>
        </w:rPr>
        <w:t xml:space="preserve"> est criant</w:t>
      </w:r>
      <w:r>
        <w:rPr>
          <w:rFonts w:ascii="Verdana" w:hAnsi="Verdana"/>
          <w:sz w:val="20"/>
        </w:rPr>
        <w:t xml:space="preserve"> </w:t>
      </w:r>
      <w:r w:rsidRPr="00665E37">
        <w:rPr>
          <w:rStyle w:val="Appelnotedebasdep"/>
          <w:rFonts w:ascii="Verdana" w:hAnsi="Verdana"/>
          <w:sz w:val="20"/>
        </w:rPr>
        <w:footnoteReference w:id="4"/>
      </w:r>
      <w:r w:rsidRPr="00665E37">
        <w:rPr>
          <w:rFonts w:ascii="Verdana" w:hAnsi="Verdana"/>
          <w:sz w:val="20"/>
        </w:rPr>
        <w:t>. De no</w:t>
      </w:r>
      <w:r>
        <w:rPr>
          <w:rFonts w:ascii="Verdana" w:hAnsi="Verdana"/>
          <w:sz w:val="20"/>
        </w:rPr>
        <w:t>m</w:t>
      </w:r>
      <w:r w:rsidRPr="00665E37">
        <w:rPr>
          <w:rFonts w:ascii="Verdana" w:hAnsi="Verdana"/>
          <w:sz w:val="20"/>
        </w:rPr>
        <w:t>breuses personnes confient leur enfant, conjoint, parent à des institution</w:t>
      </w:r>
      <w:r>
        <w:rPr>
          <w:rFonts w:ascii="Verdana" w:hAnsi="Verdana"/>
          <w:sz w:val="20"/>
        </w:rPr>
        <w:t>s</w:t>
      </w:r>
      <w:r w:rsidRPr="00665E37">
        <w:rPr>
          <w:rFonts w:ascii="Verdana" w:hAnsi="Verdana"/>
          <w:sz w:val="20"/>
        </w:rPr>
        <w:t xml:space="preserve"> en province, avec t</w:t>
      </w:r>
      <w:r>
        <w:rPr>
          <w:rFonts w:ascii="Verdana" w:hAnsi="Verdana"/>
          <w:sz w:val="20"/>
        </w:rPr>
        <w:t>out</w:t>
      </w:r>
      <w:r w:rsidRPr="00665E37">
        <w:rPr>
          <w:rFonts w:ascii="Verdana" w:hAnsi="Verdana"/>
          <w:sz w:val="20"/>
        </w:rPr>
        <w:t>es les conséquences de rupture que cela induit sur le plan relationnel familial</w:t>
      </w:r>
      <w:r>
        <w:rPr>
          <w:rFonts w:ascii="Verdana" w:hAnsi="Verdana"/>
          <w:sz w:val="20"/>
        </w:rPr>
        <w:t>.</w:t>
      </w:r>
      <w:r w:rsidRPr="00665E37">
        <w:rPr>
          <w:rFonts w:ascii="Verdana" w:hAnsi="Verdana"/>
          <w:sz w:val="20"/>
        </w:rPr>
        <w:t xml:space="preserve"> Les services d’accueil po</w:t>
      </w:r>
      <w:r>
        <w:rPr>
          <w:rFonts w:ascii="Verdana" w:hAnsi="Verdana"/>
          <w:sz w:val="20"/>
        </w:rPr>
        <w:t>u</w:t>
      </w:r>
      <w:r w:rsidRPr="00665E37">
        <w:rPr>
          <w:rFonts w:ascii="Verdana" w:hAnsi="Verdana"/>
          <w:sz w:val="20"/>
        </w:rPr>
        <w:t xml:space="preserve">r les jeunes ne répondent pas à la demande. A un point tel que les personnes jeunes, accidentées de la route et atteintes d’un traumatisme crânien, se retrouvent dans des maisons de repos pour personnes âgées ! </w:t>
      </w:r>
    </w:p>
    <w:p w:rsidR="003C6847" w:rsidRDefault="003C6847" w:rsidP="003C6847">
      <w:pPr>
        <w:pStyle w:val="Corpsdetexte"/>
        <w:ind w:left="792"/>
        <w:rPr>
          <w:rFonts w:ascii="Verdana" w:hAnsi="Verdana"/>
          <w:sz w:val="20"/>
        </w:rPr>
      </w:pP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lastRenderedPageBreak/>
        <w:t>Handicaps graves de grande dépendance</w:t>
      </w:r>
    </w:p>
    <w:p w:rsidR="003C6847" w:rsidRPr="00665E37" w:rsidRDefault="003C6847" w:rsidP="003C6847">
      <w:pPr>
        <w:pStyle w:val="Corpsdetexte"/>
        <w:ind w:left="1440"/>
        <w:rPr>
          <w:rFonts w:ascii="Verdana" w:hAnsi="Verdana"/>
          <w:sz w:val="20"/>
        </w:rPr>
      </w:pPr>
    </w:p>
    <w:p w:rsidR="003C6847" w:rsidRDefault="003C6847" w:rsidP="003C6847">
      <w:pPr>
        <w:pStyle w:val="Corpsdetexte"/>
        <w:ind w:left="792"/>
        <w:rPr>
          <w:rFonts w:ascii="Verdana" w:hAnsi="Verdana"/>
          <w:sz w:val="20"/>
        </w:rPr>
      </w:pPr>
      <w:r>
        <w:rPr>
          <w:rFonts w:ascii="Verdana" w:hAnsi="Verdana"/>
          <w:sz w:val="20"/>
        </w:rPr>
        <w:t>I</w:t>
      </w:r>
      <w:r w:rsidRPr="00665E37">
        <w:rPr>
          <w:rFonts w:ascii="Verdana" w:hAnsi="Verdana"/>
          <w:sz w:val="20"/>
        </w:rPr>
        <w:t xml:space="preserve">l n’est pas fait état dans le rapport </w:t>
      </w:r>
      <w:r>
        <w:rPr>
          <w:rFonts w:ascii="Verdana" w:hAnsi="Verdana"/>
          <w:sz w:val="20"/>
        </w:rPr>
        <w:t xml:space="preserve">officiel de la situation </w:t>
      </w:r>
      <w:r w:rsidRPr="00665E37">
        <w:rPr>
          <w:rFonts w:ascii="Verdana" w:hAnsi="Verdana"/>
          <w:sz w:val="20"/>
        </w:rPr>
        <w:t xml:space="preserve">des personnes de </w:t>
      </w:r>
      <w:r w:rsidRPr="00E4489F">
        <w:rPr>
          <w:rFonts w:ascii="Verdana" w:hAnsi="Verdana"/>
          <w:sz w:val="20"/>
        </w:rPr>
        <w:t>grande dépendance</w:t>
      </w:r>
      <w:r>
        <w:rPr>
          <w:rFonts w:ascii="Verdana" w:hAnsi="Verdana"/>
          <w:sz w:val="20"/>
        </w:rPr>
        <w:t xml:space="preserve"> </w:t>
      </w:r>
      <w:r w:rsidRPr="00665E37">
        <w:rPr>
          <w:rStyle w:val="Appelnotedebasdep"/>
          <w:rFonts w:ascii="Verdana" w:hAnsi="Verdana"/>
          <w:sz w:val="20"/>
        </w:rPr>
        <w:footnoteReference w:id="5"/>
      </w:r>
      <w:r w:rsidRPr="00665E37">
        <w:rPr>
          <w:rFonts w:ascii="Verdana" w:hAnsi="Verdana"/>
          <w:sz w:val="20"/>
        </w:rPr>
        <w:t xml:space="preserve"> qui sont exclues d’institutions d’accueil et d’hébergement. </w:t>
      </w:r>
      <w:r>
        <w:rPr>
          <w:rFonts w:ascii="Verdana" w:hAnsi="Verdana"/>
          <w:sz w:val="20"/>
        </w:rPr>
        <w:t>C</w:t>
      </w:r>
      <w:r w:rsidRPr="00665E37">
        <w:rPr>
          <w:rFonts w:ascii="Verdana" w:hAnsi="Verdana"/>
          <w:sz w:val="20"/>
        </w:rPr>
        <w:t>’est plus particulièrement à Bruxelles</w:t>
      </w:r>
      <w:r>
        <w:rPr>
          <w:rFonts w:ascii="Verdana" w:hAnsi="Verdana"/>
          <w:sz w:val="20"/>
        </w:rPr>
        <w:t>,</w:t>
      </w:r>
      <w:r w:rsidRPr="00665E37">
        <w:rPr>
          <w:rFonts w:ascii="Verdana" w:hAnsi="Verdana"/>
          <w:sz w:val="20"/>
        </w:rPr>
        <w:t xml:space="preserve"> </w:t>
      </w:r>
      <w:r>
        <w:rPr>
          <w:rFonts w:ascii="Verdana" w:hAnsi="Verdana"/>
          <w:sz w:val="20"/>
        </w:rPr>
        <w:t>c</w:t>
      </w:r>
      <w:r w:rsidRPr="00665E37">
        <w:rPr>
          <w:rFonts w:ascii="Verdana" w:hAnsi="Verdana"/>
          <w:sz w:val="20"/>
        </w:rPr>
        <w:t>apitale de la Belgique et de l’Europe</w:t>
      </w:r>
      <w:r>
        <w:rPr>
          <w:rFonts w:ascii="Verdana" w:hAnsi="Verdana"/>
          <w:sz w:val="20"/>
        </w:rPr>
        <w:t>,</w:t>
      </w:r>
      <w:r w:rsidRPr="00665E37">
        <w:rPr>
          <w:rFonts w:ascii="Verdana" w:hAnsi="Verdana"/>
          <w:sz w:val="20"/>
        </w:rPr>
        <w:t xml:space="preserve"> que le manque de places et de structures d’accueil adaptées est le plus criant</w:t>
      </w:r>
      <w:r>
        <w:rPr>
          <w:rFonts w:ascii="Verdana" w:hAnsi="Verdana"/>
          <w:sz w:val="20"/>
        </w:rPr>
        <w:t xml:space="preserve"> </w:t>
      </w:r>
      <w:r w:rsidRPr="00665E37">
        <w:rPr>
          <w:rStyle w:val="Appelnotedebasdep"/>
          <w:rFonts w:ascii="Verdana" w:hAnsi="Verdana"/>
          <w:sz w:val="20"/>
        </w:rPr>
        <w:footnoteReference w:id="6"/>
      </w:r>
      <w:r w:rsidRPr="00665E37">
        <w:rPr>
          <w:rFonts w:ascii="Verdana" w:hAnsi="Verdana"/>
          <w:sz w:val="20"/>
        </w:rPr>
        <w:t xml:space="preserve">. </w:t>
      </w:r>
    </w:p>
    <w:p w:rsidR="003C6847" w:rsidRDefault="003C6847" w:rsidP="003C6847">
      <w:pPr>
        <w:pStyle w:val="Corpsdetexte"/>
        <w:ind w:left="792"/>
        <w:rPr>
          <w:rFonts w:ascii="Verdana" w:hAnsi="Verdana"/>
          <w:sz w:val="20"/>
        </w:rPr>
      </w:pPr>
    </w:p>
    <w:p w:rsidR="003C6847" w:rsidRPr="00665E37" w:rsidRDefault="003C6847" w:rsidP="003C6847">
      <w:pPr>
        <w:pStyle w:val="Corpsdetexte"/>
        <w:ind w:left="792"/>
        <w:rPr>
          <w:rFonts w:ascii="Verdana" w:hAnsi="Verdana"/>
          <w:sz w:val="20"/>
        </w:rPr>
      </w:pPr>
      <w:r w:rsidRPr="00665E37">
        <w:rPr>
          <w:rFonts w:ascii="Verdana" w:hAnsi="Verdana"/>
          <w:sz w:val="20"/>
        </w:rPr>
        <w:t>Toutes les institutions bruxelloises ont de très longues listes d’attente, et cette situation alarmante gagne aussi la tranche d’âge des enfants. Par ailleurs, d</w:t>
      </w:r>
      <w:r w:rsidRPr="00665E37">
        <w:rPr>
          <w:rFonts w:ascii="Verdana" w:hAnsi="Verdana"/>
          <w:sz w:val="20"/>
          <w:lang w:val="fr-FR"/>
        </w:rPr>
        <w:t xml:space="preserve">es personnes réputées difficiles ou sans entourage familial atterrissent dans des instituts non reconnus et coûteux. Toute une série de  </w:t>
      </w:r>
      <w:r w:rsidRPr="00665E37">
        <w:rPr>
          <w:rFonts w:ascii="Verdana" w:hAnsi="Verdana"/>
          <w:sz w:val="20"/>
        </w:rPr>
        <w:t>catégories de personnes handicapées ne sont pas du tout reconnues et donc ne trouvent pas de structure adaptée à leur spécificité (</w:t>
      </w:r>
      <w:proofErr w:type="spellStart"/>
      <w:r w:rsidRPr="00665E37">
        <w:rPr>
          <w:rFonts w:ascii="Verdana" w:hAnsi="Verdana"/>
          <w:sz w:val="20"/>
        </w:rPr>
        <w:t>polyhandicap</w:t>
      </w:r>
      <w:proofErr w:type="spellEnd"/>
      <w:r w:rsidRPr="00665E37">
        <w:rPr>
          <w:rFonts w:ascii="Verdana" w:hAnsi="Verdana"/>
          <w:sz w:val="20"/>
        </w:rPr>
        <w:t>, autisme, lésion cérébrale acquise).</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t>Discrimination par association</w:t>
      </w:r>
    </w:p>
    <w:p w:rsidR="003C6847" w:rsidRPr="00665E37" w:rsidRDefault="003C6847" w:rsidP="003C6847">
      <w:pPr>
        <w:pStyle w:val="Corpsdetexte"/>
        <w:ind w:left="1080"/>
        <w:rPr>
          <w:rFonts w:ascii="Verdana" w:hAnsi="Verdana"/>
          <w:sz w:val="20"/>
        </w:rPr>
      </w:pPr>
    </w:p>
    <w:p w:rsidR="003C6847" w:rsidRDefault="003C6847" w:rsidP="003C6847">
      <w:pPr>
        <w:ind w:left="792"/>
        <w:jc w:val="both"/>
        <w:rPr>
          <w:rFonts w:ascii="Verdana" w:hAnsi="Verdana"/>
          <w:b/>
          <w:sz w:val="20"/>
          <w:szCs w:val="20"/>
          <w:lang w:val="fr-FR"/>
        </w:rPr>
      </w:pPr>
      <w:r w:rsidRPr="00665E37">
        <w:rPr>
          <w:rFonts w:ascii="Verdana" w:hAnsi="Verdana" w:cs="Arial"/>
          <w:sz w:val="20"/>
          <w:lang w:val="fr-FR"/>
        </w:rPr>
        <w:t xml:space="preserve">Face à cette situation, des centaines de familles n’ont d’autre choix que de s’organiser pour l’hébergement, avec un coût financier et familial énorme : bien souvent, le parent ou le conjoint est contraint de s’arrêter de travailler totalement ou partiellement (lorsqu’il n’est pas licencié parce qu’il ne parvient plus à combiner vie familiale et vie professionnelle)  et voit son développement personnel et social se réduire à une peau de chagrin ; les services de répit et d’aides à domicile sont en effet coûteux et insuffisants par rapport à la demande. </w:t>
      </w:r>
      <w:r w:rsidRPr="00665E37">
        <w:rPr>
          <w:rFonts w:ascii="Verdana" w:hAnsi="Verdana"/>
          <w:sz w:val="20"/>
          <w:szCs w:val="20"/>
          <w:lang w:val="fr-FR"/>
        </w:rPr>
        <w:t xml:space="preserve">C’est ce que l’on appelle le phénomène de la </w:t>
      </w:r>
      <w:r w:rsidRPr="00E4489F">
        <w:rPr>
          <w:rFonts w:ascii="Verdana" w:hAnsi="Verdana"/>
          <w:sz w:val="20"/>
          <w:szCs w:val="20"/>
          <w:lang w:val="fr-FR"/>
        </w:rPr>
        <w:t>discrimination par association</w:t>
      </w:r>
      <w:r>
        <w:rPr>
          <w:rFonts w:ascii="Verdana" w:hAnsi="Verdana"/>
          <w:sz w:val="20"/>
          <w:szCs w:val="20"/>
          <w:lang w:val="fr-FR"/>
        </w:rPr>
        <w:t xml:space="preserve"> </w:t>
      </w:r>
      <w:r w:rsidRPr="00EF3E55">
        <w:rPr>
          <w:rStyle w:val="Appelnotedebasdep"/>
          <w:rFonts w:ascii="Verdana" w:hAnsi="Verdana"/>
          <w:sz w:val="20"/>
          <w:szCs w:val="20"/>
          <w:lang w:val="fr-FR"/>
        </w:rPr>
        <w:footnoteReference w:id="7"/>
      </w:r>
      <w:r w:rsidRPr="00EF3E55">
        <w:rPr>
          <w:rFonts w:ascii="Verdana" w:hAnsi="Verdana"/>
          <w:sz w:val="20"/>
          <w:szCs w:val="20"/>
          <w:lang w:val="fr-FR"/>
        </w:rPr>
        <w:t>.</w:t>
      </w:r>
      <w:r>
        <w:rPr>
          <w:rFonts w:ascii="Verdana" w:hAnsi="Verdana"/>
          <w:b/>
          <w:sz w:val="20"/>
          <w:szCs w:val="20"/>
          <w:lang w:val="fr-FR"/>
        </w:rPr>
        <w:t xml:space="preserve"> </w:t>
      </w:r>
    </w:p>
    <w:p w:rsidR="003C6847" w:rsidRDefault="003C6847" w:rsidP="003C6847">
      <w:pPr>
        <w:ind w:left="792"/>
        <w:jc w:val="both"/>
        <w:rPr>
          <w:rFonts w:ascii="Verdana" w:hAnsi="Verdana"/>
          <w:b/>
          <w:sz w:val="20"/>
          <w:szCs w:val="20"/>
          <w:lang w:val="fr-FR"/>
        </w:rPr>
      </w:pPr>
    </w:p>
    <w:p w:rsidR="003C6847" w:rsidRDefault="003C6847" w:rsidP="003C6847">
      <w:pPr>
        <w:ind w:left="792"/>
        <w:jc w:val="both"/>
        <w:rPr>
          <w:rFonts w:ascii="Verdana" w:hAnsi="Verdana"/>
          <w:sz w:val="20"/>
          <w:szCs w:val="20"/>
          <w:lang w:val="fr-FR"/>
        </w:rPr>
      </w:pPr>
      <w:r w:rsidRPr="00665E37">
        <w:rPr>
          <w:rFonts w:ascii="Verdana" w:hAnsi="Verdana"/>
          <w:sz w:val="20"/>
          <w:szCs w:val="20"/>
          <w:lang w:val="fr-FR"/>
        </w:rPr>
        <w:t>C’est gén</w:t>
      </w:r>
      <w:r>
        <w:rPr>
          <w:rFonts w:ascii="Verdana" w:hAnsi="Verdana"/>
          <w:sz w:val="20"/>
          <w:szCs w:val="20"/>
          <w:lang w:val="fr-FR"/>
        </w:rPr>
        <w:t>é</w:t>
      </w:r>
      <w:r w:rsidRPr="00665E37">
        <w:rPr>
          <w:rFonts w:ascii="Verdana" w:hAnsi="Verdana"/>
          <w:sz w:val="20"/>
          <w:szCs w:val="20"/>
          <w:lang w:val="fr-FR"/>
        </w:rPr>
        <w:t>ralement un cercle vicieux dont les familles ne sortent jamais</w:t>
      </w:r>
      <w:r>
        <w:rPr>
          <w:rFonts w:ascii="Verdana" w:hAnsi="Verdana"/>
          <w:sz w:val="20"/>
          <w:szCs w:val="20"/>
          <w:lang w:val="fr-FR"/>
        </w:rPr>
        <w:t xml:space="preserve"> : </w:t>
      </w:r>
      <w:r w:rsidRPr="00665E37">
        <w:rPr>
          <w:rFonts w:ascii="Verdana" w:hAnsi="Verdana"/>
          <w:sz w:val="20"/>
          <w:szCs w:val="20"/>
          <w:lang w:val="fr-FR"/>
        </w:rPr>
        <w:t xml:space="preserve"> </w:t>
      </w:r>
      <w:r>
        <w:rPr>
          <w:rFonts w:ascii="Verdana" w:hAnsi="Verdana"/>
          <w:sz w:val="20"/>
          <w:szCs w:val="20"/>
          <w:lang w:val="fr-FR"/>
        </w:rPr>
        <w:t>l’a</w:t>
      </w:r>
      <w:r w:rsidRPr="00665E37">
        <w:rPr>
          <w:rFonts w:ascii="Verdana" w:hAnsi="Verdana"/>
          <w:sz w:val="20"/>
          <w:szCs w:val="20"/>
          <w:lang w:val="fr-FR"/>
        </w:rPr>
        <w:t xml:space="preserve">rrêt de travail entraîne </w:t>
      </w:r>
      <w:r>
        <w:rPr>
          <w:rFonts w:ascii="Verdana" w:hAnsi="Verdana"/>
          <w:sz w:val="20"/>
          <w:szCs w:val="20"/>
          <w:lang w:val="fr-FR"/>
        </w:rPr>
        <w:t xml:space="preserve">des </w:t>
      </w:r>
      <w:r w:rsidRPr="00665E37">
        <w:rPr>
          <w:rFonts w:ascii="Verdana" w:hAnsi="Verdana"/>
          <w:sz w:val="20"/>
          <w:szCs w:val="20"/>
          <w:lang w:val="fr-FR"/>
        </w:rPr>
        <w:t>perte</w:t>
      </w:r>
      <w:r>
        <w:rPr>
          <w:rFonts w:ascii="Verdana" w:hAnsi="Verdana"/>
          <w:sz w:val="20"/>
          <w:szCs w:val="20"/>
          <w:lang w:val="fr-FR"/>
        </w:rPr>
        <w:t>s</w:t>
      </w:r>
      <w:r w:rsidRPr="00665E37">
        <w:rPr>
          <w:rFonts w:ascii="Verdana" w:hAnsi="Verdana"/>
          <w:sz w:val="20"/>
          <w:szCs w:val="20"/>
          <w:lang w:val="fr-FR"/>
        </w:rPr>
        <w:t xml:space="preserve"> de connaissance</w:t>
      </w:r>
      <w:r>
        <w:rPr>
          <w:rFonts w:ascii="Verdana" w:hAnsi="Verdana"/>
          <w:sz w:val="20"/>
          <w:szCs w:val="20"/>
          <w:lang w:val="fr-FR"/>
        </w:rPr>
        <w:t>,</w:t>
      </w:r>
      <w:r w:rsidRPr="00665E37">
        <w:rPr>
          <w:rFonts w:ascii="Verdana" w:hAnsi="Verdana"/>
          <w:sz w:val="20"/>
          <w:szCs w:val="20"/>
          <w:lang w:val="fr-FR"/>
        </w:rPr>
        <w:t xml:space="preserve"> de formation et de capacité financière irréversible</w:t>
      </w:r>
      <w:r>
        <w:rPr>
          <w:rFonts w:ascii="Verdana" w:hAnsi="Verdana"/>
          <w:sz w:val="20"/>
          <w:szCs w:val="20"/>
          <w:lang w:val="fr-FR"/>
        </w:rPr>
        <w:t>s.</w:t>
      </w:r>
    </w:p>
    <w:p w:rsidR="003C6847" w:rsidRDefault="003C6847" w:rsidP="003C6847">
      <w:pPr>
        <w:ind w:left="792"/>
        <w:jc w:val="both"/>
        <w:rPr>
          <w:rFonts w:ascii="Verdana" w:hAnsi="Verdana"/>
          <w:sz w:val="20"/>
          <w:szCs w:val="20"/>
          <w:lang w:val="fr-FR"/>
        </w:rPr>
      </w:pPr>
    </w:p>
    <w:p w:rsidR="003C6847" w:rsidRDefault="003C6847" w:rsidP="003C6847">
      <w:pPr>
        <w:ind w:left="792"/>
        <w:jc w:val="both"/>
        <w:rPr>
          <w:rFonts w:ascii="Verdana" w:hAnsi="Verdana"/>
          <w:sz w:val="20"/>
          <w:szCs w:val="20"/>
          <w:lang w:val="fr-FR"/>
        </w:rPr>
      </w:pPr>
      <w:r>
        <w:rPr>
          <w:rFonts w:ascii="Verdana" w:hAnsi="Verdana"/>
          <w:sz w:val="20"/>
          <w:szCs w:val="20"/>
          <w:lang w:val="fr-FR"/>
        </w:rPr>
        <w:t>Il n’existe</w:t>
      </w:r>
      <w:r w:rsidRPr="00665E37">
        <w:rPr>
          <w:rFonts w:ascii="Verdana" w:hAnsi="Verdana"/>
          <w:sz w:val="20"/>
          <w:szCs w:val="20"/>
          <w:lang w:val="fr-FR"/>
        </w:rPr>
        <w:t> pas de revenu de remplacement pour la personne qui s’arrêt</w:t>
      </w:r>
      <w:r>
        <w:rPr>
          <w:rFonts w:ascii="Verdana" w:hAnsi="Verdana"/>
          <w:sz w:val="20"/>
          <w:szCs w:val="20"/>
          <w:lang w:val="fr-FR"/>
        </w:rPr>
        <w:t>e</w:t>
      </w:r>
      <w:r w:rsidRPr="00665E37">
        <w:rPr>
          <w:rFonts w:ascii="Verdana" w:hAnsi="Verdana"/>
          <w:sz w:val="20"/>
          <w:szCs w:val="20"/>
          <w:lang w:val="fr-FR"/>
        </w:rPr>
        <w:t xml:space="preserve"> de travailler </w:t>
      </w:r>
      <w:r>
        <w:rPr>
          <w:rFonts w:ascii="Verdana" w:hAnsi="Verdana"/>
          <w:sz w:val="20"/>
          <w:szCs w:val="20"/>
          <w:lang w:val="fr-FR"/>
        </w:rPr>
        <w:t xml:space="preserve">: </w:t>
      </w:r>
      <w:r w:rsidRPr="00665E37">
        <w:rPr>
          <w:rFonts w:ascii="Verdana" w:hAnsi="Verdana"/>
          <w:sz w:val="20"/>
          <w:szCs w:val="20"/>
          <w:lang w:val="fr-FR"/>
        </w:rPr>
        <w:t xml:space="preserve">les allocations familiales pour enfants handicapés ou les allocations </w:t>
      </w:r>
      <w:r>
        <w:rPr>
          <w:rFonts w:ascii="Verdana" w:hAnsi="Verdana"/>
          <w:sz w:val="20"/>
          <w:szCs w:val="20"/>
          <w:lang w:val="fr-FR"/>
        </w:rPr>
        <w:t xml:space="preserve">pour les personnes handicapées </w:t>
      </w:r>
      <w:r w:rsidRPr="00665E37">
        <w:rPr>
          <w:rFonts w:ascii="Verdana" w:hAnsi="Verdana"/>
          <w:sz w:val="20"/>
          <w:szCs w:val="20"/>
          <w:lang w:val="fr-FR"/>
        </w:rPr>
        <w:t xml:space="preserve">adultes ne permettent pas de compenser le manque à gagner ; et coup de semonce final, le montant </w:t>
      </w:r>
      <w:r>
        <w:rPr>
          <w:rFonts w:ascii="Verdana" w:hAnsi="Verdana"/>
          <w:sz w:val="20"/>
          <w:szCs w:val="20"/>
          <w:lang w:val="fr-FR"/>
        </w:rPr>
        <w:t xml:space="preserve">réduit </w:t>
      </w:r>
      <w:r w:rsidRPr="00665E37">
        <w:rPr>
          <w:rFonts w:ascii="Verdana" w:hAnsi="Verdana"/>
          <w:sz w:val="20"/>
          <w:szCs w:val="20"/>
          <w:lang w:val="fr-FR"/>
        </w:rPr>
        <w:t>de la pension qui ne per</w:t>
      </w:r>
      <w:r>
        <w:rPr>
          <w:rFonts w:ascii="Verdana" w:hAnsi="Verdana"/>
          <w:sz w:val="20"/>
          <w:szCs w:val="20"/>
          <w:lang w:val="fr-FR"/>
        </w:rPr>
        <w:t xml:space="preserve">met </w:t>
      </w:r>
      <w:r w:rsidRPr="00665E37">
        <w:rPr>
          <w:rFonts w:ascii="Verdana" w:hAnsi="Verdana"/>
          <w:sz w:val="20"/>
          <w:szCs w:val="20"/>
          <w:lang w:val="fr-FR"/>
        </w:rPr>
        <w:t xml:space="preserve">aucune dignité en fin de vie. </w:t>
      </w:r>
    </w:p>
    <w:p w:rsidR="003C6847" w:rsidRDefault="003C6847" w:rsidP="003C6847">
      <w:pPr>
        <w:ind w:left="792"/>
        <w:jc w:val="both"/>
        <w:rPr>
          <w:rFonts w:ascii="Verdana" w:hAnsi="Verdana"/>
          <w:sz w:val="20"/>
          <w:szCs w:val="20"/>
          <w:lang w:val="fr-FR"/>
        </w:rPr>
      </w:pPr>
    </w:p>
    <w:p w:rsidR="003C6847" w:rsidRPr="00665E37" w:rsidRDefault="003C6847" w:rsidP="003C6847">
      <w:pPr>
        <w:ind w:left="792"/>
        <w:jc w:val="both"/>
        <w:rPr>
          <w:rFonts w:ascii="Verdana" w:hAnsi="Verdana"/>
          <w:sz w:val="20"/>
          <w:szCs w:val="20"/>
          <w:u w:val="single"/>
          <w:lang w:val="fr-FR"/>
        </w:rPr>
      </w:pPr>
      <w:r w:rsidRPr="00665E37">
        <w:rPr>
          <w:rFonts w:ascii="Verdana" w:hAnsi="Verdana"/>
          <w:sz w:val="20"/>
          <w:szCs w:val="20"/>
          <w:lang w:val="fr-FR"/>
        </w:rPr>
        <w:t>Ce sont des familles qui s’enfoncent inexorablement dans la pauvreté et l’exclusion sociale complète</w:t>
      </w:r>
      <w:r>
        <w:rPr>
          <w:rFonts w:ascii="Verdana" w:hAnsi="Verdana"/>
          <w:sz w:val="20"/>
          <w:szCs w:val="20"/>
          <w:lang w:val="fr-FR"/>
        </w:rPr>
        <w:t> :</w:t>
      </w:r>
      <w:r w:rsidRPr="00665E37">
        <w:rPr>
          <w:rFonts w:ascii="Verdana" w:hAnsi="Verdana"/>
          <w:sz w:val="20"/>
          <w:szCs w:val="20"/>
          <w:lang w:val="fr-FR"/>
        </w:rPr>
        <w:t xml:space="preserve"> </w:t>
      </w:r>
      <w:r>
        <w:rPr>
          <w:rFonts w:ascii="Verdana" w:hAnsi="Verdana"/>
          <w:sz w:val="20"/>
          <w:szCs w:val="20"/>
          <w:lang w:val="fr-FR"/>
        </w:rPr>
        <w:t>l</w:t>
      </w:r>
      <w:r w:rsidRPr="00665E37">
        <w:rPr>
          <w:rFonts w:ascii="Verdana" w:hAnsi="Verdana"/>
          <w:sz w:val="20"/>
          <w:szCs w:val="20"/>
          <w:lang w:val="fr-FR"/>
        </w:rPr>
        <w:t xml:space="preserve">es droits les plus élémentaires de toute la cellule familiale sont bafoués . </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lastRenderedPageBreak/>
        <w:t>Disparités régionales</w:t>
      </w:r>
    </w:p>
    <w:p w:rsidR="003C6847" w:rsidRPr="00665E37" w:rsidRDefault="003C6847" w:rsidP="003C6847">
      <w:pPr>
        <w:pStyle w:val="Corpsdetexte"/>
        <w:ind w:left="1080"/>
        <w:rPr>
          <w:rFonts w:ascii="Verdana" w:hAnsi="Verdana"/>
          <w:sz w:val="20"/>
        </w:rPr>
      </w:pPr>
    </w:p>
    <w:p w:rsidR="003C6847" w:rsidRDefault="003C6847" w:rsidP="003C6847">
      <w:pPr>
        <w:pStyle w:val="Corpsdetexte"/>
        <w:ind w:left="792"/>
        <w:rPr>
          <w:rFonts w:ascii="Verdana" w:hAnsi="Verdana"/>
          <w:sz w:val="20"/>
        </w:rPr>
      </w:pPr>
      <w:r>
        <w:rPr>
          <w:rFonts w:ascii="Verdana" w:hAnsi="Verdana"/>
          <w:sz w:val="20"/>
        </w:rPr>
        <w:t>L</w:t>
      </w:r>
      <w:r w:rsidRPr="00665E37">
        <w:rPr>
          <w:rFonts w:ascii="Verdana" w:hAnsi="Verdana"/>
          <w:sz w:val="20"/>
        </w:rPr>
        <w:t>es législations des entités fédérées en matière de handicap sont discriminatoires dans la mesure où certaines prévoient des interventions que d’autres ne prévoient pas, par exemple le budget d’assistance personnelle (BAP) délivré par la Flandre pour les personnes relevant de la communauté flamande. On en arrive ainsi à la situation paradoxale</w:t>
      </w:r>
      <w:r>
        <w:rPr>
          <w:rFonts w:ascii="Verdana" w:hAnsi="Verdana"/>
          <w:sz w:val="20"/>
        </w:rPr>
        <w:t>,</w:t>
      </w:r>
      <w:r w:rsidRPr="00665E37">
        <w:rPr>
          <w:rFonts w:ascii="Verdana" w:hAnsi="Verdana"/>
          <w:sz w:val="20"/>
        </w:rPr>
        <w:t xml:space="preserve"> à </w:t>
      </w:r>
      <w:r>
        <w:rPr>
          <w:rFonts w:ascii="Verdana" w:hAnsi="Verdana"/>
          <w:sz w:val="20"/>
        </w:rPr>
        <w:t>Bruxelles essentiellement</w:t>
      </w:r>
      <w:r w:rsidRPr="00665E37">
        <w:rPr>
          <w:rFonts w:ascii="Verdana" w:hAnsi="Verdana"/>
          <w:sz w:val="20"/>
        </w:rPr>
        <w:t xml:space="preserve">, où 2 personnes vivant dans un même immeuble, dans des circonstances similaires, avec des besoins identiques, sont traitées de manière très différente. </w:t>
      </w:r>
    </w:p>
    <w:p w:rsidR="003C6847" w:rsidRPr="00665E37" w:rsidRDefault="003C6847" w:rsidP="003C6847">
      <w:pPr>
        <w:pStyle w:val="Corpsdetexte"/>
        <w:ind w:left="792"/>
        <w:rPr>
          <w:rFonts w:ascii="Verdana" w:hAnsi="Verdana"/>
          <w:sz w:val="20"/>
        </w:rPr>
      </w:pPr>
    </w:p>
    <w:p w:rsidR="003C6847" w:rsidRDefault="003C6847" w:rsidP="003C6847">
      <w:pPr>
        <w:pStyle w:val="Corpsdetexte"/>
        <w:ind w:left="792"/>
        <w:rPr>
          <w:rFonts w:ascii="Verdana" w:hAnsi="Verdana"/>
          <w:sz w:val="20"/>
        </w:rPr>
      </w:pPr>
      <w:r w:rsidRPr="00665E37">
        <w:rPr>
          <w:rFonts w:ascii="Verdana" w:hAnsi="Verdana"/>
          <w:sz w:val="20"/>
        </w:rPr>
        <w:t>On assiste aussi à l’existence de zones d’ombre énormes : l’éclatement des compétences entre les différentes entités a plongé les  personnes handicapées ou malades dans une situation d’absence de couverture sociale.</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t>Handicaps et âge</w:t>
      </w:r>
    </w:p>
    <w:p w:rsidR="003C6847" w:rsidRPr="00665E37" w:rsidRDefault="003C6847" w:rsidP="003C6847">
      <w:pPr>
        <w:pStyle w:val="Corpsdetexte"/>
        <w:ind w:left="1224"/>
        <w:rPr>
          <w:rFonts w:ascii="Verdana" w:hAnsi="Verdana"/>
          <w:sz w:val="20"/>
        </w:rPr>
      </w:pPr>
    </w:p>
    <w:p w:rsidR="003C6847" w:rsidRDefault="003C6847" w:rsidP="003C6847">
      <w:pPr>
        <w:pStyle w:val="Corpsdetexte"/>
        <w:ind w:left="792"/>
        <w:rPr>
          <w:rFonts w:ascii="Verdana" w:hAnsi="Verdana"/>
          <w:sz w:val="20"/>
        </w:rPr>
      </w:pPr>
      <w:r w:rsidRPr="00665E37">
        <w:rPr>
          <w:rFonts w:ascii="Verdana" w:hAnsi="Verdana"/>
          <w:sz w:val="20"/>
        </w:rPr>
        <w:t>Enfin plus fondamentalement encore, le régime d’aides aux personnes handicapées n’est plus en adéquation avec la réalité démographique : nombreuses sont les personnes pour qui le/les handicaps surviennent après l’âge de 65 ans et dont les besoins y liés ne sont pas pris en compte par les fonds d’aide régionaux</w:t>
      </w:r>
      <w:r>
        <w:rPr>
          <w:rFonts w:ascii="Verdana" w:hAnsi="Verdana"/>
          <w:sz w:val="20"/>
        </w:rPr>
        <w:t xml:space="preserve"> </w:t>
      </w:r>
      <w:r>
        <w:rPr>
          <w:rStyle w:val="Appelnotedebasdep"/>
          <w:rFonts w:ascii="Verdana" w:hAnsi="Verdana"/>
          <w:sz w:val="20"/>
        </w:rPr>
        <w:footnoteReference w:id="8"/>
      </w:r>
      <w:r w:rsidRPr="00665E37">
        <w:rPr>
          <w:rFonts w:ascii="Verdana" w:hAnsi="Verdana"/>
          <w:sz w:val="20"/>
        </w:rPr>
        <w:t xml:space="preserve">. </w:t>
      </w:r>
      <w:r>
        <w:rPr>
          <w:rFonts w:ascii="Verdana" w:hAnsi="Verdana"/>
          <w:sz w:val="20"/>
        </w:rPr>
        <w:t xml:space="preserve">Cette situation est la même dans l’ensemble du pays, à l’exception de la Communauté germanophone de Belgique. </w:t>
      </w:r>
    </w:p>
    <w:p w:rsidR="003C6847" w:rsidRPr="00A2699A" w:rsidRDefault="003C6847" w:rsidP="003C6847">
      <w:pPr>
        <w:pStyle w:val="Corpsdetexte"/>
        <w:ind w:left="720"/>
        <w:rPr>
          <w:rFonts w:ascii="Verdana" w:hAnsi="Verdana"/>
          <w:sz w:val="20"/>
        </w:rPr>
      </w:pPr>
    </w:p>
    <w:p w:rsidR="003C6847" w:rsidRDefault="003C6847" w:rsidP="003C6847">
      <w:pPr>
        <w:jc w:val="both"/>
        <w:rPr>
          <w:rFonts w:ascii="Verdana" w:hAnsi="Verdana"/>
          <w:sz w:val="20"/>
          <w:szCs w:val="20"/>
          <w:u w:val="single"/>
          <w:lang w:val="fr-BE"/>
        </w:rPr>
      </w:pPr>
    </w:p>
    <w:p w:rsidR="003C6847" w:rsidRPr="00A2699A" w:rsidRDefault="003C6847" w:rsidP="003C6847">
      <w:pPr>
        <w:pStyle w:val="Titre2"/>
        <w:rPr>
          <w:lang w:val="fr-FR"/>
        </w:rPr>
      </w:pPr>
      <w:bookmarkStart w:id="8" w:name="_Toc352344003"/>
      <w:r>
        <w:rPr>
          <w:lang w:val="fr-FR"/>
        </w:rPr>
        <w:t>Manque d’a</w:t>
      </w:r>
      <w:r w:rsidRPr="00593245">
        <w:rPr>
          <w:lang w:val="fr-FR"/>
        </w:rPr>
        <w:t>ménagements raisonnables</w:t>
      </w:r>
      <w:r w:rsidRPr="00665E37">
        <w:rPr>
          <w:lang w:val="fr-FR"/>
        </w:rPr>
        <w:t> :</w:t>
      </w:r>
      <w:bookmarkEnd w:id="8"/>
      <w:r w:rsidRPr="00665E37">
        <w:rPr>
          <w:lang w:val="fr-FR"/>
        </w:rPr>
        <w:t xml:space="preserve"> </w:t>
      </w:r>
    </w:p>
    <w:p w:rsidR="003C6847" w:rsidRDefault="003C6847" w:rsidP="003C6847">
      <w:pPr>
        <w:jc w:val="both"/>
        <w:rPr>
          <w:rFonts w:ascii="Verdana" w:hAnsi="Verdana"/>
          <w:sz w:val="20"/>
          <w:szCs w:val="20"/>
          <w:u w:val="single"/>
          <w:lang w:val="fr-FR"/>
        </w:rPr>
      </w:pPr>
    </w:p>
    <w:p w:rsidR="003C6847" w:rsidRPr="00D341B0" w:rsidRDefault="003C6847" w:rsidP="003C6847">
      <w:pPr>
        <w:ind w:left="792"/>
        <w:jc w:val="both"/>
        <w:rPr>
          <w:rFonts w:ascii="Verdana" w:hAnsi="Verdana"/>
          <w:sz w:val="20"/>
          <w:szCs w:val="20"/>
          <w:u w:val="single"/>
          <w:lang w:val="fr-FR"/>
        </w:rPr>
      </w:pPr>
      <w:r w:rsidRPr="00665E37">
        <w:rPr>
          <w:rFonts w:ascii="Verdana" w:hAnsi="Verdana"/>
          <w:color w:val="000000"/>
          <w:sz w:val="20"/>
          <w:szCs w:val="20"/>
          <w:lang w:val="fr-FR"/>
        </w:rPr>
        <w:t xml:space="preserve">L’importance de la mise en place d’aménagements raisonnables conditionne véritablement </w:t>
      </w:r>
      <w:r>
        <w:rPr>
          <w:rFonts w:ascii="Verdana" w:hAnsi="Verdana"/>
          <w:color w:val="000000"/>
          <w:sz w:val="20"/>
          <w:szCs w:val="20"/>
          <w:lang w:val="fr-FR"/>
        </w:rPr>
        <w:t>le</w:t>
      </w:r>
      <w:r w:rsidRPr="00665E37">
        <w:rPr>
          <w:rFonts w:ascii="Verdana" w:hAnsi="Verdana"/>
          <w:color w:val="000000"/>
          <w:sz w:val="20"/>
          <w:szCs w:val="20"/>
          <w:lang w:val="fr-FR"/>
        </w:rPr>
        <w:t xml:space="preserve"> degré de participation </w:t>
      </w:r>
      <w:r>
        <w:rPr>
          <w:rFonts w:ascii="Verdana" w:hAnsi="Verdana"/>
          <w:color w:val="000000"/>
          <w:sz w:val="20"/>
          <w:szCs w:val="20"/>
          <w:lang w:val="fr-FR"/>
        </w:rPr>
        <w:t xml:space="preserve">de la personne handicapée </w:t>
      </w:r>
      <w:r w:rsidRPr="00665E37">
        <w:rPr>
          <w:rFonts w:ascii="Verdana" w:hAnsi="Verdana"/>
          <w:color w:val="000000"/>
          <w:sz w:val="20"/>
          <w:szCs w:val="20"/>
          <w:lang w:val="fr-FR"/>
        </w:rPr>
        <w:t>à la société. Naturellement, l’organisation sociétale présente une multitude d’obstacles à l’intégration des personnes handicapées. Il est de la responsabilité de l’Etat de lever ces obstacles. Sans le développement de ces aménagements raisonnables, la personne handicapée ne peut ni jouir de ses droits, ni remplir ses obligations vis-à-vis de la société. Les textes de lois</w:t>
      </w:r>
      <w:r>
        <w:rPr>
          <w:rFonts w:ascii="Verdana" w:hAnsi="Verdana"/>
          <w:color w:val="000000"/>
          <w:sz w:val="20"/>
          <w:szCs w:val="20"/>
          <w:lang w:val="fr-FR"/>
        </w:rPr>
        <w:t>,</w:t>
      </w:r>
      <w:r w:rsidRPr="00665E37">
        <w:rPr>
          <w:rFonts w:ascii="Verdana" w:hAnsi="Verdana"/>
          <w:color w:val="000000"/>
          <w:sz w:val="20"/>
          <w:szCs w:val="20"/>
          <w:lang w:val="fr-FR"/>
        </w:rPr>
        <w:t xml:space="preserve"> aussi ambitieux soient-ils</w:t>
      </w:r>
      <w:r>
        <w:rPr>
          <w:rFonts w:ascii="Verdana" w:hAnsi="Verdana"/>
          <w:color w:val="000000"/>
          <w:sz w:val="20"/>
          <w:szCs w:val="20"/>
          <w:lang w:val="fr-FR"/>
        </w:rPr>
        <w:t>,</w:t>
      </w:r>
      <w:r w:rsidRPr="00665E37">
        <w:rPr>
          <w:rFonts w:ascii="Verdana" w:hAnsi="Verdana"/>
          <w:color w:val="000000"/>
          <w:sz w:val="20"/>
          <w:szCs w:val="20"/>
          <w:lang w:val="fr-FR"/>
        </w:rPr>
        <w:t xml:space="preserve"> ne sont rien lorsque dans les faits au quotidien</w:t>
      </w:r>
      <w:r>
        <w:rPr>
          <w:rFonts w:ascii="Verdana" w:hAnsi="Verdana"/>
          <w:color w:val="000000"/>
          <w:sz w:val="20"/>
          <w:szCs w:val="20"/>
          <w:lang w:val="fr-FR"/>
        </w:rPr>
        <w:t xml:space="preserve">. Quelques exemples : </w:t>
      </w:r>
    </w:p>
    <w:p w:rsidR="003C6847" w:rsidRDefault="003C6847" w:rsidP="003C6847">
      <w:pPr>
        <w:jc w:val="both"/>
        <w:rPr>
          <w:rFonts w:ascii="Verdana" w:hAnsi="Verdana"/>
          <w:sz w:val="20"/>
          <w:szCs w:val="20"/>
          <w:u w:val="single"/>
          <w:lang w:val="fr-FR"/>
        </w:rPr>
      </w:pPr>
    </w:p>
    <w:p w:rsidR="003C6847" w:rsidRPr="00D341B0" w:rsidRDefault="003C6847" w:rsidP="003C6847">
      <w:pPr>
        <w:numPr>
          <w:ilvl w:val="0"/>
          <w:numId w:val="17"/>
        </w:numPr>
        <w:jc w:val="both"/>
        <w:rPr>
          <w:rFonts w:ascii="Verdana" w:hAnsi="Verdana"/>
          <w:sz w:val="20"/>
          <w:szCs w:val="20"/>
          <w:u w:val="single"/>
          <w:lang w:val="fr-FR"/>
        </w:rPr>
      </w:pPr>
      <w:r w:rsidRPr="000B5196">
        <w:rPr>
          <w:rFonts w:ascii="Verdana" w:hAnsi="Verdana"/>
          <w:sz w:val="20"/>
          <w:szCs w:val="20"/>
          <w:lang w:val="fr-FR"/>
        </w:rPr>
        <w:t xml:space="preserve">Un </w:t>
      </w:r>
      <w:r w:rsidRPr="00665E37">
        <w:rPr>
          <w:rFonts w:ascii="Verdana" w:hAnsi="Verdana"/>
          <w:color w:val="000000"/>
          <w:sz w:val="20"/>
          <w:szCs w:val="20"/>
          <w:lang w:val="fr-FR"/>
        </w:rPr>
        <w:t>site internet sur l’accessibilité des hôtels à Bruxelles n’est pas traduit en langage braille</w:t>
      </w:r>
    </w:p>
    <w:p w:rsidR="003C6847" w:rsidRPr="00D341B0" w:rsidRDefault="003C6847" w:rsidP="003C6847">
      <w:pPr>
        <w:numPr>
          <w:ilvl w:val="0"/>
          <w:numId w:val="17"/>
        </w:numPr>
        <w:jc w:val="both"/>
        <w:rPr>
          <w:rFonts w:ascii="Verdana" w:hAnsi="Verdana"/>
          <w:sz w:val="20"/>
          <w:szCs w:val="20"/>
          <w:u w:val="single"/>
          <w:lang w:val="fr-FR"/>
        </w:rPr>
      </w:pPr>
      <w:r w:rsidRPr="000B5196">
        <w:rPr>
          <w:rFonts w:ascii="Verdana" w:hAnsi="Verdana"/>
          <w:sz w:val="20"/>
          <w:szCs w:val="20"/>
          <w:lang w:val="fr-FR"/>
        </w:rPr>
        <w:t xml:space="preserve">Un </w:t>
      </w:r>
      <w:r w:rsidRPr="00665E37">
        <w:rPr>
          <w:rFonts w:ascii="Verdana" w:hAnsi="Verdana"/>
          <w:color w:val="000000"/>
          <w:sz w:val="20"/>
          <w:szCs w:val="20"/>
          <w:lang w:val="fr-FR"/>
        </w:rPr>
        <w:t>étudiant atteint d’un handicap physique ne peut pas suivre les filières de formation générale parce qu’il ne peut compter sur une aide appropriée pour aller aux toilettes </w:t>
      </w:r>
    </w:p>
    <w:p w:rsidR="003C6847" w:rsidRPr="00D341B0" w:rsidRDefault="003C6847" w:rsidP="003C6847">
      <w:pPr>
        <w:numPr>
          <w:ilvl w:val="0"/>
          <w:numId w:val="17"/>
        </w:numPr>
        <w:jc w:val="both"/>
        <w:rPr>
          <w:rFonts w:ascii="Verdana" w:hAnsi="Verdana"/>
          <w:sz w:val="20"/>
          <w:szCs w:val="20"/>
          <w:u w:val="single"/>
          <w:lang w:val="fr-FR"/>
        </w:rPr>
      </w:pPr>
      <w:r w:rsidRPr="000B5196">
        <w:rPr>
          <w:rFonts w:ascii="Verdana" w:hAnsi="Verdana"/>
          <w:sz w:val="20"/>
          <w:szCs w:val="20"/>
          <w:lang w:val="fr-FR"/>
        </w:rPr>
        <w:t xml:space="preserve">Une </w:t>
      </w:r>
      <w:r w:rsidRPr="00665E37">
        <w:rPr>
          <w:rFonts w:ascii="Verdana" w:hAnsi="Verdana"/>
          <w:color w:val="000000"/>
          <w:sz w:val="20"/>
          <w:szCs w:val="20"/>
          <w:lang w:val="fr-FR"/>
        </w:rPr>
        <w:t>personne en chaise roulante ou présentant des difficultés de compréhension ne peut utiliser les terminaux bancaires et se voit contrainte de prendre en charge les frais bancaires liées aux opérations passées au guichet</w:t>
      </w:r>
    </w:p>
    <w:p w:rsidR="003C6847" w:rsidRPr="00D341B0" w:rsidRDefault="003C6847" w:rsidP="003C6847">
      <w:pPr>
        <w:numPr>
          <w:ilvl w:val="0"/>
          <w:numId w:val="17"/>
        </w:numPr>
        <w:jc w:val="both"/>
        <w:rPr>
          <w:rFonts w:ascii="Verdana" w:hAnsi="Verdana"/>
          <w:sz w:val="20"/>
          <w:szCs w:val="20"/>
          <w:u w:val="single"/>
          <w:lang w:val="fr-FR"/>
        </w:rPr>
      </w:pPr>
      <w:r w:rsidRPr="000B5196">
        <w:rPr>
          <w:rFonts w:ascii="Verdana" w:hAnsi="Verdana"/>
          <w:sz w:val="20"/>
          <w:szCs w:val="20"/>
          <w:lang w:val="fr-FR"/>
        </w:rPr>
        <w:t xml:space="preserve">Les </w:t>
      </w:r>
      <w:r w:rsidRPr="00665E37">
        <w:rPr>
          <w:rFonts w:ascii="Verdana" w:hAnsi="Verdana"/>
          <w:color w:val="000000"/>
          <w:sz w:val="20"/>
          <w:szCs w:val="20"/>
          <w:lang w:val="fr-FR"/>
        </w:rPr>
        <w:t>bus sont aménagés pour recevoir les personnes en chaises roulantes mais les trottoirs sont défoncés, trop étroits ou encombrés pour permettre le passage</w:t>
      </w:r>
    </w:p>
    <w:p w:rsidR="003C6847" w:rsidRPr="000B5196" w:rsidRDefault="003C6847" w:rsidP="003C6847">
      <w:pPr>
        <w:numPr>
          <w:ilvl w:val="0"/>
          <w:numId w:val="17"/>
        </w:numPr>
        <w:jc w:val="both"/>
        <w:rPr>
          <w:rFonts w:ascii="Verdana" w:hAnsi="Verdana"/>
          <w:sz w:val="20"/>
          <w:szCs w:val="20"/>
          <w:lang w:val="fr-FR"/>
        </w:rPr>
      </w:pPr>
      <w:r w:rsidRPr="000B5196">
        <w:rPr>
          <w:rFonts w:ascii="Verdana" w:hAnsi="Verdana"/>
          <w:sz w:val="20"/>
          <w:szCs w:val="20"/>
          <w:lang w:val="fr-FR"/>
        </w:rPr>
        <w:t xml:space="preserve">Etc. </w:t>
      </w:r>
    </w:p>
    <w:p w:rsidR="003C6847" w:rsidRDefault="003C6847" w:rsidP="003C6847">
      <w:pPr>
        <w:ind w:left="1440"/>
        <w:jc w:val="both"/>
        <w:rPr>
          <w:rFonts w:ascii="Verdana" w:hAnsi="Verdana"/>
          <w:sz w:val="20"/>
          <w:szCs w:val="20"/>
          <w:u w:val="single"/>
          <w:lang w:val="fr-FR"/>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36"/>
        </w:numPr>
        <w:rPr>
          <w:rFonts w:ascii="Verdana" w:hAnsi="Verdana" w:cs="Arial"/>
          <w:i/>
          <w:sz w:val="20"/>
          <w:u w:val="single"/>
        </w:rPr>
      </w:pPr>
      <w:r>
        <w:rPr>
          <w:rFonts w:ascii="Verdana" w:hAnsi="Verdana" w:cs="Arial"/>
          <w:i/>
          <w:sz w:val="20"/>
          <w:u w:val="single"/>
        </w:rPr>
        <w:t>Mise en place incohérente</w:t>
      </w:r>
    </w:p>
    <w:p w:rsidR="003C6847" w:rsidRDefault="003C6847" w:rsidP="003C6847">
      <w:pPr>
        <w:jc w:val="both"/>
        <w:rPr>
          <w:rFonts w:ascii="Verdana" w:hAnsi="Verdana"/>
          <w:sz w:val="20"/>
          <w:szCs w:val="20"/>
          <w:u w:val="single"/>
          <w:lang w:val="fr-FR"/>
        </w:rPr>
      </w:pPr>
    </w:p>
    <w:p w:rsidR="003C6847" w:rsidRPr="00593245" w:rsidRDefault="003C6847" w:rsidP="003C6847">
      <w:pPr>
        <w:ind w:left="720"/>
        <w:jc w:val="both"/>
        <w:rPr>
          <w:rFonts w:ascii="Verdana" w:hAnsi="Verdana"/>
          <w:sz w:val="20"/>
          <w:szCs w:val="20"/>
          <w:u w:val="single"/>
          <w:lang w:val="fr-FR"/>
        </w:rPr>
      </w:pPr>
      <w:r>
        <w:rPr>
          <w:rFonts w:ascii="Verdana" w:hAnsi="Verdana"/>
          <w:sz w:val="20"/>
          <w:szCs w:val="20"/>
          <w:lang w:val="fr-FR"/>
        </w:rPr>
        <w:t>A</w:t>
      </w:r>
      <w:r w:rsidRPr="00665E37">
        <w:rPr>
          <w:rFonts w:ascii="Verdana" w:hAnsi="Verdana"/>
          <w:sz w:val="20"/>
          <w:szCs w:val="20"/>
          <w:lang w:val="fr-FR"/>
        </w:rPr>
        <w:t>u-delà du protocole d’accord</w:t>
      </w:r>
      <w:r>
        <w:rPr>
          <w:rFonts w:ascii="Verdana" w:hAnsi="Verdana"/>
          <w:sz w:val="20"/>
          <w:szCs w:val="20"/>
          <w:lang w:val="fr-FR"/>
        </w:rPr>
        <w:t xml:space="preserve"> </w:t>
      </w:r>
      <w:r w:rsidRPr="00665E37">
        <w:rPr>
          <w:rStyle w:val="Appelnotedebasdep"/>
          <w:rFonts w:ascii="Verdana" w:hAnsi="Verdana"/>
          <w:sz w:val="20"/>
          <w:szCs w:val="20"/>
          <w:lang w:val="fr-FR"/>
        </w:rPr>
        <w:footnoteReference w:id="9"/>
      </w:r>
      <w:r>
        <w:rPr>
          <w:rFonts w:ascii="Verdana" w:hAnsi="Verdana"/>
          <w:sz w:val="20"/>
          <w:szCs w:val="20"/>
          <w:lang w:val="fr-FR"/>
        </w:rPr>
        <w:t xml:space="preserve"> </w:t>
      </w:r>
      <w:r w:rsidRPr="00665E37">
        <w:rPr>
          <w:rFonts w:ascii="Verdana" w:hAnsi="Verdana"/>
          <w:sz w:val="20"/>
          <w:szCs w:val="20"/>
          <w:lang w:val="fr-FR"/>
        </w:rPr>
        <w:t>passé entre les régions et le Fédéral en 2007, on constate dans la pratique et sur tout le territoire de la Belgique, qu’il n’existe</w:t>
      </w:r>
      <w:r>
        <w:rPr>
          <w:rFonts w:ascii="Verdana" w:hAnsi="Verdana"/>
          <w:sz w:val="20"/>
          <w:szCs w:val="20"/>
          <w:lang w:val="fr-FR"/>
        </w:rPr>
        <w:t> :</w:t>
      </w:r>
    </w:p>
    <w:p w:rsidR="003C6847" w:rsidRPr="00665E37" w:rsidRDefault="003C6847" w:rsidP="003C6847">
      <w:pPr>
        <w:ind w:left="360"/>
        <w:jc w:val="both"/>
        <w:rPr>
          <w:rFonts w:ascii="Verdana" w:hAnsi="Verdana"/>
          <w:sz w:val="20"/>
          <w:szCs w:val="20"/>
          <w:u w:val="single"/>
          <w:lang w:val="fr-FR"/>
        </w:rPr>
      </w:pPr>
    </w:p>
    <w:p w:rsidR="003C6847" w:rsidRPr="00665E37" w:rsidRDefault="003C6847" w:rsidP="003C6847">
      <w:pPr>
        <w:numPr>
          <w:ilvl w:val="0"/>
          <w:numId w:val="35"/>
        </w:numPr>
        <w:tabs>
          <w:tab w:val="num" w:pos="1418"/>
          <w:tab w:val="left" w:pos="1701"/>
        </w:tabs>
        <w:ind w:left="1418"/>
        <w:jc w:val="both"/>
        <w:rPr>
          <w:rFonts w:ascii="Verdana" w:hAnsi="Verdana"/>
          <w:sz w:val="20"/>
          <w:szCs w:val="20"/>
          <w:u w:val="single"/>
          <w:lang w:val="fr-FR"/>
        </w:rPr>
      </w:pPr>
      <w:r w:rsidRPr="0040456A">
        <w:rPr>
          <w:rFonts w:ascii="Verdana" w:hAnsi="Verdana"/>
          <w:sz w:val="20"/>
          <w:szCs w:val="20"/>
          <w:lang w:val="fr-FR"/>
        </w:rPr>
        <w:t xml:space="preserve">ni une normalisation de ce concept,  claire, concrète et utilisable par les concepteurs et les constructeurs </w:t>
      </w:r>
    </w:p>
    <w:p w:rsidR="003C6847" w:rsidRPr="0040456A" w:rsidRDefault="003C6847" w:rsidP="003C6847">
      <w:pPr>
        <w:numPr>
          <w:ilvl w:val="0"/>
          <w:numId w:val="35"/>
        </w:numPr>
        <w:tabs>
          <w:tab w:val="num" w:pos="1418"/>
          <w:tab w:val="left" w:pos="1701"/>
        </w:tabs>
        <w:ind w:left="1418"/>
        <w:jc w:val="both"/>
        <w:rPr>
          <w:rFonts w:ascii="Verdana" w:hAnsi="Verdana"/>
          <w:sz w:val="20"/>
          <w:szCs w:val="20"/>
          <w:u w:val="single"/>
          <w:lang w:val="fr-FR"/>
        </w:rPr>
      </w:pPr>
      <w:r w:rsidRPr="0040456A">
        <w:rPr>
          <w:rFonts w:ascii="Verdana" w:hAnsi="Verdana"/>
          <w:sz w:val="20"/>
          <w:szCs w:val="20"/>
          <w:lang w:val="fr-FR"/>
        </w:rPr>
        <w:t xml:space="preserve">ni des politiques globales d’implémentation structurée et complète </w:t>
      </w:r>
    </w:p>
    <w:p w:rsidR="003C6847" w:rsidRPr="00AE02EA" w:rsidRDefault="003C6847" w:rsidP="003C6847">
      <w:pPr>
        <w:numPr>
          <w:ilvl w:val="0"/>
          <w:numId w:val="35"/>
        </w:numPr>
        <w:tabs>
          <w:tab w:val="num" w:pos="1418"/>
          <w:tab w:val="left" w:pos="1701"/>
        </w:tabs>
        <w:ind w:left="1418"/>
        <w:jc w:val="both"/>
        <w:rPr>
          <w:rFonts w:ascii="Verdana" w:hAnsi="Verdana"/>
          <w:sz w:val="20"/>
          <w:szCs w:val="20"/>
          <w:u w:val="single"/>
          <w:lang w:val="fr-FR"/>
        </w:rPr>
      </w:pPr>
      <w:r w:rsidRPr="00AE02EA">
        <w:rPr>
          <w:rFonts w:ascii="Verdana" w:hAnsi="Verdana"/>
          <w:sz w:val="20"/>
          <w:szCs w:val="20"/>
          <w:lang w:val="fr-FR"/>
        </w:rPr>
        <w:t>ni une politique suivie d’implication des acteurs économiques</w:t>
      </w:r>
      <w:r>
        <w:rPr>
          <w:rFonts w:ascii="Verdana" w:hAnsi="Verdana"/>
          <w:sz w:val="20"/>
          <w:szCs w:val="20"/>
          <w:lang w:val="fr-FR"/>
        </w:rPr>
        <w:t>.</w:t>
      </w:r>
      <w:r w:rsidRPr="00AE02EA">
        <w:rPr>
          <w:rFonts w:ascii="Verdana" w:hAnsi="Verdana"/>
          <w:sz w:val="20"/>
          <w:szCs w:val="20"/>
          <w:lang w:val="fr-FR"/>
        </w:rPr>
        <w:t xml:space="preserve"> Le manque de formation des architectes, ingénieurs architectes, …, au sujet des normes d’accessibilité aux personnes à mobilité réduite constitue une difficulté énorme à la mise en œuvre du principe d’aménagement raisonnable.</w:t>
      </w:r>
    </w:p>
    <w:p w:rsidR="003C6847" w:rsidRPr="00593245" w:rsidRDefault="003C6847" w:rsidP="003C6847">
      <w:pPr>
        <w:tabs>
          <w:tab w:val="num" w:pos="1980"/>
        </w:tabs>
        <w:ind w:left="1980"/>
        <w:jc w:val="both"/>
        <w:rPr>
          <w:rFonts w:ascii="Verdana" w:hAnsi="Verdana"/>
          <w:sz w:val="20"/>
          <w:szCs w:val="20"/>
          <w:u w:val="single"/>
          <w:lang w:val="fr-FR"/>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36"/>
        </w:numPr>
        <w:rPr>
          <w:rFonts w:ascii="Verdana" w:hAnsi="Verdana" w:cs="Arial"/>
          <w:i/>
          <w:sz w:val="20"/>
          <w:u w:val="single"/>
        </w:rPr>
      </w:pPr>
      <w:r>
        <w:rPr>
          <w:rFonts w:ascii="Verdana" w:hAnsi="Verdana" w:cs="Arial"/>
          <w:i/>
          <w:sz w:val="20"/>
          <w:u w:val="single"/>
        </w:rPr>
        <w:t>Sanctions défectueuses</w:t>
      </w:r>
    </w:p>
    <w:p w:rsidR="003C6847" w:rsidRPr="00665E37" w:rsidRDefault="003C6847" w:rsidP="003C6847">
      <w:pPr>
        <w:pStyle w:val="Corpsdetexte"/>
        <w:ind w:left="1224"/>
        <w:rPr>
          <w:rFonts w:ascii="Verdana" w:hAnsi="Verdana"/>
          <w:sz w:val="20"/>
        </w:rPr>
      </w:pPr>
    </w:p>
    <w:p w:rsidR="003C6847" w:rsidRPr="00593245" w:rsidRDefault="003C6847" w:rsidP="003C6847">
      <w:pPr>
        <w:ind w:left="720"/>
        <w:jc w:val="both"/>
        <w:rPr>
          <w:rFonts w:ascii="Verdana" w:hAnsi="Verdana"/>
          <w:sz w:val="20"/>
          <w:szCs w:val="20"/>
          <w:u w:val="single"/>
          <w:lang w:val="fr-FR"/>
        </w:rPr>
      </w:pPr>
      <w:r>
        <w:rPr>
          <w:rFonts w:ascii="Verdana" w:hAnsi="Verdana"/>
          <w:sz w:val="20"/>
          <w:szCs w:val="20"/>
          <w:lang w:val="fr-FR"/>
        </w:rPr>
        <w:t>P</w:t>
      </w:r>
      <w:r w:rsidRPr="00665E37">
        <w:rPr>
          <w:rFonts w:ascii="Verdana" w:hAnsi="Verdana"/>
          <w:sz w:val="20"/>
          <w:szCs w:val="20"/>
          <w:lang w:val="fr-FR"/>
        </w:rPr>
        <w:t xml:space="preserve">ire, les sanctions en cas de non-respect de la loi (aménagements raisonnables pour l’accessibilité de l’environnement bâti public par exemple) ne sont pas appliquées et les dossiers sont </w:t>
      </w:r>
      <w:r>
        <w:rPr>
          <w:rFonts w:ascii="Verdana" w:hAnsi="Verdana"/>
          <w:sz w:val="20"/>
          <w:szCs w:val="20"/>
          <w:lang w:val="fr-FR"/>
        </w:rPr>
        <w:t xml:space="preserve">généralement </w:t>
      </w:r>
      <w:r w:rsidRPr="00665E37">
        <w:rPr>
          <w:rFonts w:ascii="Verdana" w:hAnsi="Verdana"/>
          <w:sz w:val="20"/>
          <w:szCs w:val="20"/>
          <w:lang w:val="fr-FR"/>
        </w:rPr>
        <w:t>classés sans suite par les Parquets</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665E37">
        <w:rPr>
          <w:rFonts w:ascii="Verdana" w:hAnsi="Verdana"/>
          <w:sz w:val="20"/>
          <w:szCs w:val="20"/>
          <w:lang w:val="fr-FR"/>
        </w:rPr>
        <w:t xml:space="preserve">Si notre réglementation le permet, les procédures judiciaires sont à ce point lentes et lourdes qu’elles dissuadent généralement les victimes d’intenter des recours contre les autorités publiques </w:t>
      </w:r>
      <w:r>
        <w:rPr>
          <w:rFonts w:ascii="Verdana" w:hAnsi="Verdana"/>
          <w:sz w:val="20"/>
          <w:szCs w:val="20"/>
          <w:lang w:val="fr-FR"/>
        </w:rPr>
        <w:t>…</w:t>
      </w:r>
      <w:r w:rsidRPr="00665E37">
        <w:rPr>
          <w:rFonts w:ascii="Verdana" w:hAnsi="Verdana"/>
          <w:sz w:val="20"/>
          <w:szCs w:val="20"/>
          <w:lang w:val="fr-FR"/>
        </w:rPr>
        <w:t xml:space="preserve"> </w:t>
      </w:r>
    </w:p>
    <w:p w:rsidR="003C6847" w:rsidRPr="00665E37" w:rsidRDefault="003C6847" w:rsidP="003C6847">
      <w:pPr>
        <w:ind w:left="720"/>
        <w:jc w:val="both"/>
        <w:rPr>
          <w:rFonts w:ascii="Verdana" w:hAnsi="Verdana"/>
          <w:sz w:val="20"/>
          <w:szCs w:val="20"/>
          <w:u w:val="single"/>
          <w:lang w:val="fr-FR"/>
        </w:rPr>
      </w:pPr>
    </w:p>
    <w:p w:rsidR="003C6847" w:rsidRDefault="003C6847" w:rsidP="003C6847">
      <w:pPr>
        <w:ind w:left="720"/>
        <w:jc w:val="both"/>
        <w:rPr>
          <w:rFonts w:ascii="Verdana" w:hAnsi="Verdana"/>
          <w:sz w:val="20"/>
          <w:szCs w:val="20"/>
          <w:lang w:val="fr-FR"/>
        </w:rPr>
      </w:pPr>
      <w:r w:rsidRPr="00665E37">
        <w:rPr>
          <w:rFonts w:ascii="Verdana" w:hAnsi="Verdana"/>
          <w:sz w:val="20"/>
          <w:szCs w:val="20"/>
          <w:lang w:val="fr-FR"/>
        </w:rPr>
        <w:t xml:space="preserve">Signalons que dans les missions du </w:t>
      </w:r>
      <w:r w:rsidRPr="00196013">
        <w:rPr>
          <w:rFonts w:ascii="Verdana" w:hAnsi="Verdana"/>
          <w:sz w:val="20"/>
          <w:szCs w:val="20"/>
          <w:lang w:val="fr-FR"/>
        </w:rPr>
        <w:t>Centre pour l’égalité</w:t>
      </w:r>
      <w:r w:rsidRPr="00665E37">
        <w:rPr>
          <w:rFonts w:ascii="Verdana" w:hAnsi="Verdana"/>
          <w:sz w:val="20"/>
          <w:szCs w:val="20"/>
          <w:lang w:val="fr-FR"/>
        </w:rPr>
        <w:t xml:space="preserve"> des chances et la lutte contre le racisme figure l’assistance aux personnes handicapées pour toutes questions, plaintes, interpellations individuelles se rapportant à une discrimination supposée et à l’application de la législation anti-discrimination</w:t>
      </w:r>
      <w:r>
        <w:rPr>
          <w:rFonts w:ascii="Verdana" w:hAnsi="Verdana"/>
          <w:sz w:val="20"/>
          <w:szCs w:val="20"/>
          <w:lang w:val="fr-FR"/>
        </w:rPr>
        <w:t> : l</w:t>
      </w:r>
      <w:r w:rsidRPr="00665E37">
        <w:rPr>
          <w:rFonts w:ascii="Verdana" w:hAnsi="Verdana"/>
          <w:sz w:val="20"/>
          <w:szCs w:val="20"/>
          <w:lang w:val="fr-FR"/>
        </w:rPr>
        <w:t xml:space="preserve">es discriminations se situent surtout dans la sphère de l’accès des biens et services (assurances, transports, bâtiments, </w:t>
      </w:r>
      <w:proofErr w:type="spellStart"/>
      <w:r w:rsidRPr="00665E37">
        <w:rPr>
          <w:rFonts w:ascii="Verdana" w:hAnsi="Verdana"/>
          <w:sz w:val="20"/>
          <w:szCs w:val="20"/>
          <w:lang w:val="fr-FR"/>
        </w:rPr>
        <w:t>Horeca</w:t>
      </w:r>
      <w:proofErr w:type="spellEnd"/>
      <w:r w:rsidRPr="00665E37">
        <w:rPr>
          <w:rFonts w:ascii="Verdana" w:hAnsi="Verdana"/>
          <w:sz w:val="20"/>
          <w:szCs w:val="20"/>
          <w:lang w:val="fr-FR"/>
        </w:rPr>
        <w:t>)</w:t>
      </w:r>
      <w:r>
        <w:rPr>
          <w:rFonts w:ascii="Verdana" w:hAnsi="Verdana"/>
          <w:sz w:val="20"/>
          <w:szCs w:val="20"/>
          <w:lang w:val="fr-FR"/>
        </w:rPr>
        <w:t>,</w:t>
      </w:r>
      <w:r w:rsidRPr="00665E37">
        <w:rPr>
          <w:rFonts w:ascii="Verdana" w:hAnsi="Verdana"/>
          <w:sz w:val="20"/>
          <w:szCs w:val="20"/>
          <w:lang w:val="fr-FR"/>
        </w:rPr>
        <w:t xml:space="preserve"> mais aussi dans l’accès à l’emploi. </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665E37">
        <w:rPr>
          <w:rFonts w:ascii="Verdana" w:hAnsi="Verdana"/>
          <w:sz w:val="20"/>
          <w:szCs w:val="20"/>
          <w:lang w:val="fr-FR"/>
        </w:rPr>
        <w:t xml:space="preserve">Dans la grande majorité de ces dossiers, le </w:t>
      </w:r>
      <w:r>
        <w:rPr>
          <w:rFonts w:ascii="Verdana" w:hAnsi="Verdana"/>
          <w:sz w:val="20"/>
          <w:szCs w:val="20"/>
          <w:lang w:val="fr-FR"/>
        </w:rPr>
        <w:t>C</w:t>
      </w:r>
      <w:r w:rsidRPr="00665E37">
        <w:rPr>
          <w:rFonts w:ascii="Verdana" w:hAnsi="Verdana"/>
          <w:sz w:val="20"/>
          <w:szCs w:val="20"/>
          <w:lang w:val="fr-FR"/>
        </w:rPr>
        <w:t xml:space="preserve">entre procède </w:t>
      </w:r>
      <w:r>
        <w:rPr>
          <w:rFonts w:ascii="Verdana" w:hAnsi="Verdana"/>
          <w:sz w:val="20"/>
          <w:szCs w:val="20"/>
          <w:lang w:val="fr-FR"/>
        </w:rPr>
        <w:t>à</w:t>
      </w:r>
      <w:r w:rsidRPr="00665E37">
        <w:rPr>
          <w:rFonts w:ascii="Verdana" w:hAnsi="Verdana"/>
          <w:sz w:val="20"/>
          <w:szCs w:val="20"/>
          <w:lang w:val="fr-FR"/>
        </w:rPr>
        <w:t xml:space="preserve"> un rapprochement des parties et tente de trouver des arrangements par la méthode consensuelle. Exceptionnellement, avec l’accord du plaignant, il porte les dossiers devant les Tribunaux. Cette approche consensuelle a ses limites en termes d’impact sur l’ensemble de la problématique de l’accessibilité des personnes handicapées aux biens et services  et de l’intégration des personnes dans la société.</w:t>
      </w:r>
    </w:p>
    <w:p w:rsidR="003C6847" w:rsidRPr="00665E37" w:rsidRDefault="003C6847" w:rsidP="003C6847">
      <w:pPr>
        <w:ind w:left="720"/>
        <w:jc w:val="both"/>
        <w:rPr>
          <w:rFonts w:ascii="Verdana" w:hAnsi="Verdana"/>
          <w:sz w:val="20"/>
          <w:szCs w:val="20"/>
          <w:lang w:val="fr-FR"/>
        </w:rPr>
      </w:pPr>
    </w:p>
    <w:p w:rsidR="003C6847" w:rsidRDefault="003C6847" w:rsidP="003C6847">
      <w:pPr>
        <w:ind w:left="756"/>
        <w:jc w:val="both"/>
        <w:rPr>
          <w:rFonts w:ascii="Verdana" w:hAnsi="Verdana"/>
          <w:sz w:val="20"/>
          <w:szCs w:val="20"/>
          <w:lang w:val="fr-FR"/>
        </w:rPr>
      </w:pPr>
      <w:r>
        <w:rPr>
          <w:rFonts w:ascii="Verdana" w:hAnsi="Verdana"/>
          <w:sz w:val="20"/>
          <w:szCs w:val="20"/>
          <w:lang w:val="fr-FR"/>
        </w:rPr>
        <w:t xml:space="preserve">Le BDF et les </w:t>
      </w:r>
      <w:r w:rsidRPr="00665E37">
        <w:rPr>
          <w:rFonts w:ascii="Verdana" w:hAnsi="Verdana"/>
          <w:sz w:val="20"/>
          <w:szCs w:val="20"/>
          <w:lang w:val="fr-FR"/>
        </w:rPr>
        <w:t>conseils d’avis attirent aussi l’attention sur le manque de représentativité des signalements par rapport à l’ampleur de la problématique du handicap et insiste</w:t>
      </w:r>
      <w:r>
        <w:rPr>
          <w:rFonts w:ascii="Verdana" w:hAnsi="Verdana"/>
          <w:sz w:val="20"/>
          <w:szCs w:val="20"/>
          <w:lang w:val="fr-FR"/>
        </w:rPr>
        <w:t>nt</w:t>
      </w:r>
      <w:r w:rsidRPr="00665E37">
        <w:rPr>
          <w:rFonts w:ascii="Verdana" w:hAnsi="Verdana"/>
          <w:sz w:val="20"/>
          <w:szCs w:val="20"/>
          <w:lang w:val="fr-FR"/>
        </w:rPr>
        <w:t xml:space="preserve"> sur la nécessite d’intégrer le facteur de la peur des représailles des personnes handicapées qui se </w:t>
      </w:r>
      <w:r w:rsidRPr="00665E37">
        <w:rPr>
          <w:rFonts w:ascii="Verdana" w:hAnsi="Verdana"/>
          <w:sz w:val="20"/>
          <w:szCs w:val="20"/>
          <w:lang w:val="fr-FR"/>
        </w:rPr>
        <w:lastRenderedPageBreak/>
        <w:t>considèrent lésées : la personne qui travaille dans une entreprise qui n’adapte pas son poste de travail va</w:t>
      </w:r>
      <w:r>
        <w:rPr>
          <w:rFonts w:ascii="Verdana" w:hAnsi="Verdana"/>
          <w:sz w:val="20"/>
          <w:szCs w:val="20"/>
          <w:lang w:val="fr-FR"/>
        </w:rPr>
        <w:t>-</w:t>
      </w:r>
      <w:r w:rsidRPr="00665E37">
        <w:rPr>
          <w:rFonts w:ascii="Verdana" w:hAnsi="Verdana"/>
          <w:sz w:val="20"/>
          <w:szCs w:val="20"/>
          <w:lang w:val="fr-FR"/>
        </w:rPr>
        <w:t>t</w:t>
      </w:r>
      <w:r>
        <w:rPr>
          <w:rFonts w:ascii="Verdana" w:hAnsi="Verdana"/>
          <w:sz w:val="20"/>
          <w:szCs w:val="20"/>
          <w:lang w:val="fr-FR"/>
        </w:rPr>
        <w:t>-</w:t>
      </w:r>
      <w:r w:rsidRPr="00665E37">
        <w:rPr>
          <w:rFonts w:ascii="Verdana" w:hAnsi="Verdana"/>
          <w:sz w:val="20"/>
          <w:szCs w:val="20"/>
          <w:lang w:val="fr-FR"/>
        </w:rPr>
        <w:t>elle se plaindre sans risque d’être licencié</w:t>
      </w:r>
      <w:r>
        <w:rPr>
          <w:rFonts w:ascii="Verdana" w:hAnsi="Verdana"/>
          <w:sz w:val="20"/>
          <w:szCs w:val="20"/>
          <w:lang w:val="fr-FR"/>
        </w:rPr>
        <w:t>e</w:t>
      </w:r>
      <w:r w:rsidRPr="00665E37">
        <w:rPr>
          <w:rFonts w:ascii="Verdana" w:hAnsi="Verdana"/>
          <w:sz w:val="20"/>
          <w:szCs w:val="20"/>
          <w:lang w:val="fr-FR"/>
        </w:rPr>
        <w:t xml:space="preserve"> à la </w:t>
      </w:r>
      <w:r>
        <w:rPr>
          <w:rFonts w:ascii="Verdana" w:hAnsi="Verdana"/>
          <w:sz w:val="20"/>
          <w:szCs w:val="20"/>
          <w:lang w:val="fr-FR"/>
        </w:rPr>
        <w:t xml:space="preserve">première </w:t>
      </w:r>
      <w:r w:rsidRPr="00665E37">
        <w:rPr>
          <w:rFonts w:ascii="Verdana" w:hAnsi="Verdana"/>
          <w:sz w:val="20"/>
          <w:szCs w:val="20"/>
          <w:lang w:val="fr-FR"/>
        </w:rPr>
        <w:t>occasion ? La personne qui introduit une demande d’allocation va-t-elle oser dans le même courrier se plaindre de l’inaccessibilité du bâtiment de l’Etat dans lequel elle devra passer la vis</w:t>
      </w:r>
      <w:r>
        <w:rPr>
          <w:rFonts w:ascii="Verdana" w:hAnsi="Verdana"/>
          <w:sz w:val="20"/>
          <w:szCs w:val="20"/>
          <w:lang w:val="fr-FR"/>
        </w:rPr>
        <w:t>i</w:t>
      </w:r>
      <w:r w:rsidRPr="00665E37">
        <w:rPr>
          <w:rFonts w:ascii="Verdana" w:hAnsi="Verdana"/>
          <w:sz w:val="20"/>
          <w:szCs w:val="20"/>
          <w:lang w:val="fr-FR"/>
        </w:rPr>
        <w:t xml:space="preserve">te médicale ? </w:t>
      </w:r>
    </w:p>
    <w:p w:rsidR="003C6847" w:rsidRDefault="003C6847" w:rsidP="003C6847">
      <w:pPr>
        <w:ind w:left="756"/>
        <w:jc w:val="both"/>
        <w:rPr>
          <w:rFonts w:ascii="Verdana" w:hAnsi="Verdana"/>
          <w:sz w:val="20"/>
          <w:szCs w:val="20"/>
          <w:lang w:val="fr-FR"/>
        </w:rPr>
      </w:pPr>
    </w:p>
    <w:p w:rsidR="003C6847" w:rsidRDefault="003C6847" w:rsidP="003C6847">
      <w:pPr>
        <w:ind w:left="756"/>
        <w:jc w:val="both"/>
        <w:rPr>
          <w:rFonts w:ascii="Verdana" w:hAnsi="Verdana"/>
          <w:sz w:val="20"/>
          <w:szCs w:val="20"/>
          <w:lang w:val="fr-FR"/>
        </w:rPr>
      </w:pPr>
      <w:r w:rsidRPr="00665E37">
        <w:rPr>
          <w:rFonts w:ascii="Verdana" w:hAnsi="Verdana"/>
          <w:sz w:val="20"/>
          <w:szCs w:val="20"/>
          <w:lang w:val="fr-FR"/>
        </w:rPr>
        <w:t>Le monde associatif belge, dans sa globalité, plaide pour un Institut des droits de l’Homme répondant aux critère</w:t>
      </w:r>
      <w:r>
        <w:rPr>
          <w:rFonts w:ascii="Verdana" w:hAnsi="Verdana"/>
          <w:sz w:val="20"/>
          <w:szCs w:val="20"/>
          <w:lang w:val="fr-FR"/>
        </w:rPr>
        <w:t>s</w:t>
      </w:r>
      <w:r w:rsidRPr="00665E37">
        <w:rPr>
          <w:rFonts w:ascii="Verdana" w:hAnsi="Verdana"/>
          <w:sz w:val="20"/>
          <w:szCs w:val="20"/>
          <w:lang w:val="fr-FR"/>
        </w:rPr>
        <w:t xml:space="preserve"> de neutralité et d’indépendance (« critères de Paris ») </w:t>
      </w:r>
      <w:r>
        <w:rPr>
          <w:rFonts w:ascii="Verdana" w:hAnsi="Verdana"/>
          <w:sz w:val="20"/>
          <w:szCs w:val="20"/>
          <w:lang w:val="fr-FR"/>
        </w:rPr>
        <w:t xml:space="preserve">qui </w:t>
      </w:r>
      <w:r w:rsidRPr="00665E37">
        <w:rPr>
          <w:rFonts w:ascii="Verdana" w:hAnsi="Verdana"/>
          <w:sz w:val="20"/>
          <w:szCs w:val="20"/>
          <w:lang w:val="fr-FR"/>
        </w:rPr>
        <w:t>aurait certainement un poids moral plus efficace en termes de retombées juridiques et concrètes. Dans l’attente, il souligne avec insistance la nécessité de développer de manière structurelle les mécanismes qui permettent d’associer activement la société civile, en ce compris les représentants des personnes handicapées, à la promotion, à  la protection et au suivi de ce Pacte</w:t>
      </w:r>
      <w:r>
        <w:rPr>
          <w:rFonts w:ascii="Verdana" w:hAnsi="Verdana"/>
          <w:sz w:val="20"/>
          <w:szCs w:val="20"/>
          <w:lang w:val="fr-FR"/>
        </w:rPr>
        <w:t>.</w:t>
      </w:r>
    </w:p>
    <w:p w:rsidR="003C6847" w:rsidRPr="00665E37" w:rsidRDefault="003C6847" w:rsidP="003C6847">
      <w:pPr>
        <w:ind w:left="756"/>
        <w:jc w:val="both"/>
        <w:rPr>
          <w:rFonts w:ascii="Verdana" w:hAnsi="Verdana"/>
          <w:sz w:val="20"/>
          <w:szCs w:val="20"/>
          <w:u w:val="single"/>
          <w:lang w:val="fr-FR"/>
        </w:rPr>
      </w:pPr>
      <w:r w:rsidRPr="00665E37">
        <w:rPr>
          <w:rFonts w:ascii="Verdana" w:hAnsi="Verdana"/>
          <w:sz w:val="20"/>
          <w:szCs w:val="20"/>
          <w:lang w:val="fr-FR"/>
        </w:rPr>
        <w:t xml:space="preserve"> </w:t>
      </w:r>
    </w:p>
    <w:p w:rsidR="003C6847" w:rsidRPr="00665E37" w:rsidRDefault="003C6847" w:rsidP="003C6847">
      <w:pPr>
        <w:tabs>
          <w:tab w:val="left" w:pos="1620"/>
        </w:tabs>
        <w:ind w:left="756"/>
        <w:jc w:val="both"/>
        <w:rPr>
          <w:rFonts w:ascii="Verdana" w:hAnsi="Verdana"/>
          <w:sz w:val="20"/>
          <w:szCs w:val="20"/>
          <w:lang w:val="fr-FR"/>
        </w:rPr>
      </w:pPr>
      <w:r w:rsidRPr="00665E37">
        <w:rPr>
          <w:rFonts w:ascii="Verdana" w:hAnsi="Verdana"/>
          <w:sz w:val="20"/>
          <w:szCs w:val="20"/>
          <w:lang w:val="fr-FR"/>
        </w:rPr>
        <w:t xml:space="preserve">Concernant les procédures judiciaires, les </w:t>
      </w:r>
      <w:r>
        <w:rPr>
          <w:rFonts w:ascii="Verdana" w:hAnsi="Verdana"/>
          <w:sz w:val="20"/>
          <w:szCs w:val="20"/>
          <w:lang w:val="fr-FR"/>
        </w:rPr>
        <w:t>4</w:t>
      </w:r>
      <w:r w:rsidRPr="00665E37">
        <w:rPr>
          <w:rFonts w:ascii="Verdana" w:hAnsi="Verdana"/>
          <w:sz w:val="20"/>
          <w:szCs w:val="20"/>
          <w:lang w:val="fr-FR"/>
        </w:rPr>
        <w:t xml:space="preserve"> conseils d’avis constatent  aussi que le secteur de la justice est encore peu sensibilisé à la réalité du handicap : l’accès à la justice, physiquement et intellectuellement</w:t>
      </w:r>
      <w:r>
        <w:rPr>
          <w:rFonts w:ascii="Verdana" w:hAnsi="Verdana"/>
          <w:sz w:val="20"/>
          <w:szCs w:val="20"/>
          <w:lang w:val="fr-FR"/>
        </w:rPr>
        <w:t>,</w:t>
      </w:r>
      <w:r w:rsidRPr="00665E37">
        <w:rPr>
          <w:rFonts w:ascii="Verdana" w:hAnsi="Verdana"/>
          <w:sz w:val="20"/>
          <w:szCs w:val="20"/>
          <w:lang w:val="fr-FR"/>
        </w:rPr>
        <w:t xml:space="preserve"> est un leurre dans la plupart de nos arrondissements judiciaires. C’est un constat qui dépasse la problématique des personnes handicapées</w:t>
      </w:r>
      <w:r>
        <w:rPr>
          <w:rFonts w:ascii="Verdana" w:hAnsi="Verdana"/>
          <w:sz w:val="20"/>
          <w:szCs w:val="20"/>
          <w:lang w:val="fr-FR"/>
        </w:rPr>
        <w:t>.</w:t>
      </w:r>
      <w:r w:rsidRPr="00665E37">
        <w:rPr>
          <w:rFonts w:ascii="Verdana" w:hAnsi="Verdana"/>
          <w:sz w:val="20"/>
          <w:szCs w:val="20"/>
          <w:lang w:val="fr-FR"/>
        </w:rPr>
        <w:t xml:space="preserve"> </w:t>
      </w:r>
    </w:p>
    <w:p w:rsidR="003C6847" w:rsidRDefault="003C6847" w:rsidP="003C6847">
      <w:pPr>
        <w:jc w:val="both"/>
        <w:rPr>
          <w:rFonts w:ascii="Verdana" w:hAnsi="Verdana"/>
          <w:lang w:val="fr-BE"/>
        </w:rPr>
      </w:pPr>
    </w:p>
    <w:p w:rsidR="003C6847" w:rsidRPr="001E65E2" w:rsidRDefault="003C6847" w:rsidP="003C6847">
      <w:pPr>
        <w:jc w:val="both"/>
        <w:rPr>
          <w:rFonts w:ascii="Verdana" w:hAnsi="Verdana"/>
          <w:lang w:val="fr-BE"/>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pStyle w:val="Titre1"/>
        <w:rPr>
          <w:lang w:val="fr-FR"/>
        </w:rPr>
      </w:pPr>
      <w:bookmarkStart w:id="9" w:name="_Toc352344004"/>
      <w:r w:rsidRPr="00267EE1">
        <w:rPr>
          <w:lang w:val="fr-FR"/>
        </w:rPr>
        <w:t xml:space="preserve">Article 3. Egalité Hommes- Femmes – </w:t>
      </w:r>
      <w:r>
        <w:rPr>
          <w:lang w:val="fr-FR"/>
        </w:rPr>
        <w:t>pages 13 et suivantes</w:t>
      </w:r>
      <w:r w:rsidRPr="00267EE1">
        <w:rPr>
          <w:lang w:val="fr-FR"/>
        </w:rPr>
        <w:t xml:space="preserve"> du </w:t>
      </w:r>
      <w:r w:rsidRPr="00FD29A3">
        <w:rPr>
          <w:lang w:val="fr-FR"/>
        </w:rPr>
        <w:t>rapport</w:t>
      </w:r>
      <w:r>
        <w:rPr>
          <w:lang w:val="fr-FR"/>
        </w:rPr>
        <w:t xml:space="preserve"> officiel belge</w:t>
      </w:r>
      <w:bookmarkEnd w:id="9"/>
    </w:p>
    <w:p w:rsidR="003C6847" w:rsidRDefault="003C6847" w:rsidP="003C6847">
      <w:pPr>
        <w:jc w:val="both"/>
        <w:rPr>
          <w:rFonts w:ascii="Verdana" w:hAnsi="Verdana"/>
          <w:b/>
          <w:i/>
          <w:sz w:val="20"/>
          <w:szCs w:val="20"/>
          <w:u w:val="single"/>
          <w:lang w:val="fr-FR"/>
        </w:rPr>
      </w:pPr>
    </w:p>
    <w:p w:rsidR="003C6847" w:rsidRDefault="003C6847" w:rsidP="003C6847">
      <w:pPr>
        <w:jc w:val="both"/>
        <w:rPr>
          <w:rFonts w:ascii="Verdana" w:hAnsi="Verdana"/>
          <w:b/>
          <w:i/>
          <w:sz w:val="20"/>
          <w:szCs w:val="20"/>
          <w:u w:val="single"/>
          <w:lang w:val="fr-FR"/>
        </w:rPr>
      </w:pPr>
    </w:p>
    <w:p w:rsidR="003C6847" w:rsidRPr="00267EE1" w:rsidRDefault="003C6847" w:rsidP="003C6847">
      <w:pPr>
        <w:pStyle w:val="Titre2"/>
        <w:rPr>
          <w:lang w:val="fr-FR"/>
        </w:rPr>
      </w:pPr>
      <w:bookmarkStart w:id="10" w:name="_Toc352344005"/>
      <w:r w:rsidRPr="00267EE1">
        <w:rPr>
          <w:lang w:val="fr-FR"/>
        </w:rPr>
        <w:t>Violation à l’article 3</w:t>
      </w:r>
      <w:bookmarkEnd w:id="10"/>
      <w:r w:rsidRPr="00267EE1">
        <w:rPr>
          <w:lang w:val="fr-FR"/>
        </w:rPr>
        <w:t xml:space="preserve"> </w:t>
      </w:r>
    </w:p>
    <w:p w:rsidR="003C6847" w:rsidRPr="00267EE1" w:rsidRDefault="003C6847" w:rsidP="003C6847">
      <w:pPr>
        <w:jc w:val="both"/>
        <w:rPr>
          <w:rFonts w:ascii="Verdana" w:hAnsi="Verdana"/>
          <w:b/>
          <w:i/>
          <w:sz w:val="20"/>
          <w:szCs w:val="20"/>
          <w:u w:val="single"/>
          <w:lang w:val="fr-FR"/>
        </w:rPr>
      </w:pPr>
    </w:p>
    <w:p w:rsidR="003C6847" w:rsidRDefault="003C6847" w:rsidP="003C6847">
      <w:pPr>
        <w:ind w:left="792"/>
        <w:jc w:val="both"/>
        <w:rPr>
          <w:rFonts w:ascii="Verdana" w:hAnsi="Verdana"/>
          <w:sz w:val="20"/>
          <w:szCs w:val="20"/>
          <w:lang w:val="fr-FR"/>
        </w:rPr>
      </w:pPr>
      <w:r w:rsidRPr="00267EE1">
        <w:rPr>
          <w:rFonts w:ascii="Verdana" w:hAnsi="Verdana"/>
          <w:sz w:val="20"/>
          <w:szCs w:val="20"/>
          <w:lang w:val="fr-FR"/>
        </w:rPr>
        <w:t xml:space="preserve">Le rapport </w:t>
      </w:r>
      <w:r>
        <w:rPr>
          <w:rFonts w:ascii="Verdana" w:hAnsi="Verdana"/>
          <w:sz w:val="20"/>
          <w:szCs w:val="20"/>
          <w:lang w:val="fr-FR"/>
        </w:rPr>
        <w:t xml:space="preserve">officiel </w:t>
      </w:r>
      <w:r w:rsidRPr="00267EE1">
        <w:rPr>
          <w:rFonts w:ascii="Verdana" w:hAnsi="Verdana"/>
          <w:sz w:val="20"/>
          <w:szCs w:val="20"/>
          <w:lang w:val="fr-FR"/>
        </w:rPr>
        <w:t xml:space="preserve">passe sous silence le fait que </w:t>
      </w:r>
      <w:r w:rsidRPr="00267EE1">
        <w:rPr>
          <w:rFonts w:ascii="Verdana" w:hAnsi="Verdana"/>
          <w:color w:val="365978"/>
          <w:sz w:val="20"/>
          <w:szCs w:val="20"/>
          <w:lang w:val="fr-FR"/>
        </w:rPr>
        <w:t xml:space="preserve"> </w:t>
      </w:r>
      <w:r w:rsidRPr="00267EE1">
        <w:rPr>
          <w:rFonts w:ascii="Verdana" w:hAnsi="Verdana"/>
          <w:sz w:val="20"/>
          <w:szCs w:val="20"/>
          <w:lang w:val="fr-FR"/>
        </w:rPr>
        <w:t>les femmes porteuses de handicap(s) connaissent une double discrimination, liée d'une part à leur sexe et d'autre part au handicap</w:t>
      </w:r>
      <w:r w:rsidRPr="00267EE1">
        <w:rPr>
          <w:rFonts w:ascii="Verdana" w:hAnsi="Verdana"/>
          <w:color w:val="365978"/>
          <w:sz w:val="20"/>
          <w:szCs w:val="20"/>
          <w:lang w:val="fr-FR"/>
        </w:rPr>
        <w:t>.</w:t>
      </w:r>
      <w:r w:rsidRPr="00267EE1">
        <w:rPr>
          <w:rFonts w:ascii="Verdana" w:hAnsi="Verdana"/>
          <w:sz w:val="20"/>
          <w:szCs w:val="20"/>
          <w:lang w:val="fr-FR"/>
        </w:rPr>
        <w:t xml:space="preserve"> Or toutes les statistiques dans </w:t>
      </w:r>
      <w:r>
        <w:rPr>
          <w:rFonts w:ascii="Verdana" w:hAnsi="Verdana"/>
          <w:sz w:val="20"/>
          <w:szCs w:val="20"/>
          <w:lang w:val="fr-FR"/>
        </w:rPr>
        <w:t>l</w:t>
      </w:r>
      <w:r w:rsidRPr="00267EE1">
        <w:rPr>
          <w:rFonts w:ascii="Verdana" w:hAnsi="Verdana"/>
          <w:sz w:val="20"/>
          <w:szCs w:val="20"/>
          <w:lang w:val="fr-FR"/>
        </w:rPr>
        <w:t>’emploi, l’éducation</w:t>
      </w:r>
      <w:r>
        <w:rPr>
          <w:rFonts w:ascii="Verdana" w:hAnsi="Verdana"/>
          <w:sz w:val="20"/>
          <w:szCs w:val="20"/>
          <w:lang w:val="fr-FR"/>
        </w:rPr>
        <w:t xml:space="preserve">, </w:t>
      </w:r>
      <w:r w:rsidRPr="00267EE1">
        <w:rPr>
          <w:rFonts w:ascii="Verdana" w:hAnsi="Verdana"/>
          <w:sz w:val="20"/>
          <w:szCs w:val="20"/>
          <w:lang w:val="fr-FR"/>
        </w:rPr>
        <w:t>…</w:t>
      </w:r>
      <w:r>
        <w:rPr>
          <w:rFonts w:ascii="Verdana" w:hAnsi="Verdana"/>
          <w:sz w:val="20"/>
          <w:szCs w:val="20"/>
          <w:lang w:val="fr-FR"/>
        </w:rPr>
        <w:t>,</w:t>
      </w:r>
      <w:r w:rsidRPr="00267EE1">
        <w:rPr>
          <w:rFonts w:ascii="Verdana" w:hAnsi="Verdana"/>
          <w:sz w:val="20"/>
          <w:szCs w:val="20"/>
          <w:lang w:val="fr-FR"/>
        </w:rPr>
        <w:t xml:space="preserve"> mettent en évidence que le fait d’être une femme ou une jeune fille handicapée augmente encore son exposition aux inégalités. Nous constatons des situations très préoccupantes qui touchent dans une moindre mesure les hommes et les garçons ou dont sont exclusivement victimes les femmes et les jeunes filles handicapées. En voici une liste non exhaustive :</w:t>
      </w:r>
    </w:p>
    <w:p w:rsidR="003C6847" w:rsidRPr="00267EE1" w:rsidRDefault="003C6847" w:rsidP="003C6847">
      <w:pPr>
        <w:ind w:left="792"/>
        <w:jc w:val="both"/>
        <w:rPr>
          <w:rFonts w:ascii="Verdana" w:hAnsi="Verdana"/>
          <w:sz w:val="20"/>
          <w:szCs w:val="20"/>
          <w:lang w:val="fr-FR"/>
        </w:rPr>
      </w:pPr>
    </w:p>
    <w:p w:rsidR="003C6847" w:rsidRDefault="003C6847" w:rsidP="003C6847">
      <w:pPr>
        <w:numPr>
          <w:ilvl w:val="0"/>
          <w:numId w:val="19"/>
        </w:numPr>
        <w:tabs>
          <w:tab w:val="clear" w:pos="1800"/>
          <w:tab w:val="num" w:pos="1980"/>
        </w:tabs>
        <w:ind w:left="1980"/>
        <w:jc w:val="both"/>
        <w:rPr>
          <w:rFonts w:ascii="Verdana" w:hAnsi="Verdana"/>
          <w:sz w:val="20"/>
          <w:szCs w:val="20"/>
          <w:lang w:val="fr-FR"/>
        </w:rPr>
      </w:pPr>
      <w:r>
        <w:rPr>
          <w:rFonts w:ascii="Verdana" w:hAnsi="Verdana"/>
          <w:sz w:val="20"/>
          <w:szCs w:val="20"/>
          <w:lang w:val="fr-FR"/>
        </w:rPr>
        <w:t>É</w:t>
      </w:r>
      <w:r w:rsidRPr="00267EE1">
        <w:rPr>
          <w:rFonts w:ascii="Verdana" w:hAnsi="Verdana"/>
          <w:sz w:val="20"/>
          <w:szCs w:val="20"/>
          <w:lang w:val="fr-FR"/>
        </w:rPr>
        <w:t>ducation : dans le cas de certaines situations de handicaps, il a été constaté que les femmes et les jeunes filles sont plus souvent confinées à leur seul environnement familial que les hommes et jeunes garçons. Ceci a pour conséquence que les structures d’accompagnement et d’aides aux familles sont limitées dans leur apport au développement de l’autonomie de ces femmes et jeunes filles</w:t>
      </w:r>
      <w:r>
        <w:rPr>
          <w:rFonts w:ascii="Verdana" w:hAnsi="Verdana"/>
          <w:sz w:val="20"/>
          <w:szCs w:val="20"/>
          <w:lang w:val="fr-FR"/>
        </w:rPr>
        <w:t>.</w:t>
      </w:r>
    </w:p>
    <w:p w:rsidR="003C6847" w:rsidRPr="00267EE1" w:rsidRDefault="003C6847" w:rsidP="003C6847">
      <w:pPr>
        <w:ind w:left="252"/>
        <w:jc w:val="both"/>
        <w:rPr>
          <w:rFonts w:ascii="Verdana" w:hAnsi="Verdana"/>
          <w:sz w:val="20"/>
          <w:szCs w:val="20"/>
          <w:lang w:val="fr-FR"/>
        </w:rPr>
      </w:pPr>
    </w:p>
    <w:p w:rsidR="003C6847" w:rsidRDefault="003C6847" w:rsidP="003C6847">
      <w:pPr>
        <w:numPr>
          <w:ilvl w:val="0"/>
          <w:numId w:val="19"/>
        </w:numPr>
        <w:tabs>
          <w:tab w:val="clear" w:pos="1800"/>
          <w:tab w:val="num" w:pos="1980"/>
        </w:tabs>
        <w:ind w:left="1980"/>
        <w:jc w:val="both"/>
        <w:rPr>
          <w:rFonts w:ascii="Verdana" w:hAnsi="Verdana"/>
          <w:sz w:val="20"/>
          <w:szCs w:val="20"/>
          <w:lang w:val="fr-FR"/>
        </w:rPr>
      </w:pPr>
      <w:r>
        <w:rPr>
          <w:rFonts w:ascii="Verdana" w:hAnsi="Verdana"/>
          <w:sz w:val="20"/>
          <w:szCs w:val="20"/>
          <w:lang w:val="fr-FR"/>
        </w:rPr>
        <w:t>E</w:t>
      </w:r>
      <w:r w:rsidRPr="00267EE1">
        <w:rPr>
          <w:rFonts w:ascii="Verdana" w:hAnsi="Verdana"/>
          <w:sz w:val="20"/>
          <w:szCs w:val="20"/>
          <w:lang w:val="fr-FR"/>
        </w:rPr>
        <w:t>nseignement : les formations et apprentissages s’inscrivent encore trop souvent dans une logique différenciée selon les sexes. Le handicap accentue ce phénomène à l’égard des filles</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Pr="00267EE1" w:rsidRDefault="003C6847" w:rsidP="003C6847">
      <w:pPr>
        <w:numPr>
          <w:ilvl w:val="0"/>
          <w:numId w:val="19"/>
        </w:numPr>
        <w:tabs>
          <w:tab w:val="clear" w:pos="1800"/>
          <w:tab w:val="num" w:pos="1980"/>
        </w:tabs>
        <w:ind w:left="1980"/>
        <w:jc w:val="both"/>
        <w:rPr>
          <w:rFonts w:ascii="Verdana" w:hAnsi="Verdana"/>
          <w:sz w:val="20"/>
          <w:szCs w:val="20"/>
          <w:lang w:val="fr-FR"/>
        </w:rPr>
      </w:pPr>
      <w:r>
        <w:rPr>
          <w:rFonts w:ascii="Verdana" w:hAnsi="Verdana"/>
          <w:sz w:val="20"/>
          <w:szCs w:val="20"/>
          <w:lang w:val="fr-FR"/>
        </w:rPr>
        <w:lastRenderedPageBreak/>
        <w:t>V</w:t>
      </w:r>
      <w:r w:rsidRPr="00267EE1">
        <w:rPr>
          <w:rFonts w:ascii="Verdana" w:hAnsi="Verdana"/>
          <w:sz w:val="20"/>
          <w:szCs w:val="20"/>
          <w:lang w:val="fr-FR"/>
        </w:rPr>
        <w:t>ie affective et sexuelle,  accompagnement à la parentalité : l’argument de la protection de la société en arrive à la négation de tous les besoins.  On rentre très rapidement dans la logique suivante</w:t>
      </w:r>
      <w:r>
        <w:rPr>
          <w:rFonts w:ascii="Verdana" w:hAnsi="Verdana"/>
          <w:sz w:val="20"/>
          <w:szCs w:val="20"/>
          <w:lang w:val="fr-FR"/>
        </w:rPr>
        <w:t> :</w:t>
      </w:r>
      <w:r w:rsidRPr="00267EE1">
        <w:rPr>
          <w:rFonts w:ascii="Verdana" w:hAnsi="Verdana"/>
          <w:sz w:val="20"/>
          <w:szCs w:val="20"/>
          <w:lang w:val="fr-FR"/>
        </w:rPr>
        <w:t xml:space="preserve"> grossesses non désirées </w:t>
      </w:r>
      <w:r w:rsidRPr="00267EE1">
        <w:rPr>
          <w:rFonts w:ascii="Verdana" w:hAnsi="Verdana"/>
          <w:sz w:val="20"/>
          <w:szCs w:val="20"/>
          <w:lang w:val="fr-FR"/>
        </w:rPr>
        <w:sym w:font="Wingdings" w:char="F0E0"/>
      </w:r>
      <w:r w:rsidRPr="00267EE1">
        <w:rPr>
          <w:rFonts w:ascii="Verdana" w:hAnsi="Verdana"/>
          <w:sz w:val="20"/>
          <w:szCs w:val="20"/>
          <w:lang w:val="fr-FR"/>
        </w:rPr>
        <w:t xml:space="preserve"> moyens contraceptifs, stérilisation forcée et définitive, refus de formation sexuelle. Pire, il a été constaté que cela débouche même sur l’interdiction de tout contact pour certaines femmes ou jeunes filles. L’interdiction est, à ce niveau beaucoup plus souple pour les hommes, comme si leur demande relevait d’une plus grande légitimité. L’existence du handicap chez la maman handicapée est souvent le prétexte à séparer l’enfant de sa maman </w:t>
      </w:r>
    </w:p>
    <w:p w:rsidR="003C6847" w:rsidRPr="00267EE1" w:rsidRDefault="003C6847" w:rsidP="003C6847">
      <w:pPr>
        <w:ind w:left="1692"/>
        <w:jc w:val="both"/>
        <w:rPr>
          <w:rFonts w:ascii="Verdana" w:hAnsi="Verdana"/>
          <w:sz w:val="20"/>
          <w:szCs w:val="20"/>
          <w:lang w:val="fr-FR"/>
        </w:rPr>
      </w:pPr>
    </w:p>
    <w:p w:rsidR="003C6847" w:rsidRDefault="003C6847" w:rsidP="003C6847">
      <w:pPr>
        <w:numPr>
          <w:ilvl w:val="0"/>
          <w:numId w:val="20"/>
        </w:numPr>
        <w:tabs>
          <w:tab w:val="clear" w:pos="1800"/>
          <w:tab w:val="num" w:pos="1980"/>
        </w:tabs>
        <w:ind w:left="1980"/>
        <w:jc w:val="both"/>
        <w:rPr>
          <w:rFonts w:ascii="Verdana" w:hAnsi="Verdana"/>
          <w:sz w:val="20"/>
          <w:szCs w:val="20"/>
          <w:lang w:val="fr-FR"/>
        </w:rPr>
      </w:pPr>
      <w:r>
        <w:rPr>
          <w:rFonts w:ascii="Verdana" w:hAnsi="Verdana"/>
          <w:sz w:val="20"/>
          <w:szCs w:val="20"/>
          <w:lang w:val="fr-FR"/>
        </w:rPr>
        <w:t>V</w:t>
      </w:r>
      <w:r w:rsidRPr="00267EE1">
        <w:rPr>
          <w:rFonts w:ascii="Verdana" w:hAnsi="Verdana"/>
          <w:sz w:val="20"/>
          <w:szCs w:val="20"/>
          <w:lang w:val="fr-FR"/>
        </w:rPr>
        <w:t xml:space="preserve">iolence </w:t>
      </w:r>
      <w:r>
        <w:rPr>
          <w:rFonts w:ascii="Verdana" w:hAnsi="Verdana"/>
          <w:sz w:val="20"/>
          <w:szCs w:val="20"/>
          <w:lang w:val="fr-FR"/>
        </w:rPr>
        <w:t>contre les</w:t>
      </w:r>
      <w:r w:rsidRPr="00267EE1">
        <w:rPr>
          <w:rFonts w:ascii="Verdana" w:hAnsi="Verdana"/>
          <w:sz w:val="20"/>
          <w:szCs w:val="20"/>
          <w:lang w:val="fr-FR"/>
        </w:rPr>
        <w:t xml:space="preserve"> femmes </w:t>
      </w:r>
      <w:r w:rsidRPr="001513A9">
        <w:rPr>
          <w:rFonts w:ascii="Verdana" w:hAnsi="Verdana"/>
          <w:sz w:val="20"/>
          <w:szCs w:val="20"/>
          <w:lang w:val="fr-FR"/>
        </w:rPr>
        <w:t>handicapées</w:t>
      </w:r>
      <w:r>
        <w:rPr>
          <w:rFonts w:ascii="Verdana" w:hAnsi="Verdana"/>
          <w:sz w:val="20"/>
          <w:szCs w:val="20"/>
          <w:lang w:val="fr-FR"/>
        </w:rPr>
        <w:t xml:space="preserve"> </w:t>
      </w:r>
      <w:r w:rsidRPr="001513A9">
        <w:rPr>
          <w:rStyle w:val="Appelnotedebasdep"/>
          <w:rFonts w:ascii="Verdana" w:hAnsi="Verdana"/>
          <w:sz w:val="20"/>
          <w:szCs w:val="20"/>
          <w:lang w:val="fr-FR"/>
        </w:rPr>
        <w:footnoteReference w:id="10"/>
      </w:r>
      <w:r w:rsidRPr="00267EE1">
        <w:rPr>
          <w:rFonts w:ascii="Verdana" w:hAnsi="Verdana"/>
          <w:sz w:val="20"/>
          <w:szCs w:val="20"/>
          <w:lang w:val="fr-FR"/>
        </w:rPr>
        <w:t> : le tabou reste encore</w:t>
      </w:r>
      <w:r>
        <w:rPr>
          <w:rFonts w:ascii="Verdana" w:hAnsi="Verdana"/>
          <w:sz w:val="20"/>
          <w:szCs w:val="20"/>
          <w:lang w:val="fr-FR"/>
        </w:rPr>
        <w:t>,</w:t>
      </w:r>
      <w:r w:rsidRPr="00267EE1">
        <w:rPr>
          <w:rFonts w:ascii="Verdana" w:hAnsi="Verdana"/>
          <w:sz w:val="20"/>
          <w:szCs w:val="20"/>
          <w:lang w:val="fr-FR"/>
        </w:rPr>
        <w:t xml:space="preserve"> dans certaines situations</w:t>
      </w:r>
      <w:r>
        <w:rPr>
          <w:rFonts w:ascii="Verdana" w:hAnsi="Verdana"/>
          <w:sz w:val="20"/>
          <w:szCs w:val="20"/>
          <w:lang w:val="fr-FR"/>
        </w:rPr>
        <w:t>,</w:t>
      </w:r>
      <w:r w:rsidRPr="00267EE1">
        <w:rPr>
          <w:rFonts w:ascii="Verdana" w:hAnsi="Verdana"/>
          <w:sz w:val="20"/>
          <w:szCs w:val="20"/>
          <w:lang w:val="fr-FR"/>
        </w:rPr>
        <w:t xml:space="preserve"> bien réel et enferme totalement ces femmes dans une existence de dépendance absolue</w:t>
      </w:r>
      <w:r>
        <w:rPr>
          <w:rFonts w:ascii="Verdana" w:hAnsi="Verdana"/>
          <w:sz w:val="20"/>
          <w:szCs w:val="20"/>
          <w:lang w:val="fr-FR"/>
        </w:rPr>
        <w:t>.</w:t>
      </w:r>
    </w:p>
    <w:p w:rsidR="003C6847" w:rsidRPr="00267EE1" w:rsidRDefault="003C6847" w:rsidP="003C6847">
      <w:pPr>
        <w:tabs>
          <w:tab w:val="num" w:pos="1980"/>
        </w:tabs>
        <w:ind w:left="252"/>
        <w:jc w:val="both"/>
        <w:rPr>
          <w:rFonts w:ascii="Verdana" w:hAnsi="Verdana"/>
          <w:sz w:val="20"/>
          <w:szCs w:val="20"/>
          <w:lang w:val="fr-FR"/>
        </w:rPr>
      </w:pPr>
    </w:p>
    <w:p w:rsidR="003C6847" w:rsidRDefault="003C6847" w:rsidP="003C6847">
      <w:pPr>
        <w:numPr>
          <w:ilvl w:val="0"/>
          <w:numId w:val="20"/>
        </w:numPr>
        <w:tabs>
          <w:tab w:val="clear" w:pos="1800"/>
          <w:tab w:val="num" w:pos="1980"/>
        </w:tabs>
        <w:ind w:left="1980"/>
        <w:jc w:val="both"/>
        <w:rPr>
          <w:rFonts w:ascii="Verdana" w:hAnsi="Verdana"/>
          <w:sz w:val="20"/>
          <w:szCs w:val="20"/>
          <w:lang w:val="fr-FR"/>
        </w:rPr>
      </w:pPr>
      <w:r>
        <w:rPr>
          <w:rFonts w:ascii="Verdana" w:hAnsi="Verdana"/>
          <w:sz w:val="20"/>
          <w:szCs w:val="20"/>
          <w:lang w:val="fr-FR"/>
        </w:rPr>
        <w:t>V</w:t>
      </w:r>
      <w:r w:rsidRPr="00267EE1">
        <w:rPr>
          <w:rFonts w:ascii="Verdana" w:hAnsi="Verdana"/>
          <w:sz w:val="20"/>
          <w:szCs w:val="20"/>
          <w:lang w:val="fr-FR"/>
        </w:rPr>
        <w:t>ie autonome : les personnes handicapées en général (quel</w:t>
      </w:r>
      <w:r>
        <w:rPr>
          <w:rFonts w:ascii="Verdana" w:hAnsi="Verdana"/>
          <w:sz w:val="20"/>
          <w:szCs w:val="20"/>
          <w:lang w:val="fr-FR"/>
        </w:rPr>
        <w:t>le</w:t>
      </w:r>
      <w:r w:rsidRPr="00267EE1">
        <w:rPr>
          <w:rFonts w:ascii="Verdana" w:hAnsi="Verdana"/>
          <w:sz w:val="20"/>
          <w:szCs w:val="20"/>
          <w:lang w:val="fr-FR"/>
        </w:rPr>
        <w:t xml:space="preserve"> que soit d’ailleurs la nature du handicap), </w:t>
      </w:r>
      <w:r>
        <w:rPr>
          <w:rFonts w:ascii="Verdana" w:hAnsi="Verdana"/>
          <w:sz w:val="20"/>
          <w:szCs w:val="20"/>
          <w:lang w:val="fr-FR"/>
        </w:rPr>
        <w:t xml:space="preserve">mais </w:t>
      </w:r>
      <w:r w:rsidRPr="00267EE1">
        <w:rPr>
          <w:rFonts w:ascii="Verdana" w:hAnsi="Verdana"/>
          <w:sz w:val="20"/>
          <w:szCs w:val="20"/>
          <w:lang w:val="fr-FR"/>
        </w:rPr>
        <w:t>les jeunes filles et femmes en particulier</w:t>
      </w:r>
      <w:r>
        <w:rPr>
          <w:rFonts w:ascii="Verdana" w:hAnsi="Verdana"/>
          <w:sz w:val="20"/>
          <w:szCs w:val="20"/>
          <w:lang w:val="fr-FR"/>
        </w:rPr>
        <w:t>,</w:t>
      </w:r>
      <w:r w:rsidRPr="00267EE1">
        <w:rPr>
          <w:rFonts w:ascii="Verdana" w:hAnsi="Verdana"/>
          <w:sz w:val="20"/>
          <w:szCs w:val="20"/>
          <w:lang w:val="fr-FR"/>
        </w:rPr>
        <w:t xml:space="preserve"> sont encore bien souvent traitées par le législateur et les pouvoirs publics comme des êtres fragiles à protéger. Cette approche conduit inévitablement à regrouper toutes les personnes handicapées sous une même approche protectrice. Par facilité, l’option retenue est alors un contrôle poussé, contraire à tout développement de l’autonomie des personnes handicapées</w:t>
      </w:r>
      <w:r>
        <w:rPr>
          <w:rFonts w:ascii="Verdana" w:hAnsi="Verdana"/>
          <w:sz w:val="20"/>
          <w:szCs w:val="20"/>
          <w:lang w:val="fr-FR"/>
        </w:rPr>
        <w:t>.</w:t>
      </w:r>
    </w:p>
    <w:p w:rsidR="003C6847" w:rsidRDefault="003C6847" w:rsidP="003C6847">
      <w:pPr>
        <w:tabs>
          <w:tab w:val="num" w:pos="1980"/>
        </w:tabs>
        <w:jc w:val="both"/>
        <w:rPr>
          <w:rFonts w:ascii="Verdana" w:hAnsi="Verdana"/>
          <w:sz w:val="20"/>
          <w:szCs w:val="20"/>
          <w:lang w:val="fr-FR"/>
        </w:rPr>
      </w:pPr>
    </w:p>
    <w:p w:rsidR="003C6847" w:rsidRPr="00267EE1" w:rsidRDefault="003C6847" w:rsidP="003C6847">
      <w:pPr>
        <w:numPr>
          <w:ilvl w:val="0"/>
          <w:numId w:val="20"/>
        </w:numPr>
        <w:tabs>
          <w:tab w:val="clear" w:pos="1800"/>
          <w:tab w:val="num" w:pos="1980"/>
        </w:tabs>
        <w:ind w:left="1980"/>
        <w:jc w:val="both"/>
        <w:rPr>
          <w:rFonts w:ascii="Verdana" w:hAnsi="Verdana"/>
          <w:sz w:val="20"/>
          <w:szCs w:val="20"/>
          <w:lang w:val="fr-FR"/>
        </w:rPr>
      </w:pPr>
      <w:r>
        <w:rPr>
          <w:rFonts w:ascii="Verdana" w:hAnsi="Verdana"/>
          <w:sz w:val="20"/>
          <w:szCs w:val="20"/>
          <w:lang w:val="fr-FR"/>
        </w:rPr>
        <w:t>E</w:t>
      </w:r>
      <w:r w:rsidRPr="00267EE1">
        <w:rPr>
          <w:rFonts w:ascii="Verdana" w:hAnsi="Verdana"/>
          <w:sz w:val="20"/>
          <w:szCs w:val="20"/>
          <w:lang w:val="fr-FR"/>
        </w:rPr>
        <w:t>mploi et subsistance financière : handicap et pauvreté sont intimement liés</w:t>
      </w:r>
      <w:r>
        <w:rPr>
          <w:rFonts w:ascii="Verdana" w:hAnsi="Verdana"/>
          <w:sz w:val="20"/>
          <w:szCs w:val="20"/>
          <w:lang w:val="fr-FR"/>
        </w:rPr>
        <w:t>,</w:t>
      </w:r>
      <w:r w:rsidRPr="00267EE1">
        <w:rPr>
          <w:rFonts w:ascii="Verdana" w:hAnsi="Verdana"/>
          <w:sz w:val="20"/>
          <w:szCs w:val="20"/>
          <w:lang w:val="fr-FR"/>
        </w:rPr>
        <w:t xml:space="preserve"> mais cette précarité est malheureusement renforcée à l’endroit des femmes</w:t>
      </w:r>
      <w:r>
        <w:rPr>
          <w:rFonts w:ascii="Verdana" w:hAnsi="Verdana"/>
          <w:sz w:val="20"/>
          <w:szCs w:val="20"/>
          <w:lang w:val="fr-FR"/>
        </w:rPr>
        <w:t>,</w:t>
      </w:r>
      <w:r w:rsidRPr="00267EE1">
        <w:rPr>
          <w:rFonts w:ascii="Verdana" w:hAnsi="Verdana"/>
          <w:sz w:val="20"/>
          <w:szCs w:val="20"/>
          <w:lang w:val="fr-FR"/>
        </w:rPr>
        <w:t xml:space="preserve"> pour les raisons et situations évoquées précédemment. Par ailleurs, on constate qu’à l’occasion de procédures de recrutements, l’homme handicapé est préféré à la femme handicapée</w:t>
      </w:r>
      <w:r>
        <w:rPr>
          <w:rFonts w:ascii="Verdana" w:hAnsi="Verdana"/>
          <w:sz w:val="20"/>
          <w:szCs w:val="20"/>
          <w:lang w:val="fr-FR"/>
        </w:rPr>
        <w:t>.</w:t>
      </w:r>
    </w:p>
    <w:p w:rsidR="003C6847" w:rsidRDefault="003C6847" w:rsidP="003C6847">
      <w:pPr>
        <w:ind w:left="720"/>
        <w:jc w:val="both"/>
        <w:rPr>
          <w:rFonts w:ascii="Verdana" w:hAnsi="Verdana"/>
          <w:sz w:val="20"/>
          <w:szCs w:val="20"/>
          <w:lang w:val="fr-FR"/>
        </w:rPr>
      </w:pPr>
    </w:p>
    <w:p w:rsidR="003C6847" w:rsidRPr="00267EE1" w:rsidRDefault="003C6847" w:rsidP="003C6847">
      <w:pPr>
        <w:ind w:left="720"/>
        <w:jc w:val="both"/>
        <w:rPr>
          <w:rFonts w:ascii="Verdana" w:hAnsi="Verdana"/>
          <w:sz w:val="20"/>
          <w:szCs w:val="20"/>
          <w:lang w:val="fr-FR"/>
        </w:rPr>
      </w:pPr>
    </w:p>
    <w:p w:rsidR="003C6847" w:rsidRPr="0051518A" w:rsidRDefault="003C6847" w:rsidP="003C6847">
      <w:pPr>
        <w:pStyle w:val="Titre2"/>
        <w:rPr>
          <w:lang w:val="fr-FR"/>
        </w:rPr>
      </w:pPr>
      <w:bookmarkStart w:id="11" w:name="_Toc352344006"/>
      <w:r w:rsidRPr="0051518A">
        <w:rPr>
          <w:lang w:val="fr-FR"/>
        </w:rPr>
        <w:t>Points supplémentaires d’attention</w:t>
      </w:r>
      <w:bookmarkEnd w:id="11"/>
    </w:p>
    <w:p w:rsidR="003C6847" w:rsidRPr="0051518A" w:rsidRDefault="003C6847" w:rsidP="003C6847">
      <w:pPr>
        <w:jc w:val="both"/>
        <w:rPr>
          <w:rFonts w:ascii="Verdana" w:hAnsi="Verdana"/>
          <w:sz w:val="20"/>
          <w:szCs w:val="20"/>
          <w:u w:val="single"/>
          <w:lang w:val="fr-FR"/>
        </w:rPr>
      </w:pPr>
    </w:p>
    <w:p w:rsidR="003C6847" w:rsidRDefault="003C6847" w:rsidP="003C6847">
      <w:pPr>
        <w:ind w:left="1080"/>
        <w:jc w:val="both"/>
        <w:rPr>
          <w:rFonts w:ascii="Verdana" w:hAnsi="Verdana"/>
          <w:sz w:val="20"/>
          <w:szCs w:val="20"/>
          <w:lang w:val="fr-FR"/>
        </w:rPr>
      </w:pPr>
      <w:r w:rsidRPr="00267EE1">
        <w:rPr>
          <w:rFonts w:ascii="Verdana" w:hAnsi="Verdana"/>
          <w:sz w:val="20"/>
          <w:szCs w:val="20"/>
          <w:lang w:val="fr-FR"/>
        </w:rPr>
        <w:t>Nos associations souhaitent aussi attirer l’attention sur</w:t>
      </w:r>
      <w:r>
        <w:rPr>
          <w:rFonts w:ascii="Verdana" w:hAnsi="Verdana"/>
          <w:sz w:val="20"/>
          <w:szCs w:val="20"/>
          <w:lang w:val="fr-FR"/>
        </w:rPr>
        <w:t xml:space="preserve"> : </w:t>
      </w:r>
    </w:p>
    <w:p w:rsidR="003C6847" w:rsidRPr="00267EE1" w:rsidRDefault="003C6847" w:rsidP="003C6847">
      <w:pPr>
        <w:ind w:left="1080"/>
        <w:jc w:val="both"/>
        <w:rPr>
          <w:rFonts w:ascii="Verdana" w:hAnsi="Verdana"/>
          <w:sz w:val="20"/>
          <w:szCs w:val="20"/>
          <w:u w:val="single"/>
          <w:lang w:val="fr-FR"/>
        </w:rPr>
      </w:pPr>
    </w:p>
    <w:p w:rsidR="003C6847" w:rsidRPr="00267EE1" w:rsidRDefault="003C6847" w:rsidP="003C6847">
      <w:pPr>
        <w:numPr>
          <w:ilvl w:val="0"/>
          <w:numId w:val="21"/>
        </w:numPr>
        <w:tabs>
          <w:tab w:val="clear" w:pos="1800"/>
          <w:tab w:val="num" w:pos="1980"/>
        </w:tabs>
        <w:ind w:left="1980"/>
        <w:jc w:val="both"/>
        <w:rPr>
          <w:rFonts w:ascii="Verdana" w:hAnsi="Verdana"/>
          <w:sz w:val="20"/>
          <w:szCs w:val="20"/>
          <w:u w:val="single"/>
          <w:lang w:val="fr-FR"/>
        </w:rPr>
      </w:pPr>
      <w:r>
        <w:rPr>
          <w:rFonts w:ascii="Verdana" w:hAnsi="Verdana"/>
          <w:sz w:val="20"/>
          <w:szCs w:val="20"/>
          <w:lang w:val="fr-FR"/>
        </w:rPr>
        <w:t>L</w:t>
      </w:r>
      <w:r w:rsidRPr="00267EE1">
        <w:rPr>
          <w:rFonts w:ascii="Verdana" w:hAnsi="Verdana"/>
          <w:sz w:val="20"/>
          <w:szCs w:val="20"/>
          <w:lang w:val="fr-FR"/>
        </w:rPr>
        <w:t xml:space="preserve">es  limites du concept </w:t>
      </w:r>
      <w:r>
        <w:rPr>
          <w:rFonts w:ascii="Verdana" w:hAnsi="Verdana"/>
          <w:sz w:val="20"/>
          <w:szCs w:val="20"/>
          <w:lang w:val="fr-FR"/>
        </w:rPr>
        <w:t>de transversalité</w:t>
      </w:r>
      <w:r w:rsidRPr="00267EE1">
        <w:rPr>
          <w:rFonts w:ascii="Verdana" w:hAnsi="Verdana"/>
          <w:sz w:val="20"/>
          <w:szCs w:val="20"/>
          <w:lang w:val="fr-FR"/>
        </w:rPr>
        <w:t xml:space="preserve"> de l’égalité des chances pour tous</w:t>
      </w:r>
      <w:r>
        <w:rPr>
          <w:rFonts w:ascii="Verdana" w:hAnsi="Verdana"/>
          <w:sz w:val="20"/>
          <w:szCs w:val="20"/>
          <w:lang w:val="fr-FR"/>
        </w:rPr>
        <w:t>,</w:t>
      </w:r>
      <w:r w:rsidRPr="00267EE1">
        <w:rPr>
          <w:rFonts w:ascii="Verdana" w:hAnsi="Verdana"/>
          <w:sz w:val="20"/>
          <w:szCs w:val="20"/>
          <w:lang w:val="fr-FR"/>
        </w:rPr>
        <w:t xml:space="preserve"> qui dilue les besoins spécifiques des  groupes cibles et les rend parfois « invisibles ».</w:t>
      </w:r>
    </w:p>
    <w:p w:rsidR="003C6847" w:rsidRPr="00267EE1" w:rsidRDefault="003C6847" w:rsidP="003C6847">
      <w:pPr>
        <w:numPr>
          <w:ilvl w:val="0"/>
          <w:numId w:val="22"/>
        </w:numPr>
        <w:tabs>
          <w:tab w:val="clear" w:pos="1800"/>
          <w:tab w:val="num" w:pos="1980"/>
        </w:tabs>
        <w:ind w:left="1980"/>
        <w:jc w:val="both"/>
        <w:rPr>
          <w:rFonts w:ascii="Verdana" w:hAnsi="Verdana"/>
          <w:sz w:val="20"/>
          <w:szCs w:val="20"/>
          <w:u w:val="single"/>
          <w:lang w:val="fr-FR"/>
        </w:rPr>
      </w:pPr>
      <w:r w:rsidRPr="00267EE1">
        <w:rPr>
          <w:rFonts w:ascii="Verdana" w:hAnsi="Verdana"/>
          <w:sz w:val="20"/>
          <w:szCs w:val="20"/>
          <w:lang w:val="fr-FR"/>
        </w:rPr>
        <w:t>La violence à l’égard des personnes handicapées  en général : si des campagnes de sensibilisation à l’égard des femmes et des personnes âgées ont eu lieu en Belgique, on peut déplorer qu’elles ne so</w:t>
      </w:r>
      <w:r>
        <w:rPr>
          <w:rFonts w:ascii="Verdana" w:hAnsi="Verdana"/>
          <w:sz w:val="20"/>
          <w:szCs w:val="20"/>
          <w:lang w:val="fr-FR"/>
        </w:rPr>
        <w:t>ie</w:t>
      </w:r>
      <w:r w:rsidRPr="00267EE1">
        <w:rPr>
          <w:rFonts w:ascii="Verdana" w:hAnsi="Verdana"/>
          <w:sz w:val="20"/>
          <w:szCs w:val="20"/>
          <w:lang w:val="fr-FR"/>
        </w:rPr>
        <w:t>nt pas étendues à la situation des personnes handicapées</w:t>
      </w:r>
      <w:r>
        <w:rPr>
          <w:rFonts w:ascii="Verdana" w:hAnsi="Verdana"/>
          <w:sz w:val="20"/>
          <w:szCs w:val="20"/>
          <w:lang w:val="fr-FR"/>
        </w:rPr>
        <w:t xml:space="preserve">. </w:t>
      </w:r>
    </w:p>
    <w:p w:rsidR="003C6847" w:rsidRPr="00267EE1" w:rsidRDefault="003C6847" w:rsidP="003C6847">
      <w:pPr>
        <w:jc w:val="both"/>
        <w:rPr>
          <w:rFonts w:ascii="Verdana" w:hAnsi="Verdana"/>
          <w:sz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1080"/>
        <w:jc w:val="center"/>
        <w:rPr>
          <w:rFonts w:ascii="Verdana" w:hAnsi="Verdana"/>
          <w:b/>
          <w:i/>
          <w:lang w:val="fr-FR"/>
        </w:rPr>
      </w:pPr>
    </w:p>
    <w:p w:rsidR="003C6847" w:rsidRPr="00CA379F" w:rsidRDefault="003C6847" w:rsidP="003C6847">
      <w:pPr>
        <w:pStyle w:val="Titre1"/>
        <w:rPr>
          <w:lang w:val="fr-FR"/>
        </w:rPr>
      </w:pPr>
      <w:bookmarkStart w:id="12" w:name="_Toc352344007"/>
      <w:r w:rsidRPr="001E2FFF">
        <w:rPr>
          <w:lang w:val="fr-FR"/>
        </w:rPr>
        <w:lastRenderedPageBreak/>
        <w:t xml:space="preserve">Article </w:t>
      </w:r>
      <w:r>
        <w:rPr>
          <w:lang w:val="fr-FR"/>
        </w:rPr>
        <w:t>6</w:t>
      </w:r>
      <w:r w:rsidRPr="004F518F">
        <w:rPr>
          <w:lang w:val="fr-FR"/>
        </w:rPr>
        <w:t xml:space="preserve">. </w:t>
      </w:r>
      <w:r>
        <w:rPr>
          <w:lang w:val="fr-FR"/>
        </w:rPr>
        <w:t xml:space="preserve">L’emploi - </w:t>
      </w:r>
      <w:r w:rsidRPr="00FD29A3">
        <w:rPr>
          <w:lang w:val="fr-FR"/>
        </w:rPr>
        <w:t>p</w:t>
      </w:r>
      <w:r>
        <w:rPr>
          <w:lang w:val="fr-FR"/>
        </w:rPr>
        <w:t>ages</w:t>
      </w:r>
      <w:r w:rsidRPr="00FD29A3">
        <w:rPr>
          <w:lang w:val="fr-FR"/>
        </w:rPr>
        <w:t xml:space="preserve"> </w:t>
      </w:r>
      <w:r>
        <w:rPr>
          <w:lang w:val="fr-FR"/>
        </w:rPr>
        <w:t>20</w:t>
      </w:r>
      <w:r w:rsidRPr="006F3889">
        <w:rPr>
          <w:lang w:val="fr-FR"/>
        </w:rPr>
        <w:t xml:space="preserve"> et suivantes</w:t>
      </w:r>
      <w:r>
        <w:rPr>
          <w:lang w:val="fr-FR"/>
        </w:rPr>
        <w:t xml:space="preserve"> </w:t>
      </w:r>
      <w:r w:rsidRPr="00FD29A3">
        <w:rPr>
          <w:lang w:val="fr-FR"/>
        </w:rPr>
        <w:t>du  rapport</w:t>
      </w:r>
      <w:r>
        <w:rPr>
          <w:lang w:val="fr-FR"/>
        </w:rPr>
        <w:t xml:space="preserve"> officiel belge</w:t>
      </w:r>
      <w:bookmarkEnd w:id="12"/>
    </w:p>
    <w:p w:rsidR="003C6847" w:rsidRPr="00FA0BD5" w:rsidRDefault="003C6847" w:rsidP="003C6847">
      <w:pPr>
        <w:jc w:val="both"/>
        <w:rPr>
          <w:rFonts w:ascii="Verdana" w:hAnsi="Verdana"/>
          <w:sz w:val="20"/>
          <w:szCs w:val="20"/>
          <w:lang w:val="fr-FR"/>
        </w:rPr>
      </w:pPr>
    </w:p>
    <w:p w:rsidR="003C6847" w:rsidRPr="00CA379F" w:rsidRDefault="003C6847" w:rsidP="003C6847">
      <w:pPr>
        <w:ind w:left="792"/>
        <w:jc w:val="both"/>
        <w:rPr>
          <w:rFonts w:ascii="Verdana" w:hAnsi="Verdana"/>
          <w:b/>
          <w:sz w:val="20"/>
          <w:szCs w:val="20"/>
          <w:lang w:val="fr-FR"/>
        </w:rPr>
      </w:pPr>
    </w:p>
    <w:p w:rsidR="003C6847" w:rsidRPr="00782106" w:rsidRDefault="003C6847" w:rsidP="003C6847">
      <w:pPr>
        <w:pStyle w:val="Titre2"/>
        <w:rPr>
          <w:lang w:val="fr-FR"/>
        </w:rPr>
      </w:pPr>
      <w:bookmarkStart w:id="13" w:name="_Toc352344008"/>
      <w:r>
        <w:rPr>
          <w:lang w:val="fr-FR"/>
        </w:rPr>
        <w:t xml:space="preserve">Article 6.1. </w:t>
      </w:r>
      <w:r w:rsidRPr="00BE3D90">
        <w:rPr>
          <w:lang w:val="fr-FR"/>
        </w:rPr>
        <w:t>Droit au travail</w:t>
      </w:r>
      <w:bookmarkEnd w:id="13"/>
    </w:p>
    <w:p w:rsidR="003C6847" w:rsidRDefault="003C6847" w:rsidP="003C6847">
      <w:pPr>
        <w:ind w:left="792"/>
        <w:jc w:val="both"/>
        <w:rPr>
          <w:rFonts w:ascii="Verdana" w:hAnsi="Verdana"/>
          <w:b/>
          <w:sz w:val="20"/>
          <w:szCs w:val="20"/>
          <w:u w:val="single"/>
          <w:lang w:val="fr-FR"/>
        </w:rPr>
      </w:pPr>
    </w:p>
    <w:p w:rsidR="003C6847" w:rsidRDefault="003C6847" w:rsidP="003C6847">
      <w:pPr>
        <w:ind w:left="792"/>
        <w:jc w:val="both"/>
        <w:rPr>
          <w:rFonts w:ascii="Verdana" w:hAnsi="Verdana"/>
          <w:b/>
          <w:sz w:val="20"/>
          <w:szCs w:val="20"/>
          <w:u w:val="single"/>
          <w:lang w:val="fr-FR"/>
        </w:rPr>
      </w:pPr>
    </w:p>
    <w:p w:rsidR="003C6847" w:rsidRDefault="003C6847" w:rsidP="003C6847">
      <w:pPr>
        <w:numPr>
          <w:ilvl w:val="0"/>
          <w:numId w:val="37"/>
        </w:numPr>
        <w:jc w:val="both"/>
        <w:rPr>
          <w:rFonts w:ascii="Verdana" w:hAnsi="Verdana"/>
          <w:sz w:val="20"/>
          <w:szCs w:val="20"/>
          <w:u w:val="single"/>
          <w:lang w:val="fr-FR"/>
        </w:rPr>
      </w:pPr>
      <w:r w:rsidRPr="00782106">
        <w:rPr>
          <w:rFonts w:ascii="Verdana" w:hAnsi="Verdana"/>
          <w:sz w:val="20"/>
          <w:szCs w:val="20"/>
          <w:u w:val="single"/>
          <w:lang w:val="fr-FR"/>
        </w:rPr>
        <w:t>Marché de l’emploi</w:t>
      </w:r>
    </w:p>
    <w:p w:rsidR="003C6847" w:rsidRDefault="003C6847" w:rsidP="003C6847">
      <w:pPr>
        <w:jc w:val="both"/>
        <w:rPr>
          <w:rFonts w:ascii="Verdana" w:hAnsi="Verdana"/>
          <w:sz w:val="20"/>
          <w:szCs w:val="20"/>
          <w:u w:val="single"/>
          <w:lang w:val="fr-FR"/>
        </w:rPr>
      </w:pPr>
    </w:p>
    <w:p w:rsidR="003C6847" w:rsidRPr="00105B22" w:rsidRDefault="003C6847" w:rsidP="003C6847">
      <w:pPr>
        <w:spacing w:after="170"/>
        <w:ind w:left="720"/>
        <w:jc w:val="both"/>
        <w:rPr>
          <w:sz w:val="20"/>
          <w:szCs w:val="20"/>
          <w:lang w:val="fr-FR"/>
        </w:rPr>
      </w:pPr>
      <w:r>
        <w:rPr>
          <w:rFonts w:ascii="Verdana" w:hAnsi="Verdana"/>
          <w:sz w:val="20"/>
          <w:szCs w:val="20"/>
          <w:lang w:val="fr-FR"/>
        </w:rPr>
        <w:t xml:space="preserve">Le taux de chômage des personnes handicapées est disproportionné par rapport à la moyenne de la population. </w:t>
      </w:r>
      <w:r w:rsidRPr="00FA22DF">
        <w:rPr>
          <w:rFonts w:ascii="Verdana" w:hAnsi="Verdana"/>
          <w:sz w:val="20"/>
          <w:szCs w:val="20"/>
          <w:lang w:val="fr-FR"/>
        </w:rPr>
        <w:t>Des freins à l’emploi des personnes handicapées existent, outre les préjugés qui ont pour conséquences qu’un responsable du personnel</w:t>
      </w:r>
      <w:r>
        <w:rPr>
          <w:rFonts w:ascii="Verdana" w:hAnsi="Verdana"/>
          <w:sz w:val="20"/>
          <w:szCs w:val="20"/>
          <w:lang w:val="fr-FR"/>
        </w:rPr>
        <w:t xml:space="preserve"> </w:t>
      </w:r>
      <w:r w:rsidRPr="00096A59">
        <w:rPr>
          <w:rFonts w:ascii="Verdana" w:hAnsi="Verdana"/>
          <w:sz w:val="20"/>
          <w:szCs w:val="20"/>
          <w:lang w:val="fr-FR"/>
        </w:rPr>
        <w:t>préfèrera généralement engager une personne non handicapée plutôt qu’une personne en situation de handicap</w:t>
      </w:r>
      <w:r>
        <w:rPr>
          <w:rFonts w:ascii="Verdana" w:hAnsi="Verdana"/>
          <w:sz w:val="20"/>
          <w:szCs w:val="20"/>
          <w:lang w:val="fr-FR"/>
        </w:rPr>
        <w:t>,</w:t>
      </w:r>
      <w:r w:rsidRPr="00096A59">
        <w:rPr>
          <w:rFonts w:ascii="Verdana" w:hAnsi="Verdana"/>
          <w:sz w:val="20"/>
          <w:szCs w:val="20"/>
          <w:lang w:val="fr-FR"/>
        </w:rPr>
        <w:t xml:space="preserve"> et ce même si l’intéressé présente des compétences égales, voir supérieures.</w:t>
      </w:r>
    </w:p>
    <w:p w:rsidR="003C6847" w:rsidRPr="00096A59" w:rsidRDefault="003C6847" w:rsidP="003C6847">
      <w:pPr>
        <w:numPr>
          <w:ilvl w:val="1"/>
          <w:numId w:val="37"/>
        </w:numPr>
        <w:jc w:val="both"/>
        <w:rPr>
          <w:rFonts w:ascii="Verdana" w:hAnsi="Verdana"/>
          <w:sz w:val="20"/>
          <w:szCs w:val="20"/>
          <w:lang w:val="fr-FR"/>
        </w:rPr>
      </w:pPr>
      <w:r>
        <w:rPr>
          <w:rFonts w:ascii="Verdana" w:hAnsi="Verdana"/>
          <w:sz w:val="20"/>
          <w:szCs w:val="20"/>
          <w:lang w:val="fr-FR"/>
        </w:rPr>
        <w:t>Secteur public</w:t>
      </w:r>
    </w:p>
    <w:p w:rsidR="003C6847" w:rsidRPr="00096A59" w:rsidRDefault="003C6847" w:rsidP="003C6847">
      <w:pPr>
        <w:ind w:left="792"/>
        <w:jc w:val="both"/>
        <w:rPr>
          <w:rFonts w:ascii="Verdana" w:hAnsi="Verdana"/>
          <w:i/>
          <w:sz w:val="20"/>
          <w:szCs w:val="20"/>
          <w:lang w:val="fr-FR"/>
        </w:rPr>
      </w:pPr>
    </w:p>
    <w:p w:rsidR="003C6847" w:rsidRDefault="003C6847" w:rsidP="003C6847">
      <w:pPr>
        <w:ind w:left="1080"/>
        <w:jc w:val="both"/>
        <w:rPr>
          <w:rFonts w:ascii="Verdana" w:hAnsi="Verdana"/>
          <w:sz w:val="20"/>
          <w:szCs w:val="20"/>
          <w:lang w:val="fr-FR"/>
        </w:rPr>
      </w:pPr>
      <w:r w:rsidRPr="00C916DC">
        <w:rPr>
          <w:rFonts w:ascii="Verdana" w:hAnsi="Verdana"/>
          <w:sz w:val="20"/>
          <w:szCs w:val="20"/>
          <w:lang w:val="fr-FR"/>
        </w:rPr>
        <w:t xml:space="preserve">Le plan diversité dans la </w:t>
      </w:r>
      <w:r>
        <w:rPr>
          <w:rFonts w:ascii="Verdana" w:hAnsi="Verdana"/>
          <w:sz w:val="20"/>
          <w:szCs w:val="20"/>
          <w:lang w:val="fr-FR"/>
        </w:rPr>
        <w:t>f</w:t>
      </w:r>
      <w:r w:rsidRPr="00C916DC">
        <w:rPr>
          <w:rFonts w:ascii="Verdana" w:hAnsi="Verdana"/>
          <w:sz w:val="20"/>
          <w:szCs w:val="20"/>
          <w:lang w:val="fr-FR"/>
        </w:rPr>
        <w:t xml:space="preserve">onction </w:t>
      </w:r>
      <w:r>
        <w:rPr>
          <w:rFonts w:ascii="Verdana" w:hAnsi="Verdana"/>
          <w:sz w:val="20"/>
          <w:szCs w:val="20"/>
          <w:lang w:val="fr-FR"/>
        </w:rPr>
        <w:t>p</w:t>
      </w:r>
      <w:r w:rsidRPr="00C916DC">
        <w:rPr>
          <w:rFonts w:ascii="Verdana" w:hAnsi="Verdana"/>
          <w:sz w:val="20"/>
          <w:szCs w:val="20"/>
          <w:lang w:val="fr-FR"/>
        </w:rPr>
        <w:t>ubli</w:t>
      </w:r>
      <w:r>
        <w:rPr>
          <w:rFonts w:ascii="Verdana" w:hAnsi="Verdana"/>
          <w:sz w:val="20"/>
          <w:szCs w:val="20"/>
          <w:lang w:val="fr-FR"/>
        </w:rPr>
        <w:t>que</w:t>
      </w:r>
      <w:r w:rsidRPr="00C916DC">
        <w:rPr>
          <w:rFonts w:ascii="Verdana" w:hAnsi="Verdana"/>
          <w:sz w:val="20"/>
          <w:szCs w:val="20"/>
          <w:lang w:val="fr-FR"/>
        </w:rPr>
        <w:t xml:space="preserve"> fédérale est un échec : les recrutements de </w:t>
      </w:r>
      <w:r>
        <w:rPr>
          <w:rFonts w:ascii="Verdana" w:hAnsi="Verdana"/>
          <w:sz w:val="20"/>
          <w:szCs w:val="20"/>
          <w:lang w:val="fr-FR"/>
        </w:rPr>
        <w:t xml:space="preserve">personnes handicapées </w:t>
      </w:r>
      <w:r w:rsidRPr="00C916DC">
        <w:rPr>
          <w:rFonts w:ascii="Verdana" w:hAnsi="Verdana"/>
          <w:sz w:val="20"/>
          <w:szCs w:val="20"/>
          <w:lang w:val="fr-FR"/>
        </w:rPr>
        <w:t>sont en baisse</w:t>
      </w:r>
      <w:r>
        <w:rPr>
          <w:rFonts w:ascii="Verdana" w:hAnsi="Verdana"/>
          <w:sz w:val="20"/>
          <w:szCs w:val="20"/>
          <w:lang w:val="fr-FR"/>
        </w:rPr>
        <w:t>, les taux d’emplois des personnes handicapées est très faible</w:t>
      </w:r>
      <w:r w:rsidRPr="00C916DC">
        <w:rPr>
          <w:rFonts w:ascii="Verdana" w:hAnsi="Verdana"/>
          <w:sz w:val="20"/>
          <w:szCs w:val="20"/>
          <w:lang w:val="fr-FR"/>
        </w:rPr>
        <w:t xml:space="preserve"> et </w:t>
      </w:r>
      <w:r>
        <w:rPr>
          <w:rFonts w:ascii="Verdana" w:hAnsi="Verdana"/>
          <w:sz w:val="20"/>
          <w:szCs w:val="20"/>
          <w:lang w:val="fr-FR"/>
        </w:rPr>
        <w:t xml:space="preserve">souvent </w:t>
      </w:r>
      <w:r w:rsidRPr="00C916DC">
        <w:rPr>
          <w:rFonts w:ascii="Verdana" w:hAnsi="Verdana"/>
          <w:sz w:val="20"/>
          <w:szCs w:val="20"/>
          <w:lang w:val="fr-FR"/>
        </w:rPr>
        <w:t>limité aux niveaux inférieurs</w:t>
      </w:r>
      <w:r>
        <w:rPr>
          <w:rFonts w:ascii="Verdana" w:hAnsi="Verdana"/>
          <w:sz w:val="20"/>
          <w:szCs w:val="20"/>
          <w:lang w:val="fr-FR"/>
        </w:rPr>
        <w:t xml:space="preserve">, etc. La CARPH (Commission d’accompagnement pour le recrutement de personnes avec un handicap dans la fonction publique fédérale) a émis une série de recommandations : avoir une approche transversale, travailler sur les freins à l’entrée en service et sur les freins internes, disposer de meilleurs outils de suivi, etc. </w:t>
      </w:r>
      <w:r>
        <w:rPr>
          <w:rStyle w:val="Appelnotedebasdep"/>
          <w:rFonts w:ascii="Verdana" w:hAnsi="Verdana"/>
          <w:sz w:val="20"/>
          <w:szCs w:val="20"/>
          <w:lang w:val="fr-FR"/>
        </w:rPr>
        <w:footnoteReference w:id="11"/>
      </w:r>
      <w:r>
        <w:rPr>
          <w:rFonts w:ascii="Verdana" w:hAnsi="Verdana"/>
          <w:sz w:val="20"/>
          <w:szCs w:val="20"/>
          <w:lang w:val="fr-FR"/>
        </w:rPr>
        <w:t xml:space="preserve">r </w:t>
      </w:r>
    </w:p>
    <w:p w:rsidR="003C6847" w:rsidRDefault="003C6847" w:rsidP="003C6847">
      <w:pPr>
        <w:ind w:left="288"/>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r>
        <w:rPr>
          <w:rFonts w:ascii="Verdana" w:hAnsi="Verdana"/>
          <w:sz w:val="20"/>
          <w:szCs w:val="20"/>
          <w:lang w:val="fr-FR"/>
        </w:rPr>
        <w:t xml:space="preserve">Selon les entités, </w:t>
      </w:r>
      <w:r w:rsidRPr="00C916DC">
        <w:rPr>
          <w:rFonts w:ascii="Verdana" w:hAnsi="Verdana"/>
          <w:sz w:val="20"/>
          <w:szCs w:val="20"/>
          <w:lang w:val="fr-FR"/>
        </w:rPr>
        <w:t xml:space="preserve">des quotas d’emploi de personnes handicapées sont prévus par un décret dans la fonction publique régionale mais </w:t>
      </w:r>
      <w:r>
        <w:rPr>
          <w:rFonts w:ascii="Verdana" w:hAnsi="Verdana"/>
          <w:sz w:val="20"/>
          <w:szCs w:val="20"/>
          <w:lang w:val="fr-FR"/>
        </w:rPr>
        <w:t xml:space="preserve">parfois </w:t>
      </w:r>
      <w:r w:rsidRPr="00C916DC">
        <w:rPr>
          <w:rFonts w:ascii="Verdana" w:hAnsi="Verdana"/>
          <w:sz w:val="20"/>
          <w:szCs w:val="20"/>
          <w:lang w:val="fr-FR"/>
        </w:rPr>
        <w:t>également communale, provinciale et dans les intercommunales. Lorsque les données chiffrées du taux d’emploi de personnes handicapées ont été communiqués,</w:t>
      </w:r>
      <w:r>
        <w:rPr>
          <w:rFonts w:ascii="Verdana" w:hAnsi="Verdana"/>
          <w:sz w:val="20"/>
          <w:szCs w:val="20"/>
          <w:lang w:val="fr-FR"/>
        </w:rPr>
        <w:t xml:space="preserve"> on a pu </w:t>
      </w:r>
      <w:r w:rsidRPr="00C916DC">
        <w:rPr>
          <w:rFonts w:ascii="Verdana" w:hAnsi="Verdana"/>
          <w:sz w:val="20"/>
          <w:szCs w:val="20"/>
          <w:lang w:val="fr-FR"/>
        </w:rPr>
        <w:t>constat</w:t>
      </w:r>
      <w:r>
        <w:rPr>
          <w:rFonts w:ascii="Verdana" w:hAnsi="Verdana"/>
          <w:sz w:val="20"/>
          <w:szCs w:val="20"/>
          <w:lang w:val="fr-FR"/>
        </w:rPr>
        <w:t>er</w:t>
      </w:r>
      <w:r w:rsidRPr="00C916DC">
        <w:rPr>
          <w:rFonts w:ascii="Verdana" w:hAnsi="Verdana"/>
          <w:sz w:val="20"/>
          <w:szCs w:val="20"/>
          <w:lang w:val="fr-FR"/>
        </w:rPr>
        <w:t xml:space="preserve"> que cette mesure n’était pas respectée par une majorité des employeurs concernés.</w:t>
      </w:r>
    </w:p>
    <w:p w:rsidR="003C6847" w:rsidRDefault="003C6847" w:rsidP="003C6847">
      <w:pPr>
        <w:ind w:left="1080"/>
        <w:jc w:val="both"/>
        <w:rPr>
          <w:rFonts w:ascii="Verdana" w:hAnsi="Verdana"/>
          <w:sz w:val="20"/>
          <w:szCs w:val="20"/>
          <w:lang w:val="fr-FR"/>
        </w:rPr>
      </w:pPr>
    </w:p>
    <w:p w:rsidR="003C6847" w:rsidRPr="00B90A12" w:rsidRDefault="003C6847" w:rsidP="003C6847">
      <w:pPr>
        <w:ind w:left="1080"/>
        <w:jc w:val="both"/>
        <w:rPr>
          <w:rFonts w:ascii="Verdana" w:hAnsi="Verdana"/>
          <w:sz w:val="20"/>
          <w:szCs w:val="20"/>
          <w:lang w:val="fr-FR"/>
        </w:rPr>
      </w:pPr>
      <w:r w:rsidRPr="00B90A12">
        <w:rPr>
          <w:rFonts w:ascii="Verdana" w:hAnsi="Verdana" w:cs="Verdana"/>
          <w:sz w:val="20"/>
          <w:szCs w:val="20"/>
          <w:lang w:val="fr-FR"/>
        </w:rPr>
        <w:t>Pour ce qui concerne la Communauté française et de la</w:t>
      </w:r>
      <w:r>
        <w:rPr>
          <w:rFonts w:ascii="Verdana" w:hAnsi="Verdana" w:cs="Verdana"/>
          <w:sz w:val="20"/>
          <w:szCs w:val="20"/>
          <w:lang w:val="fr-FR"/>
        </w:rPr>
        <w:t xml:space="preserve"> Communauté germanophone</w:t>
      </w:r>
      <w:r w:rsidRPr="00B90A12">
        <w:rPr>
          <w:rFonts w:ascii="Verdana" w:hAnsi="Verdana" w:cs="Verdana"/>
          <w:sz w:val="20"/>
          <w:szCs w:val="20"/>
          <w:lang w:val="fr-FR"/>
        </w:rPr>
        <w:t>, il n’existe actuellement aucun quota d’emploi de personnes en situation de handicap.</w:t>
      </w:r>
    </w:p>
    <w:p w:rsidR="003C6847" w:rsidRDefault="003C6847" w:rsidP="003C6847">
      <w:pPr>
        <w:ind w:left="792"/>
        <w:jc w:val="both"/>
        <w:rPr>
          <w:rFonts w:ascii="Verdana" w:hAnsi="Verdana"/>
          <w:sz w:val="20"/>
          <w:szCs w:val="20"/>
          <w:lang w:val="fr-FR"/>
        </w:rPr>
      </w:pPr>
    </w:p>
    <w:p w:rsidR="003C6847" w:rsidRPr="001F2989" w:rsidRDefault="003C6847" w:rsidP="003C6847">
      <w:pPr>
        <w:jc w:val="both"/>
        <w:rPr>
          <w:rFonts w:ascii="Verdana" w:hAnsi="Verdana"/>
          <w:sz w:val="20"/>
          <w:szCs w:val="20"/>
          <w:u w:val="single"/>
          <w:lang w:val="fr-FR"/>
        </w:rPr>
      </w:pPr>
    </w:p>
    <w:p w:rsidR="003C6847" w:rsidRPr="001F2989" w:rsidRDefault="003C6847" w:rsidP="003C6847">
      <w:pPr>
        <w:numPr>
          <w:ilvl w:val="1"/>
          <w:numId w:val="37"/>
        </w:numPr>
        <w:jc w:val="both"/>
        <w:rPr>
          <w:rFonts w:ascii="Verdana" w:hAnsi="Verdana"/>
          <w:sz w:val="20"/>
          <w:szCs w:val="20"/>
          <w:lang w:val="fr-FR"/>
        </w:rPr>
      </w:pPr>
      <w:r>
        <w:rPr>
          <w:rFonts w:ascii="Verdana" w:hAnsi="Verdana"/>
          <w:sz w:val="20"/>
          <w:szCs w:val="20"/>
          <w:lang w:val="fr-FR"/>
        </w:rPr>
        <w:t>Secteur privé</w:t>
      </w:r>
    </w:p>
    <w:p w:rsidR="003C6847" w:rsidRPr="001F2989" w:rsidRDefault="003C6847" w:rsidP="003C6847">
      <w:pPr>
        <w:ind w:left="792"/>
        <w:jc w:val="both"/>
        <w:rPr>
          <w:rFonts w:ascii="Verdana" w:hAnsi="Verdana"/>
          <w:i/>
          <w:sz w:val="20"/>
          <w:szCs w:val="20"/>
          <w:lang w:val="fr-FR"/>
        </w:rPr>
      </w:pPr>
    </w:p>
    <w:p w:rsidR="003C6847" w:rsidRPr="00B90A12" w:rsidRDefault="003C6847" w:rsidP="003C6847">
      <w:pPr>
        <w:ind w:left="1080"/>
        <w:rPr>
          <w:sz w:val="20"/>
          <w:szCs w:val="20"/>
          <w:lang w:val="fr-FR"/>
        </w:rPr>
      </w:pPr>
      <w:r w:rsidRPr="00B90A12">
        <w:rPr>
          <w:rFonts w:ascii="Verdana" w:hAnsi="Verdana"/>
          <w:sz w:val="20"/>
          <w:szCs w:val="20"/>
          <w:lang w:val="fr-FR"/>
        </w:rPr>
        <w:t>Contrairement à ce qui existe dans d'autres pays membres de l'Union européenne, il n'existe en Belgique aucun système de quota d'emploi de personnes handicapées sur le marché de l'emploi dans le secteur privé.</w:t>
      </w: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b/>
          <w:i/>
          <w:sz w:val="20"/>
          <w:szCs w:val="20"/>
          <w:lang w:val="fr-FR"/>
        </w:rPr>
      </w:pPr>
      <w:r w:rsidRPr="00C916DC">
        <w:rPr>
          <w:rFonts w:ascii="Verdana" w:hAnsi="Verdana"/>
          <w:sz w:val="20"/>
          <w:szCs w:val="20"/>
          <w:lang w:val="fr-FR"/>
        </w:rPr>
        <w:t>Il ressort aussi des analyses officielles que les aides aux entreprises sont plus importantes que les aides individuelles : on peut très raisonnablement se poser la question de savoir si les entreprise</w:t>
      </w:r>
      <w:r>
        <w:rPr>
          <w:rFonts w:ascii="Verdana" w:hAnsi="Verdana"/>
          <w:sz w:val="20"/>
          <w:szCs w:val="20"/>
          <w:lang w:val="fr-FR"/>
        </w:rPr>
        <w:t>s</w:t>
      </w:r>
      <w:r w:rsidRPr="00C916DC">
        <w:rPr>
          <w:rFonts w:ascii="Verdana" w:hAnsi="Verdana"/>
          <w:sz w:val="20"/>
          <w:szCs w:val="20"/>
          <w:lang w:val="fr-FR"/>
        </w:rPr>
        <w:t xml:space="preserve"> ne trouvent pas un plus grand intérêt au système des aides </w:t>
      </w:r>
      <w:r>
        <w:rPr>
          <w:rFonts w:ascii="Verdana" w:hAnsi="Verdana"/>
          <w:sz w:val="20"/>
          <w:szCs w:val="20"/>
          <w:lang w:val="fr-FR"/>
        </w:rPr>
        <w:t>qu’aux</w:t>
      </w:r>
      <w:r w:rsidRPr="00C916DC">
        <w:rPr>
          <w:rFonts w:ascii="Verdana" w:hAnsi="Verdana"/>
          <w:sz w:val="20"/>
          <w:szCs w:val="20"/>
          <w:lang w:val="fr-FR"/>
        </w:rPr>
        <w:t xml:space="preserve"> personnes elles-mêmes. </w:t>
      </w:r>
    </w:p>
    <w:p w:rsidR="003C6847" w:rsidRDefault="003C6847" w:rsidP="003C6847">
      <w:pPr>
        <w:ind w:left="792"/>
        <w:jc w:val="both"/>
        <w:rPr>
          <w:rFonts w:ascii="Verdana" w:hAnsi="Verdana"/>
          <w:b/>
          <w:i/>
          <w:sz w:val="20"/>
          <w:szCs w:val="20"/>
          <w:lang w:val="fr-FR"/>
        </w:rPr>
      </w:pPr>
    </w:p>
    <w:p w:rsidR="003C6847" w:rsidRDefault="003C6847" w:rsidP="003C6847">
      <w:pPr>
        <w:ind w:left="792"/>
        <w:jc w:val="both"/>
        <w:rPr>
          <w:rFonts w:ascii="Verdana" w:hAnsi="Verdana"/>
          <w:b/>
          <w:i/>
          <w:sz w:val="20"/>
          <w:szCs w:val="20"/>
          <w:lang w:val="fr-FR"/>
        </w:rPr>
      </w:pPr>
    </w:p>
    <w:p w:rsidR="003C6847" w:rsidRPr="001F2989" w:rsidRDefault="003C6847" w:rsidP="003C6847">
      <w:pPr>
        <w:numPr>
          <w:ilvl w:val="1"/>
          <w:numId w:val="37"/>
        </w:numPr>
        <w:jc w:val="both"/>
        <w:rPr>
          <w:rFonts w:ascii="Verdana" w:hAnsi="Verdana"/>
          <w:sz w:val="20"/>
          <w:szCs w:val="20"/>
          <w:lang w:val="fr-FR"/>
        </w:rPr>
      </w:pPr>
      <w:r>
        <w:rPr>
          <w:rFonts w:ascii="Verdana" w:hAnsi="Verdana"/>
          <w:sz w:val="20"/>
          <w:szCs w:val="20"/>
          <w:lang w:val="fr-FR"/>
        </w:rPr>
        <w:t>Secteur protégé</w:t>
      </w:r>
    </w:p>
    <w:p w:rsidR="003C6847" w:rsidRPr="001F2989" w:rsidRDefault="003C6847" w:rsidP="003C6847">
      <w:pPr>
        <w:ind w:left="792"/>
        <w:jc w:val="both"/>
        <w:rPr>
          <w:rFonts w:ascii="Verdana" w:hAnsi="Verdana"/>
          <w:i/>
          <w:sz w:val="20"/>
          <w:szCs w:val="20"/>
          <w:lang w:val="fr-FR"/>
        </w:rPr>
      </w:pPr>
    </w:p>
    <w:p w:rsidR="003C6847" w:rsidRPr="00B90A12" w:rsidRDefault="003C6847" w:rsidP="003C6847">
      <w:pPr>
        <w:spacing w:after="170"/>
        <w:ind w:left="1080"/>
        <w:jc w:val="both"/>
        <w:rPr>
          <w:rFonts w:ascii="Verdana" w:hAnsi="Verdana"/>
          <w:sz w:val="20"/>
          <w:szCs w:val="20"/>
          <w:lang w:val="fr-FR"/>
        </w:rPr>
      </w:pPr>
      <w:r w:rsidRPr="00B90A12">
        <w:rPr>
          <w:rFonts w:ascii="Verdana" w:hAnsi="Verdana"/>
          <w:sz w:val="20"/>
          <w:szCs w:val="20"/>
          <w:lang w:val="fr-FR"/>
        </w:rPr>
        <w:t>A côté du secteur public et du secteur privé</w:t>
      </w:r>
      <w:r>
        <w:rPr>
          <w:rFonts w:ascii="Verdana" w:hAnsi="Verdana"/>
          <w:sz w:val="20"/>
          <w:szCs w:val="20"/>
          <w:lang w:val="fr-FR"/>
        </w:rPr>
        <w:t>, il</w:t>
      </w:r>
      <w:r w:rsidRPr="00B90A12">
        <w:rPr>
          <w:rFonts w:ascii="Verdana" w:hAnsi="Verdana"/>
          <w:sz w:val="20"/>
          <w:szCs w:val="20"/>
          <w:lang w:val="fr-FR"/>
        </w:rPr>
        <w:t xml:space="preserve"> existe </w:t>
      </w:r>
      <w:r>
        <w:rPr>
          <w:rFonts w:ascii="Verdana" w:hAnsi="Verdana"/>
          <w:sz w:val="20"/>
          <w:szCs w:val="20"/>
          <w:lang w:val="fr-FR"/>
        </w:rPr>
        <w:t xml:space="preserve">un </w:t>
      </w:r>
      <w:r w:rsidRPr="00B90A12">
        <w:rPr>
          <w:rFonts w:ascii="Verdana" w:hAnsi="Verdana"/>
          <w:sz w:val="20"/>
          <w:szCs w:val="20"/>
          <w:lang w:val="fr-FR"/>
        </w:rPr>
        <w:t>mode d'organisation du travail</w:t>
      </w:r>
      <w:r>
        <w:rPr>
          <w:rFonts w:ascii="Verdana" w:hAnsi="Verdana"/>
          <w:sz w:val="20"/>
          <w:szCs w:val="20"/>
          <w:lang w:val="fr-FR"/>
        </w:rPr>
        <w:t>,</w:t>
      </w:r>
      <w:r w:rsidRPr="00B90A12">
        <w:rPr>
          <w:rFonts w:ascii="Verdana" w:hAnsi="Verdana"/>
          <w:sz w:val="20"/>
          <w:szCs w:val="20"/>
          <w:lang w:val="fr-FR"/>
        </w:rPr>
        <w:t xml:space="preserve"> dit « protégé », qui a son utilité da</w:t>
      </w:r>
      <w:r>
        <w:rPr>
          <w:rFonts w:ascii="Verdana" w:hAnsi="Verdana"/>
          <w:sz w:val="20"/>
          <w:szCs w:val="20"/>
          <w:lang w:val="fr-FR"/>
        </w:rPr>
        <w:t xml:space="preserve">ns le paysage de l'emploi belge, mais qui présente </w:t>
      </w:r>
      <w:r w:rsidRPr="00B90A12">
        <w:rPr>
          <w:rFonts w:ascii="Verdana" w:hAnsi="Verdana"/>
          <w:sz w:val="20"/>
          <w:szCs w:val="20"/>
          <w:lang w:val="fr-FR"/>
        </w:rPr>
        <w:t>trois freins importants</w:t>
      </w:r>
      <w:r>
        <w:rPr>
          <w:rFonts w:ascii="Verdana" w:hAnsi="Verdana"/>
          <w:sz w:val="20"/>
          <w:szCs w:val="20"/>
          <w:lang w:val="fr-FR"/>
        </w:rPr>
        <w:t xml:space="preserve"> </w:t>
      </w:r>
      <w:r w:rsidRPr="00B90A12">
        <w:rPr>
          <w:rFonts w:ascii="Verdana" w:hAnsi="Verdana"/>
          <w:sz w:val="20"/>
          <w:szCs w:val="20"/>
          <w:lang w:val="fr-FR"/>
        </w:rPr>
        <w:t>:</w:t>
      </w:r>
    </w:p>
    <w:p w:rsidR="003C6847" w:rsidRPr="00B90A12" w:rsidRDefault="003C6847" w:rsidP="003C6847">
      <w:pPr>
        <w:numPr>
          <w:ilvl w:val="0"/>
          <w:numId w:val="31"/>
        </w:numPr>
        <w:tabs>
          <w:tab w:val="left" w:pos="0"/>
        </w:tabs>
        <w:suppressAutoHyphens/>
        <w:ind w:left="1800"/>
        <w:jc w:val="both"/>
        <w:rPr>
          <w:rFonts w:ascii="Verdana" w:hAnsi="Verdana"/>
          <w:sz w:val="20"/>
          <w:szCs w:val="20"/>
          <w:lang w:val="fr-FR"/>
        </w:rPr>
      </w:pPr>
      <w:r w:rsidRPr="00B90A12">
        <w:rPr>
          <w:rFonts w:ascii="Verdana" w:hAnsi="Verdana"/>
          <w:sz w:val="20"/>
          <w:szCs w:val="20"/>
          <w:lang w:val="fr-FR"/>
        </w:rPr>
        <w:t xml:space="preserve"> </w:t>
      </w:r>
      <w:r>
        <w:rPr>
          <w:rFonts w:ascii="Verdana" w:hAnsi="Verdana"/>
          <w:sz w:val="20"/>
          <w:szCs w:val="20"/>
          <w:lang w:val="fr-FR"/>
        </w:rPr>
        <w:t>L</w:t>
      </w:r>
      <w:r w:rsidRPr="00B90A12">
        <w:rPr>
          <w:rFonts w:ascii="Verdana" w:hAnsi="Verdana"/>
          <w:sz w:val="20"/>
          <w:szCs w:val="20"/>
          <w:lang w:val="fr-FR"/>
        </w:rPr>
        <w:t>e nombre d'emplois subsidiés en entreprises de travail adapté (ETA)</w:t>
      </w:r>
      <w:r>
        <w:rPr>
          <w:rFonts w:ascii="Verdana" w:hAnsi="Verdana"/>
          <w:sz w:val="20"/>
          <w:szCs w:val="20"/>
          <w:lang w:val="fr-FR"/>
        </w:rPr>
        <w:t xml:space="preserve"> </w:t>
      </w:r>
      <w:r w:rsidRPr="00B90A12">
        <w:rPr>
          <w:rStyle w:val="Appelnotedebasdep"/>
          <w:rFonts w:ascii="Verdana" w:hAnsi="Verdana"/>
          <w:sz w:val="20"/>
          <w:szCs w:val="20"/>
          <w:lang w:val="fr-FR"/>
        </w:rPr>
        <w:footnoteReference w:id="12"/>
      </w:r>
      <w:r>
        <w:rPr>
          <w:rFonts w:ascii="Verdana" w:hAnsi="Verdana"/>
          <w:sz w:val="20"/>
          <w:szCs w:val="20"/>
          <w:lang w:val="fr-FR"/>
        </w:rPr>
        <w:t xml:space="preserve"> </w:t>
      </w:r>
      <w:r w:rsidRPr="00B90A12">
        <w:rPr>
          <w:rFonts w:ascii="Verdana" w:hAnsi="Verdana"/>
          <w:sz w:val="20"/>
          <w:szCs w:val="20"/>
          <w:lang w:val="fr-FR"/>
        </w:rPr>
        <w:t>est strictement limité par un moratoire. Il est donc impossible pour une entreprise de travail adapté d’engager plus de personnes handicapées avec un soutien financier</w:t>
      </w:r>
    </w:p>
    <w:p w:rsidR="003C6847" w:rsidRPr="00DC710D" w:rsidRDefault="003C6847" w:rsidP="003C6847">
      <w:pPr>
        <w:numPr>
          <w:ilvl w:val="0"/>
          <w:numId w:val="31"/>
        </w:numPr>
        <w:tabs>
          <w:tab w:val="left" w:pos="0"/>
        </w:tabs>
        <w:suppressAutoHyphens/>
        <w:ind w:left="1800"/>
        <w:jc w:val="both"/>
        <w:rPr>
          <w:sz w:val="20"/>
          <w:szCs w:val="20"/>
          <w:lang w:val="fr-FR"/>
        </w:rPr>
      </w:pPr>
      <w:r w:rsidRPr="00DC710D">
        <w:rPr>
          <w:rFonts w:ascii="Verdana" w:hAnsi="Verdana"/>
          <w:sz w:val="20"/>
          <w:szCs w:val="20"/>
          <w:lang w:val="fr-FR"/>
        </w:rPr>
        <w:t xml:space="preserve"> </w:t>
      </w:r>
      <w:r w:rsidRPr="00ED6F04">
        <w:rPr>
          <w:rFonts w:ascii="Verdana" w:hAnsi="Verdana"/>
          <w:sz w:val="20"/>
          <w:szCs w:val="20"/>
          <w:lang w:val="fr-BE"/>
        </w:rPr>
        <w:t>Les emplois en ETA sont subsidiés par nombre d’emploi et non en équivalent temps plein. Le travail à temps partiel n’est donc pas encouragé.</w:t>
      </w:r>
      <w:r w:rsidRPr="00ED6F04">
        <w:rPr>
          <w:rFonts w:ascii="Verdana" w:hAnsi="Verdana"/>
          <w:sz w:val="20"/>
          <w:szCs w:val="20"/>
          <w:lang w:val="fr-FR"/>
        </w:rPr>
        <w:t>.</w:t>
      </w:r>
      <w:r w:rsidRPr="00DC710D">
        <w:rPr>
          <w:rFonts w:ascii="Verdana" w:hAnsi="Verdana"/>
          <w:sz w:val="20"/>
          <w:szCs w:val="20"/>
          <w:lang w:val="fr-FR"/>
        </w:rPr>
        <w:t xml:space="preserve"> Il s'agit d'un paradoxe étonnant et particulièrement limitatif par rapport à l'accès à l'emploi de personnes en situation de handicap qui peuvent, pour certaines, présenter une fatigabilité accrue.</w:t>
      </w:r>
    </w:p>
    <w:p w:rsidR="003C6847" w:rsidRPr="00177150" w:rsidRDefault="003C6847" w:rsidP="003C6847">
      <w:pPr>
        <w:numPr>
          <w:ilvl w:val="0"/>
          <w:numId w:val="31"/>
        </w:numPr>
        <w:tabs>
          <w:tab w:val="left" w:pos="0"/>
        </w:tabs>
        <w:suppressAutoHyphens/>
        <w:ind w:left="1800"/>
        <w:jc w:val="both"/>
        <w:rPr>
          <w:sz w:val="20"/>
          <w:szCs w:val="20"/>
          <w:lang w:val="fr-FR"/>
        </w:rPr>
      </w:pPr>
      <w:r>
        <w:rPr>
          <w:rFonts w:ascii="Verdana" w:hAnsi="Verdana"/>
          <w:sz w:val="20"/>
          <w:szCs w:val="20"/>
          <w:lang w:val="fr-FR"/>
        </w:rPr>
        <w:t xml:space="preserve"> </w:t>
      </w:r>
      <w:r w:rsidRPr="00DC710D">
        <w:rPr>
          <w:rFonts w:ascii="Verdana" w:hAnsi="Verdana"/>
          <w:sz w:val="20"/>
          <w:szCs w:val="20"/>
          <w:lang w:val="fr-FR"/>
        </w:rPr>
        <w:t>Le manque de politique incitant les pouvoirs publics à attribuer des marchés aux ETA. La directive européenne relative aux marchés publics prévoit pourtant qu'un pouvoir public puisse déroger au principe du « moins disant » si l'objectif est de confier le marché à une ETA ou à une entreprise qui emploie du personnel en situation de handicap.</w:t>
      </w:r>
    </w:p>
    <w:p w:rsidR="003C6847" w:rsidRDefault="003C6847" w:rsidP="003C6847">
      <w:pPr>
        <w:suppressAutoHyphens/>
        <w:ind w:left="1800"/>
        <w:jc w:val="both"/>
        <w:rPr>
          <w:sz w:val="20"/>
          <w:szCs w:val="20"/>
          <w:lang w:val="fr-FR"/>
        </w:rPr>
      </w:pPr>
    </w:p>
    <w:p w:rsidR="003C6847" w:rsidRPr="00DC710D" w:rsidRDefault="003C6847" w:rsidP="003C6847">
      <w:pPr>
        <w:suppressAutoHyphens/>
        <w:ind w:left="1800"/>
        <w:jc w:val="both"/>
        <w:rPr>
          <w:sz w:val="20"/>
          <w:szCs w:val="20"/>
          <w:lang w:val="fr-FR"/>
        </w:rPr>
      </w:pPr>
    </w:p>
    <w:p w:rsidR="003C6847" w:rsidRPr="00345E04" w:rsidRDefault="003C6847" w:rsidP="003C6847">
      <w:pPr>
        <w:numPr>
          <w:ilvl w:val="0"/>
          <w:numId w:val="37"/>
        </w:numPr>
        <w:jc w:val="both"/>
        <w:rPr>
          <w:rFonts w:ascii="Verdana" w:hAnsi="Verdana"/>
          <w:sz w:val="20"/>
          <w:szCs w:val="20"/>
          <w:u w:val="single"/>
          <w:lang w:val="fr-FR"/>
        </w:rPr>
      </w:pPr>
      <w:r>
        <w:rPr>
          <w:rFonts w:ascii="Verdana" w:hAnsi="Verdana"/>
          <w:sz w:val="20"/>
          <w:szCs w:val="20"/>
          <w:u w:val="single"/>
          <w:lang w:val="fr-FR"/>
        </w:rPr>
        <w:t>Formation professionnelle et accompagnement à l’emploi</w:t>
      </w:r>
    </w:p>
    <w:p w:rsidR="003C6847" w:rsidRDefault="003C6847" w:rsidP="003C6847">
      <w:pPr>
        <w:ind w:left="792"/>
        <w:jc w:val="both"/>
        <w:rPr>
          <w:rFonts w:ascii="Verdana" w:hAnsi="Verdana"/>
          <w:b/>
          <w:i/>
          <w:sz w:val="20"/>
          <w:szCs w:val="20"/>
          <w:lang w:val="fr-FR"/>
        </w:rPr>
      </w:pPr>
    </w:p>
    <w:p w:rsidR="003C6847" w:rsidRDefault="003C6847" w:rsidP="003C6847">
      <w:pPr>
        <w:ind w:left="792"/>
        <w:jc w:val="both"/>
        <w:rPr>
          <w:rFonts w:ascii="Verdana" w:hAnsi="Verdana"/>
          <w:sz w:val="20"/>
          <w:szCs w:val="20"/>
          <w:lang w:val="fr-FR"/>
        </w:rPr>
      </w:pPr>
      <w:r>
        <w:rPr>
          <w:rFonts w:ascii="Verdana" w:hAnsi="Verdana"/>
          <w:sz w:val="20"/>
          <w:szCs w:val="20"/>
          <w:lang w:val="fr-FR"/>
        </w:rPr>
        <w:t>L</w:t>
      </w:r>
      <w:r w:rsidRPr="00C916DC">
        <w:rPr>
          <w:rFonts w:ascii="Verdana" w:hAnsi="Verdana"/>
          <w:sz w:val="20"/>
          <w:szCs w:val="20"/>
          <w:lang w:val="fr-FR"/>
        </w:rPr>
        <w:t>a CWPH estime que le manque d’écoles accessibles dans l’enseignement ordinaire</w:t>
      </w:r>
      <w:r>
        <w:rPr>
          <w:rFonts w:ascii="Verdana" w:hAnsi="Verdana"/>
          <w:sz w:val="20"/>
          <w:szCs w:val="20"/>
          <w:lang w:val="fr-FR"/>
        </w:rPr>
        <w:t>,</w:t>
      </w:r>
      <w:r w:rsidRPr="00C916DC">
        <w:rPr>
          <w:rFonts w:ascii="Verdana" w:hAnsi="Verdana"/>
          <w:sz w:val="20"/>
          <w:szCs w:val="20"/>
          <w:lang w:val="fr-FR"/>
        </w:rPr>
        <w:t xml:space="preserve"> le peu de diversité dans les filières proposées dans l’enseignement spécialisé, le manque de transport adapté/accessible et l’accompagnement insuffisant dans l’emploi constituent autant d’obstacles importants à la possibilité pour les personnes handicapées de trouver un emploi.</w:t>
      </w:r>
    </w:p>
    <w:p w:rsidR="003C6847" w:rsidRDefault="003C6847" w:rsidP="003C6847">
      <w:pPr>
        <w:ind w:left="792"/>
        <w:jc w:val="both"/>
        <w:rPr>
          <w:rFonts w:ascii="Verdana" w:hAnsi="Verdana"/>
          <w:b/>
          <w:i/>
          <w:sz w:val="20"/>
          <w:szCs w:val="20"/>
          <w:lang w:val="fr-FR"/>
        </w:rPr>
      </w:pPr>
    </w:p>
    <w:p w:rsidR="003C6847" w:rsidRPr="001F2989" w:rsidRDefault="003C6847" w:rsidP="003C6847">
      <w:pPr>
        <w:ind w:left="792"/>
        <w:jc w:val="both"/>
        <w:rPr>
          <w:rFonts w:ascii="Verdana" w:hAnsi="Verdana"/>
          <w:b/>
          <w:i/>
          <w:sz w:val="20"/>
          <w:szCs w:val="20"/>
          <w:lang w:val="fr-FR"/>
        </w:rPr>
      </w:pPr>
    </w:p>
    <w:p w:rsidR="003C6847" w:rsidRPr="00BE3D90" w:rsidRDefault="003C6847" w:rsidP="003C6847">
      <w:pPr>
        <w:pStyle w:val="Titre2"/>
        <w:rPr>
          <w:lang w:val="fr-FR"/>
        </w:rPr>
      </w:pPr>
      <w:bookmarkStart w:id="14" w:name="_Toc352344009"/>
      <w:r w:rsidRPr="00BE3D90">
        <w:rPr>
          <w:lang w:val="fr-FR"/>
        </w:rPr>
        <w:t>A</w:t>
      </w:r>
      <w:r>
        <w:rPr>
          <w:lang w:val="fr-FR"/>
        </w:rPr>
        <w:t>rticle 6.2. Techniques propres à assurer un développement économique, social et culturel</w:t>
      </w:r>
      <w:bookmarkEnd w:id="14"/>
    </w:p>
    <w:p w:rsidR="003C6847" w:rsidRDefault="003C6847" w:rsidP="003C6847">
      <w:pPr>
        <w:rPr>
          <w:rFonts w:ascii="Verdana" w:hAnsi="Verdana"/>
          <w:b/>
          <w:i/>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Actuellement, l’accès à la communication pour les personnes handicapées est totalement déficient : </w:t>
      </w:r>
      <w:r>
        <w:rPr>
          <w:rFonts w:ascii="Verdana" w:hAnsi="Verdana"/>
          <w:sz w:val="20"/>
          <w:szCs w:val="20"/>
          <w:lang w:val="fr-FR"/>
        </w:rPr>
        <w:t xml:space="preserve">dans </w:t>
      </w:r>
      <w:r w:rsidRPr="001F2989">
        <w:rPr>
          <w:rFonts w:ascii="Verdana" w:hAnsi="Verdana"/>
          <w:sz w:val="20"/>
          <w:szCs w:val="20"/>
          <w:lang w:val="fr-FR"/>
        </w:rPr>
        <w:t xml:space="preserve">la grande majorité des </w:t>
      </w:r>
      <w:r>
        <w:rPr>
          <w:rFonts w:ascii="Verdana" w:hAnsi="Verdana"/>
          <w:sz w:val="20"/>
          <w:szCs w:val="20"/>
          <w:lang w:val="fr-FR"/>
        </w:rPr>
        <w:t>cas, les technologies de l’information et de la communication (</w:t>
      </w:r>
      <w:r w:rsidRPr="001F2989">
        <w:rPr>
          <w:rFonts w:ascii="Verdana" w:hAnsi="Verdana"/>
          <w:sz w:val="20"/>
          <w:szCs w:val="20"/>
          <w:lang w:val="fr-FR"/>
        </w:rPr>
        <w:t>TIC</w:t>
      </w:r>
      <w:r>
        <w:rPr>
          <w:rFonts w:ascii="Verdana" w:hAnsi="Verdana"/>
          <w:sz w:val="20"/>
          <w:szCs w:val="20"/>
          <w:lang w:val="fr-FR"/>
        </w:rPr>
        <w:t>)</w:t>
      </w:r>
      <w:r w:rsidRPr="001F2989">
        <w:rPr>
          <w:rFonts w:ascii="Verdana" w:hAnsi="Verdana"/>
          <w:sz w:val="20"/>
          <w:szCs w:val="20"/>
          <w:lang w:val="fr-FR"/>
        </w:rPr>
        <w:t xml:space="preserve"> </w:t>
      </w:r>
      <w:r>
        <w:rPr>
          <w:rFonts w:ascii="Verdana" w:hAnsi="Verdana"/>
          <w:sz w:val="20"/>
          <w:szCs w:val="20"/>
          <w:lang w:val="fr-FR"/>
        </w:rPr>
        <w:t>sont</w:t>
      </w:r>
      <w:r w:rsidRPr="001F2989">
        <w:rPr>
          <w:rFonts w:ascii="Verdana" w:hAnsi="Verdana"/>
          <w:sz w:val="20"/>
          <w:szCs w:val="20"/>
          <w:lang w:val="fr-FR"/>
        </w:rPr>
        <w:t xml:space="preserve"> inaccessible</w:t>
      </w:r>
      <w:r>
        <w:rPr>
          <w:rFonts w:ascii="Verdana" w:hAnsi="Verdana"/>
          <w:sz w:val="20"/>
          <w:szCs w:val="20"/>
          <w:lang w:val="fr-FR"/>
        </w:rPr>
        <w:t>s</w:t>
      </w:r>
      <w:r w:rsidRPr="001F2989">
        <w:rPr>
          <w:rFonts w:ascii="Verdana" w:hAnsi="Verdana"/>
          <w:sz w:val="20"/>
          <w:szCs w:val="20"/>
          <w:lang w:val="fr-FR"/>
        </w:rPr>
        <w:t xml:space="preserve"> aux personnes handicapées</w:t>
      </w:r>
      <w:r>
        <w:rPr>
          <w:rFonts w:ascii="Verdana" w:hAnsi="Verdana"/>
          <w:sz w:val="20"/>
          <w:szCs w:val="20"/>
          <w:lang w:val="fr-FR"/>
        </w:rPr>
        <w:t>,</w:t>
      </w:r>
      <w:r w:rsidRPr="001F2989">
        <w:rPr>
          <w:rFonts w:ascii="Verdana" w:hAnsi="Verdana"/>
          <w:sz w:val="20"/>
          <w:szCs w:val="20"/>
          <w:lang w:val="fr-FR"/>
        </w:rPr>
        <w:t xml:space="preserve"> et les aménagements que doivent supporter les personnes elles-mêmes sont financièrement inabordables.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Seuls 4% des sites Internet liés à des services d’intérêt général (transports, banques, etc.) peuvent être lus par tous (aveugles, malentendantes ...)</w:t>
      </w:r>
      <w:r>
        <w:rPr>
          <w:rFonts w:ascii="Verdana" w:hAnsi="Verdana"/>
          <w:sz w:val="20"/>
          <w:szCs w:val="20"/>
          <w:lang w:val="fr-FR"/>
        </w:rPr>
        <w:t xml:space="preserve"> </w:t>
      </w:r>
      <w:r w:rsidRPr="001F2989">
        <w:rPr>
          <w:rStyle w:val="Appelnotedebasdep"/>
          <w:rFonts w:ascii="Verdana" w:hAnsi="Verdana"/>
          <w:sz w:val="20"/>
          <w:szCs w:val="20"/>
          <w:lang w:val="fr-FR"/>
        </w:rPr>
        <w:footnoteReference w:id="13"/>
      </w:r>
      <w:r w:rsidRPr="001F2989">
        <w:rPr>
          <w:rFonts w:ascii="Verdana" w:hAnsi="Verdana"/>
          <w:sz w:val="20"/>
          <w:szCs w:val="20"/>
          <w:lang w:val="fr-FR"/>
        </w:rPr>
        <w:t xml:space="preserve"> .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lastRenderedPageBreak/>
        <w:t xml:space="preserve">Les guichets électroniques sont rarement accessibles aussi, en ce compris pour les personnes se déplaçant en chaise roulante.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Dans tous ces cas, l’accueil et l’accompagnement n’existent pas et, pire, la non-utilisation de ce service standard engendre des frais à charge de la personne qui ne s’adapte pas. Le clavier virtuel </w:t>
      </w:r>
      <w:r w:rsidRPr="001F2989">
        <w:rPr>
          <w:rStyle w:val="Appelnotedebasdep"/>
          <w:rFonts w:ascii="Verdana" w:hAnsi="Verdana"/>
          <w:sz w:val="20"/>
          <w:szCs w:val="20"/>
          <w:lang w:val="fr-FR"/>
        </w:rPr>
        <w:footnoteReference w:id="14"/>
      </w:r>
      <w:r w:rsidRPr="001F2989">
        <w:rPr>
          <w:rFonts w:ascii="Verdana" w:hAnsi="Verdana"/>
          <w:sz w:val="20"/>
          <w:szCs w:val="20"/>
          <w:lang w:val="fr-FR"/>
        </w:rPr>
        <w:t xml:space="preserve"> est quant à lui totalement inaccessible.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Si Internet permet  aujourd’hui  d’accéder à des services publics ou privés de chez soi, ce qui résout les problèmes de mobilité et d’accès aux lieux de ces services,  le choix d’une « plus grande sécurité », se révèle être un nouveau moyen d’exclusion des personnes handicapées de services bancaires en ligne.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Ainsi ce système présente un double problème :</w:t>
      </w:r>
    </w:p>
    <w:p w:rsidR="003C6847" w:rsidRPr="001F2989" w:rsidRDefault="003C6847" w:rsidP="003C6847">
      <w:pPr>
        <w:numPr>
          <w:ilvl w:val="0"/>
          <w:numId w:val="25"/>
        </w:numPr>
        <w:jc w:val="both"/>
        <w:rPr>
          <w:rFonts w:ascii="Verdana" w:hAnsi="Verdana"/>
          <w:sz w:val="20"/>
          <w:szCs w:val="20"/>
          <w:lang w:val="fr-FR"/>
        </w:rPr>
      </w:pPr>
      <w:r w:rsidRPr="001F2989">
        <w:rPr>
          <w:rFonts w:ascii="Verdana" w:hAnsi="Verdana"/>
          <w:sz w:val="20"/>
          <w:szCs w:val="20"/>
          <w:lang w:val="fr-FR"/>
        </w:rPr>
        <w:t xml:space="preserve">Problème d’accessibilité : la plupart de ces « claviers virtuels » sont inaccessibles aux internautes qui ne peuvent utiliser la souris : soit parce qu’ils sont aveugles ou malvoyants et qu’ils ne voient pas ou difficilement le pointeur ; soit qu’ils ont un handicap moteur et ne peuvent pas se servir d’une souris.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numPr>
          <w:ilvl w:val="0"/>
          <w:numId w:val="25"/>
        </w:numPr>
        <w:jc w:val="both"/>
        <w:rPr>
          <w:rFonts w:ascii="Verdana" w:hAnsi="Verdana"/>
          <w:sz w:val="20"/>
          <w:szCs w:val="20"/>
          <w:lang w:val="fr-FR"/>
        </w:rPr>
      </w:pPr>
      <w:r w:rsidRPr="001F2989">
        <w:rPr>
          <w:rFonts w:ascii="Verdana" w:hAnsi="Verdana"/>
          <w:sz w:val="20"/>
          <w:szCs w:val="20"/>
          <w:lang w:val="fr-FR"/>
        </w:rPr>
        <w:t xml:space="preserve">Problème de lisibilité : certains claviers virtuels utilisent des chiffres qui sont peu lisibles pour des personnes devant grossir la taille des caractères. Il leur est également difficile de positionner le pointeur de leur souris correctement sur le chiffre approprié. S’ils sélectionnent un chiffre par erreur, ils auront du mal à corriger ce chiffre. Ils doivent cliquer sur « corriger » puis recliquer sur le chiffre souhaité.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Alors que l’Europe, dans E-Inclusion 2010 souhaite que les personnes handicapées et les personnes âgées prennent part à la société, alors que certains pays ont voté des lois ou décrets sur l’égalité des chances pour les personnes handicapées, le renforcement de la sécurité des banques au détriment de l’accessibilité de leurs services est un pas en arrière dans une meilleure intégration des personnes handicapées dans la société de l’information.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De la même manière, de plus en plus de GSM, Smartphones et autres outils de ce genre sont équipés d’écrans tactiles, qui les rendent inutilisables pour nombre de personnes handicapées. </w:t>
      </w:r>
    </w:p>
    <w:p w:rsidR="003C6847" w:rsidRPr="001F2989" w:rsidRDefault="003C6847" w:rsidP="003C6847">
      <w:pPr>
        <w:ind w:left="720"/>
        <w:jc w:val="both"/>
        <w:rPr>
          <w:rFonts w:ascii="Verdana" w:hAnsi="Verdana"/>
          <w:sz w:val="20"/>
          <w:szCs w:val="20"/>
          <w:lang w:val="fr-FR"/>
        </w:rPr>
      </w:pPr>
    </w:p>
    <w:p w:rsidR="003C6847" w:rsidRPr="00267EE1" w:rsidRDefault="003C6847" w:rsidP="003C6847">
      <w:pPr>
        <w:ind w:left="720"/>
        <w:jc w:val="both"/>
        <w:rPr>
          <w:rFonts w:ascii="Verdana" w:hAnsi="Verdana"/>
          <w:sz w:val="20"/>
          <w:szCs w:val="20"/>
          <w:u w:val="single"/>
          <w:lang w:val="fr-FR"/>
        </w:rPr>
      </w:pPr>
      <w:r w:rsidRPr="001F2989">
        <w:rPr>
          <w:rFonts w:ascii="Verdana" w:hAnsi="Verdana"/>
          <w:sz w:val="20"/>
          <w:szCs w:val="20"/>
          <w:lang w:val="fr-FR"/>
        </w:rPr>
        <w:t xml:space="preserve">Il faut bien être conscient que, dans tous ces domaines, en l’absence d’alternatives pour les </w:t>
      </w:r>
      <w:r>
        <w:rPr>
          <w:rFonts w:ascii="Verdana" w:hAnsi="Verdana"/>
          <w:sz w:val="20"/>
          <w:szCs w:val="20"/>
          <w:lang w:val="fr-FR"/>
        </w:rPr>
        <w:t>p</w:t>
      </w:r>
      <w:r w:rsidRPr="001F2989">
        <w:rPr>
          <w:rFonts w:ascii="Verdana" w:hAnsi="Verdana"/>
          <w:sz w:val="20"/>
          <w:szCs w:val="20"/>
          <w:lang w:val="fr-FR"/>
        </w:rPr>
        <w:t>ersonnes handicapées, leur</w:t>
      </w:r>
      <w:r>
        <w:rPr>
          <w:rFonts w:ascii="Verdana" w:hAnsi="Verdana"/>
          <w:sz w:val="20"/>
          <w:szCs w:val="20"/>
          <w:lang w:val="fr-FR"/>
        </w:rPr>
        <w:t>s</w:t>
      </w:r>
      <w:r w:rsidRPr="001F2989">
        <w:rPr>
          <w:rFonts w:ascii="Verdana" w:hAnsi="Verdana"/>
          <w:sz w:val="20"/>
          <w:szCs w:val="20"/>
          <w:lang w:val="fr-FR"/>
        </w:rPr>
        <w:t xml:space="preserve"> droit</w:t>
      </w:r>
      <w:r>
        <w:rPr>
          <w:rFonts w:ascii="Verdana" w:hAnsi="Verdana"/>
          <w:sz w:val="20"/>
          <w:szCs w:val="20"/>
          <w:lang w:val="fr-FR"/>
        </w:rPr>
        <w:t>s</w:t>
      </w:r>
      <w:r w:rsidRPr="001F2989">
        <w:rPr>
          <w:rFonts w:ascii="Verdana" w:hAnsi="Verdana"/>
          <w:sz w:val="20"/>
          <w:szCs w:val="20"/>
          <w:lang w:val="fr-FR"/>
        </w:rPr>
        <w:t xml:space="preserve"> à l’</w:t>
      </w:r>
      <w:r>
        <w:rPr>
          <w:rFonts w:ascii="Verdana" w:hAnsi="Verdana"/>
          <w:sz w:val="20"/>
          <w:szCs w:val="20"/>
          <w:lang w:val="fr-FR"/>
        </w:rPr>
        <w:t>information</w:t>
      </w:r>
      <w:r w:rsidRPr="001F2989">
        <w:rPr>
          <w:rFonts w:ascii="Verdana" w:hAnsi="Verdana"/>
          <w:sz w:val="20"/>
          <w:szCs w:val="20"/>
          <w:lang w:val="fr-FR"/>
        </w:rPr>
        <w:t xml:space="preserve"> et aux moyens de communication devient purement et simplement lettre morte.</w:t>
      </w:r>
      <w:r w:rsidRPr="00C1231B">
        <w:rPr>
          <w:rFonts w:ascii="Verdana" w:hAnsi="Verdana"/>
          <w:sz w:val="20"/>
          <w:szCs w:val="20"/>
          <w:u w:val="single"/>
          <w:lang w:val="fr-FR"/>
        </w:rPr>
        <w:t xml:space="preserve"> </w:t>
      </w:r>
    </w:p>
    <w:p w:rsidR="003C6847" w:rsidRPr="00267EE1" w:rsidRDefault="003C6847" w:rsidP="003C6847">
      <w:pPr>
        <w:jc w:val="both"/>
        <w:rPr>
          <w:rFonts w:ascii="Verdana" w:hAnsi="Verdana"/>
          <w:sz w:val="20"/>
          <w:lang w:val="fr-FR"/>
        </w:rPr>
      </w:pPr>
    </w:p>
    <w:p w:rsidR="003C6847" w:rsidRPr="00103C06" w:rsidRDefault="003C6847" w:rsidP="003C6847">
      <w:pPr>
        <w:ind w:left="1080"/>
        <w:jc w:val="both"/>
        <w:rPr>
          <w:rFonts w:ascii="Verdana" w:hAnsi="Verdana"/>
          <w:i/>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1080"/>
        <w:jc w:val="center"/>
        <w:rPr>
          <w:rFonts w:ascii="Verdana" w:hAnsi="Verdana"/>
          <w:b/>
          <w:i/>
          <w:lang w:val="fr-FR"/>
        </w:rPr>
      </w:pPr>
    </w:p>
    <w:p w:rsidR="003C6847" w:rsidRDefault="003C6847" w:rsidP="003C6847">
      <w:pPr>
        <w:pStyle w:val="Titre1"/>
        <w:rPr>
          <w:lang w:val="fr-FR"/>
        </w:rPr>
      </w:pPr>
      <w:bookmarkStart w:id="15" w:name="_Toc352344010"/>
      <w:r w:rsidRPr="001E2FFF">
        <w:rPr>
          <w:lang w:val="fr-FR"/>
        </w:rPr>
        <w:lastRenderedPageBreak/>
        <w:t xml:space="preserve">Article </w:t>
      </w:r>
      <w:r>
        <w:rPr>
          <w:lang w:val="fr-FR"/>
        </w:rPr>
        <w:t>10</w:t>
      </w:r>
      <w:r w:rsidRPr="004F518F">
        <w:rPr>
          <w:lang w:val="fr-FR"/>
        </w:rPr>
        <w:t xml:space="preserve">. </w:t>
      </w:r>
      <w:r w:rsidRPr="00DF24BC">
        <w:rPr>
          <w:lang w:val="fr-FR"/>
        </w:rPr>
        <w:t>L</w:t>
      </w:r>
      <w:r>
        <w:rPr>
          <w:lang w:val="fr-FR"/>
        </w:rPr>
        <w:t xml:space="preserve">a protection et l’assistance à la famille - </w:t>
      </w:r>
      <w:r w:rsidRPr="009E78E7">
        <w:rPr>
          <w:lang w:val="fr-FR"/>
        </w:rPr>
        <w:t xml:space="preserve">pages </w:t>
      </w:r>
      <w:r>
        <w:rPr>
          <w:lang w:val="fr-FR"/>
        </w:rPr>
        <w:t>39</w:t>
      </w:r>
      <w:r w:rsidRPr="009E78E7">
        <w:rPr>
          <w:lang w:val="fr-FR"/>
        </w:rPr>
        <w:t xml:space="preserve"> et suivantes</w:t>
      </w:r>
      <w:r>
        <w:rPr>
          <w:lang w:val="fr-FR"/>
        </w:rPr>
        <w:t xml:space="preserve"> </w:t>
      </w:r>
      <w:r w:rsidRPr="00FD29A3">
        <w:rPr>
          <w:lang w:val="fr-FR"/>
        </w:rPr>
        <w:t>du  rapport</w:t>
      </w:r>
      <w:r>
        <w:rPr>
          <w:lang w:val="fr-FR"/>
        </w:rPr>
        <w:t xml:space="preserve"> officiel belge</w:t>
      </w:r>
      <w:bookmarkEnd w:id="15"/>
    </w:p>
    <w:p w:rsidR="003C6847" w:rsidRDefault="003C6847" w:rsidP="003C6847">
      <w:pPr>
        <w:jc w:val="both"/>
        <w:rPr>
          <w:rFonts w:ascii="Verdana" w:hAnsi="Verdana"/>
          <w:b/>
          <w:i/>
          <w:sz w:val="20"/>
          <w:szCs w:val="20"/>
          <w:u w:val="single"/>
          <w:lang w:val="fr-FR"/>
        </w:rPr>
      </w:pPr>
    </w:p>
    <w:p w:rsidR="003C6847" w:rsidRDefault="003C6847" w:rsidP="003C6847">
      <w:pPr>
        <w:jc w:val="both"/>
        <w:rPr>
          <w:rFonts w:ascii="Verdana" w:hAnsi="Verdana"/>
          <w:sz w:val="20"/>
          <w:szCs w:val="20"/>
          <w:lang w:val="fr-FR"/>
        </w:rPr>
      </w:pPr>
    </w:p>
    <w:p w:rsidR="003C6847" w:rsidRDefault="003C6847" w:rsidP="003C6847">
      <w:pPr>
        <w:pStyle w:val="Titre2"/>
        <w:rPr>
          <w:lang w:val="fr-FR"/>
        </w:rPr>
      </w:pPr>
      <w:bookmarkStart w:id="16" w:name="_Toc352344011"/>
      <w:r w:rsidRPr="00004AF0">
        <w:rPr>
          <w:lang w:val="fr-FR"/>
        </w:rPr>
        <w:t>Droit de se marier et de fonder une famille</w:t>
      </w:r>
      <w:bookmarkEnd w:id="16"/>
      <w:r w:rsidRPr="00004AF0">
        <w:rPr>
          <w:lang w:val="fr-FR"/>
        </w:rPr>
        <w:t> </w:t>
      </w:r>
    </w:p>
    <w:p w:rsidR="003C6847" w:rsidRDefault="003C6847" w:rsidP="003C6847">
      <w:pPr>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Pr>
          <w:rFonts w:ascii="Verdana" w:hAnsi="Verdana"/>
          <w:sz w:val="20"/>
          <w:szCs w:val="20"/>
          <w:lang w:val="fr-FR"/>
        </w:rPr>
        <w:t>V</w:t>
      </w:r>
      <w:r w:rsidRPr="00004AF0">
        <w:rPr>
          <w:rFonts w:ascii="Verdana" w:hAnsi="Verdana"/>
          <w:sz w:val="20"/>
          <w:szCs w:val="20"/>
          <w:lang w:val="fr-FR"/>
        </w:rPr>
        <w:t xml:space="preserve">oir </w:t>
      </w:r>
      <w:r>
        <w:rPr>
          <w:rFonts w:ascii="Verdana" w:hAnsi="Verdana"/>
          <w:sz w:val="20"/>
          <w:szCs w:val="20"/>
          <w:lang w:val="fr-FR"/>
        </w:rPr>
        <w:t xml:space="preserve">les </w:t>
      </w:r>
      <w:r w:rsidRPr="00004AF0">
        <w:rPr>
          <w:rFonts w:ascii="Verdana" w:hAnsi="Verdana"/>
          <w:sz w:val="20"/>
          <w:szCs w:val="20"/>
          <w:lang w:val="fr-FR"/>
        </w:rPr>
        <w:t xml:space="preserve">réflexions </w:t>
      </w:r>
      <w:r>
        <w:rPr>
          <w:rFonts w:ascii="Verdana" w:hAnsi="Verdana"/>
          <w:sz w:val="20"/>
          <w:szCs w:val="20"/>
          <w:lang w:val="fr-FR"/>
        </w:rPr>
        <w:t>déjà faites à ce sujet dans</w:t>
      </w:r>
      <w:r w:rsidRPr="00004AF0">
        <w:rPr>
          <w:rFonts w:ascii="Verdana" w:hAnsi="Verdana"/>
          <w:sz w:val="20"/>
          <w:szCs w:val="20"/>
          <w:lang w:val="fr-FR"/>
        </w:rPr>
        <w:t xml:space="preserve"> l’article 3</w:t>
      </w:r>
      <w:r>
        <w:rPr>
          <w:rFonts w:ascii="Verdana" w:hAnsi="Verdana"/>
          <w:sz w:val="20"/>
          <w:szCs w:val="20"/>
          <w:lang w:val="fr-FR"/>
        </w:rPr>
        <w:t xml:space="preserve"> (</w:t>
      </w:r>
      <w:r w:rsidRPr="009E78E7">
        <w:rPr>
          <w:rFonts w:ascii="Verdana" w:hAnsi="Verdana"/>
          <w:sz w:val="20"/>
          <w:szCs w:val="20"/>
          <w:lang w:val="fr-FR"/>
        </w:rPr>
        <w:t xml:space="preserve">page </w:t>
      </w:r>
      <w:r>
        <w:rPr>
          <w:rFonts w:ascii="Verdana" w:hAnsi="Verdana"/>
          <w:sz w:val="20"/>
          <w:szCs w:val="20"/>
          <w:lang w:val="fr-FR"/>
        </w:rPr>
        <w:t>15 de ce rapport).</w:t>
      </w:r>
    </w:p>
    <w:p w:rsidR="003C6847" w:rsidRDefault="003C6847" w:rsidP="003C6847">
      <w:pPr>
        <w:ind w:left="720"/>
        <w:jc w:val="both"/>
        <w:rPr>
          <w:rFonts w:ascii="Verdana" w:hAnsi="Verdana"/>
          <w:sz w:val="20"/>
          <w:szCs w:val="20"/>
          <w:lang w:val="fr-FR"/>
        </w:rPr>
      </w:pPr>
      <w:r>
        <w:rPr>
          <w:rFonts w:ascii="Verdana" w:hAnsi="Verdana"/>
          <w:sz w:val="20"/>
          <w:szCs w:val="20"/>
          <w:lang w:val="fr-FR"/>
        </w:rPr>
        <w:t xml:space="preserve"> </w:t>
      </w:r>
    </w:p>
    <w:p w:rsidR="003C6847" w:rsidRDefault="003C6847" w:rsidP="003C6847">
      <w:pPr>
        <w:ind w:left="720"/>
        <w:jc w:val="both"/>
        <w:rPr>
          <w:rFonts w:ascii="Verdana" w:hAnsi="Verdana"/>
          <w:sz w:val="20"/>
          <w:szCs w:val="20"/>
          <w:lang w:val="fr-FR"/>
        </w:rPr>
      </w:pPr>
      <w:r>
        <w:rPr>
          <w:rFonts w:ascii="Verdana" w:hAnsi="Verdana"/>
          <w:sz w:val="20"/>
          <w:szCs w:val="20"/>
          <w:lang w:val="fr-FR"/>
        </w:rPr>
        <w:t>Par ailleurs</w:t>
      </w:r>
      <w:r w:rsidRPr="00267EE1">
        <w:rPr>
          <w:rFonts w:ascii="Verdana" w:hAnsi="Verdana"/>
          <w:sz w:val="20"/>
          <w:szCs w:val="20"/>
          <w:lang w:val="fr-FR"/>
        </w:rPr>
        <w:t>, dans tous ces domaines, homme handicapé ou femme handicapée, c’est véritablement d’un accompagnement à un épanouissement sexuel, à la maternité/paternité</w:t>
      </w:r>
      <w:r>
        <w:rPr>
          <w:rFonts w:ascii="Verdana" w:hAnsi="Verdana"/>
          <w:sz w:val="20"/>
          <w:szCs w:val="20"/>
          <w:lang w:val="fr-FR"/>
        </w:rPr>
        <w:t xml:space="preserve"> et</w:t>
      </w:r>
      <w:r w:rsidRPr="00267EE1">
        <w:rPr>
          <w:rFonts w:ascii="Verdana" w:hAnsi="Verdana"/>
          <w:sz w:val="20"/>
          <w:szCs w:val="20"/>
          <w:lang w:val="fr-FR"/>
        </w:rPr>
        <w:t xml:space="preserve"> au désir/deuil de l’enfant dont chacun a besoin</w:t>
      </w:r>
      <w:r>
        <w:rPr>
          <w:rFonts w:ascii="Verdana" w:hAnsi="Verdana"/>
          <w:sz w:val="20"/>
          <w:szCs w:val="20"/>
          <w:lang w:val="fr-FR"/>
        </w:rPr>
        <w:t>,</w:t>
      </w:r>
      <w:r w:rsidRPr="00267EE1">
        <w:rPr>
          <w:rFonts w:ascii="Verdana" w:hAnsi="Verdana"/>
          <w:sz w:val="20"/>
          <w:szCs w:val="20"/>
          <w:lang w:val="fr-FR"/>
        </w:rPr>
        <w:t xml:space="preserve"> plutôt que d’une interdiction pure et simple d’ </w:t>
      </w:r>
      <w:r>
        <w:rPr>
          <w:rFonts w:ascii="Verdana" w:hAnsi="Verdana"/>
          <w:sz w:val="20"/>
          <w:szCs w:val="20"/>
          <w:lang w:val="fr-FR"/>
        </w:rPr>
        <w:t>« </w:t>
      </w:r>
      <w:r w:rsidRPr="00267EE1">
        <w:rPr>
          <w:rFonts w:ascii="Verdana" w:hAnsi="Verdana"/>
          <w:sz w:val="20"/>
          <w:szCs w:val="20"/>
          <w:lang w:val="fr-FR"/>
        </w:rPr>
        <w:t>accès au chapitre », totalement en opposition d’ailleurs avec les droits civils les plus élémentaires de tout un chacun</w:t>
      </w:r>
      <w:r>
        <w:rPr>
          <w:rFonts w:ascii="Verdana" w:hAnsi="Verdana"/>
          <w:sz w:val="20"/>
          <w:szCs w:val="20"/>
          <w:lang w:val="fr-FR"/>
        </w:rPr>
        <w:t>,</w:t>
      </w:r>
      <w:r w:rsidRPr="00267EE1">
        <w:rPr>
          <w:rFonts w:ascii="Verdana" w:hAnsi="Verdana"/>
          <w:sz w:val="20"/>
          <w:szCs w:val="20"/>
          <w:lang w:val="fr-FR"/>
        </w:rPr>
        <w:t xml:space="preserve"> au respect de la vie privée, de fonder une famille, etc</w:t>
      </w:r>
      <w:r>
        <w:rPr>
          <w:rFonts w:ascii="Verdana" w:hAnsi="Verdana"/>
          <w:sz w:val="20"/>
          <w:szCs w:val="20"/>
          <w:lang w:val="fr-FR"/>
        </w:rPr>
        <w:t>.</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p>
    <w:p w:rsidR="003C6847" w:rsidRDefault="003C6847" w:rsidP="003C6847">
      <w:pPr>
        <w:pStyle w:val="Titre2"/>
        <w:rPr>
          <w:lang w:val="fr-FR"/>
        </w:rPr>
      </w:pPr>
      <w:bookmarkStart w:id="17" w:name="_Toc352344012"/>
      <w:r w:rsidRPr="00004AF0">
        <w:rPr>
          <w:lang w:val="fr-FR"/>
        </w:rPr>
        <w:t xml:space="preserve">Droit à la </w:t>
      </w:r>
      <w:r>
        <w:rPr>
          <w:lang w:val="fr-FR"/>
        </w:rPr>
        <w:t>reconnaissance de l’aidant proche</w:t>
      </w:r>
      <w:bookmarkEnd w:id="17"/>
      <w:r w:rsidRPr="00004AF0">
        <w:rPr>
          <w:lang w:val="fr-FR"/>
        </w:rPr>
        <w:t xml:space="preserve"> </w:t>
      </w:r>
    </w:p>
    <w:p w:rsidR="003C6847" w:rsidRDefault="003C6847" w:rsidP="003C6847">
      <w:pPr>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Pr>
          <w:rFonts w:ascii="Verdana" w:hAnsi="Verdana"/>
          <w:sz w:val="20"/>
          <w:szCs w:val="20"/>
          <w:lang w:val="fr-FR"/>
        </w:rPr>
        <w:t>V</w:t>
      </w:r>
      <w:r w:rsidRPr="00004AF0">
        <w:rPr>
          <w:rFonts w:ascii="Verdana" w:hAnsi="Verdana"/>
          <w:sz w:val="20"/>
          <w:szCs w:val="20"/>
          <w:lang w:val="fr-FR"/>
        </w:rPr>
        <w:t xml:space="preserve">oir </w:t>
      </w:r>
      <w:r>
        <w:rPr>
          <w:rFonts w:ascii="Verdana" w:hAnsi="Verdana"/>
          <w:sz w:val="20"/>
          <w:szCs w:val="20"/>
          <w:lang w:val="fr-FR"/>
        </w:rPr>
        <w:t xml:space="preserve">les </w:t>
      </w:r>
      <w:r w:rsidRPr="00004AF0">
        <w:rPr>
          <w:rFonts w:ascii="Verdana" w:hAnsi="Verdana"/>
          <w:sz w:val="20"/>
          <w:szCs w:val="20"/>
          <w:lang w:val="fr-FR"/>
        </w:rPr>
        <w:t xml:space="preserve">réflexions </w:t>
      </w:r>
      <w:r>
        <w:rPr>
          <w:rFonts w:ascii="Verdana" w:hAnsi="Verdana"/>
          <w:sz w:val="20"/>
          <w:szCs w:val="20"/>
          <w:lang w:val="fr-FR"/>
        </w:rPr>
        <w:t>déjà faites à ce sujet dans</w:t>
      </w:r>
      <w:r w:rsidRPr="00004AF0">
        <w:rPr>
          <w:rFonts w:ascii="Verdana" w:hAnsi="Verdana"/>
          <w:sz w:val="20"/>
          <w:szCs w:val="20"/>
          <w:lang w:val="fr-FR"/>
        </w:rPr>
        <w:t xml:space="preserve"> l’article 3</w:t>
      </w:r>
      <w:r>
        <w:rPr>
          <w:rFonts w:ascii="Verdana" w:hAnsi="Verdana"/>
          <w:sz w:val="20"/>
          <w:szCs w:val="20"/>
          <w:lang w:val="fr-FR"/>
        </w:rPr>
        <w:t xml:space="preserve"> (page12) : d</w:t>
      </w:r>
      <w:r w:rsidRPr="00004AF0">
        <w:rPr>
          <w:rFonts w:ascii="Verdana" w:hAnsi="Verdana"/>
          <w:sz w:val="20"/>
          <w:szCs w:val="20"/>
          <w:lang w:val="fr-FR"/>
        </w:rPr>
        <w:t>e nombreuses études soulignent l’importance de la problématique</w:t>
      </w:r>
      <w:r>
        <w:rPr>
          <w:rFonts w:ascii="Verdana" w:hAnsi="Verdana"/>
          <w:sz w:val="20"/>
          <w:szCs w:val="20"/>
          <w:lang w:val="fr-FR"/>
        </w:rPr>
        <w:t xml:space="preserve"> </w:t>
      </w:r>
      <w:r>
        <w:rPr>
          <w:rStyle w:val="Appelnotedebasdep"/>
          <w:rFonts w:ascii="Verdana" w:hAnsi="Verdana"/>
          <w:sz w:val="20"/>
          <w:szCs w:val="20"/>
          <w:lang w:val="fr-FR"/>
        </w:rPr>
        <w:footnoteReference w:id="15"/>
      </w:r>
      <w:r>
        <w:rPr>
          <w:rFonts w:ascii="Verdana" w:hAnsi="Verdana"/>
          <w:sz w:val="20"/>
          <w:szCs w:val="20"/>
          <w:lang w:val="fr-FR"/>
        </w:rPr>
        <w:t>.</w:t>
      </w:r>
    </w:p>
    <w:p w:rsidR="003C6847" w:rsidRPr="00004AF0"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En parallèle des services professionnels d’aide existant depuis de nombreuses années, des membres de la famille ou des proches prennent en charge un enfant, un adulte handicapé,</w:t>
      </w:r>
      <w:r>
        <w:rPr>
          <w:rFonts w:ascii="Verdana" w:hAnsi="Verdana"/>
          <w:sz w:val="20"/>
          <w:szCs w:val="20"/>
          <w:lang w:val="fr-FR"/>
        </w:rPr>
        <w:t xml:space="preserve"> </w:t>
      </w:r>
      <w:r w:rsidRPr="00004AF0">
        <w:rPr>
          <w:rFonts w:ascii="Verdana" w:hAnsi="Verdana"/>
          <w:sz w:val="20"/>
          <w:szCs w:val="20"/>
          <w:lang w:val="fr-FR"/>
        </w:rPr>
        <w:t>…</w:t>
      </w:r>
      <w:r>
        <w:rPr>
          <w:rFonts w:ascii="Verdana" w:hAnsi="Verdana"/>
          <w:sz w:val="20"/>
          <w:szCs w:val="20"/>
          <w:lang w:val="fr-FR"/>
        </w:rPr>
        <w:t>, notamment p</w:t>
      </w:r>
      <w:r w:rsidRPr="00004AF0">
        <w:rPr>
          <w:rFonts w:ascii="Verdana" w:hAnsi="Verdana"/>
          <w:sz w:val="20"/>
          <w:szCs w:val="20"/>
          <w:lang w:val="fr-FR"/>
        </w:rPr>
        <w:t xml:space="preserve">arce que le vieillissement de la population et l’aide aux personnes handicapées requièrent de multiples prises en charge et que la mobilisation d’une aide « bénévole » fait partie des réponses.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L’aidant proche peut être défini  comme étant « la personne non professionnelle qui vient en aide à titre principal, pour partie ou totalement, à une personne dépendante de son entourage, pour les activités de la vie quotidienne</w:t>
      </w:r>
      <w:r>
        <w:rPr>
          <w:rFonts w:ascii="Verdana" w:hAnsi="Verdana"/>
          <w:sz w:val="20"/>
          <w:szCs w:val="20"/>
          <w:lang w:val="fr-FR"/>
        </w:rPr>
        <w:t> »</w:t>
      </w:r>
      <w:r w:rsidRPr="00004AF0">
        <w:rPr>
          <w:rFonts w:ascii="Verdana" w:hAnsi="Verdana"/>
          <w:sz w:val="20"/>
          <w:szCs w:val="20"/>
          <w:lang w:val="fr-FR"/>
        </w:rPr>
        <w:t xml:space="preserve">. Cette aide régulière peut être prodiguée de façon permanente ou non et peut prendre plusieurs formes, notamment : nursing, soins, accompagnement à l’éducation et à la vie sociale, démarches administratives, coordination, vigilance permanente, soutien psychologique, communication, activités domestiques… » </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Pr>
          <w:rFonts w:ascii="Verdana" w:hAnsi="Verdana"/>
          <w:sz w:val="20"/>
          <w:szCs w:val="20"/>
          <w:lang w:val="fr-FR"/>
        </w:rPr>
        <w:t>S</w:t>
      </w:r>
      <w:r w:rsidRPr="00004AF0">
        <w:rPr>
          <w:rFonts w:ascii="Verdana" w:hAnsi="Verdana"/>
          <w:sz w:val="20"/>
          <w:szCs w:val="20"/>
          <w:lang w:val="fr-FR"/>
        </w:rPr>
        <w:t xml:space="preserve">uite </w:t>
      </w:r>
      <w:r>
        <w:rPr>
          <w:rFonts w:ascii="Verdana" w:hAnsi="Verdana"/>
          <w:sz w:val="20"/>
          <w:szCs w:val="20"/>
          <w:lang w:val="fr-FR"/>
        </w:rPr>
        <w:t>aux</w:t>
      </w:r>
      <w:r w:rsidRPr="00004AF0">
        <w:rPr>
          <w:rFonts w:ascii="Verdana" w:hAnsi="Verdana"/>
          <w:sz w:val="20"/>
          <w:szCs w:val="20"/>
          <w:lang w:val="fr-FR"/>
        </w:rPr>
        <w:t xml:space="preserve"> élections </w:t>
      </w:r>
      <w:r>
        <w:rPr>
          <w:rFonts w:ascii="Verdana" w:hAnsi="Verdana"/>
          <w:sz w:val="20"/>
          <w:szCs w:val="20"/>
          <w:lang w:val="fr-FR"/>
        </w:rPr>
        <w:t xml:space="preserve">fédérales </w:t>
      </w:r>
      <w:r w:rsidRPr="00004AF0">
        <w:rPr>
          <w:rFonts w:ascii="Verdana" w:hAnsi="Verdana"/>
          <w:sz w:val="20"/>
          <w:szCs w:val="20"/>
          <w:lang w:val="fr-FR"/>
        </w:rPr>
        <w:t xml:space="preserve">de 2007, le Gouvernement </w:t>
      </w:r>
      <w:r>
        <w:rPr>
          <w:rFonts w:ascii="Verdana" w:hAnsi="Verdana"/>
          <w:sz w:val="20"/>
          <w:szCs w:val="20"/>
          <w:lang w:val="fr-FR"/>
        </w:rPr>
        <w:t xml:space="preserve">fédéral </w:t>
      </w:r>
      <w:r w:rsidRPr="00004AF0">
        <w:rPr>
          <w:rFonts w:ascii="Verdana" w:hAnsi="Verdana"/>
          <w:sz w:val="20"/>
          <w:szCs w:val="20"/>
          <w:lang w:val="fr-FR"/>
        </w:rPr>
        <w:t xml:space="preserve">inscrivait </w:t>
      </w:r>
      <w:r>
        <w:rPr>
          <w:rFonts w:ascii="Verdana" w:hAnsi="Verdana"/>
          <w:sz w:val="20"/>
          <w:szCs w:val="20"/>
          <w:lang w:val="fr-FR"/>
        </w:rPr>
        <w:t xml:space="preserve">déjà </w:t>
      </w:r>
      <w:r w:rsidRPr="00004AF0">
        <w:rPr>
          <w:rFonts w:ascii="Verdana" w:hAnsi="Verdana"/>
          <w:sz w:val="20"/>
          <w:szCs w:val="20"/>
          <w:lang w:val="fr-FR"/>
        </w:rPr>
        <w:t>dans sa déclaration gouvernementale la volonté de reconnaître le statut de l’aidant proche et d’améliorer la situation de celui-ci</w:t>
      </w:r>
      <w:r>
        <w:rPr>
          <w:rFonts w:ascii="Verdana" w:hAnsi="Verdana"/>
          <w:sz w:val="20"/>
          <w:szCs w:val="20"/>
          <w:lang w:val="fr-FR"/>
        </w:rPr>
        <w:t>  :</w:t>
      </w:r>
      <w:r w:rsidRPr="00004AF0">
        <w:rPr>
          <w:rFonts w:ascii="Verdana" w:hAnsi="Verdana"/>
          <w:sz w:val="20"/>
          <w:szCs w:val="20"/>
          <w:lang w:val="fr-FR"/>
        </w:rPr>
        <w:t xml:space="preserve"> </w:t>
      </w:r>
      <w:r>
        <w:rPr>
          <w:rFonts w:ascii="Verdana" w:hAnsi="Verdana"/>
          <w:sz w:val="20"/>
          <w:szCs w:val="20"/>
          <w:lang w:val="fr-FR"/>
        </w:rPr>
        <w:t xml:space="preserve">six </w:t>
      </w:r>
      <w:r w:rsidRPr="00004AF0">
        <w:rPr>
          <w:rFonts w:ascii="Verdana" w:hAnsi="Verdana"/>
          <w:sz w:val="20"/>
          <w:szCs w:val="20"/>
          <w:lang w:val="fr-FR"/>
        </w:rPr>
        <w:t xml:space="preserve">ans plus tard, </w:t>
      </w:r>
      <w:r>
        <w:rPr>
          <w:rFonts w:ascii="Verdana" w:hAnsi="Verdana"/>
          <w:sz w:val="20"/>
          <w:szCs w:val="20"/>
          <w:lang w:val="fr-FR"/>
        </w:rPr>
        <w:t>force est de constater qu’</w:t>
      </w:r>
      <w:r w:rsidRPr="00004AF0">
        <w:rPr>
          <w:rFonts w:ascii="Verdana" w:hAnsi="Verdana"/>
          <w:sz w:val="20"/>
          <w:szCs w:val="20"/>
          <w:lang w:val="fr-FR"/>
        </w:rPr>
        <w:t xml:space="preserve">aucun texte ne donne </w:t>
      </w:r>
      <w:r>
        <w:rPr>
          <w:rFonts w:ascii="Verdana" w:hAnsi="Verdana"/>
          <w:sz w:val="20"/>
          <w:szCs w:val="20"/>
          <w:lang w:val="fr-FR"/>
        </w:rPr>
        <w:t xml:space="preserve">encore pour l’instant </w:t>
      </w:r>
      <w:r w:rsidRPr="00004AF0">
        <w:rPr>
          <w:rFonts w:ascii="Verdana" w:hAnsi="Verdana"/>
          <w:sz w:val="20"/>
          <w:szCs w:val="20"/>
          <w:lang w:val="fr-FR"/>
        </w:rPr>
        <w:t xml:space="preserve">un statut social et juridique à la fonction d’aidant proche. Et pourtant les préoccupations et les besoins sont énormes.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Sur le terrain, beaucoup de personnes mettent en évidence le fait de devoir prendre la totalité de leur</w:t>
      </w:r>
      <w:r>
        <w:rPr>
          <w:rFonts w:ascii="Verdana" w:hAnsi="Verdana"/>
          <w:sz w:val="20"/>
          <w:szCs w:val="20"/>
          <w:lang w:val="fr-FR"/>
        </w:rPr>
        <w:t>s</w:t>
      </w:r>
      <w:r w:rsidRPr="00004AF0">
        <w:rPr>
          <w:rFonts w:ascii="Verdana" w:hAnsi="Verdana"/>
          <w:sz w:val="20"/>
          <w:szCs w:val="20"/>
          <w:lang w:val="fr-FR"/>
        </w:rPr>
        <w:t xml:space="preserve"> congés pour s’occuper de leur enfant </w:t>
      </w:r>
      <w:r w:rsidRPr="00004AF0">
        <w:rPr>
          <w:rFonts w:ascii="Verdana" w:hAnsi="Verdana"/>
          <w:sz w:val="20"/>
          <w:szCs w:val="20"/>
          <w:lang w:val="fr-FR"/>
        </w:rPr>
        <w:lastRenderedPageBreak/>
        <w:t>handicapé (aller aux visites médicales, situations d’urgences ou l’enfant est malade, etc.…), voir</w:t>
      </w:r>
      <w:r>
        <w:rPr>
          <w:rFonts w:ascii="Verdana" w:hAnsi="Verdana"/>
          <w:sz w:val="20"/>
          <w:szCs w:val="20"/>
          <w:lang w:val="fr-FR"/>
        </w:rPr>
        <w:t>e</w:t>
      </w:r>
      <w:r w:rsidRPr="00004AF0">
        <w:rPr>
          <w:rFonts w:ascii="Verdana" w:hAnsi="Verdana"/>
          <w:sz w:val="20"/>
          <w:szCs w:val="20"/>
          <w:lang w:val="fr-FR"/>
        </w:rPr>
        <w:t xml:space="preserve"> même interrompre plus longtemps leur carrière.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Pour d’autres parents, les journées de travail ne se terminent que vers 23</w:t>
      </w:r>
      <w:r>
        <w:rPr>
          <w:rFonts w:ascii="Verdana" w:hAnsi="Verdana"/>
          <w:sz w:val="20"/>
          <w:szCs w:val="20"/>
          <w:lang w:val="fr-FR"/>
        </w:rPr>
        <w:t xml:space="preserve"> </w:t>
      </w:r>
      <w:r w:rsidRPr="00004AF0">
        <w:rPr>
          <w:rFonts w:ascii="Verdana" w:hAnsi="Verdana"/>
          <w:sz w:val="20"/>
          <w:szCs w:val="20"/>
          <w:lang w:val="fr-FR"/>
        </w:rPr>
        <w:t>h</w:t>
      </w:r>
      <w:r>
        <w:rPr>
          <w:rFonts w:ascii="Verdana" w:hAnsi="Verdana"/>
          <w:sz w:val="20"/>
          <w:szCs w:val="20"/>
          <w:lang w:val="fr-FR"/>
        </w:rPr>
        <w:t>eures,</w:t>
      </w:r>
      <w:r w:rsidRPr="00004AF0">
        <w:rPr>
          <w:rFonts w:ascii="Verdana" w:hAnsi="Verdana"/>
          <w:sz w:val="20"/>
          <w:szCs w:val="20"/>
          <w:lang w:val="fr-FR"/>
        </w:rPr>
        <w:t xml:space="preserve"> à cause de l’ampleur de la prise en charge de leur enfant handicapé.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Le handicap dans une famille a souvent pour conséquence une diminution globale des revenus de la famille et une situation financière proche de la précarité vu les coûts élevés que demandent les soins, les transports adaptés,</w:t>
      </w:r>
      <w:r>
        <w:rPr>
          <w:rFonts w:ascii="Verdana" w:hAnsi="Verdana"/>
          <w:sz w:val="20"/>
          <w:szCs w:val="20"/>
          <w:lang w:val="fr-FR"/>
        </w:rPr>
        <w:t xml:space="preserve"> </w:t>
      </w:r>
      <w:r w:rsidRPr="00004AF0">
        <w:rPr>
          <w:rFonts w:ascii="Verdana" w:hAnsi="Verdana"/>
          <w:sz w:val="20"/>
          <w:szCs w:val="20"/>
          <w:lang w:val="fr-FR"/>
        </w:rPr>
        <w:t xml:space="preserve">…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Les personnes aidantes ne disposent pas toujours </w:t>
      </w:r>
      <w:r>
        <w:rPr>
          <w:rFonts w:ascii="Verdana" w:hAnsi="Verdana"/>
          <w:sz w:val="20"/>
          <w:szCs w:val="20"/>
          <w:lang w:val="fr-FR"/>
        </w:rPr>
        <w:t xml:space="preserve">non plus </w:t>
      </w:r>
      <w:r w:rsidRPr="00004AF0">
        <w:rPr>
          <w:rFonts w:ascii="Verdana" w:hAnsi="Verdana"/>
          <w:sz w:val="20"/>
          <w:szCs w:val="20"/>
          <w:lang w:val="fr-FR"/>
        </w:rPr>
        <w:t xml:space="preserve">des compétences et des outils nécessaires pour y répondre. Et dans certaines situations, la lourdeur de l’accompagnement perturbe le processus.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L’aide et les soins apportés à une personne handicapée entraînent une charge de travail importante.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Chez les aidants on relève une fréquence plus élevée de symptômes dépressifs et anxieux, de sentiments de stress et d’épuisement.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L’aidant parcourt différentes tâches : soins, aide pour les repas, toilette, déplacement</w:t>
      </w:r>
      <w:r>
        <w:rPr>
          <w:rFonts w:ascii="Verdana" w:hAnsi="Verdana"/>
          <w:sz w:val="20"/>
          <w:szCs w:val="20"/>
          <w:lang w:val="fr-FR"/>
        </w:rPr>
        <w:t xml:space="preserve">, </w:t>
      </w:r>
      <w:r w:rsidRPr="00004AF0">
        <w:rPr>
          <w:rFonts w:ascii="Verdana" w:hAnsi="Verdana"/>
          <w:sz w:val="20"/>
          <w:szCs w:val="20"/>
          <w:lang w:val="fr-FR"/>
        </w:rPr>
        <w:t>…</w:t>
      </w:r>
      <w:r>
        <w:rPr>
          <w:rFonts w:ascii="Verdana" w:hAnsi="Verdana"/>
          <w:sz w:val="20"/>
          <w:szCs w:val="20"/>
          <w:lang w:val="fr-FR"/>
        </w:rPr>
        <w:t>,</w:t>
      </w:r>
      <w:r w:rsidRPr="00004AF0">
        <w:rPr>
          <w:rFonts w:ascii="Verdana" w:hAnsi="Verdana"/>
          <w:sz w:val="20"/>
          <w:szCs w:val="20"/>
          <w:lang w:val="fr-FR"/>
        </w:rPr>
        <w:t xml:space="preserve"> surveillance et responsabilité vis-à-vis de la personne aidée en addition avec son propre rôle dans la société : travailleur temps-plein, père de famille, mère de famille, citoyen actif</w:t>
      </w:r>
      <w:r>
        <w:rPr>
          <w:rFonts w:ascii="Verdana" w:hAnsi="Verdana"/>
          <w:sz w:val="20"/>
          <w:szCs w:val="20"/>
          <w:lang w:val="fr-FR"/>
        </w:rPr>
        <w:t xml:space="preserve"> </w:t>
      </w:r>
      <w:r w:rsidRPr="00004AF0">
        <w:rPr>
          <w:rFonts w:ascii="Verdana" w:hAnsi="Verdana"/>
          <w:sz w:val="20"/>
          <w:szCs w:val="20"/>
          <w:lang w:val="fr-FR"/>
        </w:rPr>
        <w:t>… Les conséquences de cette charge du travail sont nombreuses et sont différent</w:t>
      </w:r>
      <w:r>
        <w:rPr>
          <w:rFonts w:ascii="Verdana" w:hAnsi="Verdana"/>
          <w:sz w:val="20"/>
          <w:szCs w:val="20"/>
          <w:lang w:val="fr-FR"/>
        </w:rPr>
        <w:t>e</w:t>
      </w:r>
      <w:r w:rsidRPr="00004AF0">
        <w:rPr>
          <w:rFonts w:ascii="Verdana" w:hAnsi="Verdana"/>
          <w:sz w:val="20"/>
          <w:szCs w:val="20"/>
          <w:lang w:val="fr-FR"/>
        </w:rPr>
        <w:t xml:space="preserve">s selon la perception de la charge de travail de l’aidant, selon aussi les stratégies d’adaptation utilisées et aussi (et peut-être surtout !) des relations de l’aidant avec le proche aidé. Ce que les personnes aidantes souhaitent que l’on entende, c’est que s’occuper d’un proche à domicile exige beaucoup d’efforts. Ils ont besoin de répit, d’aménagements de temps de carrière et d’une reconnaissance.  L’aide apportée par l’aidant devrait prendre une place qui pourrait se situer dans ce que, par défaut, les services professionnels existants ne peuvent apporter.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Mais la réalité du terrain nous montre que ce sont les aidants proches qui généralement supportent la plus grande partie de la prise en charge, et cela est inadmissible en termes de responsabilité collective et de constructions sociales. </w:t>
      </w:r>
    </w:p>
    <w:p w:rsidR="003C6847" w:rsidRDefault="003C6847" w:rsidP="003C6847">
      <w:pPr>
        <w:ind w:left="720"/>
        <w:jc w:val="both"/>
        <w:rPr>
          <w:rFonts w:ascii="Verdana" w:hAnsi="Verdana"/>
          <w:sz w:val="20"/>
          <w:szCs w:val="20"/>
          <w:lang w:val="fr-FR"/>
        </w:rPr>
      </w:pPr>
    </w:p>
    <w:p w:rsidR="003C6847" w:rsidRPr="005F2C05" w:rsidRDefault="003C6847" w:rsidP="003C6847">
      <w:pPr>
        <w:ind w:left="720"/>
        <w:jc w:val="both"/>
        <w:rPr>
          <w:rFonts w:ascii="Verdana" w:hAnsi="Verdana"/>
          <w:i/>
          <w:sz w:val="20"/>
          <w:szCs w:val="20"/>
          <w:lang w:val="fr-FR"/>
        </w:rPr>
      </w:pPr>
      <w:r w:rsidRPr="005F2C05">
        <w:rPr>
          <w:rFonts w:ascii="Verdana" w:hAnsi="Verdana"/>
          <w:i/>
          <w:sz w:val="20"/>
          <w:szCs w:val="20"/>
          <w:lang w:val="fr-FR"/>
        </w:rPr>
        <w:t xml:space="preserve">Obligation familiale ou obligation de société ?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L’aidant familial est une des possibilités d’ « aide » mais ne peut être retenue comme première priorité lorsqu’il s’agit de dépasser le stade premier de la solidarité familiale telle qu’elle est envisagée logiquement dans les contextes relationnels, couple, parents, enfants, fratries,</w:t>
      </w:r>
      <w:r>
        <w:rPr>
          <w:rFonts w:ascii="Verdana" w:hAnsi="Verdana"/>
          <w:sz w:val="20"/>
          <w:szCs w:val="20"/>
          <w:lang w:val="fr-FR"/>
        </w:rPr>
        <w:t xml:space="preserve"> </w:t>
      </w:r>
      <w:r w:rsidRPr="00004AF0">
        <w:rPr>
          <w:rFonts w:ascii="Verdana" w:hAnsi="Verdana"/>
          <w:sz w:val="20"/>
          <w:szCs w:val="20"/>
          <w:lang w:val="fr-FR"/>
        </w:rPr>
        <w:t xml:space="preserve">… </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Les personnes handicapées doivent pouvoir recevoir les soins et l’accompagnement exigés par leur handicap de la part d’un professionnel extérieur à la famille. C’est un droit reconnu par le Pacte et qui n’a aucune consistance dans l’état actuel des structures et des politiques en Belgique. Ainsi l’entourage familial ou affectif peut vivre sans attente ni contrainte leur relation de famille proprement dite. </w:t>
      </w:r>
    </w:p>
    <w:p w:rsidR="003C6847" w:rsidRPr="00004AF0"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004AF0">
        <w:rPr>
          <w:rFonts w:ascii="Verdana" w:hAnsi="Verdana"/>
          <w:sz w:val="20"/>
          <w:szCs w:val="20"/>
          <w:lang w:val="fr-FR"/>
        </w:rPr>
        <w:lastRenderedPageBreak/>
        <w:t xml:space="preserve">Si la personne aidée a droit à être reconnue et disposer des soutiens qu’elle souhaite, l’aidant ne peut voir ses droits fondamentaux subrogés à la seule décision de la personne aidée, sans aucune protection. </w:t>
      </w:r>
    </w:p>
    <w:p w:rsidR="003C6847" w:rsidRPr="00004AF0"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Au nom de quoi l’aidant devrait-il renoncer à une vie professionnelle, sociale, citoyenne</w:t>
      </w:r>
      <w:r>
        <w:rPr>
          <w:rFonts w:ascii="Verdana" w:hAnsi="Verdana"/>
          <w:sz w:val="20"/>
          <w:szCs w:val="20"/>
          <w:lang w:val="fr-FR"/>
        </w:rPr>
        <w:t xml:space="preserve"> </w:t>
      </w:r>
      <w:r w:rsidRPr="00004AF0">
        <w:rPr>
          <w:rFonts w:ascii="Verdana" w:hAnsi="Verdana"/>
          <w:sz w:val="20"/>
          <w:szCs w:val="20"/>
          <w:lang w:val="fr-FR"/>
        </w:rPr>
        <w:t>…</w:t>
      </w:r>
      <w:r>
        <w:rPr>
          <w:rFonts w:ascii="Verdana" w:hAnsi="Verdana"/>
          <w:sz w:val="20"/>
          <w:szCs w:val="20"/>
          <w:lang w:val="fr-FR"/>
        </w:rPr>
        <w:t xml:space="preserve"> ? </w:t>
      </w:r>
      <w:r w:rsidRPr="00004AF0">
        <w:rPr>
          <w:rFonts w:ascii="Verdana" w:hAnsi="Verdana"/>
          <w:sz w:val="20"/>
          <w:szCs w:val="20"/>
          <w:lang w:val="fr-FR"/>
        </w:rPr>
        <w:t xml:space="preserve">La référence à la solidarité familiale devient alors une contrainte et non un choix.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De plus, ce sont majoritairement les femmes qui sacrifient le plus souvent leur travail et leur vie sociale. </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Cette solidarité doit donc pouvoir se développer en complémentarité avec la solidarité collective. </w:t>
      </w:r>
    </w:p>
    <w:p w:rsidR="003C6847" w:rsidRPr="00004AF0" w:rsidRDefault="003C6847" w:rsidP="003C6847">
      <w:pPr>
        <w:ind w:left="720"/>
        <w:jc w:val="both"/>
        <w:rPr>
          <w:rFonts w:ascii="Verdana" w:hAnsi="Verdana"/>
          <w:sz w:val="20"/>
          <w:szCs w:val="20"/>
          <w:lang w:val="fr-FR"/>
        </w:rPr>
      </w:pPr>
    </w:p>
    <w:p w:rsidR="003C6847" w:rsidRPr="005F2C05" w:rsidRDefault="003C6847" w:rsidP="003C6847">
      <w:pPr>
        <w:ind w:left="720"/>
        <w:jc w:val="both"/>
        <w:rPr>
          <w:rFonts w:ascii="Verdana" w:hAnsi="Verdana"/>
          <w:i/>
          <w:sz w:val="20"/>
          <w:szCs w:val="20"/>
          <w:lang w:val="fr-FR"/>
        </w:rPr>
      </w:pPr>
      <w:r w:rsidRPr="005F2C05">
        <w:rPr>
          <w:rFonts w:ascii="Verdana" w:hAnsi="Verdana"/>
          <w:i/>
          <w:sz w:val="20"/>
          <w:szCs w:val="20"/>
          <w:lang w:val="fr-FR"/>
        </w:rPr>
        <w:t xml:space="preserve">Et pourtant, il faut exiger des limites à cette solidarité !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La gravité ponctuelle ou plus récurrente de certaines situations se traduit souvent par le fait qu’un membre de la famille doive renoncer partiellement ou totalement à son activité professionnelle.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L’engagement du proche aidant résulte d’une situation dont il n’est pas responsable. Il est impératif que l’aidant doit puisse avoir la liberté d’aider ou non, sans aucune contrainte !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Cependant, la réalité du terrain nous montre que les aidants estiment ne pas avoir la possibilité de refuser de venir en aide. Cela ne se dit pas explicitement mais les aidants se sentent souvent redevables vis-à-vis de la personne à aider. Les aidants ne se situent donc pas souvent  dans une logique de choix !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La notion de responsabilité évolue en fonction de la dépendance de la personne à charge. Ces personnes sont alors confrontées à des  contraintes certaines (faiblesse des aides apportés, manque de qualification, manque de soutien politique, difficultés financières, difficultés relationnelles) remettant fondamentalement en question le droit à la protection de la famille</w:t>
      </w:r>
      <w:r>
        <w:rPr>
          <w:rFonts w:ascii="Verdana" w:hAnsi="Verdana"/>
          <w:sz w:val="20"/>
          <w:szCs w:val="20"/>
          <w:lang w:val="fr-FR"/>
        </w:rPr>
        <w:t>.</w:t>
      </w:r>
      <w:r w:rsidRPr="00004AF0">
        <w:rPr>
          <w:rFonts w:ascii="Verdana" w:hAnsi="Verdana"/>
          <w:sz w:val="20"/>
          <w:szCs w:val="20"/>
          <w:lang w:val="fr-FR"/>
        </w:rPr>
        <w:t xml:space="preserve"> </w:t>
      </w: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 </w:t>
      </w:r>
    </w:p>
    <w:p w:rsidR="003C6847" w:rsidRDefault="003C6847" w:rsidP="003C6847">
      <w:pPr>
        <w:ind w:left="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360"/>
        <w:jc w:val="both"/>
        <w:rPr>
          <w:rFonts w:ascii="Verdana" w:hAnsi="Verdana"/>
          <w:b/>
          <w:i/>
          <w:sz w:val="20"/>
          <w:szCs w:val="20"/>
          <w:u w:val="single"/>
          <w:lang w:val="fr-FR"/>
        </w:rPr>
      </w:pPr>
    </w:p>
    <w:p w:rsidR="003C6847" w:rsidRDefault="003C6847" w:rsidP="003C6847">
      <w:pPr>
        <w:ind w:left="360"/>
        <w:jc w:val="both"/>
        <w:rPr>
          <w:rFonts w:ascii="Verdana" w:hAnsi="Verdana"/>
          <w:b/>
          <w:i/>
          <w:sz w:val="20"/>
          <w:szCs w:val="20"/>
          <w:u w:val="single"/>
          <w:lang w:val="fr-FR"/>
        </w:rPr>
      </w:pPr>
    </w:p>
    <w:p w:rsidR="003C6847" w:rsidRPr="00FA0BD5" w:rsidRDefault="003C6847" w:rsidP="003C6847">
      <w:pPr>
        <w:pStyle w:val="Titre1"/>
        <w:rPr>
          <w:lang w:val="fr-FR"/>
        </w:rPr>
      </w:pPr>
      <w:r w:rsidRPr="00FA0BD5">
        <w:rPr>
          <w:lang w:val="fr-FR"/>
        </w:rPr>
        <w:t xml:space="preserve"> </w:t>
      </w:r>
      <w:bookmarkStart w:id="18" w:name="_Toc352344013"/>
      <w:r w:rsidRPr="00FA0BD5">
        <w:rPr>
          <w:lang w:val="fr-FR"/>
        </w:rPr>
        <w:t xml:space="preserve">Article 11. Le niveau de vie - pages </w:t>
      </w:r>
      <w:r>
        <w:rPr>
          <w:lang w:val="fr-FR"/>
        </w:rPr>
        <w:t>52</w:t>
      </w:r>
      <w:r w:rsidRPr="00ED34F7">
        <w:rPr>
          <w:lang w:val="fr-FR"/>
        </w:rPr>
        <w:t xml:space="preserve"> et suivantes</w:t>
      </w:r>
      <w:r w:rsidRPr="00FA0BD5">
        <w:rPr>
          <w:lang w:val="fr-FR"/>
        </w:rPr>
        <w:t xml:space="preserve"> du  </w:t>
      </w:r>
      <w:r w:rsidRPr="00FD29A3">
        <w:rPr>
          <w:lang w:val="fr-FR"/>
        </w:rPr>
        <w:t>rapport</w:t>
      </w:r>
      <w:r>
        <w:rPr>
          <w:lang w:val="fr-FR"/>
        </w:rPr>
        <w:t xml:space="preserve"> officiel belge</w:t>
      </w:r>
      <w:bookmarkEnd w:id="18"/>
    </w:p>
    <w:p w:rsidR="003C6847" w:rsidRPr="00096A59" w:rsidRDefault="003C6847" w:rsidP="003C6847">
      <w:pPr>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r>
        <w:rPr>
          <w:rFonts w:ascii="Verdana" w:hAnsi="Verdana"/>
          <w:sz w:val="20"/>
          <w:szCs w:val="20"/>
          <w:lang w:val="fr-FR"/>
        </w:rPr>
        <w:t>Les allocations que perçoivent les personnes handicapées ne leur permettent pas toujours de vivre décemment, les reléguant souvent sous le seuil de pauvreté. En outre, les personnes dont le handicap s’est développé après l’âge de 65 ans se voient refuser l’accès à toute une série d’aides subsidiées par les Régions. Par ailleurs, il est difficile, pour les personnes handicapées, d’accéder à un logement abordable, accessible et adapté, qui corresponde à leurs besoins, tant financiers que spécifiques à leur handicap.</w:t>
      </w:r>
    </w:p>
    <w:p w:rsidR="003C6847" w:rsidRDefault="003C6847" w:rsidP="003C6847">
      <w:pPr>
        <w:jc w:val="both"/>
        <w:rPr>
          <w:rFonts w:ascii="Verdana" w:hAnsi="Verdana"/>
          <w:sz w:val="20"/>
          <w:szCs w:val="20"/>
          <w:lang w:val="fr-FR"/>
        </w:rPr>
      </w:pPr>
    </w:p>
    <w:p w:rsidR="003C6847" w:rsidRDefault="003C6847" w:rsidP="003C6847">
      <w:pPr>
        <w:jc w:val="both"/>
        <w:rPr>
          <w:rFonts w:ascii="Verdana" w:hAnsi="Verdana"/>
          <w:sz w:val="20"/>
          <w:szCs w:val="20"/>
          <w:lang w:val="fr-FR"/>
        </w:rPr>
      </w:pPr>
    </w:p>
    <w:p w:rsidR="003C6847" w:rsidRPr="0039522B" w:rsidRDefault="003C6847" w:rsidP="003C6847">
      <w:pPr>
        <w:pStyle w:val="Titre2"/>
        <w:rPr>
          <w:i/>
          <w:lang w:val="fr-FR"/>
        </w:rPr>
      </w:pPr>
      <w:bookmarkStart w:id="19" w:name="_Toc352344014"/>
      <w:r w:rsidRPr="00FA0BD5">
        <w:rPr>
          <w:lang w:val="fr-FR"/>
        </w:rPr>
        <w:lastRenderedPageBreak/>
        <w:t xml:space="preserve">Droit </w:t>
      </w:r>
      <w:r>
        <w:rPr>
          <w:lang w:val="fr-FR"/>
        </w:rPr>
        <w:t>à des revenus décents</w:t>
      </w:r>
      <w:bookmarkEnd w:id="19"/>
    </w:p>
    <w:p w:rsidR="003C6847" w:rsidRDefault="003C6847" w:rsidP="003C6847">
      <w:pPr>
        <w:ind w:left="792"/>
        <w:jc w:val="both"/>
        <w:rPr>
          <w:rFonts w:ascii="Verdana" w:hAnsi="Verdana"/>
          <w:b/>
          <w:sz w:val="20"/>
          <w:szCs w:val="20"/>
          <w:u w:val="single"/>
          <w:lang w:val="fr-FR"/>
        </w:rPr>
      </w:pPr>
    </w:p>
    <w:p w:rsidR="003C6847" w:rsidRDefault="003C6847" w:rsidP="003C6847">
      <w:pPr>
        <w:ind w:left="720"/>
        <w:jc w:val="both"/>
        <w:rPr>
          <w:rFonts w:ascii="Verdana" w:hAnsi="Verdana"/>
          <w:sz w:val="20"/>
          <w:szCs w:val="20"/>
          <w:lang w:val="fr-FR"/>
        </w:rPr>
      </w:pPr>
      <w:r w:rsidRPr="00531F2E">
        <w:rPr>
          <w:rFonts w:ascii="Verdana" w:hAnsi="Verdana" w:cs="Arial"/>
          <w:sz w:val="20"/>
          <w:szCs w:val="20"/>
          <w:lang w:val="fr-FR"/>
        </w:rPr>
        <w:t xml:space="preserve">Le marché du travail n’offre pas de l’emploi pour chaque citoyen. C’est ainsi que </w:t>
      </w:r>
      <w:r w:rsidRPr="00531F2E">
        <w:rPr>
          <w:rFonts w:ascii="Verdana" w:hAnsi="Verdana"/>
          <w:sz w:val="20"/>
          <w:szCs w:val="20"/>
          <w:lang w:val="fr-FR"/>
        </w:rPr>
        <w:t>le taux d’emploi des personnes en situation de handicap est beaucoup plus faible que celui de la population des personnes valides : le taux d’emploi des personnes qui ne sont pas handicapées s’élève à environ 65 %</w:t>
      </w:r>
      <w:r>
        <w:rPr>
          <w:rFonts w:ascii="Verdana" w:hAnsi="Verdana"/>
          <w:sz w:val="20"/>
          <w:szCs w:val="20"/>
          <w:lang w:val="fr-FR"/>
        </w:rPr>
        <w:t xml:space="preserve"> </w:t>
      </w:r>
      <w:r w:rsidRPr="00531F2E">
        <w:rPr>
          <w:rStyle w:val="Appelnotedebasdep"/>
          <w:rFonts w:ascii="Verdana" w:hAnsi="Verdana"/>
          <w:sz w:val="20"/>
          <w:szCs w:val="20"/>
          <w:lang w:val="fr-FR"/>
        </w:rPr>
        <w:footnoteReference w:id="16"/>
      </w:r>
      <w:r w:rsidRPr="00531F2E">
        <w:rPr>
          <w:rFonts w:ascii="Verdana" w:hAnsi="Verdana"/>
          <w:sz w:val="20"/>
          <w:szCs w:val="20"/>
          <w:lang w:val="fr-FR"/>
        </w:rPr>
        <w:t xml:space="preserve"> tandis que le taux d’emploi des personnes en situation de handicap est évalué entre de 30 à 40 % selon les sources</w:t>
      </w:r>
      <w:r>
        <w:rPr>
          <w:rFonts w:ascii="Verdana" w:hAnsi="Verdana"/>
          <w:sz w:val="20"/>
          <w:szCs w:val="20"/>
          <w:lang w:val="fr-FR"/>
        </w:rPr>
        <w:t xml:space="preserve"> </w:t>
      </w:r>
      <w:r w:rsidRPr="00531F2E">
        <w:rPr>
          <w:rStyle w:val="Appelnotedebasdep"/>
          <w:rFonts w:ascii="Verdana" w:hAnsi="Verdana"/>
          <w:sz w:val="20"/>
          <w:szCs w:val="20"/>
          <w:lang w:val="fr-FR"/>
        </w:rPr>
        <w:footnoteReference w:id="17"/>
      </w:r>
      <w:r w:rsidRPr="00531F2E">
        <w:rPr>
          <w:rFonts w:ascii="Verdana" w:hAnsi="Verdana"/>
          <w:sz w:val="20"/>
          <w:szCs w:val="20"/>
          <w:lang w:val="fr-FR"/>
        </w:rPr>
        <w:t>.</w:t>
      </w:r>
    </w:p>
    <w:p w:rsidR="003C6847" w:rsidRPr="00531F2E" w:rsidRDefault="003C6847" w:rsidP="003C6847">
      <w:pPr>
        <w:ind w:left="720"/>
        <w:jc w:val="both"/>
        <w:rPr>
          <w:rFonts w:ascii="Verdana" w:hAnsi="Verdana" w:cs="Arial"/>
          <w:sz w:val="20"/>
          <w:szCs w:val="20"/>
          <w:lang w:val="fr-FR"/>
        </w:rPr>
      </w:pPr>
    </w:p>
    <w:p w:rsidR="003C6847" w:rsidRPr="00531F2E" w:rsidRDefault="003C6847" w:rsidP="003C6847">
      <w:pPr>
        <w:spacing w:after="120"/>
        <w:ind w:left="720"/>
        <w:jc w:val="both"/>
        <w:rPr>
          <w:rFonts w:ascii="Verdana" w:hAnsi="Verdana" w:cs="Arial"/>
          <w:sz w:val="20"/>
          <w:szCs w:val="20"/>
          <w:lang w:val="fr-FR"/>
        </w:rPr>
      </w:pPr>
      <w:r w:rsidRPr="00531F2E">
        <w:rPr>
          <w:rFonts w:ascii="Verdana" w:hAnsi="Verdana" w:cs="Arial"/>
          <w:sz w:val="20"/>
          <w:szCs w:val="20"/>
          <w:lang w:val="fr-FR"/>
        </w:rPr>
        <w:t xml:space="preserve">La législation sociale belge a dès lors mis en place </w:t>
      </w:r>
      <w:r>
        <w:rPr>
          <w:rFonts w:ascii="Verdana" w:hAnsi="Verdana" w:cs="Arial"/>
          <w:sz w:val="20"/>
          <w:szCs w:val="20"/>
          <w:lang w:val="fr-FR"/>
        </w:rPr>
        <w:t>deux</w:t>
      </w:r>
      <w:r w:rsidRPr="00531F2E">
        <w:rPr>
          <w:rFonts w:ascii="Verdana" w:hAnsi="Verdana" w:cs="Arial"/>
          <w:sz w:val="20"/>
          <w:szCs w:val="20"/>
          <w:lang w:val="fr-FR"/>
        </w:rPr>
        <w:t xml:space="preserve"> système</w:t>
      </w:r>
      <w:r>
        <w:rPr>
          <w:rFonts w:ascii="Verdana" w:hAnsi="Verdana" w:cs="Arial"/>
          <w:sz w:val="20"/>
          <w:szCs w:val="20"/>
          <w:lang w:val="fr-FR"/>
        </w:rPr>
        <w:t>s</w:t>
      </w:r>
      <w:r w:rsidRPr="00531F2E">
        <w:rPr>
          <w:rFonts w:ascii="Verdana" w:hAnsi="Verdana" w:cs="Arial"/>
          <w:sz w:val="20"/>
          <w:szCs w:val="20"/>
          <w:lang w:val="fr-FR"/>
        </w:rPr>
        <w:t xml:space="preserve"> d’allocation de handicap pour les personnes qui ne trouvent pas </w:t>
      </w:r>
      <w:r>
        <w:rPr>
          <w:rFonts w:ascii="Verdana" w:hAnsi="Verdana" w:cs="Arial"/>
          <w:sz w:val="20"/>
          <w:szCs w:val="20"/>
          <w:lang w:val="fr-FR"/>
        </w:rPr>
        <w:t>de</w:t>
      </w:r>
      <w:r w:rsidRPr="00531F2E">
        <w:rPr>
          <w:rFonts w:ascii="Verdana" w:hAnsi="Verdana" w:cs="Arial"/>
          <w:sz w:val="20"/>
          <w:szCs w:val="20"/>
          <w:lang w:val="fr-FR"/>
        </w:rPr>
        <w:t xml:space="preserve"> place sur le marché du travail, pour des raisons liées à un handicap</w:t>
      </w:r>
      <w:r>
        <w:rPr>
          <w:rFonts w:ascii="Verdana" w:hAnsi="Verdana" w:cs="Arial"/>
          <w:sz w:val="20"/>
          <w:szCs w:val="20"/>
          <w:lang w:val="fr-FR"/>
        </w:rPr>
        <w:t> : les allocations de remplacement de revenus (ARR) et les allocations d’intégration (AI).</w:t>
      </w:r>
    </w:p>
    <w:p w:rsidR="003C6847" w:rsidRPr="00531F2E" w:rsidRDefault="003C6847" w:rsidP="003C6847">
      <w:pPr>
        <w:spacing w:after="120"/>
        <w:ind w:left="720"/>
        <w:jc w:val="both"/>
        <w:rPr>
          <w:rFonts w:ascii="Verdana" w:hAnsi="Verdana" w:cs="Arial"/>
          <w:sz w:val="20"/>
          <w:szCs w:val="20"/>
          <w:lang w:val="fr-FR"/>
        </w:rPr>
      </w:pPr>
      <w:r>
        <w:rPr>
          <w:rFonts w:ascii="Verdana" w:hAnsi="Verdana" w:cs="Arial"/>
          <w:sz w:val="20"/>
          <w:szCs w:val="20"/>
          <w:lang w:val="fr-FR"/>
        </w:rPr>
        <w:t>D’une part, l</w:t>
      </w:r>
      <w:r w:rsidRPr="00531F2E">
        <w:rPr>
          <w:rFonts w:ascii="Verdana" w:hAnsi="Verdana" w:cs="Arial"/>
          <w:sz w:val="20"/>
          <w:szCs w:val="20"/>
          <w:lang w:val="fr-FR"/>
        </w:rPr>
        <w:t xml:space="preserve">es </w:t>
      </w:r>
      <w:r>
        <w:rPr>
          <w:rFonts w:ascii="Verdana" w:hAnsi="Verdana" w:cs="Arial"/>
          <w:sz w:val="20"/>
          <w:szCs w:val="20"/>
          <w:lang w:val="fr-FR"/>
        </w:rPr>
        <w:t>Conseils d’avis</w:t>
      </w:r>
      <w:r w:rsidRPr="00531F2E">
        <w:rPr>
          <w:rFonts w:ascii="Verdana" w:hAnsi="Verdana" w:cs="Arial"/>
          <w:sz w:val="20"/>
          <w:szCs w:val="20"/>
          <w:lang w:val="fr-FR"/>
        </w:rPr>
        <w:t xml:space="preserve"> dénoncent, de longue date, le fait que le montant de l’allocation de remplacement de revenu se situe à un niveau trop bas par rapport au revenu dont une personne devrait disposer pour pouvoir mener une vie décente. La validité de leur demande s’est vue confirmée par l’étude </w:t>
      </w:r>
      <w:r>
        <w:rPr>
          <w:rFonts w:ascii="Verdana" w:hAnsi="Verdana" w:cs="Arial"/>
          <w:sz w:val="20"/>
          <w:szCs w:val="20"/>
          <w:lang w:val="fr-FR"/>
        </w:rPr>
        <w:t>‘</w:t>
      </w:r>
      <w:proofErr w:type="spellStart"/>
      <w:r w:rsidRPr="00531F2E">
        <w:rPr>
          <w:rFonts w:ascii="Verdana" w:hAnsi="Verdana" w:cs="Arial"/>
          <w:i/>
          <w:sz w:val="20"/>
          <w:szCs w:val="20"/>
          <w:lang w:val="fr-FR"/>
        </w:rPr>
        <w:t>Handilab</w:t>
      </w:r>
      <w:proofErr w:type="spellEnd"/>
      <w:r>
        <w:rPr>
          <w:rFonts w:ascii="Verdana" w:hAnsi="Verdana" w:cs="Arial"/>
          <w:sz w:val="20"/>
          <w:szCs w:val="20"/>
          <w:lang w:val="fr-FR"/>
        </w:rPr>
        <w:t xml:space="preserve">’ </w:t>
      </w:r>
      <w:r w:rsidRPr="00531F2E">
        <w:rPr>
          <w:rStyle w:val="Appelnotedebasdep"/>
          <w:rFonts w:ascii="Verdana" w:hAnsi="Verdana" w:cs="Arial"/>
          <w:sz w:val="20"/>
          <w:szCs w:val="20"/>
          <w:lang w:val="fr-FR"/>
        </w:rPr>
        <w:footnoteReference w:id="18"/>
      </w:r>
      <w:r>
        <w:rPr>
          <w:rFonts w:ascii="Verdana" w:hAnsi="Verdana" w:cs="Arial"/>
          <w:sz w:val="20"/>
          <w:szCs w:val="20"/>
          <w:lang w:val="fr-FR"/>
        </w:rPr>
        <w:t xml:space="preserve">, </w:t>
      </w:r>
      <w:r w:rsidRPr="005D7EC8">
        <w:rPr>
          <w:rFonts w:ascii="Verdana" w:hAnsi="Verdana" w:cs="Arial"/>
          <w:sz w:val="20"/>
          <w:szCs w:val="20"/>
          <w:lang w:val="fr-FR"/>
        </w:rPr>
        <w:t>qui a démontré la situation de pauvreté dans laquelle vivent près de 40% de la population qui perçoit une allocation de handicap en Belgique. </w:t>
      </w:r>
    </w:p>
    <w:p w:rsidR="003C6847" w:rsidRPr="00531F2E" w:rsidRDefault="003C6847" w:rsidP="003C6847">
      <w:pPr>
        <w:spacing w:after="120"/>
        <w:ind w:left="720"/>
        <w:jc w:val="both"/>
        <w:rPr>
          <w:rFonts w:ascii="Verdana" w:hAnsi="Verdana" w:cs="Arial"/>
          <w:sz w:val="20"/>
          <w:szCs w:val="20"/>
          <w:lang w:val="fr-FR"/>
        </w:rPr>
      </w:pPr>
      <w:r>
        <w:rPr>
          <w:rFonts w:ascii="Verdana" w:hAnsi="Verdana" w:cs="Arial"/>
          <w:sz w:val="20"/>
          <w:szCs w:val="20"/>
          <w:lang w:val="fr-FR"/>
        </w:rPr>
        <w:t>D’autre part, ils</w:t>
      </w:r>
      <w:r w:rsidRPr="00531F2E">
        <w:rPr>
          <w:rFonts w:ascii="Verdana" w:hAnsi="Verdana" w:cs="Arial"/>
          <w:sz w:val="20"/>
          <w:szCs w:val="20"/>
          <w:lang w:val="fr-FR"/>
        </w:rPr>
        <w:t xml:space="preserve"> interpellent régulièrement les autorités compétentes afin d’obtenir le relèvement de l’allocation de remplacement de revenu</w:t>
      </w:r>
      <w:r>
        <w:rPr>
          <w:rFonts w:ascii="Verdana" w:hAnsi="Verdana" w:cs="Arial"/>
          <w:sz w:val="20"/>
          <w:szCs w:val="20"/>
          <w:lang w:val="fr-FR"/>
        </w:rPr>
        <w:t>,</w:t>
      </w:r>
      <w:r w:rsidRPr="00531F2E">
        <w:rPr>
          <w:rFonts w:ascii="Verdana" w:hAnsi="Verdana" w:cs="Arial"/>
          <w:sz w:val="20"/>
          <w:szCs w:val="20"/>
          <w:lang w:val="fr-FR"/>
        </w:rPr>
        <w:t xml:space="preserve"> de manière à ce qu’aucune personne en situation de handicap ne soit amenée à (sur)vivre avec un revenu mensuel qui se situe en-dessous du seuil de pauvreté</w:t>
      </w:r>
      <w:r>
        <w:rPr>
          <w:rFonts w:ascii="Verdana" w:hAnsi="Verdana" w:cs="Arial"/>
          <w:sz w:val="20"/>
          <w:szCs w:val="20"/>
          <w:lang w:val="fr-FR"/>
        </w:rPr>
        <w:t xml:space="preserve"> </w:t>
      </w:r>
      <w:r w:rsidRPr="00531F2E">
        <w:rPr>
          <w:rStyle w:val="Appelnotedebasdep"/>
          <w:rFonts w:ascii="Verdana" w:hAnsi="Verdana" w:cs="Arial"/>
          <w:sz w:val="20"/>
          <w:szCs w:val="20"/>
          <w:lang w:val="fr-FR"/>
        </w:rPr>
        <w:footnoteReference w:id="19"/>
      </w:r>
      <w:r w:rsidRPr="00531F2E">
        <w:rPr>
          <w:rFonts w:ascii="Verdana" w:hAnsi="Verdana" w:cs="Arial"/>
          <w:sz w:val="20"/>
          <w:szCs w:val="20"/>
          <w:lang w:val="fr-FR"/>
        </w:rPr>
        <w:t xml:space="preserve">. </w:t>
      </w:r>
    </w:p>
    <w:p w:rsidR="003C6847" w:rsidRDefault="003C6847" w:rsidP="003C6847">
      <w:pPr>
        <w:ind w:left="720"/>
        <w:jc w:val="both"/>
        <w:rPr>
          <w:rFonts w:ascii="Verdana" w:hAnsi="Verdana"/>
          <w:b/>
          <w:i/>
          <w:sz w:val="20"/>
          <w:szCs w:val="20"/>
          <w:lang w:val="fr-FR"/>
        </w:rPr>
      </w:pPr>
      <w:r w:rsidRPr="00531F2E">
        <w:rPr>
          <w:rFonts w:ascii="Verdana" w:hAnsi="Verdana" w:cs="Arial"/>
          <w:sz w:val="20"/>
          <w:szCs w:val="20"/>
          <w:lang w:val="fr-FR"/>
        </w:rPr>
        <w:t>Il s’agit là d’une attente légitime, voire même minimale, dans le cadre d’une société développée telle que la Belgique. L’accord de gouvernement conclu en décembre 2011 allait en ce sens. Certains travaux développés par le cabinet du Secrétaire d’état aux personnes handicapées vont dans ce sens. Cet objectif n’est cependant pas encore atteint.</w:t>
      </w:r>
    </w:p>
    <w:p w:rsidR="003C6847" w:rsidRDefault="003C6847" w:rsidP="003C6847">
      <w:pPr>
        <w:jc w:val="both"/>
        <w:rPr>
          <w:rFonts w:ascii="Verdana" w:hAnsi="Verdana"/>
          <w:b/>
          <w:i/>
          <w:sz w:val="20"/>
          <w:szCs w:val="20"/>
          <w:lang w:val="fr-FR"/>
        </w:rPr>
      </w:pPr>
    </w:p>
    <w:p w:rsidR="003C6847" w:rsidRDefault="003C6847" w:rsidP="003C6847">
      <w:pPr>
        <w:jc w:val="both"/>
        <w:rPr>
          <w:rFonts w:ascii="Verdana" w:hAnsi="Verdana"/>
          <w:b/>
          <w:i/>
          <w:sz w:val="20"/>
          <w:szCs w:val="20"/>
          <w:lang w:val="fr-FR"/>
        </w:rPr>
      </w:pPr>
    </w:p>
    <w:p w:rsidR="003C6847" w:rsidRDefault="003C6847" w:rsidP="003C6847">
      <w:pPr>
        <w:jc w:val="both"/>
        <w:rPr>
          <w:rFonts w:ascii="Verdana" w:hAnsi="Verdana"/>
          <w:b/>
          <w:i/>
          <w:sz w:val="20"/>
          <w:szCs w:val="20"/>
          <w:lang w:val="fr-FR"/>
        </w:rPr>
      </w:pPr>
    </w:p>
    <w:p w:rsidR="003C6847" w:rsidRPr="0039522B" w:rsidRDefault="003C6847" w:rsidP="003C6847">
      <w:pPr>
        <w:jc w:val="both"/>
        <w:rPr>
          <w:rFonts w:ascii="Verdana" w:hAnsi="Verdana"/>
          <w:b/>
          <w:i/>
          <w:sz w:val="20"/>
          <w:szCs w:val="20"/>
          <w:lang w:val="fr-FR"/>
        </w:rPr>
      </w:pPr>
    </w:p>
    <w:p w:rsidR="003C6847" w:rsidRPr="0039522B" w:rsidRDefault="003C6847" w:rsidP="003C6847">
      <w:pPr>
        <w:pStyle w:val="Titre2"/>
        <w:rPr>
          <w:i/>
          <w:lang w:val="fr-FR"/>
        </w:rPr>
      </w:pPr>
      <w:bookmarkStart w:id="20" w:name="_Toc352344015"/>
      <w:r>
        <w:rPr>
          <w:lang w:val="fr-FR"/>
        </w:rPr>
        <w:t>Accès aux mêmes droits, indépendamment de l’âge</w:t>
      </w:r>
      <w:bookmarkEnd w:id="20"/>
    </w:p>
    <w:p w:rsidR="003C6847" w:rsidRDefault="003C6847" w:rsidP="003C6847">
      <w:pPr>
        <w:ind w:left="792"/>
        <w:jc w:val="both"/>
        <w:rPr>
          <w:rFonts w:ascii="Verdana" w:hAnsi="Verdana"/>
          <w:b/>
          <w:sz w:val="20"/>
          <w:szCs w:val="20"/>
          <w:u w:val="single"/>
          <w:lang w:val="fr-FR"/>
        </w:rPr>
      </w:pPr>
    </w:p>
    <w:p w:rsidR="003C6847" w:rsidRPr="00144BE5" w:rsidRDefault="003C6847" w:rsidP="003C6847">
      <w:pPr>
        <w:spacing w:after="120"/>
        <w:ind w:left="720"/>
        <w:jc w:val="both"/>
        <w:rPr>
          <w:rFonts w:ascii="Verdana" w:hAnsi="Verdana"/>
          <w:sz w:val="20"/>
          <w:szCs w:val="20"/>
          <w:lang w:val="fr-FR"/>
        </w:rPr>
      </w:pPr>
      <w:r w:rsidRPr="00144BE5">
        <w:rPr>
          <w:rFonts w:ascii="Verdana" w:hAnsi="Verdana"/>
          <w:sz w:val="20"/>
          <w:szCs w:val="20"/>
          <w:lang w:val="fr-FR"/>
        </w:rPr>
        <w:t>La loi sur les allocations de handicap prévoit également une allocation spécifique pour les personnes en situation de handicap âgées de plus de 65 ans : l’allocation pour personnes âgées (APA).</w:t>
      </w:r>
    </w:p>
    <w:p w:rsidR="003C6847" w:rsidRPr="00144BE5" w:rsidRDefault="003C6847" w:rsidP="003C6847">
      <w:pPr>
        <w:spacing w:after="120"/>
        <w:ind w:left="720"/>
        <w:jc w:val="both"/>
        <w:rPr>
          <w:rFonts w:ascii="Verdana" w:hAnsi="Verdana"/>
          <w:sz w:val="20"/>
          <w:szCs w:val="20"/>
          <w:lang w:val="fr-FR"/>
        </w:rPr>
      </w:pPr>
      <w:r w:rsidRPr="00144BE5">
        <w:rPr>
          <w:rFonts w:ascii="Verdana" w:hAnsi="Verdana"/>
          <w:sz w:val="20"/>
          <w:szCs w:val="20"/>
          <w:lang w:val="fr-FR"/>
        </w:rPr>
        <w:t xml:space="preserve">Son objectif est le même que celui de l’allocation d’intégration : compenser le surcoût du handicap. Du point de vue de la définition et de l’évaluation médicale, l’APA est une AI pour une personne de plus de 65 ans. </w:t>
      </w:r>
    </w:p>
    <w:p w:rsidR="003C6847" w:rsidRPr="00144BE5" w:rsidRDefault="003C6847" w:rsidP="003C6847">
      <w:pPr>
        <w:spacing w:after="120"/>
        <w:ind w:left="720"/>
        <w:jc w:val="both"/>
        <w:rPr>
          <w:rFonts w:ascii="Verdana" w:hAnsi="Verdana"/>
          <w:sz w:val="20"/>
          <w:szCs w:val="20"/>
          <w:lang w:val="fr-FR"/>
        </w:rPr>
      </w:pPr>
      <w:r w:rsidRPr="00144BE5">
        <w:rPr>
          <w:rFonts w:ascii="Verdana" w:hAnsi="Verdana"/>
          <w:sz w:val="20"/>
          <w:szCs w:val="20"/>
          <w:lang w:val="fr-FR"/>
        </w:rPr>
        <w:lastRenderedPageBreak/>
        <w:t xml:space="preserve">Le principal problème que </w:t>
      </w:r>
      <w:r>
        <w:rPr>
          <w:rFonts w:ascii="Verdana" w:hAnsi="Verdana"/>
          <w:sz w:val="20"/>
          <w:szCs w:val="20"/>
          <w:lang w:val="fr-FR"/>
        </w:rPr>
        <w:t xml:space="preserve">le BDF et </w:t>
      </w:r>
      <w:r w:rsidRPr="00144BE5">
        <w:rPr>
          <w:rFonts w:ascii="Verdana" w:hAnsi="Verdana"/>
          <w:sz w:val="20"/>
          <w:szCs w:val="20"/>
          <w:lang w:val="fr-FR"/>
        </w:rPr>
        <w:t>les Conseils d’avis souhaitent pointer est que, pour des raisons purement budgétaires, le législateur a fixé des modalités administratives différentes : montants d’allocations moins élevés en APA qu’en AI, calcul des revenus pris en compte différent, et souvent moins favorable en APA qu’en AI, etc.  </w:t>
      </w:r>
    </w:p>
    <w:p w:rsidR="003C6847" w:rsidRPr="00144BE5" w:rsidRDefault="003C6847" w:rsidP="003C6847">
      <w:pPr>
        <w:spacing w:after="120"/>
        <w:ind w:left="720"/>
        <w:jc w:val="both"/>
        <w:rPr>
          <w:rFonts w:ascii="Verdana" w:hAnsi="Verdana"/>
          <w:sz w:val="20"/>
          <w:szCs w:val="20"/>
          <w:lang w:val="fr-FR"/>
        </w:rPr>
      </w:pPr>
      <w:r w:rsidRPr="00144BE5">
        <w:rPr>
          <w:rFonts w:ascii="Verdana" w:hAnsi="Verdana"/>
          <w:sz w:val="20"/>
          <w:szCs w:val="20"/>
          <w:lang w:val="fr-FR"/>
        </w:rPr>
        <w:t xml:space="preserve">De ce fait, les personnes ne sont pas traitées de la même manière, selon que le handicap survient avant ou après 65 ans. En la matière, les personnes ne sont pas traitées de manière équitable. </w:t>
      </w:r>
    </w:p>
    <w:p w:rsidR="003C6847" w:rsidRPr="00144BE5" w:rsidRDefault="003C6847" w:rsidP="003C6847">
      <w:pPr>
        <w:spacing w:after="120"/>
        <w:ind w:left="720"/>
        <w:jc w:val="both"/>
        <w:rPr>
          <w:sz w:val="20"/>
          <w:szCs w:val="20"/>
          <w:lang w:val="fr-FR"/>
        </w:rPr>
      </w:pPr>
      <w:r w:rsidRPr="00144BE5">
        <w:rPr>
          <w:rFonts w:ascii="Verdana" w:hAnsi="Verdana"/>
          <w:sz w:val="20"/>
          <w:szCs w:val="20"/>
          <w:lang w:val="fr-FR"/>
        </w:rPr>
        <w:t>Ce problème risque encore d’être amplifié par le fait que l’accord de Gouvernement fédéral du 01/12/2011 prévoit un transfert de l’APA aux entités fédérées. Il y a donc aussi un risque qu’à l’avenir les allocations soient différentes selon la région où habite la personne handicapée.</w:t>
      </w:r>
    </w:p>
    <w:p w:rsidR="003C6847" w:rsidRDefault="003C6847" w:rsidP="003C6847">
      <w:pPr>
        <w:ind w:left="720"/>
        <w:jc w:val="both"/>
        <w:rPr>
          <w:rFonts w:ascii="Verdana" w:hAnsi="Verdana"/>
          <w:sz w:val="20"/>
          <w:szCs w:val="20"/>
          <w:lang w:val="fr-FR"/>
        </w:rPr>
      </w:pPr>
      <w:r>
        <w:rPr>
          <w:rFonts w:ascii="Verdana" w:hAnsi="Verdana"/>
          <w:sz w:val="20"/>
          <w:szCs w:val="20"/>
          <w:lang w:val="fr-FR"/>
        </w:rPr>
        <w:t>Enfin, les personnes dont le handicap s’est développé après l’âge de 65 ans se voient refuser l’accès à toute une série d’aides subsidiées par les Régions.</w:t>
      </w:r>
    </w:p>
    <w:p w:rsidR="003C6847" w:rsidRDefault="003C6847" w:rsidP="003C6847">
      <w:pPr>
        <w:spacing w:after="200" w:line="276" w:lineRule="auto"/>
        <w:rPr>
          <w:rFonts w:asciiTheme="majorHAnsi" w:eastAsiaTheme="majorEastAsia" w:hAnsiTheme="majorHAnsi" w:cstheme="majorBidi"/>
          <w:b/>
          <w:bCs/>
          <w:color w:val="4F81BD" w:themeColor="accent1"/>
          <w:sz w:val="26"/>
          <w:szCs w:val="26"/>
          <w:lang w:val="fr-FR"/>
        </w:rPr>
      </w:pPr>
    </w:p>
    <w:p w:rsidR="003C6847" w:rsidRPr="0039522B" w:rsidRDefault="003C6847" w:rsidP="003C6847">
      <w:pPr>
        <w:pStyle w:val="Titre2"/>
        <w:rPr>
          <w:i/>
          <w:lang w:val="fr-FR"/>
        </w:rPr>
      </w:pPr>
      <w:bookmarkStart w:id="21" w:name="_Toc352344016"/>
      <w:r>
        <w:rPr>
          <w:lang w:val="fr-FR"/>
        </w:rPr>
        <w:t>Accès à un logement abordable et adapté</w:t>
      </w:r>
      <w:bookmarkEnd w:id="21"/>
    </w:p>
    <w:p w:rsidR="003C6847" w:rsidRDefault="003C6847" w:rsidP="003C6847">
      <w:pPr>
        <w:spacing w:after="120"/>
        <w:rPr>
          <w:rFonts w:ascii="Verdana" w:hAnsi="Verdana" w:cs="Arial"/>
          <w:sz w:val="20"/>
          <w:szCs w:val="20"/>
          <w:lang w:val="fr-FR"/>
        </w:rPr>
      </w:pPr>
    </w:p>
    <w:p w:rsidR="003C6847" w:rsidRPr="005D7EC8" w:rsidRDefault="003C6847" w:rsidP="003C6847">
      <w:pPr>
        <w:spacing w:after="120"/>
        <w:ind w:left="720"/>
        <w:jc w:val="both"/>
        <w:rPr>
          <w:rFonts w:ascii="Verdana" w:hAnsi="Verdana" w:cs="Arial"/>
          <w:sz w:val="20"/>
          <w:szCs w:val="20"/>
          <w:lang w:val="fr-FR"/>
        </w:rPr>
      </w:pPr>
      <w:r w:rsidRPr="005D7EC8">
        <w:rPr>
          <w:rFonts w:ascii="Verdana" w:hAnsi="Verdana" w:cs="Arial"/>
          <w:sz w:val="20"/>
          <w:szCs w:val="20"/>
          <w:lang w:val="fr-FR"/>
        </w:rPr>
        <w:t xml:space="preserve">L’accès au logement occupe une place centrale dans l’intégration sociale. Beaucoup de personnes en situation de handicap sont confrontées à des problèmes importants à ce niveau. Il leur est difficile de trouver un logement qui corresponde à leurs aspirations et surtout à leurs besoins : </w:t>
      </w:r>
    </w:p>
    <w:p w:rsidR="003C6847" w:rsidRDefault="003C6847" w:rsidP="003C6847">
      <w:pPr>
        <w:pStyle w:val="Paragraphedeliste"/>
        <w:numPr>
          <w:ilvl w:val="0"/>
          <w:numId w:val="33"/>
        </w:numPr>
        <w:spacing w:after="120"/>
        <w:ind w:left="1800"/>
        <w:jc w:val="both"/>
        <w:rPr>
          <w:rFonts w:ascii="Verdana" w:hAnsi="Verdana" w:cs="Arial"/>
          <w:sz w:val="20"/>
          <w:szCs w:val="20"/>
          <w:lang w:val="fr-FR"/>
        </w:rPr>
      </w:pPr>
      <w:r w:rsidRPr="005D7EC8">
        <w:rPr>
          <w:rFonts w:ascii="Verdana" w:hAnsi="Verdana" w:cs="Arial"/>
          <w:sz w:val="20"/>
          <w:szCs w:val="20"/>
          <w:lang w:val="fr-FR"/>
        </w:rPr>
        <w:t>l’offre de logements sociaux est trop faible et la notion de « logement adaptable » n’a pas encore suffisamment été mise en œuvre à ce niveau. Pour les familles avec enfants, la situation est encore plus difficile : c’est au niveau des logements de 3 chambres minimum que la pénurie est la plus forte. Si en plus un des membres de la famille est dans une situation de handicap qui nécessite une adaptation spécifique, l’offre confine à zéro.</w:t>
      </w:r>
    </w:p>
    <w:p w:rsidR="003C6847" w:rsidRPr="005D7EC8" w:rsidRDefault="003C6847" w:rsidP="003C6847">
      <w:pPr>
        <w:pStyle w:val="Paragraphedeliste"/>
        <w:spacing w:after="120"/>
        <w:ind w:left="1800"/>
        <w:jc w:val="both"/>
        <w:rPr>
          <w:rFonts w:ascii="Verdana" w:hAnsi="Verdana" w:cs="Arial"/>
          <w:sz w:val="20"/>
          <w:szCs w:val="20"/>
          <w:lang w:val="fr-FR"/>
        </w:rPr>
      </w:pPr>
    </w:p>
    <w:p w:rsidR="003C6847" w:rsidRPr="005D7EC8" w:rsidRDefault="003C6847" w:rsidP="003C6847">
      <w:pPr>
        <w:pStyle w:val="Paragraphedeliste"/>
        <w:numPr>
          <w:ilvl w:val="0"/>
          <w:numId w:val="33"/>
        </w:numPr>
        <w:spacing w:after="120"/>
        <w:ind w:left="1800"/>
        <w:jc w:val="both"/>
        <w:rPr>
          <w:rFonts w:ascii="Verdana" w:hAnsi="Verdana" w:cs="Arial"/>
          <w:sz w:val="20"/>
          <w:szCs w:val="20"/>
          <w:lang w:val="fr-FR"/>
        </w:rPr>
      </w:pPr>
      <w:r w:rsidRPr="005D7EC8">
        <w:rPr>
          <w:rFonts w:ascii="Verdana" w:hAnsi="Verdana" w:cs="Arial"/>
          <w:sz w:val="20"/>
          <w:szCs w:val="20"/>
          <w:lang w:val="fr-FR"/>
        </w:rPr>
        <w:t xml:space="preserve">l’offre de logements locatifs privés moyennant un loyer raisonnable est extrêmement faible. Par ailleurs, </w:t>
      </w:r>
      <w:r>
        <w:rPr>
          <w:rFonts w:ascii="Verdana" w:hAnsi="Verdana" w:cs="Arial"/>
          <w:sz w:val="20"/>
          <w:szCs w:val="20"/>
          <w:lang w:val="fr-FR"/>
        </w:rPr>
        <w:t xml:space="preserve">les logements privés à bas loyer </w:t>
      </w:r>
      <w:r w:rsidRPr="005D7EC8">
        <w:rPr>
          <w:rFonts w:ascii="Verdana" w:hAnsi="Verdana" w:cs="Arial"/>
          <w:sz w:val="20"/>
          <w:szCs w:val="20"/>
          <w:lang w:val="fr-FR"/>
        </w:rPr>
        <w:t>s’avèrent aussi</w:t>
      </w:r>
      <w:r>
        <w:rPr>
          <w:rFonts w:ascii="Verdana" w:hAnsi="Verdana" w:cs="Arial"/>
          <w:sz w:val="20"/>
          <w:szCs w:val="20"/>
          <w:lang w:val="fr-FR"/>
        </w:rPr>
        <w:t xml:space="preserve"> souvent</w:t>
      </w:r>
      <w:r w:rsidRPr="005D7EC8">
        <w:rPr>
          <w:rFonts w:ascii="Verdana" w:hAnsi="Verdana" w:cs="Arial"/>
          <w:sz w:val="20"/>
          <w:szCs w:val="20"/>
          <w:lang w:val="fr-FR"/>
        </w:rPr>
        <w:t xml:space="preserve"> les moins conformes aux normes de sécurité et de salubrité. Enfin se pose aussi le problème de la pression foncière qui est telle qu’il est impossible, dans certaines provinces, de louer un logement pour un loyer inférieur à 50% des revenus de la personne.</w:t>
      </w:r>
    </w:p>
    <w:p w:rsidR="003C6847" w:rsidRPr="005D7EC8" w:rsidRDefault="003C6847" w:rsidP="003C6847">
      <w:pPr>
        <w:spacing w:after="120"/>
        <w:ind w:left="720"/>
        <w:jc w:val="both"/>
        <w:rPr>
          <w:rFonts w:ascii="Verdana" w:hAnsi="Verdana" w:cs="Arial"/>
          <w:sz w:val="20"/>
          <w:szCs w:val="20"/>
          <w:lang w:val="fr-FR"/>
        </w:rPr>
      </w:pPr>
      <w:r w:rsidRPr="005D7EC8">
        <w:rPr>
          <w:rFonts w:ascii="Verdana" w:hAnsi="Verdana" w:cs="Arial"/>
          <w:sz w:val="20"/>
          <w:szCs w:val="20"/>
          <w:lang w:val="fr-FR"/>
        </w:rPr>
        <w:t xml:space="preserve">Disposer d’un logement n’est pas tout. Il faut encore le chauffer. Malheureusement, les logements les moins onéreux sont aussi les plus difficiles à chauffer. </w:t>
      </w:r>
    </w:p>
    <w:p w:rsidR="003C6847" w:rsidRPr="005D7EC8" w:rsidRDefault="003C6847" w:rsidP="003C6847">
      <w:pPr>
        <w:ind w:left="720"/>
        <w:jc w:val="both"/>
        <w:rPr>
          <w:sz w:val="20"/>
          <w:szCs w:val="20"/>
          <w:lang w:val="fr-FR"/>
        </w:rPr>
      </w:pPr>
      <w:r w:rsidRPr="005D7EC8">
        <w:rPr>
          <w:rFonts w:ascii="Verdana" w:hAnsi="Verdana" w:cs="Arial"/>
          <w:sz w:val="20"/>
          <w:szCs w:val="20"/>
          <w:lang w:val="fr-FR"/>
        </w:rPr>
        <w:t>Les Conseils d’avis regrettent vivement que disposer d’une allocation de handicap ne permette pas l’accès au logement sur un pied d’égalité.</w:t>
      </w:r>
    </w:p>
    <w:p w:rsidR="003C6847" w:rsidRDefault="003C6847" w:rsidP="003C6847">
      <w:pPr>
        <w:ind w:left="1080"/>
        <w:jc w:val="center"/>
        <w:rPr>
          <w:rFonts w:ascii="Verdana" w:hAnsi="Verdana"/>
          <w:b/>
          <w:i/>
          <w:lang w:val="fr-FR"/>
        </w:rPr>
      </w:pPr>
    </w:p>
    <w:p w:rsidR="003C6847" w:rsidRDefault="003C6847" w:rsidP="003C6847">
      <w:pPr>
        <w:ind w:left="1080"/>
        <w:jc w:val="center"/>
        <w:rPr>
          <w:rFonts w:ascii="Verdana" w:hAnsi="Verdana"/>
          <w:b/>
          <w:i/>
          <w:lang w:val="fr-FR"/>
        </w:rPr>
      </w:pPr>
    </w:p>
    <w:p w:rsidR="003C6847" w:rsidRDefault="003C6847" w:rsidP="003C6847">
      <w:pPr>
        <w:ind w:left="36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360"/>
        <w:jc w:val="both"/>
        <w:rPr>
          <w:rFonts w:ascii="Verdana" w:hAnsi="Verdana"/>
          <w:b/>
          <w:i/>
          <w:sz w:val="20"/>
          <w:szCs w:val="20"/>
          <w:u w:val="single"/>
          <w:lang w:val="fr-FR"/>
        </w:rPr>
      </w:pPr>
    </w:p>
    <w:p w:rsidR="003C6847" w:rsidRPr="00FA0BD5" w:rsidRDefault="003C6847" w:rsidP="003C6847">
      <w:pPr>
        <w:pStyle w:val="Titre1"/>
        <w:rPr>
          <w:lang w:val="fr-FR"/>
        </w:rPr>
      </w:pPr>
      <w:bookmarkStart w:id="22" w:name="_Toc352344017"/>
      <w:r w:rsidRPr="00FA0BD5">
        <w:rPr>
          <w:lang w:val="fr-FR"/>
        </w:rPr>
        <w:lastRenderedPageBreak/>
        <w:t>Article 1</w:t>
      </w:r>
      <w:r>
        <w:rPr>
          <w:lang w:val="fr-FR"/>
        </w:rPr>
        <w:t>2</w:t>
      </w:r>
      <w:r w:rsidRPr="001F2989">
        <w:rPr>
          <w:lang w:val="fr-FR"/>
        </w:rPr>
        <w:t xml:space="preserve">. </w:t>
      </w:r>
      <w:r>
        <w:rPr>
          <w:lang w:val="fr-FR"/>
        </w:rPr>
        <w:t>La santé</w:t>
      </w:r>
      <w:r w:rsidRPr="001F2989">
        <w:rPr>
          <w:lang w:val="fr-FR"/>
        </w:rPr>
        <w:t xml:space="preserve"> - pages </w:t>
      </w:r>
      <w:r>
        <w:rPr>
          <w:lang w:val="fr-FR"/>
        </w:rPr>
        <w:t>57</w:t>
      </w:r>
      <w:r w:rsidRPr="00ED34F7">
        <w:rPr>
          <w:lang w:val="fr-FR"/>
        </w:rPr>
        <w:t xml:space="preserve"> et suivantes</w:t>
      </w:r>
      <w:r w:rsidRPr="00FA0BD5">
        <w:rPr>
          <w:lang w:val="fr-FR"/>
        </w:rPr>
        <w:t xml:space="preserve"> du  </w:t>
      </w:r>
      <w:r w:rsidRPr="00FD29A3">
        <w:rPr>
          <w:lang w:val="fr-FR"/>
        </w:rPr>
        <w:t>rapport</w:t>
      </w:r>
      <w:r>
        <w:rPr>
          <w:lang w:val="fr-FR"/>
        </w:rPr>
        <w:t xml:space="preserve"> officiel belge</w:t>
      </w:r>
      <w:bookmarkEnd w:id="22"/>
    </w:p>
    <w:p w:rsidR="003C6847" w:rsidRPr="001F2989" w:rsidRDefault="003C6847" w:rsidP="003C6847">
      <w:pPr>
        <w:jc w:val="both"/>
        <w:rPr>
          <w:rFonts w:ascii="Verdana" w:hAnsi="Verdana"/>
          <w:sz w:val="20"/>
          <w:szCs w:val="20"/>
          <w:lang w:val="fr-FR"/>
        </w:rPr>
      </w:pPr>
    </w:p>
    <w:p w:rsidR="003C6847" w:rsidRPr="00CF0F00" w:rsidRDefault="003C6847" w:rsidP="003C6847">
      <w:pPr>
        <w:spacing w:after="170"/>
        <w:ind w:left="360"/>
        <w:jc w:val="both"/>
        <w:rPr>
          <w:rFonts w:ascii="Verdana" w:hAnsi="Verdana"/>
          <w:sz w:val="20"/>
          <w:szCs w:val="20"/>
          <w:lang w:val="fr-FR"/>
        </w:rPr>
      </w:pPr>
      <w:r w:rsidRPr="00CF0F00">
        <w:rPr>
          <w:rFonts w:ascii="Verdana" w:hAnsi="Verdana"/>
          <w:sz w:val="20"/>
          <w:szCs w:val="20"/>
          <w:lang w:val="fr-FR"/>
        </w:rPr>
        <w:t>La complexité du système des soins de santé génère des incompréhensions ou des manques d’information qui amènent certaines personnes à ne pas pouvoir en bénéficier comme elles y ont droit.</w:t>
      </w:r>
      <w:r>
        <w:rPr>
          <w:rFonts w:ascii="Verdana" w:hAnsi="Verdana"/>
          <w:sz w:val="20"/>
          <w:szCs w:val="20"/>
          <w:lang w:val="fr-FR"/>
        </w:rPr>
        <w:t xml:space="preserve"> Par ailleurs, les surcoûts liés à certains handicaps ne sont pas pris en compte. Enfin, la formation du personnel soignant n’inclut pas les approches spécifiques aux divers handicaps.</w:t>
      </w:r>
    </w:p>
    <w:p w:rsidR="003C6847" w:rsidRDefault="003C6847" w:rsidP="003C6847">
      <w:pPr>
        <w:jc w:val="both"/>
        <w:rPr>
          <w:rFonts w:ascii="Verdana" w:hAnsi="Verdana"/>
          <w:sz w:val="20"/>
          <w:szCs w:val="20"/>
          <w:lang w:val="fr-FR"/>
        </w:rPr>
      </w:pPr>
    </w:p>
    <w:p w:rsidR="003C6847" w:rsidRPr="00FA0BD5" w:rsidRDefault="003C6847" w:rsidP="003C6847">
      <w:pPr>
        <w:jc w:val="both"/>
        <w:rPr>
          <w:rFonts w:ascii="Verdana" w:hAnsi="Verdana"/>
          <w:sz w:val="20"/>
          <w:szCs w:val="20"/>
          <w:lang w:val="fr-FR"/>
        </w:rPr>
      </w:pPr>
    </w:p>
    <w:p w:rsidR="003C6847" w:rsidRPr="00304955" w:rsidRDefault="003C6847" w:rsidP="003C6847">
      <w:pPr>
        <w:pStyle w:val="Titre2"/>
        <w:rPr>
          <w:i/>
          <w:lang w:val="fr-FR"/>
        </w:rPr>
      </w:pPr>
      <w:bookmarkStart w:id="23" w:name="_Toc352344018"/>
      <w:r>
        <w:rPr>
          <w:lang w:val="fr-FR"/>
        </w:rPr>
        <w:t>Information et communication</w:t>
      </w:r>
      <w:bookmarkEnd w:id="23"/>
    </w:p>
    <w:p w:rsidR="003C6847" w:rsidRDefault="003C6847" w:rsidP="003C6847">
      <w:pPr>
        <w:ind w:left="1440"/>
        <w:rPr>
          <w:rFonts w:ascii="Verdana" w:hAnsi="Verdana"/>
          <w:b/>
          <w:i/>
          <w:sz w:val="20"/>
          <w:szCs w:val="20"/>
          <w:lang w:val="fr-FR"/>
        </w:rPr>
      </w:pPr>
    </w:p>
    <w:p w:rsidR="003C6847" w:rsidRPr="001D1F2C" w:rsidRDefault="003C6847" w:rsidP="003C6847">
      <w:pPr>
        <w:spacing w:after="120"/>
        <w:ind w:left="648"/>
        <w:jc w:val="both"/>
        <w:rPr>
          <w:rFonts w:ascii="Verdana" w:hAnsi="Verdana"/>
          <w:sz w:val="20"/>
          <w:szCs w:val="20"/>
          <w:lang w:val="fr-FR"/>
        </w:rPr>
      </w:pPr>
      <w:r w:rsidRPr="001D1F2C">
        <w:rPr>
          <w:rFonts w:ascii="Verdana" w:hAnsi="Verdana"/>
          <w:sz w:val="20"/>
          <w:szCs w:val="20"/>
          <w:lang w:val="fr-FR"/>
        </w:rPr>
        <w:t>Globalement, le « groupe » des personnes en situation de handicap est très conscientisé par rapport aux thématiques liées à la santé. Le tissu associatif et mutualiste joue, à ce niveau, un rôle d’information et de conscientisation important.</w:t>
      </w:r>
    </w:p>
    <w:p w:rsidR="003C6847" w:rsidRPr="001D1F2C" w:rsidRDefault="003C6847" w:rsidP="003C6847">
      <w:pPr>
        <w:spacing w:after="170"/>
        <w:ind w:left="648"/>
        <w:jc w:val="both"/>
        <w:rPr>
          <w:rFonts w:ascii="Verdana" w:hAnsi="Verdana"/>
          <w:sz w:val="20"/>
          <w:szCs w:val="20"/>
          <w:lang w:val="fr-FR"/>
        </w:rPr>
      </w:pPr>
      <w:r w:rsidRPr="001D1F2C">
        <w:rPr>
          <w:rFonts w:ascii="Verdana" w:hAnsi="Verdana"/>
          <w:sz w:val="20"/>
          <w:szCs w:val="20"/>
          <w:lang w:val="fr-FR"/>
        </w:rPr>
        <w:t>Cependant, le fait d’être conscientisé n’est certainement pas suffisant. Encore faut-il trouver les informations utiles et pouvoir les comprendre de manière efficace</w:t>
      </w:r>
      <w:r>
        <w:rPr>
          <w:rFonts w:ascii="Verdana" w:hAnsi="Verdana"/>
          <w:sz w:val="20"/>
          <w:szCs w:val="20"/>
          <w:lang w:val="fr-FR"/>
        </w:rPr>
        <w:t xml:space="preserve"> afin de pouvoir faire des choix personnels</w:t>
      </w:r>
      <w:r w:rsidRPr="001D1F2C">
        <w:rPr>
          <w:rFonts w:ascii="Verdana" w:hAnsi="Verdana"/>
          <w:sz w:val="20"/>
          <w:szCs w:val="20"/>
          <w:lang w:val="fr-FR"/>
        </w:rPr>
        <w:t>. L’information dans l’ensemble du secteur de la santé continue, de nos jours, à générer des problèmes pour certaines personnes en situation de handicap. Ces problèmes peuvent survenir à différents stades de la vie de la personne</w:t>
      </w:r>
      <w:r>
        <w:rPr>
          <w:rFonts w:ascii="Verdana" w:hAnsi="Verdana"/>
          <w:sz w:val="20"/>
          <w:szCs w:val="20"/>
          <w:lang w:val="fr-FR"/>
        </w:rPr>
        <w:t>.</w:t>
      </w:r>
    </w:p>
    <w:p w:rsidR="003C6847" w:rsidRDefault="003C6847" w:rsidP="003C6847">
      <w:pPr>
        <w:pStyle w:val="NormalWeb"/>
        <w:shd w:val="clear" w:color="auto" w:fill="FFFFFF"/>
        <w:spacing w:after="120"/>
        <w:ind w:left="648"/>
        <w:jc w:val="both"/>
        <w:rPr>
          <w:rFonts w:ascii="Verdana" w:hAnsi="Verdana"/>
          <w:sz w:val="20"/>
          <w:szCs w:val="20"/>
          <w:lang w:val="fr-FR"/>
        </w:rPr>
      </w:pPr>
      <w:r w:rsidRPr="001D1F2C">
        <w:rPr>
          <w:rFonts w:ascii="Verdana" w:hAnsi="Verdana"/>
          <w:sz w:val="20"/>
          <w:szCs w:val="20"/>
          <w:lang w:val="fr-FR"/>
        </w:rPr>
        <w:t xml:space="preserve">Même le recours aux technologies de la communication n’est actuellement pas suffisant pour compenser les lacunes des </w:t>
      </w:r>
      <w:r>
        <w:rPr>
          <w:rFonts w:ascii="Verdana" w:hAnsi="Verdana"/>
          <w:sz w:val="20"/>
          <w:szCs w:val="20"/>
          <w:lang w:val="fr-FR"/>
        </w:rPr>
        <w:t xml:space="preserve">médias </w:t>
      </w:r>
      <w:r w:rsidRPr="001D1F2C">
        <w:rPr>
          <w:rFonts w:ascii="Verdana" w:hAnsi="Verdana"/>
          <w:sz w:val="20"/>
          <w:szCs w:val="20"/>
          <w:lang w:val="fr-FR"/>
        </w:rPr>
        <w:t>traditionnels. C’est ainsi que, par exemple, les sites internet des sociétés mutualistes ne répondent pas aux critères d’accessibilité du Web.</w:t>
      </w:r>
    </w:p>
    <w:p w:rsidR="003C6847" w:rsidRDefault="003C6847" w:rsidP="003C6847">
      <w:pPr>
        <w:pStyle w:val="NormalWeb"/>
        <w:shd w:val="clear" w:color="auto" w:fill="FFFFFF"/>
        <w:spacing w:after="0" w:afterAutospacing="0"/>
        <w:ind w:left="648"/>
        <w:jc w:val="both"/>
        <w:rPr>
          <w:rFonts w:ascii="Verdana" w:hAnsi="Verdana"/>
          <w:sz w:val="20"/>
          <w:szCs w:val="20"/>
          <w:lang w:val="fr-FR"/>
        </w:rPr>
      </w:pPr>
      <w:r>
        <w:rPr>
          <w:rFonts w:ascii="Verdana" w:hAnsi="Verdana"/>
          <w:sz w:val="20"/>
          <w:szCs w:val="20"/>
          <w:lang w:val="fr-FR"/>
        </w:rPr>
        <w:t xml:space="preserve">Par ailleurs, la communication entre le patient handicapé et tous les acteurs des soins de santé doit se faire dans une langue qu’il est à même de comprendre (langues des signes nationales, langue Braille, langage facile) et ce, sans que les frais y associés lui incombent, comme c’est le cas actuellement (exemple : les frais d’interprètes en langues des signes). </w:t>
      </w:r>
    </w:p>
    <w:p w:rsidR="003C6847" w:rsidRDefault="003C6847" w:rsidP="003C6847">
      <w:pPr>
        <w:pStyle w:val="NormalWeb"/>
        <w:shd w:val="clear" w:color="auto" w:fill="FFFFFF"/>
        <w:spacing w:before="0" w:beforeAutospacing="0" w:after="0" w:afterAutospacing="0"/>
        <w:ind w:left="648"/>
        <w:jc w:val="both"/>
        <w:rPr>
          <w:rFonts w:ascii="Verdana" w:hAnsi="Verdana"/>
          <w:sz w:val="20"/>
          <w:szCs w:val="20"/>
          <w:lang w:val="fr-FR"/>
        </w:rPr>
      </w:pPr>
    </w:p>
    <w:p w:rsidR="003C6847" w:rsidRDefault="003C6847" w:rsidP="003C6847">
      <w:pPr>
        <w:pStyle w:val="NormalWeb"/>
        <w:shd w:val="clear" w:color="auto" w:fill="FFFFFF"/>
        <w:spacing w:before="0" w:beforeAutospacing="0" w:after="0" w:afterAutospacing="0"/>
        <w:ind w:left="648"/>
        <w:jc w:val="both"/>
        <w:rPr>
          <w:rFonts w:ascii="Verdana" w:hAnsi="Verdana"/>
          <w:sz w:val="20"/>
          <w:szCs w:val="20"/>
          <w:lang w:val="fr-FR"/>
        </w:rPr>
      </w:pPr>
      <w:r>
        <w:rPr>
          <w:rFonts w:ascii="Verdana" w:hAnsi="Verdana"/>
          <w:sz w:val="20"/>
          <w:szCs w:val="20"/>
          <w:lang w:val="fr-FR"/>
        </w:rPr>
        <w:t xml:space="preserve">D’autre part, les personnes handicapées doivent avoir accès aux mêmes soins de santé que les autres patients, ce qui n’est pas toujours le cas : par exemple, les enfants et jeunes handicapés, dont le QI est inférieur à 86, se voient refuser l’accès à des soins </w:t>
      </w:r>
      <w:proofErr w:type="spellStart"/>
      <w:r>
        <w:rPr>
          <w:rFonts w:ascii="Verdana" w:hAnsi="Verdana"/>
          <w:sz w:val="20"/>
          <w:szCs w:val="20"/>
          <w:lang w:val="fr-FR"/>
        </w:rPr>
        <w:t>logopédiques</w:t>
      </w:r>
      <w:proofErr w:type="spellEnd"/>
      <w:r>
        <w:rPr>
          <w:rFonts w:ascii="Verdana" w:hAnsi="Verdana"/>
          <w:sz w:val="20"/>
          <w:szCs w:val="20"/>
          <w:lang w:val="fr-FR"/>
        </w:rPr>
        <w:t xml:space="preserve"> remboursés.</w:t>
      </w:r>
    </w:p>
    <w:p w:rsidR="003C6847" w:rsidRDefault="003C6847" w:rsidP="003C6847">
      <w:pPr>
        <w:pStyle w:val="NormalWeb"/>
        <w:shd w:val="clear" w:color="auto" w:fill="FFFFFF"/>
        <w:spacing w:before="0" w:beforeAutospacing="0" w:after="0" w:afterAutospacing="0"/>
        <w:ind w:left="648"/>
        <w:jc w:val="both"/>
        <w:rPr>
          <w:rFonts w:ascii="Verdana" w:hAnsi="Verdana"/>
          <w:sz w:val="20"/>
          <w:szCs w:val="20"/>
          <w:lang w:val="fr-FR"/>
        </w:rPr>
      </w:pPr>
    </w:p>
    <w:p w:rsidR="003C6847" w:rsidRPr="001D1F2C" w:rsidRDefault="003C6847" w:rsidP="003C6847">
      <w:pPr>
        <w:pStyle w:val="NormalWeb"/>
        <w:shd w:val="clear" w:color="auto" w:fill="FFFFFF"/>
        <w:spacing w:before="0" w:beforeAutospacing="0" w:after="0" w:afterAutospacing="0"/>
        <w:ind w:left="648"/>
        <w:jc w:val="both"/>
        <w:rPr>
          <w:rFonts w:ascii="Verdana" w:hAnsi="Verdana" w:cs="Arial"/>
          <w:sz w:val="20"/>
          <w:szCs w:val="20"/>
          <w:lang w:val="fr-FR"/>
        </w:rPr>
      </w:pPr>
      <w:r>
        <w:rPr>
          <w:rFonts w:ascii="Verdana" w:hAnsi="Verdana"/>
          <w:sz w:val="20"/>
          <w:szCs w:val="20"/>
          <w:lang w:val="fr-FR"/>
        </w:rPr>
        <w:t xml:space="preserve">Enfin, tous les services de santé doivent être accessibles et des aménagements raisonnables doivent être mis en place  </w:t>
      </w:r>
      <w:r>
        <w:rPr>
          <w:rStyle w:val="Appelnotedebasdep"/>
          <w:rFonts w:ascii="Verdana" w:hAnsi="Verdana"/>
          <w:sz w:val="20"/>
          <w:szCs w:val="20"/>
          <w:lang w:val="fr-FR"/>
        </w:rPr>
        <w:footnoteReference w:id="20"/>
      </w:r>
    </w:p>
    <w:p w:rsidR="003C6847" w:rsidRPr="001F2989" w:rsidRDefault="003C6847" w:rsidP="003C6847">
      <w:pPr>
        <w:rPr>
          <w:rFonts w:ascii="Verdana" w:hAnsi="Verdana"/>
          <w:b/>
          <w:i/>
          <w:sz w:val="20"/>
          <w:szCs w:val="20"/>
          <w:lang w:val="fr-FR"/>
        </w:rPr>
      </w:pPr>
    </w:p>
    <w:p w:rsidR="003C6847" w:rsidRPr="00304955" w:rsidRDefault="003C6847" w:rsidP="003C6847">
      <w:pPr>
        <w:pStyle w:val="Titre2"/>
        <w:rPr>
          <w:lang w:val="fr-FR"/>
        </w:rPr>
      </w:pPr>
      <w:bookmarkStart w:id="24" w:name="_Toc352344019"/>
      <w:r>
        <w:rPr>
          <w:lang w:val="fr-FR"/>
        </w:rPr>
        <w:t>Surcoûts liés aux handicaps</w:t>
      </w:r>
      <w:bookmarkEnd w:id="24"/>
    </w:p>
    <w:p w:rsidR="003C6847" w:rsidRDefault="003C6847" w:rsidP="003C6847">
      <w:pPr>
        <w:rPr>
          <w:rFonts w:ascii="Verdana" w:hAnsi="Verdana"/>
          <w:b/>
          <w:i/>
          <w:sz w:val="20"/>
          <w:szCs w:val="20"/>
          <w:lang w:val="fr-FR"/>
        </w:rPr>
      </w:pPr>
    </w:p>
    <w:p w:rsidR="003C6847" w:rsidRDefault="003C6847" w:rsidP="003C6847">
      <w:pPr>
        <w:ind w:left="720"/>
        <w:jc w:val="both"/>
        <w:rPr>
          <w:rFonts w:ascii="Verdana" w:hAnsi="Verdana"/>
          <w:sz w:val="20"/>
          <w:szCs w:val="20"/>
          <w:lang w:val="fr-FR"/>
        </w:rPr>
      </w:pPr>
      <w:r w:rsidRPr="001D096B">
        <w:rPr>
          <w:rFonts w:ascii="Verdana" w:hAnsi="Verdana"/>
          <w:sz w:val="20"/>
          <w:szCs w:val="20"/>
          <w:lang w:val="fr-FR"/>
        </w:rPr>
        <w:t>Malgré l’ensemble des dispositifs mis en place pour garantir des soins de qualité à l’ensemble de la population belge, les coûts de la santé restent encore trop élevés pour :</w:t>
      </w:r>
    </w:p>
    <w:p w:rsidR="003C6847" w:rsidRPr="001D096B" w:rsidRDefault="003C6847" w:rsidP="003C6847">
      <w:pPr>
        <w:ind w:left="720"/>
        <w:jc w:val="both"/>
        <w:rPr>
          <w:rFonts w:ascii="Verdana" w:hAnsi="Verdana"/>
          <w:sz w:val="20"/>
          <w:szCs w:val="20"/>
          <w:lang w:val="fr-FR"/>
        </w:rPr>
      </w:pPr>
    </w:p>
    <w:p w:rsidR="003C6847" w:rsidRDefault="003C6847" w:rsidP="003C6847">
      <w:pPr>
        <w:pStyle w:val="Paragraphedeliste"/>
        <w:numPr>
          <w:ilvl w:val="0"/>
          <w:numId w:val="32"/>
        </w:numPr>
        <w:ind w:left="1800"/>
        <w:jc w:val="both"/>
        <w:rPr>
          <w:rFonts w:ascii="Verdana" w:hAnsi="Verdana"/>
          <w:sz w:val="20"/>
          <w:szCs w:val="20"/>
          <w:lang w:val="fr-FR"/>
        </w:rPr>
      </w:pPr>
      <w:r w:rsidRPr="001D096B">
        <w:rPr>
          <w:rFonts w:ascii="Verdana" w:hAnsi="Verdana"/>
          <w:sz w:val="20"/>
          <w:szCs w:val="20"/>
          <w:lang w:val="fr-FR"/>
        </w:rPr>
        <w:t xml:space="preserve">Les personnes à faibles revenus : lorsqu’une personne est amenée à vivre avec un revenu insuffisant pour pouvoir faire </w:t>
      </w:r>
      <w:r w:rsidRPr="001D096B">
        <w:rPr>
          <w:rFonts w:ascii="Verdana" w:hAnsi="Verdana"/>
          <w:sz w:val="20"/>
          <w:szCs w:val="20"/>
          <w:lang w:val="fr-FR"/>
        </w:rPr>
        <w:lastRenderedPageBreak/>
        <w:t>face à toutes les dépenses essentielles, ce qui est le cas d’un nombre important de personnes handicapées, elle est obligée de choisir entre différentes dépenses pourtant essentielles, souvent aux dépens des soins de santé.</w:t>
      </w:r>
    </w:p>
    <w:p w:rsidR="003C6847" w:rsidRPr="001D096B" w:rsidRDefault="003C6847" w:rsidP="003C6847">
      <w:pPr>
        <w:pStyle w:val="Paragraphedeliste"/>
        <w:ind w:left="1800"/>
        <w:jc w:val="both"/>
        <w:rPr>
          <w:rFonts w:ascii="Verdana" w:hAnsi="Verdana"/>
          <w:sz w:val="20"/>
          <w:szCs w:val="20"/>
          <w:lang w:val="fr-FR"/>
        </w:rPr>
      </w:pPr>
    </w:p>
    <w:p w:rsidR="003C6847" w:rsidRPr="001D096B" w:rsidRDefault="003C6847" w:rsidP="003C6847">
      <w:pPr>
        <w:pStyle w:val="Paragraphedeliste"/>
        <w:numPr>
          <w:ilvl w:val="0"/>
          <w:numId w:val="32"/>
        </w:numPr>
        <w:ind w:left="1800"/>
        <w:jc w:val="both"/>
        <w:rPr>
          <w:rFonts w:ascii="Verdana" w:hAnsi="Verdana"/>
          <w:sz w:val="20"/>
          <w:szCs w:val="20"/>
          <w:lang w:val="fr-FR"/>
        </w:rPr>
      </w:pPr>
      <w:r w:rsidRPr="001D096B">
        <w:rPr>
          <w:rFonts w:ascii="Verdana" w:hAnsi="Verdana"/>
          <w:sz w:val="20"/>
          <w:szCs w:val="20"/>
          <w:lang w:val="fr-FR"/>
        </w:rPr>
        <w:t>Les personnes dont le handicap ou la maladie génère une charge financière importante : à ce titre, il convient de signaler que le mécanisme d’intervention OMNIO n’est attribué que sur demande et rate « de facto » une partie du groupe cible.</w:t>
      </w:r>
    </w:p>
    <w:p w:rsidR="003C6847" w:rsidRDefault="003C6847" w:rsidP="003C6847">
      <w:pPr>
        <w:ind w:left="720"/>
        <w:jc w:val="both"/>
        <w:rPr>
          <w:rFonts w:ascii="Verdana" w:hAnsi="Verdana"/>
          <w:sz w:val="20"/>
          <w:szCs w:val="20"/>
          <w:lang w:val="fr-FR"/>
        </w:rPr>
      </w:pPr>
    </w:p>
    <w:p w:rsidR="003C6847" w:rsidRPr="001D096B" w:rsidRDefault="003C6847" w:rsidP="003C6847">
      <w:pPr>
        <w:ind w:left="720"/>
        <w:jc w:val="both"/>
        <w:rPr>
          <w:rFonts w:ascii="Verdana" w:hAnsi="Verdana"/>
          <w:sz w:val="20"/>
          <w:szCs w:val="20"/>
          <w:lang w:val="fr-FR"/>
        </w:rPr>
      </w:pPr>
      <w:r w:rsidRPr="001D096B">
        <w:rPr>
          <w:rFonts w:ascii="Verdana" w:hAnsi="Verdana"/>
          <w:sz w:val="20"/>
          <w:szCs w:val="20"/>
          <w:lang w:val="fr-FR"/>
        </w:rPr>
        <w:t>Certains soins de santé et médicaments ne sont pas couverts par l’Institut National de Maladie Invalidité (INAMI) et s’avèrent trop onéreux pour certaines personnes en situation de handicap.</w:t>
      </w:r>
    </w:p>
    <w:p w:rsidR="003C6847" w:rsidRDefault="003C6847" w:rsidP="003C6847">
      <w:pPr>
        <w:ind w:left="720"/>
        <w:jc w:val="both"/>
        <w:rPr>
          <w:rFonts w:ascii="Verdana" w:hAnsi="Verdana"/>
          <w:sz w:val="20"/>
          <w:szCs w:val="20"/>
          <w:lang w:val="fr-FR"/>
        </w:rPr>
      </w:pPr>
    </w:p>
    <w:p w:rsidR="003C6847" w:rsidRPr="001D096B" w:rsidRDefault="003C6847" w:rsidP="003C6847">
      <w:pPr>
        <w:ind w:left="720"/>
        <w:jc w:val="both"/>
        <w:rPr>
          <w:rFonts w:ascii="Verdana" w:hAnsi="Verdana"/>
          <w:sz w:val="20"/>
          <w:szCs w:val="20"/>
          <w:lang w:val="fr-FR"/>
        </w:rPr>
      </w:pPr>
      <w:r w:rsidRPr="001D096B">
        <w:rPr>
          <w:rFonts w:ascii="Verdana" w:hAnsi="Verdana"/>
          <w:sz w:val="20"/>
          <w:szCs w:val="20"/>
          <w:lang w:val="fr-FR"/>
        </w:rPr>
        <w:t>Le coût d’une hospitalisation est aussi un problème. De plus en plus, les frais d’hospitalisation sont en grande partie couverts par des assurances hospitalisation proposées par des sociétés privées ou mutualistes</w:t>
      </w:r>
      <w:r>
        <w:rPr>
          <w:rFonts w:ascii="Verdana" w:hAnsi="Verdana"/>
          <w:sz w:val="20"/>
          <w:szCs w:val="20"/>
          <w:lang w:val="fr-FR"/>
        </w:rPr>
        <w:t xml:space="preserve"> </w:t>
      </w:r>
      <w:r w:rsidRPr="001D096B">
        <w:rPr>
          <w:rStyle w:val="Appelnotedebasdep"/>
          <w:rFonts w:ascii="Verdana" w:hAnsi="Verdana"/>
          <w:sz w:val="20"/>
          <w:szCs w:val="20"/>
          <w:lang w:val="fr-FR"/>
        </w:rPr>
        <w:footnoteReference w:id="21"/>
      </w:r>
      <w:r w:rsidRPr="001D096B">
        <w:rPr>
          <w:rFonts w:ascii="Verdana" w:hAnsi="Verdana"/>
          <w:sz w:val="20"/>
          <w:szCs w:val="20"/>
          <w:lang w:val="fr-FR"/>
        </w:rPr>
        <w:t xml:space="preserve">, moyennant le payement d’une prime mensuelle relativement importante. </w:t>
      </w:r>
    </w:p>
    <w:p w:rsidR="003C6847" w:rsidRDefault="003C6847" w:rsidP="003C6847">
      <w:pPr>
        <w:ind w:left="720"/>
        <w:jc w:val="both"/>
        <w:rPr>
          <w:rFonts w:ascii="Verdana" w:hAnsi="Verdana"/>
          <w:sz w:val="20"/>
          <w:szCs w:val="20"/>
          <w:lang w:val="fr-FR"/>
        </w:rPr>
      </w:pPr>
    </w:p>
    <w:p w:rsidR="003C6847" w:rsidRPr="001D096B" w:rsidRDefault="003C6847" w:rsidP="003C6847">
      <w:pPr>
        <w:ind w:left="720"/>
        <w:jc w:val="both"/>
        <w:rPr>
          <w:sz w:val="20"/>
          <w:szCs w:val="20"/>
          <w:lang w:val="fr-FR"/>
        </w:rPr>
      </w:pPr>
      <w:r w:rsidRPr="001D096B">
        <w:rPr>
          <w:rFonts w:ascii="Verdana" w:hAnsi="Verdana"/>
          <w:sz w:val="20"/>
          <w:szCs w:val="20"/>
          <w:lang w:val="fr-FR"/>
        </w:rPr>
        <w:t>Etant donné que beaucoup de personnes en situation de handicap disposent de revenus qui les placent sous le seuil de pauvreté, bon nombre d’entre elles ne disposent pas d’une assurance hospitalisation. Elles ne sont donc pas sur un pied d’égalité avec l’ensemble de la population par rapport à l’hospitalisation.</w:t>
      </w:r>
    </w:p>
    <w:p w:rsidR="003C6847" w:rsidRDefault="003C6847" w:rsidP="003C6847">
      <w:pPr>
        <w:jc w:val="both"/>
        <w:rPr>
          <w:rFonts w:ascii="Verdana" w:hAnsi="Verdana"/>
          <w:b/>
          <w:i/>
          <w:sz w:val="20"/>
          <w:szCs w:val="20"/>
          <w:lang w:val="fr-FR"/>
        </w:rPr>
      </w:pPr>
    </w:p>
    <w:p w:rsidR="003C6847" w:rsidRPr="001F2989" w:rsidRDefault="003C6847" w:rsidP="003C6847">
      <w:pPr>
        <w:jc w:val="both"/>
        <w:rPr>
          <w:rFonts w:ascii="Verdana" w:hAnsi="Verdana"/>
          <w:b/>
          <w:i/>
          <w:sz w:val="20"/>
          <w:szCs w:val="20"/>
          <w:lang w:val="fr-FR"/>
        </w:rPr>
      </w:pPr>
    </w:p>
    <w:p w:rsidR="003C6847" w:rsidRPr="004B55E1" w:rsidRDefault="003C6847" w:rsidP="003C6847">
      <w:pPr>
        <w:pStyle w:val="Titre2"/>
        <w:rPr>
          <w:lang w:val="fr-FR"/>
        </w:rPr>
      </w:pPr>
      <w:bookmarkStart w:id="25" w:name="_Toc352344020"/>
      <w:r w:rsidRPr="004B55E1">
        <w:rPr>
          <w:lang w:val="fr-FR"/>
        </w:rPr>
        <w:t>Formation du personnel soignant</w:t>
      </w:r>
      <w:bookmarkEnd w:id="25"/>
    </w:p>
    <w:p w:rsidR="003C6847" w:rsidRDefault="003C6847" w:rsidP="003C6847">
      <w:pPr>
        <w:ind w:left="792"/>
        <w:rPr>
          <w:rFonts w:ascii="Verdana" w:hAnsi="Verdana"/>
          <w:b/>
          <w:i/>
          <w:sz w:val="20"/>
          <w:szCs w:val="20"/>
          <w:lang w:val="fr-FR"/>
        </w:rPr>
      </w:pPr>
    </w:p>
    <w:p w:rsidR="003C6847" w:rsidRDefault="003C6847" w:rsidP="003C6847">
      <w:pPr>
        <w:pStyle w:val="NormalWeb"/>
        <w:shd w:val="clear" w:color="auto" w:fill="FFFFFF"/>
        <w:spacing w:after="120"/>
        <w:ind w:left="648"/>
        <w:jc w:val="both"/>
        <w:rPr>
          <w:rFonts w:ascii="Verdana" w:hAnsi="Verdana" w:cs="Arial"/>
          <w:sz w:val="20"/>
          <w:szCs w:val="20"/>
          <w:lang w:val="fr-FR"/>
        </w:rPr>
      </w:pPr>
      <w:r w:rsidRPr="001D1F2C">
        <w:rPr>
          <w:rFonts w:ascii="Verdana" w:hAnsi="Verdana" w:cs="Arial"/>
          <w:sz w:val="20"/>
          <w:szCs w:val="20"/>
          <w:lang w:val="fr-FR"/>
        </w:rPr>
        <w:t xml:space="preserve">La personne handicapée ne trouve pas facilement l’aide et le soutien dont elle a pourtant grand besoin, souvent dans l’urgence. Elle doit se familiariser avec des concepts, des réseaux qui ne lui sont pas familiers. Les professionnels auxquels elle a l’habitude de s’adresser n’ont, eux-mêmes, qu’une connaissance lointaine des actes utiles pour appréhender correctement la réalité du handicap. </w:t>
      </w:r>
    </w:p>
    <w:p w:rsidR="003C6847" w:rsidRPr="001D1F2C" w:rsidRDefault="003C6847" w:rsidP="003C6847">
      <w:pPr>
        <w:spacing w:after="120"/>
        <w:ind w:left="720"/>
        <w:jc w:val="both"/>
        <w:rPr>
          <w:rFonts w:ascii="Verdana" w:hAnsi="Verdana"/>
          <w:sz w:val="20"/>
          <w:szCs w:val="20"/>
          <w:lang w:val="fr-FR"/>
        </w:rPr>
      </w:pPr>
      <w:r w:rsidRPr="001D1F2C">
        <w:rPr>
          <w:rFonts w:ascii="Verdana" w:hAnsi="Verdana"/>
          <w:sz w:val="20"/>
          <w:szCs w:val="20"/>
          <w:lang w:val="fr-FR"/>
        </w:rPr>
        <w:t>Le</w:t>
      </w:r>
      <w:r>
        <w:rPr>
          <w:rFonts w:ascii="Verdana" w:hAnsi="Verdana"/>
          <w:sz w:val="20"/>
          <w:szCs w:val="20"/>
          <w:lang w:val="fr-FR"/>
        </w:rPr>
        <w:t xml:space="preserve"> BDF et le</w:t>
      </w:r>
      <w:r w:rsidRPr="001D1F2C">
        <w:rPr>
          <w:rFonts w:ascii="Verdana" w:hAnsi="Verdana"/>
          <w:sz w:val="20"/>
          <w:szCs w:val="20"/>
          <w:lang w:val="fr-FR"/>
        </w:rPr>
        <w:t>s Conseils d’avis des personnes handicapées regrettent les excès liés au « tout au médical ». La santé ne relève pas que du médical. A côté des actes de technique médicale</w:t>
      </w:r>
      <w:r>
        <w:rPr>
          <w:rFonts w:ascii="Verdana" w:hAnsi="Verdana"/>
          <w:sz w:val="20"/>
          <w:szCs w:val="20"/>
          <w:lang w:val="fr-FR"/>
        </w:rPr>
        <w:t>,</w:t>
      </w:r>
      <w:r w:rsidRPr="001D1F2C">
        <w:rPr>
          <w:rFonts w:ascii="Verdana" w:hAnsi="Verdana"/>
          <w:sz w:val="20"/>
          <w:szCs w:val="20"/>
          <w:lang w:val="fr-FR"/>
        </w:rPr>
        <w:t xml:space="preserve"> doivent être posés des actes sociaux et humains</w:t>
      </w:r>
      <w:r>
        <w:rPr>
          <w:rFonts w:ascii="Verdana" w:hAnsi="Verdana"/>
          <w:sz w:val="20"/>
          <w:szCs w:val="20"/>
          <w:lang w:val="fr-FR"/>
        </w:rPr>
        <w:t>,</w:t>
      </w:r>
      <w:r w:rsidRPr="001D1F2C">
        <w:rPr>
          <w:rFonts w:ascii="Verdana" w:hAnsi="Verdana"/>
          <w:sz w:val="20"/>
          <w:szCs w:val="20"/>
          <w:lang w:val="fr-FR"/>
        </w:rPr>
        <w:t xml:space="preserve"> qui nécessitent des compétences complémentaires aux formations médicales et paramédicales</w:t>
      </w:r>
      <w:r>
        <w:rPr>
          <w:rFonts w:ascii="Verdana" w:hAnsi="Verdana"/>
          <w:sz w:val="20"/>
          <w:szCs w:val="20"/>
          <w:lang w:val="fr-FR"/>
        </w:rPr>
        <w:t xml:space="preserve">, et dont l’approche doit être spécifique au type de handicap du patient, qu’il soit physique, sensoriel ou intellectuel </w:t>
      </w:r>
      <w:r w:rsidRPr="001D1F2C">
        <w:rPr>
          <w:rFonts w:ascii="Verdana" w:hAnsi="Verdana"/>
          <w:sz w:val="20"/>
          <w:szCs w:val="20"/>
          <w:lang w:val="fr-FR"/>
        </w:rPr>
        <w:t xml:space="preserve"> : jusqu’à ce jour, les cursus de médecine n’intègrent pas assez cet aspect. </w:t>
      </w:r>
    </w:p>
    <w:p w:rsidR="003C6847" w:rsidRDefault="003C6847" w:rsidP="003C6847">
      <w:pPr>
        <w:spacing w:after="120"/>
        <w:ind w:left="720"/>
        <w:jc w:val="both"/>
        <w:rPr>
          <w:rFonts w:ascii="Verdana" w:hAnsi="Verdana"/>
          <w:sz w:val="20"/>
          <w:szCs w:val="20"/>
          <w:lang w:val="fr-FR"/>
        </w:rPr>
      </w:pPr>
      <w:r w:rsidRPr="001D1F2C">
        <w:rPr>
          <w:rFonts w:ascii="Verdana" w:hAnsi="Verdana"/>
          <w:sz w:val="20"/>
          <w:szCs w:val="20"/>
          <w:lang w:val="fr-FR"/>
        </w:rPr>
        <w:t>A l’inverse, le médecin reste la principale personne de confiance de son patient ou de ses proches, même pour les éléments qui ne relèvent pas directement des actes médicaux. Dans certains cas, la coordination et la collaboration nécessaire entre corps médical et gestionnaires de la santé – principalement les mutualités - restent tendues voire négatives.</w:t>
      </w:r>
    </w:p>
    <w:p w:rsidR="003C6847" w:rsidRDefault="003C6847" w:rsidP="003C6847">
      <w:pPr>
        <w:ind w:left="36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360"/>
        <w:jc w:val="both"/>
        <w:rPr>
          <w:rFonts w:ascii="Verdana" w:hAnsi="Verdana"/>
          <w:b/>
          <w:i/>
          <w:sz w:val="20"/>
          <w:szCs w:val="20"/>
          <w:u w:val="single"/>
          <w:lang w:val="fr-FR"/>
        </w:rPr>
      </w:pPr>
    </w:p>
    <w:p w:rsidR="003C6847" w:rsidRDefault="003C6847" w:rsidP="003C6847">
      <w:pPr>
        <w:pStyle w:val="Titre1"/>
        <w:rPr>
          <w:lang w:val="fr-FR"/>
        </w:rPr>
      </w:pPr>
      <w:r w:rsidRPr="00DF24BC">
        <w:rPr>
          <w:lang w:val="fr-FR"/>
        </w:rPr>
        <w:lastRenderedPageBreak/>
        <w:t xml:space="preserve"> </w:t>
      </w:r>
      <w:bookmarkStart w:id="26" w:name="_Toc352344021"/>
      <w:r w:rsidRPr="001E2FFF">
        <w:rPr>
          <w:lang w:val="fr-FR"/>
        </w:rPr>
        <w:t xml:space="preserve">Article </w:t>
      </w:r>
      <w:r>
        <w:rPr>
          <w:lang w:val="fr-FR"/>
        </w:rPr>
        <w:t>13</w:t>
      </w:r>
      <w:r w:rsidRPr="004F518F">
        <w:rPr>
          <w:lang w:val="fr-FR"/>
        </w:rPr>
        <w:t xml:space="preserve">. </w:t>
      </w:r>
      <w:r>
        <w:rPr>
          <w:lang w:val="fr-FR"/>
        </w:rPr>
        <w:t>L’éducation</w:t>
      </w:r>
      <w:r w:rsidRPr="00953288">
        <w:rPr>
          <w:lang w:val="fr-FR"/>
        </w:rPr>
        <w:t xml:space="preserve"> – </w:t>
      </w:r>
      <w:r w:rsidRPr="00ED34F7">
        <w:rPr>
          <w:lang w:val="fr-FR"/>
        </w:rPr>
        <w:t xml:space="preserve">pages </w:t>
      </w:r>
      <w:r>
        <w:rPr>
          <w:lang w:val="fr-FR"/>
        </w:rPr>
        <w:t>66</w:t>
      </w:r>
      <w:r w:rsidRPr="00ED34F7">
        <w:rPr>
          <w:lang w:val="fr-FR"/>
        </w:rPr>
        <w:t xml:space="preserve"> et suivantes</w:t>
      </w:r>
      <w:r w:rsidRPr="00953288">
        <w:rPr>
          <w:lang w:val="fr-FR"/>
        </w:rPr>
        <w:t xml:space="preserve"> du </w:t>
      </w:r>
      <w:r w:rsidRPr="00FD29A3">
        <w:rPr>
          <w:lang w:val="fr-FR"/>
        </w:rPr>
        <w:t>rapport</w:t>
      </w:r>
      <w:r>
        <w:rPr>
          <w:lang w:val="fr-FR"/>
        </w:rPr>
        <w:t xml:space="preserve"> officiel belge</w:t>
      </w:r>
      <w:bookmarkEnd w:id="26"/>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Pr>
          <w:rFonts w:ascii="Verdana" w:hAnsi="Verdana"/>
          <w:sz w:val="20"/>
          <w:szCs w:val="20"/>
          <w:lang w:val="fr-FR"/>
        </w:rPr>
        <w:t>L</w:t>
      </w:r>
      <w:r w:rsidRPr="00953288">
        <w:rPr>
          <w:rFonts w:ascii="Verdana" w:hAnsi="Verdana"/>
          <w:sz w:val="20"/>
          <w:szCs w:val="20"/>
          <w:lang w:val="fr-FR"/>
        </w:rPr>
        <w:t xml:space="preserve">’intégration des enfants et des adolescents avec un handicap dans l’enseignement ordinaire est peu développée dans notre pays, spécialement en Communauté française. </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Nos écoles ne sont donc pas suffisamment inclusives, loin s’en faut, et ce, pour tous les enfants à besoins spécifiques, quels que soient ces besoins. Chaque année, le Centre</w:t>
      </w:r>
      <w:r>
        <w:rPr>
          <w:rFonts w:ascii="Verdana" w:hAnsi="Verdana"/>
          <w:sz w:val="20"/>
          <w:szCs w:val="20"/>
          <w:lang w:val="fr-FR"/>
        </w:rPr>
        <w:t xml:space="preserve"> </w:t>
      </w:r>
      <w:r w:rsidRPr="00953288">
        <w:rPr>
          <w:rFonts w:ascii="Verdana" w:hAnsi="Verdana"/>
          <w:sz w:val="20"/>
          <w:szCs w:val="20"/>
          <w:lang w:val="fr-FR"/>
        </w:rPr>
        <w:t xml:space="preserve"> </w:t>
      </w:r>
      <w:r w:rsidRPr="0006780E">
        <w:rPr>
          <w:rFonts w:ascii="Verdana" w:hAnsi="Verdana"/>
          <w:sz w:val="20"/>
          <w:szCs w:val="20"/>
          <w:lang w:val="fr-FR"/>
        </w:rPr>
        <w:t>pour l’Egalité des Chances et Lutte contre le racisme</w:t>
      </w:r>
      <w:r w:rsidRPr="00953288">
        <w:rPr>
          <w:rFonts w:ascii="Verdana" w:hAnsi="Verdana"/>
          <w:sz w:val="20"/>
          <w:szCs w:val="20"/>
          <w:lang w:val="fr-FR"/>
        </w:rPr>
        <w:t xml:space="preserve"> reçoit des signalements de parents qui voient leur enfant être refusé ou écarté de l’enseignement ordinaire, pour des motifs liés notamment à un manque de sensibilisation et de connaissance du handicap</w:t>
      </w:r>
      <w:r>
        <w:rPr>
          <w:rFonts w:ascii="Verdana" w:hAnsi="Verdana"/>
          <w:sz w:val="20"/>
          <w:szCs w:val="20"/>
          <w:lang w:val="fr-FR"/>
        </w:rPr>
        <w:t>,</w:t>
      </w:r>
      <w:r w:rsidRPr="00953288">
        <w:rPr>
          <w:rFonts w:ascii="Verdana" w:hAnsi="Verdana"/>
          <w:sz w:val="20"/>
          <w:szCs w:val="20"/>
          <w:lang w:val="fr-FR"/>
        </w:rPr>
        <w:t xml:space="preserve"> mais aussi par manque d’encadrement et de ressources pédagogiques suffisants. L’enfant doit s’y conformer, ce qui n’a pas de sens pour un enfant, et encore moins s’il est malade ou handicapé. L’école est encore trop souvent un lieu de non droit. Cette école pour tous, nous en sommes encore loin.</w:t>
      </w:r>
      <w:r>
        <w:rPr>
          <w:rFonts w:ascii="Verdana" w:hAnsi="Verdana"/>
          <w:sz w:val="20"/>
          <w:szCs w:val="20"/>
          <w:lang w:val="fr-FR"/>
        </w:rPr>
        <w:t xml:space="preserve"> </w:t>
      </w:r>
      <w:r>
        <w:rPr>
          <w:rStyle w:val="Appelnotedebasdep"/>
          <w:rFonts w:ascii="Verdana" w:hAnsi="Verdana"/>
          <w:sz w:val="20"/>
          <w:szCs w:val="20"/>
          <w:lang w:val="fr-FR"/>
        </w:rPr>
        <w:footnoteReference w:id="22"/>
      </w:r>
    </w:p>
    <w:p w:rsidR="003C6847" w:rsidRPr="00953288" w:rsidRDefault="003C6847" w:rsidP="003C6847">
      <w:pPr>
        <w:ind w:left="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r w:rsidRPr="00953288">
        <w:rPr>
          <w:rFonts w:ascii="Verdana" w:hAnsi="Verdana"/>
          <w:sz w:val="20"/>
          <w:szCs w:val="20"/>
          <w:lang w:val="fr-FR"/>
        </w:rPr>
        <w:t>Beaucoup d’enfants sont exclus de la protection légale de l’accès à l’enseignement en raison de troubles du comportement, il y a dès lors pénalisation en raison du handicap. Ainsi les enfants autistes, les enfants présentant des troubles du caractère sont régulièrement privés de l’assistance des services de l’aide à la jeunesse et plongent les parents dans le désœuvrement complet car aucune structure ne prend en charge leur enfant. On rentre alors dans la spirale de la discrimination par association abordée plus haut (la maman généralement s’arrête de travailler, le milieu familial s’exclut pas la force des choses de la vie en société, les revenus de la cellule familiale se réduisent et la pauvreté guette à plus ou moins long terme ces familles)</w:t>
      </w:r>
      <w:r>
        <w:rPr>
          <w:rFonts w:ascii="Verdana" w:hAnsi="Verdana"/>
          <w:sz w:val="20"/>
          <w:szCs w:val="20"/>
          <w:lang w:val="fr-FR"/>
        </w:rPr>
        <w:t>.</w:t>
      </w: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 xml:space="preserve">  </w:t>
      </w: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 xml:space="preserve">Les enfants handicapés ont d’énormes difficultés à pouvoir bénéficier d’une scolarité adéquate, répondant à leurs besoins et épanouissante. Les filières d’encadrement scolaire existantes en communauté française ne répondent pas à ces besoins. </w:t>
      </w:r>
    </w:p>
    <w:p w:rsidR="003C6847" w:rsidRPr="00953288" w:rsidRDefault="003C6847" w:rsidP="003C6847">
      <w:pPr>
        <w:ind w:left="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r w:rsidRPr="00953288">
        <w:rPr>
          <w:rFonts w:ascii="Verdana" w:hAnsi="Verdana"/>
          <w:sz w:val="20"/>
          <w:szCs w:val="20"/>
          <w:lang w:val="fr-FR"/>
        </w:rPr>
        <w:t>L’enseignement de promotion sociale comme son nom l’indique a pour but de donner une chance supplémentaire à des personnes qui désirent acquérir des compétences supplémentaires en vue d’une meilleure intégration sociale par le travail et aussi d’un plus grand épanouissement personnel. Il est donc tout à fait indiqué pour des personnes fragilisées par le handicap et qui n’ont pas toujours eu leurs chances au moment de la scolarité. C’est vrai à un point tel que</w:t>
      </w:r>
      <w:r>
        <w:rPr>
          <w:rFonts w:ascii="Verdana" w:hAnsi="Verdana"/>
          <w:sz w:val="20"/>
          <w:szCs w:val="20"/>
          <w:lang w:val="fr-FR"/>
        </w:rPr>
        <w:t xml:space="preserve">, par exemple, </w:t>
      </w:r>
      <w:r w:rsidRPr="00953288">
        <w:rPr>
          <w:rFonts w:ascii="Verdana" w:hAnsi="Verdana"/>
          <w:sz w:val="20"/>
          <w:szCs w:val="20"/>
          <w:lang w:val="fr-FR"/>
        </w:rPr>
        <w:t>l’AWIPH à l’instar du F</w:t>
      </w:r>
      <w:r>
        <w:rPr>
          <w:rFonts w:ascii="Verdana" w:hAnsi="Verdana"/>
          <w:sz w:val="20"/>
          <w:szCs w:val="20"/>
          <w:lang w:val="fr-FR"/>
        </w:rPr>
        <w:t xml:space="preserve">OREM </w:t>
      </w:r>
      <w:r w:rsidRPr="00953288">
        <w:rPr>
          <w:rFonts w:ascii="Verdana" w:hAnsi="Verdana"/>
          <w:sz w:val="20"/>
          <w:szCs w:val="20"/>
          <w:lang w:val="fr-FR"/>
        </w:rPr>
        <w:t xml:space="preserve">donne une attestation qui permet l’exemption des droits d’inscriptions pour les personnes handicapées. Cet enseignement au premier abord, peut être un excellent tremplin et un cursus scolaire dans l’enseignement spécialisé. </w:t>
      </w:r>
    </w:p>
    <w:p w:rsidR="003C6847" w:rsidRPr="00953288" w:rsidRDefault="003C6847" w:rsidP="003C6847">
      <w:pPr>
        <w:ind w:left="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r w:rsidRPr="00953288">
        <w:rPr>
          <w:rFonts w:ascii="Verdana" w:hAnsi="Verdana"/>
          <w:sz w:val="20"/>
          <w:szCs w:val="20"/>
          <w:lang w:val="fr-FR"/>
        </w:rPr>
        <w:t xml:space="preserve">Cependant la situation est loin d’être idéale : souvent ces cours sont organisés dans des bâtiments de l’enseignement de plein exercice et pas dans les plus récents et donc peu accessibles architecturalement (problèmes d’escaliers et de toilette). Aucune aide pédagogique n’a été prévue par la Communauté Française.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lastRenderedPageBreak/>
        <w:t>Les Services d’Aide à l’intégration (SAI) de l’AWIPH, souvent actifs dans l’enseignement fondamental et secondaire, ont théoriquement l’accompagnement de ces personnes dans leurs prérogatives, mais leur petit nombre en Wallonie et le manque de personnel les empêchent pratiquement de répondre aux éventuelles demandes, d’autant que peu de personnes connaissent l’existence de ces services.</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Pr>
          <w:rFonts w:ascii="Verdana" w:hAnsi="Verdana"/>
          <w:sz w:val="20"/>
          <w:szCs w:val="20"/>
          <w:lang w:val="fr-FR"/>
        </w:rPr>
        <w:t>L’</w:t>
      </w:r>
      <w:r w:rsidRPr="00953288">
        <w:rPr>
          <w:rFonts w:ascii="Verdana" w:hAnsi="Verdana"/>
          <w:sz w:val="20"/>
          <w:szCs w:val="20"/>
          <w:lang w:val="fr-FR"/>
        </w:rPr>
        <w:t xml:space="preserve">enseignement </w:t>
      </w:r>
      <w:r>
        <w:rPr>
          <w:rFonts w:ascii="Verdana" w:hAnsi="Verdana"/>
          <w:sz w:val="20"/>
          <w:szCs w:val="20"/>
          <w:lang w:val="fr-FR"/>
        </w:rPr>
        <w:t xml:space="preserve">de promotion sociale </w:t>
      </w:r>
      <w:r w:rsidRPr="00953288">
        <w:rPr>
          <w:rFonts w:ascii="Verdana" w:hAnsi="Verdana"/>
          <w:sz w:val="20"/>
          <w:szCs w:val="20"/>
          <w:lang w:val="fr-FR"/>
        </w:rPr>
        <w:t>est le parent pauvre en matière de subventionnement, il l’est aussi en matière d’intégration de personnes handicapées, il est véritablement le parent oublié.</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La situation de la formation professionnelle, organisée par le FOREM ou un autre opérateur de formation est encore plus difficile ; la probabilité d’avoir des bâtiments accessibles est quasi nulle, et le fait que l’organisation de ces formations n’est pas toujours prévisible dans le temps ajoute une difficulté au fait de faire appel à un service agréé qui souvent doit programmer</w:t>
      </w:r>
      <w:r>
        <w:rPr>
          <w:rFonts w:ascii="Verdana" w:hAnsi="Verdana"/>
          <w:sz w:val="20"/>
          <w:szCs w:val="20"/>
          <w:lang w:val="fr-FR"/>
        </w:rPr>
        <w:t xml:space="preserve"> ses </w:t>
      </w:r>
      <w:r w:rsidRPr="00953288">
        <w:rPr>
          <w:rFonts w:ascii="Verdana" w:hAnsi="Verdana"/>
          <w:sz w:val="20"/>
          <w:szCs w:val="20"/>
          <w:lang w:val="fr-FR"/>
        </w:rPr>
        <w:t>interventions.</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Une autre constatation est l’accompagnement en milieu scolaire d’adultes handicapés, qui ont peut-être déjà vécu un ou des processus d</w:t>
      </w:r>
      <w:r>
        <w:rPr>
          <w:rFonts w:ascii="Verdana" w:hAnsi="Verdana"/>
          <w:sz w:val="20"/>
          <w:szCs w:val="20"/>
          <w:lang w:val="fr-FR"/>
        </w:rPr>
        <w:t>’</w:t>
      </w:r>
      <w:r w:rsidRPr="00953288">
        <w:rPr>
          <w:rFonts w:ascii="Verdana" w:hAnsi="Verdana"/>
          <w:sz w:val="20"/>
          <w:szCs w:val="20"/>
          <w:lang w:val="fr-FR"/>
        </w:rPr>
        <w:t>échec</w:t>
      </w:r>
      <w:r>
        <w:rPr>
          <w:rFonts w:ascii="Verdana" w:hAnsi="Verdana"/>
          <w:sz w:val="20"/>
          <w:szCs w:val="20"/>
          <w:lang w:val="fr-FR"/>
        </w:rPr>
        <w:t> ; c’</w:t>
      </w:r>
      <w:r w:rsidRPr="00953288">
        <w:rPr>
          <w:rFonts w:ascii="Verdana" w:hAnsi="Verdana"/>
          <w:sz w:val="20"/>
          <w:szCs w:val="20"/>
          <w:lang w:val="fr-FR"/>
        </w:rPr>
        <w:t>est une autre approche que l’accompagnement d’enfants et d’adolescents et on ne peut pas demander à un SAI d’être à ce point polyvalent. Dans la région de Mons</w:t>
      </w:r>
      <w:r>
        <w:rPr>
          <w:rFonts w:ascii="Verdana" w:hAnsi="Verdana"/>
          <w:sz w:val="20"/>
          <w:szCs w:val="20"/>
          <w:lang w:val="fr-FR"/>
        </w:rPr>
        <w:t>-</w:t>
      </w:r>
      <w:r w:rsidRPr="00953288">
        <w:rPr>
          <w:rFonts w:ascii="Verdana" w:hAnsi="Verdana"/>
          <w:sz w:val="20"/>
          <w:szCs w:val="20"/>
          <w:lang w:val="fr-FR"/>
        </w:rPr>
        <w:t>Borinage, il existe un service qui accompagne des adultes dans des processus de formation professionnelle avec comme but ultime l’insertion dans le monde du travail, le délai d’attende est d’au moins 9 mois et le nombre de bénéficiaires restreint.</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Cela pose des questions de fond sur l’égalité de chance donnée aux personnes handicapées dans une société ou le marché de l’emploi est déréglé.</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Le monde de fonctionnement institué conduit</w:t>
      </w:r>
      <w:r>
        <w:rPr>
          <w:rFonts w:ascii="Verdana" w:hAnsi="Verdana"/>
          <w:sz w:val="20"/>
          <w:szCs w:val="20"/>
          <w:lang w:val="fr-FR"/>
        </w:rPr>
        <w:t>-il</w:t>
      </w:r>
      <w:r w:rsidRPr="00953288">
        <w:rPr>
          <w:rFonts w:ascii="Verdana" w:hAnsi="Verdana"/>
          <w:sz w:val="20"/>
          <w:szCs w:val="20"/>
          <w:lang w:val="fr-FR"/>
        </w:rPr>
        <w:t xml:space="preserve"> à faire des personnes handicapées des assistés sociaux qui émargent au régime des allocations d’handicapés ou des personnes solidaires, par le travail du monde des valides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D’autres problèmes ne sont pas à négliger. Ainsi</w:t>
      </w:r>
      <w:r>
        <w:rPr>
          <w:rFonts w:ascii="Verdana" w:hAnsi="Verdana"/>
          <w:sz w:val="20"/>
          <w:szCs w:val="20"/>
          <w:lang w:val="fr-FR"/>
        </w:rPr>
        <w:t>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Le transport scolaire dans l'enseignement spécialisé frise la maltraitance</w:t>
      </w:r>
      <w:r>
        <w:rPr>
          <w:rFonts w:ascii="Verdana" w:hAnsi="Verdana"/>
          <w:sz w:val="20"/>
          <w:szCs w:val="20"/>
          <w:lang w:val="fr-FR"/>
        </w:rPr>
        <w:t xml:space="preserve"> ; </w:t>
      </w:r>
      <w:r w:rsidRPr="00953288">
        <w:rPr>
          <w:rFonts w:ascii="Verdana" w:hAnsi="Verdana"/>
          <w:sz w:val="20"/>
          <w:szCs w:val="20"/>
          <w:lang w:val="fr-FR"/>
        </w:rPr>
        <w:t>en effet le temps du trajet peut aller jusqu’à deux heures dans de mauvaises conditions</w:t>
      </w:r>
      <w:r>
        <w:rPr>
          <w:rFonts w:ascii="Verdana" w:hAnsi="Verdana"/>
          <w:sz w:val="20"/>
          <w:szCs w:val="20"/>
          <w:lang w:val="fr-FR"/>
        </w:rPr>
        <w:t>,</w:t>
      </w:r>
      <w:r w:rsidRPr="00953288">
        <w:rPr>
          <w:rFonts w:ascii="Verdana" w:hAnsi="Verdana"/>
          <w:sz w:val="20"/>
          <w:szCs w:val="20"/>
          <w:lang w:val="fr-FR"/>
        </w:rPr>
        <w:t xml:space="preserve"> et le mercredi</w:t>
      </w:r>
      <w:r>
        <w:rPr>
          <w:rFonts w:ascii="Verdana" w:hAnsi="Verdana"/>
          <w:sz w:val="20"/>
          <w:szCs w:val="20"/>
          <w:lang w:val="fr-FR"/>
        </w:rPr>
        <w:t xml:space="preserve"> (il n’y a pas de cours l’après-midi),</w:t>
      </w:r>
      <w:r w:rsidRPr="00953288">
        <w:rPr>
          <w:rFonts w:ascii="Verdana" w:hAnsi="Verdana"/>
          <w:sz w:val="20"/>
          <w:szCs w:val="20"/>
          <w:lang w:val="fr-FR"/>
        </w:rPr>
        <w:t xml:space="preserve"> des enfants passent plus de temps dans le bus qu’à l’école. Quel travailleur accepterait sans sourciller une telle situation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Certains enfants de moins de 12 ans se lèvent avant 6 heures du matin pour être en classe à neuf heures et rentrent chez eux vers 17 heures</w:t>
      </w:r>
      <w:r>
        <w:rPr>
          <w:rFonts w:ascii="Verdana" w:hAnsi="Verdana"/>
          <w:sz w:val="20"/>
          <w:szCs w:val="20"/>
          <w:lang w:val="fr-FR"/>
        </w:rPr>
        <w:t xml:space="preserve"> </w:t>
      </w:r>
      <w:r w:rsidRPr="00953288">
        <w:rPr>
          <w:rFonts w:ascii="Verdana" w:hAnsi="Verdana"/>
          <w:sz w:val="20"/>
          <w:szCs w:val="20"/>
          <w:lang w:val="fr-FR"/>
        </w:rPr>
        <w:t>30.</w:t>
      </w:r>
      <w:r>
        <w:rPr>
          <w:rFonts w:ascii="Verdana" w:hAnsi="Verdana"/>
          <w:sz w:val="20"/>
          <w:szCs w:val="20"/>
          <w:lang w:val="fr-FR"/>
        </w:rPr>
        <w:t xml:space="preserve"> Cela </w:t>
      </w:r>
      <w:r w:rsidRPr="00953288">
        <w:rPr>
          <w:rFonts w:ascii="Verdana" w:hAnsi="Verdana"/>
          <w:sz w:val="20"/>
          <w:szCs w:val="20"/>
          <w:lang w:val="fr-FR"/>
        </w:rPr>
        <w:t>laisse deviner la fatigue pour des enfants déjà fragilisés par le handicap.</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Dans l’enseignement fondamental, pour bénéficier du transport   scolaire</w:t>
      </w:r>
      <w:r>
        <w:rPr>
          <w:rFonts w:ascii="Verdana" w:hAnsi="Verdana"/>
          <w:sz w:val="20"/>
          <w:szCs w:val="20"/>
          <w:lang w:val="fr-FR"/>
        </w:rPr>
        <w:t>,</w:t>
      </w:r>
      <w:r w:rsidRPr="00953288">
        <w:rPr>
          <w:rFonts w:ascii="Verdana" w:hAnsi="Verdana"/>
          <w:sz w:val="20"/>
          <w:szCs w:val="20"/>
          <w:lang w:val="fr-FR"/>
        </w:rPr>
        <w:t xml:space="preserve"> hormis le choix du réseau</w:t>
      </w:r>
      <w:r>
        <w:rPr>
          <w:rFonts w:ascii="Verdana" w:hAnsi="Verdana"/>
          <w:sz w:val="20"/>
          <w:szCs w:val="20"/>
          <w:lang w:val="fr-FR"/>
        </w:rPr>
        <w:t>,</w:t>
      </w:r>
      <w:r w:rsidRPr="00953288">
        <w:rPr>
          <w:rFonts w:ascii="Verdana" w:hAnsi="Verdana"/>
          <w:sz w:val="20"/>
          <w:szCs w:val="20"/>
          <w:lang w:val="fr-FR"/>
        </w:rPr>
        <w:t xml:space="preserve"> il y a obligation d'aller à l'école la   plus proche du domicile selon le type de handicap (ce qui ne veut pas dire le trajet le moins long en temps)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 xml:space="preserve">Dans l'enseignement secondaire la liberté de choix est réduite par le  petit nombre d'options par assiette géographique, à titre d'exemple   </w:t>
      </w:r>
      <w:r w:rsidRPr="00953288">
        <w:rPr>
          <w:rFonts w:ascii="Verdana" w:hAnsi="Verdana"/>
          <w:sz w:val="20"/>
          <w:szCs w:val="20"/>
          <w:lang w:val="fr-FR"/>
        </w:rPr>
        <w:lastRenderedPageBreak/>
        <w:t>dans la région de Mons, il n'y a qu'une seule option pour des   adolescents handicapés physiques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L'accessibilité architecturale des bâtiments scolaires est souvent déficiente</w:t>
      </w:r>
      <w:r>
        <w:rPr>
          <w:rFonts w:ascii="Verdana" w:hAnsi="Verdana"/>
          <w:sz w:val="20"/>
          <w:szCs w:val="20"/>
          <w:lang w:val="fr-FR"/>
        </w:rPr>
        <w:t>,</w:t>
      </w:r>
      <w:r w:rsidRPr="00953288">
        <w:rPr>
          <w:rFonts w:ascii="Verdana" w:hAnsi="Verdana"/>
          <w:sz w:val="20"/>
          <w:szCs w:val="20"/>
          <w:lang w:val="fr-FR"/>
        </w:rPr>
        <w:t xml:space="preserve"> surtout dans le secondaire où il faut changer de classe   suivant les matières. Cela empêche nombre d'adolescents handicapés   physiques de fréquenter l'école  dans laquelle ils trouvent l’option de   leur choix et les oblige à  se rabattre sur l'enseignement spécialisé qui   possède  lui  aussi très peu d'options. Pour mémoire</w:t>
      </w:r>
      <w:r>
        <w:rPr>
          <w:rFonts w:ascii="Verdana" w:hAnsi="Verdana"/>
          <w:sz w:val="20"/>
          <w:szCs w:val="20"/>
          <w:lang w:val="fr-FR"/>
        </w:rPr>
        <w:t>,</w:t>
      </w:r>
      <w:r w:rsidRPr="00953288">
        <w:rPr>
          <w:rFonts w:ascii="Verdana" w:hAnsi="Verdana"/>
          <w:sz w:val="20"/>
          <w:szCs w:val="20"/>
          <w:lang w:val="fr-FR"/>
        </w:rPr>
        <w:t xml:space="preserve"> la déscolarisation dans le secondaire des enfants handicapés est d’environ 6.000 élèves. </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Pr="00FA0BD5" w:rsidRDefault="003C6847" w:rsidP="003C6847">
      <w:pPr>
        <w:pStyle w:val="Titre1"/>
        <w:rPr>
          <w:lang w:val="fr-FR"/>
        </w:rPr>
      </w:pPr>
      <w:bookmarkStart w:id="27" w:name="_Toc352344022"/>
      <w:r w:rsidRPr="00FA0BD5">
        <w:rPr>
          <w:lang w:val="fr-FR"/>
        </w:rPr>
        <w:t>Article 1</w:t>
      </w:r>
      <w:r>
        <w:rPr>
          <w:lang w:val="fr-FR"/>
        </w:rPr>
        <w:t>5</w:t>
      </w:r>
      <w:r w:rsidRPr="00FA0BD5">
        <w:rPr>
          <w:lang w:val="fr-FR"/>
        </w:rPr>
        <w:t>. L</w:t>
      </w:r>
      <w:r>
        <w:rPr>
          <w:lang w:val="fr-FR"/>
        </w:rPr>
        <w:t>a vie culturelle</w:t>
      </w:r>
      <w:r w:rsidRPr="00FA0BD5">
        <w:rPr>
          <w:lang w:val="fr-FR"/>
        </w:rPr>
        <w:t xml:space="preserve"> - pages </w:t>
      </w:r>
      <w:r>
        <w:rPr>
          <w:lang w:val="fr-FR"/>
        </w:rPr>
        <w:t>77</w:t>
      </w:r>
      <w:r w:rsidRPr="00ED34F7">
        <w:rPr>
          <w:lang w:val="fr-FR"/>
        </w:rPr>
        <w:t xml:space="preserve"> et suivantes</w:t>
      </w:r>
      <w:r w:rsidRPr="00FA0BD5">
        <w:rPr>
          <w:lang w:val="fr-FR"/>
        </w:rPr>
        <w:t xml:space="preserve"> du  </w:t>
      </w:r>
      <w:r w:rsidRPr="00FD29A3">
        <w:rPr>
          <w:lang w:val="fr-FR"/>
        </w:rPr>
        <w:t>rapport</w:t>
      </w:r>
      <w:r>
        <w:rPr>
          <w:lang w:val="fr-FR"/>
        </w:rPr>
        <w:t xml:space="preserve"> officiel belge</w:t>
      </w:r>
      <w:bookmarkEnd w:id="27"/>
    </w:p>
    <w:p w:rsidR="003C6847" w:rsidRDefault="003C6847" w:rsidP="003C6847">
      <w:pPr>
        <w:jc w:val="both"/>
        <w:rPr>
          <w:rFonts w:ascii="Verdana" w:hAnsi="Verdana"/>
          <w:sz w:val="20"/>
          <w:szCs w:val="20"/>
          <w:lang w:val="fr-FR"/>
        </w:rPr>
      </w:pPr>
    </w:p>
    <w:p w:rsidR="003C6847" w:rsidRPr="00096A59" w:rsidRDefault="003C6847" w:rsidP="003C6847">
      <w:pPr>
        <w:spacing w:after="120"/>
        <w:ind w:left="360"/>
        <w:jc w:val="both"/>
        <w:rPr>
          <w:rFonts w:ascii="Verdana" w:hAnsi="Verdana"/>
          <w:sz w:val="20"/>
          <w:szCs w:val="20"/>
          <w:lang w:val="fr-FR"/>
        </w:rPr>
      </w:pPr>
      <w:r>
        <w:rPr>
          <w:rFonts w:ascii="Verdana" w:hAnsi="Verdana"/>
          <w:sz w:val="20"/>
          <w:szCs w:val="20"/>
          <w:lang w:val="fr-FR"/>
        </w:rPr>
        <w:t>D</w:t>
      </w:r>
      <w:r w:rsidRPr="00514C41">
        <w:rPr>
          <w:rFonts w:ascii="Verdana" w:hAnsi="Verdana"/>
          <w:sz w:val="20"/>
          <w:szCs w:val="20"/>
          <w:lang w:val="fr-FR"/>
        </w:rPr>
        <w:t>e manière globale, tous les aspects de la participation à la vie culturelle laissent fortement à désirer</w:t>
      </w:r>
      <w:r>
        <w:rPr>
          <w:rFonts w:ascii="Verdana" w:hAnsi="Verdana"/>
          <w:sz w:val="20"/>
          <w:szCs w:val="20"/>
          <w:lang w:val="fr-FR"/>
        </w:rPr>
        <w:t>.</w:t>
      </w:r>
      <w:r w:rsidRPr="00514C41">
        <w:rPr>
          <w:rFonts w:ascii="Verdana" w:hAnsi="Verdana"/>
          <w:sz w:val="20"/>
          <w:szCs w:val="20"/>
          <w:lang w:val="fr-FR"/>
        </w:rPr>
        <w:t xml:space="preserve"> </w:t>
      </w:r>
      <w:r>
        <w:rPr>
          <w:rFonts w:ascii="Verdana" w:hAnsi="Verdana"/>
          <w:sz w:val="20"/>
          <w:szCs w:val="20"/>
          <w:lang w:val="fr-FR"/>
        </w:rPr>
        <w:t>Les</w:t>
      </w:r>
      <w:r w:rsidRPr="00514C41">
        <w:rPr>
          <w:rFonts w:ascii="Verdana" w:hAnsi="Verdana"/>
          <w:sz w:val="20"/>
          <w:szCs w:val="20"/>
          <w:lang w:val="fr-FR"/>
        </w:rPr>
        <w:t xml:space="preserve"> personnes handicapées n’y ont qu’un accès très limité quant aux choix qui leur sont offerts, sur un pied d’égalité avec les autres citoyens, qu’il s’agisse d’acc</w:t>
      </w:r>
      <w:r>
        <w:rPr>
          <w:rFonts w:ascii="Verdana" w:hAnsi="Verdana"/>
          <w:sz w:val="20"/>
          <w:szCs w:val="20"/>
          <w:lang w:val="fr-FR"/>
        </w:rPr>
        <w:t>ès</w:t>
      </w:r>
      <w:r w:rsidRPr="00514C41">
        <w:rPr>
          <w:rFonts w:ascii="Verdana" w:hAnsi="Verdana"/>
          <w:sz w:val="20"/>
          <w:szCs w:val="20"/>
          <w:lang w:val="fr-FR"/>
        </w:rPr>
        <w:t xml:space="preserve"> aux infrastructures, aux manifestations culturelle</w:t>
      </w:r>
      <w:r>
        <w:rPr>
          <w:rFonts w:ascii="Verdana" w:hAnsi="Verdana"/>
          <w:sz w:val="20"/>
          <w:szCs w:val="20"/>
          <w:lang w:val="fr-FR"/>
        </w:rPr>
        <w:t>s</w:t>
      </w:r>
      <w:r w:rsidRPr="00514C41">
        <w:rPr>
          <w:rFonts w:ascii="Verdana" w:hAnsi="Verdana"/>
          <w:sz w:val="20"/>
          <w:szCs w:val="20"/>
          <w:lang w:val="fr-FR"/>
        </w:rPr>
        <w:t>, aux programmes télévisuels</w:t>
      </w:r>
      <w:r>
        <w:rPr>
          <w:rFonts w:ascii="Verdana" w:hAnsi="Verdana"/>
          <w:sz w:val="20"/>
          <w:szCs w:val="20"/>
          <w:lang w:val="fr-FR"/>
        </w:rPr>
        <w:t>,</w:t>
      </w:r>
      <w:r w:rsidRPr="00514C41">
        <w:rPr>
          <w:rFonts w:ascii="Verdana" w:hAnsi="Verdana"/>
          <w:sz w:val="20"/>
          <w:szCs w:val="20"/>
          <w:lang w:val="fr-FR"/>
        </w:rPr>
        <w:t xml:space="preserve"> aux produits culturels</w:t>
      </w:r>
      <w:r>
        <w:rPr>
          <w:rFonts w:ascii="Verdana" w:hAnsi="Verdana"/>
          <w:sz w:val="20"/>
          <w:szCs w:val="20"/>
          <w:lang w:val="fr-FR"/>
        </w:rPr>
        <w:t xml:space="preserve"> ou aux </w:t>
      </w:r>
      <w:r w:rsidRPr="00514C41">
        <w:rPr>
          <w:rFonts w:ascii="Verdana" w:hAnsi="Verdana"/>
          <w:sz w:val="20"/>
          <w:szCs w:val="20"/>
          <w:lang w:val="fr-FR"/>
        </w:rPr>
        <w:t>droits d’auteur.</w:t>
      </w:r>
    </w:p>
    <w:p w:rsidR="003C6847" w:rsidRPr="00FA0BD5" w:rsidRDefault="003C6847" w:rsidP="003C6847">
      <w:pPr>
        <w:jc w:val="both"/>
        <w:rPr>
          <w:rFonts w:ascii="Verdana" w:hAnsi="Verdana"/>
          <w:sz w:val="20"/>
          <w:szCs w:val="20"/>
          <w:lang w:val="fr-FR"/>
        </w:rPr>
      </w:pPr>
    </w:p>
    <w:p w:rsidR="003C6847" w:rsidRPr="0039522B" w:rsidRDefault="003C6847" w:rsidP="003C6847">
      <w:pPr>
        <w:pStyle w:val="Titre2"/>
        <w:rPr>
          <w:i/>
          <w:lang w:val="fr-FR"/>
        </w:rPr>
      </w:pPr>
      <w:bookmarkStart w:id="28" w:name="_Toc352344023"/>
      <w:r>
        <w:rPr>
          <w:lang w:val="fr-FR"/>
        </w:rPr>
        <w:t>Accessibilité aux infrastructures</w:t>
      </w:r>
      <w:bookmarkEnd w:id="28"/>
    </w:p>
    <w:p w:rsidR="003C6847" w:rsidRDefault="003C6847" w:rsidP="003C6847">
      <w:pPr>
        <w:ind w:left="792"/>
        <w:rPr>
          <w:rFonts w:ascii="Verdana" w:hAnsi="Verdana"/>
          <w:b/>
          <w:sz w:val="20"/>
          <w:szCs w:val="20"/>
          <w:u w:val="single"/>
          <w:lang w:val="fr-FR"/>
        </w:rPr>
      </w:pPr>
    </w:p>
    <w:p w:rsidR="003C6847" w:rsidRPr="00191A0A" w:rsidRDefault="003C6847" w:rsidP="003C6847">
      <w:pPr>
        <w:spacing w:after="120"/>
        <w:ind w:left="720"/>
        <w:jc w:val="both"/>
        <w:rPr>
          <w:rFonts w:ascii="Verdana" w:hAnsi="Verdana"/>
          <w:sz w:val="20"/>
          <w:szCs w:val="20"/>
          <w:lang w:val="fr-FR"/>
        </w:rPr>
      </w:pPr>
      <w:r w:rsidRPr="00191A0A">
        <w:rPr>
          <w:rFonts w:ascii="Verdana" w:hAnsi="Verdana"/>
          <w:sz w:val="20"/>
          <w:szCs w:val="20"/>
          <w:lang w:val="fr-FR"/>
        </w:rPr>
        <w:t>L’accessibilité des infrastructures culturelles, récréatives, sportives et de loisirs est garantie par les réglementations régionales, mais ne sont pas mise en œuvre dans tous les cas de figure.</w:t>
      </w:r>
    </w:p>
    <w:p w:rsidR="003C6847" w:rsidRPr="00191A0A" w:rsidRDefault="003C6847" w:rsidP="003C6847">
      <w:pPr>
        <w:spacing w:after="120"/>
        <w:ind w:left="720"/>
        <w:jc w:val="both"/>
        <w:rPr>
          <w:rFonts w:ascii="Verdana" w:hAnsi="Verdana"/>
          <w:sz w:val="20"/>
          <w:szCs w:val="20"/>
          <w:lang w:val="fr-FR"/>
        </w:rPr>
      </w:pPr>
      <w:r w:rsidRPr="00191A0A">
        <w:rPr>
          <w:rFonts w:ascii="Verdana" w:hAnsi="Verdana"/>
          <w:sz w:val="20"/>
          <w:szCs w:val="20"/>
          <w:lang w:val="fr-FR"/>
        </w:rPr>
        <w:t>En effet, un grand nombre d’infrastructures, telles que des bibliothèques, des musées ou des salles de spectacle, datent de plus de 25 ans. Elles n’ont pas été conçues de manière conforme à des réglementations qui sont postérieures à leur construction, et leur mise en conformité n’est pas envisagée ou n’est réalisée que de manière très partielle, faute d’obligations, de budgets ou de sensibilisation.</w:t>
      </w:r>
    </w:p>
    <w:p w:rsidR="003C6847" w:rsidRPr="00191A0A" w:rsidRDefault="003C6847" w:rsidP="003C6847">
      <w:pPr>
        <w:spacing w:after="120"/>
        <w:ind w:left="720"/>
        <w:jc w:val="both"/>
        <w:rPr>
          <w:rFonts w:ascii="Verdana" w:hAnsi="Verdana"/>
          <w:sz w:val="20"/>
          <w:szCs w:val="20"/>
          <w:lang w:val="fr-FR"/>
        </w:rPr>
      </w:pPr>
      <w:r w:rsidRPr="00191A0A">
        <w:rPr>
          <w:rFonts w:ascii="Verdana" w:hAnsi="Verdana"/>
          <w:sz w:val="20"/>
          <w:szCs w:val="20"/>
          <w:lang w:val="fr-FR"/>
        </w:rPr>
        <w:t>A ce niveau, il est navrant de constater que souvent l’un des arguments utilisés pour surseoir à la mise en conformité avec la loi est le fait que le bâtiment serait classé. Or, dans beaucoup de cas, le classement n’existe que pour une partie limitée du bâtiment et sa mise en conformité pourrait se faire moyennant une analyse correcte du bâti et des solutions envisageables</w:t>
      </w:r>
      <w:r>
        <w:rPr>
          <w:rFonts w:ascii="Verdana" w:hAnsi="Verdana"/>
          <w:sz w:val="20"/>
          <w:szCs w:val="20"/>
          <w:lang w:val="fr-FR"/>
        </w:rPr>
        <w:t xml:space="preserve"> </w:t>
      </w:r>
      <w:r w:rsidRPr="00191A0A">
        <w:rPr>
          <w:rStyle w:val="Appelnotedebasdep"/>
          <w:rFonts w:ascii="Verdana" w:hAnsi="Verdana"/>
          <w:sz w:val="20"/>
          <w:szCs w:val="20"/>
          <w:lang w:val="fr-FR"/>
        </w:rPr>
        <w:footnoteReference w:id="23"/>
      </w:r>
      <w:r w:rsidRPr="00191A0A">
        <w:rPr>
          <w:rFonts w:ascii="Verdana" w:hAnsi="Verdana"/>
          <w:sz w:val="20"/>
          <w:szCs w:val="20"/>
          <w:lang w:val="fr-FR"/>
        </w:rPr>
        <w:t>.</w:t>
      </w:r>
    </w:p>
    <w:p w:rsidR="003C6847" w:rsidRDefault="003C6847" w:rsidP="003C6847">
      <w:pPr>
        <w:rPr>
          <w:rFonts w:ascii="Verdana" w:hAnsi="Verdana"/>
          <w:b/>
          <w:i/>
          <w:sz w:val="20"/>
          <w:szCs w:val="20"/>
          <w:lang w:val="fr-FR"/>
        </w:rPr>
      </w:pPr>
    </w:p>
    <w:p w:rsidR="003C6847" w:rsidRPr="0039522B" w:rsidRDefault="003C6847" w:rsidP="003C6847">
      <w:pPr>
        <w:pStyle w:val="Titre2"/>
        <w:rPr>
          <w:i/>
          <w:lang w:val="fr-FR"/>
        </w:rPr>
      </w:pPr>
      <w:bookmarkStart w:id="29" w:name="_Toc352344024"/>
      <w:r>
        <w:rPr>
          <w:lang w:val="fr-FR"/>
        </w:rPr>
        <w:t>Accès aux manifestations culturelles</w:t>
      </w:r>
      <w:bookmarkEnd w:id="29"/>
    </w:p>
    <w:p w:rsidR="003C6847" w:rsidRDefault="003C6847" w:rsidP="003C6847">
      <w:pPr>
        <w:ind w:left="792"/>
        <w:rPr>
          <w:rFonts w:ascii="Verdana" w:hAnsi="Verdana"/>
          <w:b/>
          <w:sz w:val="20"/>
          <w:szCs w:val="20"/>
          <w:u w:val="single"/>
          <w:lang w:val="fr-FR"/>
        </w:rPr>
      </w:pPr>
    </w:p>
    <w:p w:rsidR="003C6847" w:rsidRPr="00A93F4B" w:rsidRDefault="003C6847" w:rsidP="003C6847">
      <w:pPr>
        <w:spacing w:after="120"/>
        <w:ind w:left="720"/>
        <w:jc w:val="both"/>
        <w:rPr>
          <w:rFonts w:ascii="Verdana" w:hAnsi="Verdana"/>
          <w:sz w:val="20"/>
          <w:szCs w:val="20"/>
          <w:lang w:val="fr-FR"/>
        </w:rPr>
      </w:pPr>
      <w:r w:rsidRPr="00A93F4B">
        <w:rPr>
          <w:rFonts w:ascii="Verdana" w:hAnsi="Verdana"/>
          <w:sz w:val="20"/>
          <w:szCs w:val="20"/>
          <w:lang w:val="fr-FR"/>
        </w:rPr>
        <w:t xml:space="preserve">En dehors des moyens de transport peu accessibles, les personnes handicapées éprouvent beaucoup de difficulté pour pouvoir assister aux représentations, faute de facilités d’accès, de signalétique efficace de personnel formé à l’accueil des personnes en situation de handicap : </w:t>
      </w:r>
      <w:r w:rsidRPr="00A93F4B">
        <w:rPr>
          <w:rFonts w:ascii="Verdana" w:hAnsi="Verdana"/>
          <w:sz w:val="20"/>
          <w:szCs w:val="20"/>
          <w:lang w:val="fr-FR"/>
        </w:rPr>
        <w:lastRenderedPageBreak/>
        <w:t>pourtant, des aménagements raisonnables existent également dans ce domaine</w:t>
      </w:r>
      <w:r>
        <w:rPr>
          <w:rFonts w:ascii="Verdana" w:hAnsi="Verdana"/>
          <w:sz w:val="20"/>
          <w:szCs w:val="20"/>
          <w:lang w:val="fr-FR"/>
        </w:rPr>
        <w:t xml:space="preserve"> </w:t>
      </w:r>
      <w:r w:rsidRPr="00A93F4B">
        <w:rPr>
          <w:rStyle w:val="Appelnotedebasdep"/>
          <w:rFonts w:ascii="Verdana" w:hAnsi="Verdana"/>
          <w:sz w:val="20"/>
          <w:szCs w:val="20"/>
          <w:lang w:val="fr-FR"/>
        </w:rPr>
        <w:footnoteReference w:id="24"/>
      </w:r>
      <w:r w:rsidRPr="00A93F4B">
        <w:rPr>
          <w:rFonts w:ascii="Verdana" w:hAnsi="Verdana"/>
          <w:sz w:val="20"/>
          <w:szCs w:val="20"/>
          <w:lang w:val="fr-FR"/>
        </w:rPr>
        <w:t>.</w:t>
      </w:r>
    </w:p>
    <w:p w:rsidR="003C6847" w:rsidRPr="00A93F4B" w:rsidRDefault="003C6847" w:rsidP="003C6847">
      <w:pPr>
        <w:spacing w:after="120"/>
        <w:ind w:left="720"/>
        <w:jc w:val="both"/>
        <w:rPr>
          <w:rFonts w:ascii="Verdana" w:hAnsi="Verdana"/>
          <w:sz w:val="20"/>
          <w:szCs w:val="20"/>
          <w:lang w:val="fr-FR"/>
        </w:rPr>
      </w:pPr>
      <w:r w:rsidRPr="00A93F4B">
        <w:rPr>
          <w:rFonts w:ascii="Verdana" w:hAnsi="Verdana"/>
          <w:sz w:val="20"/>
          <w:szCs w:val="20"/>
          <w:lang w:val="fr-FR"/>
        </w:rPr>
        <w:t>A cela s’ajoute le problème du coût des manifestations culturelles qui est souvent fort élevé eu égard aux revenus dont disposent la majorité des personnes en situation de handicap.</w:t>
      </w:r>
    </w:p>
    <w:p w:rsidR="003C6847" w:rsidRPr="00A93F4B" w:rsidRDefault="003C6847" w:rsidP="003C6847">
      <w:pPr>
        <w:spacing w:after="120"/>
        <w:ind w:left="720"/>
        <w:jc w:val="both"/>
        <w:rPr>
          <w:rFonts w:ascii="Verdana" w:hAnsi="Verdana"/>
          <w:sz w:val="20"/>
          <w:szCs w:val="20"/>
          <w:lang w:val="fr-FR"/>
        </w:rPr>
      </w:pPr>
      <w:r w:rsidRPr="00A93F4B">
        <w:rPr>
          <w:rFonts w:ascii="Verdana" w:hAnsi="Verdana"/>
          <w:sz w:val="20"/>
          <w:szCs w:val="20"/>
          <w:lang w:val="fr-FR"/>
        </w:rPr>
        <w:t>Au côté de la culture générale qui se doit d’être inclusive, il est nécessaire de garantir un espace suffisant pour une offre de productions culturelles adaptées.</w:t>
      </w:r>
    </w:p>
    <w:p w:rsidR="003C6847" w:rsidRDefault="003C6847" w:rsidP="003C6847">
      <w:pPr>
        <w:spacing w:after="120"/>
        <w:ind w:left="720"/>
        <w:jc w:val="both"/>
        <w:rPr>
          <w:rFonts w:ascii="Verdana" w:hAnsi="Verdana"/>
          <w:sz w:val="20"/>
          <w:szCs w:val="20"/>
          <w:lang w:val="fr-FR"/>
        </w:rPr>
      </w:pPr>
      <w:r w:rsidRPr="00A93F4B">
        <w:rPr>
          <w:rFonts w:ascii="Verdana" w:hAnsi="Verdana"/>
          <w:sz w:val="20"/>
          <w:szCs w:val="20"/>
          <w:lang w:val="fr-FR"/>
        </w:rPr>
        <w:t xml:space="preserve">Enfin, il semble que les personnes en charge </w:t>
      </w:r>
      <w:r>
        <w:rPr>
          <w:rFonts w:ascii="Verdana" w:hAnsi="Verdana"/>
          <w:sz w:val="20"/>
          <w:szCs w:val="20"/>
          <w:lang w:val="fr-FR"/>
        </w:rPr>
        <w:t>d’événements culturels</w:t>
      </w:r>
      <w:r w:rsidRPr="00A93F4B">
        <w:rPr>
          <w:rFonts w:ascii="Verdana" w:hAnsi="Verdana"/>
          <w:sz w:val="20"/>
          <w:szCs w:val="20"/>
          <w:lang w:val="fr-FR"/>
        </w:rPr>
        <w:t xml:space="preserve"> </w:t>
      </w:r>
      <w:r>
        <w:rPr>
          <w:rFonts w:ascii="Verdana" w:hAnsi="Verdana"/>
          <w:sz w:val="20"/>
          <w:szCs w:val="20"/>
          <w:lang w:val="fr-FR"/>
        </w:rPr>
        <w:t xml:space="preserve">ne prêtent </w:t>
      </w:r>
      <w:r w:rsidRPr="00A93F4B">
        <w:rPr>
          <w:rFonts w:ascii="Verdana" w:hAnsi="Verdana"/>
          <w:sz w:val="20"/>
          <w:szCs w:val="20"/>
          <w:lang w:val="fr-FR"/>
        </w:rPr>
        <w:t xml:space="preserve"> pas une attention suffisante </w:t>
      </w:r>
      <w:r>
        <w:rPr>
          <w:rFonts w:ascii="Verdana" w:hAnsi="Verdana"/>
          <w:sz w:val="20"/>
          <w:szCs w:val="20"/>
          <w:lang w:val="fr-FR"/>
        </w:rPr>
        <w:t>aux</w:t>
      </w:r>
      <w:r w:rsidRPr="00A93F4B">
        <w:rPr>
          <w:rFonts w:ascii="Verdana" w:hAnsi="Verdana"/>
          <w:sz w:val="20"/>
          <w:szCs w:val="20"/>
          <w:lang w:val="fr-FR"/>
        </w:rPr>
        <w:t xml:space="preserve"> productions d’artistes handicap</w:t>
      </w:r>
      <w:r>
        <w:rPr>
          <w:rFonts w:ascii="Verdana" w:hAnsi="Verdana"/>
          <w:sz w:val="20"/>
          <w:szCs w:val="20"/>
          <w:lang w:val="fr-FR"/>
        </w:rPr>
        <w:t>és</w:t>
      </w:r>
      <w:r w:rsidRPr="00A93F4B">
        <w:rPr>
          <w:rFonts w:ascii="Verdana" w:hAnsi="Verdana"/>
          <w:sz w:val="20"/>
          <w:szCs w:val="20"/>
          <w:lang w:val="fr-FR"/>
        </w:rPr>
        <w:t xml:space="preserve"> </w:t>
      </w:r>
      <w:r>
        <w:rPr>
          <w:rFonts w:ascii="Verdana" w:hAnsi="Verdana"/>
          <w:sz w:val="20"/>
          <w:szCs w:val="20"/>
          <w:lang w:val="fr-FR"/>
        </w:rPr>
        <w:t>dans leur offre</w:t>
      </w:r>
      <w:r w:rsidRPr="00A93F4B">
        <w:rPr>
          <w:rFonts w:ascii="Verdana" w:hAnsi="Verdana"/>
          <w:sz w:val="20"/>
          <w:szCs w:val="20"/>
          <w:lang w:val="fr-FR"/>
        </w:rPr>
        <w:t xml:space="preserve"> générale.</w:t>
      </w:r>
    </w:p>
    <w:p w:rsidR="003C6847" w:rsidRPr="00A93F4B" w:rsidRDefault="003C6847" w:rsidP="003C6847">
      <w:pPr>
        <w:spacing w:after="120"/>
        <w:ind w:left="720"/>
        <w:jc w:val="both"/>
        <w:rPr>
          <w:rFonts w:ascii="Verdana" w:hAnsi="Verdana"/>
          <w:iCs/>
          <w:sz w:val="20"/>
          <w:szCs w:val="20"/>
          <w:lang w:val="fr-FR"/>
        </w:rPr>
      </w:pPr>
    </w:p>
    <w:p w:rsidR="003C6847" w:rsidRPr="00083B05" w:rsidRDefault="003C6847" w:rsidP="003C6847">
      <w:pPr>
        <w:pStyle w:val="Titre2"/>
        <w:rPr>
          <w:i/>
          <w:lang w:val="fr-FR"/>
        </w:rPr>
      </w:pPr>
      <w:bookmarkStart w:id="30" w:name="_Toc352344025"/>
      <w:r>
        <w:rPr>
          <w:lang w:val="fr-FR"/>
        </w:rPr>
        <w:t>Accès</w:t>
      </w:r>
      <w:r w:rsidRPr="00083B05">
        <w:rPr>
          <w:lang w:val="fr-FR"/>
        </w:rPr>
        <w:t xml:space="preserve"> aux programmes télévisuels</w:t>
      </w:r>
      <w:bookmarkEnd w:id="30"/>
    </w:p>
    <w:p w:rsidR="003C6847" w:rsidRDefault="003C6847" w:rsidP="003C6847">
      <w:pPr>
        <w:ind w:left="792"/>
        <w:rPr>
          <w:rFonts w:ascii="Verdana" w:hAnsi="Verdana"/>
          <w:b/>
          <w:i/>
          <w:sz w:val="20"/>
          <w:szCs w:val="20"/>
          <w:u w:val="single"/>
          <w:lang w:val="fr-FR"/>
        </w:rPr>
      </w:pPr>
    </w:p>
    <w:p w:rsidR="003C6847" w:rsidRPr="00787D2F" w:rsidRDefault="003C6847" w:rsidP="003C6847">
      <w:pPr>
        <w:spacing w:after="120"/>
        <w:ind w:left="720"/>
        <w:jc w:val="both"/>
        <w:rPr>
          <w:rFonts w:ascii="Verdana" w:hAnsi="Verdana"/>
          <w:iCs/>
          <w:sz w:val="20"/>
          <w:szCs w:val="20"/>
          <w:lang w:val="fr-FR"/>
        </w:rPr>
      </w:pPr>
      <w:r w:rsidRPr="00787D2F">
        <w:rPr>
          <w:rFonts w:ascii="Verdana" w:hAnsi="Verdana"/>
          <w:iCs/>
          <w:sz w:val="20"/>
          <w:szCs w:val="20"/>
          <w:lang w:val="fr-FR"/>
        </w:rPr>
        <w:t xml:space="preserve">On ne peut que regretter la </w:t>
      </w:r>
      <w:proofErr w:type="spellStart"/>
      <w:r w:rsidRPr="00787D2F">
        <w:rPr>
          <w:rFonts w:ascii="Verdana" w:hAnsi="Verdana"/>
          <w:iCs/>
          <w:sz w:val="20"/>
          <w:szCs w:val="20"/>
          <w:lang w:val="fr-FR"/>
        </w:rPr>
        <w:t>sous-utilisation</w:t>
      </w:r>
      <w:proofErr w:type="spellEnd"/>
      <w:r w:rsidRPr="00787D2F">
        <w:rPr>
          <w:rFonts w:ascii="Verdana" w:hAnsi="Verdana"/>
          <w:iCs/>
          <w:sz w:val="20"/>
          <w:szCs w:val="20"/>
          <w:lang w:val="fr-FR"/>
        </w:rPr>
        <w:t xml:space="preserve"> des possibilités offertes par les média</w:t>
      </w:r>
      <w:r>
        <w:rPr>
          <w:rFonts w:ascii="Verdana" w:hAnsi="Verdana"/>
          <w:iCs/>
          <w:sz w:val="20"/>
          <w:szCs w:val="20"/>
          <w:lang w:val="fr-FR"/>
        </w:rPr>
        <w:t>s</w:t>
      </w:r>
      <w:r w:rsidRPr="00787D2F">
        <w:rPr>
          <w:rFonts w:ascii="Verdana" w:hAnsi="Verdana"/>
          <w:iCs/>
          <w:sz w:val="20"/>
          <w:szCs w:val="20"/>
          <w:lang w:val="fr-FR"/>
        </w:rPr>
        <w:t xml:space="preserve"> télévisuels pour permettre l’accès le plus large aux divertissements et informations culturelles.</w:t>
      </w:r>
    </w:p>
    <w:p w:rsidR="003C6847" w:rsidRPr="00787D2F" w:rsidRDefault="003C6847" w:rsidP="003C6847">
      <w:pPr>
        <w:spacing w:after="120"/>
        <w:ind w:left="720"/>
        <w:jc w:val="both"/>
        <w:rPr>
          <w:rFonts w:ascii="Verdana" w:hAnsi="Verdana"/>
          <w:iCs/>
          <w:sz w:val="20"/>
          <w:szCs w:val="20"/>
          <w:lang w:val="fr-FR"/>
        </w:rPr>
      </w:pPr>
      <w:r w:rsidRPr="00787D2F">
        <w:rPr>
          <w:rFonts w:ascii="Verdana" w:hAnsi="Verdana"/>
          <w:iCs/>
          <w:sz w:val="20"/>
          <w:szCs w:val="20"/>
          <w:lang w:val="fr-FR"/>
        </w:rPr>
        <w:t xml:space="preserve">C’est ainsi que le recours au sous-titrage est quasi inexistant au niveau de la Belgique francophone. </w:t>
      </w:r>
    </w:p>
    <w:p w:rsidR="003C6847" w:rsidRPr="00787D2F" w:rsidRDefault="003C6847" w:rsidP="003C6847">
      <w:pPr>
        <w:spacing w:after="120"/>
        <w:ind w:left="720"/>
        <w:jc w:val="both"/>
        <w:rPr>
          <w:rFonts w:ascii="Verdana" w:hAnsi="Verdana"/>
          <w:iCs/>
          <w:sz w:val="20"/>
          <w:szCs w:val="20"/>
          <w:lang w:val="fr-FR"/>
        </w:rPr>
      </w:pPr>
      <w:r w:rsidRPr="00787D2F">
        <w:rPr>
          <w:rFonts w:ascii="Verdana" w:hAnsi="Verdana"/>
          <w:iCs/>
          <w:sz w:val="20"/>
          <w:szCs w:val="20"/>
          <w:lang w:val="fr-FR"/>
        </w:rPr>
        <w:t>Pour ce qui est de la traduction en langue des signes, elle n’est utilisée, pour certains programmes, qu’en Belgique francophone. A ce niveau, il faut faire la distinction entre les trois types de chaînes télévisuelles :</w:t>
      </w:r>
    </w:p>
    <w:p w:rsidR="003C6847" w:rsidRPr="00787D2F" w:rsidRDefault="003C6847" w:rsidP="003C6847">
      <w:pPr>
        <w:pStyle w:val="Paragraphedeliste"/>
        <w:numPr>
          <w:ilvl w:val="0"/>
          <w:numId w:val="34"/>
        </w:numPr>
        <w:spacing w:after="120"/>
        <w:ind w:left="1800"/>
        <w:jc w:val="both"/>
        <w:rPr>
          <w:rFonts w:ascii="Verdana" w:hAnsi="Verdana"/>
          <w:iCs/>
          <w:sz w:val="20"/>
          <w:szCs w:val="20"/>
          <w:lang w:val="fr-FR"/>
        </w:rPr>
      </w:pPr>
      <w:r w:rsidRPr="00787D2F">
        <w:rPr>
          <w:rFonts w:ascii="Verdana" w:hAnsi="Verdana"/>
          <w:iCs/>
          <w:sz w:val="20"/>
          <w:szCs w:val="20"/>
          <w:lang w:val="fr-FR"/>
        </w:rPr>
        <w:t>les chaînes publiques n’organisent la traduction gestuelle que pour le journal télévisé et quelques trop rares émissions.</w:t>
      </w:r>
    </w:p>
    <w:p w:rsidR="003C6847" w:rsidRPr="00787D2F" w:rsidRDefault="003C6847" w:rsidP="003C6847">
      <w:pPr>
        <w:pStyle w:val="Paragraphedeliste"/>
        <w:numPr>
          <w:ilvl w:val="0"/>
          <w:numId w:val="34"/>
        </w:numPr>
        <w:spacing w:after="120"/>
        <w:ind w:left="1800"/>
        <w:jc w:val="both"/>
        <w:rPr>
          <w:rFonts w:ascii="Verdana" w:hAnsi="Verdana"/>
          <w:iCs/>
          <w:sz w:val="20"/>
          <w:szCs w:val="20"/>
          <w:lang w:val="fr-FR"/>
        </w:rPr>
      </w:pPr>
      <w:r w:rsidRPr="00787D2F">
        <w:rPr>
          <w:rFonts w:ascii="Verdana" w:hAnsi="Verdana"/>
          <w:iCs/>
          <w:sz w:val="20"/>
          <w:szCs w:val="20"/>
          <w:lang w:val="fr-FR"/>
        </w:rPr>
        <w:t>les chaînes commerciales ne recourent jamais à la traduction gestuelle.</w:t>
      </w:r>
    </w:p>
    <w:p w:rsidR="003C6847" w:rsidRPr="00787D2F" w:rsidRDefault="003C6847" w:rsidP="003C6847">
      <w:pPr>
        <w:pStyle w:val="Paragraphedeliste"/>
        <w:numPr>
          <w:ilvl w:val="0"/>
          <w:numId w:val="34"/>
        </w:numPr>
        <w:spacing w:after="120"/>
        <w:ind w:left="1800"/>
        <w:jc w:val="both"/>
        <w:rPr>
          <w:rFonts w:ascii="Verdana" w:hAnsi="Verdana"/>
          <w:iCs/>
          <w:sz w:val="20"/>
          <w:szCs w:val="20"/>
          <w:lang w:val="fr-FR"/>
        </w:rPr>
      </w:pPr>
      <w:r w:rsidRPr="00787D2F">
        <w:rPr>
          <w:rFonts w:ascii="Verdana" w:hAnsi="Verdana"/>
          <w:iCs/>
          <w:sz w:val="20"/>
          <w:szCs w:val="20"/>
          <w:lang w:val="fr-FR"/>
        </w:rPr>
        <w:t xml:space="preserve">les chaînes « communautaires » ne recourent </w:t>
      </w:r>
      <w:r>
        <w:rPr>
          <w:rFonts w:ascii="Verdana" w:hAnsi="Verdana"/>
          <w:iCs/>
          <w:sz w:val="20"/>
          <w:szCs w:val="20"/>
          <w:lang w:val="fr-FR"/>
        </w:rPr>
        <w:t xml:space="preserve">quasiment </w:t>
      </w:r>
      <w:r w:rsidRPr="00787D2F">
        <w:rPr>
          <w:rFonts w:ascii="Verdana" w:hAnsi="Verdana"/>
          <w:iCs/>
          <w:sz w:val="20"/>
          <w:szCs w:val="20"/>
          <w:lang w:val="fr-FR"/>
        </w:rPr>
        <w:t>pas à la traduction gestuelle, par manque de subsides.</w:t>
      </w:r>
    </w:p>
    <w:p w:rsidR="003C6847" w:rsidRPr="00787D2F" w:rsidRDefault="003C6847" w:rsidP="003C6847">
      <w:pPr>
        <w:spacing w:after="120"/>
        <w:ind w:left="720"/>
        <w:jc w:val="both"/>
        <w:rPr>
          <w:rFonts w:ascii="Verdana" w:hAnsi="Verdana"/>
          <w:sz w:val="20"/>
          <w:szCs w:val="20"/>
          <w:lang w:val="fr-FR"/>
        </w:rPr>
      </w:pPr>
      <w:r w:rsidRPr="00787D2F">
        <w:rPr>
          <w:rFonts w:ascii="Verdana" w:hAnsi="Verdana"/>
          <w:iCs/>
          <w:sz w:val="20"/>
          <w:szCs w:val="20"/>
          <w:lang w:val="fr-FR"/>
        </w:rPr>
        <w:t>La</w:t>
      </w:r>
      <w:r w:rsidRPr="00787D2F">
        <w:rPr>
          <w:rFonts w:ascii="Verdana" w:hAnsi="Verdana"/>
          <w:sz w:val="20"/>
          <w:szCs w:val="20"/>
          <w:lang w:val="fr-FR"/>
        </w:rPr>
        <w:t xml:space="preserve"> langue des signes est aussi utilisée au niveau télévisuel en Communauté flamande, pas sur les chaînes télévisuelles proprement dites, mais sur leurs sites internet.</w:t>
      </w:r>
    </w:p>
    <w:p w:rsidR="003C6847" w:rsidRPr="00787D2F" w:rsidRDefault="003C6847" w:rsidP="003C6847">
      <w:pPr>
        <w:spacing w:after="120"/>
        <w:ind w:left="720"/>
        <w:jc w:val="both"/>
        <w:rPr>
          <w:rFonts w:ascii="Verdana" w:hAnsi="Verdana"/>
          <w:iCs/>
          <w:sz w:val="20"/>
          <w:szCs w:val="20"/>
          <w:lang w:val="fr-FR"/>
        </w:rPr>
      </w:pPr>
      <w:r w:rsidRPr="00787D2F">
        <w:rPr>
          <w:rFonts w:ascii="Verdana" w:hAnsi="Verdana"/>
          <w:iCs/>
          <w:sz w:val="20"/>
          <w:szCs w:val="20"/>
          <w:lang w:val="fr-FR"/>
        </w:rPr>
        <w:t xml:space="preserve">Jusqu’à présent, trop peu d’attention est portée à l’accessibilité aux média visuels pour les personnes aveugles et malvoyantes. Des outils technologiques existent à cet effet, mais ils sont peu utilisés, faute de volonté et de financement suffisant. </w:t>
      </w:r>
    </w:p>
    <w:p w:rsidR="003C6847" w:rsidRDefault="003C6847" w:rsidP="003C6847">
      <w:pPr>
        <w:ind w:left="720"/>
        <w:jc w:val="both"/>
        <w:rPr>
          <w:rFonts w:ascii="Verdana" w:hAnsi="Verdana"/>
          <w:b/>
          <w:i/>
          <w:sz w:val="20"/>
          <w:szCs w:val="20"/>
          <w:u w:val="single"/>
          <w:lang w:val="fr-FR"/>
        </w:rPr>
      </w:pPr>
      <w:r w:rsidRPr="00787D2F">
        <w:rPr>
          <w:rFonts w:ascii="Verdana" w:hAnsi="Verdana"/>
          <w:iCs/>
          <w:sz w:val="20"/>
          <w:szCs w:val="20"/>
          <w:lang w:val="fr-FR"/>
        </w:rPr>
        <w:t>Enfin, la diffusion d’émissions en « langage simplifié » n’existe pas en Belgique, dans aucune des communautés linguistiques.</w:t>
      </w:r>
    </w:p>
    <w:p w:rsidR="003C6847" w:rsidRDefault="003C6847" w:rsidP="003C6847">
      <w:pPr>
        <w:ind w:left="792"/>
        <w:jc w:val="both"/>
        <w:rPr>
          <w:rFonts w:ascii="Verdana" w:hAnsi="Verdana"/>
          <w:b/>
          <w:i/>
          <w:sz w:val="20"/>
          <w:szCs w:val="20"/>
          <w:u w:val="single"/>
          <w:lang w:val="fr-FR"/>
        </w:rPr>
      </w:pPr>
    </w:p>
    <w:p w:rsidR="003C6847" w:rsidRDefault="003C6847" w:rsidP="003C6847">
      <w:pPr>
        <w:ind w:left="792"/>
        <w:rPr>
          <w:rFonts w:ascii="Verdana" w:hAnsi="Verdana"/>
          <w:b/>
          <w:i/>
          <w:sz w:val="20"/>
          <w:szCs w:val="20"/>
          <w:u w:val="single"/>
          <w:lang w:val="fr-FR"/>
        </w:rPr>
      </w:pPr>
    </w:p>
    <w:p w:rsidR="003C6847" w:rsidRPr="00083B05" w:rsidRDefault="003C6847" w:rsidP="003C6847">
      <w:pPr>
        <w:pStyle w:val="Titre2"/>
        <w:rPr>
          <w:i/>
          <w:lang w:val="fr-FR"/>
        </w:rPr>
      </w:pPr>
      <w:bookmarkStart w:id="31" w:name="_Toc352344026"/>
      <w:r w:rsidRPr="00083B05">
        <w:rPr>
          <w:lang w:val="fr-FR"/>
        </w:rPr>
        <w:t>Accès aux</w:t>
      </w:r>
      <w:r>
        <w:rPr>
          <w:lang w:val="fr-FR"/>
        </w:rPr>
        <w:t xml:space="preserve"> produits culturels</w:t>
      </w:r>
      <w:bookmarkEnd w:id="31"/>
    </w:p>
    <w:p w:rsidR="003C6847" w:rsidRDefault="003C6847" w:rsidP="003C6847">
      <w:pPr>
        <w:ind w:left="792"/>
        <w:rPr>
          <w:rFonts w:ascii="Verdana" w:hAnsi="Verdana"/>
          <w:b/>
          <w:i/>
          <w:sz w:val="20"/>
          <w:szCs w:val="20"/>
          <w:u w:val="single"/>
          <w:lang w:val="fr-FR"/>
        </w:rPr>
      </w:pPr>
    </w:p>
    <w:p w:rsidR="003C6847" w:rsidRPr="006F6237" w:rsidRDefault="003C6847" w:rsidP="003C6847">
      <w:pPr>
        <w:spacing w:after="120"/>
        <w:ind w:left="720"/>
        <w:jc w:val="both"/>
        <w:rPr>
          <w:rFonts w:ascii="Verdana" w:hAnsi="Verdana"/>
          <w:sz w:val="20"/>
          <w:szCs w:val="20"/>
          <w:lang w:val="fr-FR"/>
        </w:rPr>
      </w:pPr>
      <w:r w:rsidRPr="006F6237">
        <w:rPr>
          <w:rFonts w:ascii="Verdana" w:hAnsi="Verdana"/>
          <w:sz w:val="20"/>
          <w:szCs w:val="20"/>
          <w:lang w:val="fr-FR"/>
        </w:rPr>
        <w:t xml:space="preserve">La loi sur la propriété intellectuelle pose, encore aujourd’hui, un certain nombre de problèmes au niveau de l’accès à la lecture pour certaines personnes en situation de handicap. </w:t>
      </w:r>
    </w:p>
    <w:p w:rsidR="003C6847" w:rsidRPr="006F6237" w:rsidRDefault="003C6847" w:rsidP="003C6847">
      <w:pPr>
        <w:spacing w:after="120"/>
        <w:ind w:left="720"/>
        <w:jc w:val="both"/>
        <w:rPr>
          <w:rFonts w:ascii="Verdana" w:hAnsi="Verdana"/>
          <w:sz w:val="20"/>
          <w:szCs w:val="20"/>
          <w:lang w:val="fr-FR"/>
        </w:rPr>
      </w:pPr>
      <w:r w:rsidRPr="006F6237">
        <w:rPr>
          <w:rFonts w:ascii="Verdana" w:hAnsi="Verdana"/>
          <w:sz w:val="20"/>
          <w:szCs w:val="20"/>
          <w:lang w:val="fr-FR"/>
        </w:rPr>
        <w:lastRenderedPageBreak/>
        <w:t>Actuellement, si bon nombre de livres sont accessibles gratuitement, sous format audio, aux personnes malvoyantes, il n’en est pas de même pour d’autres types de handicaps qui pourraient, pourtant, également bénéficier de ce format.</w:t>
      </w:r>
    </w:p>
    <w:p w:rsidR="003C6847" w:rsidRPr="006F6237" w:rsidRDefault="003C6847" w:rsidP="003C6847">
      <w:pPr>
        <w:spacing w:after="120"/>
        <w:ind w:left="720"/>
        <w:jc w:val="both"/>
        <w:rPr>
          <w:rFonts w:ascii="Verdana" w:hAnsi="Verdana"/>
          <w:iCs/>
          <w:sz w:val="20"/>
          <w:szCs w:val="20"/>
          <w:lang w:val="fr-FR"/>
        </w:rPr>
      </w:pPr>
      <w:r w:rsidRPr="006F6237">
        <w:rPr>
          <w:rFonts w:ascii="Verdana" w:hAnsi="Verdana"/>
          <w:sz w:val="20"/>
          <w:szCs w:val="20"/>
          <w:lang w:val="fr-FR"/>
        </w:rPr>
        <w:t>Quant aux ouvrages accessibles spécifiquement aux personnes handicapées, sous format électronique, ils sont encore assez rares.</w:t>
      </w:r>
    </w:p>
    <w:p w:rsidR="003C6847" w:rsidRDefault="003C6847" w:rsidP="003C6847">
      <w:pPr>
        <w:ind w:left="792"/>
        <w:rPr>
          <w:rFonts w:ascii="Verdana" w:hAnsi="Verdana"/>
          <w:b/>
          <w:i/>
          <w:sz w:val="20"/>
          <w:szCs w:val="20"/>
          <w:u w:val="single"/>
          <w:lang w:val="fr-FR"/>
        </w:rPr>
      </w:pPr>
    </w:p>
    <w:p w:rsidR="003C6847" w:rsidRPr="00083B05" w:rsidRDefault="003C6847" w:rsidP="003C6847">
      <w:pPr>
        <w:ind w:left="792"/>
        <w:rPr>
          <w:rFonts w:ascii="Verdana" w:hAnsi="Verdana"/>
          <w:b/>
          <w:i/>
          <w:sz w:val="20"/>
          <w:szCs w:val="20"/>
          <w:u w:val="single"/>
          <w:lang w:val="fr-FR"/>
        </w:rPr>
      </w:pPr>
    </w:p>
    <w:p w:rsidR="003C6847" w:rsidRPr="00083B05" w:rsidRDefault="003C6847" w:rsidP="003C6847">
      <w:pPr>
        <w:pStyle w:val="Titre2"/>
        <w:rPr>
          <w:i/>
          <w:lang w:val="fr-FR"/>
        </w:rPr>
      </w:pPr>
      <w:bookmarkStart w:id="32" w:name="_Toc352344027"/>
      <w:r>
        <w:rPr>
          <w:lang w:val="fr-FR"/>
        </w:rPr>
        <w:t>Propriété intellectuelle</w:t>
      </w:r>
      <w:bookmarkEnd w:id="32"/>
    </w:p>
    <w:p w:rsidR="003C6847" w:rsidRPr="00083B05" w:rsidRDefault="003C6847" w:rsidP="003C6847">
      <w:pPr>
        <w:rPr>
          <w:rFonts w:ascii="Verdana" w:hAnsi="Verdana"/>
          <w:b/>
          <w:i/>
          <w:sz w:val="20"/>
          <w:szCs w:val="20"/>
          <w:u w:val="single"/>
          <w:lang w:val="fr-FR"/>
        </w:rPr>
      </w:pPr>
    </w:p>
    <w:p w:rsidR="003C6847" w:rsidRDefault="003C6847" w:rsidP="003C6847">
      <w:pPr>
        <w:ind w:left="792"/>
        <w:jc w:val="both"/>
        <w:rPr>
          <w:rFonts w:ascii="Verdana" w:hAnsi="Verdana"/>
          <w:sz w:val="20"/>
          <w:szCs w:val="20"/>
          <w:lang w:val="fr-FR"/>
        </w:rPr>
      </w:pPr>
      <w:r>
        <w:rPr>
          <w:rFonts w:ascii="Verdana" w:hAnsi="Verdana"/>
          <w:sz w:val="20"/>
          <w:szCs w:val="20"/>
          <w:lang w:val="fr-FR"/>
        </w:rPr>
        <w:t>Il existe</w:t>
      </w:r>
      <w:r w:rsidRPr="00514C41">
        <w:rPr>
          <w:rFonts w:ascii="Verdana" w:hAnsi="Verdana"/>
          <w:sz w:val="20"/>
          <w:szCs w:val="20"/>
          <w:lang w:val="fr-FR"/>
        </w:rPr>
        <w:t xml:space="preserve"> </w:t>
      </w:r>
      <w:r>
        <w:rPr>
          <w:rFonts w:ascii="Verdana" w:hAnsi="Verdana"/>
          <w:sz w:val="20"/>
          <w:szCs w:val="20"/>
          <w:lang w:val="fr-FR"/>
        </w:rPr>
        <w:t>d</w:t>
      </w:r>
      <w:r w:rsidRPr="00514C41">
        <w:rPr>
          <w:rFonts w:ascii="Verdana" w:hAnsi="Verdana"/>
          <w:sz w:val="20"/>
          <w:szCs w:val="20"/>
          <w:lang w:val="fr-FR"/>
        </w:rPr>
        <w:t>es lacunes quant à la législation sur les droits d’auteur</w:t>
      </w:r>
      <w:r>
        <w:rPr>
          <w:rFonts w:ascii="Verdana" w:hAnsi="Verdana"/>
          <w:sz w:val="20"/>
          <w:szCs w:val="20"/>
          <w:lang w:val="fr-FR"/>
        </w:rPr>
        <w:t xml:space="preserve"> : en effet, ceux-ci </w:t>
      </w:r>
      <w:r w:rsidRPr="00514C41">
        <w:rPr>
          <w:rFonts w:ascii="Verdana" w:hAnsi="Verdana"/>
          <w:sz w:val="20"/>
          <w:szCs w:val="20"/>
          <w:lang w:val="fr-FR"/>
        </w:rPr>
        <w:t>ne permettent pas à la personne handicapée d’en bénéficier, lorsqu’elle se trouve dans une institution.</w:t>
      </w:r>
    </w:p>
    <w:p w:rsidR="003C6847" w:rsidRDefault="003C6847" w:rsidP="003C6847">
      <w:pPr>
        <w:jc w:val="both"/>
        <w:rPr>
          <w:rFonts w:ascii="Verdana" w:hAnsi="Verdana"/>
          <w:sz w:val="20"/>
          <w:szCs w:val="20"/>
          <w:lang w:val="fr-FR"/>
        </w:rPr>
      </w:pPr>
    </w:p>
    <w:p w:rsidR="003C6847" w:rsidRPr="00953288" w:rsidRDefault="003C6847" w:rsidP="003C6847">
      <w:pPr>
        <w:jc w:val="both"/>
        <w:rPr>
          <w:rFonts w:ascii="Verdana" w:hAnsi="Verdana"/>
          <w:sz w:val="20"/>
          <w:szCs w:val="20"/>
          <w:lang w:val="fr-FR"/>
        </w:rPr>
      </w:pPr>
    </w:p>
    <w:p w:rsidR="003C6847" w:rsidRPr="00953288" w:rsidRDefault="003C6847" w:rsidP="003C6847">
      <w:pPr>
        <w:jc w:val="both"/>
        <w:rPr>
          <w:rFonts w:ascii="Verdana" w:hAnsi="Verdana"/>
          <w:sz w:val="20"/>
          <w:szCs w:val="20"/>
          <w:lang w:val="fr-FR"/>
        </w:rPr>
      </w:pPr>
    </w:p>
    <w:p w:rsidR="003C6847" w:rsidRDefault="003C6847" w:rsidP="003C6847">
      <w:pPr>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jc w:val="both"/>
        <w:rPr>
          <w:rFonts w:ascii="Verdana" w:hAnsi="Verdana"/>
          <w:b/>
          <w:i/>
          <w:sz w:val="20"/>
          <w:szCs w:val="20"/>
          <w:u w:val="single"/>
          <w:lang w:val="fr-FR"/>
        </w:rPr>
      </w:pPr>
    </w:p>
    <w:p w:rsidR="003C6847" w:rsidRPr="00D90371" w:rsidRDefault="003C6847" w:rsidP="003C6847">
      <w:pPr>
        <w:pStyle w:val="Titre1"/>
        <w:rPr>
          <w:lang w:val="fr-FR"/>
        </w:rPr>
      </w:pPr>
      <w:r w:rsidRPr="00A95660">
        <w:rPr>
          <w:lang w:val="fr-FR"/>
        </w:rPr>
        <w:t xml:space="preserve"> </w:t>
      </w:r>
      <w:bookmarkStart w:id="33" w:name="_Toc352344028"/>
      <w:r w:rsidRPr="00D90371">
        <w:rPr>
          <w:lang w:val="fr-FR"/>
        </w:rPr>
        <w:t>Recommandations</w:t>
      </w:r>
      <w:r>
        <w:rPr>
          <w:lang w:val="fr-FR"/>
        </w:rPr>
        <w:t xml:space="preserve"> finales</w:t>
      </w:r>
      <w:bookmarkEnd w:id="33"/>
      <w:r>
        <w:rPr>
          <w:lang w:val="fr-FR"/>
        </w:rPr>
        <w:t xml:space="preserve"> </w:t>
      </w:r>
    </w:p>
    <w:p w:rsidR="003C6847" w:rsidRPr="004745D2" w:rsidRDefault="003C6847" w:rsidP="003C6847">
      <w:pPr>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p>
    <w:p w:rsidR="003C6847" w:rsidRPr="004745D2" w:rsidRDefault="003C6847" w:rsidP="003C6847">
      <w:pPr>
        <w:jc w:val="both"/>
        <w:rPr>
          <w:rFonts w:ascii="Verdana" w:hAnsi="Verdana"/>
          <w:sz w:val="20"/>
          <w:szCs w:val="20"/>
          <w:lang w:val="fr-FR"/>
        </w:rPr>
      </w:pPr>
      <w:r w:rsidRPr="004745D2">
        <w:rPr>
          <w:rFonts w:ascii="Verdana" w:hAnsi="Verdana"/>
          <w:sz w:val="20"/>
          <w:szCs w:val="20"/>
          <w:lang w:val="fr-FR"/>
        </w:rPr>
        <w:t xml:space="preserve">Les développements présentés ont certainement souligné à suffisance les carences et manquements dans le respect des droits </w:t>
      </w:r>
      <w:r>
        <w:rPr>
          <w:rFonts w:ascii="Verdana" w:hAnsi="Verdana"/>
          <w:sz w:val="20"/>
          <w:szCs w:val="20"/>
          <w:lang w:val="fr-FR"/>
        </w:rPr>
        <w:t>économiques, sociaux et culturels</w:t>
      </w:r>
      <w:r w:rsidRPr="004745D2">
        <w:rPr>
          <w:rFonts w:ascii="Verdana" w:hAnsi="Verdana"/>
          <w:sz w:val="20"/>
          <w:szCs w:val="20"/>
          <w:lang w:val="fr-FR"/>
        </w:rPr>
        <w:t xml:space="preserve"> les plus élémentaires.</w:t>
      </w:r>
    </w:p>
    <w:p w:rsidR="003C6847" w:rsidRPr="004745D2" w:rsidRDefault="003C6847" w:rsidP="003C6847">
      <w:pPr>
        <w:jc w:val="both"/>
        <w:rPr>
          <w:rFonts w:ascii="Verdana" w:hAnsi="Verdana"/>
          <w:sz w:val="20"/>
          <w:szCs w:val="20"/>
          <w:lang w:val="fr-FR"/>
        </w:rPr>
      </w:pPr>
    </w:p>
    <w:p w:rsidR="003C6847" w:rsidRPr="004745D2" w:rsidRDefault="003C6847" w:rsidP="003C6847">
      <w:pPr>
        <w:jc w:val="both"/>
        <w:rPr>
          <w:rFonts w:ascii="Verdana" w:hAnsi="Verdana"/>
          <w:sz w:val="20"/>
          <w:szCs w:val="20"/>
          <w:lang w:val="fr-FR"/>
        </w:rPr>
      </w:pPr>
      <w:r w:rsidRPr="004745D2">
        <w:rPr>
          <w:rFonts w:ascii="Verdana" w:hAnsi="Verdana"/>
          <w:sz w:val="20"/>
          <w:szCs w:val="20"/>
          <w:lang w:val="fr-FR"/>
        </w:rPr>
        <w:t>Le système belge p</w:t>
      </w:r>
      <w:r>
        <w:rPr>
          <w:rFonts w:ascii="Verdana" w:hAnsi="Verdana"/>
          <w:sz w:val="20"/>
          <w:szCs w:val="20"/>
          <w:lang w:val="fr-FR"/>
        </w:rPr>
        <w:t>è</w:t>
      </w:r>
      <w:r w:rsidRPr="004745D2">
        <w:rPr>
          <w:rFonts w:ascii="Verdana" w:hAnsi="Verdana"/>
          <w:sz w:val="20"/>
          <w:szCs w:val="20"/>
          <w:lang w:val="fr-FR"/>
        </w:rPr>
        <w:t xml:space="preserve">che à deux niveaux : </w:t>
      </w:r>
    </w:p>
    <w:p w:rsidR="003C6847" w:rsidRDefault="003C6847" w:rsidP="003C6847">
      <w:pPr>
        <w:jc w:val="both"/>
        <w:rPr>
          <w:rFonts w:ascii="Verdana" w:hAnsi="Verdana"/>
          <w:sz w:val="20"/>
          <w:szCs w:val="20"/>
          <w:lang w:val="fr-FR"/>
        </w:rPr>
      </w:pPr>
    </w:p>
    <w:p w:rsidR="003C6847" w:rsidRPr="004745D2" w:rsidRDefault="003C6847" w:rsidP="003C6847">
      <w:pPr>
        <w:numPr>
          <w:ilvl w:val="0"/>
          <w:numId w:val="27"/>
        </w:numPr>
        <w:jc w:val="both"/>
        <w:rPr>
          <w:rFonts w:ascii="Verdana" w:hAnsi="Verdana"/>
          <w:sz w:val="20"/>
          <w:szCs w:val="20"/>
          <w:lang w:val="fr-FR"/>
        </w:rPr>
      </w:pPr>
      <w:r w:rsidRPr="004745D2">
        <w:rPr>
          <w:rFonts w:ascii="Verdana" w:hAnsi="Verdana"/>
          <w:sz w:val="20"/>
          <w:szCs w:val="20"/>
          <w:lang w:val="fr-FR"/>
        </w:rPr>
        <w:t>des textes encore parfois rétrogrades ou insuffisamment inclusifs des besoins des personnes handicapées (cf</w:t>
      </w:r>
      <w:r>
        <w:rPr>
          <w:rFonts w:ascii="Verdana" w:hAnsi="Verdana"/>
          <w:sz w:val="20"/>
          <w:szCs w:val="20"/>
          <w:lang w:val="fr-FR"/>
        </w:rPr>
        <w:t>.</w:t>
      </w:r>
      <w:r w:rsidRPr="004745D2">
        <w:rPr>
          <w:rFonts w:ascii="Verdana" w:hAnsi="Verdana"/>
          <w:sz w:val="20"/>
          <w:szCs w:val="20"/>
          <w:lang w:val="fr-FR"/>
        </w:rPr>
        <w:t xml:space="preserve"> </w:t>
      </w:r>
      <w:r>
        <w:rPr>
          <w:rFonts w:ascii="Verdana" w:hAnsi="Verdana"/>
          <w:sz w:val="20"/>
          <w:szCs w:val="20"/>
          <w:lang w:val="fr-FR"/>
        </w:rPr>
        <w:t xml:space="preserve">le système d’allocations et le </w:t>
      </w:r>
      <w:r w:rsidRPr="004745D2">
        <w:rPr>
          <w:rFonts w:ascii="Verdana" w:hAnsi="Verdana"/>
          <w:sz w:val="20"/>
          <w:szCs w:val="20"/>
          <w:lang w:val="fr-FR"/>
        </w:rPr>
        <w:t xml:space="preserve">statut </w:t>
      </w:r>
      <w:r>
        <w:rPr>
          <w:rFonts w:ascii="Verdana" w:hAnsi="Verdana"/>
          <w:sz w:val="20"/>
          <w:szCs w:val="20"/>
          <w:lang w:val="fr-FR"/>
        </w:rPr>
        <w:t>des aidants proches</w:t>
      </w:r>
      <w:r w:rsidRPr="004745D2">
        <w:rPr>
          <w:rFonts w:ascii="Verdana" w:hAnsi="Verdana"/>
          <w:sz w:val="20"/>
          <w:szCs w:val="20"/>
          <w:lang w:val="fr-FR"/>
        </w:rPr>
        <w:t>).</w:t>
      </w:r>
    </w:p>
    <w:p w:rsidR="003C6847" w:rsidRDefault="003C6847" w:rsidP="003C6847">
      <w:pPr>
        <w:numPr>
          <w:ilvl w:val="0"/>
          <w:numId w:val="27"/>
        </w:numPr>
        <w:jc w:val="both"/>
        <w:rPr>
          <w:rFonts w:ascii="Verdana" w:hAnsi="Verdana"/>
          <w:sz w:val="20"/>
          <w:szCs w:val="20"/>
          <w:lang w:val="fr-FR"/>
        </w:rPr>
      </w:pPr>
      <w:r w:rsidRPr="004745D2">
        <w:rPr>
          <w:rFonts w:ascii="Verdana" w:hAnsi="Verdana"/>
          <w:sz w:val="20"/>
          <w:szCs w:val="20"/>
          <w:lang w:val="fr-FR"/>
        </w:rPr>
        <w:t>des développements de politiques et d’actions en totale opposition avec le respect des droits</w:t>
      </w:r>
      <w:r>
        <w:rPr>
          <w:rFonts w:ascii="Verdana" w:hAnsi="Verdana"/>
          <w:sz w:val="20"/>
          <w:szCs w:val="20"/>
          <w:lang w:val="fr-FR"/>
        </w:rPr>
        <w:t>.</w:t>
      </w:r>
      <w:r w:rsidRPr="004745D2">
        <w:rPr>
          <w:rFonts w:ascii="Verdana" w:hAnsi="Verdana"/>
          <w:sz w:val="20"/>
          <w:szCs w:val="20"/>
          <w:lang w:val="fr-FR"/>
        </w:rPr>
        <w:t xml:space="preserve">  </w:t>
      </w:r>
    </w:p>
    <w:p w:rsidR="003C6847" w:rsidRPr="004745D2" w:rsidRDefault="003C6847" w:rsidP="003C6847">
      <w:pPr>
        <w:ind w:left="1440"/>
        <w:jc w:val="both"/>
        <w:rPr>
          <w:rFonts w:ascii="Verdana" w:hAnsi="Verdana"/>
          <w:sz w:val="20"/>
          <w:szCs w:val="20"/>
          <w:lang w:val="fr-FR"/>
        </w:rPr>
      </w:pPr>
    </w:p>
    <w:p w:rsidR="003C6847" w:rsidRPr="004745D2" w:rsidRDefault="003C6847" w:rsidP="003C6847">
      <w:pPr>
        <w:jc w:val="both"/>
        <w:rPr>
          <w:rFonts w:ascii="Verdana" w:hAnsi="Verdana"/>
          <w:sz w:val="20"/>
          <w:szCs w:val="20"/>
          <w:lang w:val="fr-FR"/>
        </w:rPr>
      </w:pPr>
      <w:r w:rsidRPr="004745D2">
        <w:rPr>
          <w:rFonts w:ascii="Verdana" w:hAnsi="Verdana"/>
          <w:sz w:val="20"/>
          <w:szCs w:val="20"/>
          <w:lang w:val="fr-FR"/>
        </w:rPr>
        <w:t xml:space="preserve">En </w:t>
      </w:r>
      <w:r>
        <w:rPr>
          <w:rFonts w:ascii="Verdana" w:hAnsi="Verdana"/>
          <w:sz w:val="20"/>
          <w:szCs w:val="20"/>
          <w:lang w:val="fr-FR"/>
        </w:rPr>
        <w:t>leur</w:t>
      </w:r>
      <w:r w:rsidRPr="004745D2">
        <w:rPr>
          <w:rFonts w:ascii="Verdana" w:hAnsi="Verdana"/>
          <w:sz w:val="20"/>
          <w:szCs w:val="20"/>
          <w:lang w:val="fr-FR"/>
        </w:rPr>
        <w:t xml:space="preserve"> qualité d’organes représentatifs des besoins et des droits des personnes handicapées, constatant l’inadéquation et la contrariété fondamentales des  réponses réglementaires et politiques en regard des droits fondamentaux consacrés par le présent Pacte, et s’attachant à une mise en conformité des législations, politiques et pratiques aux exigences du présent Pacte, </w:t>
      </w:r>
      <w:r>
        <w:rPr>
          <w:rFonts w:ascii="Verdana" w:hAnsi="Verdana"/>
          <w:sz w:val="20"/>
          <w:szCs w:val="20"/>
          <w:lang w:val="fr-FR"/>
        </w:rPr>
        <w:t xml:space="preserve">le BDF et les 4 Conseils d’avis </w:t>
      </w:r>
      <w:r w:rsidRPr="004745D2">
        <w:rPr>
          <w:rFonts w:ascii="Verdana" w:hAnsi="Verdana"/>
          <w:sz w:val="20"/>
          <w:szCs w:val="20"/>
          <w:lang w:val="fr-FR"/>
        </w:rPr>
        <w:t>souhait</w:t>
      </w:r>
      <w:r>
        <w:rPr>
          <w:rFonts w:ascii="Verdana" w:hAnsi="Verdana"/>
          <w:sz w:val="20"/>
          <w:szCs w:val="20"/>
          <w:lang w:val="fr-FR"/>
        </w:rPr>
        <w:t xml:space="preserve">ent </w:t>
      </w:r>
      <w:r w:rsidRPr="004745D2">
        <w:rPr>
          <w:rFonts w:ascii="Verdana" w:hAnsi="Verdana"/>
          <w:sz w:val="20"/>
          <w:szCs w:val="20"/>
          <w:lang w:val="fr-FR"/>
        </w:rPr>
        <w:t>émettre les recommandations et demandes suivantes</w:t>
      </w:r>
      <w:r>
        <w:rPr>
          <w:rFonts w:ascii="Verdana" w:hAnsi="Verdana"/>
          <w:sz w:val="20"/>
          <w:szCs w:val="20"/>
          <w:lang w:val="fr-FR"/>
        </w:rPr>
        <w:t> :</w:t>
      </w:r>
      <w:r w:rsidRPr="004745D2">
        <w:rPr>
          <w:rFonts w:ascii="Verdana" w:hAnsi="Verdana"/>
          <w:sz w:val="20"/>
          <w:szCs w:val="20"/>
          <w:lang w:val="fr-FR"/>
        </w:rPr>
        <w:t xml:space="preserve"> </w:t>
      </w:r>
    </w:p>
    <w:p w:rsidR="003C6847" w:rsidRPr="004745D2" w:rsidRDefault="003C6847" w:rsidP="003C6847">
      <w:pPr>
        <w:jc w:val="both"/>
        <w:rPr>
          <w:rFonts w:ascii="Verdana" w:hAnsi="Verdana"/>
          <w:sz w:val="20"/>
          <w:szCs w:val="20"/>
          <w:lang w:val="fr-FR"/>
        </w:rPr>
      </w:pPr>
    </w:p>
    <w:tbl>
      <w:tblPr>
        <w:tblW w:w="0" w:type="auto"/>
        <w:tblLook w:val="01E0"/>
      </w:tblPr>
      <w:tblGrid>
        <w:gridCol w:w="8522"/>
      </w:tblGrid>
      <w:tr w:rsidR="003C6847" w:rsidRPr="00ED6F04" w:rsidTr="006A1AA7">
        <w:tc>
          <w:tcPr>
            <w:tcW w:w="8522" w:type="dxa"/>
          </w:tcPr>
          <w:p w:rsidR="003C6847" w:rsidRPr="000F714E" w:rsidRDefault="003C6847" w:rsidP="006A1AA7">
            <w:pPr>
              <w:jc w:val="both"/>
              <w:rPr>
                <w:rFonts w:ascii="Verdana" w:hAnsi="Verdana" w:cs="Arial"/>
                <w:b/>
                <w:sz w:val="20"/>
                <w:szCs w:val="20"/>
                <w:lang w:val="fr-FR"/>
              </w:rPr>
            </w:pPr>
          </w:p>
          <w:p w:rsidR="003C6847" w:rsidRPr="000F714E" w:rsidRDefault="003C6847" w:rsidP="006A1AA7">
            <w:pPr>
              <w:numPr>
                <w:ilvl w:val="0"/>
                <w:numId w:val="38"/>
              </w:numPr>
              <w:tabs>
                <w:tab w:val="clear" w:pos="1152"/>
                <w:tab w:val="num" w:pos="567"/>
              </w:tabs>
              <w:ind w:left="567" w:hanging="567"/>
              <w:jc w:val="both"/>
              <w:rPr>
                <w:rFonts w:ascii="Verdana" w:hAnsi="Verdana"/>
                <w:i/>
                <w:sz w:val="20"/>
                <w:szCs w:val="20"/>
                <w:lang w:val="fr-FR"/>
              </w:rPr>
            </w:pPr>
            <w:r w:rsidRPr="000F714E">
              <w:rPr>
                <w:rFonts w:ascii="Verdana" w:hAnsi="Verdana"/>
                <w:i/>
                <w:sz w:val="20"/>
                <w:szCs w:val="20"/>
                <w:lang w:val="fr-FR"/>
              </w:rPr>
              <w:t>Toutes les réglementations et politiques doivent toujours avoir pour but de soutenir la capacité de jouissance et d’exercice des droits et obligations visé</w:t>
            </w:r>
            <w:r>
              <w:rPr>
                <w:rFonts w:ascii="Verdana" w:hAnsi="Verdana"/>
                <w:i/>
                <w:sz w:val="20"/>
                <w:szCs w:val="20"/>
                <w:lang w:val="fr-FR"/>
              </w:rPr>
              <w:t>s</w:t>
            </w:r>
            <w:r w:rsidRPr="000F714E">
              <w:rPr>
                <w:rFonts w:ascii="Verdana" w:hAnsi="Verdana"/>
                <w:i/>
                <w:sz w:val="20"/>
                <w:szCs w:val="20"/>
                <w:lang w:val="fr-FR"/>
              </w:rPr>
              <w:t xml:space="preserve"> par le présent Pacte pour tous les citoyens, en ce compris les personnes handicapées, en ce compris les enfants, les femmes, les personnes âgées, dans tous les domaines de la vie </w:t>
            </w:r>
            <w:r>
              <w:rPr>
                <w:rFonts w:ascii="Verdana" w:hAnsi="Verdana"/>
                <w:i/>
                <w:sz w:val="20"/>
                <w:szCs w:val="20"/>
                <w:lang w:val="fr-FR"/>
              </w:rPr>
              <w:t xml:space="preserve">économique, </w:t>
            </w:r>
            <w:r w:rsidRPr="000F714E">
              <w:rPr>
                <w:rFonts w:ascii="Verdana" w:hAnsi="Verdana"/>
                <w:i/>
                <w:sz w:val="20"/>
                <w:szCs w:val="20"/>
                <w:lang w:val="fr-FR"/>
              </w:rPr>
              <w:t xml:space="preserve">sociale et </w:t>
            </w:r>
            <w:r>
              <w:rPr>
                <w:rFonts w:ascii="Verdana" w:hAnsi="Verdana"/>
                <w:i/>
                <w:sz w:val="20"/>
                <w:szCs w:val="20"/>
                <w:lang w:val="fr-FR"/>
              </w:rPr>
              <w:t>culturelle.</w:t>
            </w:r>
            <w:r w:rsidRPr="000F714E">
              <w:rPr>
                <w:rFonts w:ascii="Verdana" w:hAnsi="Verdana"/>
                <w:i/>
                <w:sz w:val="20"/>
                <w:szCs w:val="20"/>
                <w:lang w:val="fr-FR"/>
              </w:rPr>
              <w:t xml:space="preserve"> </w:t>
            </w:r>
          </w:p>
          <w:p w:rsidR="003C6847" w:rsidRPr="000F714E" w:rsidRDefault="003C6847" w:rsidP="006A1AA7">
            <w:pPr>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 xml:space="preserve">Les personnes handicapées et les structures qui les représentent doivent être intégrées structurellement dans les organes de réflexion et de décision à tous les niveaux de pouvoir politique. </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lastRenderedPageBreak/>
              <w:t xml:space="preserve">Le système belge de prise en charge institutionnelle et familiale doit être revu en concertation avec les personnes handicapées concernées et connaissant leurs besoins   </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Les aménagements raisonnables, permettant aux personnes handicapées et à leur famille  de vivre leur vie, dans le respect des droits et obligations du présent Pacte doivent être pris en charge structurellement et  financièrement par l’Etat belge, ses mandataires ou tout opérateur économique. Le non-respect du développement des aménagements raisonnables par ceux-ci doit être effectivement poursuivi et sanctionné.</w:t>
            </w:r>
          </w:p>
          <w:p w:rsidR="003C6847" w:rsidRPr="000F714E" w:rsidRDefault="003C6847" w:rsidP="006A1AA7">
            <w:pPr>
              <w:tabs>
                <w:tab w:val="num" w:pos="567"/>
              </w:tabs>
              <w:ind w:left="567"/>
              <w:jc w:val="both"/>
              <w:rPr>
                <w:rFonts w:ascii="Verdana" w:hAnsi="Verdana"/>
                <w:i/>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 xml:space="preserve"> </w:t>
            </w:r>
            <w:r>
              <w:rPr>
                <w:rFonts w:ascii="Verdana" w:hAnsi="Verdana"/>
                <w:i/>
                <w:sz w:val="20"/>
                <w:szCs w:val="20"/>
                <w:lang w:val="fr-FR"/>
              </w:rPr>
              <w:t>L</w:t>
            </w:r>
            <w:r w:rsidRPr="000F714E">
              <w:rPr>
                <w:rFonts w:ascii="Verdana" w:hAnsi="Verdana"/>
                <w:i/>
                <w:sz w:val="20"/>
                <w:szCs w:val="20"/>
                <w:lang w:val="fr-FR"/>
              </w:rPr>
              <w:t>es personnes doivent être prises en charge de manière adaptée à leurs besoins thérapeutiques</w:t>
            </w:r>
            <w:r>
              <w:rPr>
                <w:rFonts w:ascii="Verdana" w:hAnsi="Verdana"/>
                <w:i/>
                <w:sz w:val="20"/>
                <w:szCs w:val="20"/>
                <w:lang w:val="fr-FR"/>
              </w:rPr>
              <w:t>,</w:t>
            </w:r>
            <w:r w:rsidRPr="000F714E">
              <w:rPr>
                <w:rFonts w:ascii="Verdana" w:hAnsi="Verdana"/>
                <w:i/>
                <w:sz w:val="20"/>
                <w:szCs w:val="20"/>
                <w:lang w:val="fr-FR"/>
              </w:rPr>
              <w:t xml:space="preserve"> </w:t>
            </w:r>
            <w:r>
              <w:rPr>
                <w:rFonts w:ascii="Verdana" w:hAnsi="Verdana"/>
                <w:i/>
                <w:sz w:val="20"/>
                <w:szCs w:val="20"/>
                <w:lang w:val="fr-FR"/>
              </w:rPr>
              <w:t xml:space="preserve">en </w:t>
            </w:r>
            <w:r w:rsidRPr="000F714E">
              <w:rPr>
                <w:rFonts w:ascii="Verdana" w:hAnsi="Verdana"/>
                <w:i/>
                <w:sz w:val="20"/>
                <w:szCs w:val="20"/>
                <w:lang w:val="fr-FR"/>
              </w:rPr>
              <w:t>ce</w:t>
            </w:r>
            <w:r>
              <w:rPr>
                <w:rFonts w:ascii="Verdana" w:hAnsi="Verdana"/>
                <w:i/>
                <w:sz w:val="20"/>
                <w:szCs w:val="20"/>
                <w:lang w:val="fr-FR"/>
              </w:rPr>
              <w:t xml:space="preserve"> inclus l’accès à l’information et à la communication.</w:t>
            </w:r>
            <w:r w:rsidRPr="000F714E">
              <w:rPr>
                <w:rFonts w:ascii="Verdana" w:hAnsi="Verdana"/>
                <w:i/>
                <w:sz w:val="20"/>
                <w:szCs w:val="20"/>
                <w:lang w:val="fr-FR"/>
              </w:rPr>
              <w:t xml:space="preserve"> </w:t>
            </w:r>
          </w:p>
          <w:p w:rsidR="003C6847" w:rsidRPr="000F714E" w:rsidRDefault="003C6847" w:rsidP="006A1AA7">
            <w:pPr>
              <w:tabs>
                <w:tab w:val="num" w:pos="567"/>
              </w:tabs>
              <w:ind w:left="567"/>
              <w:jc w:val="both"/>
              <w:rPr>
                <w:rFonts w:ascii="Verdana" w:hAnsi="Verdana"/>
                <w:i/>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Toutes les politiques et actions doivent être développées de manière telle qu’elles puissent permettre un véritable accompagnement de la personne handicapée, en ce compris les enfants handicapés, à la prise des décisions qui la concernent</w:t>
            </w:r>
            <w:r>
              <w:rPr>
                <w:rFonts w:ascii="Verdana" w:hAnsi="Verdana"/>
                <w:i/>
                <w:sz w:val="20"/>
                <w:szCs w:val="20"/>
                <w:lang w:val="fr-FR"/>
              </w:rPr>
              <w:t>.</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 xml:space="preserve">Les personnes handicapées </w:t>
            </w:r>
            <w:r>
              <w:rPr>
                <w:rFonts w:ascii="Verdana" w:hAnsi="Verdana"/>
                <w:i/>
                <w:sz w:val="20"/>
                <w:szCs w:val="20"/>
                <w:lang w:val="fr-FR"/>
              </w:rPr>
              <w:t xml:space="preserve">et leur famille </w:t>
            </w:r>
            <w:r w:rsidRPr="000F714E">
              <w:rPr>
                <w:rFonts w:ascii="Verdana" w:hAnsi="Verdana"/>
                <w:i/>
                <w:sz w:val="20"/>
                <w:szCs w:val="20"/>
                <w:lang w:val="fr-FR"/>
              </w:rPr>
              <w:t>doivent, comme tous les citoyens, avoir la possibilité réelle de faire des choix de vie, dans tous les domaines de celle-ci</w:t>
            </w:r>
            <w:r>
              <w:rPr>
                <w:rFonts w:ascii="Verdana" w:hAnsi="Verdana"/>
                <w:i/>
                <w:sz w:val="20"/>
                <w:szCs w:val="20"/>
                <w:lang w:val="fr-FR"/>
              </w:rPr>
              <w:t>, ce qui implique l’accès à des revenus décents le leur permettant</w:t>
            </w:r>
            <w:r w:rsidRPr="000F714E">
              <w:rPr>
                <w:rFonts w:ascii="Verdana" w:hAnsi="Verdana"/>
                <w:i/>
                <w:sz w:val="20"/>
                <w:szCs w:val="20"/>
                <w:lang w:val="fr-FR"/>
              </w:rPr>
              <w:t xml:space="preserve">.  </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sz w:val="20"/>
                <w:szCs w:val="20"/>
                <w:lang w:val="fr-FR"/>
              </w:rPr>
            </w:pPr>
            <w:r w:rsidRPr="000F714E">
              <w:rPr>
                <w:rFonts w:ascii="Verdana" w:hAnsi="Verdana"/>
                <w:i/>
                <w:sz w:val="20"/>
                <w:szCs w:val="20"/>
                <w:lang w:val="fr-FR"/>
              </w:rPr>
              <w:t xml:space="preserve">Il est impératif de soutenir les personnes handicapées dans leur accès </w:t>
            </w:r>
            <w:r>
              <w:rPr>
                <w:rFonts w:ascii="Verdana" w:hAnsi="Verdana"/>
                <w:i/>
                <w:sz w:val="20"/>
                <w:szCs w:val="20"/>
                <w:lang w:val="fr-FR"/>
              </w:rPr>
              <w:t>à l’éducation, à l’emploi, au logement et à la culture, ainsi que</w:t>
            </w:r>
            <w:r w:rsidRPr="000F714E">
              <w:rPr>
                <w:rFonts w:ascii="Verdana" w:hAnsi="Verdana"/>
                <w:i/>
                <w:sz w:val="20"/>
                <w:szCs w:val="20"/>
                <w:lang w:val="fr-FR"/>
              </w:rPr>
              <w:t xml:space="preserve"> d’institutionnaliser cet accompagnement</w:t>
            </w:r>
            <w:r w:rsidRPr="000F714E">
              <w:rPr>
                <w:rFonts w:ascii="Verdana" w:hAnsi="Verdana"/>
                <w:sz w:val="20"/>
                <w:szCs w:val="20"/>
                <w:lang w:val="fr-FR"/>
              </w:rPr>
              <w:t>.</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 xml:space="preserve">Il faut développer un statut légal de l’aidant proche. La solidarité familiale ne peut être une contrainte mais relever d’une solution  librement choisie par la personne handicapée et sa famille. </w:t>
            </w:r>
          </w:p>
          <w:p w:rsidR="003C6847" w:rsidRPr="000F714E" w:rsidRDefault="003C6847" w:rsidP="006A1AA7">
            <w:pPr>
              <w:jc w:val="both"/>
              <w:rPr>
                <w:rFonts w:ascii="Verdana" w:hAnsi="Verdana" w:cs="Arial"/>
                <w:b/>
                <w:sz w:val="20"/>
                <w:szCs w:val="20"/>
                <w:lang w:val="fr-FR"/>
              </w:rPr>
            </w:pPr>
          </w:p>
          <w:p w:rsidR="003C6847" w:rsidRPr="000F714E" w:rsidRDefault="003C6847" w:rsidP="006A1AA7">
            <w:pPr>
              <w:jc w:val="both"/>
              <w:rPr>
                <w:rFonts w:ascii="Verdana" w:hAnsi="Verdana" w:cs="Arial"/>
                <w:b/>
                <w:sz w:val="20"/>
                <w:szCs w:val="20"/>
                <w:lang w:val="fr-FR"/>
              </w:rPr>
            </w:pPr>
          </w:p>
        </w:tc>
      </w:tr>
    </w:tbl>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r>
        <w:rPr>
          <w:rFonts w:ascii="Verdana" w:hAnsi="Verdana" w:cs="Arial"/>
          <w:b/>
          <w:sz w:val="20"/>
          <w:szCs w:val="20"/>
          <w:lang w:val="fr-FR"/>
        </w:rPr>
        <w:t xml:space="preserve"> </w:t>
      </w:r>
    </w:p>
    <w:p w:rsidR="003C6847" w:rsidRDefault="003C6847" w:rsidP="003C6847">
      <w:pPr>
        <w:jc w:val="both"/>
        <w:rPr>
          <w:rFonts w:ascii="Verdana" w:hAnsi="Verdana" w:cs="Arial"/>
          <w:b/>
          <w:sz w:val="20"/>
          <w:szCs w:val="20"/>
          <w:lang w:val="fr-FR"/>
        </w:rPr>
      </w:pPr>
    </w:p>
    <w:p w:rsidR="003C6847" w:rsidRDefault="003C6847" w:rsidP="003C6847">
      <w:pPr>
        <w:jc w:val="center"/>
        <w:rPr>
          <w:rFonts w:ascii="Verdana" w:hAnsi="Verdana" w:cs="Arial"/>
          <w:b/>
          <w:sz w:val="20"/>
          <w:szCs w:val="20"/>
          <w:lang w:val="fr-FR"/>
        </w:rPr>
      </w:pPr>
      <w:r>
        <w:rPr>
          <w:rFonts w:ascii="Verdana" w:hAnsi="Verdana" w:cs="Arial"/>
          <w:b/>
          <w:sz w:val="20"/>
          <w:szCs w:val="20"/>
          <w:lang w:val="fr-FR"/>
        </w:rPr>
        <w:t xml:space="preserve">_________________________ </w:t>
      </w:r>
    </w:p>
    <w:p w:rsidR="003C6847" w:rsidRDefault="003C6847" w:rsidP="003C6847"/>
    <w:p w:rsidR="003C6847" w:rsidRDefault="003C6847" w:rsidP="003C6847"/>
    <w:p w:rsidR="00804F47" w:rsidRDefault="00804F47"/>
    <w:sectPr w:rsidR="00804F47" w:rsidSect="00087323">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0A" w:rsidRDefault="0017580A" w:rsidP="003C6847">
      <w:r>
        <w:separator/>
      </w:r>
    </w:p>
  </w:endnote>
  <w:endnote w:type="continuationSeparator" w:id="0">
    <w:p w:rsidR="0017580A" w:rsidRDefault="0017580A" w:rsidP="003C6847">
      <w:r>
        <w:continuationSeparator/>
      </w:r>
    </w:p>
  </w:endnote>
</w:endnotes>
</file>

<file path=word/fontTable.xml><?xml version="1.0" encoding="utf-8"?>
<w:fonts xmlns:r="http://schemas.openxmlformats.org/officeDocument/2006/relationships" xmlns:w="http://schemas.openxmlformats.org/wordprocessingml/2006/main">
  <w:font w:name="font345">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04" w:rsidRDefault="00A80F84" w:rsidP="00087323">
    <w:pPr>
      <w:pStyle w:val="Pieddepage"/>
      <w:framePr w:wrap="around" w:vAnchor="text" w:hAnchor="margin" w:xAlign="right" w:y="1"/>
      <w:rPr>
        <w:rStyle w:val="Numrodepage"/>
        <w:rFonts w:eastAsiaTheme="majorEastAsia"/>
      </w:rPr>
    </w:pPr>
    <w:r>
      <w:rPr>
        <w:rStyle w:val="Numrodepage"/>
        <w:rFonts w:eastAsiaTheme="majorEastAsia"/>
      </w:rPr>
      <w:fldChar w:fldCharType="begin"/>
    </w:r>
    <w:r w:rsidR="003C6847">
      <w:rPr>
        <w:rStyle w:val="Numrodepage"/>
        <w:rFonts w:eastAsiaTheme="majorEastAsia"/>
      </w:rPr>
      <w:instrText xml:space="preserve">PAGE  </w:instrText>
    </w:r>
    <w:r>
      <w:rPr>
        <w:rStyle w:val="Numrodepage"/>
        <w:rFonts w:eastAsiaTheme="majorEastAsia"/>
      </w:rPr>
      <w:fldChar w:fldCharType="end"/>
    </w:r>
  </w:p>
  <w:p w:rsidR="00ED6F04" w:rsidRDefault="0017580A" w:rsidP="0008732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04" w:rsidRDefault="00A80F84" w:rsidP="00087323">
    <w:pPr>
      <w:pStyle w:val="Pieddepage"/>
      <w:framePr w:wrap="around" w:vAnchor="text" w:hAnchor="margin" w:xAlign="right" w:y="1"/>
      <w:rPr>
        <w:rStyle w:val="Numrodepage"/>
        <w:rFonts w:eastAsiaTheme="majorEastAsia"/>
      </w:rPr>
    </w:pPr>
    <w:r>
      <w:rPr>
        <w:rStyle w:val="Numrodepage"/>
        <w:rFonts w:eastAsiaTheme="majorEastAsia"/>
      </w:rPr>
      <w:fldChar w:fldCharType="begin"/>
    </w:r>
    <w:r w:rsidR="003C6847">
      <w:rPr>
        <w:rStyle w:val="Numrodepage"/>
        <w:rFonts w:eastAsiaTheme="majorEastAsia"/>
      </w:rPr>
      <w:instrText xml:space="preserve">PAGE  </w:instrText>
    </w:r>
    <w:r>
      <w:rPr>
        <w:rStyle w:val="Numrodepage"/>
        <w:rFonts w:eastAsiaTheme="majorEastAsia"/>
      </w:rPr>
      <w:fldChar w:fldCharType="separate"/>
    </w:r>
    <w:r w:rsidR="003946B9">
      <w:rPr>
        <w:rStyle w:val="Numrodepage"/>
        <w:rFonts w:eastAsiaTheme="majorEastAsia"/>
        <w:noProof/>
      </w:rPr>
      <w:t>30</w:t>
    </w:r>
    <w:r>
      <w:rPr>
        <w:rStyle w:val="Numrodepage"/>
        <w:rFonts w:eastAsiaTheme="majorEastAsia"/>
      </w:rPr>
      <w:fldChar w:fldCharType="end"/>
    </w:r>
  </w:p>
  <w:p w:rsidR="00ED6F04" w:rsidRDefault="0017580A" w:rsidP="0008732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0A" w:rsidRDefault="0017580A" w:rsidP="003C6847">
      <w:r>
        <w:separator/>
      </w:r>
    </w:p>
  </w:footnote>
  <w:footnote w:type="continuationSeparator" w:id="0">
    <w:p w:rsidR="0017580A" w:rsidRDefault="0017580A" w:rsidP="003C6847">
      <w:r>
        <w:continuationSeparator/>
      </w:r>
    </w:p>
  </w:footnote>
  <w:footnote w:id="1">
    <w:p w:rsidR="003C6847" w:rsidRPr="00D341B0" w:rsidRDefault="003C6847" w:rsidP="003C6847">
      <w:pPr>
        <w:pStyle w:val="Notedebasdepage"/>
        <w:rPr>
          <w:rFonts w:ascii="Verdana" w:hAnsi="Verdana"/>
          <w:sz w:val="16"/>
          <w:szCs w:val="16"/>
          <w:lang w:val="fr-FR"/>
        </w:rPr>
      </w:pPr>
      <w:r>
        <w:rPr>
          <w:rStyle w:val="Appelnotedebasdep"/>
        </w:rPr>
        <w:footnoteRef/>
      </w:r>
      <w:r w:rsidRPr="003C72D0">
        <w:rPr>
          <w:lang w:val="fr-FR"/>
        </w:rPr>
        <w:t xml:space="preserve"> </w:t>
      </w:r>
      <w:r w:rsidRPr="00D341B0">
        <w:rPr>
          <w:rFonts w:ascii="Verdana" w:hAnsi="Verdana"/>
          <w:sz w:val="16"/>
          <w:szCs w:val="16"/>
          <w:lang w:val="fr-FR"/>
        </w:rPr>
        <w:t xml:space="preserve">Convention relative aux droits des personnes handicapées et Protocole facultatif -  </w:t>
      </w:r>
      <w:hyperlink r:id="rId1" w:history="1">
        <w:r w:rsidRPr="00D341B0">
          <w:rPr>
            <w:rStyle w:val="Lienhypertexte"/>
            <w:rFonts w:ascii="Verdana" w:hAnsi="Verdana"/>
            <w:sz w:val="16"/>
            <w:szCs w:val="16"/>
            <w:lang w:val="fr-FR"/>
          </w:rPr>
          <w:t>http://www.un.org/french/disabilities/default.asp?id=1413</w:t>
        </w:r>
      </w:hyperlink>
    </w:p>
  </w:footnote>
  <w:footnote w:id="2">
    <w:p w:rsidR="003C6847" w:rsidRPr="00834D9F" w:rsidRDefault="003C6847" w:rsidP="003C6847">
      <w:pPr>
        <w:jc w:val="both"/>
        <w:rPr>
          <w:rFonts w:ascii="Verdana" w:hAnsi="Verdana"/>
          <w:sz w:val="16"/>
          <w:szCs w:val="16"/>
          <w:lang w:val="fr-FR"/>
        </w:rPr>
      </w:pPr>
      <w:r>
        <w:rPr>
          <w:rStyle w:val="Appelnotedebasdep"/>
        </w:rPr>
        <w:footnoteRef/>
      </w:r>
      <w:r w:rsidRPr="00E371BD">
        <w:rPr>
          <w:lang w:val="fr-FR"/>
        </w:rPr>
        <w:t xml:space="preserve"> </w:t>
      </w:r>
      <w:r w:rsidRPr="00834D9F">
        <w:rPr>
          <w:rFonts w:ascii="Verdana" w:hAnsi="Verdana"/>
          <w:sz w:val="16"/>
          <w:szCs w:val="16"/>
          <w:lang w:val="fr-FR"/>
        </w:rPr>
        <w:t>Seule la Région bruxelloise n’a pas prévu à ce jour de protection dans le secteur des biens et services relevant de ses compétences</w:t>
      </w:r>
    </w:p>
  </w:footnote>
  <w:footnote w:id="3">
    <w:p w:rsidR="003C6847" w:rsidRPr="00BB3D38" w:rsidRDefault="003C6847" w:rsidP="003C6847">
      <w:pPr>
        <w:rPr>
          <w:lang w:val="fr-FR"/>
        </w:rPr>
      </w:pPr>
      <w:r>
        <w:rPr>
          <w:rStyle w:val="Appelnotedebasdep"/>
        </w:rPr>
        <w:footnoteRef/>
      </w:r>
      <w:r w:rsidRPr="00BB3D38">
        <w:rPr>
          <w:lang w:val="fr-FR"/>
        </w:rPr>
        <w:t xml:space="preserve"> </w:t>
      </w:r>
      <w:r>
        <w:rPr>
          <w:lang w:val="fr-FR"/>
        </w:rPr>
        <w:t xml:space="preserve"> </w:t>
      </w:r>
      <w:r>
        <w:rPr>
          <w:rFonts w:ascii="Verdana" w:hAnsi="Verdana"/>
          <w:sz w:val="16"/>
          <w:szCs w:val="16"/>
          <w:lang w:val="fr-FR"/>
        </w:rPr>
        <w:t>Décret du 5 février 2009 portant des dispositions en matière d’enseignement spécialisé et d’accueil de l’enfant et de l’adolescent à besoins spécifiques dans l’enseignement  obligatoire</w:t>
      </w:r>
    </w:p>
  </w:footnote>
  <w:footnote w:id="4">
    <w:p w:rsidR="003C6847" w:rsidRPr="00D341B0" w:rsidRDefault="003C6847" w:rsidP="003C6847">
      <w:pPr>
        <w:pStyle w:val="Notedebasdepage"/>
        <w:rPr>
          <w:rFonts w:ascii="Verdana" w:hAnsi="Verdana"/>
          <w:sz w:val="16"/>
          <w:szCs w:val="16"/>
          <w:lang w:val="fr-FR"/>
        </w:rPr>
      </w:pPr>
      <w:r>
        <w:rPr>
          <w:rStyle w:val="Appelnotedebasdep"/>
        </w:rPr>
        <w:footnoteRef/>
      </w:r>
      <w:r w:rsidRPr="00487CBB">
        <w:rPr>
          <w:lang w:val="fr-FR"/>
        </w:rPr>
        <w:t xml:space="preserve"> </w:t>
      </w:r>
      <w:r>
        <w:rPr>
          <w:rFonts w:ascii="Verdana" w:hAnsi="Verdana"/>
          <w:sz w:val="16"/>
          <w:szCs w:val="16"/>
          <w:lang w:val="fr-FR"/>
        </w:rPr>
        <w:t>Voir l’é</w:t>
      </w:r>
      <w:r w:rsidRPr="00D341B0">
        <w:rPr>
          <w:rFonts w:ascii="Verdana" w:hAnsi="Verdana"/>
          <w:sz w:val="16"/>
          <w:szCs w:val="16"/>
          <w:lang w:val="fr-FR"/>
        </w:rPr>
        <w:t xml:space="preserve">tude </w:t>
      </w:r>
      <w:r>
        <w:rPr>
          <w:rFonts w:ascii="Verdana" w:hAnsi="Verdana"/>
          <w:sz w:val="16"/>
          <w:szCs w:val="16"/>
          <w:lang w:val="fr-FR"/>
        </w:rPr>
        <w:t>‘</w:t>
      </w:r>
      <w:r w:rsidRPr="00ED6F04">
        <w:rPr>
          <w:rStyle w:val="lev"/>
          <w:rFonts w:ascii="Verdana" w:hAnsi="Verdana"/>
          <w:b w:val="0"/>
          <w:i/>
          <w:color w:val="000000"/>
          <w:sz w:val="17"/>
          <w:szCs w:val="17"/>
          <w:lang w:val="fr-FR"/>
        </w:rPr>
        <w:t>Les défis de l'accueil, de l'accompagnement et de l'hébergement des personnes handicapées vieillissantes en Région de Bruxelles-Capitale</w:t>
      </w:r>
      <w:r>
        <w:rPr>
          <w:rStyle w:val="lev"/>
          <w:rFonts w:ascii="Verdana" w:hAnsi="Verdana"/>
          <w:b w:val="0"/>
          <w:i/>
          <w:color w:val="000000"/>
          <w:sz w:val="17"/>
          <w:szCs w:val="17"/>
          <w:lang w:val="fr-FR"/>
        </w:rPr>
        <w:t xml:space="preserve">’ : </w:t>
      </w:r>
      <w:r w:rsidRPr="00ED6F04">
        <w:rPr>
          <w:rStyle w:val="lev"/>
          <w:rFonts w:ascii="Verdana" w:hAnsi="Verdana"/>
          <w:b w:val="0"/>
          <w:i/>
          <w:color w:val="000000"/>
          <w:sz w:val="16"/>
          <w:szCs w:val="16"/>
          <w:lang w:val="fr-FR"/>
        </w:rPr>
        <w:t>http://phare.irisnet.be/observatoire/etudes/</w:t>
      </w:r>
      <w:r w:rsidRPr="003A7D01" w:rsidDel="003A7D01">
        <w:rPr>
          <w:rStyle w:val="lev"/>
          <w:rFonts w:ascii="Verdana" w:hAnsi="Verdana"/>
          <w:b w:val="0"/>
          <w:i/>
          <w:color w:val="000000"/>
          <w:sz w:val="17"/>
          <w:szCs w:val="17"/>
          <w:lang w:val="fr-FR"/>
        </w:rPr>
        <w:t xml:space="preserve"> </w:t>
      </w:r>
      <w:r w:rsidRPr="00D341B0">
        <w:rPr>
          <w:rFonts w:ascii="Verdana" w:hAnsi="Verdana"/>
          <w:sz w:val="16"/>
          <w:szCs w:val="16"/>
          <w:lang w:val="fr-FR"/>
        </w:rPr>
        <w:t xml:space="preserve">: </w:t>
      </w:r>
    </w:p>
  </w:footnote>
  <w:footnote w:id="5">
    <w:p w:rsidR="003C6847" w:rsidRPr="00D341B0" w:rsidRDefault="003C6847" w:rsidP="003C6847">
      <w:pPr>
        <w:jc w:val="both"/>
        <w:rPr>
          <w:rFonts w:ascii="Verdana" w:hAnsi="Verdana"/>
          <w:sz w:val="16"/>
          <w:szCs w:val="16"/>
          <w:lang w:val="fr-FR"/>
        </w:rPr>
      </w:pPr>
      <w:r w:rsidRPr="00D341B0">
        <w:rPr>
          <w:rStyle w:val="Appelnotedebasdep"/>
          <w:rFonts w:ascii="Verdana" w:hAnsi="Verdana"/>
          <w:sz w:val="16"/>
          <w:szCs w:val="16"/>
        </w:rPr>
        <w:footnoteRef/>
      </w:r>
      <w:r w:rsidRPr="00D341B0">
        <w:rPr>
          <w:rFonts w:ascii="Verdana" w:hAnsi="Verdana"/>
          <w:sz w:val="16"/>
          <w:szCs w:val="16"/>
          <w:lang w:val="fr-FR"/>
        </w:rPr>
        <w:t xml:space="preserve"> </w:t>
      </w:r>
      <w:r w:rsidRPr="00D341B0">
        <w:rPr>
          <w:rFonts w:ascii="Verdana" w:hAnsi="Verdana"/>
          <w:sz w:val="16"/>
          <w:szCs w:val="16"/>
          <w:lang w:val="fr-BE"/>
        </w:rPr>
        <w:t> </w:t>
      </w:r>
      <w:r w:rsidRPr="00D341B0">
        <w:rPr>
          <w:rFonts w:ascii="Verdana" w:hAnsi="Verdana"/>
          <w:iCs/>
          <w:sz w:val="16"/>
          <w:szCs w:val="16"/>
          <w:lang w:val="fr-FR"/>
        </w:rPr>
        <w:t>Toute personne qui a besoin de l'autre pour accomplir les gestes simples de la vie quotidienne assurant sa survie et /ou qui a besoin de l'autre dans tout projet de vie est considérée comme gravement dépendante</w:t>
      </w:r>
      <w:r w:rsidRPr="00D341B0">
        <w:rPr>
          <w:rFonts w:ascii="Verdana" w:hAnsi="Verdana"/>
          <w:sz w:val="16"/>
          <w:szCs w:val="16"/>
          <w:lang w:val="fr-FR"/>
        </w:rPr>
        <w:t> </w:t>
      </w:r>
    </w:p>
    <w:p w:rsidR="003C6847" w:rsidRPr="00D341B0" w:rsidRDefault="003C6847" w:rsidP="003C6847">
      <w:pPr>
        <w:jc w:val="both"/>
        <w:rPr>
          <w:rFonts w:ascii="Verdana" w:hAnsi="Verdana"/>
          <w:sz w:val="16"/>
          <w:szCs w:val="16"/>
          <w:lang w:val="fr-FR"/>
        </w:rPr>
      </w:pPr>
      <w:r w:rsidRPr="00D341B0">
        <w:rPr>
          <w:rFonts w:ascii="Verdana" w:hAnsi="Verdana"/>
          <w:sz w:val="16"/>
          <w:szCs w:val="16"/>
          <w:lang w:val="fr-FR"/>
        </w:rPr>
        <w:t xml:space="preserve">Les personnes handicapées de grande dépendance sont des personnes atteintes d’un handicap congénital ou acquis. Elles peuvent être atteintes d’autisme associé à des troubles du comportement et/ou d’autres handicaps (retard mental, épilepsie, troubles sensoriels), de </w:t>
      </w:r>
      <w:proofErr w:type="spellStart"/>
      <w:r w:rsidRPr="00D341B0">
        <w:rPr>
          <w:rFonts w:ascii="Verdana" w:hAnsi="Verdana"/>
          <w:sz w:val="16"/>
          <w:szCs w:val="16"/>
          <w:lang w:val="fr-FR"/>
        </w:rPr>
        <w:t>polyhandicap</w:t>
      </w:r>
      <w:proofErr w:type="spellEnd"/>
      <w:r w:rsidRPr="00D341B0">
        <w:rPr>
          <w:rFonts w:ascii="Verdana" w:hAnsi="Verdana"/>
          <w:sz w:val="16"/>
          <w:szCs w:val="16"/>
          <w:lang w:val="fr-FR"/>
        </w:rPr>
        <w:t xml:space="preserve"> (handicap mental, physique et sensoriel associés), de handicap mental modéré à profond, d’infirmité motrice cérébrale grave, d’une lésion </w:t>
      </w:r>
      <w:r>
        <w:rPr>
          <w:rFonts w:ascii="Verdana" w:hAnsi="Verdana"/>
          <w:sz w:val="16"/>
          <w:szCs w:val="16"/>
          <w:lang w:val="fr-FR"/>
        </w:rPr>
        <w:t xml:space="preserve">cérébrale </w:t>
      </w:r>
      <w:r w:rsidRPr="00D341B0">
        <w:rPr>
          <w:rFonts w:ascii="Verdana" w:hAnsi="Verdana"/>
          <w:sz w:val="16"/>
          <w:szCs w:val="16"/>
          <w:lang w:val="fr-FR"/>
        </w:rPr>
        <w:t xml:space="preserve">acquise (traumatisés cérébraux suite à un accident de la route ou domestique, </w:t>
      </w:r>
      <w:r>
        <w:rPr>
          <w:rFonts w:ascii="Verdana" w:hAnsi="Verdana"/>
          <w:sz w:val="16"/>
          <w:szCs w:val="16"/>
          <w:lang w:val="fr-FR"/>
        </w:rPr>
        <w:t>a</w:t>
      </w:r>
      <w:r w:rsidRPr="00D341B0">
        <w:rPr>
          <w:rFonts w:ascii="Verdana" w:hAnsi="Verdana"/>
          <w:sz w:val="16"/>
          <w:szCs w:val="16"/>
          <w:lang w:val="fr-FR"/>
        </w:rPr>
        <w:t>ccident vasculaire …).</w:t>
      </w:r>
    </w:p>
  </w:footnote>
  <w:footnote w:id="6">
    <w:p w:rsidR="003C6847" w:rsidRPr="00D341B0" w:rsidRDefault="003C6847" w:rsidP="003C6847">
      <w:pPr>
        <w:pStyle w:val="Notedebasdepage"/>
        <w:jc w:val="both"/>
        <w:rPr>
          <w:rFonts w:ascii="Verdana" w:hAnsi="Verdana"/>
          <w:sz w:val="16"/>
          <w:szCs w:val="16"/>
          <w:lang w:val="fr-FR"/>
        </w:rPr>
      </w:pPr>
      <w:r w:rsidRPr="00D341B0">
        <w:rPr>
          <w:rStyle w:val="Appelnotedebasdep"/>
          <w:rFonts w:ascii="Verdana" w:hAnsi="Verdana"/>
          <w:sz w:val="16"/>
          <w:szCs w:val="16"/>
        </w:rPr>
        <w:footnoteRef/>
      </w:r>
      <w:r w:rsidRPr="00D341B0">
        <w:rPr>
          <w:rFonts w:ascii="Verdana" w:hAnsi="Verdana"/>
          <w:sz w:val="16"/>
          <w:szCs w:val="16"/>
          <w:lang w:val="fr-FR"/>
        </w:rPr>
        <w:t xml:space="preserve"> </w:t>
      </w:r>
      <w:r w:rsidRPr="00D341B0">
        <w:rPr>
          <w:rFonts w:ascii="Verdana" w:hAnsi="Verdana"/>
          <w:bCs/>
          <w:sz w:val="16"/>
          <w:szCs w:val="16"/>
          <w:lang w:val="fr-FR"/>
        </w:rPr>
        <w:t>Groupe d'Action qui dénonce le Manque de Places pour personnes handicapées de grande dépendance :</w:t>
      </w:r>
      <w:r w:rsidRPr="00D341B0">
        <w:rPr>
          <w:rFonts w:ascii="Verdana" w:hAnsi="Verdana"/>
          <w:b/>
          <w:bCs/>
          <w:sz w:val="16"/>
          <w:szCs w:val="16"/>
          <w:lang w:val="fr-FR"/>
        </w:rPr>
        <w:t xml:space="preserve"> </w:t>
      </w:r>
      <w:hyperlink r:id="rId2" w:history="1">
        <w:r w:rsidRPr="00ED344C">
          <w:rPr>
            <w:rStyle w:val="Lienhypertexte"/>
            <w:rFonts w:ascii="Verdana" w:hAnsi="Verdana"/>
            <w:sz w:val="16"/>
            <w:szCs w:val="16"/>
            <w:lang w:val="fr-FR"/>
          </w:rPr>
          <w:t>http://www.gamp.be/wp-content/uploads/2010/12/GAMP_Livre_Noir_VF.pdf</w:t>
        </w:r>
      </w:hyperlink>
    </w:p>
  </w:footnote>
  <w:footnote w:id="7">
    <w:p w:rsidR="003C6847" w:rsidRPr="00D341B0" w:rsidRDefault="003C6847" w:rsidP="003C6847">
      <w:pPr>
        <w:pStyle w:val="Notedebasdepage"/>
        <w:jc w:val="both"/>
        <w:rPr>
          <w:rFonts w:ascii="Verdana" w:hAnsi="Verdana"/>
          <w:sz w:val="16"/>
          <w:szCs w:val="16"/>
          <w:lang w:val="fr-FR"/>
        </w:rPr>
      </w:pPr>
      <w:r>
        <w:rPr>
          <w:rStyle w:val="Appelnotedebasdep"/>
        </w:rPr>
        <w:footnoteRef/>
      </w:r>
      <w:r w:rsidRPr="00A30F9C">
        <w:rPr>
          <w:lang w:val="fr-FR"/>
        </w:rPr>
        <w:t xml:space="preserve"> </w:t>
      </w:r>
      <w:r>
        <w:rPr>
          <w:rFonts w:ascii="Verdana" w:hAnsi="Verdana"/>
          <w:bCs/>
          <w:sz w:val="16"/>
          <w:szCs w:val="16"/>
          <w:lang w:val="fr-FR"/>
        </w:rPr>
        <w:t> « </w:t>
      </w:r>
      <w:r w:rsidRPr="00D341B0">
        <w:rPr>
          <w:rFonts w:ascii="Verdana" w:hAnsi="Verdana"/>
          <w:bCs/>
          <w:sz w:val="16"/>
          <w:szCs w:val="16"/>
          <w:lang w:val="fr-FR"/>
        </w:rPr>
        <w:t>Discrimination par association »</w:t>
      </w:r>
      <w:r w:rsidRPr="00D341B0">
        <w:rPr>
          <w:rFonts w:ascii="Verdana" w:hAnsi="Verdana"/>
          <w:sz w:val="16"/>
          <w:szCs w:val="16"/>
          <w:lang w:val="fr-FR"/>
        </w:rPr>
        <w:t xml:space="preserve">, c'est-à-dire la discrimination d'une personne </w:t>
      </w:r>
      <w:r w:rsidRPr="00D341B0">
        <w:rPr>
          <w:rFonts w:ascii="Verdana" w:hAnsi="Verdana"/>
          <w:bCs/>
          <w:sz w:val="16"/>
          <w:szCs w:val="16"/>
          <w:lang w:val="fr-FR"/>
        </w:rPr>
        <w:t>en raison des liens qui l'unissent à une autre personne</w:t>
      </w:r>
    </w:p>
  </w:footnote>
  <w:footnote w:id="8">
    <w:p w:rsidR="003C6847" w:rsidRPr="002937EE" w:rsidRDefault="003C6847" w:rsidP="003C6847">
      <w:pPr>
        <w:pStyle w:val="act-pub1"/>
        <w:shd w:val="clear" w:color="auto" w:fill="FFFFFF"/>
        <w:spacing w:before="0" w:after="0" w:line="240" w:lineRule="auto"/>
        <w:ind w:left="0"/>
        <w:rPr>
          <w:lang w:val="fr-FR"/>
        </w:rPr>
      </w:pPr>
      <w:r w:rsidRPr="002937EE">
        <w:rPr>
          <w:rStyle w:val="Appelnotedebasdep"/>
        </w:rPr>
        <w:footnoteRef/>
      </w:r>
      <w:r w:rsidRPr="002937EE">
        <w:rPr>
          <w:lang w:val="fr-FR"/>
        </w:rPr>
        <w:t xml:space="preserve">  </w:t>
      </w:r>
      <w:r w:rsidRPr="002937EE">
        <w:rPr>
          <w:rFonts w:ascii="Verdana" w:hAnsi="Verdana"/>
          <w:i w:val="0"/>
          <w:sz w:val="16"/>
          <w:szCs w:val="16"/>
          <w:lang w:val="fr-FR"/>
        </w:rPr>
        <w:t xml:space="preserve">Exemple – AWIPH : </w:t>
      </w:r>
      <w:r w:rsidRPr="002937EE">
        <w:rPr>
          <w:rStyle w:val="act-nat3"/>
          <w:rFonts w:ascii="Verdana" w:hAnsi="Verdana"/>
          <w:b w:val="0"/>
          <w:i w:val="0"/>
          <w:sz w:val="16"/>
          <w:szCs w:val="16"/>
          <w:lang w:val="fr-FR"/>
        </w:rPr>
        <w:t>Décret</w:t>
      </w:r>
      <w:r w:rsidRPr="002937EE">
        <w:rPr>
          <w:rFonts w:ascii="Verdana" w:hAnsi="Verdana"/>
          <w:i w:val="0"/>
          <w:sz w:val="16"/>
          <w:szCs w:val="16"/>
          <w:lang w:val="fr-FR"/>
        </w:rPr>
        <w:t xml:space="preserve"> du 6 avril 1995 relatif à l’intégration des personnes handicapées (</w:t>
      </w:r>
      <w:r w:rsidRPr="002937EE">
        <w:rPr>
          <w:rStyle w:val="ref-pub1"/>
          <w:rFonts w:ascii="Verdana" w:hAnsi="Verdana"/>
          <w:i w:val="0"/>
          <w:sz w:val="16"/>
          <w:szCs w:val="16"/>
          <w:lang w:val="fr-FR"/>
        </w:rPr>
        <w:t>M.B. du 25/05/1995, p. 14817</w:t>
      </w:r>
      <w:r w:rsidRPr="002937EE">
        <w:rPr>
          <w:rFonts w:ascii="Verdana" w:hAnsi="Verdana"/>
          <w:i w:val="0"/>
          <w:sz w:val="16"/>
          <w:szCs w:val="16"/>
          <w:lang w:val="fr-FR"/>
        </w:rPr>
        <w:t>)</w:t>
      </w:r>
    </w:p>
  </w:footnote>
  <w:footnote w:id="9">
    <w:p w:rsidR="003C6847" w:rsidRPr="00D341B0" w:rsidRDefault="003C6847" w:rsidP="003C6847">
      <w:pPr>
        <w:pStyle w:val="Notedebasdepage"/>
        <w:jc w:val="both"/>
        <w:rPr>
          <w:rFonts w:ascii="Verdana" w:hAnsi="Verdana"/>
          <w:b/>
          <w:bCs/>
          <w:sz w:val="16"/>
          <w:szCs w:val="16"/>
          <w:lang w:val="fr-FR"/>
        </w:rPr>
      </w:pPr>
      <w:r w:rsidRPr="00D341B0">
        <w:rPr>
          <w:rStyle w:val="Appelnotedebasdep"/>
          <w:rFonts w:ascii="Verdana" w:hAnsi="Verdana"/>
          <w:sz w:val="16"/>
          <w:szCs w:val="16"/>
        </w:rPr>
        <w:footnoteRef/>
      </w:r>
      <w:r w:rsidRPr="00D341B0">
        <w:rPr>
          <w:rFonts w:ascii="Verdana" w:hAnsi="Verdana"/>
          <w:sz w:val="16"/>
          <w:szCs w:val="16"/>
          <w:lang w:val="fr-FR"/>
        </w:rPr>
        <w:t xml:space="preserve"> </w:t>
      </w:r>
      <w:r>
        <w:rPr>
          <w:rFonts w:ascii="Verdana" w:hAnsi="Verdana"/>
          <w:sz w:val="16"/>
          <w:szCs w:val="16"/>
          <w:lang w:val="fr-FR"/>
        </w:rPr>
        <w:t xml:space="preserve"> </w:t>
      </w:r>
      <w:r w:rsidRPr="00D341B0">
        <w:rPr>
          <w:rFonts w:ascii="Verdana" w:hAnsi="Verdana"/>
          <w:bCs/>
          <w:sz w:val="16"/>
          <w:szCs w:val="16"/>
          <w:lang w:val="fr-FR"/>
        </w:rPr>
        <w:t xml:space="preserve">19 JUILLET 2007. - Protocole entre l'Etat fédéral, la Communauté flamande, la Communauté française, la Communauté germanophone, la Région wallonne, la Région de Bruxelles-Capitale, la Commission communautaire commune, la Commission communautaire française en faveur des personnes en situation de handicap. - Protocole relatif au concept d'aménagements raisonnables en Belgique en vertu de la loi du 25 février 2003 tendant à lutter contre la discrimination et modifiant la loi du 15 février 1993 créant un Centre pour l'égalité des chances et de lutte contre le racisme (publication moniteur belge 20 septembre 2007) : </w:t>
      </w:r>
      <w:hyperlink r:id="rId3" w:history="1">
        <w:r w:rsidRPr="00D341B0">
          <w:rPr>
            <w:rStyle w:val="Lienhypertexte"/>
            <w:rFonts w:ascii="Verdana" w:hAnsi="Verdana"/>
            <w:bCs/>
            <w:sz w:val="16"/>
            <w:szCs w:val="16"/>
            <w:lang w:val="fr-FR"/>
          </w:rPr>
          <w:t>http://www.ejustice.just.fgov.be/loi/loi.htm</w:t>
        </w:r>
      </w:hyperlink>
    </w:p>
    <w:p w:rsidR="003C6847" w:rsidRPr="00D341B0" w:rsidRDefault="003C6847" w:rsidP="003C6847">
      <w:pPr>
        <w:pStyle w:val="Notedebasdepage"/>
        <w:rPr>
          <w:rFonts w:ascii="Verdana" w:hAnsi="Verdana"/>
          <w:b/>
          <w:bCs/>
          <w:sz w:val="16"/>
          <w:szCs w:val="16"/>
          <w:lang w:val="fr-FR"/>
        </w:rPr>
      </w:pPr>
    </w:p>
  </w:footnote>
  <w:footnote w:id="10">
    <w:p w:rsidR="003C6847" w:rsidRPr="008A147F" w:rsidRDefault="003C6847" w:rsidP="003C6847">
      <w:pPr>
        <w:pStyle w:val="Notedebasdepage"/>
        <w:rPr>
          <w:lang w:val="fr-FR"/>
        </w:rPr>
      </w:pPr>
      <w:r>
        <w:rPr>
          <w:rStyle w:val="Appelnotedebasdep"/>
        </w:rPr>
        <w:footnoteRef/>
      </w:r>
      <w:r w:rsidRPr="008A147F">
        <w:rPr>
          <w:lang w:val="fr-FR"/>
        </w:rPr>
        <w:t xml:space="preserve"> </w:t>
      </w:r>
      <w:proofErr w:type="spellStart"/>
      <w:r w:rsidRPr="001513A9">
        <w:rPr>
          <w:rFonts w:ascii="Verdana" w:hAnsi="Verdana"/>
          <w:sz w:val="16"/>
          <w:szCs w:val="16"/>
          <w:lang w:val="fr-FR"/>
        </w:rPr>
        <w:t>Asbl</w:t>
      </w:r>
      <w:proofErr w:type="spellEnd"/>
      <w:r w:rsidRPr="001513A9">
        <w:rPr>
          <w:rFonts w:ascii="Verdana" w:hAnsi="Verdana"/>
          <w:sz w:val="16"/>
          <w:szCs w:val="16"/>
          <w:lang w:val="fr-FR"/>
        </w:rPr>
        <w:t xml:space="preserve"> </w:t>
      </w:r>
      <w:proofErr w:type="spellStart"/>
      <w:r w:rsidRPr="001513A9">
        <w:rPr>
          <w:rFonts w:ascii="Verdana" w:hAnsi="Verdana"/>
          <w:sz w:val="16"/>
          <w:szCs w:val="16"/>
          <w:lang w:val="fr-FR"/>
        </w:rPr>
        <w:t>Persephone</w:t>
      </w:r>
      <w:proofErr w:type="spellEnd"/>
      <w:r>
        <w:rPr>
          <w:rFonts w:ascii="Verdana" w:hAnsi="Verdana"/>
          <w:sz w:val="16"/>
          <w:szCs w:val="16"/>
          <w:lang w:val="fr-FR"/>
        </w:rPr>
        <w:t>,</w:t>
      </w:r>
      <w:r w:rsidRPr="0051518A">
        <w:rPr>
          <w:rFonts w:ascii="Verdana" w:hAnsi="Verdana"/>
          <w:sz w:val="16"/>
          <w:szCs w:val="16"/>
          <w:lang w:val="fr-FR"/>
        </w:rPr>
        <w:t xml:space="preserve"> active en Flandre dans la lutte contre la maltraitance des femmes handi</w:t>
      </w:r>
      <w:r>
        <w:rPr>
          <w:rFonts w:ascii="Verdana" w:hAnsi="Verdana"/>
          <w:sz w:val="16"/>
          <w:szCs w:val="16"/>
          <w:lang w:val="fr-FR"/>
        </w:rPr>
        <w:t>c</w:t>
      </w:r>
      <w:r w:rsidRPr="0051518A">
        <w:rPr>
          <w:rFonts w:ascii="Verdana" w:hAnsi="Verdana"/>
          <w:sz w:val="16"/>
          <w:szCs w:val="16"/>
          <w:lang w:val="fr-FR"/>
        </w:rPr>
        <w:t>apées</w:t>
      </w:r>
      <w:r>
        <w:rPr>
          <w:rFonts w:ascii="Verdana" w:hAnsi="Verdana"/>
          <w:sz w:val="16"/>
          <w:szCs w:val="16"/>
          <w:lang w:val="fr-FR"/>
        </w:rPr>
        <w:t xml:space="preserve"> : </w:t>
      </w:r>
      <w:hyperlink r:id="rId4" w:history="1">
        <w:r w:rsidRPr="001513A9">
          <w:rPr>
            <w:rStyle w:val="Lienhypertexte"/>
            <w:rFonts w:ascii="Verdana" w:hAnsi="Verdana"/>
            <w:sz w:val="16"/>
            <w:szCs w:val="16"/>
            <w:lang w:val="fr-FR"/>
          </w:rPr>
          <w:t>http://www.persephonevzw.org/dossiers/geweld/data/Geweld_def_F_vertaling.pdf</w:t>
        </w:r>
      </w:hyperlink>
      <w:r w:rsidRPr="008A147F">
        <w:rPr>
          <w:lang w:val="fr-FR"/>
        </w:rPr>
        <w:t xml:space="preserve"> </w:t>
      </w:r>
    </w:p>
  </w:footnote>
  <w:footnote w:id="11">
    <w:p w:rsidR="003C6847" w:rsidRPr="00ED6F04" w:rsidRDefault="003C6847" w:rsidP="003C6847">
      <w:pPr>
        <w:pStyle w:val="Notedebasdepage"/>
        <w:rPr>
          <w:lang w:val="fr-BE"/>
        </w:rPr>
      </w:pPr>
      <w:r>
        <w:rPr>
          <w:rStyle w:val="Appelnotedebasdep"/>
        </w:rPr>
        <w:footnoteRef/>
      </w:r>
      <w:r w:rsidRPr="00ED6F04">
        <w:rPr>
          <w:lang w:val="fr-BE"/>
        </w:rPr>
        <w:t xml:space="preserve"> </w:t>
      </w:r>
      <w:r>
        <w:rPr>
          <w:lang w:val="fr-BE"/>
        </w:rPr>
        <w:t xml:space="preserve">Voir </w:t>
      </w:r>
      <w:hyperlink r:id="rId5" w:history="1">
        <w:r w:rsidRPr="002259FF">
          <w:rPr>
            <w:rStyle w:val="Lienhypertexte"/>
            <w:lang w:val="fr-BE"/>
          </w:rPr>
          <w:t>http://www.fedweb.belgium.be/fr/publications/broch_po_bcaph_2011.jsp?referer=tcm:119-200318-64</w:t>
        </w:r>
      </w:hyperlink>
      <w:r>
        <w:rPr>
          <w:lang w:val="fr-BE"/>
        </w:rPr>
        <w:t xml:space="preserve"> </w:t>
      </w:r>
    </w:p>
  </w:footnote>
  <w:footnote w:id="12">
    <w:p w:rsidR="003C6847" w:rsidRPr="00096A59" w:rsidRDefault="003C6847" w:rsidP="003C6847">
      <w:pPr>
        <w:pStyle w:val="Notedebasdepage"/>
        <w:rPr>
          <w:lang w:val="fr-BE"/>
        </w:rPr>
      </w:pPr>
      <w:r>
        <w:rPr>
          <w:rStyle w:val="Caractredenotedebasdepage"/>
        </w:rPr>
        <w:footnoteRef/>
      </w:r>
      <w:r>
        <w:rPr>
          <w:lang w:val="fr-BE"/>
        </w:rPr>
        <w:t xml:space="preserve"> </w:t>
      </w:r>
      <w:r w:rsidRPr="00096A59">
        <w:rPr>
          <w:lang w:val="fr-BE"/>
        </w:rPr>
        <w:t>En Région wallonne, la notion de travail protégé a été remplacée par la notion de travail en entreprise de travail adapté</w:t>
      </w:r>
      <w:r>
        <w:rPr>
          <w:lang w:val="fr-BE"/>
        </w:rPr>
        <w:t xml:space="preserve"> (ETA)</w:t>
      </w:r>
      <w:r w:rsidRPr="00096A59">
        <w:rPr>
          <w:lang w:val="fr-BE"/>
        </w:rPr>
        <w:t>.</w:t>
      </w:r>
    </w:p>
  </w:footnote>
  <w:footnote w:id="13">
    <w:p w:rsidR="003C6847" w:rsidRDefault="003C6847" w:rsidP="003C6847">
      <w:pPr>
        <w:pStyle w:val="Notedebasdepage"/>
        <w:rPr>
          <w:rFonts w:ascii="Verdana" w:hAnsi="Verdana"/>
          <w:sz w:val="16"/>
          <w:szCs w:val="16"/>
          <w:lang w:val="fr-FR"/>
        </w:rPr>
      </w:pPr>
      <w:r>
        <w:rPr>
          <w:rStyle w:val="Appelnotedebasdep"/>
        </w:rPr>
        <w:footnoteRef/>
      </w:r>
      <w:r w:rsidRPr="00DF24BC">
        <w:rPr>
          <w:lang w:val="fr-FR"/>
        </w:rPr>
        <w:t xml:space="preserve"> </w:t>
      </w:r>
      <w:r>
        <w:rPr>
          <w:lang w:val="fr-FR"/>
        </w:rPr>
        <w:t xml:space="preserve"> </w:t>
      </w:r>
      <w:hyperlink r:id="rId6" w:history="1">
        <w:r w:rsidRPr="00DF24BC">
          <w:rPr>
            <w:rStyle w:val="Lienhypertexte"/>
            <w:rFonts w:ascii="Verdana" w:hAnsi="Verdana"/>
            <w:sz w:val="16"/>
            <w:szCs w:val="16"/>
            <w:lang w:val="fr-FR"/>
          </w:rPr>
          <w:t>http://www.afmeg.info/spip.php?article153</w:t>
        </w:r>
      </w:hyperlink>
    </w:p>
    <w:p w:rsidR="003C6847" w:rsidRPr="00DF24BC" w:rsidRDefault="003C6847" w:rsidP="003C6847">
      <w:pPr>
        <w:pStyle w:val="Notedebasdepage"/>
        <w:rPr>
          <w:lang w:val="fr-FR"/>
        </w:rPr>
      </w:pPr>
    </w:p>
  </w:footnote>
  <w:footnote w:id="14">
    <w:p w:rsidR="003C6847" w:rsidRPr="00DF24BC" w:rsidRDefault="003C6847" w:rsidP="003C6847">
      <w:pPr>
        <w:pStyle w:val="Notedebasdepage"/>
        <w:jc w:val="both"/>
        <w:rPr>
          <w:rFonts w:ascii="Verdana" w:hAnsi="Verdana"/>
          <w:lang w:val="fr-FR"/>
        </w:rPr>
      </w:pPr>
      <w:r>
        <w:rPr>
          <w:rStyle w:val="Appelnotedebasdep"/>
        </w:rPr>
        <w:footnoteRef/>
      </w:r>
      <w:r w:rsidRPr="00DF24BC">
        <w:rPr>
          <w:lang w:val="fr-FR"/>
        </w:rPr>
        <w:t xml:space="preserve">  </w:t>
      </w:r>
      <w:r w:rsidRPr="00DF24BC">
        <w:rPr>
          <w:rFonts w:ascii="Verdana" w:hAnsi="Verdana"/>
          <w:sz w:val="16"/>
          <w:szCs w:val="16"/>
          <w:lang w:val="fr-FR"/>
        </w:rPr>
        <w:t>Au lieu de saisir le code secret sur le clavier, il faut cliquer sur une grille qui apparaît sur l’écran et dont les numéros sont placés aléatoirement – ce côté au hasard permettant un renforcement de la sécurité, puisqu'à chaque connexion, l'emplacement change (à chaque nouvel accès, les chiffres du clavier virtuel changent de cases pour plus de sécurité). De plus, d'une fois à l'autre, certains systèmes déplacent le clavier sur l'écran : il n'est donc plus systématiquement au même endroit. La saisie du code secret se fait donc systématiquement et exclusivement à partir de la souris. Il est impératif de préciser que l’utilisateur doit cliquer sur les chiffres du code dans le bon ordre, sinon cela ne fonctionne pas.</w:t>
      </w:r>
    </w:p>
  </w:footnote>
  <w:footnote w:id="15">
    <w:p w:rsidR="003C6847" w:rsidRPr="005F2C05" w:rsidRDefault="003C6847" w:rsidP="003C6847">
      <w:pPr>
        <w:pStyle w:val="Notedebasdepage"/>
        <w:rPr>
          <w:rFonts w:ascii="Verdana" w:hAnsi="Verdana"/>
          <w:sz w:val="16"/>
          <w:szCs w:val="16"/>
          <w:lang w:val="fr-FR"/>
        </w:rPr>
      </w:pPr>
      <w:r>
        <w:rPr>
          <w:rStyle w:val="Appelnotedebasdep"/>
        </w:rPr>
        <w:footnoteRef/>
      </w:r>
      <w:r w:rsidRPr="005F2C05">
        <w:rPr>
          <w:lang w:val="fr-FR"/>
        </w:rPr>
        <w:t xml:space="preserve">  </w:t>
      </w:r>
      <w:hyperlink r:id="rId7" w:history="1">
        <w:r w:rsidRPr="005F2C05">
          <w:rPr>
            <w:rStyle w:val="Lienhypertexte"/>
            <w:rFonts w:ascii="Verdana" w:hAnsi="Verdana"/>
            <w:sz w:val="16"/>
            <w:szCs w:val="16"/>
            <w:lang w:val="fr-FR"/>
          </w:rPr>
          <w:t>http://www.aidants-proches.be/fr</w:t>
        </w:r>
      </w:hyperlink>
    </w:p>
    <w:p w:rsidR="003C6847" w:rsidRPr="005F2C05" w:rsidRDefault="00A80F84" w:rsidP="003C6847">
      <w:pPr>
        <w:pStyle w:val="Notedebasdepage"/>
        <w:rPr>
          <w:rFonts w:ascii="Verdana" w:hAnsi="Verdana"/>
          <w:sz w:val="16"/>
          <w:szCs w:val="16"/>
          <w:lang w:val="fr-FR"/>
        </w:rPr>
      </w:pPr>
      <w:hyperlink r:id="rId8" w:history="1">
        <w:r w:rsidR="003C6847" w:rsidRPr="005F2C05">
          <w:rPr>
            <w:rStyle w:val="Lienhypertexte"/>
            <w:rFonts w:ascii="Verdana" w:hAnsi="Verdana"/>
            <w:sz w:val="16"/>
            <w:szCs w:val="16"/>
            <w:lang w:val="fr-FR"/>
          </w:rPr>
          <w:t>http://www.asph.be/ASPH/Analyses-et-etudes/Analyses2008/asph-aidant-proche-statut.htm</w:t>
        </w:r>
      </w:hyperlink>
    </w:p>
    <w:p w:rsidR="003C6847" w:rsidRPr="005F2C05" w:rsidRDefault="00A80F84" w:rsidP="003C6847">
      <w:pPr>
        <w:pStyle w:val="Notedebasdepage"/>
        <w:rPr>
          <w:rFonts w:ascii="Verdana" w:hAnsi="Verdana"/>
          <w:sz w:val="16"/>
          <w:szCs w:val="16"/>
          <w:lang w:val="fr-FR"/>
        </w:rPr>
      </w:pPr>
      <w:hyperlink r:id="rId9" w:history="1">
        <w:r w:rsidR="003C6847" w:rsidRPr="005F2C05">
          <w:rPr>
            <w:rStyle w:val="Lienhypertexte"/>
            <w:rFonts w:ascii="Verdana" w:hAnsi="Verdana"/>
            <w:sz w:val="16"/>
            <w:szCs w:val="16"/>
            <w:lang w:val="fr-FR"/>
          </w:rPr>
          <w:t>http://www.anahm.be/?action=onderdeel&amp;onderdeel=90&amp;titel=Aidants+proches</w:t>
        </w:r>
      </w:hyperlink>
    </w:p>
    <w:p w:rsidR="003C6847" w:rsidRPr="005F2C05" w:rsidRDefault="003C6847" w:rsidP="003C6847">
      <w:pPr>
        <w:pStyle w:val="Notedebasdepage"/>
        <w:rPr>
          <w:lang w:val="fr-FR"/>
        </w:rPr>
      </w:pPr>
    </w:p>
  </w:footnote>
  <w:footnote w:id="16">
    <w:p w:rsidR="003C6847" w:rsidRPr="00946F3E" w:rsidRDefault="003C6847" w:rsidP="003C6847">
      <w:pPr>
        <w:pStyle w:val="Notedebasdepage"/>
        <w:rPr>
          <w:lang w:val="fr-FR"/>
        </w:rPr>
      </w:pPr>
      <w:r>
        <w:rPr>
          <w:rStyle w:val="Appelnotedebasdep"/>
        </w:rPr>
        <w:footnoteRef/>
      </w:r>
      <w:r w:rsidRPr="00946F3E">
        <w:rPr>
          <w:lang w:val="fr-FR"/>
        </w:rPr>
        <w:t xml:space="preserve"> </w:t>
      </w:r>
      <w:hyperlink r:id="rId10" w:history="1">
        <w:r w:rsidRPr="003E5B89">
          <w:rPr>
            <w:rStyle w:val="Lienhypertexte"/>
            <w:lang w:val="fr-FR"/>
          </w:rPr>
          <w:t>http://statbel.fgov.be/fr/statistiques/chiffres/travailvie/emploi/relatifs/</w:t>
        </w:r>
      </w:hyperlink>
    </w:p>
  </w:footnote>
  <w:footnote w:id="17">
    <w:p w:rsidR="003C6847" w:rsidRPr="00BB58C2" w:rsidRDefault="003C6847" w:rsidP="003C6847">
      <w:pPr>
        <w:pStyle w:val="Notedebasdepage"/>
        <w:rPr>
          <w:sz w:val="18"/>
          <w:szCs w:val="18"/>
          <w:lang w:val="fr-FR"/>
        </w:rPr>
      </w:pPr>
      <w:r>
        <w:rPr>
          <w:rStyle w:val="Appelnotedebasdep"/>
        </w:rPr>
        <w:footnoteRef/>
      </w:r>
      <w:r w:rsidRPr="00946F3E">
        <w:rPr>
          <w:lang w:val="fr-FR"/>
        </w:rPr>
        <w:t xml:space="preserve"> </w:t>
      </w:r>
      <w:hyperlink r:id="rId11" w:history="1">
        <w:r w:rsidRPr="00BB58C2">
          <w:rPr>
            <w:rStyle w:val="Lienhypertexte"/>
            <w:sz w:val="18"/>
            <w:szCs w:val="18"/>
            <w:lang w:val="fr-FR"/>
          </w:rPr>
          <w:t>http://www.senate.be/www/?MIval=/publications/viewPub.html&amp;COLL=S&amp;LEG=4&amp;NR=420&amp;VOLGNR=1&amp;LANG=fr</w:t>
        </w:r>
      </w:hyperlink>
    </w:p>
  </w:footnote>
  <w:footnote w:id="18">
    <w:p w:rsidR="003C6847" w:rsidRPr="00C044D9" w:rsidRDefault="003C6847" w:rsidP="003C6847">
      <w:pPr>
        <w:pStyle w:val="Notedebasdepage"/>
        <w:rPr>
          <w:lang w:val="fr-FR"/>
        </w:rPr>
      </w:pPr>
      <w:r>
        <w:rPr>
          <w:rStyle w:val="Appelnotedebasdep"/>
        </w:rPr>
        <w:footnoteRef/>
      </w:r>
      <w:r w:rsidRPr="0094633D">
        <w:rPr>
          <w:lang w:val="fr-BE"/>
        </w:rPr>
        <w:t xml:space="preserve"> </w:t>
      </w:r>
      <w:r w:rsidRPr="003059DF">
        <w:rPr>
          <w:lang w:val="fr-FR"/>
        </w:rPr>
        <w:t>Synthèse du projet d’étude “</w:t>
      </w:r>
      <w:proofErr w:type="spellStart"/>
      <w:r>
        <w:rPr>
          <w:lang w:val="fr-FR"/>
        </w:rPr>
        <w:t>H</w:t>
      </w:r>
      <w:r w:rsidRPr="003059DF">
        <w:rPr>
          <w:lang w:val="fr-FR"/>
        </w:rPr>
        <w:t>andilab</w:t>
      </w:r>
      <w:proofErr w:type="spellEnd"/>
      <w:r w:rsidRPr="003059DF">
        <w:rPr>
          <w:lang w:val="fr-FR"/>
        </w:rPr>
        <w:t xml:space="preserve">”. </w:t>
      </w:r>
      <w:r w:rsidRPr="00C044D9">
        <w:rPr>
          <w:lang w:val="fr-FR"/>
        </w:rPr>
        <w:t>Op.cit., Loc.cit. p.23-</w:t>
      </w:r>
      <w:r>
        <w:rPr>
          <w:lang w:val="fr-FR"/>
        </w:rPr>
        <w:t xml:space="preserve">24 : </w:t>
      </w:r>
      <w:hyperlink r:id="rId12" w:history="1">
        <w:r w:rsidRPr="00ED344C">
          <w:rPr>
            <w:rStyle w:val="Lienhypertexte"/>
            <w:lang w:val="fr-FR"/>
          </w:rPr>
          <w:t>http://www.belspo.be/belspo/organisation/Publ/pub_ostc/agora/ragkk154samenv_fr.pdf</w:t>
        </w:r>
      </w:hyperlink>
    </w:p>
  </w:footnote>
  <w:footnote w:id="19">
    <w:p w:rsidR="003C6847" w:rsidRPr="00586351" w:rsidRDefault="003C6847" w:rsidP="003C6847">
      <w:pPr>
        <w:pStyle w:val="Notedebasdepage"/>
      </w:pPr>
      <w:r>
        <w:rPr>
          <w:rStyle w:val="Appelnotedebasdep"/>
        </w:rPr>
        <w:footnoteRef/>
      </w:r>
      <w:r w:rsidRPr="0094633D">
        <w:rPr>
          <w:lang w:val="fr-BE"/>
        </w:rPr>
        <w:t xml:space="preserve"> </w:t>
      </w:r>
      <w:r w:rsidRPr="00F814FF">
        <w:rPr>
          <w:i/>
          <w:iCs/>
          <w:lang w:val="fr-FR"/>
        </w:rPr>
        <w:t>Conseil Supérieur National des Personnes Handicapées, Mémorandum 2011</w:t>
      </w:r>
      <w:r>
        <w:rPr>
          <w:lang w:val="fr-FR"/>
        </w:rPr>
        <w:t xml:space="preserve">, Bruxelles, 2011. </w:t>
      </w:r>
      <w:hyperlink r:id="rId13" w:history="1">
        <w:r w:rsidRPr="00586351">
          <w:rPr>
            <w:rStyle w:val="Lienhypertexte"/>
          </w:rPr>
          <w:t>http://ph.belgium.be/view/fr/memorandum/dignity_of_pwd.html</w:t>
        </w:r>
      </w:hyperlink>
      <w:r w:rsidRPr="00586351">
        <w:t xml:space="preserve"> </w:t>
      </w:r>
    </w:p>
  </w:footnote>
  <w:footnote w:id="20">
    <w:p w:rsidR="003C6847" w:rsidRPr="001E4A6E" w:rsidRDefault="003C6847" w:rsidP="003C6847">
      <w:pPr>
        <w:pStyle w:val="Notedebasdepage"/>
        <w:tabs>
          <w:tab w:val="left" w:pos="2205"/>
        </w:tabs>
        <w:rPr>
          <w:lang w:val="fr-BE"/>
        </w:rPr>
      </w:pPr>
      <w:r>
        <w:rPr>
          <w:rStyle w:val="Appelnotedebasdep"/>
        </w:rPr>
        <w:footnoteRef/>
      </w:r>
      <w:r w:rsidRPr="001E4A6E">
        <w:rPr>
          <w:lang w:val="fr-BE"/>
        </w:rPr>
        <w:t xml:space="preserve"> </w:t>
      </w:r>
      <w:r>
        <w:rPr>
          <w:lang w:val="fr-BE"/>
        </w:rPr>
        <w:t xml:space="preserve"> </w:t>
      </w:r>
      <w:r w:rsidRPr="008D28CB">
        <w:rPr>
          <w:rFonts w:ascii="Verdana" w:hAnsi="Verdana" w:cs="Calibri"/>
          <w:sz w:val="16"/>
          <w:szCs w:val="16"/>
          <w:lang w:val="fr-FR"/>
        </w:rPr>
        <w:t xml:space="preserve"> </w:t>
      </w:r>
      <w:r>
        <w:rPr>
          <w:rFonts w:ascii="Verdana" w:hAnsi="Verdana" w:cs="Calibri"/>
          <w:sz w:val="16"/>
          <w:szCs w:val="16"/>
          <w:lang w:val="fr-FR"/>
        </w:rPr>
        <w:t>Voir la</w:t>
      </w:r>
      <w:r w:rsidRPr="004666E8">
        <w:rPr>
          <w:rFonts w:ascii="Verdana" w:hAnsi="Verdana" w:cs="Calibri"/>
          <w:color w:val="333333"/>
          <w:sz w:val="16"/>
          <w:szCs w:val="16"/>
          <w:lang w:val="fr-FR" w:eastAsia="en-US"/>
        </w:rPr>
        <w:t xml:space="preserve"> </w:t>
      </w:r>
      <w:r>
        <w:rPr>
          <w:rFonts w:ascii="Verdana" w:hAnsi="Verdana"/>
          <w:color w:val="333333"/>
          <w:sz w:val="16"/>
          <w:szCs w:val="16"/>
          <w:lang w:val="fr-FR"/>
        </w:rPr>
        <w:t>brochures</w:t>
      </w:r>
      <w:r w:rsidRPr="004666E8">
        <w:rPr>
          <w:rFonts w:ascii="Verdana" w:hAnsi="Verdana"/>
          <w:color w:val="333333"/>
          <w:sz w:val="16"/>
          <w:szCs w:val="16"/>
          <w:lang w:val="fr-FR"/>
        </w:rPr>
        <w:t xml:space="preserve"> </w:t>
      </w:r>
      <w:r w:rsidRPr="004666E8">
        <w:rPr>
          <w:rFonts w:ascii="Verdana" w:hAnsi="Verdana" w:cs="Calibri"/>
          <w:sz w:val="16"/>
          <w:szCs w:val="16"/>
          <w:lang w:val="fr-FR"/>
        </w:rPr>
        <w:t>du CECLR</w:t>
      </w:r>
      <w:r w:rsidRPr="004666E8">
        <w:rPr>
          <w:rFonts w:ascii="Verdana" w:hAnsi="Verdana" w:cs="Calibri"/>
          <w:color w:val="333333"/>
          <w:sz w:val="16"/>
          <w:szCs w:val="16"/>
          <w:lang w:val="fr-FR" w:eastAsia="en-US"/>
        </w:rPr>
        <w:t> </w:t>
      </w:r>
      <w:r w:rsidRPr="004666E8">
        <w:rPr>
          <w:rFonts w:ascii="Verdana" w:hAnsi="Verdana"/>
          <w:color w:val="333333"/>
          <w:sz w:val="16"/>
          <w:szCs w:val="16"/>
          <w:lang w:val="fr-FR"/>
        </w:rPr>
        <w:t xml:space="preserve"> sur les </w:t>
      </w:r>
      <w:r w:rsidRPr="004666E8">
        <w:rPr>
          <w:rStyle w:val="lev"/>
          <w:rFonts w:ascii="Verdana" w:hAnsi="Verdana"/>
          <w:b w:val="0"/>
          <w:color w:val="333333"/>
          <w:sz w:val="16"/>
          <w:szCs w:val="16"/>
          <w:lang w:val="fr-FR"/>
        </w:rPr>
        <w:t>aménagements raisonnables</w:t>
      </w:r>
      <w:r w:rsidRPr="004666E8">
        <w:rPr>
          <w:rStyle w:val="lev"/>
          <w:rFonts w:ascii="Verdana" w:hAnsi="Verdana"/>
          <w:color w:val="333333"/>
          <w:sz w:val="16"/>
          <w:szCs w:val="16"/>
          <w:lang w:val="fr-FR"/>
        </w:rPr>
        <w:t xml:space="preserve"> </w:t>
      </w:r>
      <w:r w:rsidRPr="004666E8">
        <w:rPr>
          <w:rFonts w:ascii="Verdana" w:hAnsi="Verdana"/>
          <w:color w:val="333333"/>
          <w:sz w:val="16"/>
          <w:szCs w:val="16"/>
          <w:lang w:val="fr-FR"/>
        </w:rPr>
        <w:t xml:space="preserve">dans </w:t>
      </w:r>
      <w:r>
        <w:rPr>
          <w:rFonts w:ascii="Verdana" w:hAnsi="Verdana"/>
          <w:color w:val="333333"/>
          <w:sz w:val="16"/>
          <w:szCs w:val="16"/>
          <w:lang w:val="fr-FR"/>
        </w:rPr>
        <w:t xml:space="preserve">le </w:t>
      </w:r>
      <w:r w:rsidRPr="004666E8">
        <w:rPr>
          <w:rFonts w:ascii="Verdana" w:hAnsi="Verdana"/>
          <w:color w:val="333333"/>
          <w:sz w:val="16"/>
          <w:szCs w:val="16"/>
          <w:lang w:val="fr-FR"/>
        </w:rPr>
        <w:t xml:space="preserve">secteur de la </w:t>
      </w:r>
      <w:r>
        <w:rPr>
          <w:rFonts w:ascii="Verdana" w:hAnsi="Verdana"/>
          <w:color w:val="333333"/>
          <w:sz w:val="16"/>
          <w:szCs w:val="16"/>
          <w:lang w:val="fr-FR"/>
        </w:rPr>
        <w:t xml:space="preserve">santé : </w:t>
      </w:r>
      <w:hyperlink r:id="rId14" w:history="1">
        <w:r w:rsidRPr="001E64BC">
          <w:rPr>
            <w:rStyle w:val="Lienhypertexte"/>
            <w:rFonts w:ascii="Verdana" w:hAnsi="Verdana" w:cstheme="minorBidi"/>
            <w:sz w:val="16"/>
            <w:szCs w:val="16"/>
            <w:lang w:val="fr-FR"/>
          </w:rPr>
          <w:t>http://www.diversite.be/?action=publicatie_detail&amp;id=113</w:t>
        </w:r>
      </w:hyperlink>
      <w:r w:rsidRPr="00ED6F04">
        <w:rPr>
          <w:lang w:val="fr-BE"/>
        </w:rPr>
        <w:tab/>
      </w:r>
    </w:p>
  </w:footnote>
  <w:footnote w:id="21">
    <w:p w:rsidR="003C6847" w:rsidRPr="007F1105" w:rsidRDefault="003C6847" w:rsidP="003C6847">
      <w:pPr>
        <w:pStyle w:val="Notedebasdepage"/>
        <w:rPr>
          <w:lang w:val="fr-BE"/>
        </w:rPr>
      </w:pPr>
      <w:r>
        <w:rPr>
          <w:rStyle w:val="Appelnotedebasdep"/>
        </w:rPr>
        <w:footnoteRef/>
      </w:r>
      <w:r w:rsidRPr="007F1105">
        <w:rPr>
          <w:lang w:val="fr-BE"/>
        </w:rPr>
        <w:t xml:space="preserve"> Actuellement, une seule mutualité inclut dans son offre de service une assurance hospitalisation « basique », sur base mutualiste, c'est-à-dire payée de la même façon par l’ensemble de ses membres.</w:t>
      </w:r>
    </w:p>
  </w:footnote>
  <w:footnote w:id="22">
    <w:p w:rsidR="003C6847" w:rsidRDefault="003C6847" w:rsidP="003C6847">
      <w:pPr>
        <w:pStyle w:val="Notedebasdepage"/>
        <w:rPr>
          <w:lang w:val="fr-FR"/>
        </w:rPr>
      </w:pPr>
      <w:r>
        <w:rPr>
          <w:rStyle w:val="Appelnotedebasdep"/>
        </w:rPr>
        <w:footnoteRef/>
      </w:r>
      <w:r w:rsidRPr="0006780E">
        <w:rPr>
          <w:lang w:val="fr-FR"/>
        </w:rPr>
        <w:t xml:space="preserve">  </w:t>
      </w:r>
      <w:r>
        <w:rPr>
          <w:rFonts w:ascii="Verdana" w:hAnsi="Verdana"/>
          <w:sz w:val="16"/>
          <w:szCs w:val="16"/>
          <w:lang w:val="fr-FR"/>
        </w:rPr>
        <w:t xml:space="preserve"> </w:t>
      </w:r>
      <w:r w:rsidRPr="0006780E">
        <w:rPr>
          <w:rFonts w:ascii="Verdana" w:hAnsi="Verdana"/>
          <w:sz w:val="16"/>
          <w:szCs w:val="16"/>
          <w:lang w:val="fr-FR"/>
        </w:rPr>
        <w:t xml:space="preserve">Ligue des droits de l’enfant, situation 2009, </w:t>
      </w:r>
      <w:hyperlink r:id="rId15" w:history="1">
        <w:r w:rsidRPr="0006780E">
          <w:rPr>
            <w:rStyle w:val="Lienhypertexte"/>
            <w:rFonts w:ascii="Verdana" w:hAnsi="Verdana"/>
            <w:sz w:val="16"/>
            <w:szCs w:val="16"/>
            <w:lang w:val="fr-FR"/>
          </w:rPr>
          <w:t>http://www.ligue-enfants.be/?p=26</w:t>
        </w:r>
      </w:hyperlink>
    </w:p>
    <w:p w:rsidR="003C6847" w:rsidRDefault="003C6847" w:rsidP="003C6847">
      <w:pPr>
        <w:pStyle w:val="Notedebasdepage"/>
        <w:jc w:val="both"/>
        <w:rPr>
          <w:lang w:val="fr-FR"/>
        </w:rPr>
      </w:pPr>
    </w:p>
    <w:p w:rsidR="003C6847" w:rsidRPr="0006780E" w:rsidRDefault="003C6847" w:rsidP="003C6847">
      <w:pPr>
        <w:pStyle w:val="Notedebasdepage"/>
        <w:rPr>
          <w:lang w:val="fr-FR"/>
        </w:rPr>
      </w:pPr>
    </w:p>
  </w:footnote>
  <w:footnote w:id="23">
    <w:p w:rsidR="003C6847" w:rsidRPr="00F76BDB" w:rsidRDefault="003C6847" w:rsidP="003C6847">
      <w:pPr>
        <w:pStyle w:val="Notedebasdepage"/>
        <w:rPr>
          <w:lang w:val="fr-BE"/>
        </w:rPr>
      </w:pPr>
      <w:r w:rsidRPr="00D86C40">
        <w:rPr>
          <w:rStyle w:val="Appelnotedebasdep"/>
        </w:rPr>
        <w:footnoteRef/>
      </w:r>
      <w:r>
        <w:rPr>
          <w:lang w:val="fr-BE"/>
        </w:rPr>
        <w:t xml:space="preserve"> </w:t>
      </w:r>
      <w:hyperlink r:id="rId16" w:history="1">
        <w:r w:rsidRPr="00ED344C">
          <w:rPr>
            <w:rStyle w:val="Lienhypertexte"/>
            <w:lang w:val="fr-BE"/>
          </w:rPr>
          <w:t>http://www.gamah.be/missions/former/documentation/conseils-accessibles</w:t>
        </w:r>
      </w:hyperlink>
      <w:r>
        <w:rPr>
          <w:lang w:val="fr-BE"/>
        </w:rPr>
        <w:t xml:space="preserve">  </w:t>
      </w:r>
      <w:r w:rsidRPr="00F76BDB">
        <w:rPr>
          <w:lang w:val="fr-BE"/>
        </w:rPr>
        <w:t xml:space="preserve"> </w:t>
      </w:r>
    </w:p>
  </w:footnote>
  <w:footnote w:id="24">
    <w:p w:rsidR="003C6847" w:rsidRDefault="003C6847" w:rsidP="003C6847">
      <w:pPr>
        <w:rPr>
          <w:rFonts w:ascii="Verdana" w:hAnsi="Verdana"/>
          <w:color w:val="333333"/>
          <w:sz w:val="16"/>
          <w:szCs w:val="16"/>
          <w:lang w:val="fr-FR"/>
        </w:rPr>
      </w:pPr>
      <w:r>
        <w:rPr>
          <w:rStyle w:val="Appelnotedebasdep"/>
        </w:rPr>
        <w:footnoteRef/>
      </w:r>
      <w:r w:rsidRPr="00ED6F04">
        <w:rPr>
          <w:lang w:val="fr-BE"/>
        </w:rPr>
        <w:t xml:space="preserve"> </w:t>
      </w:r>
      <w:r>
        <w:rPr>
          <w:rFonts w:ascii="Verdana" w:hAnsi="Verdana" w:cs="Calibri"/>
          <w:sz w:val="16"/>
          <w:szCs w:val="16"/>
          <w:lang w:val="fr-FR"/>
        </w:rPr>
        <w:t>Voir la</w:t>
      </w:r>
      <w:r w:rsidRPr="004666E8">
        <w:rPr>
          <w:rFonts w:ascii="Verdana" w:hAnsi="Verdana" w:cs="Calibri"/>
          <w:color w:val="333333"/>
          <w:sz w:val="16"/>
          <w:szCs w:val="16"/>
          <w:lang w:val="fr-FR" w:eastAsia="en-US"/>
        </w:rPr>
        <w:t xml:space="preserve"> </w:t>
      </w:r>
      <w:r>
        <w:rPr>
          <w:rFonts w:ascii="Verdana" w:hAnsi="Verdana"/>
          <w:color w:val="333333"/>
          <w:sz w:val="16"/>
          <w:szCs w:val="16"/>
          <w:lang w:val="fr-FR"/>
        </w:rPr>
        <w:t>brochures</w:t>
      </w:r>
      <w:r w:rsidRPr="004666E8">
        <w:rPr>
          <w:rFonts w:ascii="Verdana" w:hAnsi="Verdana"/>
          <w:color w:val="333333"/>
          <w:sz w:val="16"/>
          <w:szCs w:val="16"/>
          <w:lang w:val="fr-FR"/>
        </w:rPr>
        <w:t xml:space="preserve"> </w:t>
      </w:r>
      <w:r w:rsidRPr="004666E8">
        <w:rPr>
          <w:rFonts w:ascii="Verdana" w:hAnsi="Verdana" w:cs="Calibri"/>
          <w:sz w:val="16"/>
          <w:szCs w:val="16"/>
          <w:lang w:val="fr-FR"/>
        </w:rPr>
        <w:t>du CECLR</w:t>
      </w:r>
      <w:r w:rsidRPr="004666E8">
        <w:rPr>
          <w:rFonts w:ascii="Verdana" w:hAnsi="Verdana" w:cs="Calibri"/>
          <w:color w:val="333333"/>
          <w:sz w:val="16"/>
          <w:szCs w:val="16"/>
          <w:lang w:val="fr-FR" w:eastAsia="en-US"/>
        </w:rPr>
        <w:t> </w:t>
      </w:r>
      <w:r w:rsidRPr="004666E8">
        <w:rPr>
          <w:rFonts w:ascii="Verdana" w:hAnsi="Verdana"/>
          <w:color w:val="333333"/>
          <w:sz w:val="16"/>
          <w:szCs w:val="16"/>
          <w:lang w:val="fr-FR"/>
        </w:rPr>
        <w:t xml:space="preserve"> sur les </w:t>
      </w:r>
      <w:r w:rsidRPr="004666E8">
        <w:rPr>
          <w:rStyle w:val="lev"/>
          <w:rFonts w:ascii="Verdana" w:hAnsi="Verdana"/>
          <w:b w:val="0"/>
          <w:color w:val="333333"/>
          <w:sz w:val="16"/>
          <w:szCs w:val="16"/>
          <w:lang w:val="fr-FR"/>
        </w:rPr>
        <w:t>aménagements raisonnables</w:t>
      </w:r>
      <w:r w:rsidRPr="004666E8">
        <w:rPr>
          <w:rStyle w:val="lev"/>
          <w:rFonts w:ascii="Verdana" w:hAnsi="Verdana"/>
          <w:color w:val="333333"/>
          <w:sz w:val="16"/>
          <w:szCs w:val="16"/>
          <w:lang w:val="fr-FR"/>
        </w:rPr>
        <w:t xml:space="preserve"> </w:t>
      </w:r>
      <w:r w:rsidRPr="004666E8">
        <w:rPr>
          <w:rFonts w:ascii="Verdana" w:hAnsi="Verdana"/>
          <w:color w:val="333333"/>
          <w:sz w:val="16"/>
          <w:szCs w:val="16"/>
          <w:lang w:val="fr-FR"/>
        </w:rPr>
        <w:t xml:space="preserve">dans </w:t>
      </w:r>
      <w:r>
        <w:rPr>
          <w:rFonts w:ascii="Verdana" w:hAnsi="Verdana"/>
          <w:color w:val="333333"/>
          <w:sz w:val="16"/>
          <w:szCs w:val="16"/>
          <w:lang w:val="fr-FR"/>
        </w:rPr>
        <w:t xml:space="preserve">le </w:t>
      </w:r>
      <w:r w:rsidRPr="004666E8">
        <w:rPr>
          <w:rFonts w:ascii="Verdana" w:hAnsi="Verdana"/>
          <w:color w:val="333333"/>
          <w:sz w:val="16"/>
          <w:szCs w:val="16"/>
          <w:lang w:val="fr-FR"/>
        </w:rPr>
        <w:t>secteur de la culture</w:t>
      </w:r>
      <w:r>
        <w:rPr>
          <w:rFonts w:ascii="Verdana" w:hAnsi="Verdana"/>
          <w:color w:val="333333"/>
          <w:sz w:val="16"/>
          <w:szCs w:val="16"/>
          <w:lang w:val="fr-FR"/>
        </w:rPr>
        <w:t xml:space="preserve"> : </w:t>
      </w:r>
      <w:hyperlink r:id="rId17" w:history="1">
        <w:r w:rsidRPr="001E64BC">
          <w:rPr>
            <w:rStyle w:val="Lienhypertexte"/>
            <w:rFonts w:ascii="Verdana" w:hAnsi="Verdana" w:cstheme="minorBidi"/>
            <w:sz w:val="16"/>
            <w:szCs w:val="16"/>
            <w:lang w:val="fr-FR"/>
          </w:rPr>
          <w:t>http://www.diversite.be/?action=publicatie_detail&amp;id=113</w:t>
        </w:r>
      </w:hyperlink>
    </w:p>
    <w:p w:rsidR="003C6847" w:rsidRPr="00ED6F04" w:rsidRDefault="003C6847" w:rsidP="003C6847">
      <w:pPr>
        <w:pStyle w:val="Notedebasdepage"/>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suff w:val="nothing"/>
      <w:lvlText w:val="•"/>
      <w:lvlJc w:val="left"/>
      <w:pPr>
        <w:tabs>
          <w:tab w:val="num" w:pos="0"/>
        </w:tabs>
        <w:ind w:left="0" w:firstLine="0"/>
      </w:pPr>
      <w:rPr>
        <w:rFonts w:ascii="font345" w:hAnsi="font345" w:cs="OpenSymbol"/>
      </w:rPr>
    </w:lvl>
    <w:lvl w:ilvl="1">
      <w:start w:val="1"/>
      <w:numFmt w:val="bullet"/>
      <w:suff w:val="nothing"/>
      <w:lvlText w:val="◦"/>
      <w:lvlJc w:val="left"/>
      <w:pPr>
        <w:tabs>
          <w:tab w:val="num" w:pos="0"/>
        </w:tabs>
        <w:ind w:left="0" w:firstLine="0"/>
      </w:pPr>
      <w:rPr>
        <w:rFonts w:ascii="font345" w:hAnsi="font345" w:cs="OpenSymbol"/>
      </w:rPr>
    </w:lvl>
    <w:lvl w:ilvl="2">
      <w:start w:val="1"/>
      <w:numFmt w:val="bullet"/>
      <w:suff w:val="nothing"/>
      <w:lvlText w:val="▪"/>
      <w:lvlJc w:val="left"/>
      <w:pPr>
        <w:tabs>
          <w:tab w:val="num" w:pos="0"/>
        </w:tabs>
        <w:ind w:left="0" w:firstLine="0"/>
      </w:pPr>
      <w:rPr>
        <w:rFonts w:ascii="font345" w:hAnsi="font345" w:cs="OpenSymbol"/>
      </w:rPr>
    </w:lvl>
    <w:lvl w:ilvl="3">
      <w:start w:val="1"/>
      <w:numFmt w:val="bullet"/>
      <w:suff w:val="nothing"/>
      <w:lvlText w:val="•"/>
      <w:lvlJc w:val="left"/>
      <w:pPr>
        <w:tabs>
          <w:tab w:val="num" w:pos="0"/>
        </w:tabs>
        <w:ind w:left="0" w:firstLine="0"/>
      </w:pPr>
      <w:rPr>
        <w:rFonts w:ascii="font345" w:hAnsi="font345" w:cs="OpenSymbol"/>
      </w:rPr>
    </w:lvl>
    <w:lvl w:ilvl="4">
      <w:start w:val="1"/>
      <w:numFmt w:val="bullet"/>
      <w:suff w:val="nothing"/>
      <w:lvlText w:val="◦"/>
      <w:lvlJc w:val="left"/>
      <w:pPr>
        <w:tabs>
          <w:tab w:val="num" w:pos="0"/>
        </w:tabs>
        <w:ind w:left="0" w:firstLine="0"/>
      </w:pPr>
      <w:rPr>
        <w:rFonts w:ascii="font345" w:hAnsi="font345" w:cs="OpenSymbol"/>
      </w:rPr>
    </w:lvl>
    <w:lvl w:ilvl="5">
      <w:start w:val="1"/>
      <w:numFmt w:val="bullet"/>
      <w:suff w:val="nothing"/>
      <w:lvlText w:val="▪"/>
      <w:lvlJc w:val="left"/>
      <w:pPr>
        <w:tabs>
          <w:tab w:val="num" w:pos="0"/>
        </w:tabs>
        <w:ind w:left="0" w:firstLine="0"/>
      </w:pPr>
      <w:rPr>
        <w:rFonts w:ascii="font345" w:hAnsi="font345" w:cs="OpenSymbol"/>
      </w:rPr>
    </w:lvl>
    <w:lvl w:ilvl="6">
      <w:start w:val="1"/>
      <w:numFmt w:val="bullet"/>
      <w:suff w:val="nothing"/>
      <w:lvlText w:val="•"/>
      <w:lvlJc w:val="left"/>
      <w:pPr>
        <w:tabs>
          <w:tab w:val="num" w:pos="0"/>
        </w:tabs>
        <w:ind w:left="0" w:firstLine="0"/>
      </w:pPr>
      <w:rPr>
        <w:rFonts w:ascii="font345" w:hAnsi="font345" w:cs="OpenSymbol"/>
      </w:rPr>
    </w:lvl>
    <w:lvl w:ilvl="7">
      <w:start w:val="1"/>
      <w:numFmt w:val="bullet"/>
      <w:suff w:val="nothing"/>
      <w:lvlText w:val="◦"/>
      <w:lvlJc w:val="left"/>
      <w:pPr>
        <w:tabs>
          <w:tab w:val="num" w:pos="0"/>
        </w:tabs>
        <w:ind w:left="0" w:firstLine="0"/>
      </w:pPr>
      <w:rPr>
        <w:rFonts w:ascii="font345" w:hAnsi="font345" w:cs="OpenSymbol"/>
      </w:rPr>
    </w:lvl>
    <w:lvl w:ilvl="8">
      <w:start w:val="1"/>
      <w:numFmt w:val="bullet"/>
      <w:suff w:val="nothing"/>
      <w:lvlText w:val="▪"/>
      <w:lvlJc w:val="left"/>
      <w:pPr>
        <w:tabs>
          <w:tab w:val="num" w:pos="0"/>
        </w:tabs>
        <w:ind w:left="0" w:firstLine="0"/>
      </w:pPr>
      <w:rPr>
        <w:rFonts w:ascii="font345" w:hAnsi="font345" w:cs="OpenSymbol"/>
      </w:rPr>
    </w:lvl>
  </w:abstractNum>
  <w:abstractNum w:abstractNumId="1">
    <w:nsid w:val="02761CC6"/>
    <w:multiLevelType w:val="hybridMultilevel"/>
    <w:tmpl w:val="02F48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E867248">
      <w:start w:val="1"/>
      <w:numFmt w:val="bullet"/>
      <w:lvlText w:val=""/>
      <w:lvlJc w:val="left"/>
      <w:pPr>
        <w:tabs>
          <w:tab w:val="num" w:pos="2160"/>
        </w:tabs>
        <w:ind w:left="2160" w:hanging="360"/>
      </w:pPr>
      <w:rPr>
        <w:rFonts w:ascii="Wingdings" w:hAnsi="Wingdings"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887B4B"/>
    <w:multiLevelType w:val="multilevel"/>
    <w:tmpl w:val="3E7459D8"/>
    <w:lvl w:ilvl="0">
      <w:start w:val="1"/>
      <w:numFmt w:val="decimal"/>
      <w:lvlText w:val="%1."/>
      <w:lvlJc w:val="left"/>
      <w:pPr>
        <w:tabs>
          <w:tab w:val="num" w:pos="360"/>
        </w:tabs>
        <w:ind w:left="360" w:hanging="360"/>
      </w:pPr>
      <w:rPr>
        <w:rFonts w:ascii="Verdana" w:hAnsi="Verdana"/>
        <w:b/>
        <w:i w:val="0"/>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b/>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DB9200D"/>
    <w:multiLevelType w:val="hybridMultilevel"/>
    <w:tmpl w:val="B5C252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C67984"/>
    <w:multiLevelType w:val="multilevel"/>
    <w:tmpl w:val="E02810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2903F29"/>
    <w:multiLevelType w:val="hybridMultilevel"/>
    <w:tmpl w:val="366884D4"/>
    <w:lvl w:ilvl="0" w:tplc="040C0001">
      <w:start w:val="1"/>
      <w:numFmt w:val="bullet"/>
      <w:lvlText w:val=""/>
      <w:lvlJc w:val="left"/>
      <w:pPr>
        <w:tabs>
          <w:tab w:val="num" w:pos="1249"/>
        </w:tabs>
        <w:ind w:left="1249" w:hanging="360"/>
      </w:pPr>
      <w:rPr>
        <w:rFonts w:ascii="Symbol" w:hAnsi="Symbol" w:hint="default"/>
      </w:rPr>
    </w:lvl>
    <w:lvl w:ilvl="1" w:tplc="2DEC27A0">
      <w:start w:val="16"/>
      <w:numFmt w:val="bullet"/>
      <w:lvlText w:val="-"/>
      <w:lvlJc w:val="left"/>
      <w:pPr>
        <w:tabs>
          <w:tab w:val="num" w:pos="1969"/>
        </w:tabs>
        <w:ind w:left="1969" w:hanging="360"/>
      </w:pPr>
      <w:rPr>
        <w:rFonts w:ascii="Tahoma" w:eastAsia="Times New Roman" w:hAnsi="Tahoma" w:cs="Tahoma" w:hint="default"/>
      </w:rPr>
    </w:lvl>
    <w:lvl w:ilvl="2" w:tplc="040C0005" w:tentative="1">
      <w:start w:val="1"/>
      <w:numFmt w:val="bullet"/>
      <w:lvlText w:val=""/>
      <w:lvlJc w:val="left"/>
      <w:pPr>
        <w:tabs>
          <w:tab w:val="num" w:pos="2689"/>
        </w:tabs>
        <w:ind w:left="2689" w:hanging="360"/>
      </w:pPr>
      <w:rPr>
        <w:rFonts w:ascii="Wingdings" w:hAnsi="Wingdings" w:hint="default"/>
      </w:rPr>
    </w:lvl>
    <w:lvl w:ilvl="3" w:tplc="040C0001" w:tentative="1">
      <w:start w:val="1"/>
      <w:numFmt w:val="bullet"/>
      <w:lvlText w:val=""/>
      <w:lvlJc w:val="left"/>
      <w:pPr>
        <w:tabs>
          <w:tab w:val="num" w:pos="3409"/>
        </w:tabs>
        <w:ind w:left="3409" w:hanging="360"/>
      </w:pPr>
      <w:rPr>
        <w:rFonts w:ascii="Symbol" w:hAnsi="Symbol" w:hint="default"/>
      </w:rPr>
    </w:lvl>
    <w:lvl w:ilvl="4" w:tplc="040C0003" w:tentative="1">
      <w:start w:val="1"/>
      <w:numFmt w:val="bullet"/>
      <w:lvlText w:val="o"/>
      <w:lvlJc w:val="left"/>
      <w:pPr>
        <w:tabs>
          <w:tab w:val="num" w:pos="4129"/>
        </w:tabs>
        <w:ind w:left="4129" w:hanging="360"/>
      </w:pPr>
      <w:rPr>
        <w:rFonts w:ascii="Courier New" w:hAnsi="Courier New" w:cs="Courier New" w:hint="default"/>
      </w:rPr>
    </w:lvl>
    <w:lvl w:ilvl="5" w:tplc="040C0005" w:tentative="1">
      <w:start w:val="1"/>
      <w:numFmt w:val="bullet"/>
      <w:lvlText w:val=""/>
      <w:lvlJc w:val="left"/>
      <w:pPr>
        <w:tabs>
          <w:tab w:val="num" w:pos="4849"/>
        </w:tabs>
        <w:ind w:left="4849" w:hanging="360"/>
      </w:pPr>
      <w:rPr>
        <w:rFonts w:ascii="Wingdings" w:hAnsi="Wingdings" w:hint="default"/>
      </w:rPr>
    </w:lvl>
    <w:lvl w:ilvl="6" w:tplc="040C0001" w:tentative="1">
      <w:start w:val="1"/>
      <w:numFmt w:val="bullet"/>
      <w:lvlText w:val=""/>
      <w:lvlJc w:val="left"/>
      <w:pPr>
        <w:tabs>
          <w:tab w:val="num" w:pos="5569"/>
        </w:tabs>
        <w:ind w:left="5569" w:hanging="360"/>
      </w:pPr>
      <w:rPr>
        <w:rFonts w:ascii="Symbol" w:hAnsi="Symbol" w:hint="default"/>
      </w:rPr>
    </w:lvl>
    <w:lvl w:ilvl="7" w:tplc="040C0003" w:tentative="1">
      <w:start w:val="1"/>
      <w:numFmt w:val="bullet"/>
      <w:lvlText w:val="o"/>
      <w:lvlJc w:val="left"/>
      <w:pPr>
        <w:tabs>
          <w:tab w:val="num" w:pos="6289"/>
        </w:tabs>
        <w:ind w:left="6289" w:hanging="360"/>
      </w:pPr>
      <w:rPr>
        <w:rFonts w:ascii="Courier New" w:hAnsi="Courier New" w:cs="Courier New" w:hint="default"/>
      </w:rPr>
    </w:lvl>
    <w:lvl w:ilvl="8" w:tplc="040C0005" w:tentative="1">
      <w:start w:val="1"/>
      <w:numFmt w:val="bullet"/>
      <w:lvlText w:val=""/>
      <w:lvlJc w:val="left"/>
      <w:pPr>
        <w:tabs>
          <w:tab w:val="num" w:pos="7009"/>
        </w:tabs>
        <w:ind w:left="7009" w:hanging="360"/>
      </w:pPr>
      <w:rPr>
        <w:rFonts w:ascii="Wingdings" w:hAnsi="Wingdings" w:hint="default"/>
      </w:rPr>
    </w:lvl>
  </w:abstractNum>
  <w:abstractNum w:abstractNumId="6">
    <w:nsid w:val="12F90D1C"/>
    <w:multiLevelType w:val="hybridMultilevel"/>
    <w:tmpl w:val="F2822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3170666"/>
    <w:multiLevelType w:val="hybridMultilevel"/>
    <w:tmpl w:val="A9B06758"/>
    <w:lvl w:ilvl="0" w:tplc="B4C6A4B4">
      <w:start w:val="1"/>
      <w:numFmt w:val="bullet"/>
      <w:lvlText w:val=""/>
      <w:lvlJc w:val="left"/>
      <w:pPr>
        <w:tabs>
          <w:tab w:val="num" w:pos="2160"/>
        </w:tabs>
        <w:ind w:left="2160" w:hanging="360"/>
      </w:pPr>
      <w:rPr>
        <w:rFonts w:ascii="Wingdings" w:hAnsi="Wingdings" w:hint="default"/>
        <w:b/>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16823393"/>
    <w:multiLevelType w:val="multilevel"/>
    <w:tmpl w:val="3E7459D8"/>
    <w:lvl w:ilvl="0">
      <w:start w:val="1"/>
      <w:numFmt w:val="decimal"/>
      <w:lvlText w:val="%1."/>
      <w:lvlJc w:val="left"/>
      <w:pPr>
        <w:tabs>
          <w:tab w:val="num" w:pos="360"/>
        </w:tabs>
        <w:ind w:left="360" w:hanging="360"/>
      </w:pPr>
      <w:rPr>
        <w:rFonts w:ascii="Verdana" w:hAnsi="Verdana"/>
        <w:b/>
        <w:i w:val="0"/>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b/>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89E2CCC"/>
    <w:multiLevelType w:val="multilevel"/>
    <w:tmpl w:val="03F41B82"/>
    <w:lvl w:ilvl="0">
      <w:start w:val="1"/>
      <w:numFmt w:val="decimal"/>
      <w:lvlText w:val="%1."/>
      <w:lvlJc w:val="left"/>
      <w:pPr>
        <w:tabs>
          <w:tab w:val="num" w:pos="1152"/>
        </w:tabs>
        <w:ind w:left="1152" w:hanging="360"/>
      </w:pPr>
      <w:rPr>
        <w:rFonts w:hint="default"/>
        <w:b w:val="0"/>
        <w:i/>
        <w:sz w:val="20"/>
      </w:rPr>
    </w:lvl>
    <w:lvl w:ilvl="1">
      <w:start w:val="1"/>
      <w:numFmt w:val="decimal"/>
      <w:lvlText w:val="%1.%2."/>
      <w:lvlJc w:val="left"/>
      <w:pPr>
        <w:tabs>
          <w:tab w:val="num" w:pos="1872"/>
        </w:tabs>
        <w:ind w:left="1584" w:hanging="432"/>
      </w:pPr>
      <w:rPr>
        <w:rFonts w:ascii="Verdana" w:hAnsi="Verdana" w:hint="default"/>
        <w:b w:val="0"/>
        <w:i/>
      </w:rPr>
    </w:lvl>
    <w:lvl w:ilvl="2">
      <w:start w:val="1"/>
      <w:numFmt w:val="decimal"/>
      <w:lvlText w:val="%1.%2.%3."/>
      <w:lvlJc w:val="left"/>
      <w:pPr>
        <w:tabs>
          <w:tab w:val="num" w:pos="2232"/>
        </w:tabs>
        <w:ind w:left="2016" w:hanging="504"/>
      </w:pPr>
      <w:rPr>
        <w:rFonts w:ascii="Verdana" w:hAnsi="Verdana" w:hint="default"/>
        <w:b w:val="0"/>
        <w:sz w:val="20"/>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67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75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abstractNum w:abstractNumId="10">
    <w:nsid w:val="1B6C324C"/>
    <w:multiLevelType w:val="hybridMultilevel"/>
    <w:tmpl w:val="89F63B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D6A2021"/>
    <w:multiLevelType w:val="hybridMultilevel"/>
    <w:tmpl w:val="81365A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7000B3"/>
    <w:multiLevelType w:val="hybridMultilevel"/>
    <w:tmpl w:val="912E1CC6"/>
    <w:lvl w:ilvl="0" w:tplc="FFFFFFFF">
      <w:start w:val="1"/>
      <w:numFmt w:val="bullet"/>
      <w:lvlText w:val=""/>
      <w:lvlJc w:val="left"/>
      <w:pPr>
        <w:tabs>
          <w:tab w:val="num" w:pos="1436"/>
        </w:tabs>
        <w:ind w:left="1416" w:hanging="340"/>
      </w:pPr>
      <w:rPr>
        <w:rFonts w:ascii="Wingdings" w:hAnsi="Wingdings" w:hint="default"/>
        <w:sz w:val="16"/>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3">
    <w:nsid w:val="1E1C3F96"/>
    <w:multiLevelType w:val="hybridMultilevel"/>
    <w:tmpl w:val="A6187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9DDA3036">
      <w:start w:val="1"/>
      <w:numFmt w:val="bullet"/>
      <w:lvlText w:val=""/>
      <w:lvlJc w:val="left"/>
      <w:pPr>
        <w:tabs>
          <w:tab w:val="num" w:pos="2160"/>
        </w:tabs>
        <w:ind w:left="2160" w:hanging="360"/>
      </w:pPr>
      <w:rPr>
        <w:rFonts w:ascii="Wingdings" w:hAnsi="Wingdings" w:hint="default"/>
        <w:b/>
      </w:rPr>
    </w:lvl>
    <w:lvl w:ilvl="3" w:tplc="93C43164">
      <w:numFmt w:val="bullet"/>
      <w:lvlText w:val="-"/>
      <w:lvlJc w:val="left"/>
      <w:pPr>
        <w:tabs>
          <w:tab w:val="num" w:pos="1440"/>
        </w:tabs>
        <w:ind w:left="1440" w:hanging="360"/>
      </w:pPr>
      <w:rPr>
        <w:rFonts w:ascii="Times New Roman" w:eastAsia="Times New Roman" w:hAnsi="Times New Roman" w:cs="Times New Roman"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4">
    <w:nsid w:val="21CE0867"/>
    <w:multiLevelType w:val="hybridMultilevel"/>
    <w:tmpl w:val="FCFE683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3B33081"/>
    <w:multiLevelType w:val="hybridMultilevel"/>
    <w:tmpl w:val="BCD4C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8561539"/>
    <w:multiLevelType w:val="hybridMultilevel"/>
    <w:tmpl w:val="7EFC0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B342750"/>
    <w:multiLevelType w:val="hybridMultilevel"/>
    <w:tmpl w:val="9788E0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2E9F512D"/>
    <w:multiLevelType w:val="multilevel"/>
    <w:tmpl w:val="3E7459D8"/>
    <w:lvl w:ilvl="0">
      <w:start w:val="1"/>
      <w:numFmt w:val="decimal"/>
      <w:lvlText w:val="%1."/>
      <w:lvlJc w:val="left"/>
      <w:pPr>
        <w:tabs>
          <w:tab w:val="num" w:pos="360"/>
        </w:tabs>
        <w:ind w:left="360" w:hanging="360"/>
      </w:pPr>
      <w:rPr>
        <w:rFonts w:ascii="Verdana" w:hAnsi="Verdana"/>
        <w:b/>
        <w:i w:val="0"/>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b/>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F9E6EB1"/>
    <w:multiLevelType w:val="multilevel"/>
    <w:tmpl w:val="40926FB2"/>
    <w:lvl w:ilvl="0">
      <w:start w:val="1"/>
      <w:numFmt w:val="decimal"/>
      <w:lvlText w:val="%1."/>
      <w:lvlJc w:val="left"/>
      <w:pPr>
        <w:tabs>
          <w:tab w:val="num" w:pos="1152"/>
        </w:tabs>
        <w:ind w:left="1152" w:hanging="360"/>
      </w:pPr>
      <w:rPr>
        <w:rFonts w:hint="default"/>
        <w:b w:val="0"/>
        <w:i/>
        <w:sz w:val="20"/>
      </w:rPr>
    </w:lvl>
    <w:lvl w:ilvl="1">
      <w:start w:val="1"/>
      <w:numFmt w:val="decimal"/>
      <w:lvlText w:val="%1.%2."/>
      <w:lvlJc w:val="left"/>
      <w:pPr>
        <w:tabs>
          <w:tab w:val="num" w:pos="2280"/>
        </w:tabs>
        <w:ind w:left="1992" w:hanging="432"/>
      </w:pPr>
      <w:rPr>
        <w:rFonts w:ascii="Verdana" w:hAnsi="Verdana" w:hint="default"/>
        <w:b w:val="0"/>
        <w:i/>
      </w:rPr>
    </w:lvl>
    <w:lvl w:ilvl="2">
      <w:start w:val="1"/>
      <w:numFmt w:val="decimal"/>
      <w:lvlText w:val="%1.%2.%3."/>
      <w:lvlJc w:val="left"/>
      <w:pPr>
        <w:tabs>
          <w:tab w:val="num" w:pos="2232"/>
        </w:tabs>
        <w:ind w:left="2016" w:hanging="504"/>
      </w:pPr>
      <w:rPr>
        <w:rFonts w:ascii="Verdana" w:hAnsi="Verdana" w:hint="default"/>
        <w:b w:val="0"/>
        <w:sz w:val="20"/>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67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75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abstractNum w:abstractNumId="20">
    <w:nsid w:val="30A31BD2"/>
    <w:multiLevelType w:val="multilevel"/>
    <w:tmpl w:val="FB6C23F2"/>
    <w:lvl w:ilvl="0">
      <w:start w:val="1"/>
      <w:numFmt w:val="decimal"/>
      <w:lvlText w:val="%1."/>
      <w:lvlJc w:val="left"/>
      <w:pPr>
        <w:tabs>
          <w:tab w:val="num" w:pos="360"/>
        </w:tabs>
        <w:ind w:left="360" w:hanging="360"/>
      </w:pPr>
      <w:rPr>
        <w:rFonts w:ascii="Verdana" w:hAnsi="Verdana"/>
        <w:b/>
        <w:i/>
        <w:sz w:val="20"/>
      </w:rPr>
    </w:lvl>
    <w:lvl w:ilvl="1">
      <w:start w:val="1"/>
      <w:numFmt w:val="bullet"/>
      <w:lvlText w:val=""/>
      <w:lvlJc w:val="left"/>
      <w:pPr>
        <w:tabs>
          <w:tab w:val="num" w:pos="720"/>
        </w:tabs>
        <w:ind w:left="700" w:hanging="340"/>
      </w:pPr>
      <w:rPr>
        <w:rFonts w:ascii="Wingdings" w:hAnsi="Wingdings" w:hint="default"/>
        <w:b/>
        <w:i/>
        <w:sz w:val="16"/>
      </w:rPr>
    </w:lvl>
    <w:lvl w:ilvl="2">
      <w:start w:val="1"/>
      <w:numFmt w:val="decimal"/>
      <w:lvlText w:val="%1.%2.%3."/>
      <w:lvlJc w:val="left"/>
      <w:pPr>
        <w:tabs>
          <w:tab w:val="num" w:pos="1440"/>
        </w:tabs>
        <w:ind w:left="1224" w:hanging="504"/>
      </w:pPr>
      <w:rPr>
        <w:rFonts w:ascii="Verdana" w:hAnsi="Verdana"/>
        <w:b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2506A88"/>
    <w:multiLevelType w:val="hybridMultilevel"/>
    <w:tmpl w:val="D9D2FBAC"/>
    <w:lvl w:ilvl="0" w:tplc="FFFFFFFF">
      <w:start w:val="1"/>
      <w:numFmt w:val="bullet"/>
      <w:lvlText w:val=""/>
      <w:lvlJc w:val="left"/>
      <w:pPr>
        <w:tabs>
          <w:tab w:val="num" w:pos="1436"/>
        </w:tabs>
        <w:ind w:left="1416" w:hanging="340"/>
      </w:pPr>
      <w:rPr>
        <w:rFonts w:ascii="Wingdings" w:hAnsi="Wingdings" w:hint="default"/>
        <w:sz w:val="16"/>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2">
    <w:nsid w:val="33AD2635"/>
    <w:multiLevelType w:val="hybridMultilevel"/>
    <w:tmpl w:val="BAF4AA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66A4E9B"/>
    <w:multiLevelType w:val="multilevel"/>
    <w:tmpl w:val="559A5098"/>
    <w:lvl w:ilvl="0">
      <w:start w:val="1"/>
      <w:numFmt w:val="decimal"/>
      <w:lvlText w:val="%1."/>
      <w:lvlJc w:val="left"/>
      <w:pPr>
        <w:tabs>
          <w:tab w:val="num" w:pos="1152"/>
        </w:tabs>
        <w:ind w:left="1152" w:hanging="360"/>
      </w:pPr>
      <w:rPr>
        <w:rFonts w:hint="default"/>
        <w:b w:val="0"/>
        <w:i/>
        <w:sz w:val="20"/>
      </w:rPr>
    </w:lvl>
    <w:lvl w:ilvl="1">
      <w:start w:val="1"/>
      <w:numFmt w:val="decimal"/>
      <w:lvlText w:val="%1.%2."/>
      <w:lvlJc w:val="left"/>
      <w:pPr>
        <w:tabs>
          <w:tab w:val="num" w:pos="1872"/>
        </w:tabs>
        <w:ind w:left="1584" w:hanging="432"/>
      </w:pPr>
      <w:rPr>
        <w:rFonts w:ascii="Verdana" w:hAnsi="Verdana" w:hint="default"/>
        <w:b/>
        <w:i w:val="0"/>
      </w:rPr>
    </w:lvl>
    <w:lvl w:ilvl="2">
      <w:start w:val="1"/>
      <w:numFmt w:val="decimal"/>
      <w:lvlText w:val="%1.%2.%3."/>
      <w:lvlJc w:val="left"/>
      <w:pPr>
        <w:tabs>
          <w:tab w:val="num" w:pos="2232"/>
        </w:tabs>
        <w:ind w:left="2016" w:hanging="504"/>
      </w:pPr>
      <w:rPr>
        <w:rFonts w:ascii="Verdana" w:hAnsi="Verdana" w:hint="default"/>
        <w:b w:val="0"/>
        <w:sz w:val="20"/>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67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75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abstractNum w:abstractNumId="24">
    <w:nsid w:val="37AB5A10"/>
    <w:multiLevelType w:val="hybridMultilevel"/>
    <w:tmpl w:val="E52C7FA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3AC85520"/>
    <w:multiLevelType w:val="hybridMultilevel"/>
    <w:tmpl w:val="874873CE"/>
    <w:lvl w:ilvl="0" w:tplc="08090001">
      <w:start w:val="1"/>
      <w:numFmt w:val="bullet"/>
      <w:lvlText w:val=""/>
      <w:lvlJc w:val="left"/>
      <w:pPr>
        <w:tabs>
          <w:tab w:val="num" w:pos="-1396"/>
        </w:tabs>
        <w:ind w:left="-1396" w:hanging="360"/>
      </w:pPr>
      <w:rPr>
        <w:rFonts w:ascii="Symbol" w:hAnsi="Symbol" w:hint="default"/>
      </w:rPr>
    </w:lvl>
    <w:lvl w:ilvl="1" w:tplc="08090003">
      <w:start w:val="1"/>
      <w:numFmt w:val="bullet"/>
      <w:lvlText w:val="o"/>
      <w:lvlJc w:val="left"/>
      <w:pPr>
        <w:tabs>
          <w:tab w:val="num" w:pos="-1396"/>
        </w:tabs>
        <w:ind w:left="-1396" w:hanging="360"/>
      </w:pPr>
      <w:rPr>
        <w:rFonts w:ascii="Courier New" w:hAnsi="Courier New" w:cs="Courier New" w:hint="default"/>
      </w:rPr>
    </w:lvl>
    <w:lvl w:ilvl="2" w:tplc="08090005">
      <w:start w:val="1"/>
      <w:numFmt w:val="bullet"/>
      <w:lvlText w:val=""/>
      <w:lvlJc w:val="left"/>
      <w:pPr>
        <w:tabs>
          <w:tab w:val="num" w:pos="-676"/>
        </w:tabs>
        <w:ind w:left="-676" w:hanging="360"/>
      </w:pPr>
      <w:rPr>
        <w:rFonts w:ascii="Wingdings" w:hAnsi="Wingdings" w:hint="default"/>
      </w:rPr>
    </w:lvl>
    <w:lvl w:ilvl="3" w:tplc="08090001" w:tentative="1">
      <w:start w:val="1"/>
      <w:numFmt w:val="bullet"/>
      <w:lvlText w:val=""/>
      <w:lvlJc w:val="left"/>
      <w:pPr>
        <w:tabs>
          <w:tab w:val="num" w:pos="44"/>
        </w:tabs>
        <w:ind w:left="44" w:hanging="360"/>
      </w:pPr>
      <w:rPr>
        <w:rFonts w:ascii="Symbol" w:hAnsi="Symbol" w:hint="default"/>
      </w:rPr>
    </w:lvl>
    <w:lvl w:ilvl="4" w:tplc="08090003" w:tentative="1">
      <w:start w:val="1"/>
      <w:numFmt w:val="bullet"/>
      <w:lvlText w:val="o"/>
      <w:lvlJc w:val="left"/>
      <w:pPr>
        <w:tabs>
          <w:tab w:val="num" w:pos="764"/>
        </w:tabs>
        <w:ind w:left="764" w:hanging="360"/>
      </w:pPr>
      <w:rPr>
        <w:rFonts w:ascii="Courier New" w:hAnsi="Courier New" w:cs="Courier New" w:hint="default"/>
      </w:rPr>
    </w:lvl>
    <w:lvl w:ilvl="5" w:tplc="08090005" w:tentative="1">
      <w:start w:val="1"/>
      <w:numFmt w:val="bullet"/>
      <w:lvlText w:val=""/>
      <w:lvlJc w:val="left"/>
      <w:pPr>
        <w:tabs>
          <w:tab w:val="num" w:pos="1484"/>
        </w:tabs>
        <w:ind w:left="1484" w:hanging="360"/>
      </w:pPr>
      <w:rPr>
        <w:rFonts w:ascii="Wingdings" w:hAnsi="Wingdings" w:hint="default"/>
      </w:rPr>
    </w:lvl>
    <w:lvl w:ilvl="6" w:tplc="08090001" w:tentative="1">
      <w:start w:val="1"/>
      <w:numFmt w:val="bullet"/>
      <w:lvlText w:val=""/>
      <w:lvlJc w:val="left"/>
      <w:pPr>
        <w:tabs>
          <w:tab w:val="num" w:pos="2204"/>
        </w:tabs>
        <w:ind w:left="2204" w:hanging="360"/>
      </w:pPr>
      <w:rPr>
        <w:rFonts w:ascii="Symbol" w:hAnsi="Symbol" w:hint="default"/>
      </w:rPr>
    </w:lvl>
    <w:lvl w:ilvl="7" w:tplc="08090003" w:tentative="1">
      <w:start w:val="1"/>
      <w:numFmt w:val="bullet"/>
      <w:lvlText w:val="o"/>
      <w:lvlJc w:val="left"/>
      <w:pPr>
        <w:tabs>
          <w:tab w:val="num" w:pos="2924"/>
        </w:tabs>
        <w:ind w:left="2924" w:hanging="360"/>
      </w:pPr>
      <w:rPr>
        <w:rFonts w:ascii="Courier New" w:hAnsi="Courier New" w:cs="Courier New" w:hint="default"/>
      </w:rPr>
    </w:lvl>
    <w:lvl w:ilvl="8" w:tplc="08090005" w:tentative="1">
      <w:start w:val="1"/>
      <w:numFmt w:val="bullet"/>
      <w:lvlText w:val=""/>
      <w:lvlJc w:val="left"/>
      <w:pPr>
        <w:tabs>
          <w:tab w:val="num" w:pos="3644"/>
        </w:tabs>
        <w:ind w:left="3644" w:hanging="360"/>
      </w:pPr>
      <w:rPr>
        <w:rFonts w:ascii="Wingdings" w:hAnsi="Wingdings" w:hint="default"/>
      </w:rPr>
    </w:lvl>
  </w:abstractNum>
  <w:abstractNum w:abstractNumId="26">
    <w:nsid w:val="3C9D0C16"/>
    <w:multiLevelType w:val="hybridMultilevel"/>
    <w:tmpl w:val="9758B0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40E25D8B"/>
    <w:multiLevelType w:val="multilevel"/>
    <w:tmpl w:val="5762DE62"/>
    <w:lvl w:ilvl="0">
      <w:start w:val="1"/>
      <w:numFmt w:val="decimal"/>
      <w:lvlText w:val="%1."/>
      <w:lvlJc w:val="left"/>
      <w:pPr>
        <w:tabs>
          <w:tab w:val="num" w:pos="360"/>
        </w:tabs>
        <w:ind w:left="360" w:hanging="360"/>
      </w:pPr>
      <w:rPr>
        <w:rFonts w:ascii="Verdana" w:hAnsi="Verdana"/>
        <w:b/>
        <w:i/>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rFonts w:ascii="Verdana" w:hAnsi="Verdana"/>
        <w:b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47553C9F"/>
    <w:multiLevelType w:val="multilevel"/>
    <w:tmpl w:val="2592CDAC"/>
    <w:lvl w:ilvl="0">
      <w:start w:val="1"/>
      <w:numFmt w:val="decimal"/>
      <w:lvlText w:val="%1."/>
      <w:lvlJc w:val="left"/>
      <w:pPr>
        <w:tabs>
          <w:tab w:val="num" w:pos="360"/>
        </w:tabs>
        <w:ind w:left="360" w:hanging="360"/>
      </w:pPr>
      <w:rPr>
        <w:rFonts w:ascii="Verdana" w:hAnsi="Verdana"/>
        <w:b/>
        <w:i/>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b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AEE4EA1"/>
    <w:multiLevelType w:val="hybridMultilevel"/>
    <w:tmpl w:val="688C4A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19B65EB"/>
    <w:multiLevelType w:val="hybridMultilevel"/>
    <w:tmpl w:val="7C4606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8864AE2"/>
    <w:multiLevelType w:val="hybridMultilevel"/>
    <w:tmpl w:val="F3D0FC30"/>
    <w:lvl w:ilvl="0" w:tplc="FFFFFFFF">
      <w:start w:val="1"/>
      <w:numFmt w:val="bullet"/>
      <w:lvlText w:val=""/>
      <w:lvlJc w:val="left"/>
      <w:pPr>
        <w:tabs>
          <w:tab w:val="num" w:pos="1724"/>
        </w:tabs>
        <w:ind w:left="1704" w:hanging="340"/>
      </w:pPr>
      <w:rPr>
        <w:rFonts w:ascii="Wingdings" w:hAnsi="Wingdings" w:hint="default"/>
        <w:sz w:val="16"/>
      </w:rPr>
    </w:lvl>
    <w:lvl w:ilvl="1" w:tplc="08090003">
      <w:start w:val="1"/>
      <w:numFmt w:val="bullet"/>
      <w:lvlText w:val="o"/>
      <w:lvlJc w:val="left"/>
      <w:pPr>
        <w:tabs>
          <w:tab w:val="num" w:pos="2520"/>
        </w:tabs>
        <w:ind w:left="2520" w:hanging="360"/>
      </w:pPr>
      <w:rPr>
        <w:rFonts w:ascii="Courier New" w:hAnsi="Courier New" w:cs="Courier New" w:hint="default"/>
      </w:rPr>
    </w:lvl>
    <w:lvl w:ilvl="2" w:tplc="755CEFDE">
      <w:start w:val="1"/>
      <w:numFmt w:val="bullet"/>
      <w:lvlText w:val=""/>
      <w:lvlJc w:val="left"/>
      <w:pPr>
        <w:tabs>
          <w:tab w:val="num" w:pos="2160"/>
        </w:tabs>
        <w:ind w:left="2160" w:hanging="360"/>
      </w:pPr>
      <w:rPr>
        <w:rFonts w:ascii="Wingdings" w:hAnsi="Wingdings" w:hint="default"/>
        <w:b/>
        <w:sz w:val="20"/>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nsid w:val="5D4563B9"/>
    <w:multiLevelType w:val="multilevel"/>
    <w:tmpl w:val="76C62A84"/>
    <w:lvl w:ilvl="0">
      <w:start w:val="1"/>
      <w:numFmt w:val="decimal"/>
      <w:lvlText w:val="%1."/>
      <w:lvlJc w:val="left"/>
      <w:pPr>
        <w:tabs>
          <w:tab w:val="num" w:pos="1152"/>
        </w:tabs>
        <w:ind w:left="1152" w:hanging="360"/>
      </w:pPr>
      <w:rPr>
        <w:rFonts w:hint="default"/>
        <w:b w:val="0"/>
        <w:i/>
        <w:sz w:val="20"/>
      </w:rPr>
    </w:lvl>
    <w:lvl w:ilvl="1">
      <w:start w:val="1"/>
      <w:numFmt w:val="decimal"/>
      <w:lvlText w:val="%1.%2."/>
      <w:lvlJc w:val="left"/>
      <w:pPr>
        <w:tabs>
          <w:tab w:val="num" w:pos="1872"/>
        </w:tabs>
        <w:ind w:left="1584" w:hanging="432"/>
      </w:pPr>
      <w:rPr>
        <w:rFonts w:ascii="Verdana" w:hAnsi="Verdana" w:hint="default"/>
        <w:b/>
        <w:i w:val="0"/>
      </w:rPr>
    </w:lvl>
    <w:lvl w:ilvl="2">
      <w:start w:val="1"/>
      <w:numFmt w:val="decimal"/>
      <w:lvlText w:val="%1.%2.%3."/>
      <w:lvlJc w:val="left"/>
      <w:pPr>
        <w:tabs>
          <w:tab w:val="num" w:pos="2232"/>
        </w:tabs>
        <w:ind w:left="2016" w:hanging="504"/>
      </w:pPr>
      <w:rPr>
        <w:rFonts w:ascii="Verdana" w:hAnsi="Verdana" w:hint="default"/>
        <w:b w:val="0"/>
        <w:sz w:val="20"/>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67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75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abstractNum w:abstractNumId="33">
    <w:nsid w:val="62A64687"/>
    <w:multiLevelType w:val="hybridMultilevel"/>
    <w:tmpl w:val="550AD1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53E4A81"/>
    <w:multiLevelType w:val="hybridMultilevel"/>
    <w:tmpl w:val="768C45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66D71729"/>
    <w:multiLevelType w:val="hybridMultilevel"/>
    <w:tmpl w:val="1D82722C"/>
    <w:lvl w:ilvl="0" w:tplc="FFFFFFFF">
      <w:start w:val="1"/>
      <w:numFmt w:val="bullet"/>
      <w:lvlText w:val=""/>
      <w:lvlJc w:val="left"/>
      <w:pPr>
        <w:tabs>
          <w:tab w:val="num" w:pos="1724"/>
        </w:tabs>
        <w:ind w:left="1704" w:hanging="340"/>
      </w:pPr>
      <w:rPr>
        <w:rFonts w:ascii="Wingdings" w:hAnsi="Wingdings" w:hint="default"/>
        <w:sz w:val="16"/>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6">
    <w:nsid w:val="73600CBA"/>
    <w:multiLevelType w:val="multilevel"/>
    <w:tmpl w:val="5762DE62"/>
    <w:lvl w:ilvl="0">
      <w:start w:val="1"/>
      <w:numFmt w:val="decimal"/>
      <w:lvlText w:val="%1."/>
      <w:lvlJc w:val="left"/>
      <w:pPr>
        <w:tabs>
          <w:tab w:val="num" w:pos="360"/>
        </w:tabs>
        <w:ind w:left="360" w:hanging="360"/>
      </w:pPr>
      <w:rPr>
        <w:rFonts w:ascii="Verdana" w:hAnsi="Verdana"/>
        <w:b/>
        <w:i/>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rFonts w:ascii="Verdana" w:hAnsi="Verdana"/>
        <w:b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5422E13"/>
    <w:multiLevelType w:val="hybridMultilevel"/>
    <w:tmpl w:val="F6E452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4"/>
  </w:num>
  <w:num w:numId="3">
    <w:abstractNumId w:val="28"/>
  </w:num>
  <w:num w:numId="4">
    <w:abstractNumId w:val="11"/>
  </w:num>
  <w:num w:numId="5">
    <w:abstractNumId w:val="29"/>
  </w:num>
  <w:num w:numId="6">
    <w:abstractNumId w:val="2"/>
  </w:num>
  <w:num w:numId="7">
    <w:abstractNumId w:val="8"/>
  </w:num>
  <w:num w:numId="8">
    <w:abstractNumId w:val="1"/>
  </w:num>
  <w:num w:numId="9">
    <w:abstractNumId w:val="32"/>
  </w:num>
  <w:num w:numId="10">
    <w:abstractNumId w:val="12"/>
  </w:num>
  <w:num w:numId="11">
    <w:abstractNumId w:val="21"/>
  </w:num>
  <w:num w:numId="12">
    <w:abstractNumId w:val="13"/>
  </w:num>
  <w:num w:numId="13">
    <w:abstractNumId w:val="35"/>
  </w:num>
  <w:num w:numId="14">
    <w:abstractNumId w:val="31"/>
  </w:num>
  <w:num w:numId="15">
    <w:abstractNumId w:val="7"/>
  </w:num>
  <w:num w:numId="16">
    <w:abstractNumId w:val="10"/>
  </w:num>
  <w:num w:numId="17">
    <w:abstractNumId w:val="34"/>
  </w:num>
  <w:num w:numId="18">
    <w:abstractNumId w:val="25"/>
  </w:num>
  <w:num w:numId="19">
    <w:abstractNumId w:val="14"/>
  </w:num>
  <w:num w:numId="20">
    <w:abstractNumId w:val="37"/>
  </w:num>
  <w:num w:numId="21">
    <w:abstractNumId w:val="26"/>
  </w:num>
  <w:num w:numId="22">
    <w:abstractNumId w:val="24"/>
  </w:num>
  <w:num w:numId="23">
    <w:abstractNumId w:val="3"/>
  </w:num>
  <w:num w:numId="24">
    <w:abstractNumId w:val="5"/>
  </w:num>
  <w:num w:numId="25">
    <w:abstractNumId w:val="33"/>
  </w:num>
  <w:num w:numId="26">
    <w:abstractNumId w:val="30"/>
  </w:num>
  <w:num w:numId="27">
    <w:abstractNumId w:val="22"/>
  </w:num>
  <w:num w:numId="28">
    <w:abstractNumId w:val="20"/>
  </w:num>
  <w:num w:numId="29">
    <w:abstractNumId w:val="27"/>
  </w:num>
  <w:num w:numId="30">
    <w:abstractNumId w:val="36"/>
  </w:num>
  <w:num w:numId="31">
    <w:abstractNumId w:val="0"/>
  </w:num>
  <w:num w:numId="32">
    <w:abstractNumId w:val="16"/>
  </w:num>
  <w:num w:numId="33">
    <w:abstractNumId w:val="15"/>
  </w:num>
  <w:num w:numId="34">
    <w:abstractNumId w:val="6"/>
  </w:num>
  <w:num w:numId="35">
    <w:abstractNumId w:val="17"/>
  </w:num>
  <w:num w:numId="36">
    <w:abstractNumId w:val="23"/>
  </w:num>
  <w:num w:numId="37">
    <w:abstractNumId w:val="9"/>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6847"/>
    <w:rsid w:val="0017580A"/>
    <w:rsid w:val="003946B9"/>
    <w:rsid w:val="003C6847"/>
    <w:rsid w:val="004F5DE0"/>
    <w:rsid w:val="00804F47"/>
    <w:rsid w:val="00A80F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47"/>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Normal"/>
    <w:next w:val="Normal"/>
    <w:link w:val="Titre1Car"/>
    <w:uiPriority w:val="9"/>
    <w:qFormat/>
    <w:rsid w:val="003C6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6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684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6847"/>
    <w:rPr>
      <w:rFonts w:asciiTheme="majorHAnsi" w:eastAsiaTheme="majorEastAsia" w:hAnsiTheme="majorHAnsi" w:cstheme="majorBidi"/>
      <w:b/>
      <w:bCs/>
      <w:color w:val="365F91" w:themeColor="accent1" w:themeShade="BF"/>
      <w:sz w:val="28"/>
      <w:szCs w:val="28"/>
      <w:lang w:val="en-GB" w:eastAsia="en-GB"/>
    </w:rPr>
  </w:style>
  <w:style w:type="character" w:customStyle="1" w:styleId="Titre2Car">
    <w:name w:val="Titre 2 Car"/>
    <w:basedOn w:val="Policepardfaut"/>
    <w:link w:val="Titre2"/>
    <w:uiPriority w:val="9"/>
    <w:rsid w:val="003C6847"/>
    <w:rPr>
      <w:rFonts w:asciiTheme="majorHAnsi" w:eastAsiaTheme="majorEastAsia" w:hAnsiTheme="majorHAnsi" w:cstheme="majorBidi"/>
      <w:b/>
      <w:bCs/>
      <w:color w:val="4F81BD" w:themeColor="accent1"/>
      <w:sz w:val="26"/>
      <w:szCs w:val="26"/>
      <w:lang w:val="en-GB" w:eastAsia="en-GB"/>
    </w:rPr>
  </w:style>
  <w:style w:type="character" w:customStyle="1" w:styleId="Titre3Car">
    <w:name w:val="Titre 3 Car"/>
    <w:basedOn w:val="Policepardfaut"/>
    <w:link w:val="Titre3"/>
    <w:uiPriority w:val="9"/>
    <w:rsid w:val="003C6847"/>
    <w:rPr>
      <w:rFonts w:asciiTheme="majorHAnsi" w:eastAsiaTheme="majorEastAsia" w:hAnsiTheme="majorHAnsi" w:cstheme="majorBidi"/>
      <w:b/>
      <w:bCs/>
      <w:color w:val="4F81BD" w:themeColor="accent1"/>
      <w:sz w:val="24"/>
      <w:szCs w:val="24"/>
      <w:lang w:val="en-GB" w:eastAsia="en-GB"/>
    </w:rPr>
  </w:style>
  <w:style w:type="paragraph" w:styleId="Pieddepage">
    <w:name w:val="footer"/>
    <w:basedOn w:val="Normal"/>
    <w:link w:val="PieddepageCar"/>
    <w:rsid w:val="003C6847"/>
    <w:pPr>
      <w:tabs>
        <w:tab w:val="center" w:pos="4153"/>
        <w:tab w:val="right" w:pos="8306"/>
      </w:tabs>
    </w:pPr>
  </w:style>
  <w:style w:type="character" w:customStyle="1" w:styleId="PieddepageCar">
    <w:name w:val="Pied de page Car"/>
    <w:basedOn w:val="Policepardfaut"/>
    <w:link w:val="Pieddepage"/>
    <w:rsid w:val="003C6847"/>
    <w:rPr>
      <w:rFonts w:ascii="Times New Roman" w:eastAsia="Times New Roman" w:hAnsi="Times New Roman" w:cs="Times New Roman"/>
      <w:sz w:val="24"/>
      <w:szCs w:val="24"/>
      <w:lang w:val="en-GB" w:eastAsia="en-GB"/>
    </w:rPr>
  </w:style>
  <w:style w:type="character" w:styleId="Numrodepage">
    <w:name w:val="page number"/>
    <w:basedOn w:val="Policepardfaut"/>
    <w:rsid w:val="003C6847"/>
  </w:style>
  <w:style w:type="character" w:styleId="lev">
    <w:name w:val="Strong"/>
    <w:uiPriority w:val="99"/>
    <w:qFormat/>
    <w:rsid w:val="003C6847"/>
    <w:rPr>
      <w:b/>
      <w:bCs/>
    </w:rPr>
  </w:style>
  <w:style w:type="paragraph" w:styleId="Notedebasdepage">
    <w:name w:val="footnote text"/>
    <w:aliases w:val="Footnotes"/>
    <w:basedOn w:val="Normal"/>
    <w:link w:val="NotedebasdepageCar"/>
    <w:semiHidden/>
    <w:rsid w:val="003C6847"/>
    <w:rPr>
      <w:sz w:val="20"/>
      <w:szCs w:val="20"/>
    </w:rPr>
  </w:style>
  <w:style w:type="character" w:customStyle="1" w:styleId="NotedebasdepageCar">
    <w:name w:val="Note de bas de page Car"/>
    <w:aliases w:val="Footnotes Car"/>
    <w:basedOn w:val="Policepardfaut"/>
    <w:link w:val="Notedebasdepage"/>
    <w:semiHidden/>
    <w:rsid w:val="003C6847"/>
    <w:rPr>
      <w:rFonts w:ascii="Times New Roman" w:eastAsia="Times New Roman" w:hAnsi="Times New Roman" w:cs="Times New Roman"/>
      <w:sz w:val="20"/>
      <w:szCs w:val="20"/>
      <w:lang w:val="en-GB" w:eastAsia="en-GB"/>
    </w:rPr>
  </w:style>
  <w:style w:type="character" w:styleId="Appelnotedebasdep">
    <w:name w:val="footnote reference"/>
    <w:semiHidden/>
    <w:rsid w:val="003C6847"/>
    <w:rPr>
      <w:vertAlign w:val="superscript"/>
    </w:rPr>
  </w:style>
  <w:style w:type="character" w:styleId="Lienhypertexte">
    <w:name w:val="Hyperlink"/>
    <w:uiPriority w:val="99"/>
    <w:rsid w:val="003C6847"/>
    <w:rPr>
      <w:color w:val="0000FF"/>
      <w:u w:val="single"/>
    </w:rPr>
  </w:style>
  <w:style w:type="paragraph" w:styleId="Liste">
    <w:name w:val="List"/>
    <w:basedOn w:val="Normal"/>
    <w:rsid w:val="003C6847"/>
    <w:pPr>
      <w:ind w:left="283" w:hanging="283"/>
    </w:pPr>
    <w:rPr>
      <w:rFonts w:ascii="Arial" w:hAnsi="Arial"/>
      <w:sz w:val="22"/>
      <w:szCs w:val="20"/>
      <w:lang w:val="fr-FR" w:eastAsia="en-US"/>
    </w:rPr>
  </w:style>
  <w:style w:type="character" w:customStyle="1" w:styleId="apple-style-span">
    <w:name w:val="apple-style-span"/>
    <w:basedOn w:val="Policepardfaut"/>
    <w:rsid w:val="003C6847"/>
  </w:style>
  <w:style w:type="paragraph" w:styleId="Corpsdetexte">
    <w:name w:val="Body Text"/>
    <w:basedOn w:val="Normal"/>
    <w:link w:val="CorpsdetexteCar"/>
    <w:rsid w:val="003C6847"/>
    <w:pPr>
      <w:jc w:val="both"/>
    </w:pPr>
    <w:rPr>
      <w:rFonts w:ascii="Arial" w:hAnsi="Arial"/>
      <w:szCs w:val="20"/>
      <w:lang w:val="fr-BE" w:eastAsia="fr-FR"/>
    </w:rPr>
  </w:style>
  <w:style w:type="character" w:customStyle="1" w:styleId="CorpsdetexteCar">
    <w:name w:val="Corps de texte Car"/>
    <w:basedOn w:val="Policepardfaut"/>
    <w:link w:val="Corpsdetexte"/>
    <w:rsid w:val="003C6847"/>
    <w:rPr>
      <w:rFonts w:ascii="Arial" w:eastAsia="Times New Roman" w:hAnsi="Arial" w:cs="Times New Roman"/>
      <w:sz w:val="24"/>
      <w:szCs w:val="20"/>
      <w:lang w:eastAsia="fr-FR"/>
    </w:rPr>
  </w:style>
  <w:style w:type="paragraph" w:customStyle="1" w:styleId="act-date1">
    <w:name w:val="act-date1"/>
    <w:basedOn w:val="Normal"/>
    <w:rsid w:val="003C6847"/>
    <w:pPr>
      <w:spacing w:before="100" w:after="80" w:line="260" w:lineRule="atLeast"/>
    </w:pPr>
    <w:rPr>
      <w:caps/>
    </w:rPr>
  </w:style>
  <w:style w:type="character" w:customStyle="1" w:styleId="act-nat3">
    <w:name w:val="act-nat3"/>
    <w:rsid w:val="003C6847"/>
    <w:rPr>
      <w:rFonts w:ascii="Times New Roman" w:hAnsi="Times New Roman" w:cs="Times New Roman" w:hint="default"/>
      <w:b/>
      <w:bCs/>
      <w:sz w:val="22"/>
      <w:szCs w:val="22"/>
    </w:rPr>
  </w:style>
  <w:style w:type="paragraph" w:customStyle="1" w:styleId="act-pub1">
    <w:name w:val="act-pub1"/>
    <w:basedOn w:val="Normal"/>
    <w:rsid w:val="003C6847"/>
    <w:pPr>
      <w:spacing w:before="100" w:after="80" w:line="260" w:lineRule="atLeast"/>
      <w:ind w:left="45"/>
    </w:pPr>
    <w:rPr>
      <w:i/>
      <w:iCs/>
    </w:rPr>
  </w:style>
  <w:style w:type="character" w:customStyle="1" w:styleId="ref-pub1">
    <w:name w:val="ref-pub1"/>
    <w:rsid w:val="003C6847"/>
    <w:rPr>
      <w:rFonts w:ascii="Times New Roman" w:hAnsi="Times New Roman" w:cs="Times New Roman" w:hint="default"/>
      <w:b w:val="0"/>
      <w:bCs w:val="0"/>
      <w:sz w:val="22"/>
      <w:szCs w:val="22"/>
    </w:rPr>
  </w:style>
  <w:style w:type="paragraph" w:customStyle="1" w:styleId="Style1">
    <w:name w:val="Style1"/>
    <w:basedOn w:val="Normal"/>
    <w:rsid w:val="003C6847"/>
    <w:rPr>
      <w:rFonts w:ascii="Verdana" w:hAnsi="Verdana"/>
      <w:sz w:val="20"/>
      <w:lang w:val="fr-FR" w:eastAsia="fr-FR"/>
    </w:rPr>
  </w:style>
  <w:style w:type="character" w:styleId="CitationHTML">
    <w:name w:val="HTML Cite"/>
    <w:rsid w:val="003C6847"/>
    <w:rPr>
      <w:i/>
      <w:iCs/>
    </w:rPr>
  </w:style>
  <w:style w:type="table" w:styleId="Grilledutableau">
    <w:name w:val="Table Grid"/>
    <w:basedOn w:val="TableauNormal"/>
    <w:rsid w:val="003C6847"/>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3C6847"/>
    <w:rPr>
      <w:rFonts w:ascii="Tahoma" w:hAnsi="Tahoma" w:cs="Tahoma"/>
      <w:sz w:val="16"/>
      <w:szCs w:val="16"/>
    </w:rPr>
  </w:style>
  <w:style w:type="character" w:customStyle="1" w:styleId="TextedebullesCar">
    <w:name w:val="Texte de bulles Car"/>
    <w:basedOn w:val="Policepardfaut"/>
    <w:link w:val="Textedebulles"/>
    <w:rsid w:val="003C6847"/>
    <w:rPr>
      <w:rFonts w:ascii="Tahoma" w:eastAsia="Times New Roman" w:hAnsi="Tahoma" w:cs="Tahoma"/>
      <w:sz w:val="16"/>
      <w:szCs w:val="16"/>
      <w:lang w:val="en-GB" w:eastAsia="en-GB"/>
    </w:rPr>
  </w:style>
  <w:style w:type="character" w:styleId="Marquedecommentaire">
    <w:name w:val="annotation reference"/>
    <w:rsid w:val="003C6847"/>
    <w:rPr>
      <w:sz w:val="16"/>
      <w:szCs w:val="16"/>
    </w:rPr>
  </w:style>
  <w:style w:type="paragraph" w:styleId="Commentaire">
    <w:name w:val="annotation text"/>
    <w:basedOn w:val="Normal"/>
    <w:link w:val="CommentaireCar"/>
    <w:rsid w:val="003C6847"/>
    <w:rPr>
      <w:sz w:val="20"/>
      <w:szCs w:val="20"/>
    </w:rPr>
  </w:style>
  <w:style w:type="character" w:customStyle="1" w:styleId="CommentaireCar">
    <w:name w:val="Commentaire Car"/>
    <w:basedOn w:val="Policepardfaut"/>
    <w:link w:val="Commentaire"/>
    <w:rsid w:val="003C6847"/>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rsid w:val="003C6847"/>
    <w:rPr>
      <w:b/>
      <w:bCs/>
    </w:rPr>
  </w:style>
  <w:style w:type="character" w:customStyle="1" w:styleId="ObjetducommentaireCar">
    <w:name w:val="Objet du commentaire Car"/>
    <w:basedOn w:val="CommentaireCar"/>
    <w:link w:val="Objetducommentaire"/>
    <w:rsid w:val="003C6847"/>
    <w:rPr>
      <w:rFonts w:ascii="Times New Roman" w:eastAsia="Times New Roman" w:hAnsi="Times New Roman" w:cs="Times New Roman"/>
      <w:b/>
      <w:bCs/>
      <w:sz w:val="20"/>
      <w:szCs w:val="20"/>
      <w:lang w:val="en-GB" w:eastAsia="en-GB"/>
    </w:rPr>
  </w:style>
  <w:style w:type="character" w:styleId="Lienhypertextesuivivisit">
    <w:name w:val="FollowedHyperlink"/>
    <w:rsid w:val="003C6847"/>
    <w:rPr>
      <w:color w:val="800080"/>
      <w:u w:val="single"/>
    </w:rPr>
  </w:style>
  <w:style w:type="character" w:customStyle="1" w:styleId="st1">
    <w:name w:val="st1"/>
    <w:rsid w:val="003C6847"/>
  </w:style>
  <w:style w:type="character" w:customStyle="1" w:styleId="Caractredenotedebasdepage">
    <w:name w:val="Caractère de note de bas de page"/>
    <w:rsid w:val="003C6847"/>
    <w:rPr>
      <w:rFonts w:cs="Times New Roman"/>
      <w:vertAlign w:val="superscript"/>
    </w:rPr>
  </w:style>
  <w:style w:type="paragraph" w:styleId="NormalWeb">
    <w:name w:val="Normal (Web)"/>
    <w:basedOn w:val="Normal"/>
    <w:uiPriority w:val="99"/>
    <w:rsid w:val="003C6847"/>
    <w:pPr>
      <w:spacing w:before="100" w:beforeAutospacing="1" w:after="100" w:afterAutospacing="1"/>
    </w:pPr>
  </w:style>
  <w:style w:type="paragraph" w:styleId="Paragraphedeliste">
    <w:name w:val="List Paragraph"/>
    <w:basedOn w:val="Normal"/>
    <w:uiPriority w:val="34"/>
    <w:qFormat/>
    <w:rsid w:val="003C6847"/>
    <w:pPr>
      <w:suppressAutoHyphens/>
      <w:ind w:left="720"/>
      <w:contextualSpacing/>
    </w:pPr>
    <w:rPr>
      <w:lang w:eastAsia="ar-SA"/>
    </w:rPr>
  </w:style>
  <w:style w:type="character" w:customStyle="1" w:styleId="apple-converted-space">
    <w:name w:val="apple-converted-space"/>
    <w:rsid w:val="003C6847"/>
  </w:style>
  <w:style w:type="character" w:customStyle="1" w:styleId="highlightedsearchterm">
    <w:name w:val="highlightedsearchterm"/>
    <w:rsid w:val="003C6847"/>
  </w:style>
  <w:style w:type="paragraph" w:styleId="En-ttedetabledesmatires">
    <w:name w:val="TOC Heading"/>
    <w:basedOn w:val="Titre1"/>
    <w:next w:val="Normal"/>
    <w:uiPriority w:val="39"/>
    <w:semiHidden/>
    <w:unhideWhenUsed/>
    <w:qFormat/>
    <w:rsid w:val="003C6847"/>
    <w:pPr>
      <w:spacing w:line="276" w:lineRule="auto"/>
      <w:outlineLvl w:val="9"/>
    </w:pPr>
  </w:style>
  <w:style w:type="paragraph" w:styleId="TM1">
    <w:name w:val="toc 1"/>
    <w:basedOn w:val="Normal"/>
    <w:next w:val="Normal"/>
    <w:autoRedefine/>
    <w:uiPriority w:val="39"/>
    <w:unhideWhenUsed/>
    <w:rsid w:val="003C6847"/>
    <w:pPr>
      <w:spacing w:after="100"/>
    </w:pPr>
  </w:style>
  <w:style w:type="paragraph" w:styleId="TM2">
    <w:name w:val="toc 2"/>
    <w:basedOn w:val="Normal"/>
    <w:next w:val="Normal"/>
    <w:autoRedefine/>
    <w:uiPriority w:val="39"/>
    <w:unhideWhenUsed/>
    <w:rsid w:val="003C6847"/>
    <w:pPr>
      <w:spacing w:after="100"/>
      <w:ind w:left="240"/>
    </w:pPr>
  </w:style>
  <w:style w:type="paragraph" w:styleId="TM3">
    <w:name w:val="toc 3"/>
    <w:basedOn w:val="Normal"/>
    <w:next w:val="Normal"/>
    <w:autoRedefine/>
    <w:uiPriority w:val="39"/>
    <w:unhideWhenUsed/>
    <w:rsid w:val="003C684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47"/>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Normal"/>
    <w:next w:val="Normal"/>
    <w:link w:val="Titre1Car"/>
    <w:uiPriority w:val="9"/>
    <w:qFormat/>
    <w:rsid w:val="003C6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6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684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6847"/>
    <w:rPr>
      <w:rFonts w:asciiTheme="majorHAnsi" w:eastAsiaTheme="majorEastAsia" w:hAnsiTheme="majorHAnsi" w:cstheme="majorBidi"/>
      <w:b/>
      <w:bCs/>
      <w:color w:val="365F91" w:themeColor="accent1" w:themeShade="BF"/>
      <w:sz w:val="28"/>
      <w:szCs w:val="28"/>
      <w:lang w:val="en-GB" w:eastAsia="en-GB"/>
    </w:rPr>
  </w:style>
  <w:style w:type="character" w:customStyle="1" w:styleId="Titre2Car">
    <w:name w:val="Titre 2 Car"/>
    <w:basedOn w:val="Policepardfaut"/>
    <w:link w:val="Titre2"/>
    <w:uiPriority w:val="9"/>
    <w:rsid w:val="003C6847"/>
    <w:rPr>
      <w:rFonts w:asciiTheme="majorHAnsi" w:eastAsiaTheme="majorEastAsia" w:hAnsiTheme="majorHAnsi" w:cstheme="majorBidi"/>
      <w:b/>
      <w:bCs/>
      <w:color w:val="4F81BD" w:themeColor="accent1"/>
      <w:sz w:val="26"/>
      <w:szCs w:val="26"/>
      <w:lang w:val="en-GB" w:eastAsia="en-GB"/>
    </w:rPr>
  </w:style>
  <w:style w:type="character" w:customStyle="1" w:styleId="Titre3Car">
    <w:name w:val="Titre 3 Car"/>
    <w:basedOn w:val="Policepardfaut"/>
    <w:link w:val="Titre3"/>
    <w:uiPriority w:val="9"/>
    <w:rsid w:val="003C6847"/>
    <w:rPr>
      <w:rFonts w:asciiTheme="majorHAnsi" w:eastAsiaTheme="majorEastAsia" w:hAnsiTheme="majorHAnsi" w:cstheme="majorBidi"/>
      <w:b/>
      <w:bCs/>
      <w:color w:val="4F81BD" w:themeColor="accent1"/>
      <w:sz w:val="24"/>
      <w:szCs w:val="24"/>
      <w:lang w:val="en-GB" w:eastAsia="en-GB"/>
    </w:rPr>
  </w:style>
  <w:style w:type="paragraph" w:styleId="Pieddepage">
    <w:name w:val="footer"/>
    <w:basedOn w:val="Normal"/>
    <w:link w:val="PieddepageCar"/>
    <w:rsid w:val="003C6847"/>
    <w:pPr>
      <w:tabs>
        <w:tab w:val="center" w:pos="4153"/>
        <w:tab w:val="right" w:pos="8306"/>
      </w:tabs>
    </w:pPr>
  </w:style>
  <w:style w:type="character" w:customStyle="1" w:styleId="PieddepageCar">
    <w:name w:val="Pied de page Car"/>
    <w:basedOn w:val="Policepardfaut"/>
    <w:link w:val="Pieddepage"/>
    <w:rsid w:val="003C6847"/>
    <w:rPr>
      <w:rFonts w:ascii="Times New Roman" w:eastAsia="Times New Roman" w:hAnsi="Times New Roman" w:cs="Times New Roman"/>
      <w:sz w:val="24"/>
      <w:szCs w:val="24"/>
      <w:lang w:val="en-GB" w:eastAsia="en-GB"/>
    </w:rPr>
  </w:style>
  <w:style w:type="character" w:styleId="Numrodepage">
    <w:name w:val="page number"/>
    <w:basedOn w:val="Policepardfaut"/>
    <w:rsid w:val="003C6847"/>
  </w:style>
  <w:style w:type="character" w:styleId="lev">
    <w:name w:val="Strong"/>
    <w:uiPriority w:val="99"/>
    <w:qFormat/>
    <w:rsid w:val="003C6847"/>
    <w:rPr>
      <w:b/>
      <w:bCs/>
    </w:rPr>
  </w:style>
  <w:style w:type="paragraph" w:styleId="Notedebasdepage">
    <w:name w:val="footnote text"/>
    <w:aliases w:val="Footnotes"/>
    <w:basedOn w:val="Normal"/>
    <w:link w:val="NotedebasdepageCar"/>
    <w:semiHidden/>
    <w:rsid w:val="003C6847"/>
    <w:rPr>
      <w:sz w:val="20"/>
      <w:szCs w:val="20"/>
    </w:rPr>
  </w:style>
  <w:style w:type="character" w:customStyle="1" w:styleId="NotedebasdepageCar">
    <w:name w:val="Note de bas de page Car"/>
    <w:aliases w:val="Footnotes Car"/>
    <w:basedOn w:val="Policepardfaut"/>
    <w:link w:val="Notedebasdepage"/>
    <w:semiHidden/>
    <w:rsid w:val="003C6847"/>
    <w:rPr>
      <w:rFonts w:ascii="Times New Roman" w:eastAsia="Times New Roman" w:hAnsi="Times New Roman" w:cs="Times New Roman"/>
      <w:sz w:val="20"/>
      <w:szCs w:val="20"/>
      <w:lang w:val="en-GB" w:eastAsia="en-GB"/>
    </w:rPr>
  </w:style>
  <w:style w:type="character" w:styleId="Appelnotedebasdep">
    <w:name w:val="footnote reference"/>
    <w:semiHidden/>
    <w:rsid w:val="003C6847"/>
    <w:rPr>
      <w:vertAlign w:val="superscript"/>
    </w:rPr>
  </w:style>
  <w:style w:type="character" w:styleId="Lienhypertexte">
    <w:name w:val="Hyperlink"/>
    <w:uiPriority w:val="99"/>
    <w:rsid w:val="003C6847"/>
    <w:rPr>
      <w:color w:val="0000FF"/>
      <w:u w:val="single"/>
    </w:rPr>
  </w:style>
  <w:style w:type="paragraph" w:styleId="Liste">
    <w:name w:val="List"/>
    <w:basedOn w:val="Normal"/>
    <w:rsid w:val="003C6847"/>
    <w:pPr>
      <w:ind w:left="283" w:hanging="283"/>
    </w:pPr>
    <w:rPr>
      <w:rFonts w:ascii="Arial" w:hAnsi="Arial"/>
      <w:sz w:val="22"/>
      <w:szCs w:val="20"/>
      <w:lang w:val="fr-FR" w:eastAsia="en-US"/>
    </w:rPr>
  </w:style>
  <w:style w:type="character" w:customStyle="1" w:styleId="apple-style-span">
    <w:name w:val="apple-style-span"/>
    <w:basedOn w:val="Policepardfaut"/>
    <w:rsid w:val="003C6847"/>
  </w:style>
  <w:style w:type="paragraph" w:styleId="Corpsdetexte">
    <w:name w:val="Body Text"/>
    <w:basedOn w:val="Normal"/>
    <w:link w:val="CorpsdetexteCar"/>
    <w:rsid w:val="003C6847"/>
    <w:pPr>
      <w:jc w:val="both"/>
    </w:pPr>
    <w:rPr>
      <w:rFonts w:ascii="Arial" w:hAnsi="Arial"/>
      <w:szCs w:val="20"/>
      <w:lang w:val="fr-BE" w:eastAsia="fr-FR"/>
    </w:rPr>
  </w:style>
  <w:style w:type="character" w:customStyle="1" w:styleId="CorpsdetexteCar">
    <w:name w:val="Corps de texte Car"/>
    <w:basedOn w:val="Policepardfaut"/>
    <w:link w:val="Corpsdetexte"/>
    <w:rsid w:val="003C6847"/>
    <w:rPr>
      <w:rFonts w:ascii="Arial" w:eastAsia="Times New Roman" w:hAnsi="Arial" w:cs="Times New Roman"/>
      <w:sz w:val="24"/>
      <w:szCs w:val="20"/>
      <w:lang w:eastAsia="fr-FR"/>
    </w:rPr>
  </w:style>
  <w:style w:type="paragraph" w:customStyle="1" w:styleId="act-date1">
    <w:name w:val="act-date1"/>
    <w:basedOn w:val="Normal"/>
    <w:rsid w:val="003C6847"/>
    <w:pPr>
      <w:spacing w:before="100" w:after="80" w:line="260" w:lineRule="atLeast"/>
    </w:pPr>
    <w:rPr>
      <w:caps/>
    </w:rPr>
  </w:style>
  <w:style w:type="character" w:customStyle="1" w:styleId="act-nat3">
    <w:name w:val="act-nat3"/>
    <w:rsid w:val="003C6847"/>
    <w:rPr>
      <w:rFonts w:ascii="Times New Roman" w:hAnsi="Times New Roman" w:cs="Times New Roman" w:hint="default"/>
      <w:b/>
      <w:bCs/>
      <w:sz w:val="22"/>
      <w:szCs w:val="22"/>
    </w:rPr>
  </w:style>
  <w:style w:type="paragraph" w:customStyle="1" w:styleId="act-pub1">
    <w:name w:val="act-pub1"/>
    <w:basedOn w:val="Normal"/>
    <w:rsid w:val="003C6847"/>
    <w:pPr>
      <w:spacing w:before="100" w:after="80" w:line="260" w:lineRule="atLeast"/>
      <w:ind w:left="45"/>
    </w:pPr>
    <w:rPr>
      <w:i/>
      <w:iCs/>
    </w:rPr>
  </w:style>
  <w:style w:type="character" w:customStyle="1" w:styleId="ref-pub1">
    <w:name w:val="ref-pub1"/>
    <w:rsid w:val="003C6847"/>
    <w:rPr>
      <w:rFonts w:ascii="Times New Roman" w:hAnsi="Times New Roman" w:cs="Times New Roman" w:hint="default"/>
      <w:b w:val="0"/>
      <w:bCs w:val="0"/>
      <w:sz w:val="22"/>
      <w:szCs w:val="22"/>
    </w:rPr>
  </w:style>
  <w:style w:type="paragraph" w:customStyle="1" w:styleId="Style1">
    <w:name w:val="Style1"/>
    <w:basedOn w:val="Normal"/>
    <w:rsid w:val="003C6847"/>
    <w:rPr>
      <w:rFonts w:ascii="Verdana" w:hAnsi="Verdana"/>
      <w:sz w:val="20"/>
      <w:lang w:val="fr-FR" w:eastAsia="fr-FR"/>
    </w:rPr>
  </w:style>
  <w:style w:type="character" w:styleId="CitationHTML">
    <w:name w:val="HTML Cite"/>
    <w:rsid w:val="003C6847"/>
    <w:rPr>
      <w:i/>
      <w:iCs/>
    </w:rPr>
  </w:style>
  <w:style w:type="table" w:styleId="Grilledutableau">
    <w:name w:val="Table Grid"/>
    <w:basedOn w:val="TableauNormal"/>
    <w:rsid w:val="003C6847"/>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3C6847"/>
    <w:rPr>
      <w:rFonts w:ascii="Tahoma" w:hAnsi="Tahoma" w:cs="Tahoma"/>
      <w:sz w:val="16"/>
      <w:szCs w:val="16"/>
    </w:rPr>
  </w:style>
  <w:style w:type="character" w:customStyle="1" w:styleId="TextedebullesCar">
    <w:name w:val="Texte de bulles Car"/>
    <w:basedOn w:val="Policepardfaut"/>
    <w:link w:val="Textedebulles"/>
    <w:rsid w:val="003C6847"/>
    <w:rPr>
      <w:rFonts w:ascii="Tahoma" w:eastAsia="Times New Roman" w:hAnsi="Tahoma" w:cs="Tahoma"/>
      <w:sz w:val="16"/>
      <w:szCs w:val="16"/>
      <w:lang w:val="en-GB" w:eastAsia="en-GB"/>
    </w:rPr>
  </w:style>
  <w:style w:type="character" w:styleId="Marquedecommentaire">
    <w:name w:val="annotation reference"/>
    <w:rsid w:val="003C6847"/>
    <w:rPr>
      <w:sz w:val="16"/>
      <w:szCs w:val="16"/>
    </w:rPr>
  </w:style>
  <w:style w:type="paragraph" w:styleId="Commentaire">
    <w:name w:val="annotation text"/>
    <w:basedOn w:val="Normal"/>
    <w:link w:val="CommentaireCar"/>
    <w:rsid w:val="003C6847"/>
    <w:rPr>
      <w:sz w:val="20"/>
      <w:szCs w:val="20"/>
    </w:rPr>
  </w:style>
  <w:style w:type="character" w:customStyle="1" w:styleId="CommentaireCar">
    <w:name w:val="Commentaire Car"/>
    <w:basedOn w:val="Policepardfaut"/>
    <w:link w:val="Commentaire"/>
    <w:rsid w:val="003C6847"/>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rsid w:val="003C6847"/>
    <w:rPr>
      <w:b/>
      <w:bCs/>
    </w:rPr>
  </w:style>
  <w:style w:type="character" w:customStyle="1" w:styleId="ObjetducommentaireCar">
    <w:name w:val="Objet du commentaire Car"/>
    <w:basedOn w:val="CommentaireCar"/>
    <w:link w:val="Objetducommentaire"/>
    <w:rsid w:val="003C6847"/>
    <w:rPr>
      <w:rFonts w:ascii="Times New Roman" w:eastAsia="Times New Roman" w:hAnsi="Times New Roman" w:cs="Times New Roman"/>
      <w:b/>
      <w:bCs/>
      <w:sz w:val="20"/>
      <w:szCs w:val="20"/>
      <w:lang w:val="en-GB" w:eastAsia="en-GB"/>
    </w:rPr>
  </w:style>
  <w:style w:type="character" w:styleId="Lienhypertextesuivivisit">
    <w:name w:val="FollowedHyperlink"/>
    <w:rsid w:val="003C6847"/>
    <w:rPr>
      <w:color w:val="800080"/>
      <w:u w:val="single"/>
    </w:rPr>
  </w:style>
  <w:style w:type="character" w:customStyle="1" w:styleId="st1">
    <w:name w:val="st1"/>
    <w:rsid w:val="003C6847"/>
  </w:style>
  <w:style w:type="character" w:customStyle="1" w:styleId="Caractredenotedebasdepage">
    <w:name w:val="Caractère de note de bas de page"/>
    <w:rsid w:val="003C6847"/>
    <w:rPr>
      <w:rFonts w:cs="Times New Roman"/>
      <w:vertAlign w:val="superscript"/>
    </w:rPr>
  </w:style>
  <w:style w:type="paragraph" w:styleId="NormalWeb">
    <w:name w:val="Normal (Web)"/>
    <w:basedOn w:val="Normal"/>
    <w:uiPriority w:val="99"/>
    <w:rsid w:val="003C6847"/>
    <w:pPr>
      <w:spacing w:before="100" w:beforeAutospacing="1" w:after="100" w:afterAutospacing="1"/>
    </w:pPr>
  </w:style>
  <w:style w:type="paragraph" w:styleId="Paragraphedeliste">
    <w:name w:val="List Paragraph"/>
    <w:basedOn w:val="Normal"/>
    <w:uiPriority w:val="34"/>
    <w:qFormat/>
    <w:rsid w:val="003C6847"/>
    <w:pPr>
      <w:suppressAutoHyphens/>
      <w:ind w:left="720"/>
      <w:contextualSpacing/>
    </w:pPr>
    <w:rPr>
      <w:lang w:eastAsia="ar-SA"/>
    </w:rPr>
  </w:style>
  <w:style w:type="character" w:customStyle="1" w:styleId="apple-converted-space">
    <w:name w:val="apple-converted-space"/>
    <w:rsid w:val="003C6847"/>
  </w:style>
  <w:style w:type="character" w:customStyle="1" w:styleId="highlightedsearchterm">
    <w:name w:val="highlightedsearchterm"/>
    <w:rsid w:val="003C6847"/>
  </w:style>
  <w:style w:type="paragraph" w:styleId="En-ttedetabledesmatires">
    <w:name w:val="TOC Heading"/>
    <w:basedOn w:val="Titre1"/>
    <w:next w:val="Normal"/>
    <w:uiPriority w:val="39"/>
    <w:semiHidden/>
    <w:unhideWhenUsed/>
    <w:qFormat/>
    <w:rsid w:val="003C6847"/>
    <w:pPr>
      <w:spacing w:line="276" w:lineRule="auto"/>
      <w:outlineLvl w:val="9"/>
    </w:pPr>
  </w:style>
  <w:style w:type="paragraph" w:styleId="TM1">
    <w:name w:val="toc 1"/>
    <w:basedOn w:val="Normal"/>
    <w:next w:val="Normal"/>
    <w:autoRedefine/>
    <w:uiPriority w:val="39"/>
    <w:unhideWhenUsed/>
    <w:rsid w:val="003C6847"/>
    <w:pPr>
      <w:spacing w:after="100"/>
    </w:pPr>
  </w:style>
  <w:style w:type="paragraph" w:styleId="TM2">
    <w:name w:val="toc 2"/>
    <w:basedOn w:val="Normal"/>
    <w:next w:val="Normal"/>
    <w:autoRedefine/>
    <w:uiPriority w:val="39"/>
    <w:unhideWhenUsed/>
    <w:rsid w:val="003C6847"/>
    <w:pPr>
      <w:spacing w:after="100"/>
      <w:ind w:left="240"/>
    </w:pPr>
  </w:style>
  <w:style w:type="paragraph" w:styleId="TM3">
    <w:name w:val="toc 3"/>
    <w:basedOn w:val="Normal"/>
    <w:next w:val="Normal"/>
    <w:autoRedefine/>
    <w:uiPriority w:val="39"/>
    <w:unhideWhenUsed/>
    <w:rsid w:val="003C6847"/>
    <w:pPr>
      <w:spacing w:after="100"/>
      <w:ind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sph.be/ASPH/Analyses-et-etudes/Analyses2008/asph-aidant-proche-statut.htm" TargetMode="External"/><Relationship Id="rId13" Type="http://schemas.openxmlformats.org/officeDocument/2006/relationships/hyperlink" Target="http://ph.belgium.be/view/fr/memorandum/dignity_of_pwd.html" TargetMode="External"/><Relationship Id="rId3" Type="http://schemas.openxmlformats.org/officeDocument/2006/relationships/hyperlink" Target="http://www.ejustice.just.fgov.be/loi/loi.htm" TargetMode="External"/><Relationship Id="rId7" Type="http://schemas.openxmlformats.org/officeDocument/2006/relationships/hyperlink" Target="http://www.aidants-proches.be/fr" TargetMode="External"/><Relationship Id="rId12" Type="http://schemas.openxmlformats.org/officeDocument/2006/relationships/hyperlink" Target="http://www.belspo.be/belspo/organisation/Publ/pub_ostc/agora/ragkk154samenv_fr.pdf" TargetMode="External"/><Relationship Id="rId17" Type="http://schemas.openxmlformats.org/officeDocument/2006/relationships/hyperlink" Target="http://www.diversite.be/?action=publicatie_detail&amp;id=113" TargetMode="External"/><Relationship Id="rId2" Type="http://schemas.openxmlformats.org/officeDocument/2006/relationships/hyperlink" Target="http://www.gamp.be/wp-content/uploads/2010/12/GAMP_Livre_Noir_VF.pdf" TargetMode="External"/><Relationship Id="rId16" Type="http://schemas.openxmlformats.org/officeDocument/2006/relationships/hyperlink" Target="http://www.gamah.be/missions/former/documentation/conseils-accessibles" TargetMode="External"/><Relationship Id="rId1" Type="http://schemas.openxmlformats.org/officeDocument/2006/relationships/hyperlink" Target="http://www.un.org/french/disabilities/default.asp?id=1413" TargetMode="External"/><Relationship Id="rId6" Type="http://schemas.openxmlformats.org/officeDocument/2006/relationships/hyperlink" Target="http://www.afmeg.info/spip.php?article153" TargetMode="External"/><Relationship Id="rId11" Type="http://schemas.openxmlformats.org/officeDocument/2006/relationships/hyperlink" Target="http://www.senate.be/www/?MIval=/publications/viewPub.html&amp;COLL=S&amp;LEG=4&amp;NR=420&amp;VOLGNR=1&amp;LANG=fr" TargetMode="External"/><Relationship Id="rId5" Type="http://schemas.openxmlformats.org/officeDocument/2006/relationships/hyperlink" Target="http://www.fedweb.belgium.be/fr/publications/broch_po_bcaph_2011.jsp?referer=tcm:119-200318-64" TargetMode="External"/><Relationship Id="rId15" Type="http://schemas.openxmlformats.org/officeDocument/2006/relationships/hyperlink" Target="http://www.ligue-enfants.be/?p=26" TargetMode="External"/><Relationship Id="rId10" Type="http://schemas.openxmlformats.org/officeDocument/2006/relationships/hyperlink" Target="http://statbel.fgov.be/fr/statistiques/chiffres/travailvie/emploi/relatifs/" TargetMode="External"/><Relationship Id="rId4" Type="http://schemas.openxmlformats.org/officeDocument/2006/relationships/hyperlink" Target="http://www.persephonevzw.org/dossiers/geweld/data/Geweld_def_F_vertaling.pdf" TargetMode="External"/><Relationship Id="rId9" Type="http://schemas.openxmlformats.org/officeDocument/2006/relationships/hyperlink" Target="http://www.anahm.be/?action=onderdeel&amp;onderdeel=90&amp;titel=Aidants+proches" TargetMode="External"/><Relationship Id="rId14" Type="http://schemas.openxmlformats.org/officeDocument/2006/relationships/hyperlink" Target="http://www.diversite.be/?action=publicatie_detail&amp;id=1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8DFC-F152-46BD-966C-88E2245A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11111</Words>
  <Characters>63339</Characters>
  <Application>Microsoft Office Word</Application>
  <DocSecurity>0</DocSecurity>
  <Lines>527</Lines>
  <Paragraphs>148</Paragraphs>
  <ScaleCrop>false</ScaleCrop>
  <Company>FOD Sociale Zekerheid / SPF Sécurité Sociale</Company>
  <LinksUpToDate>false</LinksUpToDate>
  <CharactersWithSpaces>74302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Tresegnie Daniel</dc:creator>
  <cp:lastModifiedBy>IDA</cp:lastModifiedBy>
  <cp:revision>2</cp:revision>
  <dcterms:created xsi:type="dcterms:W3CDTF">2013-03-29T17:46:00Z</dcterms:created>
  <dcterms:modified xsi:type="dcterms:W3CDTF">2013-03-29T17:46:00Z</dcterms:modified>
</cp:coreProperties>
</file>