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4F5" w:rsidRDefault="001C04F5" w:rsidP="00BF3982">
      <w:pPr>
        <w:jc w:val="both"/>
      </w:pPr>
    </w:p>
    <w:p w:rsidR="003D71FF" w:rsidRDefault="00B3425E" w:rsidP="00BF3982">
      <w:pPr>
        <w:pStyle w:val="Heading2"/>
        <w:jc w:val="both"/>
      </w:pPr>
      <w:r>
        <w:t xml:space="preserve">Session </w:t>
      </w:r>
      <w:bookmarkStart w:id="0" w:name="_GoBack"/>
      <w:r w:rsidR="006D553E">
        <w:t>8</w:t>
      </w:r>
      <w:r w:rsidR="00BF3982">
        <w:t xml:space="preserve"> – Individual presentations</w:t>
      </w:r>
    </w:p>
    <w:p w:rsidR="00BF3982" w:rsidRDefault="00BF3982" w:rsidP="00BF3982">
      <w:pPr>
        <w:jc w:val="both"/>
        <w:rPr>
          <w:highlight w:val="white"/>
        </w:rPr>
      </w:pPr>
    </w:p>
    <w:p w:rsidR="00BF3982" w:rsidRDefault="00BF3982" w:rsidP="00BF3982">
      <w:pPr>
        <w:jc w:val="both"/>
        <w:rPr>
          <w:rFonts w:asciiTheme="majorHAnsi" w:eastAsiaTheme="majorEastAsia" w:hAnsiTheme="majorHAnsi" w:cstheme="majorBidi"/>
          <w:b/>
          <w:bCs/>
          <w:color w:val="4F81BD" w:themeColor="accent1"/>
          <w:sz w:val="26"/>
          <w:szCs w:val="26"/>
        </w:rPr>
      </w:pPr>
      <w:r w:rsidRPr="00BF3982">
        <w:rPr>
          <w:rFonts w:asciiTheme="majorHAnsi" w:eastAsiaTheme="majorEastAsia" w:hAnsiTheme="majorHAnsi" w:cstheme="majorBidi"/>
          <w:b/>
          <w:bCs/>
          <w:color w:val="4F81BD" w:themeColor="accent1"/>
          <w:sz w:val="26"/>
          <w:szCs w:val="26"/>
        </w:rPr>
        <w:t>Belarus</w:t>
      </w:r>
    </w:p>
    <w:p w:rsidR="00BF3982" w:rsidRPr="00BF3982" w:rsidRDefault="00BF3982" w:rsidP="00BF3982">
      <w:pPr>
        <w:pStyle w:val="ListParagraph"/>
        <w:numPr>
          <w:ilvl w:val="1"/>
          <w:numId w:val="18"/>
        </w:numPr>
        <w:spacing w:after="160" w:line="259" w:lineRule="auto"/>
        <w:ind w:left="360"/>
        <w:jc w:val="both"/>
        <w:rPr>
          <w:rFonts w:cs="Times New Roman"/>
          <w:sz w:val="22"/>
          <w:szCs w:val="22"/>
        </w:rPr>
      </w:pPr>
      <w:r w:rsidRPr="00BF3982">
        <w:rPr>
          <w:rFonts w:cs="Arial"/>
          <w:bCs/>
          <w:color w:val="000000"/>
          <w:sz w:val="22"/>
          <w:szCs w:val="22"/>
        </w:rPr>
        <w:t>Is the Belarusian government planning to pass an anti-discrimination law that contains, but is not limited to, a clear definition of gender discrimination and envisions additional mechanisms for protection from discrimination and liability for gender discrimination, a specialized comprehensive law on prevention of domestic violence and to eliminate in full the list of professions prohibited to women?</w:t>
      </w:r>
    </w:p>
    <w:p w:rsidR="00BF3982" w:rsidRPr="00BF3982" w:rsidRDefault="00BF3982" w:rsidP="00BF3982">
      <w:pPr>
        <w:pStyle w:val="ListParagraph"/>
        <w:ind w:left="360"/>
        <w:jc w:val="both"/>
        <w:rPr>
          <w:rFonts w:cs="Times New Roman"/>
          <w:sz w:val="22"/>
          <w:szCs w:val="22"/>
        </w:rPr>
      </w:pPr>
    </w:p>
    <w:p w:rsidR="00BF3982" w:rsidRPr="00BF3982" w:rsidRDefault="00BF3982" w:rsidP="00BF3982">
      <w:pPr>
        <w:pStyle w:val="ListParagraph"/>
        <w:numPr>
          <w:ilvl w:val="1"/>
          <w:numId w:val="18"/>
        </w:numPr>
        <w:spacing w:after="160" w:line="259" w:lineRule="auto"/>
        <w:ind w:left="360"/>
        <w:jc w:val="both"/>
        <w:rPr>
          <w:rFonts w:cs="Times New Roman"/>
          <w:sz w:val="22"/>
          <w:szCs w:val="22"/>
        </w:rPr>
      </w:pPr>
      <w:r w:rsidRPr="00BF3982">
        <w:rPr>
          <w:rFonts w:cs="Times New Roman"/>
          <w:sz w:val="22"/>
          <w:szCs w:val="22"/>
        </w:rPr>
        <w:t xml:space="preserve">There are concerns on the </w:t>
      </w:r>
      <w:proofErr w:type="spellStart"/>
      <w:r w:rsidRPr="00BF3982">
        <w:rPr>
          <w:rFonts w:cs="Times New Roman"/>
          <w:sz w:val="22"/>
          <w:szCs w:val="22"/>
        </w:rPr>
        <w:t>prioritisation</w:t>
      </w:r>
      <w:proofErr w:type="spellEnd"/>
      <w:r w:rsidRPr="00BF3982">
        <w:rPr>
          <w:rFonts w:cs="Times New Roman"/>
          <w:sz w:val="22"/>
          <w:szCs w:val="22"/>
        </w:rPr>
        <w:t xml:space="preserve"> of constructing a nuclear power plant over renewable and sustainable energy production options.</w:t>
      </w:r>
    </w:p>
    <w:p w:rsidR="00BF3982" w:rsidRPr="00BF3982" w:rsidRDefault="00BF3982" w:rsidP="00BF3982">
      <w:pPr>
        <w:pStyle w:val="ListParagraph"/>
        <w:numPr>
          <w:ilvl w:val="2"/>
          <w:numId w:val="18"/>
        </w:numPr>
        <w:spacing w:after="160" w:line="259" w:lineRule="auto"/>
        <w:ind w:left="360"/>
        <w:jc w:val="both"/>
        <w:rPr>
          <w:rFonts w:cs="Times New Roman"/>
          <w:sz w:val="22"/>
          <w:szCs w:val="22"/>
        </w:rPr>
      </w:pPr>
      <w:r w:rsidRPr="00BF3982">
        <w:rPr>
          <w:rFonts w:cs="Times New Roman"/>
          <w:sz w:val="22"/>
          <w:szCs w:val="22"/>
        </w:rPr>
        <w:t xml:space="preserve">Which measures has the government of Belarus taken to promote the use of renewable energy? </w:t>
      </w:r>
    </w:p>
    <w:p w:rsidR="00BF3982" w:rsidRPr="00BF3982" w:rsidRDefault="00BF3982" w:rsidP="00BF3982">
      <w:pPr>
        <w:pStyle w:val="ListParagraph"/>
        <w:ind w:left="360"/>
        <w:jc w:val="both"/>
        <w:rPr>
          <w:rFonts w:cs="Times New Roman"/>
          <w:sz w:val="22"/>
          <w:szCs w:val="22"/>
        </w:rPr>
      </w:pPr>
    </w:p>
    <w:p w:rsidR="00BF3982" w:rsidRPr="00BF3982" w:rsidRDefault="00BF3982" w:rsidP="00BF3982">
      <w:pPr>
        <w:pStyle w:val="ListParagraph"/>
        <w:numPr>
          <w:ilvl w:val="1"/>
          <w:numId w:val="18"/>
        </w:numPr>
        <w:spacing w:after="160" w:line="259" w:lineRule="auto"/>
        <w:ind w:left="360"/>
        <w:jc w:val="both"/>
        <w:rPr>
          <w:rFonts w:cs="Times New Roman"/>
          <w:sz w:val="22"/>
          <w:szCs w:val="22"/>
        </w:rPr>
      </w:pPr>
      <w:r w:rsidRPr="00BF3982">
        <w:rPr>
          <w:rFonts w:cs="Times New Roman"/>
          <w:sz w:val="22"/>
          <w:szCs w:val="22"/>
        </w:rPr>
        <w:t xml:space="preserve">Key to ensuring that VNR processes are inclusive </w:t>
      </w:r>
      <w:proofErr w:type="gramStart"/>
      <w:r w:rsidRPr="00BF3982">
        <w:rPr>
          <w:rFonts w:cs="Times New Roman"/>
          <w:sz w:val="22"/>
          <w:szCs w:val="22"/>
        </w:rPr>
        <w:t>are</w:t>
      </w:r>
      <w:proofErr w:type="gramEnd"/>
      <w:r w:rsidRPr="00BF3982">
        <w:rPr>
          <w:rFonts w:cs="Times New Roman"/>
          <w:sz w:val="22"/>
          <w:szCs w:val="22"/>
        </w:rPr>
        <w:t xml:space="preserve"> participation of independent civil society </w:t>
      </w:r>
      <w:proofErr w:type="spellStart"/>
      <w:r w:rsidRPr="00BF3982">
        <w:rPr>
          <w:rFonts w:cs="Times New Roman"/>
          <w:sz w:val="22"/>
          <w:szCs w:val="22"/>
        </w:rPr>
        <w:t>organisations</w:t>
      </w:r>
      <w:proofErr w:type="spellEnd"/>
      <w:r w:rsidRPr="00BF3982">
        <w:rPr>
          <w:rFonts w:cs="Times New Roman"/>
          <w:sz w:val="22"/>
          <w:szCs w:val="22"/>
        </w:rPr>
        <w:t xml:space="preserve"> and data collection which is broad and coherent. How is Belarus ensuring that every citizen enjoys the freedom to association and </w:t>
      </w:r>
      <w:proofErr w:type="spellStart"/>
      <w:r w:rsidRPr="00BF3982">
        <w:rPr>
          <w:rFonts w:cs="Times New Roman"/>
          <w:sz w:val="22"/>
          <w:szCs w:val="22"/>
        </w:rPr>
        <w:t>organisation</w:t>
      </w:r>
      <w:proofErr w:type="spellEnd"/>
      <w:r w:rsidRPr="00BF3982">
        <w:rPr>
          <w:rFonts w:cs="Times New Roman"/>
          <w:sz w:val="22"/>
          <w:szCs w:val="22"/>
        </w:rPr>
        <w:t xml:space="preserve"> and that independent civil society </w:t>
      </w:r>
      <w:proofErr w:type="spellStart"/>
      <w:r w:rsidRPr="00BF3982">
        <w:rPr>
          <w:rFonts w:cs="Times New Roman"/>
          <w:sz w:val="22"/>
          <w:szCs w:val="22"/>
        </w:rPr>
        <w:t>organisations</w:t>
      </w:r>
      <w:proofErr w:type="spellEnd"/>
      <w:r w:rsidRPr="00BF3982">
        <w:rPr>
          <w:rFonts w:cs="Times New Roman"/>
          <w:sz w:val="22"/>
          <w:szCs w:val="22"/>
        </w:rPr>
        <w:t xml:space="preserve"> representing persons with disabilities, youth, older persons and persons belonging to minorities can participate in national implementation, follow up and review of the Agenda for Sustainable Development.</w:t>
      </w:r>
    </w:p>
    <w:p w:rsidR="00BF3982" w:rsidRPr="00BF3982" w:rsidRDefault="00BF3982" w:rsidP="00BF3982">
      <w:pPr>
        <w:jc w:val="both"/>
        <w:rPr>
          <w:rFonts w:asciiTheme="majorHAnsi" w:eastAsiaTheme="majorEastAsia" w:hAnsiTheme="majorHAnsi" w:cstheme="majorBidi"/>
          <w:b/>
          <w:bCs/>
          <w:color w:val="4F81BD" w:themeColor="accent1"/>
          <w:sz w:val="26"/>
          <w:szCs w:val="26"/>
        </w:rPr>
      </w:pPr>
      <w:r w:rsidRPr="00BF3982">
        <w:rPr>
          <w:rFonts w:asciiTheme="majorHAnsi" w:eastAsiaTheme="majorEastAsia" w:hAnsiTheme="majorHAnsi" w:cstheme="majorBidi"/>
          <w:b/>
          <w:bCs/>
          <w:color w:val="4F81BD" w:themeColor="accent1"/>
          <w:sz w:val="26"/>
          <w:szCs w:val="26"/>
        </w:rPr>
        <w:t>Portugal</w:t>
      </w:r>
    </w:p>
    <w:p w:rsidR="00BF3982" w:rsidRPr="00BF3982" w:rsidRDefault="00BF3982" w:rsidP="00BF3982">
      <w:pPr>
        <w:pStyle w:val="NormalWeb"/>
        <w:numPr>
          <w:ilvl w:val="0"/>
          <w:numId w:val="19"/>
        </w:numPr>
        <w:tabs>
          <w:tab w:val="clear" w:pos="720"/>
        </w:tabs>
        <w:spacing w:before="0" w:beforeAutospacing="0" w:after="0" w:afterAutospacing="0"/>
        <w:ind w:left="360"/>
        <w:jc w:val="both"/>
        <w:textAlignment w:val="baseline"/>
        <w:rPr>
          <w:rFonts w:asciiTheme="minorHAnsi" w:hAnsiTheme="minorHAnsi"/>
          <w:sz w:val="22"/>
          <w:szCs w:val="22"/>
          <w:lang w:val="en-US" w:eastAsia="en-US"/>
        </w:rPr>
      </w:pPr>
      <w:r w:rsidRPr="00BF3982">
        <w:rPr>
          <w:rFonts w:asciiTheme="minorHAnsi" w:hAnsiTheme="minorHAnsi"/>
          <w:sz w:val="22"/>
          <w:szCs w:val="22"/>
          <w:lang w:val="en-US" w:eastAsia="en-US"/>
        </w:rPr>
        <w:t xml:space="preserve">How has the </w:t>
      </w:r>
      <w:proofErr w:type="spellStart"/>
      <w:r w:rsidRPr="00BF3982">
        <w:rPr>
          <w:rFonts w:asciiTheme="minorHAnsi" w:hAnsiTheme="minorHAnsi"/>
          <w:sz w:val="22"/>
          <w:szCs w:val="22"/>
          <w:lang w:val="en-US" w:eastAsia="en-US"/>
        </w:rPr>
        <w:t>government</w:t>
      </w:r>
      <w:proofErr w:type="spellEnd"/>
      <w:r w:rsidRPr="00BF3982">
        <w:rPr>
          <w:rFonts w:asciiTheme="minorHAnsi" w:hAnsiTheme="minorHAnsi"/>
          <w:sz w:val="22"/>
          <w:szCs w:val="22"/>
          <w:lang w:val="en-US" w:eastAsia="en-US"/>
        </w:rPr>
        <w:t xml:space="preserve"> of Portugal been consulting </w:t>
      </w:r>
      <w:proofErr w:type="spellStart"/>
      <w:r w:rsidRPr="00BF3982">
        <w:rPr>
          <w:rFonts w:asciiTheme="minorHAnsi" w:hAnsiTheme="minorHAnsi"/>
          <w:sz w:val="22"/>
          <w:szCs w:val="22"/>
          <w:lang w:val="en-US" w:eastAsia="en-US"/>
        </w:rPr>
        <w:t>with</w:t>
      </w:r>
      <w:proofErr w:type="spellEnd"/>
      <w:r w:rsidRPr="00BF3982">
        <w:rPr>
          <w:rFonts w:asciiTheme="minorHAnsi" w:hAnsiTheme="minorHAnsi"/>
          <w:sz w:val="22"/>
          <w:szCs w:val="22"/>
          <w:lang w:val="en-US" w:eastAsia="en-US"/>
        </w:rPr>
        <w:t xml:space="preserve"> </w:t>
      </w:r>
      <w:proofErr w:type="spellStart"/>
      <w:r w:rsidRPr="00BF3982">
        <w:rPr>
          <w:rFonts w:asciiTheme="minorHAnsi" w:hAnsiTheme="minorHAnsi"/>
          <w:sz w:val="22"/>
          <w:szCs w:val="22"/>
          <w:lang w:val="en-US" w:eastAsia="en-US"/>
        </w:rPr>
        <w:t>representatives</w:t>
      </w:r>
      <w:proofErr w:type="spellEnd"/>
      <w:r w:rsidRPr="00BF3982">
        <w:rPr>
          <w:rFonts w:asciiTheme="minorHAnsi" w:hAnsiTheme="minorHAnsi"/>
          <w:sz w:val="22"/>
          <w:szCs w:val="22"/>
          <w:lang w:val="en-US" w:eastAsia="en-US"/>
        </w:rPr>
        <w:t xml:space="preserve"> of civil society organisations </w:t>
      </w:r>
      <w:proofErr w:type="spellStart"/>
      <w:r w:rsidRPr="00BF3982">
        <w:rPr>
          <w:rFonts w:asciiTheme="minorHAnsi" w:hAnsiTheme="minorHAnsi"/>
          <w:sz w:val="22"/>
          <w:szCs w:val="22"/>
          <w:lang w:val="en-US" w:eastAsia="en-US"/>
        </w:rPr>
        <w:t>including</w:t>
      </w:r>
      <w:proofErr w:type="spellEnd"/>
      <w:r w:rsidRPr="00BF3982">
        <w:rPr>
          <w:rFonts w:asciiTheme="minorHAnsi" w:hAnsiTheme="minorHAnsi"/>
          <w:sz w:val="22"/>
          <w:szCs w:val="22"/>
          <w:lang w:val="en-US" w:eastAsia="en-US"/>
        </w:rPr>
        <w:t xml:space="preserve"> organisations of </w:t>
      </w:r>
      <w:proofErr w:type="spellStart"/>
      <w:r w:rsidRPr="00BF3982">
        <w:rPr>
          <w:rFonts w:asciiTheme="minorHAnsi" w:hAnsiTheme="minorHAnsi"/>
          <w:sz w:val="22"/>
          <w:szCs w:val="22"/>
          <w:lang w:val="en-US" w:eastAsia="en-US"/>
        </w:rPr>
        <w:t>youth</w:t>
      </w:r>
      <w:proofErr w:type="spellEnd"/>
      <w:r w:rsidRPr="00BF3982">
        <w:rPr>
          <w:rFonts w:asciiTheme="minorHAnsi" w:hAnsiTheme="minorHAnsi"/>
          <w:sz w:val="22"/>
          <w:szCs w:val="22"/>
          <w:lang w:val="en-US" w:eastAsia="en-US"/>
        </w:rPr>
        <w:t xml:space="preserve">, </w:t>
      </w:r>
      <w:proofErr w:type="spellStart"/>
      <w:r w:rsidRPr="00BF3982">
        <w:rPr>
          <w:rFonts w:asciiTheme="minorHAnsi" w:hAnsiTheme="minorHAnsi"/>
          <w:sz w:val="22"/>
          <w:szCs w:val="22"/>
          <w:lang w:val="en-US" w:eastAsia="en-US"/>
        </w:rPr>
        <w:t>persons</w:t>
      </w:r>
      <w:proofErr w:type="spellEnd"/>
      <w:r w:rsidRPr="00BF3982">
        <w:rPr>
          <w:rFonts w:asciiTheme="minorHAnsi" w:hAnsiTheme="minorHAnsi"/>
          <w:sz w:val="22"/>
          <w:szCs w:val="22"/>
          <w:lang w:val="en-US" w:eastAsia="en-US"/>
        </w:rPr>
        <w:t xml:space="preserve"> </w:t>
      </w:r>
      <w:proofErr w:type="spellStart"/>
      <w:r w:rsidRPr="00BF3982">
        <w:rPr>
          <w:rFonts w:asciiTheme="minorHAnsi" w:hAnsiTheme="minorHAnsi"/>
          <w:sz w:val="22"/>
          <w:szCs w:val="22"/>
          <w:lang w:val="en-US" w:eastAsia="en-US"/>
        </w:rPr>
        <w:t>with</w:t>
      </w:r>
      <w:proofErr w:type="spellEnd"/>
      <w:r w:rsidRPr="00BF3982">
        <w:rPr>
          <w:rFonts w:asciiTheme="minorHAnsi" w:hAnsiTheme="minorHAnsi"/>
          <w:sz w:val="22"/>
          <w:szCs w:val="22"/>
          <w:lang w:val="en-US" w:eastAsia="en-US"/>
        </w:rPr>
        <w:t xml:space="preserve"> </w:t>
      </w:r>
      <w:proofErr w:type="spellStart"/>
      <w:r w:rsidRPr="00BF3982">
        <w:rPr>
          <w:rFonts w:asciiTheme="minorHAnsi" w:hAnsiTheme="minorHAnsi"/>
          <w:sz w:val="22"/>
          <w:szCs w:val="22"/>
          <w:lang w:val="en-US" w:eastAsia="en-US"/>
        </w:rPr>
        <w:t>disabilities</w:t>
      </w:r>
      <w:proofErr w:type="spellEnd"/>
      <w:r w:rsidRPr="00BF3982">
        <w:rPr>
          <w:rFonts w:asciiTheme="minorHAnsi" w:hAnsiTheme="minorHAnsi"/>
          <w:sz w:val="22"/>
          <w:szCs w:val="22"/>
          <w:lang w:val="en-US" w:eastAsia="en-US"/>
        </w:rPr>
        <w:t xml:space="preserve">, </w:t>
      </w:r>
      <w:proofErr w:type="spellStart"/>
      <w:r w:rsidRPr="00BF3982">
        <w:rPr>
          <w:rFonts w:asciiTheme="minorHAnsi" w:hAnsiTheme="minorHAnsi"/>
          <w:sz w:val="22"/>
          <w:szCs w:val="22"/>
          <w:lang w:val="en-US" w:eastAsia="en-US"/>
        </w:rPr>
        <w:t>older</w:t>
      </w:r>
      <w:proofErr w:type="spellEnd"/>
      <w:r w:rsidRPr="00BF3982">
        <w:rPr>
          <w:rFonts w:asciiTheme="minorHAnsi" w:hAnsiTheme="minorHAnsi"/>
          <w:sz w:val="22"/>
          <w:szCs w:val="22"/>
          <w:lang w:val="en-US" w:eastAsia="en-US"/>
        </w:rPr>
        <w:t xml:space="preserve"> </w:t>
      </w:r>
      <w:proofErr w:type="spellStart"/>
      <w:r w:rsidRPr="00BF3982">
        <w:rPr>
          <w:rFonts w:asciiTheme="minorHAnsi" w:hAnsiTheme="minorHAnsi"/>
          <w:sz w:val="22"/>
          <w:szCs w:val="22"/>
          <w:lang w:val="en-US" w:eastAsia="en-US"/>
        </w:rPr>
        <w:t>persons</w:t>
      </w:r>
      <w:proofErr w:type="spellEnd"/>
      <w:r w:rsidRPr="00BF3982">
        <w:rPr>
          <w:rFonts w:asciiTheme="minorHAnsi" w:hAnsiTheme="minorHAnsi"/>
          <w:sz w:val="22"/>
          <w:szCs w:val="22"/>
          <w:lang w:val="en-US" w:eastAsia="en-US"/>
        </w:rPr>
        <w:t xml:space="preserve">, </w:t>
      </w:r>
      <w:proofErr w:type="spellStart"/>
      <w:r w:rsidRPr="00BF3982">
        <w:rPr>
          <w:rFonts w:asciiTheme="minorHAnsi" w:hAnsiTheme="minorHAnsi"/>
          <w:sz w:val="22"/>
          <w:szCs w:val="22"/>
          <w:lang w:val="en-US" w:eastAsia="en-US"/>
        </w:rPr>
        <w:t>volunteer</w:t>
      </w:r>
      <w:proofErr w:type="spellEnd"/>
      <w:r w:rsidRPr="00BF3982">
        <w:rPr>
          <w:rFonts w:asciiTheme="minorHAnsi" w:hAnsiTheme="minorHAnsi"/>
          <w:sz w:val="22"/>
          <w:szCs w:val="22"/>
          <w:lang w:val="en-US" w:eastAsia="en-US"/>
        </w:rPr>
        <w:t xml:space="preserve"> groups and </w:t>
      </w:r>
      <w:proofErr w:type="spellStart"/>
      <w:r w:rsidRPr="00BF3982">
        <w:rPr>
          <w:rFonts w:asciiTheme="minorHAnsi" w:hAnsiTheme="minorHAnsi"/>
          <w:sz w:val="22"/>
          <w:szCs w:val="22"/>
          <w:lang w:val="en-US" w:eastAsia="en-US"/>
        </w:rPr>
        <w:t>indigenous</w:t>
      </w:r>
      <w:proofErr w:type="spellEnd"/>
      <w:r w:rsidRPr="00BF3982">
        <w:rPr>
          <w:rFonts w:asciiTheme="minorHAnsi" w:hAnsiTheme="minorHAnsi"/>
          <w:sz w:val="22"/>
          <w:szCs w:val="22"/>
          <w:lang w:val="en-US" w:eastAsia="en-US"/>
        </w:rPr>
        <w:t xml:space="preserve"> </w:t>
      </w:r>
      <w:proofErr w:type="spellStart"/>
      <w:r w:rsidRPr="00BF3982">
        <w:rPr>
          <w:rFonts w:asciiTheme="minorHAnsi" w:hAnsiTheme="minorHAnsi"/>
          <w:sz w:val="22"/>
          <w:szCs w:val="22"/>
          <w:lang w:val="en-US" w:eastAsia="en-US"/>
        </w:rPr>
        <w:t>persons</w:t>
      </w:r>
      <w:proofErr w:type="spellEnd"/>
      <w:r w:rsidRPr="00BF3982">
        <w:rPr>
          <w:rFonts w:asciiTheme="minorHAnsi" w:hAnsiTheme="minorHAnsi"/>
          <w:sz w:val="22"/>
          <w:szCs w:val="22"/>
          <w:lang w:val="en-US" w:eastAsia="en-US"/>
        </w:rPr>
        <w:t xml:space="preserve"> in </w:t>
      </w:r>
      <w:proofErr w:type="spellStart"/>
      <w:r w:rsidRPr="00BF3982">
        <w:rPr>
          <w:rFonts w:asciiTheme="minorHAnsi" w:hAnsiTheme="minorHAnsi"/>
          <w:sz w:val="22"/>
          <w:szCs w:val="22"/>
          <w:lang w:val="en-US" w:eastAsia="en-US"/>
        </w:rPr>
        <w:t>preparation</w:t>
      </w:r>
      <w:proofErr w:type="spellEnd"/>
      <w:r w:rsidRPr="00BF3982">
        <w:rPr>
          <w:rFonts w:asciiTheme="minorHAnsi" w:hAnsiTheme="minorHAnsi"/>
          <w:sz w:val="22"/>
          <w:szCs w:val="22"/>
          <w:lang w:val="en-US" w:eastAsia="en-US"/>
        </w:rPr>
        <w:t xml:space="preserve"> of the </w:t>
      </w:r>
      <w:proofErr w:type="spellStart"/>
      <w:r w:rsidRPr="00BF3982">
        <w:rPr>
          <w:rFonts w:asciiTheme="minorHAnsi" w:hAnsiTheme="minorHAnsi"/>
          <w:sz w:val="22"/>
          <w:szCs w:val="22"/>
          <w:lang w:val="en-US" w:eastAsia="en-US"/>
        </w:rPr>
        <w:t>Voluntary</w:t>
      </w:r>
      <w:proofErr w:type="spellEnd"/>
      <w:r w:rsidRPr="00BF3982">
        <w:rPr>
          <w:rFonts w:asciiTheme="minorHAnsi" w:hAnsiTheme="minorHAnsi"/>
          <w:sz w:val="22"/>
          <w:szCs w:val="22"/>
          <w:lang w:val="en-US" w:eastAsia="en-US"/>
        </w:rPr>
        <w:t xml:space="preserve"> National Report? </w:t>
      </w:r>
      <w:r w:rsidRPr="00BF3982">
        <w:rPr>
          <w:rFonts w:asciiTheme="minorHAnsi" w:hAnsiTheme="minorHAnsi"/>
          <w:sz w:val="22"/>
          <w:szCs w:val="22"/>
          <w:lang w:val="en-US" w:eastAsia="en-US"/>
        </w:rPr>
        <w:br/>
      </w:r>
    </w:p>
    <w:p w:rsidR="00BF3982" w:rsidRPr="00BF3982" w:rsidRDefault="00BF3982" w:rsidP="00BF3982">
      <w:pPr>
        <w:pStyle w:val="NormalWeb"/>
        <w:numPr>
          <w:ilvl w:val="0"/>
          <w:numId w:val="19"/>
        </w:numPr>
        <w:tabs>
          <w:tab w:val="clear" w:pos="720"/>
        </w:tabs>
        <w:spacing w:before="0" w:beforeAutospacing="0" w:after="0" w:afterAutospacing="0"/>
        <w:ind w:left="360"/>
        <w:jc w:val="both"/>
        <w:textAlignment w:val="baseline"/>
        <w:rPr>
          <w:rFonts w:asciiTheme="minorHAnsi" w:hAnsiTheme="minorHAnsi"/>
          <w:sz w:val="22"/>
          <w:szCs w:val="22"/>
          <w:lang w:val="en-US" w:eastAsia="en-US"/>
        </w:rPr>
      </w:pPr>
      <w:proofErr w:type="spellStart"/>
      <w:r w:rsidRPr="00BF3982">
        <w:rPr>
          <w:rFonts w:asciiTheme="minorHAnsi" w:hAnsiTheme="minorHAnsi"/>
          <w:sz w:val="22"/>
          <w:szCs w:val="22"/>
          <w:lang w:val="en-US" w:eastAsia="en-US"/>
        </w:rPr>
        <w:t>Would</w:t>
      </w:r>
      <w:proofErr w:type="spellEnd"/>
      <w:r w:rsidRPr="00BF3982">
        <w:rPr>
          <w:rFonts w:asciiTheme="minorHAnsi" w:hAnsiTheme="minorHAnsi"/>
          <w:sz w:val="22"/>
          <w:szCs w:val="22"/>
          <w:lang w:val="en-US" w:eastAsia="en-US"/>
        </w:rPr>
        <w:t xml:space="preserve"> the </w:t>
      </w:r>
      <w:proofErr w:type="spellStart"/>
      <w:r w:rsidRPr="00BF3982">
        <w:rPr>
          <w:rFonts w:asciiTheme="minorHAnsi" w:hAnsiTheme="minorHAnsi"/>
          <w:sz w:val="22"/>
          <w:szCs w:val="22"/>
          <w:lang w:val="en-US" w:eastAsia="en-US"/>
        </w:rPr>
        <w:t>government</w:t>
      </w:r>
      <w:proofErr w:type="spellEnd"/>
      <w:r w:rsidRPr="00BF3982">
        <w:rPr>
          <w:rFonts w:asciiTheme="minorHAnsi" w:hAnsiTheme="minorHAnsi"/>
          <w:sz w:val="22"/>
          <w:szCs w:val="22"/>
          <w:lang w:val="en-US" w:eastAsia="en-US"/>
        </w:rPr>
        <w:t xml:space="preserve"> of Portugal </w:t>
      </w:r>
      <w:proofErr w:type="spellStart"/>
      <w:r w:rsidRPr="00BF3982">
        <w:rPr>
          <w:rFonts w:asciiTheme="minorHAnsi" w:hAnsiTheme="minorHAnsi"/>
          <w:sz w:val="22"/>
          <w:szCs w:val="22"/>
          <w:lang w:val="en-US" w:eastAsia="en-US"/>
        </w:rPr>
        <w:t>be</w:t>
      </w:r>
      <w:proofErr w:type="spellEnd"/>
      <w:r w:rsidRPr="00BF3982">
        <w:rPr>
          <w:rFonts w:asciiTheme="minorHAnsi" w:hAnsiTheme="minorHAnsi"/>
          <w:sz w:val="22"/>
          <w:szCs w:val="22"/>
          <w:lang w:val="en-US" w:eastAsia="en-US"/>
        </w:rPr>
        <w:t xml:space="preserve"> able to </w:t>
      </w:r>
      <w:proofErr w:type="spellStart"/>
      <w:r w:rsidRPr="00BF3982">
        <w:rPr>
          <w:rFonts w:asciiTheme="minorHAnsi" w:hAnsiTheme="minorHAnsi"/>
          <w:sz w:val="22"/>
          <w:szCs w:val="22"/>
          <w:lang w:val="en-US" w:eastAsia="en-US"/>
        </w:rPr>
        <w:t>provide</w:t>
      </w:r>
      <w:proofErr w:type="spellEnd"/>
      <w:r w:rsidRPr="00BF3982">
        <w:rPr>
          <w:rFonts w:asciiTheme="minorHAnsi" w:hAnsiTheme="minorHAnsi"/>
          <w:sz w:val="22"/>
          <w:szCs w:val="22"/>
          <w:lang w:val="en-US" w:eastAsia="en-US"/>
        </w:rPr>
        <w:t xml:space="preserve"> information on data collection on </w:t>
      </w:r>
      <w:proofErr w:type="spellStart"/>
      <w:r w:rsidRPr="00BF3982">
        <w:rPr>
          <w:rFonts w:asciiTheme="minorHAnsi" w:hAnsiTheme="minorHAnsi"/>
          <w:sz w:val="22"/>
          <w:szCs w:val="22"/>
          <w:lang w:val="en-US" w:eastAsia="en-US"/>
        </w:rPr>
        <w:t>combating</w:t>
      </w:r>
      <w:proofErr w:type="spellEnd"/>
      <w:r w:rsidRPr="00BF3982">
        <w:rPr>
          <w:rFonts w:asciiTheme="minorHAnsi" w:hAnsiTheme="minorHAnsi"/>
          <w:sz w:val="22"/>
          <w:szCs w:val="22"/>
          <w:lang w:val="en-US" w:eastAsia="en-US"/>
        </w:rPr>
        <w:t xml:space="preserve"> </w:t>
      </w:r>
      <w:proofErr w:type="spellStart"/>
      <w:r w:rsidRPr="00BF3982">
        <w:rPr>
          <w:rFonts w:asciiTheme="minorHAnsi" w:hAnsiTheme="minorHAnsi"/>
          <w:sz w:val="22"/>
          <w:szCs w:val="22"/>
          <w:lang w:val="en-US" w:eastAsia="en-US"/>
        </w:rPr>
        <w:t>poverty</w:t>
      </w:r>
      <w:proofErr w:type="spellEnd"/>
      <w:r w:rsidRPr="00BF3982">
        <w:rPr>
          <w:rFonts w:asciiTheme="minorHAnsi" w:hAnsiTheme="minorHAnsi"/>
          <w:sz w:val="22"/>
          <w:szCs w:val="22"/>
          <w:lang w:val="en-US" w:eastAsia="en-US"/>
        </w:rPr>
        <w:t xml:space="preserve"> </w:t>
      </w:r>
      <w:proofErr w:type="spellStart"/>
      <w:r w:rsidRPr="00BF3982">
        <w:rPr>
          <w:rFonts w:asciiTheme="minorHAnsi" w:hAnsiTheme="minorHAnsi"/>
          <w:sz w:val="22"/>
          <w:szCs w:val="22"/>
          <w:lang w:val="en-US" w:eastAsia="en-US"/>
        </w:rPr>
        <w:t>particularly</w:t>
      </w:r>
      <w:proofErr w:type="spellEnd"/>
      <w:r w:rsidRPr="00BF3982">
        <w:rPr>
          <w:rFonts w:asciiTheme="minorHAnsi" w:hAnsiTheme="minorHAnsi"/>
          <w:sz w:val="22"/>
          <w:szCs w:val="22"/>
          <w:lang w:val="en-US" w:eastAsia="en-US"/>
        </w:rPr>
        <w:t xml:space="preserve"> in case of </w:t>
      </w:r>
      <w:proofErr w:type="spellStart"/>
      <w:r w:rsidRPr="00BF3982">
        <w:rPr>
          <w:rFonts w:asciiTheme="minorHAnsi" w:hAnsiTheme="minorHAnsi"/>
          <w:sz w:val="22"/>
          <w:szCs w:val="22"/>
          <w:lang w:val="en-US" w:eastAsia="en-US"/>
        </w:rPr>
        <w:t>persons</w:t>
      </w:r>
      <w:proofErr w:type="spellEnd"/>
      <w:r w:rsidRPr="00BF3982">
        <w:rPr>
          <w:rFonts w:asciiTheme="minorHAnsi" w:hAnsiTheme="minorHAnsi"/>
          <w:sz w:val="22"/>
          <w:szCs w:val="22"/>
          <w:lang w:val="en-US" w:eastAsia="en-US"/>
        </w:rPr>
        <w:t xml:space="preserve"> </w:t>
      </w:r>
      <w:proofErr w:type="spellStart"/>
      <w:r w:rsidRPr="00BF3982">
        <w:rPr>
          <w:rFonts w:asciiTheme="minorHAnsi" w:hAnsiTheme="minorHAnsi"/>
          <w:sz w:val="22"/>
          <w:szCs w:val="22"/>
          <w:lang w:val="en-US" w:eastAsia="en-US"/>
        </w:rPr>
        <w:t>with</w:t>
      </w:r>
      <w:proofErr w:type="spellEnd"/>
      <w:r w:rsidRPr="00BF3982">
        <w:rPr>
          <w:rFonts w:asciiTheme="minorHAnsi" w:hAnsiTheme="minorHAnsi"/>
          <w:sz w:val="22"/>
          <w:szCs w:val="22"/>
          <w:lang w:val="en-US" w:eastAsia="en-US"/>
        </w:rPr>
        <w:t xml:space="preserve"> </w:t>
      </w:r>
      <w:proofErr w:type="spellStart"/>
      <w:r w:rsidRPr="00BF3982">
        <w:rPr>
          <w:rFonts w:asciiTheme="minorHAnsi" w:hAnsiTheme="minorHAnsi"/>
          <w:sz w:val="22"/>
          <w:szCs w:val="22"/>
          <w:lang w:val="en-US" w:eastAsia="en-US"/>
        </w:rPr>
        <w:t>disabilities</w:t>
      </w:r>
      <w:proofErr w:type="spellEnd"/>
      <w:r w:rsidRPr="00BF3982">
        <w:rPr>
          <w:rFonts w:asciiTheme="minorHAnsi" w:hAnsiTheme="minorHAnsi"/>
          <w:sz w:val="22"/>
          <w:szCs w:val="22"/>
          <w:lang w:val="en-US" w:eastAsia="en-US"/>
        </w:rPr>
        <w:t xml:space="preserve"> and </w:t>
      </w:r>
      <w:proofErr w:type="spellStart"/>
      <w:r w:rsidRPr="00BF3982">
        <w:rPr>
          <w:rFonts w:asciiTheme="minorHAnsi" w:hAnsiTheme="minorHAnsi"/>
          <w:sz w:val="22"/>
          <w:szCs w:val="22"/>
          <w:lang w:val="en-US" w:eastAsia="en-US"/>
        </w:rPr>
        <w:t>their</w:t>
      </w:r>
      <w:proofErr w:type="spellEnd"/>
      <w:r w:rsidRPr="00BF3982">
        <w:rPr>
          <w:rFonts w:asciiTheme="minorHAnsi" w:hAnsiTheme="minorHAnsi"/>
          <w:sz w:val="22"/>
          <w:szCs w:val="22"/>
          <w:lang w:val="en-US" w:eastAsia="en-US"/>
        </w:rPr>
        <w:t xml:space="preserve"> </w:t>
      </w:r>
      <w:proofErr w:type="spellStart"/>
      <w:r w:rsidRPr="00BF3982">
        <w:rPr>
          <w:rFonts w:asciiTheme="minorHAnsi" w:hAnsiTheme="minorHAnsi"/>
          <w:sz w:val="22"/>
          <w:szCs w:val="22"/>
          <w:lang w:val="en-US" w:eastAsia="en-US"/>
        </w:rPr>
        <w:t>families</w:t>
      </w:r>
      <w:proofErr w:type="spellEnd"/>
      <w:r w:rsidRPr="00BF3982">
        <w:rPr>
          <w:rFonts w:asciiTheme="minorHAnsi" w:hAnsiTheme="minorHAnsi"/>
          <w:sz w:val="22"/>
          <w:szCs w:val="22"/>
          <w:lang w:val="en-US" w:eastAsia="en-US"/>
        </w:rPr>
        <w:t>?</w:t>
      </w:r>
      <w:r w:rsidRPr="00BF3982">
        <w:rPr>
          <w:rFonts w:asciiTheme="minorHAnsi" w:hAnsiTheme="minorHAnsi"/>
          <w:sz w:val="22"/>
          <w:szCs w:val="22"/>
          <w:lang w:val="en-US" w:eastAsia="en-US"/>
        </w:rPr>
        <w:br/>
      </w:r>
    </w:p>
    <w:p w:rsidR="00BF3982" w:rsidRPr="00BF3982" w:rsidRDefault="00BF3982" w:rsidP="00BF3982">
      <w:pPr>
        <w:pStyle w:val="NormalWeb"/>
        <w:numPr>
          <w:ilvl w:val="0"/>
          <w:numId w:val="19"/>
        </w:numPr>
        <w:tabs>
          <w:tab w:val="clear" w:pos="720"/>
        </w:tabs>
        <w:spacing w:before="0" w:beforeAutospacing="0" w:after="0" w:afterAutospacing="0"/>
        <w:ind w:left="360"/>
        <w:jc w:val="both"/>
        <w:textAlignment w:val="baseline"/>
        <w:rPr>
          <w:rFonts w:asciiTheme="minorHAnsi" w:hAnsiTheme="minorHAnsi"/>
          <w:sz w:val="22"/>
          <w:szCs w:val="22"/>
          <w:lang w:val="en-US" w:eastAsia="en-US"/>
        </w:rPr>
      </w:pPr>
      <w:r w:rsidRPr="00BF3982">
        <w:rPr>
          <w:rFonts w:asciiTheme="minorHAnsi" w:hAnsiTheme="minorHAnsi"/>
          <w:sz w:val="22"/>
          <w:szCs w:val="22"/>
          <w:lang w:val="en-US" w:eastAsia="en-US"/>
        </w:rPr>
        <w:t xml:space="preserve">How are the </w:t>
      </w:r>
      <w:proofErr w:type="spellStart"/>
      <w:r w:rsidRPr="00BF3982">
        <w:rPr>
          <w:rFonts w:asciiTheme="minorHAnsi" w:hAnsiTheme="minorHAnsi"/>
          <w:sz w:val="22"/>
          <w:szCs w:val="22"/>
          <w:lang w:val="en-US" w:eastAsia="en-US"/>
        </w:rPr>
        <w:t>most</w:t>
      </w:r>
      <w:proofErr w:type="spellEnd"/>
      <w:r w:rsidRPr="00BF3982">
        <w:rPr>
          <w:rFonts w:asciiTheme="minorHAnsi" w:hAnsiTheme="minorHAnsi"/>
          <w:sz w:val="22"/>
          <w:szCs w:val="22"/>
          <w:lang w:val="en-US" w:eastAsia="en-US"/>
        </w:rPr>
        <w:t xml:space="preserve"> </w:t>
      </w:r>
      <w:proofErr w:type="spellStart"/>
      <w:r w:rsidRPr="00BF3982">
        <w:rPr>
          <w:rFonts w:asciiTheme="minorHAnsi" w:hAnsiTheme="minorHAnsi"/>
          <w:sz w:val="22"/>
          <w:szCs w:val="22"/>
          <w:lang w:val="en-US" w:eastAsia="en-US"/>
        </w:rPr>
        <w:t>marginalised</w:t>
      </w:r>
      <w:proofErr w:type="spellEnd"/>
      <w:r w:rsidRPr="00BF3982">
        <w:rPr>
          <w:rFonts w:asciiTheme="minorHAnsi" w:hAnsiTheme="minorHAnsi"/>
          <w:sz w:val="22"/>
          <w:szCs w:val="22"/>
          <w:lang w:val="en-US" w:eastAsia="en-US"/>
        </w:rPr>
        <w:t xml:space="preserve"> groups </w:t>
      </w:r>
      <w:proofErr w:type="spellStart"/>
      <w:r w:rsidRPr="00BF3982">
        <w:rPr>
          <w:rFonts w:asciiTheme="minorHAnsi" w:hAnsiTheme="minorHAnsi"/>
          <w:sz w:val="22"/>
          <w:szCs w:val="22"/>
          <w:lang w:val="en-US" w:eastAsia="en-US"/>
        </w:rPr>
        <w:t>that</w:t>
      </w:r>
      <w:proofErr w:type="spellEnd"/>
      <w:r w:rsidRPr="00BF3982">
        <w:rPr>
          <w:rFonts w:asciiTheme="minorHAnsi" w:hAnsiTheme="minorHAnsi"/>
          <w:sz w:val="22"/>
          <w:szCs w:val="22"/>
          <w:lang w:val="en-US" w:eastAsia="en-US"/>
        </w:rPr>
        <w:t xml:space="preserve"> are at </w:t>
      </w:r>
      <w:proofErr w:type="spellStart"/>
      <w:r w:rsidRPr="00BF3982">
        <w:rPr>
          <w:rFonts w:asciiTheme="minorHAnsi" w:hAnsiTheme="minorHAnsi"/>
          <w:sz w:val="22"/>
          <w:szCs w:val="22"/>
          <w:lang w:val="en-US" w:eastAsia="en-US"/>
        </w:rPr>
        <w:t>risk</w:t>
      </w:r>
      <w:proofErr w:type="spellEnd"/>
      <w:r w:rsidRPr="00BF3982">
        <w:rPr>
          <w:rFonts w:asciiTheme="minorHAnsi" w:hAnsiTheme="minorHAnsi"/>
          <w:sz w:val="22"/>
          <w:szCs w:val="22"/>
          <w:lang w:val="en-US" w:eastAsia="en-US"/>
        </w:rPr>
        <w:t xml:space="preserve"> of </w:t>
      </w:r>
      <w:proofErr w:type="spellStart"/>
      <w:r w:rsidRPr="00BF3982">
        <w:rPr>
          <w:rFonts w:asciiTheme="minorHAnsi" w:hAnsiTheme="minorHAnsi"/>
          <w:sz w:val="22"/>
          <w:szCs w:val="22"/>
          <w:lang w:val="en-US" w:eastAsia="en-US"/>
        </w:rPr>
        <w:t>poverty</w:t>
      </w:r>
      <w:proofErr w:type="spellEnd"/>
      <w:r w:rsidRPr="00BF3982">
        <w:rPr>
          <w:rFonts w:asciiTheme="minorHAnsi" w:hAnsiTheme="minorHAnsi"/>
          <w:sz w:val="22"/>
          <w:szCs w:val="22"/>
          <w:lang w:val="en-US" w:eastAsia="en-US"/>
        </w:rPr>
        <w:t xml:space="preserve"> and social exclusion </w:t>
      </w:r>
      <w:proofErr w:type="spellStart"/>
      <w:r w:rsidRPr="00BF3982">
        <w:rPr>
          <w:rFonts w:asciiTheme="minorHAnsi" w:hAnsiTheme="minorHAnsi"/>
          <w:sz w:val="22"/>
          <w:szCs w:val="22"/>
          <w:lang w:val="en-US" w:eastAsia="en-US"/>
        </w:rPr>
        <w:t>experiencing</w:t>
      </w:r>
      <w:proofErr w:type="spellEnd"/>
      <w:r w:rsidRPr="00BF3982">
        <w:rPr>
          <w:rFonts w:asciiTheme="minorHAnsi" w:hAnsiTheme="minorHAnsi"/>
          <w:sz w:val="22"/>
          <w:szCs w:val="22"/>
          <w:lang w:val="en-US" w:eastAsia="en-US"/>
        </w:rPr>
        <w:t xml:space="preserve"> multiple discrimination - </w:t>
      </w:r>
      <w:proofErr w:type="spellStart"/>
      <w:r w:rsidRPr="00BF3982">
        <w:rPr>
          <w:rFonts w:asciiTheme="minorHAnsi" w:hAnsiTheme="minorHAnsi"/>
          <w:sz w:val="22"/>
          <w:szCs w:val="22"/>
          <w:lang w:val="en-US" w:eastAsia="en-US"/>
        </w:rPr>
        <w:t>such</w:t>
      </w:r>
      <w:proofErr w:type="spellEnd"/>
      <w:r w:rsidRPr="00BF3982">
        <w:rPr>
          <w:rFonts w:asciiTheme="minorHAnsi" w:hAnsiTheme="minorHAnsi"/>
          <w:sz w:val="22"/>
          <w:szCs w:val="22"/>
          <w:lang w:val="en-US" w:eastAsia="en-US"/>
        </w:rPr>
        <w:t xml:space="preserve"> as immigrant </w:t>
      </w:r>
      <w:proofErr w:type="spellStart"/>
      <w:r w:rsidRPr="00BF3982">
        <w:rPr>
          <w:rFonts w:asciiTheme="minorHAnsi" w:hAnsiTheme="minorHAnsi"/>
          <w:sz w:val="22"/>
          <w:szCs w:val="22"/>
          <w:lang w:val="en-US" w:eastAsia="en-US"/>
        </w:rPr>
        <w:t>women</w:t>
      </w:r>
      <w:proofErr w:type="spellEnd"/>
      <w:r w:rsidRPr="00BF3982">
        <w:rPr>
          <w:rFonts w:asciiTheme="minorHAnsi" w:hAnsiTheme="minorHAnsi"/>
          <w:sz w:val="22"/>
          <w:szCs w:val="22"/>
          <w:lang w:val="en-US" w:eastAsia="en-US"/>
        </w:rPr>
        <w:t xml:space="preserve"> </w:t>
      </w:r>
      <w:proofErr w:type="spellStart"/>
      <w:r w:rsidRPr="00BF3982">
        <w:rPr>
          <w:rFonts w:asciiTheme="minorHAnsi" w:hAnsiTheme="minorHAnsi"/>
          <w:sz w:val="22"/>
          <w:szCs w:val="22"/>
          <w:lang w:val="en-US" w:eastAsia="en-US"/>
        </w:rPr>
        <w:t>with</w:t>
      </w:r>
      <w:proofErr w:type="spellEnd"/>
      <w:r w:rsidRPr="00BF3982">
        <w:rPr>
          <w:rFonts w:asciiTheme="minorHAnsi" w:hAnsiTheme="minorHAnsi"/>
          <w:sz w:val="22"/>
          <w:szCs w:val="22"/>
          <w:lang w:val="en-US" w:eastAsia="en-US"/>
        </w:rPr>
        <w:t xml:space="preserve"> </w:t>
      </w:r>
      <w:proofErr w:type="spellStart"/>
      <w:r w:rsidRPr="00BF3982">
        <w:rPr>
          <w:rFonts w:asciiTheme="minorHAnsi" w:hAnsiTheme="minorHAnsi"/>
          <w:sz w:val="22"/>
          <w:szCs w:val="22"/>
          <w:lang w:val="en-US" w:eastAsia="en-US"/>
        </w:rPr>
        <w:t>disabilities</w:t>
      </w:r>
      <w:proofErr w:type="spellEnd"/>
      <w:r w:rsidRPr="00BF3982">
        <w:rPr>
          <w:rFonts w:asciiTheme="minorHAnsi" w:hAnsiTheme="minorHAnsi"/>
          <w:sz w:val="22"/>
          <w:szCs w:val="22"/>
          <w:lang w:val="en-US" w:eastAsia="en-US"/>
        </w:rPr>
        <w:t xml:space="preserve"> and </w:t>
      </w:r>
      <w:proofErr w:type="spellStart"/>
      <w:r w:rsidRPr="00BF3982">
        <w:rPr>
          <w:rFonts w:asciiTheme="minorHAnsi" w:hAnsiTheme="minorHAnsi"/>
          <w:sz w:val="22"/>
          <w:szCs w:val="22"/>
          <w:lang w:val="en-US" w:eastAsia="en-US"/>
        </w:rPr>
        <w:t>young</w:t>
      </w:r>
      <w:proofErr w:type="spellEnd"/>
      <w:r w:rsidRPr="00BF3982">
        <w:rPr>
          <w:rFonts w:asciiTheme="minorHAnsi" w:hAnsiTheme="minorHAnsi"/>
          <w:sz w:val="22"/>
          <w:szCs w:val="22"/>
          <w:lang w:val="en-US" w:eastAsia="en-US"/>
        </w:rPr>
        <w:t xml:space="preserve"> LGBTI people – </w:t>
      </w:r>
      <w:proofErr w:type="spellStart"/>
      <w:r w:rsidRPr="00BF3982">
        <w:rPr>
          <w:rFonts w:asciiTheme="minorHAnsi" w:hAnsiTheme="minorHAnsi"/>
          <w:sz w:val="22"/>
          <w:szCs w:val="22"/>
          <w:lang w:val="en-US" w:eastAsia="en-US"/>
        </w:rPr>
        <w:t>included</w:t>
      </w:r>
      <w:proofErr w:type="spellEnd"/>
      <w:r w:rsidRPr="00BF3982">
        <w:rPr>
          <w:rFonts w:asciiTheme="minorHAnsi" w:hAnsiTheme="minorHAnsi"/>
          <w:sz w:val="22"/>
          <w:szCs w:val="22"/>
          <w:lang w:val="en-US" w:eastAsia="en-US"/>
        </w:rPr>
        <w:t xml:space="preserve"> in actions to </w:t>
      </w:r>
      <w:proofErr w:type="spellStart"/>
      <w:r w:rsidRPr="00BF3982">
        <w:rPr>
          <w:rFonts w:asciiTheme="minorHAnsi" w:hAnsiTheme="minorHAnsi"/>
          <w:sz w:val="22"/>
          <w:szCs w:val="22"/>
          <w:lang w:val="en-US" w:eastAsia="en-US"/>
        </w:rPr>
        <w:t>achieve</w:t>
      </w:r>
      <w:proofErr w:type="spellEnd"/>
      <w:r w:rsidRPr="00BF3982">
        <w:rPr>
          <w:rFonts w:asciiTheme="minorHAnsi" w:hAnsiTheme="minorHAnsi"/>
          <w:sz w:val="22"/>
          <w:szCs w:val="22"/>
          <w:lang w:val="en-US" w:eastAsia="en-US"/>
        </w:rPr>
        <w:t xml:space="preserve"> goals for </w:t>
      </w:r>
      <w:proofErr w:type="spellStart"/>
      <w:r w:rsidRPr="00BF3982">
        <w:rPr>
          <w:rFonts w:asciiTheme="minorHAnsi" w:hAnsiTheme="minorHAnsi"/>
          <w:sz w:val="22"/>
          <w:szCs w:val="22"/>
          <w:lang w:val="en-US" w:eastAsia="en-US"/>
        </w:rPr>
        <w:t>sustainable</w:t>
      </w:r>
      <w:proofErr w:type="spellEnd"/>
      <w:r w:rsidRPr="00BF3982">
        <w:rPr>
          <w:rFonts w:asciiTheme="minorHAnsi" w:hAnsiTheme="minorHAnsi"/>
          <w:sz w:val="22"/>
          <w:szCs w:val="22"/>
          <w:lang w:val="en-US" w:eastAsia="en-US"/>
        </w:rPr>
        <w:t xml:space="preserve"> </w:t>
      </w:r>
      <w:proofErr w:type="spellStart"/>
      <w:r w:rsidRPr="00BF3982">
        <w:rPr>
          <w:rFonts w:asciiTheme="minorHAnsi" w:hAnsiTheme="minorHAnsi"/>
          <w:sz w:val="22"/>
          <w:szCs w:val="22"/>
          <w:lang w:val="en-US" w:eastAsia="en-US"/>
        </w:rPr>
        <w:t>development</w:t>
      </w:r>
      <w:proofErr w:type="spellEnd"/>
      <w:r w:rsidRPr="00BF3982">
        <w:rPr>
          <w:rFonts w:asciiTheme="minorHAnsi" w:hAnsiTheme="minorHAnsi"/>
          <w:sz w:val="22"/>
          <w:szCs w:val="22"/>
          <w:lang w:val="en-US" w:eastAsia="en-US"/>
        </w:rPr>
        <w:t xml:space="preserve"> </w:t>
      </w:r>
    </w:p>
    <w:p w:rsidR="00BF3982" w:rsidRPr="00BF3982" w:rsidRDefault="00BF3982" w:rsidP="00BF3982">
      <w:pPr>
        <w:jc w:val="both"/>
        <w:rPr>
          <w:rFonts w:asciiTheme="majorHAnsi" w:eastAsiaTheme="majorEastAsia" w:hAnsiTheme="majorHAnsi" w:cstheme="majorBidi"/>
          <w:b/>
          <w:bCs/>
          <w:color w:val="4F81BD" w:themeColor="accent1"/>
          <w:sz w:val="26"/>
          <w:szCs w:val="26"/>
          <w:lang w:val="fr-FR"/>
        </w:rPr>
      </w:pPr>
    </w:p>
    <w:p w:rsidR="00BF3982" w:rsidRPr="00BF3982" w:rsidRDefault="00BF3982" w:rsidP="00BF3982">
      <w:pPr>
        <w:jc w:val="both"/>
        <w:rPr>
          <w:rFonts w:asciiTheme="majorHAnsi" w:eastAsiaTheme="majorEastAsia" w:hAnsiTheme="majorHAnsi" w:cstheme="majorBidi"/>
          <w:b/>
          <w:bCs/>
          <w:color w:val="4F81BD" w:themeColor="accent1"/>
          <w:sz w:val="26"/>
          <w:szCs w:val="26"/>
        </w:rPr>
      </w:pPr>
      <w:r w:rsidRPr="00BF3982">
        <w:rPr>
          <w:rFonts w:asciiTheme="majorHAnsi" w:eastAsiaTheme="majorEastAsia" w:hAnsiTheme="majorHAnsi" w:cstheme="majorBidi"/>
          <w:b/>
          <w:bCs/>
          <w:color w:val="4F81BD" w:themeColor="accent1"/>
          <w:sz w:val="26"/>
          <w:szCs w:val="26"/>
        </w:rPr>
        <w:t>Uruguay</w:t>
      </w:r>
    </w:p>
    <w:p w:rsidR="00BF3982" w:rsidRPr="00BF3982" w:rsidRDefault="00BF3982" w:rsidP="006E1486">
      <w:pPr>
        <w:numPr>
          <w:ilvl w:val="0"/>
          <w:numId w:val="20"/>
        </w:numPr>
        <w:tabs>
          <w:tab w:val="clear" w:pos="720"/>
          <w:tab w:val="num" w:pos="90"/>
        </w:tabs>
        <w:spacing w:after="0" w:line="240" w:lineRule="auto"/>
        <w:ind w:left="0" w:firstLine="0"/>
        <w:jc w:val="both"/>
        <w:textAlignment w:val="baseline"/>
        <w:rPr>
          <w:rFonts w:eastAsia="Times New Roman" w:cs="Segoe UI"/>
          <w:b/>
          <w:bCs/>
          <w:color w:val="073763"/>
          <w:lang w:eastAsia="en-GB"/>
        </w:rPr>
      </w:pPr>
      <w:r w:rsidRPr="00BF3982">
        <w:rPr>
          <w:rFonts w:eastAsia="Times New Roman" w:cs="Segoe UI"/>
          <w:b/>
          <w:bCs/>
          <w:color w:val="073763"/>
          <w:lang w:eastAsia="en-GB"/>
        </w:rPr>
        <w:t>DATA, GENDER &amp; PARTNERSHIPS</w:t>
      </w:r>
    </w:p>
    <w:p w:rsidR="00BF3982" w:rsidRPr="00BF3982" w:rsidRDefault="00BF3982" w:rsidP="00BF3982">
      <w:pPr>
        <w:numPr>
          <w:ilvl w:val="0"/>
          <w:numId w:val="21"/>
        </w:numPr>
        <w:spacing w:after="0" w:line="240" w:lineRule="auto"/>
        <w:jc w:val="both"/>
        <w:textAlignment w:val="baseline"/>
        <w:rPr>
          <w:rFonts w:eastAsia="Times New Roman" w:cs="Segoe UI"/>
          <w:color w:val="073763"/>
          <w:lang w:eastAsia="en-GB"/>
        </w:rPr>
      </w:pPr>
      <w:r w:rsidRPr="00BF3982">
        <w:rPr>
          <w:rFonts w:eastAsia="Times New Roman" w:cs="Arial"/>
          <w:color w:val="222222"/>
          <w:lang w:eastAsia="en-GB"/>
        </w:rPr>
        <w:t>In the spirit of leaving no one behind, we notice that most of the disaggregated data presented in the report--and in particular the one in relation to SRHR--is gathered and processed by civil society organizations.  Can the country explain</w:t>
      </w:r>
      <w:proofErr w:type="gramStart"/>
      <w:r w:rsidRPr="00BF3982">
        <w:rPr>
          <w:rFonts w:eastAsia="Times New Roman" w:cs="Arial"/>
          <w:color w:val="222222"/>
          <w:lang w:eastAsia="en-GB"/>
        </w:rPr>
        <w:t>​ how</w:t>
      </w:r>
      <w:proofErr w:type="gramEnd"/>
      <w:r w:rsidRPr="00BF3982">
        <w:rPr>
          <w:rFonts w:eastAsia="Times New Roman" w:cs="Arial"/>
          <w:color w:val="222222"/>
          <w:lang w:eastAsia="en-GB"/>
        </w:rPr>
        <w:t xml:space="preserve"> it is currently supporting these </w:t>
      </w:r>
      <w:proofErr w:type="spellStart"/>
      <w:r w:rsidRPr="00BF3982">
        <w:rPr>
          <w:rFonts w:eastAsia="Times New Roman" w:cs="Arial"/>
          <w:color w:val="222222"/>
          <w:lang w:eastAsia="en-GB"/>
        </w:rPr>
        <w:t>organisations</w:t>
      </w:r>
      <w:proofErr w:type="spellEnd"/>
      <w:r w:rsidRPr="00BF3982">
        <w:rPr>
          <w:rFonts w:eastAsia="Times New Roman" w:cs="Arial"/>
          <w:color w:val="222222"/>
          <w:lang w:eastAsia="en-GB"/>
        </w:rPr>
        <w:t xml:space="preserve"> that take upon this task?</w:t>
      </w:r>
    </w:p>
    <w:p w:rsidR="00BF3982" w:rsidRPr="00BF3982" w:rsidRDefault="00BF3982" w:rsidP="00BF3982">
      <w:pPr>
        <w:numPr>
          <w:ilvl w:val="0"/>
          <w:numId w:val="21"/>
        </w:numPr>
        <w:spacing w:after="0" w:line="240" w:lineRule="auto"/>
        <w:jc w:val="both"/>
        <w:textAlignment w:val="baseline"/>
        <w:rPr>
          <w:rFonts w:eastAsia="Times New Roman" w:cs="Segoe UI"/>
          <w:color w:val="073763"/>
          <w:lang w:eastAsia="en-GB"/>
        </w:rPr>
      </w:pPr>
      <w:r w:rsidRPr="00BF3982">
        <w:rPr>
          <w:rFonts w:eastAsia="Times New Roman" w:cs="Arial"/>
          <w:color w:val="222222"/>
          <w:lang w:eastAsia="en-GB"/>
        </w:rPr>
        <w:t xml:space="preserve">And, given that SGD 5 is a cross cutting goal and that gender mainstreaming is fundamental to the achievement of the development agenda, how is the country’s making the concerns of women an </w:t>
      </w:r>
      <w:r w:rsidRPr="00BF3982">
        <w:rPr>
          <w:rFonts w:eastAsia="Times New Roman" w:cs="Arial"/>
          <w:color w:val="222222"/>
          <w:lang w:eastAsia="en-GB"/>
        </w:rPr>
        <w:lastRenderedPageBreak/>
        <w:t xml:space="preserve">integral part of the design, implementation, monitoring and evaluation of policies and </w:t>
      </w:r>
      <w:proofErr w:type="spellStart"/>
      <w:r w:rsidRPr="00BF3982">
        <w:rPr>
          <w:rFonts w:eastAsia="Times New Roman" w:cs="Arial"/>
          <w:color w:val="222222"/>
          <w:lang w:eastAsia="en-GB"/>
        </w:rPr>
        <w:t>programmes</w:t>
      </w:r>
      <w:proofErr w:type="spellEnd"/>
      <w:r w:rsidRPr="00BF3982">
        <w:rPr>
          <w:rFonts w:eastAsia="Times New Roman" w:cs="Arial"/>
          <w:color w:val="222222"/>
          <w:lang w:eastAsia="en-GB"/>
        </w:rPr>
        <w:t xml:space="preserve"> in all political, economic and societal spheres, so that women and men benefit equally? </w:t>
      </w:r>
    </w:p>
    <w:p w:rsidR="00BF3982" w:rsidRPr="00BF3982" w:rsidRDefault="00BF3982" w:rsidP="00BC46F2">
      <w:pPr>
        <w:spacing w:after="0" w:line="240" w:lineRule="auto"/>
        <w:jc w:val="both"/>
        <w:rPr>
          <w:rFonts w:eastAsia="Times New Roman" w:cs="Segoe UI"/>
          <w:color w:val="212121"/>
          <w:lang w:eastAsia="en-GB"/>
        </w:rPr>
      </w:pPr>
      <w:r w:rsidRPr="00BF3982">
        <w:rPr>
          <w:rFonts w:eastAsia="Times New Roman" w:cs="Segoe UI"/>
          <w:color w:val="212121"/>
          <w:lang w:eastAsia="en-GB"/>
        </w:rPr>
        <w:br/>
      </w:r>
      <w:r w:rsidRPr="00BF3982">
        <w:rPr>
          <w:rFonts w:eastAsia="Times New Roman" w:cs="Arial"/>
          <w:b/>
          <w:bCs/>
          <w:color w:val="212121"/>
          <w:lang w:eastAsia="en-GB"/>
        </w:rPr>
        <w:t xml:space="preserve">2. </w:t>
      </w:r>
      <w:r w:rsidRPr="00BF3982">
        <w:rPr>
          <w:rFonts w:eastAsia="Times New Roman" w:cs="Segoe UI"/>
          <w:b/>
          <w:bCs/>
          <w:color w:val="073763"/>
          <w:lang w:eastAsia="en-GB"/>
        </w:rPr>
        <w:t>PARTICIPATION OF KEY POPULATIONS</w:t>
      </w:r>
    </w:p>
    <w:p w:rsidR="00BF3982" w:rsidRPr="00BF3982" w:rsidRDefault="00BF3982" w:rsidP="00BF3982">
      <w:pPr>
        <w:numPr>
          <w:ilvl w:val="0"/>
          <w:numId w:val="18"/>
        </w:numPr>
        <w:spacing w:after="0" w:line="240" w:lineRule="auto"/>
        <w:jc w:val="both"/>
        <w:textAlignment w:val="baseline"/>
        <w:rPr>
          <w:rFonts w:eastAsia="Times New Roman" w:cs="Arial"/>
          <w:color w:val="212121"/>
          <w:lang w:eastAsia="en-GB"/>
        </w:rPr>
      </w:pPr>
      <w:r w:rsidRPr="00BF3982">
        <w:rPr>
          <w:rFonts w:eastAsia="Times New Roman" w:cs="Arial"/>
          <w:color w:val="212121"/>
          <w:lang w:eastAsia="en-GB"/>
        </w:rPr>
        <w:t>Can the country elaborate on how it plans to encourage and meaningfully engage civil society and, in particular, young people in the reporting process?</w:t>
      </w:r>
    </w:p>
    <w:p w:rsidR="00BF3982" w:rsidRPr="00BF3982" w:rsidRDefault="00BF3982" w:rsidP="00BF3982">
      <w:pPr>
        <w:spacing w:after="0" w:line="240" w:lineRule="auto"/>
        <w:jc w:val="both"/>
        <w:rPr>
          <w:rFonts w:eastAsia="Times New Roman" w:cs="Segoe UI"/>
          <w:color w:val="212121"/>
          <w:lang w:eastAsia="en-GB"/>
        </w:rPr>
      </w:pPr>
      <w:r w:rsidRPr="00BF3982">
        <w:rPr>
          <w:rFonts w:eastAsia="Times New Roman" w:cs="Segoe UI"/>
          <w:color w:val="212121"/>
          <w:lang w:eastAsia="en-GB"/>
        </w:rPr>
        <w:br/>
      </w:r>
      <w:r w:rsidRPr="00BF3982">
        <w:rPr>
          <w:rFonts w:eastAsia="Times New Roman" w:cs="Segoe UI"/>
          <w:b/>
          <w:bCs/>
          <w:color w:val="073763"/>
          <w:lang w:eastAsia="en-GB"/>
        </w:rPr>
        <w:t>3. AGRICULTURE, ENVIRONMENT AND SDGs</w:t>
      </w:r>
    </w:p>
    <w:p w:rsidR="00BF3982" w:rsidRPr="00BF3982" w:rsidRDefault="00BF3982" w:rsidP="00BF3982">
      <w:pPr>
        <w:numPr>
          <w:ilvl w:val="0"/>
          <w:numId w:val="22"/>
        </w:numPr>
        <w:spacing w:after="0" w:line="240" w:lineRule="auto"/>
        <w:jc w:val="both"/>
        <w:textAlignment w:val="baseline"/>
        <w:rPr>
          <w:rFonts w:eastAsia="Times New Roman" w:cs="Arial"/>
          <w:color w:val="212121"/>
          <w:lang w:eastAsia="en-GB"/>
        </w:rPr>
      </w:pPr>
      <w:r w:rsidRPr="00BF3982">
        <w:rPr>
          <w:rFonts w:eastAsia="Times New Roman" w:cs="Arial"/>
          <w:color w:val="212121"/>
          <w:lang w:eastAsia="en-GB"/>
        </w:rPr>
        <w:t>What we are witnessing lately in the country is an increase in the industrialization of agriculture which is actually undermining Goal 2 as there is less land available for peasant farming and land grabbing for industrial activities such as monoculture plantations like GM soy. For the Uruguayan government, what exactly is meant by ‘sustainable agriculture’ and how can incentives to expand industrial activity at the expense of people's livelihoods and rights can be avoided?</w:t>
      </w:r>
    </w:p>
    <w:p w:rsidR="00BF3982" w:rsidRPr="00BF3982" w:rsidRDefault="00BF3982" w:rsidP="00BF3982">
      <w:pPr>
        <w:numPr>
          <w:ilvl w:val="0"/>
          <w:numId w:val="22"/>
        </w:numPr>
        <w:spacing w:after="0" w:line="240" w:lineRule="auto"/>
        <w:jc w:val="both"/>
        <w:textAlignment w:val="baseline"/>
        <w:rPr>
          <w:rFonts w:eastAsia="Times New Roman" w:cs="Arial"/>
          <w:color w:val="212121"/>
          <w:lang w:eastAsia="en-GB"/>
        </w:rPr>
      </w:pPr>
      <w:r w:rsidRPr="00BF3982">
        <w:rPr>
          <w:rFonts w:eastAsia="Times New Roman" w:cs="Arial"/>
          <w:color w:val="212121"/>
          <w:lang w:eastAsia="en-GB"/>
        </w:rPr>
        <w:t>How is the government channeling efforts for achieving Goal 2? And how are you ensuring people benefit equally from your actions towards Goal 2?</w:t>
      </w:r>
    </w:p>
    <w:bookmarkEnd w:id="0"/>
    <w:p w:rsidR="003D71FF" w:rsidRPr="003D71FF" w:rsidRDefault="003D71FF" w:rsidP="00BF3982">
      <w:pPr>
        <w:jc w:val="both"/>
      </w:pPr>
    </w:p>
    <w:sectPr w:rsidR="003D71FF" w:rsidRPr="003D71F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8F3" w:rsidRDefault="006908F3" w:rsidP="006908F3">
      <w:pPr>
        <w:spacing w:after="0" w:line="240" w:lineRule="auto"/>
      </w:pPr>
      <w:r>
        <w:separator/>
      </w:r>
    </w:p>
  </w:endnote>
  <w:endnote w:type="continuationSeparator" w:id="0">
    <w:p w:rsidR="006908F3" w:rsidRDefault="006908F3" w:rsidP="0069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8F3" w:rsidRDefault="006908F3" w:rsidP="006908F3">
      <w:pPr>
        <w:spacing w:after="0" w:line="240" w:lineRule="auto"/>
      </w:pPr>
      <w:r>
        <w:separator/>
      </w:r>
    </w:p>
  </w:footnote>
  <w:footnote w:type="continuationSeparator" w:id="0">
    <w:p w:rsidR="006908F3" w:rsidRDefault="006908F3" w:rsidP="00690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F3" w:rsidRDefault="006908F3">
    <w:pPr>
      <w:pStyle w:val="Header"/>
      <w:rPr>
        <w:b/>
      </w:rPr>
    </w:pPr>
    <w:r>
      <w:rPr>
        <w:b/>
      </w:rPr>
      <w:t>Questions from Major Groups and other stakeholders during the Voluntary National Review</w:t>
    </w:r>
  </w:p>
  <w:p w:rsidR="006908F3" w:rsidRPr="006908F3" w:rsidRDefault="006D553E">
    <w:pPr>
      <w:pStyle w:val="Header"/>
      <w:rPr>
        <w:b/>
      </w:rPr>
    </w:pPr>
    <w:r>
      <w:rPr>
        <w:b/>
      </w:rPr>
      <w:t>Session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C77"/>
    <w:multiLevelType w:val="multilevel"/>
    <w:tmpl w:val="90A48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D468B5"/>
    <w:multiLevelType w:val="multilevel"/>
    <w:tmpl w:val="838C3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1650C8"/>
    <w:multiLevelType w:val="multilevel"/>
    <w:tmpl w:val="C04237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8F77242"/>
    <w:multiLevelType w:val="hybridMultilevel"/>
    <w:tmpl w:val="A76E9204"/>
    <w:lvl w:ilvl="0" w:tplc="8BB294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A6BB6"/>
    <w:multiLevelType w:val="hybridMultilevel"/>
    <w:tmpl w:val="C7D49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F2649D"/>
    <w:multiLevelType w:val="multilevel"/>
    <w:tmpl w:val="3C40CA8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Arial Narrow" w:eastAsiaTheme="minorHAnsi" w:hAnsi="Arial Narrow"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0E3341"/>
    <w:multiLevelType w:val="multilevel"/>
    <w:tmpl w:val="096E3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4C7F1A"/>
    <w:multiLevelType w:val="hybridMultilevel"/>
    <w:tmpl w:val="6C569952"/>
    <w:lvl w:ilvl="0" w:tplc="8CB0DA2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574617"/>
    <w:multiLevelType w:val="hybridMultilevel"/>
    <w:tmpl w:val="21680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5B033A"/>
    <w:multiLevelType w:val="multilevel"/>
    <w:tmpl w:val="E3DC2F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38CF2504"/>
    <w:multiLevelType w:val="hybridMultilevel"/>
    <w:tmpl w:val="5810ED3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39181D82"/>
    <w:multiLevelType w:val="multilevel"/>
    <w:tmpl w:val="51BC13F4"/>
    <w:lvl w:ilvl="0">
      <w:start w:val="1"/>
      <w:numFmt w:val="decimal"/>
      <w:lvlText w:val="%1"/>
      <w:lvlJc w:val="left"/>
      <w:pPr>
        <w:ind w:left="360" w:hanging="360"/>
      </w:pPr>
      <w:rPr>
        <w:rFonts w:ascii="Arial" w:hAnsi="Arial" w:cs="Arial" w:hint="default"/>
        <w:color w:val="000000"/>
      </w:rPr>
    </w:lvl>
    <w:lvl w:ilvl="1">
      <w:start w:val="1"/>
      <w:numFmt w:val="decimal"/>
      <w:lvlText w:val="%1.%2"/>
      <w:lvlJc w:val="left"/>
      <w:pPr>
        <w:ind w:left="360" w:hanging="360"/>
      </w:pPr>
      <w:rPr>
        <w:rFonts w:ascii="Arial" w:hAnsi="Arial" w:cs="Arial" w:hint="default"/>
        <w:color w:val="000000"/>
      </w:rPr>
    </w:lvl>
    <w:lvl w:ilvl="2">
      <w:start w:val="1"/>
      <w:numFmt w:val="decimal"/>
      <w:lvlText w:val="%1.%2.%3"/>
      <w:lvlJc w:val="left"/>
      <w:pPr>
        <w:ind w:left="720" w:hanging="720"/>
      </w:pPr>
      <w:rPr>
        <w:rFonts w:ascii="Arial" w:hAnsi="Arial" w:cs="Arial" w:hint="default"/>
        <w:color w:val="000000"/>
      </w:rPr>
    </w:lvl>
    <w:lvl w:ilvl="3">
      <w:start w:val="1"/>
      <w:numFmt w:val="decimal"/>
      <w:lvlText w:val="%1.%2.%3.%4"/>
      <w:lvlJc w:val="left"/>
      <w:pPr>
        <w:ind w:left="720" w:hanging="720"/>
      </w:pPr>
      <w:rPr>
        <w:rFonts w:ascii="Arial" w:hAnsi="Arial" w:cs="Arial" w:hint="default"/>
        <w:color w:val="000000"/>
      </w:rPr>
    </w:lvl>
    <w:lvl w:ilvl="4">
      <w:start w:val="1"/>
      <w:numFmt w:val="decimal"/>
      <w:lvlText w:val="%1.%2.%3.%4.%5"/>
      <w:lvlJc w:val="left"/>
      <w:pPr>
        <w:ind w:left="1080" w:hanging="1080"/>
      </w:pPr>
      <w:rPr>
        <w:rFonts w:ascii="Arial" w:hAnsi="Arial" w:cs="Arial" w:hint="default"/>
        <w:color w:val="000000"/>
      </w:rPr>
    </w:lvl>
    <w:lvl w:ilvl="5">
      <w:start w:val="1"/>
      <w:numFmt w:val="decimal"/>
      <w:lvlText w:val="%1.%2.%3.%4.%5.%6"/>
      <w:lvlJc w:val="left"/>
      <w:pPr>
        <w:ind w:left="1080" w:hanging="1080"/>
      </w:pPr>
      <w:rPr>
        <w:rFonts w:ascii="Arial" w:hAnsi="Arial" w:cs="Arial" w:hint="default"/>
        <w:color w:val="000000"/>
      </w:rPr>
    </w:lvl>
    <w:lvl w:ilvl="6">
      <w:start w:val="1"/>
      <w:numFmt w:val="decimal"/>
      <w:lvlText w:val="%1.%2.%3.%4.%5.%6.%7"/>
      <w:lvlJc w:val="left"/>
      <w:pPr>
        <w:ind w:left="1440" w:hanging="1440"/>
      </w:pPr>
      <w:rPr>
        <w:rFonts w:ascii="Arial" w:hAnsi="Arial" w:cs="Arial" w:hint="default"/>
        <w:color w:val="000000"/>
      </w:rPr>
    </w:lvl>
    <w:lvl w:ilvl="7">
      <w:start w:val="1"/>
      <w:numFmt w:val="decimal"/>
      <w:lvlText w:val="%1.%2.%3.%4.%5.%6.%7.%8"/>
      <w:lvlJc w:val="left"/>
      <w:pPr>
        <w:ind w:left="1440" w:hanging="1440"/>
      </w:pPr>
      <w:rPr>
        <w:rFonts w:ascii="Arial" w:hAnsi="Arial" w:cs="Arial" w:hint="default"/>
        <w:color w:val="000000"/>
      </w:rPr>
    </w:lvl>
    <w:lvl w:ilvl="8">
      <w:start w:val="1"/>
      <w:numFmt w:val="decimal"/>
      <w:lvlText w:val="%1.%2.%3.%4.%5.%6.%7.%8.%9"/>
      <w:lvlJc w:val="left"/>
      <w:pPr>
        <w:ind w:left="1440" w:hanging="1440"/>
      </w:pPr>
      <w:rPr>
        <w:rFonts w:ascii="Arial" w:hAnsi="Arial" w:cs="Arial" w:hint="default"/>
        <w:color w:val="000000"/>
      </w:rPr>
    </w:lvl>
  </w:abstractNum>
  <w:abstractNum w:abstractNumId="12">
    <w:nsid w:val="3E906590"/>
    <w:multiLevelType w:val="hybridMultilevel"/>
    <w:tmpl w:val="BF56E6A0"/>
    <w:lvl w:ilvl="0" w:tplc="1D129AFC">
      <w:start w:val="1"/>
      <w:numFmt w:val="decimal"/>
      <w:lvlText w:val="%1."/>
      <w:lvlJc w:val="left"/>
      <w:pPr>
        <w:ind w:left="1440" w:hanging="360"/>
      </w:pPr>
      <w:rPr>
        <w:rFonts w:asciiTheme="minorHAnsi" w:hAnsiTheme="minorHAnsi" w:cs="Arial"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8B161D3"/>
    <w:multiLevelType w:val="multilevel"/>
    <w:tmpl w:val="32C88D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4DB01B6D"/>
    <w:multiLevelType w:val="multilevel"/>
    <w:tmpl w:val="99FAB4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546F62BD"/>
    <w:multiLevelType w:val="multilevel"/>
    <w:tmpl w:val="91666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C56713"/>
    <w:multiLevelType w:val="hybridMultilevel"/>
    <w:tmpl w:val="01FA2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690FB4"/>
    <w:multiLevelType w:val="hybridMultilevel"/>
    <w:tmpl w:val="18EEB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DB0790"/>
    <w:multiLevelType w:val="hybridMultilevel"/>
    <w:tmpl w:val="47FAD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275D05"/>
    <w:multiLevelType w:val="multilevel"/>
    <w:tmpl w:val="9D7E9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B03164"/>
    <w:multiLevelType w:val="hybridMultilevel"/>
    <w:tmpl w:val="0696F1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B920A4"/>
    <w:multiLevelType w:val="multilevel"/>
    <w:tmpl w:val="6FB01356"/>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4"/>
  </w:num>
  <w:num w:numId="3">
    <w:abstractNumId w:val="18"/>
  </w:num>
  <w:num w:numId="4">
    <w:abstractNumId w:val="11"/>
  </w:num>
  <w:num w:numId="5">
    <w:abstractNumId w:val="8"/>
  </w:num>
  <w:num w:numId="6">
    <w:abstractNumId w:val="20"/>
  </w:num>
  <w:num w:numId="7">
    <w:abstractNumId w:val="17"/>
  </w:num>
  <w:num w:numId="8">
    <w:abstractNumId w:val="4"/>
  </w:num>
  <w:num w:numId="9">
    <w:abstractNumId w:val="12"/>
  </w:num>
  <w:num w:numId="10">
    <w:abstractNumId w:val="16"/>
  </w:num>
  <w:num w:numId="11">
    <w:abstractNumId w:val="7"/>
  </w:num>
  <w:num w:numId="12">
    <w:abstractNumId w:val="6"/>
  </w:num>
  <w:num w:numId="13">
    <w:abstractNumId w:val="10"/>
  </w:num>
  <w:num w:numId="14">
    <w:abstractNumId w:val="0"/>
  </w:num>
  <w:num w:numId="15">
    <w:abstractNumId w:val="13"/>
  </w:num>
  <w:num w:numId="16">
    <w:abstractNumId w:val="2"/>
  </w:num>
  <w:num w:numId="17">
    <w:abstractNumId w:val="9"/>
  </w:num>
  <w:num w:numId="18">
    <w:abstractNumId w:val="5"/>
    <w:lvlOverride w:ilvl="0">
      <w:lvl w:ilvl="0">
        <w:numFmt w:val="lowerLetter"/>
        <w:lvlText w:val="%1."/>
        <w:lvlJc w:val="left"/>
      </w:lvl>
    </w:lvlOverride>
  </w:num>
  <w:num w:numId="19">
    <w:abstractNumId w:val="19"/>
  </w:num>
  <w:num w:numId="20">
    <w:abstractNumId w:val="1"/>
  </w:num>
  <w:num w:numId="21">
    <w:abstractNumId w:val="21"/>
    <w:lvlOverride w:ilvl="0">
      <w:lvl w:ilvl="0">
        <w:numFmt w:val="lowerLetter"/>
        <w:lvlText w:val="%1."/>
        <w:lvlJc w:val="left"/>
      </w:lvl>
    </w:lvlOverride>
  </w:num>
  <w:num w:numId="22">
    <w:abstractNumId w:val="15"/>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8F3"/>
    <w:rsid w:val="00016492"/>
    <w:rsid w:val="00091F1A"/>
    <w:rsid w:val="001A6FAA"/>
    <w:rsid w:val="001C04F5"/>
    <w:rsid w:val="003D71FF"/>
    <w:rsid w:val="004320FD"/>
    <w:rsid w:val="004A0A72"/>
    <w:rsid w:val="004D7A87"/>
    <w:rsid w:val="004E10FF"/>
    <w:rsid w:val="005C4E5D"/>
    <w:rsid w:val="005D48BD"/>
    <w:rsid w:val="006908F3"/>
    <w:rsid w:val="006D553E"/>
    <w:rsid w:val="006E1486"/>
    <w:rsid w:val="00712522"/>
    <w:rsid w:val="00776A67"/>
    <w:rsid w:val="007D3C32"/>
    <w:rsid w:val="00837628"/>
    <w:rsid w:val="00842CE6"/>
    <w:rsid w:val="00947A40"/>
    <w:rsid w:val="00A62C27"/>
    <w:rsid w:val="00A97DD1"/>
    <w:rsid w:val="00B3425E"/>
    <w:rsid w:val="00B3469E"/>
    <w:rsid w:val="00B93667"/>
    <w:rsid w:val="00BC46F2"/>
    <w:rsid w:val="00BF3982"/>
    <w:rsid w:val="00CF4FFD"/>
    <w:rsid w:val="00D25F15"/>
    <w:rsid w:val="00E33D95"/>
    <w:rsid w:val="00F5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342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76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8F3"/>
  </w:style>
  <w:style w:type="paragraph" w:styleId="Footer">
    <w:name w:val="footer"/>
    <w:basedOn w:val="Normal"/>
    <w:link w:val="FooterChar"/>
    <w:uiPriority w:val="99"/>
    <w:unhideWhenUsed/>
    <w:rsid w:val="0069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8F3"/>
  </w:style>
  <w:style w:type="character" w:customStyle="1" w:styleId="Heading2Char">
    <w:name w:val="Heading 2 Char"/>
    <w:basedOn w:val="DefaultParagraphFont"/>
    <w:link w:val="Heading2"/>
    <w:uiPriority w:val="9"/>
    <w:rsid w:val="00B3425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3425E"/>
    <w:pPr>
      <w:spacing w:after="0" w:line="240" w:lineRule="auto"/>
      <w:ind w:left="720"/>
      <w:contextualSpacing/>
    </w:pPr>
    <w:rPr>
      <w:sz w:val="24"/>
      <w:szCs w:val="24"/>
    </w:rPr>
  </w:style>
  <w:style w:type="character" w:customStyle="1" w:styleId="Heading3Char">
    <w:name w:val="Heading 3 Char"/>
    <w:basedOn w:val="DefaultParagraphFont"/>
    <w:link w:val="Heading3"/>
    <w:uiPriority w:val="9"/>
    <w:rsid w:val="0083762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A6FAA"/>
    <w:pPr>
      <w:spacing w:before="100" w:beforeAutospacing="1" w:after="100" w:afterAutospacing="1" w:line="240" w:lineRule="auto"/>
    </w:pPr>
    <w:rPr>
      <w:rFonts w:ascii="Times New Roman" w:hAnsi="Times New Roman" w:cs="Times New Roman"/>
      <w:sz w:val="24"/>
      <w:szCs w:val="24"/>
      <w:lang w:val="fr-FR" w:eastAsia="fr-FR"/>
    </w:rPr>
  </w:style>
  <w:style w:type="paragraph" w:customStyle="1" w:styleId="Normal1">
    <w:name w:val="Normal1"/>
    <w:rsid w:val="00E33D95"/>
    <w:pPr>
      <w:pBdr>
        <w:top w:val="nil"/>
        <w:left w:val="nil"/>
        <w:bottom w:val="nil"/>
        <w:right w:val="nil"/>
        <w:between w:val="nil"/>
      </w:pBdr>
      <w:spacing w:after="0"/>
    </w:pPr>
    <w:rPr>
      <w:rFonts w:ascii="Arial" w:eastAsia="Arial" w:hAnsi="Arial" w:cs="Arial"/>
      <w:color w:val="000000"/>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342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76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8F3"/>
  </w:style>
  <w:style w:type="paragraph" w:styleId="Footer">
    <w:name w:val="footer"/>
    <w:basedOn w:val="Normal"/>
    <w:link w:val="FooterChar"/>
    <w:uiPriority w:val="99"/>
    <w:unhideWhenUsed/>
    <w:rsid w:val="0069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8F3"/>
  </w:style>
  <w:style w:type="character" w:customStyle="1" w:styleId="Heading2Char">
    <w:name w:val="Heading 2 Char"/>
    <w:basedOn w:val="DefaultParagraphFont"/>
    <w:link w:val="Heading2"/>
    <w:uiPriority w:val="9"/>
    <w:rsid w:val="00B3425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3425E"/>
    <w:pPr>
      <w:spacing w:after="0" w:line="240" w:lineRule="auto"/>
      <w:ind w:left="720"/>
      <w:contextualSpacing/>
    </w:pPr>
    <w:rPr>
      <w:sz w:val="24"/>
      <w:szCs w:val="24"/>
    </w:rPr>
  </w:style>
  <w:style w:type="character" w:customStyle="1" w:styleId="Heading3Char">
    <w:name w:val="Heading 3 Char"/>
    <w:basedOn w:val="DefaultParagraphFont"/>
    <w:link w:val="Heading3"/>
    <w:uiPriority w:val="9"/>
    <w:rsid w:val="0083762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A6FAA"/>
    <w:pPr>
      <w:spacing w:before="100" w:beforeAutospacing="1" w:after="100" w:afterAutospacing="1" w:line="240" w:lineRule="auto"/>
    </w:pPr>
    <w:rPr>
      <w:rFonts w:ascii="Times New Roman" w:hAnsi="Times New Roman" w:cs="Times New Roman"/>
      <w:sz w:val="24"/>
      <w:szCs w:val="24"/>
      <w:lang w:val="fr-FR" w:eastAsia="fr-FR"/>
    </w:rPr>
  </w:style>
  <w:style w:type="paragraph" w:customStyle="1" w:styleId="Normal1">
    <w:name w:val="Normal1"/>
    <w:rsid w:val="00E33D95"/>
    <w:pPr>
      <w:pBdr>
        <w:top w:val="nil"/>
        <w:left w:val="nil"/>
        <w:bottom w:val="nil"/>
        <w:right w:val="nil"/>
        <w:between w:val="nil"/>
      </w:pBdr>
      <w:spacing w:after="0"/>
    </w:pPr>
    <w:rPr>
      <w:rFonts w:ascii="Arial" w:eastAsia="Arial" w:hAnsi="Arial" w:cs="Arial"/>
      <w:color w:val="000000"/>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 Cunha</dc:creator>
  <cp:lastModifiedBy>Isabela Cunha</cp:lastModifiedBy>
  <cp:revision>5</cp:revision>
  <dcterms:created xsi:type="dcterms:W3CDTF">2017-07-14T16:00:00Z</dcterms:created>
  <dcterms:modified xsi:type="dcterms:W3CDTF">2017-07-14T16:07:00Z</dcterms:modified>
</cp:coreProperties>
</file>