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9BBC" w14:textId="1F50E83A" w:rsidR="00AC4BE0" w:rsidRDefault="00AC4BE0" w:rsidP="000B16E4">
      <w:pPr>
        <w:shd w:val="clear" w:color="auto" w:fill="FFFFFF"/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</w:pPr>
      <w:r w:rsidRPr="001D4A95">
        <w:rPr>
          <w:noProof/>
          <w:lang w:eastAsia="de-CH"/>
        </w:rPr>
        <w:drawing>
          <wp:inline distT="0" distB="0" distL="0" distR="0" wp14:anchorId="7DE9B04A" wp14:editId="091D0212">
            <wp:extent cx="5828306" cy="2409246"/>
            <wp:effectExtent l="0" t="0" r="1270" b="381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53" cy="25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01C0" w14:textId="77777777" w:rsidR="00AC4BE0" w:rsidRDefault="00AC4BE0" w:rsidP="000B16E4">
      <w:pPr>
        <w:shd w:val="clear" w:color="auto" w:fill="FFFFFF"/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</w:pPr>
    </w:p>
    <w:p w14:paraId="7D0028BF" w14:textId="75A3E93C" w:rsidR="000B16E4" w:rsidRPr="00346771" w:rsidRDefault="00AC4BE0" w:rsidP="000B16E4">
      <w:pPr>
        <w:shd w:val="clear" w:color="auto" w:fill="FFFFFF"/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>Talking points</w:t>
      </w:r>
      <w:r w:rsidR="000222D2">
        <w:rPr>
          <w:rStyle w:val="EndnoteReference"/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endnoteReference w:id="1"/>
      </w:r>
      <w:r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 for the o</w:t>
      </w:r>
      <w:r w:rsidR="000B16E4" w:rsidRPr="00346771"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pen virtual IAEG-SDG Meeting: </w:t>
      </w:r>
      <w:r w:rsidR="000B16E4" w:rsidRPr="00AC4BE0">
        <w:rPr>
          <w:rFonts w:ascii="Verdana" w:hAnsi="Verdana" w:cs="Times New Roman"/>
          <w:b/>
          <w:i/>
          <w:color w:val="000000" w:themeColor="text1"/>
          <w:sz w:val="22"/>
          <w:szCs w:val="22"/>
          <w:bdr w:val="none" w:sz="0" w:space="0" w:color="auto" w:frame="1"/>
        </w:rPr>
        <w:t>Covid-19 impacts and responses on data collection, SDG monitoring and on vulnerable groups</w:t>
      </w:r>
    </w:p>
    <w:p w14:paraId="0A281C47" w14:textId="77777777" w:rsidR="000B16E4" w:rsidRPr="00346771" w:rsidRDefault="000B16E4" w:rsidP="000B16E4">
      <w:pPr>
        <w:shd w:val="clear" w:color="auto" w:fill="FFFFFF"/>
        <w:rPr>
          <w:rFonts w:ascii="Verdana" w:hAnsi="Verdana" w:cs="Times New Roman"/>
          <w:color w:val="000000" w:themeColor="text1"/>
          <w:sz w:val="22"/>
          <w:szCs w:val="22"/>
        </w:rPr>
      </w:pPr>
      <w:r w:rsidRPr="00346771"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108B5943" w14:textId="5C0E0595" w:rsidR="000B16E4" w:rsidRDefault="000B16E4" w:rsidP="000B16E4">
      <w:pPr>
        <w:shd w:val="clear" w:color="auto" w:fill="FFFFFF"/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</w:pPr>
      <w:r w:rsidRPr="00346771"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  <w:t>June</w:t>
      </w:r>
      <w:r w:rsidR="00AC4BE0"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  <w:t xml:space="preserve"> 2,</w:t>
      </w:r>
      <w:r w:rsidRPr="00346771"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  <w:t xml:space="preserve"> 2020</w:t>
      </w:r>
    </w:p>
    <w:p w14:paraId="20F913E0" w14:textId="77777777" w:rsidR="004560F9" w:rsidRPr="004560F9" w:rsidRDefault="004560F9" w:rsidP="000B16E4">
      <w:pPr>
        <w:shd w:val="clear" w:color="auto" w:fill="FFFFFF"/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</w:pPr>
    </w:p>
    <w:p w14:paraId="4CEC08ED" w14:textId="3A74F972" w:rsidR="000B16E4" w:rsidRPr="00346771" w:rsidRDefault="00AC4BE0" w:rsidP="000B16E4">
      <w:pPr>
        <w:shd w:val="clear" w:color="auto" w:fill="FFFFFF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 xml:space="preserve">Presenter: Dr. </w:t>
      </w:r>
      <w:r w:rsidR="000B16E4" w:rsidRPr="00346771">
        <w:rPr>
          <w:rFonts w:ascii="Verdana" w:hAnsi="Verdana" w:cs="Times New Roman"/>
          <w:color w:val="000000" w:themeColor="text1"/>
          <w:sz w:val="22"/>
          <w:szCs w:val="22"/>
        </w:rPr>
        <w:t>Elizabeth Lockwood</w:t>
      </w:r>
      <w:r>
        <w:rPr>
          <w:rFonts w:ascii="Verdana" w:hAnsi="Verdana" w:cs="Times New Roman"/>
          <w:color w:val="000000" w:themeColor="text1"/>
          <w:sz w:val="22"/>
          <w:szCs w:val="22"/>
        </w:rPr>
        <w:t>, CBM Global</w:t>
      </w:r>
      <w:r w:rsidR="009D69E0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Times New Roman"/>
          <w:color w:val="000000" w:themeColor="text1"/>
          <w:sz w:val="22"/>
          <w:szCs w:val="22"/>
        </w:rPr>
        <w:t>and</w:t>
      </w:r>
      <w:r w:rsidR="000B16E4" w:rsidRPr="00346771">
        <w:rPr>
          <w:rFonts w:ascii="Verdana" w:hAnsi="Verdana" w:cs="Times New Roman"/>
          <w:color w:val="000000" w:themeColor="text1"/>
          <w:sz w:val="22"/>
          <w:szCs w:val="22"/>
        </w:rPr>
        <w:t xml:space="preserve"> S</w:t>
      </w:r>
      <w:r>
        <w:rPr>
          <w:rFonts w:ascii="Verdana" w:hAnsi="Verdana" w:cs="Times New Roman"/>
          <w:color w:val="000000" w:themeColor="text1"/>
          <w:sz w:val="22"/>
          <w:szCs w:val="22"/>
        </w:rPr>
        <w:t>takeholder Group of Persons with Disabilities</w:t>
      </w:r>
    </w:p>
    <w:p w14:paraId="47B40667" w14:textId="77777777" w:rsidR="000B16E4" w:rsidRPr="00346771" w:rsidRDefault="000B16E4" w:rsidP="000B16E4">
      <w:pPr>
        <w:rPr>
          <w:rFonts w:ascii="Verdana" w:eastAsia="Times New Roman" w:hAnsi="Verdana" w:cs="Arial"/>
          <w:b/>
          <w:bCs/>
          <w:color w:val="000000" w:themeColor="text1"/>
          <w:sz w:val="22"/>
          <w:szCs w:val="22"/>
        </w:rPr>
      </w:pPr>
    </w:p>
    <w:p w14:paraId="40D90A84" w14:textId="4F939418" w:rsidR="00AC4BE0" w:rsidRPr="00AC4BE0" w:rsidRDefault="00AC4BE0" w:rsidP="00AC4BE0">
      <w:pPr>
        <w:shd w:val="clear" w:color="auto" w:fill="FFFFFF"/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</w:pPr>
      <w:r w:rsidRPr="00AC4BE0"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>Covid-19 impacts and responses on data collection</w:t>
      </w:r>
      <w:r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 and</w:t>
      </w:r>
      <w:r w:rsidRPr="00AC4BE0"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 SDG monitoring </w:t>
      </w:r>
      <w:r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>for</w:t>
      </w:r>
      <w:r w:rsidRPr="00AC4BE0">
        <w:rPr>
          <w:rFonts w:ascii="Verdana" w:hAnsi="Verdana" w:cs="Times New Roman"/>
          <w:b/>
          <w:color w:val="000000" w:themeColor="text1"/>
          <w:sz w:val="22"/>
          <w:szCs w:val="22"/>
          <w:bdr w:val="none" w:sz="0" w:space="0" w:color="auto" w:frame="1"/>
        </w:rPr>
        <w:t xml:space="preserve"> persons with disabilities</w:t>
      </w:r>
    </w:p>
    <w:p w14:paraId="5A0C9A44" w14:textId="6BA53282" w:rsidR="000B16E4" w:rsidRPr="00AC4BE0" w:rsidRDefault="00AC4BE0" w:rsidP="00AC4BE0">
      <w:pPr>
        <w:shd w:val="clear" w:color="auto" w:fill="FFFFFF"/>
        <w:rPr>
          <w:rFonts w:ascii="Verdana" w:hAnsi="Verdana" w:cs="Times New Roman"/>
          <w:color w:val="000000" w:themeColor="text1"/>
          <w:sz w:val="22"/>
          <w:szCs w:val="22"/>
        </w:rPr>
      </w:pPr>
      <w:r w:rsidRPr="00346771">
        <w:rPr>
          <w:rFonts w:ascii="Verdana" w:hAnsi="Verdana" w:cs="Times New Roman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30870DC7" w14:textId="52E07BD9" w:rsidR="000B16E4" w:rsidRPr="000B16E4" w:rsidRDefault="00105207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We are learning from the</w:t>
      </w:r>
      <w:r w:rsidR="00B2775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COVID-19 </w:t>
      </w:r>
      <w:r w:rsidR="00B27751">
        <w:rPr>
          <w:rFonts w:ascii="Verdana" w:eastAsia="Times New Roman" w:hAnsi="Verdana" w:cs="Times New Roman"/>
          <w:color w:val="000000" w:themeColor="text1"/>
          <w:sz w:val="22"/>
          <w:szCs w:val="22"/>
        </w:rPr>
        <w:t>pandemic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that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the hardest hit are the most vulnerable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 marginalized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, including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o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lder persons,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those w</w:t>
      </w:r>
      <w:r w:rsidR="00501E9C">
        <w:rPr>
          <w:rFonts w:ascii="Verdana" w:eastAsia="Times New Roman" w:hAnsi="Verdana" w:cs="Times New Roman"/>
          <w:color w:val="000000" w:themeColor="text1"/>
          <w:sz w:val="22"/>
          <w:szCs w:val="22"/>
        </w:rPr>
        <w:t>ith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underlying health condition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s,</w:t>
      </w:r>
      <w:r w:rsidR="00501E9C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 </w:t>
      </w:r>
      <w:r w:rsidR="00501E9C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persons with disabilities</w:t>
      </w:r>
      <w:r w:rsidR="00501E9C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</w:p>
    <w:p w14:paraId="4828546C" w14:textId="77777777" w:rsidR="000B16E4" w:rsidRPr="000B16E4" w:rsidRDefault="000B16E4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790AD648" w14:textId="77777777" w:rsidR="001229B7" w:rsidRDefault="00346771" w:rsidP="00483876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The</w:t>
      </w:r>
      <w:r w:rsidR="000B16E4"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COVID-19 pandemic and subsequent policies are affecting persons with disabilities in grave ways</w:t>
      </w:r>
      <w:r w:rsidR="000B16E4" w:rsidRPr="00346771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. This includes </w:t>
      </w:r>
      <w:r w:rsidR="000B16E4"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greater risk of contracting COVID-19, increased barriers in accessing healthcare services, disruptions in needed services, and lack of access to public information and healthcare communication messages. </w:t>
      </w:r>
    </w:p>
    <w:p w14:paraId="2EE77B69" w14:textId="77777777" w:rsidR="001229B7" w:rsidRDefault="001229B7" w:rsidP="00483876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</w:p>
    <w:p w14:paraId="4E3B97DD" w14:textId="3CBDDAF2" w:rsidR="00483876" w:rsidRDefault="000B16E4" w:rsidP="00483876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Persons with disabilities may be at greater risk of contracting COVID-19 for various reasons. While simply having a disability does not put someone at higher risk, many persons with disabilities do have specific disabilities or chronic conditions that </w:t>
      </w:r>
      <w:hyperlink r:id="rId8" w:anchor="21b9d9ca4e25" w:history="1">
        <w:r w:rsidRPr="00346771">
          <w:rPr>
            <w:rFonts w:ascii="Verdana" w:eastAsia="Times New Roman" w:hAnsi="Verdana" w:cs="Arial"/>
            <w:color w:val="000000" w:themeColor="text1"/>
            <w:sz w:val="22"/>
            <w:szCs w:val="22"/>
          </w:rPr>
          <w:t>make COVID-19 more dangerous</w:t>
        </w:r>
      </w:hyperlink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for them.</w:t>
      </w:r>
      <w:r w:rsidR="00B76B02">
        <w:rPr>
          <w:rStyle w:val="EndnoteReference"/>
          <w:rFonts w:ascii="Verdana" w:eastAsia="Times New Roman" w:hAnsi="Verdana" w:cs="Arial"/>
          <w:color w:val="000000" w:themeColor="text1"/>
          <w:sz w:val="22"/>
          <w:szCs w:val="22"/>
        </w:rPr>
        <w:endnoteReference w:id="2"/>
      </w: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COVID-19 can </w:t>
      </w:r>
      <w:hyperlink r:id="rId9" w:history="1">
        <w:r w:rsidRPr="00346771">
          <w:rPr>
            <w:rFonts w:ascii="Verdana" w:eastAsia="Times New Roman" w:hAnsi="Verdana" w:cs="Arial"/>
            <w:color w:val="000000" w:themeColor="text1"/>
            <w:sz w:val="22"/>
            <w:szCs w:val="22"/>
          </w:rPr>
          <w:t>exacerbate existing health conditions</w:t>
        </w:r>
      </w:hyperlink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for some persons with disabilities, particularly those related to respiratory function, immune system function, heart disease or diabetes.</w:t>
      </w:r>
      <w:r w:rsidR="00054260">
        <w:rPr>
          <w:rStyle w:val="EndnoteReference"/>
          <w:rFonts w:ascii="Verdana" w:eastAsia="Times New Roman" w:hAnsi="Verdana" w:cs="Arial"/>
          <w:color w:val="000000" w:themeColor="text1"/>
          <w:sz w:val="22"/>
          <w:szCs w:val="22"/>
        </w:rPr>
        <w:endnoteReference w:id="3"/>
      </w:r>
      <w:r w:rsidR="00483876" w:rsidRPr="00346771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</w:t>
      </w:r>
    </w:p>
    <w:p w14:paraId="6C3BC919" w14:textId="77777777" w:rsidR="003F72C9" w:rsidRPr="00E437C6" w:rsidRDefault="003F72C9" w:rsidP="003F72C9">
      <w:pPr>
        <w:rPr>
          <w:rFonts w:ascii="Verdana" w:hAnsi="Verdana"/>
          <w:sz w:val="22"/>
          <w:szCs w:val="22"/>
        </w:rPr>
      </w:pPr>
    </w:p>
    <w:p w14:paraId="4C9EBBD1" w14:textId="115BF23B" w:rsidR="003F72C9" w:rsidRPr="00A026E6" w:rsidRDefault="003F72C9" w:rsidP="003F72C9">
      <w:pPr>
        <w:rPr>
          <w:rFonts w:ascii="Verdana" w:hAnsi="Verdana"/>
          <w:sz w:val="22"/>
          <w:szCs w:val="22"/>
        </w:rPr>
      </w:pPr>
      <w:r w:rsidRPr="00E437C6">
        <w:rPr>
          <w:rFonts w:ascii="Verdana" w:hAnsi="Verdana"/>
          <w:sz w:val="22"/>
          <w:szCs w:val="22"/>
        </w:rPr>
        <w:t>Women with disabilities can be particularly at risk</w:t>
      </w:r>
      <w:r w:rsidR="001229B7">
        <w:rPr>
          <w:rFonts w:ascii="Verdana" w:hAnsi="Verdana"/>
          <w:sz w:val="22"/>
          <w:szCs w:val="22"/>
        </w:rPr>
        <w:t xml:space="preserve"> as they </w:t>
      </w:r>
      <w:r w:rsidRPr="00A026E6">
        <w:rPr>
          <w:rFonts w:ascii="Verdana" w:hAnsi="Verdana"/>
          <w:sz w:val="22"/>
          <w:szCs w:val="22"/>
        </w:rPr>
        <w:t>are up to </w:t>
      </w:r>
      <w:r w:rsidRPr="00E437C6">
        <w:rPr>
          <w:rFonts w:ascii="Verdana" w:hAnsi="Verdana"/>
          <w:bCs/>
          <w:sz w:val="22"/>
          <w:szCs w:val="22"/>
        </w:rPr>
        <w:t>10 times</w:t>
      </w:r>
      <w:r w:rsidRPr="00A026E6">
        <w:rPr>
          <w:rFonts w:ascii="Verdana" w:hAnsi="Verdana"/>
          <w:sz w:val="22"/>
          <w:szCs w:val="22"/>
        </w:rPr>
        <w:t xml:space="preserve"> more likely to experience sexual violence than </w:t>
      </w:r>
      <w:r w:rsidRPr="00E437C6">
        <w:rPr>
          <w:rFonts w:ascii="Verdana" w:hAnsi="Verdana"/>
          <w:sz w:val="22"/>
          <w:szCs w:val="22"/>
        </w:rPr>
        <w:t xml:space="preserve">women without disabilities and </w:t>
      </w:r>
      <w:r w:rsidRPr="00E437C6">
        <w:rPr>
          <w:rStyle w:val="css-901oao"/>
          <w:rFonts w:ascii="Verdana" w:hAnsi="Verdana"/>
          <w:sz w:val="22"/>
          <w:szCs w:val="22"/>
          <w:lang w:val="en"/>
        </w:rPr>
        <w:t>this violence can be exacerbated during mandated lockdowns, shelter</w:t>
      </w:r>
      <w:r>
        <w:rPr>
          <w:rStyle w:val="css-901oao"/>
          <w:rFonts w:ascii="Verdana" w:hAnsi="Verdana"/>
          <w:sz w:val="22"/>
          <w:szCs w:val="22"/>
          <w:lang w:val="en"/>
        </w:rPr>
        <w:t>-</w:t>
      </w:r>
      <w:r w:rsidRPr="00E437C6">
        <w:rPr>
          <w:rStyle w:val="css-901oao"/>
          <w:rFonts w:ascii="Verdana" w:hAnsi="Verdana"/>
          <w:sz w:val="22"/>
          <w:szCs w:val="22"/>
          <w:lang w:val="en"/>
        </w:rPr>
        <w:t>in</w:t>
      </w:r>
      <w:r>
        <w:rPr>
          <w:rStyle w:val="css-901oao"/>
          <w:rFonts w:ascii="Verdana" w:hAnsi="Verdana"/>
          <w:sz w:val="22"/>
          <w:szCs w:val="22"/>
          <w:lang w:val="en"/>
        </w:rPr>
        <w:t>-</w:t>
      </w:r>
      <w:r w:rsidRPr="00E437C6">
        <w:rPr>
          <w:rStyle w:val="css-901oao"/>
          <w:rFonts w:ascii="Verdana" w:hAnsi="Verdana"/>
          <w:sz w:val="22"/>
          <w:szCs w:val="22"/>
          <w:lang w:val="en"/>
        </w:rPr>
        <w:t xml:space="preserve">place orders, and other periods of isolation. Additionally, </w:t>
      </w:r>
      <w:r w:rsidRPr="00A026E6">
        <w:rPr>
          <w:rFonts w:ascii="Verdana" w:hAnsi="Verdana"/>
          <w:sz w:val="22"/>
          <w:szCs w:val="22"/>
        </w:rPr>
        <w:t xml:space="preserve">most shelters and other programs are inaccessible to </w:t>
      </w:r>
      <w:r>
        <w:rPr>
          <w:rFonts w:ascii="Verdana" w:hAnsi="Verdana"/>
          <w:sz w:val="22"/>
          <w:szCs w:val="22"/>
        </w:rPr>
        <w:t>women with disabilities</w:t>
      </w:r>
      <w:r w:rsidRPr="00A026E6">
        <w:rPr>
          <w:rFonts w:ascii="Verdana" w:hAnsi="Verdana"/>
          <w:sz w:val="22"/>
          <w:szCs w:val="22"/>
        </w:rPr>
        <w:t>.</w:t>
      </w:r>
      <w:r w:rsidR="00CF3868">
        <w:rPr>
          <w:rStyle w:val="EndnoteReference"/>
          <w:rFonts w:ascii="Verdana" w:hAnsi="Verdana"/>
          <w:sz w:val="22"/>
          <w:szCs w:val="22"/>
        </w:rPr>
        <w:endnoteReference w:id="4"/>
      </w:r>
    </w:p>
    <w:p w14:paraId="272DE466" w14:textId="269FE18B" w:rsidR="003F72C9" w:rsidRDefault="003F72C9" w:rsidP="00483876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</w:p>
    <w:p w14:paraId="71C200C6" w14:textId="1A701C43" w:rsidR="001229B7" w:rsidRDefault="001229B7" w:rsidP="001229B7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>Even though this</w:t>
      </w:r>
      <w:r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aforementioned</w:t>
      </w: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</w:t>
      </w:r>
      <w:r w:rsidRPr="00346771">
        <w:rPr>
          <w:rFonts w:ascii="Verdana" w:eastAsia="Times New Roman" w:hAnsi="Verdana" w:cs="Arial"/>
          <w:color w:val="000000" w:themeColor="text1"/>
          <w:sz w:val="22"/>
          <w:szCs w:val="22"/>
        </w:rPr>
        <w:t>information is</w:t>
      </w: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2"/>
          <w:szCs w:val="22"/>
        </w:rPr>
        <w:t>well</w:t>
      </w: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known,</w:t>
      </w:r>
      <w:r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it is very difficult to find</w:t>
      </w:r>
      <w:r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disaggregated data </w:t>
      </w:r>
      <w:r>
        <w:rPr>
          <w:rFonts w:ascii="Verdana" w:eastAsia="Times New Roman" w:hAnsi="Verdana" w:cs="Arial"/>
          <w:color w:val="000000" w:themeColor="text1"/>
          <w:sz w:val="22"/>
          <w:szCs w:val="22"/>
        </w:rPr>
        <w:t>on it.</w:t>
      </w:r>
    </w:p>
    <w:p w14:paraId="5F3DD0F3" w14:textId="77777777" w:rsidR="00483876" w:rsidRPr="00346771" w:rsidRDefault="00483876" w:rsidP="00483876">
      <w:pPr>
        <w:rPr>
          <w:rFonts w:ascii="Verdana" w:eastAsia="Times New Roman" w:hAnsi="Verdana" w:cs="Arial"/>
          <w:color w:val="000000" w:themeColor="text1"/>
          <w:sz w:val="22"/>
          <w:szCs w:val="22"/>
        </w:rPr>
      </w:pPr>
    </w:p>
    <w:p w14:paraId="6185E80C" w14:textId="11E27296" w:rsidR="00483876" w:rsidRPr="000B16E4" w:rsidRDefault="00AA08AF" w:rsidP="00483876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Arial"/>
          <w:color w:val="000000" w:themeColor="text1"/>
          <w:sz w:val="22"/>
          <w:szCs w:val="22"/>
        </w:rPr>
        <w:t>To</w:t>
      </w:r>
      <w:r w:rsidR="000B16E4"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address this gap</w:t>
      </w:r>
      <w:r>
        <w:rPr>
          <w:rFonts w:ascii="Verdana" w:eastAsia="Times New Roman" w:hAnsi="Verdana" w:cs="Arial"/>
          <w:color w:val="000000" w:themeColor="text1"/>
          <w:sz w:val="22"/>
          <w:szCs w:val="22"/>
        </w:rPr>
        <w:t>,</w:t>
      </w:r>
      <w:r w:rsidR="000B16E4" w:rsidRPr="000B16E4">
        <w:rPr>
          <w:rFonts w:ascii="Verdana" w:eastAsia="Times New Roman" w:hAnsi="Verdana" w:cs="Arial"/>
          <w:color w:val="000000" w:themeColor="text1"/>
          <w:sz w:val="22"/>
          <w:szCs w:val="22"/>
        </w:rPr>
        <w:t xml:space="preserve">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</w:t>
      </w:r>
      <w:r w:rsidR="00483876" w:rsidRPr="00346771">
        <w:rPr>
          <w:rFonts w:ascii="Verdana" w:hAnsi="Verdana"/>
          <w:color w:val="000000" w:themeColor="text1"/>
          <w:sz w:val="22"/>
          <w:szCs w:val="22"/>
        </w:rPr>
        <w:t>Stakeholder Group of Persons with Disabilities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A45C4D">
        <w:rPr>
          <w:rFonts w:ascii="Verdana" w:eastAsia="Times New Roman" w:hAnsi="Verdana" w:cs="Times New Roman"/>
          <w:color w:val="000000" w:themeColor="text1"/>
          <w:sz w:val="22"/>
          <w:szCs w:val="22"/>
        </w:rPr>
        <w:t>asked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A45C4D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our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members to share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official COVID-19 data sources that disaggregate by disability to support evidence-based advocacy.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483876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In terms of quantitative data, we found that other than data on social protection measures due to COVID-19, no country (that we are aware of) is disaggregating COVID-19 data by disability</w:t>
      </w:r>
      <w:r w:rsidR="001229B7">
        <w:rPr>
          <w:rFonts w:ascii="Verdana" w:eastAsia="Times New Roman" w:hAnsi="Verdana" w:cs="Times New Roman"/>
          <w:color w:val="000000" w:themeColor="text1"/>
          <w:sz w:val="22"/>
          <w:szCs w:val="22"/>
        </w:rPr>
        <w:t>. Which we consider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 significant gap</w:t>
      </w:r>
      <w:r w:rsidR="001229B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</w:t>
      </w:r>
      <w:r w:rsidR="00DC4C3C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subsequently risks leaving persons with disabilities out of COVID-related policies</w:t>
      </w:r>
      <w:r w:rsidR="001229B7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going forward</w:t>
      </w:r>
      <w:r w:rsidR="00DC4C3C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</w:p>
    <w:p w14:paraId="6923F22B" w14:textId="77777777" w:rsidR="00483876" w:rsidRPr="00346771" w:rsidRDefault="00483876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69B831EA" w14:textId="2E17FDAB" w:rsidR="008C55EF" w:rsidRPr="008C55EF" w:rsidRDefault="003B00A0" w:rsidP="008C55EF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We also 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carried out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qualitative research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study </w:t>
      </w:r>
      <w:r w:rsidR="00483876" w:rsidRPr="00346771">
        <w:rPr>
          <w:rFonts w:ascii="Verdana" w:hAnsi="Verdana"/>
          <w:color w:val="000000" w:themeColor="text1"/>
          <w:sz w:val="22"/>
          <w:szCs w:val="22"/>
        </w:rPr>
        <w:t>to gather information on the impact that the COVID-19 pandemic has</w:t>
      </w:r>
      <w:r w:rsidR="001229B7">
        <w:rPr>
          <w:rFonts w:ascii="Verdana" w:hAnsi="Verdana"/>
          <w:color w:val="000000" w:themeColor="text1"/>
          <w:sz w:val="22"/>
          <w:szCs w:val="22"/>
        </w:rPr>
        <w:t xml:space="preserve"> had</w:t>
      </w:r>
      <w:r w:rsidR="00483876" w:rsidRPr="00346771">
        <w:rPr>
          <w:rFonts w:ascii="Verdana" w:hAnsi="Verdana"/>
          <w:color w:val="000000" w:themeColor="text1"/>
          <w:sz w:val="22"/>
          <w:szCs w:val="22"/>
        </w:rPr>
        <w:t xml:space="preserve"> on persons with disabilities around the world</w:t>
      </w:r>
      <w:r w:rsidR="001229B7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We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held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interviews with more than 25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people with disabilities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in six languages,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including in International Sign. We also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conducted 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f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our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regional focus group discussion</w:t>
      </w:r>
      <w:r w:rsidR="000B16E4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s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Participants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were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from all regions,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representing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more than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60 countries and all types of disabilities. The interviews focused on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ni</w:t>
      </w:r>
      <w:r w:rsidR="00DC4C3C">
        <w:rPr>
          <w:rFonts w:ascii="Verdana" w:eastAsia="Times New Roman" w:hAnsi="Verdana" w:cs="Times New Roman"/>
          <w:color w:val="000000" w:themeColor="text1"/>
          <w:sz w:val="22"/>
          <w:szCs w:val="22"/>
        </w:rPr>
        <w:t>n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e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thematic COVID-19 related topics,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one of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which 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was on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data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</w:p>
    <w:p w14:paraId="7587261E" w14:textId="77777777" w:rsidR="000B16E4" w:rsidRPr="000B16E4" w:rsidRDefault="000B16E4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C3E788D" w14:textId="56059CF4" w:rsidR="001229B7" w:rsidRDefault="001229B7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Arial"/>
          <w:color w:val="000000" w:themeColor="text1"/>
          <w:sz w:val="22"/>
          <w:szCs w:val="22"/>
        </w:rPr>
        <w:t>We asked participants to share any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resources on national-level data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on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COVID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-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19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and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persons with disabilities.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Overwhelmingly, p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articipants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had access to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government data sources on the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daily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number of infected cases, deaths and recoveries. They also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had sources of data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disaggregat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ed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by gender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age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,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pre-existing health conditions,</w:t>
      </w:r>
      <w:r w:rsidR="008C55EF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location,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but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not disability.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O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verall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, participants indicated that</w:t>
      </w:r>
      <w:r w:rsidR="00483876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governments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are not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disaggregati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ng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by disability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, or if they are, are not sharing the data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.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</w:p>
    <w:p w14:paraId="30632ADD" w14:textId="67701B2D" w:rsidR="008C55EF" w:rsidRDefault="008C55EF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459854C7" w14:textId="67D93D1E" w:rsidR="008C55EF" w:rsidRPr="008C55EF" w:rsidRDefault="008C55EF" w:rsidP="008C55EF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Many barriers are emerging from the findings, such as l</w:t>
      </w:r>
      <w:r w:rsidRPr="008C55EF">
        <w:rPr>
          <w:rFonts w:ascii="Verdana" w:eastAsia="Times New Roman" w:hAnsi="Verdana" w:cs="Times New Roman"/>
          <w:color w:val="000000" w:themeColor="text1"/>
          <w:sz w:val="22"/>
          <w:szCs w:val="22"/>
        </w:rPr>
        <w:t>ack of ability to move around via transpor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>t, l</w:t>
      </w:r>
      <w:r w:rsidRPr="008C55EF">
        <w:rPr>
          <w:rFonts w:ascii="Verdana" w:eastAsia="Times New Roman" w:hAnsi="Verdana" w:cs="Times New Roman"/>
          <w:color w:val="000000" w:themeColor="text1"/>
          <w:sz w:val="22"/>
          <w:szCs w:val="22"/>
        </w:rPr>
        <w:t>ack of access to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COVID-related</w:t>
      </w:r>
      <w:r w:rsidRPr="008C55EF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information from the government</w:t>
      </w:r>
      <w:r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and inability to effectively communicate with a mask (for deaf and hard of hearing people). </w:t>
      </w:r>
    </w:p>
    <w:p w14:paraId="1E1CFA81" w14:textId="77777777" w:rsidR="008C55EF" w:rsidRDefault="008C55EF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5CCE5557" w14:textId="2CD5E5C8" w:rsidR="000B16E4" w:rsidRPr="000B16E4" w:rsidRDefault="00483876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We are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currently</w:t>
      </w:r>
      <w:r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finalizing this study and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will release</w:t>
      </w:r>
      <w:r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 report with c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omprehensive findings in mid</w:t>
      </w:r>
      <w:r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-</w:t>
      </w:r>
      <w:r w:rsidR="000B16E4"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June</w:t>
      </w:r>
      <w:r w:rsidR="00501E9C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 are happy to share this with you.</w:t>
      </w:r>
      <w:r w:rsidR="002A288E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In addition, I recommend looking at the</w:t>
      </w:r>
      <w:r w:rsidR="002A288E" w:rsidRPr="00E437C6">
        <w:rPr>
          <w:rFonts w:ascii="Verdana" w:hAnsi="Verdana"/>
          <w:sz w:val="22"/>
          <w:szCs w:val="22"/>
        </w:rPr>
        <w:t xml:space="preserve"> International Disability Alliance</w:t>
      </w:r>
      <w:r w:rsidR="002A288E">
        <w:rPr>
          <w:rFonts w:ascii="Verdana" w:hAnsi="Verdana"/>
          <w:sz w:val="22"/>
          <w:szCs w:val="22"/>
        </w:rPr>
        <w:t xml:space="preserve">’s </w:t>
      </w:r>
      <w:r w:rsidR="002A288E" w:rsidRPr="00E437C6">
        <w:rPr>
          <w:rFonts w:ascii="Verdana" w:hAnsi="Verdana"/>
          <w:sz w:val="22"/>
          <w:szCs w:val="22"/>
        </w:rPr>
        <w:t xml:space="preserve">key recommendations </w:t>
      </w:r>
      <w:r w:rsidR="002A288E">
        <w:rPr>
          <w:rFonts w:ascii="Verdana" w:hAnsi="Verdana"/>
          <w:sz w:val="22"/>
          <w:szCs w:val="22"/>
        </w:rPr>
        <w:t>for</w:t>
      </w:r>
      <w:r w:rsidR="002A288E" w:rsidRPr="00E437C6">
        <w:rPr>
          <w:rFonts w:ascii="Verdana" w:hAnsi="Verdana"/>
          <w:sz w:val="22"/>
          <w:szCs w:val="22"/>
        </w:rPr>
        <w:t xml:space="preserve"> a </w:t>
      </w:r>
      <w:hyperlink r:id="rId10" w:history="1">
        <w:r w:rsidR="002A288E" w:rsidRPr="00E437C6">
          <w:rPr>
            <w:rStyle w:val="Hyperlink"/>
            <w:rFonts w:ascii="Verdana" w:hAnsi="Verdana"/>
            <w:sz w:val="22"/>
            <w:szCs w:val="22"/>
          </w:rPr>
          <w:t>disability-inclusive response</w:t>
        </w:r>
      </w:hyperlink>
      <w:r w:rsidR="002A288E" w:rsidRPr="00E437C6">
        <w:rPr>
          <w:rFonts w:ascii="Verdana" w:hAnsi="Verdana"/>
          <w:sz w:val="22"/>
          <w:szCs w:val="22"/>
        </w:rPr>
        <w:t xml:space="preserve"> to the COVID</w:t>
      </w:r>
      <w:r w:rsidR="002A288E">
        <w:rPr>
          <w:rFonts w:ascii="Verdana" w:hAnsi="Verdana"/>
          <w:sz w:val="22"/>
          <w:szCs w:val="22"/>
        </w:rPr>
        <w:t>-</w:t>
      </w:r>
      <w:r w:rsidR="002A288E" w:rsidRPr="00E437C6">
        <w:rPr>
          <w:rFonts w:ascii="Verdana" w:hAnsi="Verdana"/>
          <w:sz w:val="22"/>
          <w:szCs w:val="22"/>
        </w:rPr>
        <w:t>19 crisis</w:t>
      </w:r>
      <w:r w:rsidR="002A288E">
        <w:rPr>
          <w:rFonts w:ascii="Verdana" w:hAnsi="Verdana"/>
          <w:sz w:val="22"/>
          <w:szCs w:val="22"/>
        </w:rPr>
        <w:t>.</w:t>
      </w:r>
    </w:p>
    <w:p w14:paraId="72ACE1F7" w14:textId="77777777" w:rsidR="000B16E4" w:rsidRPr="000B16E4" w:rsidRDefault="000B16E4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3AEA2746" w14:textId="7A30E2B9" w:rsidR="003231CD" w:rsidRDefault="000B16E4" w:rsidP="003231CD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In c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losing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,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we know that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the 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post-pandemic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world is becoming our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new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way of life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For the disability community </w:t>
      </w:r>
      <w:r w:rsidR="00DC4C3C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we are findings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increased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discrimination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and inequalities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.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To combat this, l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et's use the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SDGs and the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global indicator framework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as guiding tools 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to fully and equally include the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most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>marginalized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groups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</w:t>
      </w:r>
      <w:r w:rsidR="003B00A0">
        <w:rPr>
          <w:rFonts w:ascii="Verdana" w:eastAsia="Times New Roman" w:hAnsi="Verdana" w:cs="Times New Roman"/>
          <w:color w:val="000000" w:themeColor="text1"/>
          <w:sz w:val="22"/>
          <w:szCs w:val="22"/>
        </w:rPr>
        <w:t>to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build back better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,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safer</w:t>
      </w:r>
      <w:r w:rsidR="00346771" w:rsidRPr="00346771">
        <w:rPr>
          <w:rFonts w:ascii="Verdana" w:eastAsia="Times New Roman" w:hAnsi="Verdana" w:cs="Times New Roman"/>
          <w:color w:val="000000" w:themeColor="text1"/>
          <w:sz w:val="22"/>
          <w:szCs w:val="22"/>
        </w:rPr>
        <w:t>, resilient,</w:t>
      </w:r>
      <w:r w:rsidRPr="000B16E4">
        <w:rPr>
          <w:rFonts w:ascii="Verdana" w:eastAsia="Times New Roman" w:hAnsi="Verdana" w:cs="Times New Roman"/>
          <w:color w:val="000000" w:themeColor="text1"/>
          <w:sz w:val="22"/>
          <w:szCs w:val="22"/>
        </w:rPr>
        <w:t xml:space="preserve"> and more inclusive communities worldwide. </w:t>
      </w:r>
      <w:bookmarkStart w:id="0" w:name="_GoBack"/>
      <w:bookmarkEnd w:id="0"/>
    </w:p>
    <w:p w14:paraId="0103F639" w14:textId="77777777" w:rsidR="003231CD" w:rsidRPr="003231CD" w:rsidRDefault="003231CD" w:rsidP="003231CD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63F69109" w14:textId="18C6C5B1" w:rsidR="003231CD" w:rsidRDefault="003231CD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1C9AD68C" w14:textId="77777777" w:rsidR="003231CD" w:rsidRPr="000B16E4" w:rsidRDefault="003231CD" w:rsidP="000B16E4">
      <w:pPr>
        <w:rPr>
          <w:rFonts w:ascii="Verdana" w:eastAsia="Times New Roman" w:hAnsi="Verdana" w:cs="Times New Roman"/>
          <w:color w:val="000000" w:themeColor="text1"/>
          <w:sz w:val="22"/>
          <w:szCs w:val="22"/>
        </w:rPr>
      </w:pPr>
    </w:p>
    <w:p w14:paraId="6FEFED4D" w14:textId="77777777" w:rsidR="00B74746" w:rsidRPr="00346771" w:rsidRDefault="00E07EDE">
      <w:pPr>
        <w:rPr>
          <w:rFonts w:ascii="Verdana" w:hAnsi="Verdana"/>
          <w:color w:val="000000" w:themeColor="text1"/>
          <w:sz w:val="22"/>
          <w:szCs w:val="22"/>
        </w:rPr>
      </w:pPr>
    </w:p>
    <w:sectPr w:rsidR="00B74746" w:rsidRPr="00346771" w:rsidSect="00BC7B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606A" w14:textId="77777777" w:rsidR="00E07EDE" w:rsidRDefault="00E07EDE" w:rsidP="003F72C9">
      <w:r>
        <w:separator/>
      </w:r>
    </w:p>
  </w:endnote>
  <w:endnote w:type="continuationSeparator" w:id="0">
    <w:p w14:paraId="2A982D18" w14:textId="77777777" w:rsidR="00E07EDE" w:rsidRDefault="00E07EDE" w:rsidP="003F72C9">
      <w:r>
        <w:continuationSeparator/>
      </w:r>
    </w:p>
  </w:endnote>
  <w:endnote w:id="1">
    <w:p w14:paraId="55F9DE7F" w14:textId="7CC27AAD" w:rsidR="000222D2" w:rsidRPr="0038462D" w:rsidRDefault="000222D2" w:rsidP="0038462D">
      <w:pPr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38462D">
        <w:rPr>
          <w:rStyle w:val="EndnoteReference"/>
          <w:rFonts w:ascii="Verdana" w:hAnsi="Verdana"/>
          <w:sz w:val="16"/>
          <w:szCs w:val="16"/>
        </w:rPr>
        <w:endnoteRef/>
      </w:r>
      <w:r w:rsidRPr="0038462D">
        <w:rPr>
          <w:rFonts w:ascii="Verdana" w:hAnsi="Verdana"/>
          <w:sz w:val="16"/>
          <w:szCs w:val="16"/>
        </w:rPr>
        <w:t xml:space="preserve"> </w:t>
      </w:r>
      <w:r w:rsidRPr="0038462D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Part of this presentation comes from the article by Lockwood, E. &amp; Bartha, O. (2020). </w:t>
      </w:r>
      <w:r w:rsidRPr="003231CD">
        <w:rPr>
          <w:rFonts w:ascii="Verdana" w:eastAsia="Times New Roman" w:hAnsi="Verdana" w:cs="Times New Roman"/>
          <w:sz w:val="16"/>
          <w:szCs w:val="16"/>
        </w:rPr>
        <w:t>Will the SDGs Still be Relevant after the Pandemic? A Disability Rights Perspective</w:t>
      </w:r>
      <w:r w:rsidRPr="0038462D">
        <w:rPr>
          <w:rFonts w:ascii="Verdana" w:eastAsia="Times New Roman" w:hAnsi="Verdana" w:cs="Times New Roman"/>
          <w:color w:val="000000" w:themeColor="text1"/>
          <w:sz w:val="16"/>
          <w:szCs w:val="16"/>
        </w:rPr>
        <w:t>. Retrieved from</w:t>
      </w:r>
    </w:p>
    <w:p w14:paraId="2C379CC8" w14:textId="302064AB" w:rsidR="000222D2" w:rsidRPr="0038462D" w:rsidRDefault="000222D2" w:rsidP="0038462D">
      <w:pPr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hyperlink r:id="rId1" w:history="1">
        <w:r w:rsidRPr="0038462D">
          <w:rPr>
            <w:rStyle w:val="Hyperlink"/>
            <w:rFonts w:ascii="Verdana" w:eastAsia="Times New Roman" w:hAnsi="Verdana" w:cs="Times New Roman"/>
            <w:sz w:val="16"/>
            <w:szCs w:val="16"/>
          </w:rPr>
          <w:t>http://sdg.iisd.org/commentary/guest-articles/will-the-sdgs-still-be-relevant-after-the-pandemic/</w:t>
        </w:r>
      </w:hyperlink>
    </w:p>
  </w:endnote>
  <w:endnote w:id="2">
    <w:p w14:paraId="5A08A79F" w14:textId="3962689B" w:rsidR="00B76B02" w:rsidRPr="003231CD" w:rsidRDefault="00B76B02" w:rsidP="0038462D">
      <w:pPr>
        <w:pStyle w:val="Heading1"/>
        <w:spacing w:before="0"/>
        <w:rPr>
          <w:rFonts w:ascii="Verdana" w:hAnsi="Verdana"/>
          <w:color w:val="000000" w:themeColor="text1"/>
          <w:sz w:val="16"/>
          <w:szCs w:val="16"/>
        </w:rPr>
      </w:pPr>
      <w:r w:rsidRPr="003231CD">
        <w:rPr>
          <w:rStyle w:val="EndnoteReference"/>
          <w:rFonts w:ascii="Verdana" w:hAnsi="Verdana"/>
          <w:color w:val="000000" w:themeColor="text1"/>
          <w:sz w:val="16"/>
          <w:szCs w:val="16"/>
        </w:rPr>
        <w:endnoteRef/>
      </w:r>
      <w:r w:rsidR="003231CD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3231CD">
        <w:rPr>
          <w:rFonts w:ascii="Verdana" w:hAnsi="Verdana"/>
          <w:color w:val="000000" w:themeColor="text1"/>
          <w:sz w:val="16"/>
          <w:szCs w:val="16"/>
        </w:rPr>
        <w:t>Pulrang</w:t>
      </w:r>
      <w:proofErr w:type="spellEnd"/>
      <w:r w:rsidRPr="003231CD">
        <w:rPr>
          <w:rFonts w:ascii="Verdana" w:hAnsi="Verdana"/>
          <w:color w:val="000000" w:themeColor="text1"/>
          <w:sz w:val="16"/>
          <w:szCs w:val="16"/>
        </w:rPr>
        <w:t xml:space="preserve">, A. (March 30, 2020). </w:t>
      </w:r>
      <w:r w:rsidRPr="003231CD">
        <w:rPr>
          <w:rFonts w:ascii="Verdana" w:hAnsi="Verdana"/>
          <w:i/>
          <w:color w:val="000000" w:themeColor="text1"/>
          <w:sz w:val="16"/>
          <w:szCs w:val="16"/>
        </w:rPr>
        <w:t>The Coronavirus Pandemic Is Settling Some Old Arguments About Ableism</w:t>
      </w:r>
      <w:r w:rsidR="003231CD" w:rsidRPr="003231CD">
        <w:rPr>
          <w:rFonts w:ascii="Verdana" w:hAnsi="Verdana"/>
          <w:color w:val="000000" w:themeColor="text1"/>
          <w:sz w:val="16"/>
          <w:szCs w:val="16"/>
        </w:rPr>
        <w:t>.</w:t>
      </w:r>
      <w:r w:rsidRPr="003231CD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3231CD" w:rsidRPr="003231CD">
        <w:rPr>
          <w:rFonts w:ascii="Verdana" w:hAnsi="Verdana"/>
          <w:color w:val="000000" w:themeColor="text1"/>
          <w:sz w:val="16"/>
          <w:szCs w:val="16"/>
        </w:rPr>
        <w:t xml:space="preserve">Retrieved </w:t>
      </w:r>
      <w:r w:rsidRPr="003231CD">
        <w:rPr>
          <w:rFonts w:ascii="Verdana" w:hAnsi="Verdana"/>
          <w:color w:val="000000" w:themeColor="text1"/>
          <w:sz w:val="16"/>
          <w:szCs w:val="16"/>
        </w:rPr>
        <w:t>from:</w:t>
      </w:r>
    </w:p>
    <w:p w14:paraId="56791CF8" w14:textId="191351EF" w:rsidR="00B76B02" w:rsidRPr="003231CD" w:rsidRDefault="00B76B02" w:rsidP="0038462D">
      <w:pPr>
        <w:pStyle w:val="EndnoteText"/>
        <w:rPr>
          <w:rFonts w:ascii="Verdana" w:hAnsi="Verdana"/>
          <w:sz w:val="16"/>
          <w:szCs w:val="16"/>
        </w:rPr>
      </w:pPr>
      <w:r w:rsidRPr="003231CD">
        <w:rPr>
          <w:rFonts w:ascii="Verdana" w:hAnsi="Verdana"/>
          <w:color w:val="000000" w:themeColor="text1"/>
          <w:sz w:val="16"/>
          <w:szCs w:val="16"/>
        </w:rPr>
        <w:t xml:space="preserve"> </w:t>
      </w:r>
      <w:hyperlink r:id="rId2" w:anchor="21b9d9ca4e25" w:history="1">
        <w:r w:rsidRPr="003231CD">
          <w:rPr>
            <w:rStyle w:val="Hyperlink"/>
            <w:rFonts w:ascii="Verdana" w:hAnsi="Verdana"/>
            <w:color w:val="000000" w:themeColor="text1"/>
            <w:sz w:val="16"/>
            <w:szCs w:val="16"/>
          </w:rPr>
          <w:t>https://www.forbes.com/sites/andrewpulrang/#21b9d9ca4e25</w:t>
        </w:r>
      </w:hyperlink>
    </w:p>
  </w:endnote>
  <w:endnote w:id="3">
    <w:p w14:paraId="5A854569" w14:textId="1F41AB9E" w:rsidR="00054260" w:rsidRPr="003231CD" w:rsidRDefault="00054260" w:rsidP="0038462D">
      <w:pPr>
        <w:pStyle w:val="EndnoteText"/>
        <w:rPr>
          <w:rFonts w:ascii="Verdana" w:hAnsi="Verdana"/>
          <w:sz w:val="16"/>
          <w:szCs w:val="16"/>
        </w:rPr>
      </w:pPr>
      <w:r w:rsidRPr="003231CD">
        <w:rPr>
          <w:rStyle w:val="EndnoteReference"/>
          <w:rFonts w:ascii="Verdana" w:hAnsi="Verdana"/>
          <w:sz w:val="16"/>
          <w:szCs w:val="16"/>
        </w:rPr>
        <w:endnoteRef/>
      </w:r>
      <w:r w:rsidRPr="003231CD">
        <w:rPr>
          <w:rFonts w:ascii="Verdana" w:hAnsi="Verdana"/>
          <w:sz w:val="16"/>
          <w:szCs w:val="16"/>
        </w:rPr>
        <w:t xml:space="preserve"> </w:t>
      </w:r>
      <w:r w:rsidRPr="003231CD">
        <w:rPr>
          <w:rFonts w:ascii="Verdana" w:hAnsi="Verdana"/>
          <w:color w:val="000000" w:themeColor="text1"/>
          <w:sz w:val="16"/>
          <w:szCs w:val="16"/>
        </w:rPr>
        <w:t xml:space="preserve">World Health Organization. (March 26, 2020). </w:t>
      </w:r>
      <w:r w:rsidRPr="003231CD">
        <w:rPr>
          <w:rFonts w:ascii="Verdana" w:hAnsi="Verdana"/>
          <w:i/>
          <w:color w:val="000000" w:themeColor="text1"/>
          <w:sz w:val="16"/>
          <w:szCs w:val="16"/>
        </w:rPr>
        <w:t>Disability considerations during the COVID-19 outbreak</w:t>
      </w:r>
      <w:r w:rsidR="003231CD" w:rsidRPr="003231CD">
        <w:rPr>
          <w:rFonts w:ascii="Verdana" w:hAnsi="Verdana"/>
          <w:color w:val="000000" w:themeColor="text1"/>
          <w:sz w:val="16"/>
          <w:szCs w:val="16"/>
        </w:rPr>
        <w:t xml:space="preserve">. Retrieved </w:t>
      </w:r>
      <w:r w:rsidRPr="003231CD">
        <w:rPr>
          <w:rFonts w:ascii="Verdana" w:hAnsi="Verdana"/>
          <w:color w:val="000000" w:themeColor="text1"/>
          <w:sz w:val="16"/>
          <w:szCs w:val="16"/>
        </w:rPr>
        <w:t xml:space="preserve">from: </w:t>
      </w:r>
      <w:hyperlink r:id="rId3" w:history="1">
        <w:r w:rsidRPr="003231CD">
          <w:rPr>
            <w:rStyle w:val="Hyperlink"/>
            <w:rFonts w:ascii="Verdana" w:hAnsi="Verdana"/>
            <w:color w:val="000000" w:themeColor="text1"/>
            <w:sz w:val="16"/>
            <w:szCs w:val="16"/>
          </w:rPr>
          <w:t>https://www.who.int/who-documents-detail/disability-considerations-during-the-covid-19-outbreak</w:t>
        </w:r>
      </w:hyperlink>
    </w:p>
  </w:endnote>
  <w:endnote w:id="4">
    <w:p w14:paraId="0F687151" w14:textId="7C7897BF" w:rsidR="00CF3868" w:rsidRDefault="00CF3868" w:rsidP="0038462D">
      <w:pPr>
        <w:pStyle w:val="EndnoteText"/>
      </w:pPr>
      <w:r w:rsidRPr="003231CD">
        <w:rPr>
          <w:rStyle w:val="EndnoteReference"/>
          <w:rFonts w:ascii="Verdana" w:hAnsi="Verdana"/>
          <w:sz w:val="16"/>
          <w:szCs w:val="16"/>
        </w:rPr>
        <w:endnoteRef/>
      </w:r>
      <w:r w:rsidR="003231CD">
        <w:rPr>
          <w:rFonts w:ascii="Verdana" w:hAnsi="Verdana"/>
          <w:sz w:val="16"/>
          <w:szCs w:val="16"/>
        </w:rPr>
        <w:t xml:space="preserve"> </w:t>
      </w:r>
      <w:proofErr w:type="spellStart"/>
      <w:r w:rsidRPr="003231CD">
        <w:rPr>
          <w:rFonts w:ascii="Verdana" w:hAnsi="Verdana"/>
          <w:iCs/>
          <w:sz w:val="16"/>
          <w:szCs w:val="16"/>
        </w:rPr>
        <w:t>Ortoleva</w:t>
      </w:r>
      <w:proofErr w:type="spellEnd"/>
      <w:r w:rsidRPr="003231CD">
        <w:rPr>
          <w:rFonts w:ascii="Verdana" w:hAnsi="Verdana"/>
          <w:iCs/>
          <w:sz w:val="16"/>
          <w:szCs w:val="16"/>
        </w:rPr>
        <w:t>, S.</w:t>
      </w:r>
      <w:r w:rsidRPr="003231CD">
        <w:rPr>
          <w:rFonts w:ascii="Verdana" w:hAnsi="Verdana"/>
          <w:sz w:val="16"/>
          <w:szCs w:val="16"/>
        </w:rPr>
        <w:t xml:space="preserve"> &amp; </w:t>
      </w:r>
      <w:proofErr w:type="spellStart"/>
      <w:r w:rsidRPr="003231CD">
        <w:rPr>
          <w:rFonts w:ascii="Verdana" w:hAnsi="Verdana"/>
          <w:iCs/>
          <w:sz w:val="16"/>
          <w:szCs w:val="16"/>
        </w:rPr>
        <w:t>Holoboff</w:t>
      </w:r>
      <w:proofErr w:type="spellEnd"/>
      <w:r w:rsidRPr="003231CD">
        <w:rPr>
          <w:rFonts w:ascii="Verdana" w:hAnsi="Verdana"/>
          <w:sz w:val="16"/>
          <w:szCs w:val="16"/>
        </w:rPr>
        <w:t xml:space="preserve">, A. (February 27, 2020). Women Enabled International. </w:t>
      </w:r>
      <w:r w:rsidR="00E45083" w:rsidRPr="003231CD">
        <w:rPr>
          <w:rFonts w:ascii="Verdana" w:hAnsi="Verdana"/>
          <w:sz w:val="16"/>
          <w:szCs w:val="16"/>
        </w:rPr>
        <w:t>Retrieved f</w:t>
      </w:r>
      <w:r w:rsidRPr="003231CD">
        <w:rPr>
          <w:rFonts w:ascii="Verdana" w:hAnsi="Verdana"/>
          <w:sz w:val="16"/>
          <w:szCs w:val="16"/>
        </w:rPr>
        <w:t xml:space="preserve">rom: </w:t>
      </w:r>
      <w:hyperlink r:id="rId4" w:history="1">
        <w:r w:rsidRPr="003231CD">
          <w:rPr>
            <w:rStyle w:val="Hyperlink"/>
            <w:rFonts w:ascii="Verdana" w:hAnsi="Verdana"/>
            <w:sz w:val="16"/>
            <w:szCs w:val="16"/>
          </w:rPr>
          <w:t>https://womenenabled.org/blog/unleashing-the-power-of-women-with-disabilities/</w:t>
        </w:r>
      </w:hyperlink>
      <w:r w:rsidRPr="003231CD">
        <w:rPr>
          <w:rFonts w:ascii="Verdana" w:hAnsi="Verdana"/>
          <w:sz w:val="16"/>
          <w:szCs w:val="16"/>
        </w:rPr>
        <w:t xml:space="preserve"> and </w:t>
      </w:r>
      <w:hyperlink r:id="rId5" w:history="1">
        <w:r w:rsidRPr="003231CD">
          <w:rPr>
            <w:rStyle w:val="Hyperlink"/>
            <w:rFonts w:ascii="Verdana" w:hAnsi="Verdana"/>
            <w:sz w:val="16"/>
            <w:szCs w:val="16"/>
          </w:rPr>
          <w:t>https://twitter.com/WomenEnabled/status/1247190281658793984?s=20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e Haas Unica W1G Light">
    <w:altName w:val="Neue Haas Unica W1G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BC19" w14:textId="77777777" w:rsidR="00E07EDE" w:rsidRDefault="00E07EDE" w:rsidP="003F72C9">
      <w:r>
        <w:separator/>
      </w:r>
    </w:p>
  </w:footnote>
  <w:footnote w:type="continuationSeparator" w:id="0">
    <w:p w14:paraId="0D3BA737" w14:textId="77777777" w:rsidR="00E07EDE" w:rsidRDefault="00E07EDE" w:rsidP="003F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477"/>
    <w:multiLevelType w:val="hybridMultilevel"/>
    <w:tmpl w:val="09A68E12"/>
    <w:lvl w:ilvl="0" w:tplc="A10EFDD8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E4"/>
    <w:rsid w:val="000222D2"/>
    <w:rsid w:val="00054260"/>
    <w:rsid w:val="000B16E4"/>
    <w:rsid w:val="00105207"/>
    <w:rsid w:val="001229B7"/>
    <w:rsid w:val="001E556F"/>
    <w:rsid w:val="002A288E"/>
    <w:rsid w:val="002C6D12"/>
    <w:rsid w:val="003231CD"/>
    <w:rsid w:val="00346771"/>
    <w:rsid w:val="0038462D"/>
    <w:rsid w:val="003A7F1D"/>
    <w:rsid w:val="003B00A0"/>
    <w:rsid w:val="003F72C9"/>
    <w:rsid w:val="004560F9"/>
    <w:rsid w:val="00483876"/>
    <w:rsid w:val="00501E9C"/>
    <w:rsid w:val="006366A9"/>
    <w:rsid w:val="008C55EF"/>
    <w:rsid w:val="009D69E0"/>
    <w:rsid w:val="00A45C4D"/>
    <w:rsid w:val="00A673DA"/>
    <w:rsid w:val="00AA08AF"/>
    <w:rsid w:val="00AC4BE0"/>
    <w:rsid w:val="00B27751"/>
    <w:rsid w:val="00B653CC"/>
    <w:rsid w:val="00B7373F"/>
    <w:rsid w:val="00B76B02"/>
    <w:rsid w:val="00BC7BEC"/>
    <w:rsid w:val="00C16720"/>
    <w:rsid w:val="00C92C44"/>
    <w:rsid w:val="00C96188"/>
    <w:rsid w:val="00CF3868"/>
    <w:rsid w:val="00D74F56"/>
    <w:rsid w:val="00D8055D"/>
    <w:rsid w:val="00DC4C3C"/>
    <w:rsid w:val="00E07EDE"/>
    <w:rsid w:val="00E35D58"/>
    <w:rsid w:val="00E45083"/>
    <w:rsid w:val="00E64BFF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E518"/>
  <w15:chartTrackingRefBased/>
  <w15:docId w15:val="{044F01C3-11B1-314C-A9E9-DA56591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16E4"/>
    <w:rPr>
      <w:color w:val="0000FF"/>
      <w:u w:val="single"/>
    </w:rPr>
  </w:style>
  <w:style w:type="character" w:customStyle="1" w:styleId="css-901oao">
    <w:name w:val="css-901oao"/>
    <w:basedOn w:val="DefaultParagraphFont"/>
    <w:rsid w:val="003F72C9"/>
  </w:style>
  <w:style w:type="paragraph" w:customStyle="1" w:styleId="Pa5">
    <w:name w:val="Pa5"/>
    <w:basedOn w:val="Normal"/>
    <w:next w:val="Normal"/>
    <w:uiPriority w:val="99"/>
    <w:rsid w:val="003F72C9"/>
    <w:pPr>
      <w:autoSpaceDE w:val="0"/>
      <w:autoSpaceDN w:val="0"/>
      <w:adjustRightInd w:val="0"/>
      <w:spacing w:line="241" w:lineRule="atLeast"/>
    </w:pPr>
    <w:rPr>
      <w:rFonts w:ascii="Neue Haas Unica W1G Light" w:hAnsi="Neue Haas Unica W1G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2C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2C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2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55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4B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2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andrewpulra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ternationaldisabilityalliance.org/content/covid-19-and-disability-mov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who-documents-detail/disability-considerations-during-the-covid-19-outbreak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o.int/who-documents-detail/disability-considerations-during-the-covid-19-outbreak" TargetMode="External"/><Relationship Id="rId2" Type="http://schemas.openxmlformats.org/officeDocument/2006/relationships/hyperlink" Target="https://www.forbes.com/sites/andrewpulrang/" TargetMode="External"/><Relationship Id="rId1" Type="http://schemas.openxmlformats.org/officeDocument/2006/relationships/hyperlink" Target="http://sdg.iisd.org/commentary/guest-articles/will-the-sdgs-still-be-relevant-after-the-pandemic/" TargetMode="External"/><Relationship Id="rId5" Type="http://schemas.openxmlformats.org/officeDocument/2006/relationships/hyperlink" Target="https://twitter.com/WomenEnabled/status/1247190281658793984?s=20" TargetMode="External"/><Relationship Id="rId4" Type="http://schemas.openxmlformats.org/officeDocument/2006/relationships/hyperlink" Target="https://womenenabled.org/blog/unleashing-the-power-of-women-with-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28</cp:revision>
  <dcterms:created xsi:type="dcterms:W3CDTF">2020-05-29T21:44:00Z</dcterms:created>
  <dcterms:modified xsi:type="dcterms:W3CDTF">2020-06-02T15:06:00Z</dcterms:modified>
</cp:coreProperties>
</file>