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C21A" w14:textId="77777777" w:rsidR="00252703" w:rsidRDefault="00252703" w:rsidP="00252703">
      <w:pPr>
        <w:snapToGrid w:val="0"/>
        <w:jc w:val="center"/>
        <w:rPr>
          <w:b/>
          <w:sz w:val="28"/>
        </w:rPr>
      </w:pPr>
      <w:bookmarkStart w:id="0" w:name="_GoBack"/>
      <w:bookmarkEnd w:id="0"/>
    </w:p>
    <w:p w14:paraId="387336D0" w14:textId="77777777" w:rsidR="00252703" w:rsidRDefault="005D60FC" w:rsidP="00252703">
      <w:pPr>
        <w:snapToGrid w:val="0"/>
        <w:jc w:val="center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7493C" wp14:editId="0B914111">
                <wp:simplePos x="0" y="0"/>
                <wp:positionH relativeFrom="column">
                  <wp:posOffset>1859915</wp:posOffset>
                </wp:positionH>
                <wp:positionV relativeFrom="paragraph">
                  <wp:posOffset>901065</wp:posOffset>
                </wp:positionV>
                <wp:extent cx="1934210" cy="641350"/>
                <wp:effectExtent l="0" t="0" r="0" b="0"/>
                <wp:wrapNone/>
                <wp:docPr id="8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4210" cy="641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88851BC" w14:textId="77777777" w:rsidR="005A53E3" w:rsidRDefault="005A53E3" w:rsidP="002527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CC0099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E5825">
                              <w:rPr>
                                <w:b/>
                                <w:bCs/>
                                <w:color w:val="CC0099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Ministry of Social Development </w:t>
                            </w:r>
                            <w:r w:rsidRPr="005E5825">
                              <w:rPr>
                                <w:b/>
                                <w:bCs/>
                                <w:color w:val="CC0099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br/>
                              <w:t>and Human Security (MSDHS)</w:t>
                            </w:r>
                          </w:p>
                          <w:p w14:paraId="40B44DE6" w14:textId="77777777" w:rsidR="00196242" w:rsidRPr="005E5825" w:rsidRDefault="00196242" w:rsidP="002527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99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Thailand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46.45pt;margin-top:70.95pt;width:152.3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D4ngEAACYDAAAOAAAAZHJzL2Uyb0RvYy54bWysUttO4zAQfUfiHyy/U7eF5RI1RVzEviBA&#10;gv0A17Eba2OP8bhN+vc7dkpBu29oX5zYM3PmnDmzuB5cx7Y6ogVf89lkypn2Chrr1zX/9fZwcskZ&#10;Jukb2YHXNd9p5NfL46NFHyo9hxa6RkdGIB6rPtS8TSlUQqBqtZM4gaA9BQ1EJxNd41o0UfaE7jox&#10;n07PRQ+xCRGURqTX+zHIlwXfGK3SszGoE+tqTtxSOWM5V/kUy4Ws1lGG1qo9DfkNFk5aT00PUPcy&#10;SbaJ9h8oZ1UEBJMmCpwAY6zSRQOpmU3/UvPayqCLFhoOhsOY8P/BqqftS2S2qTkZ5aUji970kG5h&#10;YBd5OH3AinJeA2WlgZ7J5CIUwyOo30gp4kvOWICUnYcxmOjyl2QyKqT57w4zpyZMZbSr07P5jEKK&#10;Yudns9MfxRTxWR0ipp8aHMs/NY/kaWEgt4+Ycn9ZfaTkZh4ebNd98BqpZIZpWA17QStodqSnJ9tr&#10;ju8bGTVnMXV3ULZkRLnZJDC2NMjlY81eLZlR+u4XJ7v99V6yPtd7+QcAAP//AwBQSwMEFAAGAAgA&#10;AAAhAKhKdIrdAAAACwEAAA8AAABkcnMvZG93bnJldi54bWxMj8FKxDAQhu+C7xBG8OamW3bV1qaL&#10;CIsiXqz7ANkmNqXNJDRJW316x5PeZvh+/vmmOqx2ZLOeQu9QwHaTAdPYOtVjJ+D0cby5BxaiRCVH&#10;h1rAlw5wqC8vKlkqt+C7npvYMSrBUEoBJkZfch5ao60MG+c1Evt0k5WR1qnjapILlduR51l2y63s&#10;kS4Y6fWT0e3QJCvgmJ5f7PzNk39t2gWNH9LpbRDi+mp9fAAW9Rr/wvCrT+pQk9PZJVSBjQLyIi8o&#10;SmC3pYES++JuD+xMaEeI1xX//0P9AwAA//8DAFBLAQItABQABgAIAAAAIQC2gziS/gAAAOEBAAAT&#10;AAAAAAAAAAAAAAAAAAAAAABbQ29udGVudF9UeXBlc10ueG1sUEsBAi0AFAAGAAgAAAAhADj9If/W&#10;AAAAlAEAAAsAAAAAAAAAAAAAAAAALwEAAF9yZWxzLy5yZWxzUEsBAi0AFAAGAAgAAAAhAOeM0Pie&#10;AQAAJgMAAA4AAAAAAAAAAAAAAAAALgIAAGRycy9lMm9Eb2MueG1sUEsBAi0AFAAGAAgAAAAhAKhK&#10;dIrdAAAACwEAAA8AAAAAAAAAAAAAAAAA+AMAAGRycy9kb3ducmV2LnhtbFBLBQYAAAAABAAEAPMA&#10;AAACBQAAAAA=&#10;" filled="f" stroked="f">
                <v:path arrowok="t"/>
                <v:textbox>
                  <w:txbxContent>
                    <w:p w:rsidR="005A53E3" w:rsidRDefault="005A53E3" w:rsidP="002527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CC0099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5E5825">
                        <w:rPr>
                          <w:b/>
                          <w:bCs/>
                          <w:color w:val="CC0099"/>
                          <w:kern w:val="24"/>
                          <w:sz w:val="20"/>
                          <w:szCs w:val="20"/>
                          <w:lang w:val="en-US"/>
                        </w:rPr>
                        <w:t xml:space="preserve">Ministry of Social Development </w:t>
                      </w:r>
                      <w:r w:rsidRPr="005E5825">
                        <w:rPr>
                          <w:b/>
                          <w:bCs/>
                          <w:color w:val="CC0099"/>
                          <w:kern w:val="24"/>
                          <w:sz w:val="20"/>
                          <w:szCs w:val="20"/>
                          <w:lang w:val="en-US"/>
                        </w:rPr>
                        <w:br/>
                        <w:t>and Human Security (MSDHS)</w:t>
                      </w:r>
                    </w:p>
                    <w:p w:rsidR="00196242" w:rsidRPr="005E5825" w:rsidRDefault="00196242" w:rsidP="002527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CC0099"/>
                          <w:kern w:val="24"/>
                          <w:sz w:val="20"/>
                          <w:szCs w:val="20"/>
                          <w:lang w:val="en-US"/>
                        </w:rPr>
                        <w:t>Thailand</w:t>
                      </w:r>
                    </w:p>
                  </w:txbxContent>
                </v:textbox>
              </v:shape>
            </w:pict>
          </mc:Fallback>
        </mc:AlternateContent>
      </w:r>
      <w:r w:rsidRPr="003A08D3">
        <w:rPr>
          <w:noProof/>
          <w:lang w:eastAsia="en-GB"/>
        </w:rPr>
        <w:drawing>
          <wp:inline distT="0" distB="0" distL="0" distR="0" wp14:anchorId="5E79DA7A" wp14:editId="03BF6818">
            <wp:extent cx="1775460" cy="80772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703">
        <w:rPr>
          <w:b/>
          <w:noProof/>
          <w:sz w:val="28"/>
          <w:lang w:eastAsia="en-GB"/>
        </w:rPr>
        <w:drawing>
          <wp:inline distT="0" distB="0" distL="0" distR="0" wp14:anchorId="6109182A" wp14:editId="34F0ECFC">
            <wp:extent cx="949960" cy="967740"/>
            <wp:effectExtent l="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703">
        <w:rPr>
          <w:b/>
          <w:noProof/>
          <w:sz w:val="28"/>
          <w:lang w:eastAsia="en-GB"/>
        </w:rPr>
        <w:drawing>
          <wp:inline distT="0" distB="0" distL="0" distR="0" wp14:anchorId="19C03E57" wp14:editId="7F244B52">
            <wp:extent cx="1852295" cy="920115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A9B76" w14:textId="77777777" w:rsidR="00252703" w:rsidRDefault="00252703" w:rsidP="00252703">
      <w:pPr>
        <w:snapToGrid w:val="0"/>
        <w:jc w:val="center"/>
        <w:rPr>
          <w:b/>
          <w:sz w:val="28"/>
        </w:rPr>
      </w:pPr>
    </w:p>
    <w:p w14:paraId="2CFAC5CD" w14:textId="77777777" w:rsidR="00282B4B" w:rsidRPr="00A575D0" w:rsidRDefault="00282B4B" w:rsidP="00252703">
      <w:pPr>
        <w:snapToGrid w:val="0"/>
        <w:jc w:val="center"/>
        <w:rPr>
          <w:b/>
          <w:sz w:val="28"/>
        </w:rPr>
      </w:pPr>
    </w:p>
    <w:p w14:paraId="2B830B56" w14:textId="77777777" w:rsidR="00252703" w:rsidRDefault="00252703" w:rsidP="00252703">
      <w:pPr>
        <w:pStyle w:val="Quote"/>
        <w:rPr>
          <w:rStyle w:val="SubtleReference"/>
          <w:b/>
          <w:i w:val="0"/>
          <w:color w:val="auto"/>
        </w:rPr>
      </w:pPr>
    </w:p>
    <w:p w14:paraId="5D56AF1E" w14:textId="77777777" w:rsidR="00FA1D07" w:rsidRPr="00252703" w:rsidRDefault="00830E61" w:rsidP="00FA1D07">
      <w:pPr>
        <w:pStyle w:val="Quote"/>
        <w:rPr>
          <w:rStyle w:val="SubtleReference"/>
          <w:b/>
          <w:i w:val="0"/>
          <w:color w:val="auto"/>
          <w:sz w:val="22"/>
          <w:szCs w:val="22"/>
        </w:rPr>
      </w:pPr>
      <w:r w:rsidRPr="00252703">
        <w:rPr>
          <w:rStyle w:val="SubtleReference"/>
          <w:b/>
          <w:i w:val="0"/>
          <w:color w:val="auto"/>
          <w:sz w:val="22"/>
          <w:szCs w:val="22"/>
        </w:rPr>
        <w:t>Toward</w:t>
      </w:r>
      <w:r w:rsidR="00EA2155" w:rsidRPr="00252703">
        <w:rPr>
          <w:rStyle w:val="SubtleReference"/>
          <w:b/>
          <w:i w:val="0"/>
          <w:color w:val="auto"/>
          <w:sz w:val="22"/>
          <w:szCs w:val="22"/>
        </w:rPr>
        <w:t>s</w:t>
      </w:r>
      <w:r w:rsidRPr="00252703">
        <w:rPr>
          <w:rStyle w:val="SubtleReference"/>
          <w:b/>
          <w:i w:val="0"/>
          <w:color w:val="auto"/>
          <w:sz w:val="22"/>
          <w:szCs w:val="22"/>
        </w:rPr>
        <w:t xml:space="preserve"> a draft</w:t>
      </w:r>
      <w:r w:rsidR="005A53E3" w:rsidRPr="00252703">
        <w:rPr>
          <w:noProof/>
          <w:sz w:val="22"/>
          <w:szCs w:val="22"/>
          <w:lang w:eastAsia="zh-CN"/>
        </w:rPr>
        <w:t xml:space="preserve"> </w:t>
      </w:r>
      <w:r w:rsidRPr="00252703">
        <w:rPr>
          <w:rStyle w:val="SubtleReference"/>
          <w:b/>
          <w:i w:val="0"/>
          <w:color w:val="auto"/>
          <w:sz w:val="22"/>
          <w:szCs w:val="22"/>
        </w:rPr>
        <w:t>General Comment on Art</w:t>
      </w:r>
      <w:r w:rsidR="00EA2155" w:rsidRPr="00252703">
        <w:rPr>
          <w:rStyle w:val="SubtleReference"/>
          <w:b/>
          <w:i w:val="0"/>
          <w:color w:val="auto"/>
          <w:sz w:val="22"/>
          <w:szCs w:val="22"/>
        </w:rPr>
        <w:t>icle</w:t>
      </w:r>
      <w:r w:rsidRPr="00252703">
        <w:rPr>
          <w:rStyle w:val="SubtleReference"/>
          <w:b/>
          <w:i w:val="0"/>
          <w:color w:val="auto"/>
          <w:sz w:val="22"/>
          <w:szCs w:val="22"/>
        </w:rPr>
        <w:t xml:space="preserve"> 19 CRPD</w:t>
      </w:r>
      <w:r w:rsidR="00EA2155" w:rsidRPr="00252703">
        <w:rPr>
          <w:rStyle w:val="SubtleReference"/>
          <w:b/>
          <w:i w:val="0"/>
          <w:color w:val="auto"/>
          <w:sz w:val="22"/>
          <w:szCs w:val="22"/>
        </w:rPr>
        <w:t>:</w:t>
      </w:r>
    </w:p>
    <w:p w14:paraId="6188F9AC" w14:textId="77777777" w:rsidR="00E2145A" w:rsidRPr="00252703" w:rsidRDefault="00E2145A" w:rsidP="00FA1D07">
      <w:pPr>
        <w:pStyle w:val="Quote"/>
        <w:rPr>
          <w:rStyle w:val="SubtleReference"/>
          <w:b/>
          <w:i w:val="0"/>
          <w:color w:val="auto"/>
          <w:sz w:val="22"/>
          <w:szCs w:val="22"/>
        </w:rPr>
      </w:pPr>
      <w:r w:rsidRPr="00252703">
        <w:rPr>
          <w:rStyle w:val="SubtleReference"/>
          <w:b/>
          <w:i w:val="0"/>
          <w:color w:val="auto"/>
          <w:sz w:val="22"/>
          <w:szCs w:val="22"/>
        </w:rPr>
        <w:t>Providing a forum for interactive dialogue on the right to living independently and being included in the community</w:t>
      </w:r>
    </w:p>
    <w:p w14:paraId="5EDF2B47" w14:textId="77777777" w:rsidR="0055368E" w:rsidRPr="00252703" w:rsidRDefault="00EA2155" w:rsidP="00EA2155">
      <w:pPr>
        <w:jc w:val="center"/>
        <w:rPr>
          <w:b/>
          <w:sz w:val="22"/>
          <w:szCs w:val="22"/>
        </w:rPr>
      </w:pPr>
      <w:r w:rsidRPr="00252703">
        <w:rPr>
          <w:b/>
          <w:sz w:val="22"/>
          <w:szCs w:val="22"/>
        </w:rPr>
        <w:t>10th Conference of States parties to the CRPD Side-</w:t>
      </w:r>
      <w:r w:rsidR="0055368E" w:rsidRPr="00252703">
        <w:rPr>
          <w:b/>
          <w:sz w:val="22"/>
          <w:szCs w:val="22"/>
        </w:rPr>
        <w:t>Event</w:t>
      </w:r>
      <w:r w:rsidR="00830E61" w:rsidRPr="00252703">
        <w:rPr>
          <w:sz w:val="22"/>
          <w:szCs w:val="22"/>
        </w:rPr>
        <w:t xml:space="preserve"> </w:t>
      </w:r>
    </w:p>
    <w:p w14:paraId="328C1CEF" w14:textId="77777777" w:rsidR="00EA2155" w:rsidRPr="00252703" w:rsidRDefault="00E2145A" w:rsidP="0055368E">
      <w:pPr>
        <w:jc w:val="center"/>
        <w:rPr>
          <w:b/>
          <w:iCs/>
          <w:sz w:val="22"/>
          <w:szCs w:val="22"/>
        </w:rPr>
      </w:pPr>
      <w:r w:rsidRPr="00252703">
        <w:rPr>
          <w:b/>
          <w:iCs/>
          <w:sz w:val="22"/>
          <w:szCs w:val="22"/>
        </w:rPr>
        <w:t>13 June 2017</w:t>
      </w:r>
    </w:p>
    <w:p w14:paraId="443EC402" w14:textId="77777777" w:rsidR="00EA2155" w:rsidRPr="00252703" w:rsidRDefault="00EA2155" w:rsidP="0055368E">
      <w:pPr>
        <w:jc w:val="center"/>
        <w:rPr>
          <w:b/>
          <w:iCs/>
          <w:sz w:val="22"/>
          <w:szCs w:val="22"/>
        </w:rPr>
      </w:pPr>
      <w:r w:rsidRPr="00252703">
        <w:rPr>
          <w:b/>
          <w:iCs/>
          <w:sz w:val="22"/>
          <w:szCs w:val="22"/>
        </w:rPr>
        <w:t>6</w:t>
      </w:r>
      <w:r w:rsidR="00E2145A" w:rsidRPr="00252703">
        <w:rPr>
          <w:b/>
          <w:iCs/>
          <w:sz w:val="22"/>
          <w:szCs w:val="22"/>
        </w:rPr>
        <w:t xml:space="preserve">:15- </w:t>
      </w:r>
      <w:r w:rsidRPr="00252703">
        <w:rPr>
          <w:b/>
          <w:iCs/>
          <w:sz w:val="22"/>
          <w:szCs w:val="22"/>
        </w:rPr>
        <w:t>8:</w:t>
      </w:r>
      <w:r w:rsidR="00E2145A" w:rsidRPr="00252703">
        <w:rPr>
          <w:b/>
          <w:iCs/>
          <w:sz w:val="22"/>
          <w:szCs w:val="22"/>
        </w:rPr>
        <w:t>00</w:t>
      </w:r>
      <w:r w:rsidRPr="00252703">
        <w:rPr>
          <w:b/>
          <w:iCs/>
          <w:sz w:val="22"/>
          <w:szCs w:val="22"/>
        </w:rPr>
        <w:t xml:space="preserve"> p.m.</w:t>
      </w:r>
      <w:r w:rsidR="00E2145A" w:rsidRPr="00252703">
        <w:rPr>
          <w:b/>
          <w:iCs/>
          <w:sz w:val="22"/>
          <w:szCs w:val="22"/>
        </w:rPr>
        <w:t xml:space="preserve"> </w:t>
      </w:r>
    </w:p>
    <w:p w14:paraId="36F249A2" w14:textId="77777777" w:rsidR="0055368E" w:rsidRPr="00252703" w:rsidRDefault="00E2145A" w:rsidP="0055368E">
      <w:pPr>
        <w:jc w:val="center"/>
        <w:rPr>
          <w:b/>
          <w:iCs/>
          <w:sz w:val="22"/>
          <w:szCs w:val="22"/>
        </w:rPr>
      </w:pPr>
      <w:r w:rsidRPr="00252703">
        <w:rPr>
          <w:b/>
          <w:iCs/>
          <w:sz w:val="22"/>
          <w:szCs w:val="22"/>
        </w:rPr>
        <w:t>Conference Room 4</w:t>
      </w:r>
    </w:p>
    <w:p w14:paraId="07FF9B94" w14:textId="77777777" w:rsidR="00EA2155" w:rsidRPr="00252703" w:rsidRDefault="00EA2155" w:rsidP="00E304CD">
      <w:pPr>
        <w:rPr>
          <w:b/>
          <w:sz w:val="22"/>
          <w:szCs w:val="22"/>
        </w:rPr>
      </w:pPr>
      <w:r w:rsidRPr="00252703">
        <w:rPr>
          <w:b/>
          <w:sz w:val="22"/>
          <w:szCs w:val="22"/>
        </w:rPr>
        <w:t>This side event aims to:</w:t>
      </w:r>
    </w:p>
    <w:p w14:paraId="74003A6E" w14:textId="77777777" w:rsidR="00EA2155" w:rsidRPr="00252703" w:rsidRDefault="00EA2155" w:rsidP="00EA2155">
      <w:pPr>
        <w:rPr>
          <w:sz w:val="22"/>
          <w:szCs w:val="22"/>
        </w:rPr>
      </w:pPr>
      <w:r w:rsidRPr="00252703">
        <w:rPr>
          <w:b/>
          <w:sz w:val="22"/>
          <w:szCs w:val="22"/>
        </w:rPr>
        <w:t>-</w:t>
      </w:r>
      <w:r w:rsidRPr="00252703">
        <w:rPr>
          <w:b/>
          <w:sz w:val="22"/>
          <w:szCs w:val="22"/>
        </w:rPr>
        <w:tab/>
      </w:r>
      <w:r w:rsidRPr="00252703">
        <w:rPr>
          <w:sz w:val="22"/>
          <w:szCs w:val="22"/>
        </w:rPr>
        <w:t>Inform stakeholders about the ongoing process of drafting a General Comment on article 19 of the CRPD</w:t>
      </w:r>
    </w:p>
    <w:p w14:paraId="47CE7A9B" w14:textId="77777777" w:rsidR="00EA2155" w:rsidRPr="00252703" w:rsidRDefault="00EA2155" w:rsidP="00EA2155">
      <w:pPr>
        <w:rPr>
          <w:sz w:val="22"/>
          <w:szCs w:val="22"/>
        </w:rPr>
      </w:pPr>
      <w:r w:rsidRPr="00252703">
        <w:rPr>
          <w:sz w:val="22"/>
          <w:szCs w:val="22"/>
        </w:rPr>
        <w:t>-</w:t>
      </w:r>
      <w:r w:rsidRPr="00252703">
        <w:rPr>
          <w:sz w:val="22"/>
          <w:szCs w:val="22"/>
        </w:rPr>
        <w:tab/>
        <w:t>Provide a forum for interactive dialogue on the right to living independently and being included in the community</w:t>
      </w:r>
    </w:p>
    <w:p w14:paraId="574274D5" w14:textId="77777777" w:rsidR="00EA2155" w:rsidRPr="00252703" w:rsidRDefault="00EA2155" w:rsidP="00EA2155">
      <w:pPr>
        <w:rPr>
          <w:sz w:val="22"/>
          <w:szCs w:val="22"/>
        </w:rPr>
      </w:pPr>
    </w:p>
    <w:p w14:paraId="2B88F821" w14:textId="77777777" w:rsidR="00E304CD" w:rsidRPr="00252703" w:rsidRDefault="00E304CD" w:rsidP="00E304CD">
      <w:pPr>
        <w:rPr>
          <w:b/>
          <w:sz w:val="22"/>
          <w:szCs w:val="22"/>
        </w:rPr>
      </w:pPr>
      <w:r w:rsidRPr="00252703">
        <w:rPr>
          <w:b/>
          <w:sz w:val="22"/>
          <w:szCs w:val="22"/>
        </w:rPr>
        <w:t xml:space="preserve">Moderator: </w:t>
      </w:r>
      <w:proofErr w:type="spellStart"/>
      <w:r w:rsidR="00FE2AC0" w:rsidRPr="00252703">
        <w:rPr>
          <w:sz w:val="22"/>
          <w:szCs w:val="22"/>
        </w:rPr>
        <w:t>Monthian</w:t>
      </w:r>
      <w:proofErr w:type="spellEnd"/>
      <w:r w:rsidR="00FE2AC0" w:rsidRPr="00252703">
        <w:rPr>
          <w:sz w:val="22"/>
          <w:szCs w:val="22"/>
        </w:rPr>
        <w:t xml:space="preserve"> </w:t>
      </w:r>
      <w:proofErr w:type="spellStart"/>
      <w:r w:rsidR="00FE2AC0" w:rsidRPr="00252703">
        <w:rPr>
          <w:sz w:val="22"/>
          <w:szCs w:val="22"/>
        </w:rPr>
        <w:t>Buntan</w:t>
      </w:r>
      <w:proofErr w:type="spellEnd"/>
      <w:r w:rsidR="00FE2AC0" w:rsidRPr="00252703">
        <w:rPr>
          <w:sz w:val="22"/>
          <w:szCs w:val="22"/>
        </w:rPr>
        <w:t xml:space="preserve"> (CRPD Committee </w:t>
      </w:r>
      <w:r w:rsidR="00FA1D07" w:rsidRPr="00252703">
        <w:rPr>
          <w:sz w:val="22"/>
          <w:szCs w:val="22"/>
        </w:rPr>
        <w:t>m</w:t>
      </w:r>
      <w:r w:rsidR="00FE2AC0" w:rsidRPr="00252703">
        <w:rPr>
          <w:sz w:val="22"/>
          <w:szCs w:val="22"/>
        </w:rPr>
        <w:t>ember)</w:t>
      </w:r>
      <w:r w:rsidR="00860863" w:rsidRPr="00252703">
        <w:rPr>
          <w:sz w:val="22"/>
          <w:szCs w:val="22"/>
        </w:rPr>
        <w:t xml:space="preserve"> </w:t>
      </w:r>
    </w:p>
    <w:p w14:paraId="40A3E148" w14:textId="77777777" w:rsidR="00BA0F29" w:rsidRDefault="00BA0F29" w:rsidP="00BA0F29">
      <w:pPr>
        <w:rPr>
          <w:b/>
          <w:sz w:val="22"/>
          <w:szCs w:val="22"/>
        </w:rPr>
      </w:pPr>
    </w:p>
    <w:p w14:paraId="6A065215" w14:textId="77777777" w:rsidR="00BA0F29" w:rsidRDefault="00E304CD" w:rsidP="00BA0F29">
      <w:pPr>
        <w:rPr>
          <w:sz w:val="22"/>
          <w:szCs w:val="22"/>
        </w:rPr>
      </w:pPr>
      <w:r w:rsidRPr="00252703">
        <w:rPr>
          <w:b/>
          <w:sz w:val="22"/>
          <w:szCs w:val="22"/>
        </w:rPr>
        <w:t xml:space="preserve">Opening Remarks: </w:t>
      </w:r>
      <w:r w:rsidR="00BA0F29">
        <w:rPr>
          <w:sz w:val="22"/>
          <w:szCs w:val="22"/>
        </w:rPr>
        <w:t xml:space="preserve"> </w:t>
      </w:r>
    </w:p>
    <w:p w14:paraId="0F87E20C" w14:textId="77777777" w:rsidR="00BA0F29" w:rsidRDefault="00BA0F29" w:rsidP="00BA0F29">
      <w:pPr>
        <w:numPr>
          <w:ilvl w:val="0"/>
          <w:numId w:val="3"/>
        </w:numPr>
        <w:rPr>
          <w:sz w:val="22"/>
          <w:szCs w:val="22"/>
        </w:rPr>
      </w:pPr>
      <w:r w:rsidRPr="00BA0F29">
        <w:rPr>
          <w:sz w:val="22"/>
          <w:szCs w:val="22"/>
        </w:rPr>
        <w:t xml:space="preserve">Ambassador </w:t>
      </w:r>
      <w:proofErr w:type="spellStart"/>
      <w:r w:rsidRPr="00BA0F29">
        <w:rPr>
          <w:sz w:val="22"/>
          <w:szCs w:val="22"/>
        </w:rPr>
        <w:t>Virachai</w:t>
      </w:r>
      <w:proofErr w:type="spellEnd"/>
      <w:r w:rsidRPr="00BA0F29">
        <w:rPr>
          <w:sz w:val="22"/>
          <w:szCs w:val="22"/>
        </w:rPr>
        <w:t xml:space="preserve"> </w:t>
      </w:r>
      <w:proofErr w:type="spellStart"/>
      <w:r w:rsidRPr="00BA0F29">
        <w:rPr>
          <w:sz w:val="22"/>
          <w:szCs w:val="22"/>
        </w:rPr>
        <w:t>Plasai</w:t>
      </w:r>
      <w:proofErr w:type="spellEnd"/>
      <w:r w:rsidRPr="00BA0F29">
        <w:rPr>
          <w:sz w:val="22"/>
          <w:szCs w:val="22"/>
        </w:rPr>
        <w:t>, the Permanent Representative o</w:t>
      </w:r>
      <w:r>
        <w:rPr>
          <w:sz w:val="22"/>
          <w:szCs w:val="22"/>
        </w:rPr>
        <w:t>f Thailand to the United Nations</w:t>
      </w:r>
    </w:p>
    <w:p w14:paraId="6AF7A7D8" w14:textId="77777777" w:rsidR="00781816" w:rsidRPr="00BA0F29" w:rsidRDefault="00BA0F29" w:rsidP="00BA0F29">
      <w:pPr>
        <w:numPr>
          <w:ilvl w:val="0"/>
          <w:numId w:val="3"/>
        </w:numPr>
        <w:rPr>
          <w:sz w:val="22"/>
          <w:szCs w:val="22"/>
        </w:rPr>
      </w:pPr>
      <w:r w:rsidRPr="00BA0F29">
        <w:rPr>
          <w:sz w:val="22"/>
          <w:szCs w:val="22"/>
        </w:rPr>
        <w:t xml:space="preserve">Theresia </w:t>
      </w:r>
      <w:proofErr w:type="spellStart"/>
      <w:r w:rsidRPr="00BA0F29">
        <w:rPr>
          <w:sz w:val="22"/>
          <w:szCs w:val="22"/>
        </w:rPr>
        <w:t>Degener</w:t>
      </w:r>
      <w:proofErr w:type="spellEnd"/>
      <w:r w:rsidRPr="00BA0F29">
        <w:rPr>
          <w:sz w:val="22"/>
          <w:szCs w:val="22"/>
        </w:rPr>
        <w:t xml:space="preserve"> (CRPD Chair)</w:t>
      </w:r>
    </w:p>
    <w:p w14:paraId="39EF003B" w14:textId="77777777" w:rsidR="00830E61" w:rsidRPr="00252703" w:rsidRDefault="00E304CD" w:rsidP="00E304CD">
      <w:pPr>
        <w:rPr>
          <w:b/>
          <w:sz w:val="22"/>
          <w:szCs w:val="22"/>
        </w:rPr>
      </w:pPr>
      <w:r w:rsidRPr="00252703">
        <w:rPr>
          <w:b/>
          <w:sz w:val="22"/>
          <w:szCs w:val="22"/>
        </w:rPr>
        <w:t xml:space="preserve">Speakers: </w:t>
      </w:r>
      <w:r w:rsidR="00830E61" w:rsidRPr="00252703">
        <w:rPr>
          <w:b/>
          <w:sz w:val="22"/>
          <w:szCs w:val="22"/>
        </w:rPr>
        <w:t xml:space="preserve"> </w:t>
      </w:r>
    </w:p>
    <w:p w14:paraId="20E8AD87" w14:textId="77777777" w:rsidR="00FA1D07" w:rsidRPr="00252703" w:rsidRDefault="00FA1D07" w:rsidP="00F77720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252703">
        <w:rPr>
          <w:sz w:val="22"/>
          <w:szCs w:val="22"/>
        </w:rPr>
        <w:t>Danlami</w:t>
      </w:r>
      <w:proofErr w:type="spellEnd"/>
      <w:r w:rsidRPr="00252703">
        <w:rPr>
          <w:sz w:val="22"/>
          <w:szCs w:val="22"/>
        </w:rPr>
        <w:t xml:space="preserve"> </w:t>
      </w:r>
      <w:proofErr w:type="spellStart"/>
      <w:r w:rsidRPr="00252703">
        <w:rPr>
          <w:sz w:val="22"/>
          <w:szCs w:val="22"/>
        </w:rPr>
        <w:t>Basharu</w:t>
      </w:r>
      <w:proofErr w:type="spellEnd"/>
      <w:r w:rsidRPr="00252703">
        <w:rPr>
          <w:sz w:val="22"/>
          <w:szCs w:val="22"/>
        </w:rPr>
        <w:t xml:space="preserve"> (CRPD Committee member)</w:t>
      </w:r>
    </w:p>
    <w:p w14:paraId="1955E292" w14:textId="77777777" w:rsidR="00FA1D07" w:rsidRPr="00252703" w:rsidRDefault="00FA1D07" w:rsidP="00FA1D07">
      <w:pPr>
        <w:pStyle w:val="ListParagraph"/>
        <w:rPr>
          <w:i/>
          <w:sz w:val="22"/>
          <w:szCs w:val="22"/>
        </w:rPr>
      </w:pPr>
      <w:r w:rsidRPr="00252703">
        <w:rPr>
          <w:i/>
          <w:sz w:val="22"/>
          <w:szCs w:val="22"/>
        </w:rPr>
        <w:t>The draft General Comment on article 19</w:t>
      </w:r>
    </w:p>
    <w:p w14:paraId="0EE1BC4E" w14:textId="77777777" w:rsidR="00E2145A" w:rsidRPr="00252703" w:rsidRDefault="00FA1D07" w:rsidP="00FA1D0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2703">
        <w:rPr>
          <w:sz w:val="22"/>
          <w:szCs w:val="22"/>
        </w:rPr>
        <w:t xml:space="preserve">Connie </w:t>
      </w:r>
      <w:proofErr w:type="spellStart"/>
      <w:r w:rsidRPr="00252703">
        <w:rPr>
          <w:sz w:val="22"/>
          <w:szCs w:val="22"/>
        </w:rPr>
        <w:t>Laurin</w:t>
      </w:r>
      <w:proofErr w:type="spellEnd"/>
      <w:r w:rsidRPr="00252703">
        <w:rPr>
          <w:sz w:val="22"/>
          <w:szCs w:val="22"/>
        </w:rPr>
        <w:t xml:space="preserve">-Bowie, Executive Director of Inclusion International and </w:t>
      </w:r>
      <w:r w:rsidR="00830E61" w:rsidRPr="00252703">
        <w:rPr>
          <w:sz w:val="22"/>
          <w:szCs w:val="22"/>
        </w:rPr>
        <w:t>I</w:t>
      </w:r>
      <w:r w:rsidR="00EA2155" w:rsidRPr="00252703">
        <w:rPr>
          <w:sz w:val="22"/>
          <w:szCs w:val="22"/>
        </w:rPr>
        <w:t xml:space="preserve">nternational </w:t>
      </w:r>
      <w:r w:rsidR="00830E61" w:rsidRPr="00252703">
        <w:rPr>
          <w:sz w:val="22"/>
          <w:szCs w:val="22"/>
        </w:rPr>
        <w:t>D</w:t>
      </w:r>
      <w:r w:rsidR="00EA2155" w:rsidRPr="00252703">
        <w:rPr>
          <w:sz w:val="22"/>
          <w:szCs w:val="22"/>
        </w:rPr>
        <w:t xml:space="preserve">isability </w:t>
      </w:r>
      <w:r w:rsidR="00830E61" w:rsidRPr="00252703">
        <w:rPr>
          <w:sz w:val="22"/>
          <w:szCs w:val="22"/>
        </w:rPr>
        <w:t>A</w:t>
      </w:r>
      <w:r w:rsidR="00EA2155" w:rsidRPr="00252703">
        <w:rPr>
          <w:sz w:val="22"/>
          <w:szCs w:val="22"/>
        </w:rPr>
        <w:t xml:space="preserve">lliance </w:t>
      </w:r>
      <w:r w:rsidRPr="00252703">
        <w:rPr>
          <w:sz w:val="22"/>
          <w:szCs w:val="22"/>
        </w:rPr>
        <w:t>representative (TBC)</w:t>
      </w:r>
      <w:r w:rsidR="00830E61" w:rsidRPr="00252703">
        <w:rPr>
          <w:sz w:val="22"/>
          <w:szCs w:val="22"/>
        </w:rPr>
        <w:t xml:space="preserve"> </w:t>
      </w:r>
      <w:r w:rsidR="00E26C26" w:rsidRPr="00252703">
        <w:rPr>
          <w:sz w:val="22"/>
          <w:szCs w:val="22"/>
        </w:rPr>
        <w:t xml:space="preserve"> </w:t>
      </w:r>
    </w:p>
    <w:p w14:paraId="0501B7D5" w14:textId="77777777" w:rsidR="00944F99" w:rsidRPr="00252703" w:rsidRDefault="00944F99" w:rsidP="00E2145A">
      <w:pPr>
        <w:pStyle w:val="ListParagraph"/>
        <w:rPr>
          <w:sz w:val="22"/>
          <w:szCs w:val="22"/>
        </w:rPr>
      </w:pPr>
      <w:r w:rsidRPr="00252703">
        <w:rPr>
          <w:i/>
          <w:sz w:val="22"/>
          <w:szCs w:val="22"/>
        </w:rPr>
        <w:t>Critical review from civil society perspective</w:t>
      </w:r>
    </w:p>
    <w:p w14:paraId="2DF62266" w14:textId="77777777" w:rsidR="00944F99" w:rsidRPr="00252703" w:rsidRDefault="00E2145A" w:rsidP="00830E6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2703">
        <w:rPr>
          <w:sz w:val="22"/>
          <w:szCs w:val="22"/>
        </w:rPr>
        <w:t xml:space="preserve">Nadia </w:t>
      </w:r>
      <w:proofErr w:type="spellStart"/>
      <w:r w:rsidRPr="00252703">
        <w:rPr>
          <w:sz w:val="22"/>
          <w:szCs w:val="22"/>
        </w:rPr>
        <w:t>Hadad</w:t>
      </w:r>
      <w:proofErr w:type="spellEnd"/>
      <w:r w:rsidRPr="00252703">
        <w:rPr>
          <w:sz w:val="22"/>
          <w:szCs w:val="22"/>
        </w:rPr>
        <w:t>,</w:t>
      </w:r>
      <w:r w:rsidR="00B806EB" w:rsidRPr="00252703">
        <w:rPr>
          <w:sz w:val="22"/>
          <w:szCs w:val="22"/>
        </w:rPr>
        <w:t xml:space="preserve"> </w:t>
      </w:r>
      <w:r w:rsidR="00FA1D07" w:rsidRPr="00252703">
        <w:rPr>
          <w:sz w:val="22"/>
          <w:szCs w:val="22"/>
        </w:rPr>
        <w:t xml:space="preserve">Member of the Board, </w:t>
      </w:r>
      <w:r w:rsidR="00B806EB" w:rsidRPr="00252703">
        <w:rPr>
          <w:sz w:val="22"/>
          <w:szCs w:val="22"/>
        </w:rPr>
        <w:t>E</w:t>
      </w:r>
      <w:r w:rsidRPr="00252703">
        <w:rPr>
          <w:sz w:val="22"/>
          <w:szCs w:val="22"/>
        </w:rPr>
        <w:t xml:space="preserve">uropean </w:t>
      </w:r>
      <w:r w:rsidR="00B806EB" w:rsidRPr="00252703">
        <w:rPr>
          <w:sz w:val="22"/>
          <w:szCs w:val="22"/>
        </w:rPr>
        <w:t>N</w:t>
      </w:r>
      <w:r w:rsidRPr="00252703">
        <w:rPr>
          <w:sz w:val="22"/>
          <w:szCs w:val="22"/>
        </w:rPr>
        <w:t xml:space="preserve">etwork on Independent </w:t>
      </w:r>
      <w:r w:rsidR="00B806EB" w:rsidRPr="00252703">
        <w:rPr>
          <w:sz w:val="22"/>
          <w:szCs w:val="22"/>
        </w:rPr>
        <w:t>L</w:t>
      </w:r>
      <w:r w:rsidRPr="00252703">
        <w:rPr>
          <w:sz w:val="22"/>
          <w:szCs w:val="22"/>
        </w:rPr>
        <w:t>iving</w:t>
      </w:r>
      <w:r w:rsidR="00B806EB" w:rsidRPr="00252703">
        <w:rPr>
          <w:sz w:val="22"/>
          <w:szCs w:val="22"/>
        </w:rPr>
        <w:t xml:space="preserve"> </w:t>
      </w:r>
    </w:p>
    <w:p w14:paraId="5692697C" w14:textId="77777777" w:rsidR="00E2145A" w:rsidRPr="00252703" w:rsidRDefault="00944F99" w:rsidP="00944F99">
      <w:pPr>
        <w:pStyle w:val="ListParagraph"/>
        <w:rPr>
          <w:i/>
          <w:sz w:val="22"/>
          <w:szCs w:val="22"/>
        </w:rPr>
      </w:pPr>
      <w:r w:rsidRPr="00252703">
        <w:rPr>
          <w:i/>
          <w:sz w:val="22"/>
          <w:szCs w:val="22"/>
        </w:rPr>
        <w:t>Critical review from civil society perspective</w:t>
      </w:r>
    </w:p>
    <w:p w14:paraId="49E5B05C" w14:textId="77777777" w:rsidR="00E2145A" w:rsidRPr="00252703" w:rsidRDefault="00E2145A" w:rsidP="00E2145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52703">
        <w:rPr>
          <w:sz w:val="22"/>
          <w:szCs w:val="22"/>
        </w:rPr>
        <w:t xml:space="preserve">Rosemary </w:t>
      </w:r>
      <w:proofErr w:type="spellStart"/>
      <w:r w:rsidRPr="00252703">
        <w:rPr>
          <w:sz w:val="22"/>
          <w:szCs w:val="22"/>
        </w:rPr>
        <w:t>Kayess</w:t>
      </w:r>
      <w:proofErr w:type="spellEnd"/>
      <w:r w:rsidRPr="00252703">
        <w:rPr>
          <w:sz w:val="22"/>
          <w:szCs w:val="22"/>
        </w:rPr>
        <w:t>, Human Rights and Disability Project, Australian Human Rights Centre, UNSW Law</w:t>
      </w:r>
    </w:p>
    <w:p w14:paraId="0BAB8BFF" w14:textId="77777777" w:rsidR="00E2145A" w:rsidRPr="00252703" w:rsidRDefault="00EA2155" w:rsidP="00E2145A">
      <w:pPr>
        <w:pStyle w:val="ListParagraph"/>
        <w:rPr>
          <w:i/>
          <w:sz w:val="22"/>
          <w:szCs w:val="22"/>
        </w:rPr>
      </w:pPr>
      <w:r w:rsidRPr="00252703">
        <w:rPr>
          <w:i/>
          <w:sz w:val="22"/>
          <w:szCs w:val="22"/>
        </w:rPr>
        <w:t xml:space="preserve">A gender </w:t>
      </w:r>
      <w:r w:rsidR="00E2145A" w:rsidRPr="00252703">
        <w:rPr>
          <w:i/>
          <w:sz w:val="22"/>
          <w:szCs w:val="22"/>
        </w:rPr>
        <w:t>perspective</w:t>
      </w:r>
    </w:p>
    <w:p w14:paraId="4F266F8E" w14:textId="77777777" w:rsidR="00E2145A" w:rsidRPr="00252703" w:rsidRDefault="00E2145A" w:rsidP="00944F99">
      <w:pPr>
        <w:pStyle w:val="ListParagraph"/>
        <w:rPr>
          <w:i/>
          <w:sz w:val="22"/>
          <w:szCs w:val="22"/>
        </w:rPr>
      </w:pPr>
    </w:p>
    <w:p w14:paraId="10928417" w14:textId="77777777" w:rsidR="00175BC5" w:rsidRPr="00252703" w:rsidRDefault="00175BC5" w:rsidP="00175BC5">
      <w:pPr>
        <w:jc w:val="both"/>
        <w:rPr>
          <w:sz w:val="22"/>
          <w:szCs w:val="22"/>
        </w:rPr>
      </w:pPr>
      <w:r w:rsidRPr="00252703">
        <w:rPr>
          <w:sz w:val="22"/>
          <w:szCs w:val="22"/>
        </w:rPr>
        <w:t>Th</w:t>
      </w:r>
      <w:r w:rsidR="00FA1D07" w:rsidRPr="00252703">
        <w:rPr>
          <w:sz w:val="22"/>
          <w:szCs w:val="22"/>
        </w:rPr>
        <w:t>is</w:t>
      </w:r>
      <w:r w:rsidRPr="00252703">
        <w:rPr>
          <w:sz w:val="22"/>
          <w:szCs w:val="22"/>
        </w:rPr>
        <w:t xml:space="preserve"> side</w:t>
      </w:r>
      <w:r w:rsidR="00BA0F29">
        <w:rPr>
          <w:sz w:val="22"/>
          <w:szCs w:val="22"/>
        </w:rPr>
        <w:t xml:space="preserve"> event will be held in English and captioning</w:t>
      </w:r>
      <w:r w:rsidRPr="00252703">
        <w:rPr>
          <w:sz w:val="22"/>
          <w:szCs w:val="22"/>
        </w:rPr>
        <w:t xml:space="preserve"> </w:t>
      </w:r>
      <w:r w:rsidR="00EA2155" w:rsidRPr="00252703">
        <w:rPr>
          <w:sz w:val="22"/>
          <w:szCs w:val="22"/>
        </w:rPr>
        <w:t>will be provided</w:t>
      </w:r>
    </w:p>
    <w:p w14:paraId="5FE2103D" w14:textId="77777777" w:rsidR="00BA0F29" w:rsidRDefault="00BA0F29" w:rsidP="00EA2155">
      <w:pPr>
        <w:tabs>
          <w:tab w:val="left" w:pos="9214"/>
        </w:tabs>
        <w:ind w:left="567" w:right="567"/>
        <w:jc w:val="center"/>
        <w:rPr>
          <w:sz w:val="22"/>
          <w:szCs w:val="22"/>
        </w:rPr>
      </w:pPr>
    </w:p>
    <w:p w14:paraId="7E95E29A" w14:textId="77777777" w:rsidR="00BA0F29" w:rsidRDefault="00BA0F29" w:rsidP="00EA2155">
      <w:pPr>
        <w:tabs>
          <w:tab w:val="left" w:pos="9214"/>
        </w:tabs>
        <w:ind w:left="567" w:right="567"/>
        <w:jc w:val="center"/>
        <w:rPr>
          <w:sz w:val="22"/>
          <w:szCs w:val="22"/>
        </w:rPr>
      </w:pPr>
    </w:p>
    <w:p w14:paraId="5723241B" w14:textId="77777777" w:rsidR="00EA2155" w:rsidRPr="00252703" w:rsidRDefault="00EA2155" w:rsidP="00EA2155">
      <w:pPr>
        <w:tabs>
          <w:tab w:val="left" w:pos="9214"/>
        </w:tabs>
        <w:ind w:left="567" w:right="567"/>
        <w:jc w:val="center"/>
        <w:rPr>
          <w:sz w:val="22"/>
          <w:szCs w:val="22"/>
        </w:rPr>
      </w:pPr>
      <w:r w:rsidRPr="00252703">
        <w:rPr>
          <w:sz w:val="22"/>
          <w:szCs w:val="22"/>
        </w:rPr>
        <w:t>Sponsored by the Division of Strategies and Plans, Department of Empowerment of Persons with Disabilities (DEP), Ministry of Social Development and Human Security, Thailand</w:t>
      </w:r>
    </w:p>
    <w:p w14:paraId="7A2D0AE1" w14:textId="77777777" w:rsidR="00EA2155" w:rsidRPr="00252703" w:rsidRDefault="00EA2155" w:rsidP="00FA1D07">
      <w:pPr>
        <w:tabs>
          <w:tab w:val="left" w:pos="9214"/>
        </w:tabs>
        <w:ind w:left="567" w:right="567"/>
        <w:jc w:val="center"/>
        <w:rPr>
          <w:sz w:val="22"/>
          <w:szCs w:val="22"/>
        </w:rPr>
      </w:pPr>
      <w:r w:rsidRPr="00252703">
        <w:rPr>
          <w:sz w:val="22"/>
          <w:szCs w:val="22"/>
        </w:rPr>
        <w:t xml:space="preserve">With support from the International Disability Alliance, the Committee on the Rights of Persons with Disabilities and the Office of the High Commissioner for Human Rights </w:t>
      </w:r>
    </w:p>
    <w:sectPr w:rsidR="00EA2155" w:rsidRPr="002527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F624" w14:textId="77777777" w:rsidR="004F05E4" w:rsidRDefault="004F05E4" w:rsidP="00553D7C">
      <w:r>
        <w:separator/>
      </w:r>
    </w:p>
  </w:endnote>
  <w:endnote w:type="continuationSeparator" w:id="0">
    <w:p w14:paraId="44E46D6E" w14:textId="77777777" w:rsidR="004F05E4" w:rsidRDefault="004F05E4" w:rsidP="0055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56BB" w14:textId="77777777" w:rsidR="0046799F" w:rsidRDefault="004679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E79AC" w14:textId="77777777" w:rsidR="0046799F" w:rsidRDefault="004679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70FF4" w14:textId="77777777" w:rsidR="0046799F" w:rsidRDefault="004679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C3BF2" w14:textId="77777777" w:rsidR="004F05E4" w:rsidRDefault="004F05E4" w:rsidP="00553D7C">
      <w:r>
        <w:separator/>
      </w:r>
    </w:p>
  </w:footnote>
  <w:footnote w:type="continuationSeparator" w:id="0">
    <w:p w14:paraId="629B31E3" w14:textId="77777777" w:rsidR="004F05E4" w:rsidRDefault="004F05E4" w:rsidP="00553D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06A3A" w14:textId="77777777" w:rsidR="0046799F" w:rsidRDefault="004679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03549" w14:textId="77777777" w:rsidR="00553D7C" w:rsidRPr="0046799F" w:rsidRDefault="00553D7C">
    <w:pPr>
      <w:pStyle w:val="Header"/>
      <w:rPr>
        <w:color w:val="FFFFFF" w:themeColor="background1"/>
      </w:rPr>
    </w:pPr>
    <w:r w:rsidRPr="0046799F">
      <w:rPr>
        <w:color w:val="FFFFFF" w:themeColor="background1"/>
      </w:rPr>
      <w:t xml:space="preserve">The heading includes the logos for Ministry of Social Development and Human Security, </w:t>
    </w:r>
    <w:r w:rsidR="00A575D0" w:rsidRPr="0046799F">
      <w:rPr>
        <w:color w:val="FFFFFF" w:themeColor="background1"/>
      </w:rPr>
      <w:t>Thailand,</w:t>
    </w:r>
    <w:r w:rsidRPr="0046799F">
      <w:rPr>
        <w:color w:val="FFFFFF" w:themeColor="background1"/>
      </w:rPr>
      <w:t xml:space="preserve"> International Disability Alliance and United Nations Human Rights, Office of the High Commissioner for Human Rights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D4BF" w14:textId="77777777" w:rsidR="0046799F" w:rsidRDefault="004679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0775"/>
    <w:multiLevelType w:val="hybridMultilevel"/>
    <w:tmpl w:val="99E68B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06FDE"/>
    <w:multiLevelType w:val="hybridMultilevel"/>
    <w:tmpl w:val="D770A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0B4B"/>
    <w:multiLevelType w:val="hybridMultilevel"/>
    <w:tmpl w:val="37262BCA"/>
    <w:lvl w:ilvl="0" w:tplc="3154D3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8E"/>
    <w:rsid w:val="00042DB3"/>
    <w:rsid w:val="0006689B"/>
    <w:rsid w:val="000951AB"/>
    <w:rsid w:val="000A4D5C"/>
    <w:rsid w:val="000B0AB1"/>
    <w:rsid w:val="00175BC5"/>
    <w:rsid w:val="00196242"/>
    <w:rsid w:val="00196449"/>
    <w:rsid w:val="002102A9"/>
    <w:rsid w:val="00252703"/>
    <w:rsid w:val="00282B4B"/>
    <w:rsid w:val="00316DEA"/>
    <w:rsid w:val="00340FB1"/>
    <w:rsid w:val="0038795F"/>
    <w:rsid w:val="003963A6"/>
    <w:rsid w:val="00407EEC"/>
    <w:rsid w:val="00427F01"/>
    <w:rsid w:val="0046799F"/>
    <w:rsid w:val="004E0852"/>
    <w:rsid w:val="004F05E4"/>
    <w:rsid w:val="00514104"/>
    <w:rsid w:val="0055368E"/>
    <w:rsid w:val="00553D7C"/>
    <w:rsid w:val="00584D41"/>
    <w:rsid w:val="005A53E3"/>
    <w:rsid w:val="005B5F14"/>
    <w:rsid w:val="005D60FC"/>
    <w:rsid w:val="005E11BC"/>
    <w:rsid w:val="005E5825"/>
    <w:rsid w:val="00773907"/>
    <w:rsid w:val="00781816"/>
    <w:rsid w:val="007A40AF"/>
    <w:rsid w:val="00830E61"/>
    <w:rsid w:val="0084239A"/>
    <w:rsid w:val="00860863"/>
    <w:rsid w:val="00862C69"/>
    <w:rsid w:val="008967BA"/>
    <w:rsid w:val="008A0EE6"/>
    <w:rsid w:val="008C14FB"/>
    <w:rsid w:val="008D187A"/>
    <w:rsid w:val="0091548B"/>
    <w:rsid w:val="009157FC"/>
    <w:rsid w:val="009372FC"/>
    <w:rsid w:val="00944F99"/>
    <w:rsid w:val="00A575D0"/>
    <w:rsid w:val="00B35CFA"/>
    <w:rsid w:val="00B806EB"/>
    <w:rsid w:val="00BA0F29"/>
    <w:rsid w:val="00C348F2"/>
    <w:rsid w:val="00CC7218"/>
    <w:rsid w:val="00D06824"/>
    <w:rsid w:val="00D1501E"/>
    <w:rsid w:val="00E2145A"/>
    <w:rsid w:val="00E26C26"/>
    <w:rsid w:val="00E304CD"/>
    <w:rsid w:val="00E6719F"/>
    <w:rsid w:val="00EA2155"/>
    <w:rsid w:val="00F77720"/>
    <w:rsid w:val="00FA1D07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C90F3"/>
  <w15:docId w15:val="{87CBAAB2-5851-4D8F-A5E2-924BEF08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68E"/>
    <w:rPr>
      <w:rFonts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155"/>
    <w:pPr>
      <w:keepNext/>
      <w:keepLines/>
      <w:spacing w:before="240"/>
      <w:outlineLvl w:val="0"/>
    </w:pPr>
    <w:rPr>
      <w:rFonts w:ascii="Cambria" w:eastAsia="SimSun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155"/>
    <w:pPr>
      <w:keepNext/>
      <w:keepLines/>
      <w:spacing w:before="40"/>
      <w:outlineLvl w:val="1"/>
    </w:pPr>
    <w:rPr>
      <w:rFonts w:ascii="Cambria" w:eastAsia="SimSun" w:hAnsi="Cambria" w:cs="Times New Roman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9A"/>
    <w:pPr>
      <w:ind w:left="720"/>
      <w:contextualSpacing/>
    </w:pPr>
  </w:style>
  <w:style w:type="character" w:styleId="Hyperlink">
    <w:name w:val="Hyperlink"/>
    <w:uiPriority w:val="99"/>
    <w:unhideWhenUsed/>
    <w:rsid w:val="00282B4B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EA2155"/>
    <w:rPr>
      <w:rFonts w:ascii="Cambria" w:eastAsia="SimSun" w:hAnsi="Cambria" w:cs="Times New Roman"/>
      <w:color w:val="365F91"/>
      <w:sz w:val="32"/>
      <w:szCs w:val="32"/>
      <w:lang w:val="en-GB"/>
    </w:rPr>
  </w:style>
  <w:style w:type="paragraph" w:styleId="NoSpacing">
    <w:name w:val="No Spacing"/>
    <w:uiPriority w:val="1"/>
    <w:qFormat/>
    <w:rsid w:val="00EA2155"/>
    <w:rPr>
      <w:rFonts w:cs="Arial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A2155"/>
    <w:rPr>
      <w:rFonts w:ascii="Cambria" w:eastAsia="SimSun" w:hAnsi="Cambria" w:cs="Times New Roman"/>
      <w:color w:val="365F9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A2155"/>
    <w:pPr>
      <w:contextualSpacing/>
    </w:pPr>
    <w:rPr>
      <w:rFonts w:ascii="Cambria" w:eastAsia="SimSun" w:hAnsi="Cambria" w:cs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A2155"/>
    <w:rPr>
      <w:rFonts w:ascii="Cambria" w:eastAsia="SimSun" w:hAnsi="Cambria" w:cs="Times New Roman"/>
      <w:spacing w:val="-10"/>
      <w:kern w:val="28"/>
      <w:sz w:val="56"/>
      <w:szCs w:val="56"/>
      <w:lang w:val="en-GB"/>
    </w:rPr>
  </w:style>
  <w:style w:type="character" w:styleId="SubtleEmphasis">
    <w:name w:val="Subtle Emphasis"/>
    <w:uiPriority w:val="19"/>
    <w:qFormat/>
    <w:rsid w:val="00EA2155"/>
    <w:rPr>
      <w:i/>
      <w:iCs/>
      <w:color w:val="404040"/>
    </w:rPr>
  </w:style>
  <w:style w:type="character" w:styleId="Emphasis">
    <w:name w:val="Emphasis"/>
    <w:uiPriority w:val="20"/>
    <w:qFormat/>
    <w:rsid w:val="00EA2155"/>
    <w:rPr>
      <w:i/>
      <w:iCs/>
    </w:rPr>
  </w:style>
  <w:style w:type="character" w:styleId="BookTitle">
    <w:name w:val="Book Title"/>
    <w:uiPriority w:val="33"/>
    <w:qFormat/>
    <w:rsid w:val="00EA2155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EA2155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qFormat/>
    <w:rsid w:val="00EA2155"/>
    <w:rPr>
      <w:smallCaps/>
      <w:color w:val="5A5A5A"/>
    </w:rPr>
  </w:style>
  <w:style w:type="character" w:styleId="Strong">
    <w:name w:val="Strong"/>
    <w:uiPriority w:val="22"/>
    <w:qFormat/>
    <w:rsid w:val="00EA21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2155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EA2155"/>
    <w:rPr>
      <w:rFonts w:ascii="Calibri" w:eastAsia="Calibri" w:hAnsi="Calibri" w:cs="Arial"/>
      <w:i/>
      <w:iCs/>
      <w:color w:val="404040"/>
      <w:sz w:val="24"/>
      <w:szCs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155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A2155"/>
    <w:rPr>
      <w:rFonts w:ascii="Calibri" w:eastAsia="Calibri" w:hAnsi="Calibri" w:cs="Arial"/>
      <w:i/>
      <w:iCs/>
      <w:color w:val="4F81BD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A2155"/>
  </w:style>
  <w:style w:type="character" w:customStyle="1" w:styleId="DateChar">
    <w:name w:val="Date Char"/>
    <w:link w:val="Date"/>
    <w:uiPriority w:val="99"/>
    <w:semiHidden/>
    <w:rsid w:val="00EA2155"/>
    <w:rPr>
      <w:rFonts w:ascii="Calibri" w:eastAsia="Calibri" w:hAnsi="Calibri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53D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3D7C"/>
    <w:rPr>
      <w:rFonts w:ascii="Calibri" w:eastAsia="Calibri" w:hAnsi="Calibri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3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3D7C"/>
    <w:rPr>
      <w:rFonts w:ascii="Calibri" w:eastAsia="Calibri" w:hAnsi="Calibri" w:cs="Arial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2A9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5A53E3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70F6-C4DD-474E-A254-DD184365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</dc:creator>
  <cp:keywords/>
  <cp:lastModifiedBy>Talin Avades</cp:lastModifiedBy>
  <cp:revision>2</cp:revision>
  <cp:lastPrinted>2017-06-09T15:04:00Z</cp:lastPrinted>
  <dcterms:created xsi:type="dcterms:W3CDTF">2017-06-09T17:02:00Z</dcterms:created>
  <dcterms:modified xsi:type="dcterms:W3CDTF">2017-06-09T17:02:00Z</dcterms:modified>
</cp:coreProperties>
</file>