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0A60" w14:textId="77777777" w:rsidR="006D45E2" w:rsidRDefault="006D45E2" w:rsidP="006D45E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n-GB" w:eastAsia="en-GB"/>
        </w:rPr>
        <w:drawing>
          <wp:inline distT="0" distB="0" distL="0" distR="0" wp14:anchorId="061F668C" wp14:editId="7DADB24B">
            <wp:extent cx="4740910" cy="2150579"/>
            <wp:effectExtent l="0" t="0" r="8890" b="8890"/>
            <wp:docPr id="1" name="Picture 1" descr="../../../../../../../Desktop/untitled%20folder/SGPwD_rev3-01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untitled%20folder/SGPwD_rev3-01.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62" cy="215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C145" w14:textId="77777777" w:rsidR="006D45E2" w:rsidRDefault="006D45E2" w:rsidP="000C091A">
      <w:pPr>
        <w:rPr>
          <w:rFonts w:ascii="Verdana" w:hAnsi="Verdana"/>
          <w:b/>
          <w:sz w:val="22"/>
          <w:szCs w:val="22"/>
        </w:rPr>
      </w:pPr>
    </w:p>
    <w:p w14:paraId="5C8236FA" w14:textId="77777777" w:rsidR="006D45E2" w:rsidRPr="006D45E2" w:rsidRDefault="006D45E2" w:rsidP="006D45E2">
      <w:pPr>
        <w:jc w:val="center"/>
        <w:rPr>
          <w:rFonts w:ascii="Verdana" w:hAnsi="Verdana"/>
          <w:b/>
          <w:color w:val="4472C4" w:themeColor="accent1"/>
        </w:rPr>
      </w:pPr>
      <w:r w:rsidRPr="006D45E2">
        <w:rPr>
          <w:rFonts w:ascii="Verdana" w:hAnsi="Verdana"/>
          <w:b/>
          <w:color w:val="4472C4" w:themeColor="accent1"/>
        </w:rPr>
        <w:t>Humanity &amp; Inclusion Side Event:</w:t>
      </w:r>
    </w:p>
    <w:p w14:paraId="0A840D89" w14:textId="77777777" w:rsidR="006D45E2" w:rsidRPr="006D45E2" w:rsidRDefault="006D45E2" w:rsidP="006D45E2">
      <w:pPr>
        <w:jc w:val="center"/>
        <w:rPr>
          <w:rFonts w:ascii="Verdana" w:hAnsi="Verdana"/>
          <w:b/>
        </w:rPr>
      </w:pPr>
      <w:r w:rsidRPr="006D45E2">
        <w:rPr>
          <w:rFonts w:ascii="Verdana" w:hAnsi="Verdana"/>
          <w:b/>
        </w:rPr>
        <w:t>Title: Safer and inclusive roads and transports for cities that leave no one behind: How to ensure safe mobility for persons with disabilities and other vulnerable road users</w:t>
      </w:r>
    </w:p>
    <w:p w14:paraId="0707E5CA" w14:textId="77777777" w:rsidR="006D45E2" w:rsidRPr="006D45E2" w:rsidRDefault="006D45E2" w:rsidP="006D45E2">
      <w:pPr>
        <w:jc w:val="center"/>
        <w:rPr>
          <w:rFonts w:ascii="Verdana" w:hAnsi="Verdana"/>
          <w:bCs/>
          <w:i/>
          <w:iCs/>
        </w:rPr>
      </w:pPr>
      <w:r w:rsidRPr="006D45E2">
        <w:rPr>
          <w:rFonts w:ascii="Verdana" w:hAnsi="Verdana"/>
          <w:bCs/>
          <w:i/>
          <w:iCs/>
        </w:rPr>
        <w:t>Tuesday 10 July, 1:15-2:30PM CR3</w:t>
      </w:r>
    </w:p>
    <w:p w14:paraId="55071F84" w14:textId="77777777" w:rsidR="006D45E2" w:rsidRDefault="006D45E2" w:rsidP="006D45E2">
      <w:pPr>
        <w:jc w:val="both"/>
        <w:rPr>
          <w:rFonts w:ascii="Verdana" w:hAnsi="Verdana"/>
          <w:b/>
          <w:sz w:val="22"/>
          <w:szCs w:val="22"/>
        </w:rPr>
      </w:pPr>
    </w:p>
    <w:p w14:paraId="0D510072" w14:textId="77777777" w:rsidR="006D45E2" w:rsidRDefault="006D45E2" w:rsidP="006D45E2">
      <w:pPr>
        <w:jc w:val="both"/>
        <w:rPr>
          <w:rFonts w:ascii="Verdana" w:hAnsi="Verdana"/>
          <w:b/>
          <w:sz w:val="22"/>
          <w:szCs w:val="22"/>
        </w:rPr>
      </w:pPr>
    </w:p>
    <w:p w14:paraId="778AC1B2" w14:textId="77777777" w:rsidR="006D45E2" w:rsidRPr="006D45E2" w:rsidRDefault="006D45E2" w:rsidP="006D45E2">
      <w:pPr>
        <w:jc w:val="center"/>
        <w:rPr>
          <w:rFonts w:ascii="Verdana" w:hAnsi="Verdana"/>
          <w:bCs/>
          <w:sz w:val="22"/>
          <w:szCs w:val="22"/>
          <w:u w:val="single"/>
        </w:rPr>
      </w:pPr>
      <w:r w:rsidRPr="006D45E2">
        <w:rPr>
          <w:rFonts w:ascii="Verdana" w:hAnsi="Verdana"/>
          <w:bCs/>
          <w:sz w:val="22"/>
          <w:szCs w:val="22"/>
          <w:u w:val="single"/>
        </w:rPr>
        <w:t xml:space="preserve">Mohammed Ali </w:t>
      </w:r>
      <w:proofErr w:type="spellStart"/>
      <w:r w:rsidRPr="006D45E2">
        <w:rPr>
          <w:rFonts w:ascii="Verdana" w:hAnsi="Verdana"/>
          <w:bCs/>
          <w:sz w:val="22"/>
          <w:szCs w:val="22"/>
          <w:u w:val="single"/>
        </w:rPr>
        <w:t>Loutfy</w:t>
      </w:r>
      <w:proofErr w:type="spellEnd"/>
      <w:r w:rsidRPr="006D45E2">
        <w:rPr>
          <w:rFonts w:ascii="Verdana" w:hAnsi="Verdana"/>
          <w:bCs/>
          <w:sz w:val="22"/>
          <w:szCs w:val="22"/>
          <w:u w:val="single"/>
        </w:rPr>
        <w:t xml:space="preserve"> talking points</w:t>
      </w:r>
    </w:p>
    <w:p w14:paraId="2135B0EB" w14:textId="77777777" w:rsidR="006D45E2" w:rsidRDefault="006D45E2" w:rsidP="006D45E2">
      <w:pPr>
        <w:jc w:val="both"/>
        <w:rPr>
          <w:rFonts w:ascii="Verdana" w:hAnsi="Verdana"/>
          <w:b/>
          <w:sz w:val="22"/>
          <w:szCs w:val="22"/>
        </w:rPr>
      </w:pPr>
    </w:p>
    <w:p w14:paraId="23D0E68A" w14:textId="77777777" w:rsidR="000C091A" w:rsidRPr="006D45E2" w:rsidRDefault="006D45E2" w:rsidP="006D45E2">
      <w:pPr>
        <w:jc w:val="both"/>
        <w:rPr>
          <w:rFonts w:ascii="Verdana" w:hAnsi="Verdana"/>
          <w:bCs/>
          <w:sz w:val="22"/>
          <w:szCs w:val="22"/>
        </w:rPr>
      </w:pPr>
      <w:r w:rsidRPr="006D45E2">
        <w:rPr>
          <w:rFonts w:ascii="Verdana" w:hAnsi="Verdana"/>
          <w:bCs/>
          <w:sz w:val="22"/>
          <w:szCs w:val="22"/>
        </w:rPr>
        <w:t>How can stakeholder engagement be m</w:t>
      </w:r>
      <w:r w:rsidR="000C091A" w:rsidRPr="006D45E2">
        <w:rPr>
          <w:rFonts w:ascii="Verdana" w:hAnsi="Verdana"/>
          <w:bCs/>
          <w:sz w:val="22"/>
          <w:szCs w:val="22"/>
        </w:rPr>
        <w:t>ore effective in the national, regional and global processes at the UN that lead up to the HLPF?</w:t>
      </w:r>
    </w:p>
    <w:p w14:paraId="2028F455" w14:textId="77777777" w:rsidR="00EF186A" w:rsidRPr="00612DBA" w:rsidRDefault="00EF186A" w:rsidP="000C091A">
      <w:pPr>
        <w:rPr>
          <w:rFonts w:ascii="Verdana" w:hAnsi="Verdana"/>
          <w:sz w:val="22"/>
          <w:szCs w:val="22"/>
        </w:rPr>
      </w:pPr>
    </w:p>
    <w:p w14:paraId="5E321D32" w14:textId="77777777" w:rsidR="00EF186A" w:rsidRPr="00612DBA" w:rsidRDefault="00EF186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Connect</w:t>
      </w:r>
      <w:r w:rsidR="000C091A" w:rsidRPr="00612DBA">
        <w:rPr>
          <w:rFonts w:ascii="Verdana" w:hAnsi="Verdana"/>
          <w:sz w:val="22"/>
          <w:szCs w:val="22"/>
        </w:rPr>
        <w:t xml:space="preserve"> pro</w:t>
      </w:r>
      <w:r w:rsidRPr="00612DBA">
        <w:rPr>
          <w:rFonts w:ascii="Verdana" w:hAnsi="Verdana"/>
          <w:sz w:val="22"/>
          <w:szCs w:val="22"/>
        </w:rPr>
        <w:t>cesses and advocacy aspirations;</w:t>
      </w:r>
    </w:p>
    <w:p w14:paraId="4396E978" w14:textId="77777777" w:rsidR="00EF186A" w:rsidRPr="00612DBA" w:rsidRDefault="000C091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Awar</w:t>
      </w:r>
      <w:r w:rsidR="00EF186A" w:rsidRPr="00612DBA">
        <w:rPr>
          <w:rFonts w:ascii="Verdana" w:hAnsi="Verdana"/>
          <w:sz w:val="22"/>
          <w:szCs w:val="22"/>
        </w:rPr>
        <w:t>eness, c</w:t>
      </w:r>
      <w:r w:rsidRPr="00612DBA">
        <w:rPr>
          <w:rFonts w:ascii="Verdana" w:hAnsi="Verdana"/>
          <w:sz w:val="22"/>
          <w:szCs w:val="22"/>
        </w:rPr>
        <w:t>apacity building</w:t>
      </w:r>
      <w:r w:rsidR="00EF186A" w:rsidRPr="00612DBA">
        <w:rPr>
          <w:rFonts w:ascii="Verdana" w:hAnsi="Verdana"/>
          <w:sz w:val="22"/>
          <w:szCs w:val="22"/>
        </w:rPr>
        <w:t xml:space="preserve">, thematic, </w:t>
      </w:r>
      <w:r w:rsidRPr="00612DBA">
        <w:rPr>
          <w:rFonts w:ascii="Verdana" w:hAnsi="Verdana"/>
          <w:sz w:val="22"/>
          <w:szCs w:val="22"/>
        </w:rPr>
        <w:t>and follow-up processes</w:t>
      </w:r>
      <w:r w:rsidR="00EF186A" w:rsidRPr="00612DBA">
        <w:rPr>
          <w:rFonts w:ascii="Verdana" w:hAnsi="Verdana"/>
          <w:sz w:val="22"/>
          <w:szCs w:val="22"/>
        </w:rPr>
        <w:t>;</w:t>
      </w:r>
    </w:p>
    <w:p w14:paraId="0F87866D" w14:textId="77777777" w:rsidR="00EF186A" w:rsidRPr="00612DBA" w:rsidRDefault="00EF186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Recognition for coalitions on SDG implementation and</w:t>
      </w:r>
      <w:r w:rsidR="000C091A" w:rsidRPr="00612DBA">
        <w:rPr>
          <w:rFonts w:ascii="Verdana" w:hAnsi="Verdana"/>
          <w:sz w:val="22"/>
          <w:szCs w:val="22"/>
        </w:rPr>
        <w:t xml:space="preserve"> civil society platform</w:t>
      </w:r>
      <w:r w:rsidRPr="00612DBA">
        <w:rPr>
          <w:rFonts w:ascii="Verdana" w:hAnsi="Verdana"/>
          <w:sz w:val="22"/>
          <w:szCs w:val="22"/>
        </w:rPr>
        <w:t>s</w:t>
      </w:r>
      <w:r w:rsidR="000C091A" w:rsidRPr="00612DBA">
        <w:rPr>
          <w:rFonts w:ascii="Verdana" w:hAnsi="Verdana"/>
          <w:sz w:val="22"/>
          <w:szCs w:val="22"/>
        </w:rPr>
        <w:t xml:space="preserve"> must be part of government implementation and planning</w:t>
      </w:r>
      <w:r w:rsidRPr="00612DBA">
        <w:rPr>
          <w:rFonts w:ascii="Verdana" w:hAnsi="Verdana"/>
          <w:sz w:val="22"/>
          <w:szCs w:val="22"/>
        </w:rPr>
        <w:t>;</w:t>
      </w:r>
    </w:p>
    <w:p w14:paraId="5D3CB14D" w14:textId="77777777" w:rsidR="00EF186A" w:rsidRPr="00612DBA" w:rsidRDefault="000C091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 xml:space="preserve">Civil society representatives </w:t>
      </w:r>
      <w:r w:rsidR="00EF186A" w:rsidRPr="00612DBA">
        <w:rPr>
          <w:rFonts w:ascii="Verdana" w:hAnsi="Verdana"/>
          <w:sz w:val="22"/>
          <w:szCs w:val="22"/>
        </w:rPr>
        <w:t>must sit in the</w:t>
      </w:r>
      <w:r w:rsidRPr="00612DBA">
        <w:rPr>
          <w:rFonts w:ascii="Verdana" w:hAnsi="Verdana"/>
          <w:sz w:val="22"/>
          <w:szCs w:val="22"/>
        </w:rPr>
        <w:t xml:space="preserve"> implementation office</w:t>
      </w:r>
      <w:r w:rsidR="00EF186A" w:rsidRPr="00612DBA">
        <w:rPr>
          <w:rFonts w:ascii="Verdana" w:hAnsi="Verdana"/>
          <w:sz w:val="22"/>
          <w:szCs w:val="22"/>
        </w:rPr>
        <w:t>;</w:t>
      </w:r>
      <w:r w:rsidRPr="00612DBA">
        <w:rPr>
          <w:rFonts w:ascii="Verdana" w:hAnsi="Verdana"/>
          <w:sz w:val="22"/>
          <w:szCs w:val="22"/>
        </w:rPr>
        <w:t xml:space="preserve"> </w:t>
      </w:r>
    </w:p>
    <w:p w14:paraId="7C6ACF87" w14:textId="77777777" w:rsidR="00EF186A" w:rsidRPr="00612DBA" w:rsidRDefault="000C091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 xml:space="preserve">Emphasize </w:t>
      </w:r>
      <w:r w:rsidR="00EF186A" w:rsidRPr="00612DBA">
        <w:rPr>
          <w:rFonts w:ascii="Verdana" w:hAnsi="Verdana"/>
          <w:sz w:val="22"/>
          <w:szCs w:val="22"/>
        </w:rPr>
        <w:t xml:space="preserve">meaningful </w:t>
      </w:r>
      <w:r w:rsidRPr="00612DBA">
        <w:rPr>
          <w:rFonts w:ascii="Verdana" w:hAnsi="Verdana"/>
          <w:sz w:val="22"/>
          <w:szCs w:val="22"/>
        </w:rPr>
        <w:t xml:space="preserve">civil society participation </w:t>
      </w:r>
      <w:r w:rsidR="00EF186A" w:rsidRPr="00612DBA">
        <w:rPr>
          <w:rFonts w:ascii="Verdana" w:hAnsi="Verdana"/>
          <w:sz w:val="22"/>
          <w:szCs w:val="22"/>
        </w:rPr>
        <w:t>and thematic civil</w:t>
      </w:r>
      <w:r w:rsidRPr="00612DBA">
        <w:rPr>
          <w:rFonts w:ascii="Verdana" w:hAnsi="Verdana"/>
          <w:sz w:val="22"/>
          <w:szCs w:val="22"/>
        </w:rPr>
        <w:t xml:space="preserve"> society outreach and consultation</w:t>
      </w:r>
      <w:r w:rsidR="00EF186A" w:rsidRPr="00612DBA">
        <w:rPr>
          <w:rFonts w:ascii="Verdana" w:hAnsi="Verdana"/>
          <w:sz w:val="22"/>
          <w:szCs w:val="22"/>
        </w:rPr>
        <w:t>;</w:t>
      </w:r>
    </w:p>
    <w:p w14:paraId="28A87836" w14:textId="77777777" w:rsidR="00EF186A" w:rsidRPr="00612DBA" w:rsidRDefault="000C091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Civil society platforms must be inclusive</w:t>
      </w:r>
      <w:r w:rsidR="00EF186A" w:rsidRPr="00612DBA">
        <w:rPr>
          <w:rFonts w:ascii="Verdana" w:hAnsi="Verdana"/>
          <w:sz w:val="22"/>
          <w:szCs w:val="22"/>
        </w:rPr>
        <w:t xml:space="preserve"> and accessible;</w:t>
      </w:r>
    </w:p>
    <w:p w14:paraId="6218875B" w14:textId="77777777" w:rsidR="00EF186A" w:rsidRPr="00612DBA" w:rsidRDefault="00EF186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SDGs must link better to</w:t>
      </w:r>
      <w:r w:rsidR="000C091A" w:rsidRPr="00612DBA">
        <w:rPr>
          <w:rFonts w:ascii="Verdana" w:hAnsi="Verdana"/>
          <w:sz w:val="22"/>
          <w:szCs w:val="22"/>
        </w:rPr>
        <w:t xml:space="preserve"> grassroot</w:t>
      </w:r>
      <w:r w:rsidRPr="00612DBA">
        <w:rPr>
          <w:rFonts w:ascii="Verdana" w:hAnsi="Verdana"/>
          <w:sz w:val="22"/>
          <w:szCs w:val="22"/>
        </w:rPr>
        <w:t>s</w:t>
      </w:r>
      <w:r w:rsidR="000C091A" w:rsidRPr="00612DBA">
        <w:rPr>
          <w:rFonts w:ascii="Verdana" w:hAnsi="Verdana"/>
          <w:sz w:val="22"/>
          <w:szCs w:val="22"/>
        </w:rPr>
        <w:t xml:space="preserve"> and local government level where civil society must be involved</w:t>
      </w:r>
      <w:r w:rsidRPr="00612DBA">
        <w:rPr>
          <w:rFonts w:ascii="Verdana" w:hAnsi="Verdana"/>
          <w:sz w:val="22"/>
          <w:szCs w:val="22"/>
        </w:rPr>
        <w:t>;</w:t>
      </w:r>
    </w:p>
    <w:p w14:paraId="620DA2CC" w14:textId="77777777" w:rsidR="00EF186A" w:rsidRPr="00612DBA" w:rsidRDefault="00EF186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VNR country reports should be made available six months prior to reporting at the HLPF to provide for ample time to all actors for analysis;</w:t>
      </w:r>
    </w:p>
    <w:p w14:paraId="402B45CD" w14:textId="77777777" w:rsidR="00EF186A" w:rsidRPr="00612DBA" w:rsidRDefault="00EF186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Prior to HLPF, two days should be allocated for an exchange between stakeholders and VNR countries representatives from the expert level;</w:t>
      </w:r>
    </w:p>
    <w:p w14:paraId="57218D35" w14:textId="77777777" w:rsidR="00EF186A" w:rsidRPr="00612DBA" w:rsidRDefault="00EF186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Countries should establish, regular and periodic inclusive follow</w:t>
      </w:r>
      <w:r w:rsidR="00D37388" w:rsidRPr="00612DBA">
        <w:rPr>
          <w:rFonts w:ascii="Verdana" w:hAnsi="Verdana"/>
          <w:sz w:val="22"/>
          <w:szCs w:val="22"/>
        </w:rPr>
        <w:t>-up processes at national level;</w:t>
      </w:r>
    </w:p>
    <w:p w14:paraId="3D330BE3" w14:textId="77777777" w:rsidR="00EF186A" w:rsidRPr="00612DBA" w:rsidRDefault="000C091A" w:rsidP="006D45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 xml:space="preserve">We need </w:t>
      </w:r>
      <w:r w:rsidR="00EF186A" w:rsidRPr="00612DBA">
        <w:rPr>
          <w:rFonts w:ascii="Verdana" w:hAnsi="Verdana"/>
          <w:sz w:val="22"/>
          <w:szCs w:val="22"/>
        </w:rPr>
        <w:t xml:space="preserve">to </w:t>
      </w:r>
      <w:r w:rsidRPr="00612DBA">
        <w:rPr>
          <w:rFonts w:ascii="Verdana" w:hAnsi="Verdana"/>
          <w:sz w:val="22"/>
          <w:szCs w:val="22"/>
        </w:rPr>
        <w:t>connect national aspiration</w:t>
      </w:r>
      <w:r w:rsidR="00EF186A" w:rsidRPr="00612DBA">
        <w:rPr>
          <w:rFonts w:ascii="Verdana" w:hAnsi="Verdana"/>
          <w:sz w:val="22"/>
          <w:szCs w:val="22"/>
        </w:rPr>
        <w:t>s to</w:t>
      </w:r>
      <w:r w:rsidRPr="00612DBA">
        <w:rPr>
          <w:rFonts w:ascii="Verdana" w:hAnsi="Verdana"/>
          <w:sz w:val="22"/>
          <w:szCs w:val="22"/>
        </w:rPr>
        <w:t xml:space="preserve"> the regional level</w:t>
      </w:r>
      <w:r w:rsidR="00EF186A" w:rsidRPr="00612DBA">
        <w:rPr>
          <w:rFonts w:ascii="Verdana" w:hAnsi="Verdana"/>
          <w:sz w:val="22"/>
          <w:szCs w:val="22"/>
        </w:rPr>
        <w:t xml:space="preserve"> and</w:t>
      </w:r>
      <w:r w:rsidRPr="00612DBA">
        <w:rPr>
          <w:rFonts w:ascii="Verdana" w:hAnsi="Verdana"/>
          <w:sz w:val="22"/>
          <w:szCs w:val="22"/>
        </w:rPr>
        <w:t xml:space="preserve"> stre</w:t>
      </w:r>
      <w:r w:rsidR="00EF186A" w:rsidRPr="00612DBA">
        <w:rPr>
          <w:rFonts w:ascii="Verdana" w:hAnsi="Verdana"/>
          <w:sz w:val="22"/>
          <w:szCs w:val="22"/>
        </w:rPr>
        <w:t>n</w:t>
      </w:r>
      <w:r w:rsidRPr="00612DBA">
        <w:rPr>
          <w:rFonts w:ascii="Verdana" w:hAnsi="Verdana"/>
          <w:sz w:val="22"/>
          <w:szCs w:val="22"/>
        </w:rPr>
        <w:t>g</w:t>
      </w:r>
      <w:r w:rsidR="00EF186A" w:rsidRPr="00612DBA">
        <w:rPr>
          <w:rFonts w:ascii="Verdana" w:hAnsi="Verdana"/>
          <w:sz w:val="22"/>
          <w:szCs w:val="22"/>
        </w:rPr>
        <w:t>t</w:t>
      </w:r>
      <w:r w:rsidRPr="00612DBA">
        <w:rPr>
          <w:rFonts w:ascii="Verdana" w:hAnsi="Verdana"/>
          <w:sz w:val="22"/>
          <w:szCs w:val="22"/>
        </w:rPr>
        <w:t>hen</w:t>
      </w:r>
      <w:r w:rsidR="00EF186A" w:rsidRPr="00612DBA">
        <w:rPr>
          <w:rFonts w:ascii="Verdana" w:hAnsi="Verdana"/>
          <w:sz w:val="22"/>
          <w:szCs w:val="22"/>
        </w:rPr>
        <w:t xml:space="preserve"> the regional sustainable develo</w:t>
      </w:r>
      <w:r w:rsidRPr="00612DBA">
        <w:rPr>
          <w:rFonts w:ascii="Verdana" w:hAnsi="Verdana"/>
          <w:sz w:val="22"/>
          <w:szCs w:val="22"/>
        </w:rPr>
        <w:t>pment forums</w:t>
      </w:r>
      <w:r w:rsidR="00EF186A" w:rsidRPr="00612DBA">
        <w:rPr>
          <w:rFonts w:ascii="Verdana" w:hAnsi="Verdana"/>
          <w:sz w:val="22"/>
          <w:szCs w:val="22"/>
        </w:rPr>
        <w:t xml:space="preserve"> by</w:t>
      </w:r>
      <w:r w:rsidRPr="00612DBA">
        <w:rPr>
          <w:rFonts w:ascii="Verdana" w:hAnsi="Verdana"/>
          <w:sz w:val="22"/>
          <w:szCs w:val="22"/>
        </w:rPr>
        <w:t>:</w:t>
      </w:r>
    </w:p>
    <w:p w14:paraId="6A5BD0F0" w14:textId="77777777" w:rsidR="00EF186A" w:rsidRPr="00612DBA" w:rsidRDefault="000C091A" w:rsidP="006D45E2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Creating civil society mechanism similar t</w:t>
      </w:r>
      <w:r w:rsidR="00EF186A" w:rsidRPr="00612DBA">
        <w:rPr>
          <w:rFonts w:ascii="Verdana" w:hAnsi="Verdana"/>
          <w:sz w:val="22"/>
          <w:szCs w:val="22"/>
        </w:rPr>
        <w:t>o the global level and the Asia-</w:t>
      </w:r>
      <w:r w:rsidRPr="00612DBA">
        <w:rPr>
          <w:rFonts w:ascii="Verdana" w:hAnsi="Verdana"/>
          <w:sz w:val="22"/>
          <w:szCs w:val="22"/>
        </w:rPr>
        <w:t>Pacific</w:t>
      </w:r>
      <w:r w:rsidR="00EF186A" w:rsidRPr="00612DBA">
        <w:rPr>
          <w:rFonts w:ascii="Verdana" w:hAnsi="Verdana"/>
          <w:sz w:val="22"/>
          <w:szCs w:val="22"/>
        </w:rPr>
        <w:t xml:space="preserve"> region at all regional levels;</w:t>
      </w:r>
    </w:p>
    <w:p w14:paraId="5F6B8058" w14:textId="77777777" w:rsidR="00EF186A" w:rsidRPr="00612DBA" w:rsidRDefault="00EF186A" w:rsidP="006D45E2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Strengthen</w:t>
      </w:r>
      <w:r w:rsidR="000C091A" w:rsidRPr="00612DBA">
        <w:rPr>
          <w:rFonts w:ascii="Verdana" w:hAnsi="Verdana"/>
          <w:sz w:val="22"/>
          <w:szCs w:val="22"/>
        </w:rPr>
        <w:t xml:space="preserve"> collaboration at </w:t>
      </w:r>
      <w:r w:rsidRPr="00612DBA">
        <w:rPr>
          <w:rFonts w:ascii="Verdana" w:hAnsi="Verdana"/>
          <w:sz w:val="22"/>
          <w:szCs w:val="22"/>
        </w:rPr>
        <w:t xml:space="preserve">the </w:t>
      </w:r>
      <w:r w:rsidR="000C091A" w:rsidRPr="00612DBA">
        <w:rPr>
          <w:rFonts w:ascii="Verdana" w:hAnsi="Verdana"/>
          <w:sz w:val="22"/>
          <w:szCs w:val="22"/>
        </w:rPr>
        <w:t xml:space="preserve">regional level </w:t>
      </w:r>
      <w:r w:rsidRPr="00612DBA">
        <w:rPr>
          <w:rFonts w:ascii="Verdana" w:hAnsi="Verdana"/>
          <w:sz w:val="22"/>
          <w:szCs w:val="22"/>
        </w:rPr>
        <w:t>between the UN and stakeholders;</w:t>
      </w:r>
    </w:p>
    <w:p w14:paraId="3A27A528" w14:textId="77777777" w:rsidR="00EF186A" w:rsidRPr="00612DBA" w:rsidRDefault="00EF186A" w:rsidP="006D45E2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lastRenderedPageBreak/>
        <w:t>Finance</w:t>
      </w:r>
      <w:r w:rsidR="000C091A" w:rsidRPr="00612DBA">
        <w:rPr>
          <w:rFonts w:ascii="Verdana" w:hAnsi="Verdana"/>
          <w:sz w:val="22"/>
          <w:szCs w:val="22"/>
        </w:rPr>
        <w:t xml:space="preserve"> the regional civil society mechanism i</w:t>
      </w:r>
      <w:r w:rsidRPr="00612DBA">
        <w:rPr>
          <w:rFonts w:ascii="Verdana" w:hAnsi="Verdana"/>
          <w:sz w:val="22"/>
          <w:szCs w:val="22"/>
        </w:rPr>
        <w:t>n order to allow for broad</w:t>
      </w:r>
      <w:r w:rsidR="000C091A" w:rsidRPr="00612DBA">
        <w:rPr>
          <w:rFonts w:ascii="Verdana" w:hAnsi="Verdana"/>
          <w:sz w:val="22"/>
          <w:szCs w:val="22"/>
        </w:rPr>
        <w:t xml:space="preserve"> participation and meaningful engagement</w:t>
      </w:r>
      <w:r w:rsidRPr="00612DBA">
        <w:rPr>
          <w:rFonts w:ascii="Verdana" w:hAnsi="Verdana"/>
          <w:sz w:val="22"/>
          <w:szCs w:val="22"/>
        </w:rPr>
        <w:t>;</w:t>
      </w:r>
    </w:p>
    <w:p w14:paraId="1DF7CCAB" w14:textId="77777777" w:rsidR="000C091A" w:rsidRPr="00612DBA" w:rsidRDefault="000C091A" w:rsidP="006D45E2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 xml:space="preserve">Conduct VNRs at </w:t>
      </w:r>
      <w:r w:rsidR="00EF186A" w:rsidRPr="00612DBA">
        <w:rPr>
          <w:rFonts w:ascii="Verdana" w:hAnsi="Verdana"/>
          <w:sz w:val="22"/>
          <w:szCs w:val="22"/>
        </w:rPr>
        <w:t xml:space="preserve">the </w:t>
      </w:r>
      <w:r w:rsidRPr="00612DBA">
        <w:rPr>
          <w:rFonts w:ascii="Verdana" w:hAnsi="Verdana"/>
          <w:sz w:val="22"/>
          <w:szCs w:val="22"/>
        </w:rPr>
        <w:t>regional level and allocate ample time for exchange between civil society and reporting countries</w:t>
      </w:r>
      <w:r w:rsidR="00EF186A" w:rsidRPr="00612DBA">
        <w:rPr>
          <w:rFonts w:ascii="Verdana" w:hAnsi="Verdana"/>
          <w:sz w:val="22"/>
          <w:szCs w:val="22"/>
        </w:rPr>
        <w:t>;</w:t>
      </w:r>
      <w:r w:rsidRPr="00612DBA">
        <w:rPr>
          <w:rFonts w:ascii="Verdana" w:hAnsi="Verdana"/>
          <w:sz w:val="22"/>
          <w:szCs w:val="22"/>
        </w:rPr>
        <w:t xml:space="preserve"> </w:t>
      </w:r>
    </w:p>
    <w:p w14:paraId="46738D7E" w14:textId="77777777" w:rsidR="007445DA" w:rsidRPr="006D45E2" w:rsidRDefault="000C091A" w:rsidP="006D45E2">
      <w:pPr>
        <w:jc w:val="both"/>
        <w:rPr>
          <w:rFonts w:ascii="Verdana" w:hAnsi="Verdana"/>
          <w:bCs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</w:p>
    <w:p w14:paraId="5A07FEA7" w14:textId="77777777" w:rsidR="006D45E2" w:rsidRPr="006D45E2" w:rsidRDefault="006D45E2" w:rsidP="006D45E2">
      <w:pPr>
        <w:jc w:val="both"/>
        <w:rPr>
          <w:rFonts w:ascii="Verdana" w:hAnsi="Verdana"/>
          <w:bCs/>
          <w:sz w:val="22"/>
          <w:szCs w:val="22"/>
        </w:rPr>
      </w:pPr>
    </w:p>
    <w:p w14:paraId="7FC12B60" w14:textId="77777777" w:rsidR="007445DA" w:rsidRPr="006D45E2" w:rsidRDefault="007445DA" w:rsidP="006D45E2">
      <w:pPr>
        <w:jc w:val="both"/>
        <w:rPr>
          <w:rFonts w:ascii="Verdana" w:hAnsi="Verdana"/>
          <w:bCs/>
          <w:sz w:val="22"/>
          <w:szCs w:val="22"/>
        </w:rPr>
      </w:pPr>
      <w:r w:rsidRPr="006D45E2">
        <w:rPr>
          <w:rFonts w:ascii="Verdana" w:hAnsi="Verdana"/>
          <w:bCs/>
          <w:sz w:val="22"/>
          <w:szCs w:val="22"/>
        </w:rPr>
        <w:t>What political messages should stakeholders be promoting – should the HLPF Coordination Mechanism have a collective voice, at the HLPF?</w:t>
      </w:r>
    </w:p>
    <w:p w14:paraId="30A9F27E" w14:textId="77777777" w:rsidR="007445DA" w:rsidRPr="00612DBA" w:rsidRDefault="007445DA" w:rsidP="007445DA">
      <w:pPr>
        <w:rPr>
          <w:rFonts w:ascii="Verdana" w:hAnsi="Verdana"/>
          <w:sz w:val="22"/>
          <w:szCs w:val="22"/>
        </w:rPr>
      </w:pPr>
    </w:p>
    <w:p w14:paraId="02C8A5EB" w14:textId="77777777" w:rsidR="007445DA" w:rsidRPr="00612DBA" w:rsidRDefault="007445DA" w:rsidP="006D45E2">
      <w:pPr>
        <w:jc w:val="both"/>
        <w:rPr>
          <w:rFonts w:ascii="Verdana" w:hAnsi="Verdana"/>
          <w:sz w:val="22"/>
          <w:szCs w:val="22"/>
        </w:rPr>
      </w:pPr>
      <w:r w:rsidRPr="00612DBA">
        <w:rPr>
          <w:rFonts w:ascii="Verdana" w:hAnsi="Verdana"/>
          <w:sz w:val="22"/>
          <w:szCs w:val="22"/>
        </w:rPr>
        <w:t>Absolutely</w:t>
      </w:r>
      <w:r w:rsidR="00612DBA" w:rsidRPr="00612DBA">
        <w:rPr>
          <w:rFonts w:ascii="Verdana" w:hAnsi="Verdana"/>
          <w:sz w:val="22"/>
          <w:szCs w:val="22"/>
        </w:rPr>
        <w:t>. Multilateralism is at a cross</w:t>
      </w:r>
      <w:r w:rsidRPr="00612DBA">
        <w:rPr>
          <w:rFonts w:ascii="Verdana" w:hAnsi="Verdana"/>
          <w:sz w:val="22"/>
          <w:szCs w:val="22"/>
        </w:rPr>
        <w:t>road</w:t>
      </w:r>
      <w:r w:rsidR="00612DBA" w:rsidRPr="00612DBA">
        <w:rPr>
          <w:rFonts w:ascii="Verdana" w:hAnsi="Verdana"/>
          <w:sz w:val="22"/>
          <w:szCs w:val="22"/>
        </w:rPr>
        <w:t>s</w:t>
      </w:r>
      <w:r w:rsidRPr="00612DBA">
        <w:rPr>
          <w:rFonts w:ascii="Verdana" w:hAnsi="Verdana"/>
          <w:sz w:val="22"/>
          <w:szCs w:val="22"/>
        </w:rPr>
        <w:t xml:space="preserve"> today. Basic human rights values are at stake and the UN can play a prominent leading role to guide us through these challenging </w:t>
      </w:r>
      <w:r w:rsidR="00612DBA" w:rsidRPr="00612DBA">
        <w:rPr>
          <w:rFonts w:ascii="Verdana" w:hAnsi="Verdana"/>
          <w:sz w:val="22"/>
          <w:szCs w:val="22"/>
        </w:rPr>
        <w:t>times. The 2030 Agenda calls to leave no one behind and</w:t>
      </w:r>
      <w:r w:rsidRPr="00612DBA">
        <w:rPr>
          <w:rFonts w:ascii="Verdana" w:hAnsi="Verdana"/>
          <w:sz w:val="22"/>
          <w:szCs w:val="22"/>
        </w:rPr>
        <w:t xml:space="preserve"> to realize this</w:t>
      </w:r>
      <w:r w:rsidR="00612DBA" w:rsidRPr="00612DBA">
        <w:rPr>
          <w:rFonts w:ascii="Verdana" w:hAnsi="Verdana"/>
          <w:sz w:val="22"/>
          <w:szCs w:val="22"/>
        </w:rPr>
        <w:t>,</w:t>
      </w:r>
      <w:r w:rsidRPr="00612DBA">
        <w:rPr>
          <w:rFonts w:ascii="Verdana" w:hAnsi="Verdana"/>
          <w:sz w:val="22"/>
          <w:szCs w:val="22"/>
        </w:rPr>
        <w:t xml:space="preserve"> the UN needs to open its doors and let stakeholders come in and </w:t>
      </w:r>
      <w:r w:rsidR="00612DBA" w:rsidRPr="00612DBA">
        <w:rPr>
          <w:rFonts w:ascii="Verdana" w:hAnsi="Verdana"/>
          <w:sz w:val="22"/>
          <w:szCs w:val="22"/>
        </w:rPr>
        <w:t xml:space="preserve">meaningfully </w:t>
      </w:r>
      <w:r w:rsidRPr="00612DBA">
        <w:rPr>
          <w:rFonts w:ascii="Verdana" w:hAnsi="Verdana"/>
          <w:sz w:val="22"/>
          <w:szCs w:val="22"/>
        </w:rPr>
        <w:t>pa</w:t>
      </w:r>
      <w:r w:rsidR="00612DBA" w:rsidRPr="00612DBA">
        <w:rPr>
          <w:rFonts w:ascii="Verdana" w:hAnsi="Verdana"/>
          <w:sz w:val="22"/>
          <w:szCs w:val="22"/>
        </w:rPr>
        <w:t>rticipate. We are not</w:t>
      </w:r>
      <w:r w:rsidRPr="00612DBA">
        <w:rPr>
          <w:rFonts w:ascii="Verdana" w:hAnsi="Verdana"/>
          <w:sz w:val="22"/>
          <w:szCs w:val="22"/>
        </w:rPr>
        <w:t xml:space="preserve"> talking about </w:t>
      </w:r>
      <w:r w:rsidR="00612DBA" w:rsidRPr="00612DBA">
        <w:rPr>
          <w:rFonts w:ascii="Verdana" w:hAnsi="Verdana"/>
          <w:sz w:val="22"/>
          <w:szCs w:val="22"/>
        </w:rPr>
        <w:t xml:space="preserve">just ticking the box, but </w:t>
      </w:r>
      <w:r w:rsidRPr="00612DBA">
        <w:rPr>
          <w:rFonts w:ascii="Verdana" w:hAnsi="Verdana"/>
          <w:sz w:val="22"/>
          <w:szCs w:val="22"/>
        </w:rPr>
        <w:t>really allowing</w:t>
      </w:r>
      <w:r w:rsidR="00612DBA" w:rsidRPr="00612DBA">
        <w:rPr>
          <w:rFonts w:ascii="Verdana" w:hAnsi="Verdana"/>
          <w:sz w:val="22"/>
          <w:szCs w:val="22"/>
        </w:rPr>
        <w:t xml:space="preserve"> for and opening meaningful and inclusive</w:t>
      </w:r>
      <w:r w:rsidRPr="00612DBA">
        <w:rPr>
          <w:rFonts w:ascii="Verdana" w:hAnsi="Verdana"/>
          <w:sz w:val="22"/>
          <w:szCs w:val="22"/>
        </w:rPr>
        <w:t xml:space="preserve"> dialogue</w:t>
      </w:r>
      <w:r w:rsidR="00612DBA" w:rsidRPr="00612DBA">
        <w:rPr>
          <w:rFonts w:ascii="Verdana" w:hAnsi="Verdana"/>
          <w:sz w:val="22"/>
          <w:szCs w:val="22"/>
        </w:rPr>
        <w:t xml:space="preserve"> for stakeholders</w:t>
      </w:r>
      <w:r w:rsidRPr="00612DBA">
        <w:rPr>
          <w:rFonts w:ascii="Verdana" w:hAnsi="Verdana"/>
          <w:sz w:val="22"/>
          <w:szCs w:val="22"/>
        </w:rPr>
        <w:t>. The 2030 Agenda is the door for us t</w:t>
      </w:r>
      <w:r w:rsidR="00612DBA" w:rsidRPr="00612DBA">
        <w:rPr>
          <w:rFonts w:ascii="Verdana" w:hAnsi="Verdana"/>
          <w:sz w:val="22"/>
          <w:szCs w:val="22"/>
        </w:rPr>
        <w:t>o sit at the table and to be the</w:t>
      </w:r>
      <w:r w:rsidRPr="00612DBA">
        <w:rPr>
          <w:rFonts w:ascii="Verdana" w:hAnsi="Verdana"/>
          <w:sz w:val="22"/>
          <w:szCs w:val="22"/>
        </w:rPr>
        <w:t xml:space="preserve"> critical voice. We have proven in the last few years that we, as stakeholders</w:t>
      </w:r>
      <w:r w:rsidR="00612DBA" w:rsidRPr="00612DBA">
        <w:rPr>
          <w:rFonts w:ascii="Verdana" w:hAnsi="Verdana"/>
          <w:sz w:val="22"/>
          <w:szCs w:val="22"/>
        </w:rPr>
        <w:t>,</w:t>
      </w:r>
      <w:r w:rsidRPr="00612DBA">
        <w:rPr>
          <w:rFonts w:ascii="Verdana" w:hAnsi="Verdana"/>
          <w:sz w:val="22"/>
          <w:szCs w:val="22"/>
        </w:rPr>
        <w:t xml:space="preserve"> are the drivers of change. If the UN wants to</w:t>
      </w:r>
      <w:r w:rsidR="00612DBA" w:rsidRPr="00612DBA">
        <w:rPr>
          <w:rFonts w:ascii="Verdana" w:hAnsi="Verdana"/>
          <w:sz w:val="22"/>
          <w:szCs w:val="22"/>
        </w:rPr>
        <w:t xml:space="preserve"> change or save multilateralism and</w:t>
      </w:r>
      <w:r w:rsidRPr="00612DBA">
        <w:rPr>
          <w:rFonts w:ascii="Verdana" w:hAnsi="Verdana"/>
          <w:sz w:val="22"/>
          <w:szCs w:val="22"/>
        </w:rPr>
        <w:t xml:space="preserve"> become the torchbearer of values</w:t>
      </w:r>
      <w:r w:rsidR="00612DBA" w:rsidRPr="00612DBA">
        <w:rPr>
          <w:rFonts w:ascii="Verdana" w:hAnsi="Verdana"/>
          <w:sz w:val="22"/>
          <w:szCs w:val="22"/>
        </w:rPr>
        <w:t>, it must</w:t>
      </w:r>
      <w:r w:rsidRPr="00612DBA">
        <w:rPr>
          <w:rFonts w:ascii="Verdana" w:hAnsi="Verdana"/>
          <w:sz w:val="22"/>
          <w:szCs w:val="22"/>
        </w:rPr>
        <w:t xml:space="preserve"> open the door</w:t>
      </w:r>
      <w:r w:rsidR="00612DBA" w:rsidRPr="00612DBA">
        <w:rPr>
          <w:rFonts w:ascii="Verdana" w:hAnsi="Verdana"/>
          <w:sz w:val="22"/>
          <w:szCs w:val="22"/>
        </w:rPr>
        <w:t xml:space="preserve"> further</w:t>
      </w:r>
      <w:r w:rsidRPr="00612DBA">
        <w:rPr>
          <w:rFonts w:ascii="Verdana" w:hAnsi="Verdana"/>
          <w:sz w:val="22"/>
          <w:szCs w:val="22"/>
        </w:rPr>
        <w:t xml:space="preserve"> for stakeh</w:t>
      </w:r>
      <w:r w:rsidR="00612DBA" w:rsidRPr="00612DBA">
        <w:rPr>
          <w:rFonts w:ascii="Verdana" w:hAnsi="Verdana"/>
          <w:sz w:val="22"/>
          <w:szCs w:val="22"/>
        </w:rPr>
        <w:t>olders to bring their expertise and</w:t>
      </w:r>
      <w:r w:rsidRPr="00612DBA">
        <w:rPr>
          <w:rFonts w:ascii="Verdana" w:hAnsi="Verdana"/>
          <w:sz w:val="22"/>
          <w:szCs w:val="22"/>
        </w:rPr>
        <w:t xml:space="preserve"> critical thinking to the table. </w:t>
      </w:r>
      <w:r w:rsidR="00612DBA" w:rsidRPr="00612DBA">
        <w:rPr>
          <w:rFonts w:ascii="Verdana" w:hAnsi="Verdana"/>
          <w:sz w:val="22"/>
          <w:szCs w:val="22"/>
        </w:rPr>
        <w:t xml:space="preserve">Resolution 68/1 is going in right direction, and so is the UNDS reform. We must allow and </w:t>
      </w:r>
      <w:r w:rsidRPr="00612DBA">
        <w:rPr>
          <w:rFonts w:ascii="Verdana" w:hAnsi="Verdana"/>
          <w:sz w:val="22"/>
          <w:szCs w:val="22"/>
        </w:rPr>
        <w:t>open the door for stakeholder participation for other mechanism</w:t>
      </w:r>
      <w:r w:rsidR="00612DBA" w:rsidRPr="00612DBA">
        <w:rPr>
          <w:rFonts w:ascii="Verdana" w:hAnsi="Verdana"/>
          <w:sz w:val="22"/>
          <w:szCs w:val="22"/>
        </w:rPr>
        <w:t>s such as second</w:t>
      </w:r>
      <w:r w:rsidRPr="00612DBA">
        <w:rPr>
          <w:rFonts w:ascii="Verdana" w:hAnsi="Verdana"/>
          <w:sz w:val="22"/>
          <w:szCs w:val="22"/>
        </w:rPr>
        <w:t xml:space="preserve"> or third committee</w:t>
      </w:r>
      <w:r w:rsidR="00612DBA" w:rsidRPr="00612DBA">
        <w:rPr>
          <w:rFonts w:ascii="Verdana" w:hAnsi="Verdana"/>
          <w:sz w:val="22"/>
          <w:szCs w:val="22"/>
        </w:rPr>
        <w:t>s as stakeholder engagement can</w:t>
      </w:r>
      <w:r w:rsidRPr="00612DBA">
        <w:rPr>
          <w:rFonts w:ascii="Verdana" w:hAnsi="Verdana"/>
          <w:sz w:val="22"/>
          <w:szCs w:val="22"/>
        </w:rPr>
        <w:t xml:space="preserve"> contribute to elevate the value of resolution ado</w:t>
      </w:r>
      <w:r w:rsidR="00612DBA" w:rsidRPr="00612DBA">
        <w:rPr>
          <w:rFonts w:ascii="Verdana" w:hAnsi="Verdana"/>
          <w:sz w:val="22"/>
          <w:szCs w:val="22"/>
        </w:rPr>
        <w:t>pted by the General Assembly. This is critical and</w:t>
      </w:r>
      <w:r w:rsidRPr="00612DBA">
        <w:rPr>
          <w:rFonts w:ascii="Verdana" w:hAnsi="Verdana"/>
          <w:sz w:val="22"/>
          <w:szCs w:val="22"/>
        </w:rPr>
        <w:t xml:space="preserve"> constructive.</w:t>
      </w:r>
    </w:p>
    <w:sectPr w:rsidR="007445DA" w:rsidRPr="00612DBA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45162"/>
    <w:multiLevelType w:val="hybridMultilevel"/>
    <w:tmpl w:val="B518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A"/>
    <w:rsid w:val="000C091A"/>
    <w:rsid w:val="00374E73"/>
    <w:rsid w:val="00612DBA"/>
    <w:rsid w:val="006D45E2"/>
    <w:rsid w:val="007445DA"/>
    <w:rsid w:val="00AB4A48"/>
    <w:rsid w:val="00BC7BEC"/>
    <w:rsid w:val="00C92C44"/>
    <w:rsid w:val="00D37388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7D0C"/>
  <w15:chartTrackingRefBased/>
  <w15:docId w15:val="{494AB64C-8068-2840-A087-AB3D273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Microsoft Office User</cp:lastModifiedBy>
  <cp:revision>2</cp:revision>
  <dcterms:created xsi:type="dcterms:W3CDTF">2018-07-18T21:19:00Z</dcterms:created>
  <dcterms:modified xsi:type="dcterms:W3CDTF">2018-07-18T21:19:00Z</dcterms:modified>
</cp:coreProperties>
</file>