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1F7C" w14:textId="2C8ED0B0" w:rsidR="006956B5" w:rsidRDefault="006956B5" w:rsidP="006956B5">
      <w:pPr>
        <w:jc w:val="center"/>
      </w:pPr>
    </w:p>
    <w:p w14:paraId="6B609303" w14:textId="127F962C" w:rsidR="006956B5" w:rsidRDefault="00331644" w:rsidP="006956B5">
      <w:pPr>
        <w:jc w:val="center"/>
      </w:pPr>
      <w:r>
        <w:rPr>
          <w:noProof/>
        </w:rPr>
        <w:drawing>
          <wp:inline distT="0" distB="0" distL="0" distR="0" wp14:anchorId="43B0DFA4" wp14:editId="73805F41">
            <wp:extent cx="3391786" cy="1539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PwD_rev3-01 (1).png"/>
                    <pic:cNvPicPr/>
                  </pic:nvPicPr>
                  <pic:blipFill>
                    <a:blip r:embed="rId8">
                      <a:extLst>
                        <a:ext uri="{28A0092B-C50C-407E-A947-70E740481C1C}">
                          <a14:useLocalDpi xmlns:a14="http://schemas.microsoft.com/office/drawing/2010/main" val="0"/>
                        </a:ext>
                      </a:extLst>
                    </a:blip>
                    <a:stretch>
                      <a:fillRect/>
                    </a:stretch>
                  </pic:blipFill>
                  <pic:spPr>
                    <a:xfrm>
                      <a:off x="0" y="0"/>
                      <a:ext cx="3414826" cy="1550170"/>
                    </a:xfrm>
                    <a:prstGeom prst="rect">
                      <a:avLst/>
                    </a:prstGeom>
                  </pic:spPr>
                </pic:pic>
              </a:graphicData>
            </a:graphic>
          </wp:inline>
        </w:drawing>
      </w:r>
    </w:p>
    <w:p w14:paraId="4AC35348" w14:textId="77777777" w:rsidR="00331644" w:rsidRDefault="00331644" w:rsidP="006956B5">
      <w:pPr>
        <w:jc w:val="center"/>
        <w:rPr>
          <w:rFonts w:ascii="Verdana" w:hAnsi="Verdana"/>
          <w:b/>
        </w:rPr>
      </w:pPr>
    </w:p>
    <w:p w14:paraId="72F4D86B" w14:textId="52F2E18A" w:rsidR="006956B5" w:rsidRPr="00F912BA" w:rsidRDefault="006079A4" w:rsidP="006956B5">
      <w:pPr>
        <w:jc w:val="center"/>
        <w:rPr>
          <w:rFonts w:ascii="Verdana" w:hAnsi="Verdana"/>
          <w:b/>
        </w:rPr>
      </w:pPr>
      <w:r>
        <w:rPr>
          <w:rFonts w:ascii="Verdana" w:hAnsi="Verdana"/>
          <w:b/>
        </w:rPr>
        <w:t>Fourth</w:t>
      </w:r>
      <w:r w:rsidR="00E86050" w:rsidRPr="00F912BA">
        <w:rPr>
          <w:rFonts w:ascii="Verdana" w:hAnsi="Verdana"/>
          <w:b/>
        </w:rPr>
        <w:t xml:space="preserve"> annual Multi-stakeholder Forum on </w:t>
      </w:r>
      <w:r w:rsidR="006956B5" w:rsidRPr="00F912BA">
        <w:rPr>
          <w:rFonts w:ascii="Verdana" w:hAnsi="Verdana"/>
          <w:b/>
        </w:rPr>
        <w:t xml:space="preserve">Science, Technology and Innovation </w:t>
      </w:r>
      <w:r w:rsidR="00E86050" w:rsidRPr="00F912BA">
        <w:rPr>
          <w:rFonts w:ascii="Verdana" w:hAnsi="Verdana"/>
          <w:b/>
        </w:rPr>
        <w:t>for the Sustainable Development Goals (STI Forum)</w:t>
      </w:r>
    </w:p>
    <w:p w14:paraId="361F644D" w14:textId="77777777" w:rsidR="00E86050" w:rsidRPr="006079A4" w:rsidRDefault="00E86050" w:rsidP="006079A4">
      <w:pPr>
        <w:jc w:val="center"/>
        <w:rPr>
          <w:rFonts w:ascii="Verdana" w:hAnsi="Verdana"/>
          <w:sz w:val="28"/>
        </w:rPr>
      </w:pPr>
    </w:p>
    <w:p w14:paraId="170BFA28" w14:textId="77777777" w:rsidR="00331644" w:rsidRDefault="00E86050" w:rsidP="006079A4">
      <w:pPr>
        <w:jc w:val="center"/>
        <w:rPr>
          <w:rFonts w:ascii="Verdana" w:hAnsi="Verdana"/>
        </w:rPr>
      </w:pPr>
      <w:r w:rsidRPr="006079A4">
        <w:rPr>
          <w:rFonts w:ascii="Verdana" w:hAnsi="Verdana"/>
        </w:rPr>
        <w:t>15 May 2019</w:t>
      </w:r>
    </w:p>
    <w:p w14:paraId="596CF5A6" w14:textId="6E498F51" w:rsidR="00E86050" w:rsidRPr="006079A4" w:rsidRDefault="00E86050" w:rsidP="006079A4">
      <w:pPr>
        <w:jc w:val="center"/>
        <w:rPr>
          <w:rFonts w:ascii="Verdana" w:hAnsi="Verdana"/>
        </w:rPr>
      </w:pPr>
      <w:r w:rsidRPr="006079A4">
        <w:rPr>
          <w:rFonts w:ascii="Verdana" w:hAnsi="Verdana"/>
        </w:rPr>
        <w:t>11:30 AM – 1:00 PM</w:t>
      </w:r>
    </w:p>
    <w:p w14:paraId="7303B6AB" w14:textId="4188A161" w:rsidR="00E86050" w:rsidRDefault="00E86050" w:rsidP="006079A4">
      <w:pPr>
        <w:jc w:val="center"/>
        <w:rPr>
          <w:rFonts w:ascii="Verdana" w:hAnsi="Verdana"/>
        </w:rPr>
      </w:pPr>
      <w:r w:rsidRPr="006079A4">
        <w:rPr>
          <w:rFonts w:ascii="Verdana" w:hAnsi="Verdana"/>
        </w:rPr>
        <w:t xml:space="preserve">Statement </w:t>
      </w:r>
      <w:r w:rsidR="00824EAE" w:rsidRPr="006079A4">
        <w:rPr>
          <w:rFonts w:ascii="Verdana" w:hAnsi="Verdana"/>
        </w:rPr>
        <w:t>for “</w:t>
      </w:r>
      <w:r w:rsidRPr="006079A4">
        <w:rPr>
          <w:rFonts w:ascii="Verdana" w:hAnsi="Verdana"/>
        </w:rPr>
        <w:t>STI for inclusive and equitable societies</w:t>
      </w:r>
      <w:r w:rsidR="00824EAE" w:rsidRPr="006079A4">
        <w:rPr>
          <w:rFonts w:ascii="Verdana" w:hAnsi="Verdana"/>
        </w:rPr>
        <w:t>”</w:t>
      </w:r>
    </w:p>
    <w:p w14:paraId="31A3DFB4" w14:textId="7EC88AA0" w:rsidR="00331644" w:rsidRPr="006079A4" w:rsidRDefault="00331644" w:rsidP="006079A4">
      <w:pPr>
        <w:jc w:val="center"/>
        <w:rPr>
          <w:rFonts w:ascii="Verdana" w:hAnsi="Verdana"/>
        </w:rPr>
      </w:pPr>
      <w:r>
        <w:rPr>
          <w:rFonts w:ascii="Verdana" w:hAnsi="Verdana"/>
        </w:rPr>
        <w:t>Dr. Elizabeth Lockwood, CBM</w:t>
      </w:r>
    </w:p>
    <w:p w14:paraId="7083BB1A" w14:textId="77777777" w:rsidR="00346330" w:rsidRDefault="00346330" w:rsidP="006956B5">
      <w:pPr>
        <w:jc w:val="center"/>
        <w:rPr>
          <w:rFonts w:ascii="Verdana" w:hAnsi="Verdana"/>
          <w:b/>
          <w:sz w:val="22"/>
        </w:rPr>
      </w:pPr>
    </w:p>
    <w:p w14:paraId="5CA9E497" w14:textId="77777777" w:rsidR="009D0B1B" w:rsidRDefault="009D0B1B" w:rsidP="0045048A">
      <w:pPr>
        <w:rPr>
          <w:rFonts w:ascii="Verdana" w:hAnsi="Verdana"/>
        </w:rPr>
      </w:pPr>
    </w:p>
    <w:p w14:paraId="1F264AD7" w14:textId="63FC9828" w:rsidR="00F412C2" w:rsidRDefault="00F412C2" w:rsidP="0045048A">
      <w:pPr>
        <w:rPr>
          <w:rFonts w:ascii="Verdana" w:hAnsi="Verdana"/>
        </w:rPr>
      </w:pPr>
      <w:r w:rsidRPr="00F912BA">
        <w:rPr>
          <w:rFonts w:ascii="Verdana" w:hAnsi="Verdana"/>
        </w:rPr>
        <w:t>Excellenc</w:t>
      </w:r>
      <w:r w:rsidR="00944DE8">
        <w:rPr>
          <w:rFonts w:ascii="Verdana" w:hAnsi="Verdana"/>
        </w:rPr>
        <w:t>y</w:t>
      </w:r>
      <w:r w:rsidRPr="00F912BA">
        <w:rPr>
          <w:rFonts w:ascii="Verdana" w:hAnsi="Verdana"/>
        </w:rPr>
        <w:t>, ladies and gentlemen,</w:t>
      </w:r>
    </w:p>
    <w:p w14:paraId="54FFFE0B" w14:textId="7BC1D9B0" w:rsidR="000F0026" w:rsidRDefault="000F0026" w:rsidP="0045048A">
      <w:pPr>
        <w:rPr>
          <w:rFonts w:ascii="Verdana" w:hAnsi="Verdana"/>
        </w:rPr>
      </w:pPr>
    </w:p>
    <w:p w14:paraId="66BF7603" w14:textId="6589F2DF" w:rsidR="00D412A9" w:rsidRPr="00D412A9" w:rsidRDefault="000F0026" w:rsidP="00D412A9">
      <w:pPr>
        <w:rPr>
          <w:rFonts w:ascii="Times New Roman" w:eastAsia="Times New Roman" w:hAnsi="Times New Roman" w:cs="Times New Roman"/>
        </w:rPr>
      </w:pPr>
      <w:r w:rsidRPr="008D0474">
        <w:rPr>
          <w:rFonts w:ascii="Verdana" w:hAnsi="Verdana"/>
          <w:color w:val="000000"/>
          <w:szCs w:val="22"/>
        </w:rPr>
        <w:t xml:space="preserve">In the implementation of the 2030 Agenda, particularly the Goals </w:t>
      </w:r>
      <w:r w:rsidR="00824EAE">
        <w:rPr>
          <w:rFonts w:ascii="Verdana" w:hAnsi="Verdana"/>
          <w:color w:val="000000"/>
          <w:szCs w:val="22"/>
        </w:rPr>
        <w:t>on</w:t>
      </w:r>
      <w:r w:rsidRPr="008D0474">
        <w:rPr>
          <w:rFonts w:ascii="Verdana" w:hAnsi="Verdana"/>
          <w:color w:val="000000"/>
          <w:szCs w:val="22"/>
        </w:rPr>
        <w:t xml:space="preserve"> reduc</w:t>
      </w:r>
      <w:r w:rsidR="00824EAE">
        <w:rPr>
          <w:rFonts w:ascii="Verdana" w:hAnsi="Verdana"/>
          <w:color w:val="000000"/>
          <w:szCs w:val="22"/>
        </w:rPr>
        <w:t>ing</w:t>
      </w:r>
      <w:r w:rsidRPr="008D0474">
        <w:rPr>
          <w:rFonts w:ascii="Verdana" w:hAnsi="Verdana"/>
          <w:color w:val="000000"/>
          <w:szCs w:val="22"/>
        </w:rPr>
        <w:t xml:space="preserve"> inequalities and creat</w:t>
      </w:r>
      <w:r w:rsidR="00824EAE">
        <w:rPr>
          <w:rFonts w:ascii="Verdana" w:hAnsi="Verdana"/>
          <w:color w:val="000000"/>
          <w:szCs w:val="22"/>
        </w:rPr>
        <w:t>ing</w:t>
      </w:r>
      <w:r w:rsidRPr="008D0474">
        <w:rPr>
          <w:rFonts w:ascii="Verdana" w:hAnsi="Verdana"/>
          <w:color w:val="000000"/>
          <w:szCs w:val="22"/>
        </w:rPr>
        <w:t xml:space="preserve"> peaceful and inclusive societies, it is a human right to ensure inclusion and equality for all, including </w:t>
      </w:r>
      <w:r w:rsidR="00824EAE">
        <w:rPr>
          <w:rFonts w:ascii="Verdana" w:hAnsi="Verdana"/>
          <w:color w:val="000000"/>
          <w:szCs w:val="22"/>
        </w:rPr>
        <w:t xml:space="preserve">for </w:t>
      </w:r>
      <w:r w:rsidRPr="008D0474">
        <w:rPr>
          <w:rFonts w:ascii="Verdana" w:hAnsi="Verdana"/>
          <w:color w:val="000000"/>
          <w:szCs w:val="22"/>
        </w:rPr>
        <w:t xml:space="preserve">persons with disabilities. </w:t>
      </w:r>
      <w:r w:rsidR="00D412A9" w:rsidRPr="00D412A9">
        <w:rPr>
          <w:rFonts w:ascii="Verdana" w:eastAsia="Times New Roman" w:hAnsi="Verdana" w:cs="Times New Roman"/>
        </w:rPr>
        <w:t xml:space="preserve">The </w:t>
      </w:r>
      <w:r w:rsidR="00824EAE">
        <w:rPr>
          <w:rFonts w:ascii="Verdana" w:eastAsia="Times New Roman" w:hAnsi="Verdana" w:cs="Times New Roman"/>
        </w:rPr>
        <w:t>UN</w:t>
      </w:r>
      <w:r w:rsidR="00D412A9" w:rsidRPr="00D412A9">
        <w:rPr>
          <w:rFonts w:ascii="Verdana" w:eastAsia="Times New Roman" w:hAnsi="Verdana" w:cs="Times New Roman"/>
        </w:rPr>
        <w:t xml:space="preserve"> Convention on the Rights of Persons with Disabilities (CRPD) gives </w:t>
      </w:r>
      <w:r w:rsidR="00824EAE">
        <w:rPr>
          <w:rFonts w:ascii="Verdana" w:eastAsia="Times New Roman" w:hAnsi="Verdana" w:cs="Times New Roman"/>
        </w:rPr>
        <w:t>persons with disabilities</w:t>
      </w:r>
      <w:r w:rsidR="00D412A9" w:rsidRPr="00D412A9">
        <w:rPr>
          <w:rFonts w:ascii="Verdana" w:eastAsia="Times New Roman" w:hAnsi="Verdana" w:cs="Times New Roman"/>
        </w:rPr>
        <w:t xml:space="preserve"> the right to be involved</w:t>
      </w:r>
      <w:r w:rsidR="001E76A9">
        <w:rPr>
          <w:rFonts w:ascii="Verdana" w:eastAsia="Times New Roman" w:hAnsi="Verdana" w:cs="Times New Roman"/>
        </w:rPr>
        <w:t>,</w:t>
      </w:r>
      <w:r w:rsidR="000538F2">
        <w:rPr>
          <w:rFonts w:ascii="Times New Roman" w:eastAsia="Times New Roman" w:hAnsi="Times New Roman" w:cs="Times New Roman"/>
        </w:rPr>
        <w:t xml:space="preserve"> </w:t>
      </w:r>
      <w:r w:rsidR="000538F2" w:rsidRPr="000538F2">
        <w:rPr>
          <w:rFonts w:ascii="Verdana" w:eastAsia="Times New Roman" w:hAnsi="Verdana" w:cs="Times New Roman"/>
        </w:rPr>
        <w:t xml:space="preserve">and together </w:t>
      </w:r>
      <w:r w:rsidR="000538F2">
        <w:rPr>
          <w:rFonts w:ascii="Verdana" w:eastAsia="Times New Roman" w:hAnsi="Verdana" w:cs="Times New Roman"/>
        </w:rPr>
        <w:t xml:space="preserve">can </w:t>
      </w:r>
      <w:r w:rsidR="000538F2" w:rsidRPr="000538F2">
        <w:rPr>
          <w:rFonts w:ascii="Verdana" w:eastAsia="Times New Roman" w:hAnsi="Verdana" w:cs="Times New Roman"/>
        </w:rPr>
        <w:t>ensure that emerging technologies contribute to the delivery of inclusion and independence for all.</w:t>
      </w:r>
      <w:r w:rsidR="000538F2">
        <w:rPr>
          <w:rFonts w:ascii="Times New Roman" w:eastAsia="Times New Roman" w:hAnsi="Times New Roman" w:cs="Times New Roman"/>
        </w:rPr>
        <w:t xml:space="preserve"> </w:t>
      </w:r>
    </w:p>
    <w:p w14:paraId="0E1FCA7A" w14:textId="77777777" w:rsidR="000F0026" w:rsidRDefault="000F0026" w:rsidP="000F0026">
      <w:pPr>
        <w:pStyle w:val="NormalWeb"/>
        <w:spacing w:before="0" w:beforeAutospacing="0" w:after="0" w:afterAutospacing="0"/>
        <w:rPr>
          <w:rFonts w:ascii="Verdana" w:hAnsi="Verdana"/>
          <w:color w:val="000000"/>
          <w:sz w:val="22"/>
          <w:szCs w:val="22"/>
        </w:rPr>
      </w:pPr>
    </w:p>
    <w:p w14:paraId="53E76959" w14:textId="6DEC1192" w:rsidR="000538F2" w:rsidRDefault="000F0026" w:rsidP="000F0026">
      <w:pPr>
        <w:pStyle w:val="NormalWeb"/>
        <w:spacing w:before="0" w:beforeAutospacing="0" w:after="0" w:afterAutospacing="0"/>
        <w:rPr>
          <w:rFonts w:ascii="Verdana" w:hAnsi="Verdana"/>
          <w:color w:val="000000"/>
        </w:rPr>
      </w:pPr>
      <w:r w:rsidRPr="008D0474">
        <w:rPr>
          <w:rFonts w:ascii="Verdana" w:hAnsi="Verdana"/>
          <w:color w:val="000000"/>
        </w:rPr>
        <w:t xml:space="preserve">Persons with disabilities are incredibly diverse in their identities, and those who experience other and intersecting forms of discrimination are at further risk of being excluded from society. All persons with disabilities, and particularly those from underrepresented groups, </w:t>
      </w:r>
      <w:r w:rsidR="00824EAE">
        <w:rPr>
          <w:rFonts w:ascii="Verdana" w:hAnsi="Verdana"/>
          <w:color w:val="000000"/>
        </w:rPr>
        <w:t xml:space="preserve">such as those </w:t>
      </w:r>
      <w:r w:rsidRPr="008D0474">
        <w:rPr>
          <w:rFonts w:ascii="Verdana" w:hAnsi="Verdana"/>
          <w:color w:val="000000"/>
        </w:rPr>
        <w:t xml:space="preserve">in rural and urban areas, persons with psychosocial, intellectual, </w:t>
      </w:r>
      <w:r w:rsidRPr="008D0474">
        <w:rPr>
          <w:rFonts w:ascii="Verdana" w:hAnsi="Verdana"/>
          <w:color w:val="000000" w:themeColor="text1"/>
        </w:rPr>
        <w:t xml:space="preserve">sensorial, </w:t>
      </w:r>
      <w:r w:rsidRPr="008D0474">
        <w:rPr>
          <w:rFonts w:ascii="Verdana" w:hAnsi="Verdana"/>
          <w:color w:val="000000"/>
        </w:rPr>
        <w:t xml:space="preserve">and developmental disabilities, as well as children, </w:t>
      </w:r>
      <w:r w:rsidR="0040664C">
        <w:rPr>
          <w:rFonts w:ascii="Verdana" w:hAnsi="Verdana"/>
          <w:color w:val="000000"/>
        </w:rPr>
        <w:t xml:space="preserve">youth, </w:t>
      </w:r>
      <w:r w:rsidRPr="008D0474">
        <w:rPr>
          <w:rFonts w:ascii="Verdana" w:hAnsi="Verdana"/>
          <w:color w:val="000000"/>
        </w:rPr>
        <w:t>women, older persons, indigenous peoples</w:t>
      </w:r>
      <w:r w:rsidR="00824EAE">
        <w:rPr>
          <w:rFonts w:ascii="Verdana" w:hAnsi="Verdana"/>
          <w:color w:val="000000"/>
        </w:rPr>
        <w:t>, refugees,</w:t>
      </w:r>
      <w:r w:rsidRPr="008D0474">
        <w:rPr>
          <w:rFonts w:ascii="Verdana" w:hAnsi="Verdana"/>
          <w:color w:val="000000"/>
        </w:rPr>
        <w:t xml:space="preserve"> and others with disabilities must have equal opportunities to contribute to sustainable development to truly achieve the SDGs. </w:t>
      </w:r>
    </w:p>
    <w:p w14:paraId="66D92B8F" w14:textId="77777777" w:rsidR="000538F2" w:rsidRDefault="000538F2" w:rsidP="000F0026">
      <w:pPr>
        <w:pStyle w:val="NormalWeb"/>
        <w:spacing w:before="0" w:beforeAutospacing="0" w:after="0" w:afterAutospacing="0"/>
        <w:rPr>
          <w:rFonts w:ascii="Verdana" w:hAnsi="Verdana"/>
          <w:color w:val="000000"/>
        </w:rPr>
      </w:pPr>
    </w:p>
    <w:p w14:paraId="08ADC478" w14:textId="42D42A10" w:rsidR="00CF7DAB" w:rsidRPr="008D0474" w:rsidRDefault="0045048A" w:rsidP="000F0026">
      <w:pPr>
        <w:pStyle w:val="NormalWeb"/>
        <w:spacing w:before="0" w:beforeAutospacing="0" w:after="0" w:afterAutospacing="0"/>
      </w:pPr>
      <w:r w:rsidRPr="008D0474">
        <w:rPr>
          <w:rFonts w:ascii="Verdana" w:hAnsi="Verdana"/>
        </w:rPr>
        <w:t xml:space="preserve">Accessible science, technologies and innovations </w:t>
      </w:r>
      <w:r w:rsidR="008D0474">
        <w:rPr>
          <w:rFonts w:ascii="Verdana" w:hAnsi="Verdana"/>
        </w:rPr>
        <w:t>have the potential</w:t>
      </w:r>
      <w:r w:rsidRPr="008D0474">
        <w:rPr>
          <w:rFonts w:ascii="Verdana" w:hAnsi="Verdana"/>
        </w:rPr>
        <w:t xml:space="preserve"> to </w:t>
      </w:r>
      <w:r w:rsidR="00CF7DAB" w:rsidRPr="008D0474">
        <w:rPr>
          <w:rFonts w:ascii="Verdana" w:hAnsi="Verdana"/>
        </w:rPr>
        <w:t xml:space="preserve">increase inclusion, participation and independence for </w:t>
      </w:r>
      <w:r w:rsidR="000538F2">
        <w:rPr>
          <w:rFonts w:ascii="Verdana" w:hAnsi="Verdana"/>
        </w:rPr>
        <w:t>all</w:t>
      </w:r>
      <w:r w:rsidR="00CF7DAB" w:rsidRPr="008D0474">
        <w:rPr>
          <w:rFonts w:ascii="Verdana" w:hAnsi="Verdana"/>
        </w:rPr>
        <w:t xml:space="preserve"> and to accelerate progress toward the realization of </w:t>
      </w:r>
      <w:r w:rsidR="000538F2">
        <w:rPr>
          <w:rFonts w:ascii="Verdana" w:hAnsi="Verdana"/>
        </w:rPr>
        <w:t xml:space="preserve">equal and inclusive societies and the achievement of </w:t>
      </w:r>
      <w:r w:rsidR="00CF7DAB" w:rsidRPr="008D0474">
        <w:rPr>
          <w:rFonts w:ascii="Verdana" w:hAnsi="Verdana"/>
        </w:rPr>
        <w:t>the 2030 Agenda</w:t>
      </w:r>
      <w:r w:rsidR="00824EAE">
        <w:rPr>
          <w:rFonts w:ascii="Verdana" w:hAnsi="Verdana"/>
        </w:rPr>
        <w:t>.</w:t>
      </w:r>
    </w:p>
    <w:p w14:paraId="43E1EBF3" w14:textId="77777777" w:rsidR="0033756D" w:rsidRPr="0033756D" w:rsidRDefault="0033756D" w:rsidP="0033756D">
      <w:pPr>
        <w:rPr>
          <w:rFonts w:ascii="Verdana" w:eastAsia="Times New Roman" w:hAnsi="Verdana" w:cs="Times New Roman"/>
        </w:rPr>
      </w:pPr>
    </w:p>
    <w:p w14:paraId="11E2D325" w14:textId="26108491" w:rsidR="0033756D" w:rsidRDefault="0033756D" w:rsidP="0033756D">
      <w:pPr>
        <w:rPr>
          <w:rFonts w:ascii="Verdana" w:eastAsia="Times New Roman" w:hAnsi="Verdana" w:cs="Times New Roman"/>
        </w:rPr>
      </w:pPr>
      <w:r w:rsidRPr="0033756D">
        <w:rPr>
          <w:rFonts w:ascii="Verdana" w:eastAsia="Times New Roman" w:hAnsi="Verdana" w:cs="Times New Roman"/>
        </w:rPr>
        <w:lastRenderedPageBreak/>
        <w:t>Emerging technologies</w:t>
      </w:r>
      <w:r>
        <w:rPr>
          <w:rFonts w:ascii="Verdana" w:eastAsia="Times New Roman" w:hAnsi="Verdana" w:cs="Times New Roman"/>
        </w:rPr>
        <w:t xml:space="preserve">, </w:t>
      </w:r>
      <w:r w:rsidRPr="00F912BA">
        <w:rPr>
          <w:rFonts w:ascii="Verdana" w:hAnsi="Verdana"/>
        </w:rPr>
        <w:t xml:space="preserve">such as </w:t>
      </w:r>
      <w:r w:rsidR="0045640A">
        <w:rPr>
          <w:rFonts w:ascii="Verdana" w:hAnsi="Verdana"/>
        </w:rPr>
        <w:t>a</w:t>
      </w:r>
      <w:r w:rsidRPr="00F912BA">
        <w:rPr>
          <w:rFonts w:ascii="Verdana" w:hAnsi="Verdana"/>
        </w:rPr>
        <w:t xml:space="preserve">rtificial </w:t>
      </w:r>
      <w:r w:rsidR="0045640A">
        <w:rPr>
          <w:rFonts w:ascii="Verdana" w:hAnsi="Verdana"/>
        </w:rPr>
        <w:t>i</w:t>
      </w:r>
      <w:r w:rsidRPr="00F912BA">
        <w:rPr>
          <w:rFonts w:ascii="Verdana" w:hAnsi="Verdana"/>
        </w:rPr>
        <w:t xml:space="preserve">ntelligence, robotics, </w:t>
      </w:r>
      <w:r w:rsidR="00826707">
        <w:rPr>
          <w:rFonts w:ascii="Verdana" w:hAnsi="Verdana"/>
        </w:rPr>
        <w:t xml:space="preserve">and </w:t>
      </w:r>
      <w:bookmarkStart w:id="0" w:name="_GoBack"/>
      <w:bookmarkEnd w:id="0"/>
      <w:r w:rsidRPr="00F912BA">
        <w:rPr>
          <w:rFonts w:ascii="Verdana" w:hAnsi="Verdana"/>
        </w:rPr>
        <w:t xml:space="preserve">smart environments </w:t>
      </w:r>
      <w:r w:rsidRPr="0033756D">
        <w:rPr>
          <w:rFonts w:ascii="Verdana" w:eastAsia="Times New Roman" w:hAnsi="Verdana" w:cs="Times New Roman"/>
        </w:rPr>
        <w:t xml:space="preserve">are changing the way people work, travel, communicate and interact, both at home and in their communities. For persons with disabilities, emerging technologies have the potential to increase inclusion, participation and independence and in some </w:t>
      </w:r>
      <w:r w:rsidR="003444D5">
        <w:rPr>
          <w:rFonts w:ascii="Verdana" w:eastAsia="Times New Roman" w:hAnsi="Verdana" w:cs="Times New Roman"/>
        </w:rPr>
        <w:t>cases</w:t>
      </w:r>
      <w:r w:rsidRPr="0033756D">
        <w:rPr>
          <w:rFonts w:ascii="Verdana" w:eastAsia="Times New Roman" w:hAnsi="Verdana" w:cs="Times New Roman"/>
        </w:rPr>
        <w:t xml:space="preserve">, are already doing so. </w:t>
      </w:r>
    </w:p>
    <w:p w14:paraId="1419D797" w14:textId="77777777" w:rsidR="0033756D" w:rsidRDefault="0033756D" w:rsidP="0033756D">
      <w:pPr>
        <w:rPr>
          <w:rFonts w:ascii="Verdana" w:eastAsia="Times New Roman" w:hAnsi="Verdana" w:cs="Times New Roman"/>
        </w:rPr>
      </w:pPr>
    </w:p>
    <w:p w14:paraId="6E4C489B" w14:textId="148CE146" w:rsidR="0033756D" w:rsidRPr="0033756D" w:rsidRDefault="0033756D" w:rsidP="0033756D">
      <w:pPr>
        <w:rPr>
          <w:rFonts w:ascii="Verdana" w:eastAsia="Times New Roman" w:hAnsi="Verdana" w:cs="Times New Roman"/>
        </w:rPr>
      </w:pPr>
      <w:r w:rsidRPr="0033756D">
        <w:rPr>
          <w:rFonts w:ascii="Verdana" w:eastAsia="Times New Roman" w:hAnsi="Verdana" w:cs="Times New Roman"/>
        </w:rPr>
        <w:t xml:space="preserve">However, there are very legitimate concerns and challenges about emerging technologies that all </w:t>
      </w:r>
      <w:r w:rsidR="003444D5">
        <w:rPr>
          <w:rFonts w:ascii="Verdana" w:eastAsia="Times New Roman" w:hAnsi="Verdana" w:cs="Times New Roman"/>
        </w:rPr>
        <w:t>people</w:t>
      </w:r>
      <w:r w:rsidRPr="0033756D">
        <w:rPr>
          <w:rFonts w:ascii="Verdana" w:eastAsia="Times New Roman" w:hAnsi="Verdana" w:cs="Times New Roman"/>
        </w:rPr>
        <w:t xml:space="preserve">, including </w:t>
      </w:r>
      <w:r w:rsidR="003444D5">
        <w:rPr>
          <w:rFonts w:ascii="Verdana" w:eastAsia="Times New Roman" w:hAnsi="Verdana" w:cs="Times New Roman"/>
        </w:rPr>
        <w:t>those</w:t>
      </w:r>
      <w:r w:rsidRPr="0033756D">
        <w:rPr>
          <w:rFonts w:ascii="Verdana" w:eastAsia="Times New Roman" w:hAnsi="Verdana" w:cs="Times New Roman"/>
        </w:rPr>
        <w:t xml:space="preserve"> with disabilities, want to see addressed. Development and use of emerging technologies should be critically assessed for effects on rights and freedoms, and regulated accordingly. </w:t>
      </w:r>
      <w:r w:rsidR="003444D5">
        <w:rPr>
          <w:rFonts w:ascii="Verdana" w:eastAsia="Times New Roman" w:hAnsi="Verdana" w:cs="Times New Roman"/>
        </w:rPr>
        <w:t>People</w:t>
      </w:r>
      <w:r w:rsidRPr="0033756D">
        <w:rPr>
          <w:rFonts w:ascii="Verdana" w:eastAsia="Times New Roman" w:hAnsi="Verdana" w:cs="Times New Roman"/>
        </w:rPr>
        <w:t xml:space="preserve"> are becoming aware of the potential of artificial intelligence</w:t>
      </w:r>
      <w:r w:rsidR="003444D5">
        <w:rPr>
          <w:rFonts w:ascii="Verdana" w:eastAsia="Times New Roman" w:hAnsi="Verdana" w:cs="Times New Roman"/>
        </w:rPr>
        <w:t>,</w:t>
      </w:r>
      <w:r w:rsidRPr="0033756D">
        <w:rPr>
          <w:rFonts w:ascii="Verdana" w:eastAsia="Times New Roman" w:hAnsi="Verdana" w:cs="Times New Roman"/>
        </w:rPr>
        <w:t xml:space="preserve"> but also of the potential misuse of their data. So, it is essential to widen the debate about these technologies beyond the technology community. </w:t>
      </w:r>
    </w:p>
    <w:p w14:paraId="1E180C82" w14:textId="77777777" w:rsidR="0033756D" w:rsidRDefault="0033756D" w:rsidP="0033756D">
      <w:pPr>
        <w:rPr>
          <w:rFonts w:ascii="Verdana" w:hAnsi="Verdana"/>
        </w:rPr>
      </w:pPr>
    </w:p>
    <w:p w14:paraId="48E96CFA" w14:textId="3E069893" w:rsidR="0033756D" w:rsidRDefault="0033756D" w:rsidP="0033756D">
      <w:pPr>
        <w:rPr>
          <w:rFonts w:ascii="Verdana" w:hAnsi="Verdana"/>
        </w:rPr>
      </w:pPr>
      <w:r>
        <w:rPr>
          <w:rFonts w:ascii="Verdana" w:hAnsi="Verdana"/>
        </w:rPr>
        <w:t xml:space="preserve">In the past decade, technology has enabled persons with disabilities to overcome a range of barriers in access to health, education, employment, political participation and access to justice, and many other areas of life. For many, it has significantly increased independence. </w:t>
      </w:r>
    </w:p>
    <w:p w14:paraId="0D56D1FD" w14:textId="3AAC5D76" w:rsidR="00CF7DAB" w:rsidRDefault="00CF7DAB" w:rsidP="0045048A">
      <w:pPr>
        <w:rPr>
          <w:rFonts w:ascii="Verdana" w:hAnsi="Verdana"/>
        </w:rPr>
      </w:pPr>
    </w:p>
    <w:p w14:paraId="018A432D" w14:textId="41978593" w:rsidR="005C071B" w:rsidRDefault="005C071B" w:rsidP="0045048A">
      <w:pPr>
        <w:rPr>
          <w:rFonts w:ascii="Verdana" w:hAnsi="Verdana"/>
        </w:rPr>
      </w:pPr>
      <w:r>
        <w:rPr>
          <w:rFonts w:ascii="Verdana" w:hAnsi="Verdana"/>
        </w:rPr>
        <w:t xml:space="preserve">Despite </w:t>
      </w:r>
      <w:r w:rsidR="003444D5">
        <w:rPr>
          <w:rFonts w:ascii="Verdana" w:hAnsi="Verdana"/>
        </w:rPr>
        <w:t>this</w:t>
      </w:r>
      <w:r w:rsidR="009C399A">
        <w:rPr>
          <w:rFonts w:ascii="Verdana" w:hAnsi="Verdana"/>
        </w:rPr>
        <w:t>,</w:t>
      </w:r>
      <w:r>
        <w:rPr>
          <w:rFonts w:ascii="Verdana" w:hAnsi="Verdana"/>
        </w:rPr>
        <w:t xml:space="preserve"> </w:t>
      </w:r>
      <w:r w:rsidR="009C399A">
        <w:rPr>
          <w:rFonts w:ascii="Verdana" w:hAnsi="Verdana"/>
        </w:rPr>
        <w:t>p</w:t>
      </w:r>
      <w:r>
        <w:rPr>
          <w:rFonts w:ascii="Verdana" w:hAnsi="Verdana"/>
        </w:rPr>
        <w:t xml:space="preserve">ersons with disabilities </w:t>
      </w:r>
      <w:r w:rsidR="00B33F20">
        <w:rPr>
          <w:rFonts w:ascii="Verdana" w:hAnsi="Verdana"/>
        </w:rPr>
        <w:t>still encounter widespread exclusion from all areas of economic, political, social, civil and cultural life, including</w:t>
      </w:r>
      <w:r w:rsidR="003444D5">
        <w:rPr>
          <w:rFonts w:ascii="Verdana" w:hAnsi="Verdana"/>
        </w:rPr>
        <w:t xml:space="preserve"> in</w:t>
      </w:r>
      <w:r w:rsidR="00B33F20">
        <w:rPr>
          <w:rFonts w:ascii="Verdana" w:hAnsi="Verdana"/>
        </w:rPr>
        <w:t xml:space="preserve"> employment, education, healthcare and other services. </w:t>
      </w:r>
      <w:r w:rsidR="002C2487">
        <w:rPr>
          <w:rFonts w:ascii="Verdana" w:hAnsi="Verdana"/>
        </w:rPr>
        <w:t>Persons with disabilities experience higher rates of poverty and deprivation and lower levels of in</w:t>
      </w:r>
      <w:r w:rsidR="009D0B1B">
        <w:rPr>
          <w:rFonts w:ascii="Verdana" w:hAnsi="Verdana"/>
        </w:rPr>
        <w:t xml:space="preserve">come than the general population. </w:t>
      </w:r>
    </w:p>
    <w:p w14:paraId="66283810" w14:textId="2FFB9D92" w:rsidR="0098573A" w:rsidRDefault="0098573A" w:rsidP="0045048A">
      <w:pPr>
        <w:rPr>
          <w:rFonts w:ascii="Verdana" w:hAnsi="Verdana"/>
        </w:rPr>
      </w:pPr>
    </w:p>
    <w:p w14:paraId="62D8C91F" w14:textId="43C2CFFE" w:rsidR="0098573A" w:rsidRDefault="003444D5" w:rsidP="0045048A">
      <w:pPr>
        <w:rPr>
          <w:rFonts w:ascii="Verdana" w:hAnsi="Verdana"/>
        </w:rPr>
      </w:pPr>
      <w:r>
        <w:rPr>
          <w:rFonts w:ascii="Verdana" w:hAnsi="Verdana"/>
        </w:rPr>
        <w:t>Yet, e</w:t>
      </w:r>
      <w:r w:rsidR="0098573A">
        <w:rPr>
          <w:rFonts w:ascii="Verdana" w:hAnsi="Verdana"/>
        </w:rPr>
        <w:t>merging technologies</w:t>
      </w:r>
      <w:r w:rsidR="0033756D">
        <w:rPr>
          <w:rFonts w:ascii="Verdana" w:hAnsi="Verdana"/>
        </w:rPr>
        <w:t xml:space="preserve"> </w:t>
      </w:r>
      <w:r w:rsidR="0098573A">
        <w:rPr>
          <w:rFonts w:ascii="Verdana" w:hAnsi="Verdana"/>
        </w:rPr>
        <w:t xml:space="preserve">can enable persons with disabilities to overcome these barriers </w:t>
      </w:r>
      <w:r w:rsidR="006D501F">
        <w:rPr>
          <w:rFonts w:ascii="Verdana" w:hAnsi="Verdana"/>
        </w:rPr>
        <w:t>to increase their independence, participation and inclusion in their societies.</w:t>
      </w:r>
    </w:p>
    <w:p w14:paraId="0DDDD95C" w14:textId="77777777" w:rsidR="005C071B" w:rsidRPr="00F912BA" w:rsidRDefault="005C071B" w:rsidP="0045048A">
      <w:pPr>
        <w:rPr>
          <w:rFonts w:ascii="Verdana" w:hAnsi="Verdana"/>
        </w:rPr>
      </w:pPr>
    </w:p>
    <w:p w14:paraId="56C298B2" w14:textId="1BBE698D" w:rsidR="006402DF" w:rsidRPr="00F912BA" w:rsidRDefault="00CF7DAB" w:rsidP="0045048A">
      <w:pPr>
        <w:rPr>
          <w:rFonts w:ascii="Verdana" w:hAnsi="Verdana"/>
        </w:rPr>
      </w:pPr>
      <w:r w:rsidRPr="00F912BA">
        <w:rPr>
          <w:rFonts w:ascii="Verdana" w:hAnsi="Verdana"/>
        </w:rPr>
        <w:t xml:space="preserve">In order to </w:t>
      </w:r>
      <w:r w:rsidR="00732B95">
        <w:rPr>
          <w:rFonts w:ascii="Verdana" w:hAnsi="Verdana"/>
        </w:rPr>
        <w:t xml:space="preserve">realize the full potential of emerging technologies and </w:t>
      </w:r>
      <w:r w:rsidR="003444D5">
        <w:rPr>
          <w:rFonts w:ascii="Verdana" w:hAnsi="Verdana"/>
        </w:rPr>
        <w:t xml:space="preserve">to create </w:t>
      </w:r>
      <w:r w:rsidRPr="00F912BA">
        <w:rPr>
          <w:rFonts w:ascii="Verdana" w:hAnsi="Verdana"/>
        </w:rPr>
        <w:t xml:space="preserve">inclusive and equitable societies, </w:t>
      </w:r>
      <w:r w:rsidR="00732B95">
        <w:rPr>
          <w:rFonts w:ascii="Verdana" w:hAnsi="Verdana"/>
        </w:rPr>
        <w:t>I propose t</w:t>
      </w:r>
      <w:r w:rsidR="003444D5">
        <w:rPr>
          <w:rFonts w:ascii="Verdana" w:hAnsi="Verdana"/>
        </w:rPr>
        <w:t xml:space="preserve">he following </w:t>
      </w:r>
      <w:r w:rsidR="00732B95">
        <w:rPr>
          <w:rFonts w:ascii="Verdana" w:hAnsi="Verdana"/>
        </w:rPr>
        <w:t>recommendations:</w:t>
      </w:r>
    </w:p>
    <w:p w14:paraId="0268D0F1" w14:textId="77777777" w:rsidR="00331375" w:rsidRPr="00F912BA" w:rsidRDefault="00331375" w:rsidP="00331375">
      <w:pPr>
        <w:rPr>
          <w:rFonts w:ascii="Verdana" w:hAnsi="Verdana"/>
        </w:rPr>
      </w:pPr>
    </w:p>
    <w:p w14:paraId="0A244CB9" w14:textId="599DAF98" w:rsidR="00346330" w:rsidRPr="00F912BA" w:rsidRDefault="00DC28BE" w:rsidP="006A54AC">
      <w:pPr>
        <w:pStyle w:val="ListParagraph"/>
        <w:numPr>
          <w:ilvl w:val="0"/>
          <w:numId w:val="2"/>
        </w:numPr>
        <w:rPr>
          <w:rFonts w:ascii="Verdana" w:hAnsi="Verdana"/>
        </w:rPr>
      </w:pPr>
      <w:r w:rsidRPr="00F912BA">
        <w:rPr>
          <w:rFonts w:ascii="Verdana" w:hAnsi="Verdana"/>
        </w:rPr>
        <w:t>Persons</w:t>
      </w:r>
      <w:r w:rsidR="0045048A" w:rsidRPr="00F912BA">
        <w:rPr>
          <w:rFonts w:ascii="Verdana" w:hAnsi="Verdana"/>
        </w:rPr>
        <w:t xml:space="preserve"> with disabilities</w:t>
      </w:r>
      <w:r w:rsidR="0040664C">
        <w:rPr>
          <w:rFonts w:ascii="Verdana" w:hAnsi="Verdana"/>
        </w:rPr>
        <w:t xml:space="preserve"> and their representative organizations</w:t>
      </w:r>
      <w:r w:rsidR="0045048A" w:rsidRPr="00F912BA">
        <w:rPr>
          <w:rFonts w:ascii="Verdana" w:hAnsi="Verdana"/>
        </w:rPr>
        <w:t xml:space="preserve"> must be meaningfully included in</w:t>
      </w:r>
      <w:r w:rsidR="00CF7DAB" w:rsidRPr="00F912BA">
        <w:rPr>
          <w:rFonts w:ascii="Verdana" w:hAnsi="Verdana"/>
        </w:rPr>
        <w:t xml:space="preserve"> all discussions </w:t>
      </w:r>
      <w:r w:rsidR="00E52D3A" w:rsidRPr="00F912BA">
        <w:rPr>
          <w:rFonts w:ascii="Verdana" w:hAnsi="Verdana"/>
        </w:rPr>
        <w:t>related to</w:t>
      </w:r>
      <w:r w:rsidR="00CF7DAB" w:rsidRPr="00F912BA">
        <w:rPr>
          <w:rFonts w:ascii="Verdana" w:hAnsi="Verdana"/>
        </w:rPr>
        <w:t xml:space="preserve"> emerging technologies</w:t>
      </w:r>
      <w:r w:rsidR="0098573A">
        <w:rPr>
          <w:rFonts w:ascii="Verdana" w:hAnsi="Verdana"/>
        </w:rPr>
        <w:t xml:space="preserve"> </w:t>
      </w:r>
      <w:r w:rsidR="00CF7DAB" w:rsidRPr="00F912BA">
        <w:rPr>
          <w:rFonts w:ascii="Verdana" w:hAnsi="Verdana"/>
        </w:rPr>
        <w:t xml:space="preserve">and </w:t>
      </w:r>
      <w:r w:rsidR="000E2403" w:rsidRPr="00F912BA">
        <w:rPr>
          <w:rFonts w:ascii="Verdana" w:hAnsi="Verdana"/>
        </w:rPr>
        <w:t xml:space="preserve">considered </w:t>
      </w:r>
      <w:r w:rsidR="00CF7DAB" w:rsidRPr="00F912BA">
        <w:rPr>
          <w:rFonts w:ascii="Verdana" w:hAnsi="Verdana"/>
        </w:rPr>
        <w:t>in all stages of the development</w:t>
      </w:r>
      <w:r w:rsidR="00331375" w:rsidRPr="00F912BA">
        <w:rPr>
          <w:rFonts w:ascii="Verdana" w:hAnsi="Verdana"/>
        </w:rPr>
        <w:t xml:space="preserve"> </w:t>
      </w:r>
      <w:r w:rsidR="00CF7DAB" w:rsidRPr="00F912BA">
        <w:rPr>
          <w:rFonts w:ascii="Verdana" w:hAnsi="Verdana"/>
        </w:rPr>
        <w:t>process.</w:t>
      </w:r>
      <w:r w:rsidR="006402DF" w:rsidRPr="00F912BA">
        <w:rPr>
          <w:rFonts w:ascii="Verdana" w:hAnsi="Verdana"/>
        </w:rPr>
        <w:t xml:space="preserve"> </w:t>
      </w:r>
      <w:r w:rsidR="003444D5">
        <w:rPr>
          <w:rFonts w:ascii="Verdana" w:hAnsi="Verdana"/>
        </w:rPr>
        <w:t>Often</w:t>
      </w:r>
      <w:r w:rsidR="006402DF" w:rsidRPr="00F912BA">
        <w:rPr>
          <w:rFonts w:ascii="Verdana" w:hAnsi="Verdana"/>
        </w:rPr>
        <w:t xml:space="preserve">, tech companies and policymakers tend </w:t>
      </w:r>
      <w:r w:rsidR="00FA6D5B" w:rsidRPr="00F912BA">
        <w:rPr>
          <w:rFonts w:ascii="Verdana" w:hAnsi="Verdana"/>
        </w:rPr>
        <w:t>t</w:t>
      </w:r>
      <w:r w:rsidR="003444D5">
        <w:rPr>
          <w:rFonts w:ascii="Verdana" w:hAnsi="Verdana"/>
        </w:rPr>
        <w:t>o only</w:t>
      </w:r>
      <w:r w:rsidR="00FA6D5B" w:rsidRPr="00F912BA">
        <w:rPr>
          <w:rFonts w:ascii="Verdana" w:hAnsi="Verdana"/>
        </w:rPr>
        <w:t xml:space="preserve"> </w:t>
      </w:r>
      <w:r w:rsidR="006402DF" w:rsidRPr="00F912BA">
        <w:rPr>
          <w:rFonts w:ascii="Verdana" w:hAnsi="Verdana"/>
        </w:rPr>
        <w:t xml:space="preserve">think of </w:t>
      </w:r>
      <w:r w:rsidR="000E2403" w:rsidRPr="00F912BA">
        <w:rPr>
          <w:rFonts w:ascii="Verdana" w:hAnsi="Verdana"/>
        </w:rPr>
        <w:t xml:space="preserve">the so-called </w:t>
      </w:r>
      <w:r w:rsidR="003444D5">
        <w:rPr>
          <w:rFonts w:ascii="Verdana" w:hAnsi="Verdana"/>
        </w:rPr>
        <w:t>“</w:t>
      </w:r>
      <w:r w:rsidR="006402DF" w:rsidRPr="00F912BA">
        <w:rPr>
          <w:rFonts w:ascii="Verdana" w:hAnsi="Verdana"/>
        </w:rPr>
        <w:t>average user</w:t>
      </w:r>
      <w:r w:rsidR="00FA6D5B" w:rsidRPr="00F912BA">
        <w:rPr>
          <w:rFonts w:ascii="Verdana" w:hAnsi="Verdana"/>
        </w:rPr>
        <w:t>s</w:t>
      </w:r>
      <w:r w:rsidR="003444D5">
        <w:rPr>
          <w:rFonts w:ascii="Verdana" w:hAnsi="Verdana"/>
        </w:rPr>
        <w:t>”</w:t>
      </w:r>
      <w:r w:rsidR="006402DF" w:rsidRPr="00F912BA">
        <w:rPr>
          <w:rFonts w:ascii="Verdana" w:hAnsi="Verdana"/>
        </w:rPr>
        <w:t xml:space="preserve"> in the technological development process. </w:t>
      </w:r>
      <w:r w:rsidR="003444D5">
        <w:rPr>
          <w:rFonts w:ascii="Verdana" w:hAnsi="Verdana"/>
        </w:rPr>
        <w:t>Yet</w:t>
      </w:r>
      <w:r w:rsidR="006402DF" w:rsidRPr="00F912BA">
        <w:rPr>
          <w:rFonts w:ascii="Verdana" w:hAnsi="Verdana"/>
        </w:rPr>
        <w:t>, ICT</w:t>
      </w:r>
      <w:r w:rsidR="003444D5">
        <w:rPr>
          <w:rFonts w:ascii="Verdana" w:hAnsi="Verdana"/>
        </w:rPr>
        <w:t xml:space="preserve"> users</w:t>
      </w:r>
      <w:r w:rsidR="006402DF" w:rsidRPr="00F912BA">
        <w:rPr>
          <w:rFonts w:ascii="Verdana" w:hAnsi="Verdana"/>
        </w:rPr>
        <w:t xml:space="preserve"> are extremely diverse</w:t>
      </w:r>
      <w:r w:rsidR="003444D5">
        <w:rPr>
          <w:rFonts w:ascii="Verdana" w:hAnsi="Verdana"/>
        </w:rPr>
        <w:t>. To address this,</w:t>
      </w:r>
      <w:r w:rsidR="006402DF" w:rsidRPr="00F912BA">
        <w:rPr>
          <w:rFonts w:ascii="Verdana" w:hAnsi="Verdana"/>
        </w:rPr>
        <w:t xml:space="preserve"> a universal design</w:t>
      </w:r>
      <w:r w:rsidR="00331375" w:rsidRPr="00F912BA">
        <w:rPr>
          <w:rFonts w:ascii="Verdana" w:hAnsi="Verdana"/>
        </w:rPr>
        <w:t xml:space="preserve"> </w:t>
      </w:r>
      <w:r w:rsidR="006402DF" w:rsidRPr="00F912BA">
        <w:rPr>
          <w:rFonts w:ascii="Verdana" w:hAnsi="Verdana"/>
        </w:rPr>
        <w:t>approach</w:t>
      </w:r>
      <w:r w:rsidR="00331375" w:rsidRPr="00F912BA">
        <w:rPr>
          <w:rFonts w:ascii="Verdana" w:hAnsi="Verdana"/>
        </w:rPr>
        <w:t xml:space="preserve"> from the outset</w:t>
      </w:r>
      <w:r w:rsidR="006402DF" w:rsidRPr="00F912BA">
        <w:rPr>
          <w:rFonts w:ascii="Verdana" w:hAnsi="Verdana"/>
        </w:rPr>
        <w:t xml:space="preserve"> is essential when developing and procuring ICT-based solutions</w:t>
      </w:r>
      <w:r w:rsidR="003444D5">
        <w:rPr>
          <w:rFonts w:ascii="Verdana" w:hAnsi="Verdana"/>
        </w:rPr>
        <w:t xml:space="preserve"> to be a tool to overcome barriers rather than reinforce barriers.</w:t>
      </w:r>
      <w:r w:rsidR="00E57BF3" w:rsidRPr="00F912BA">
        <w:rPr>
          <w:rFonts w:ascii="Verdana" w:hAnsi="Verdana"/>
        </w:rPr>
        <w:t xml:space="preserve"> </w:t>
      </w:r>
    </w:p>
    <w:p w14:paraId="2DA01E44" w14:textId="77777777" w:rsidR="006402DF" w:rsidRPr="00F912BA" w:rsidRDefault="006402DF" w:rsidP="00331375">
      <w:pPr>
        <w:rPr>
          <w:rFonts w:ascii="Verdana" w:hAnsi="Verdana"/>
        </w:rPr>
      </w:pPr>
    </w:p>
    <w:p w14:paraId="72B5E4FE" w14:textId="3D215DF1" w:rsidR="00C527EF" w:rsidRPr="00F912BA" w:rsidRDefault="00C527EF" w:rsidP="006A54AC">
      <w:pPr>
        <w:pStyle w:val="ListParagraph"/>
        <w:numPr>
          <w:ilvl w:val="0"/>
          <w:numId w:val="2"/>
        </w:numPr>
        <w:rPr>
          <w:rFonts w:ascii="Verdana" w:hAnsi="Verdana"/>
        </w:rPr>
      </w:pPr>
      <w:r w:rsidRPr="00F912BA">
        <w:rPr>
          <w:rFonts w:ascii="Verdana" w:hAnsi="Verdana"/>
        </w:rPr>
        <w:lastRenderedPageBreak/>
        <w:t xml:space="preserve">Emerging technologies should be </w:t>
      </w:r>
      <w:r w:rsidR="000E2403" w:rsidRPr="00F912BA">
        <w:rPr>
          <w:rFonts w:ascii="Verdana" w:hAnsi="Verdana"/>
        </w:rPr>
        <w:t xml:space="preserve">accessible and </w:t>
      </w:r>
      <w:r w:rsidRPr="00F912BA">
        <w:rPr>
          <w:rFonts w:ascii="Verdana" w:hAnsi="Verdana"/>
        </w:rPr>
        <w:t>user-friendly</w:t>
      </w:r>
      <w:r w:rsidR="003444D5">
        <w:rPr>
          <w:rFonts w:ascii="Verdana" w:hAnsi="Verdana"/>
        </w:rPr>
        <w:t>, and if not, users may improperly use</w:t>
      </w:r>
      <w:r w:rsidRPr="00F912BA">
        <w:rPr>
          <w:rFonts w:ascii="Verdana" w:hAnsi="Verdana"/>
        </w:rPr>
        <w:t xml:space="preserve"> or not realize </w:t>
      </w:r>
      <w:r w:rsidR="003444D5">
        <w:rPr>
          <w:rFonts w:ascii="Verdana" w:hAnsi="Verdana"/>
        </w:rPr>
        <w:t>the</w:t>
      </w:r>
      <w:r w:rsidRPr="00F912BA">
        <w:rPr>
          <w:rFonts w:ascii="Verdana" w:hAnsi="Verdana"/>
        </w:rPr>
        <w:t xml:space="preserve"> full potential</w:t>
      </w:r>
      <w:r w:rsidR="003444D5">
        <w:rPr>
          <w:rFonts w:ascii="Verdana" w:hAnsi="Verdana"/>
        </w:rPr>
        <w:t xml:space="preserve"> of the technology</w:t>
      </w:r>
      <w:r w:rsidRPr="00F912BA">
        <w:rPr>
          <w:rFonts w:ascii="Verdana" w:hAnsi="Verdana"/>
        </w:rPr>
        <w:t xml:space="preserve">. </w:t>
      </w:r>
      <w:r w:rsidR="006F59A4">
        <w:rPr>
          <w:rFonts w:ascii="Verdana" w:hAnsi="Verdana"/>
        </w:rPr>
        <w:t>To address this</w:t>
      </w:r>
      <w:r w:rsidRPr="00F912BA">
        <w:rPr>
          <w:rFonts w:ascii="Verdana" w:hAnsi="Verdana"/>
        </w:rPr>
        <w:t>, adequate support and training should be offered to ICT</w:t>
      </w:r>
      <w:r w:rsidR="006F59A4">
        <w:rPr>
          <w:rFonts w:ascii="Verdana" w:hAnsi="Verdana"/>
        </w:rPr>
        <w:t xml:space="preserve"> users</w:t>
      </w:r>
      <w:r w:rsidRPr="00F912BA">
        <w:rPr>
          <w:rFonts w:ascii="Verdana" w:hAnsi="Verdana"/>
        </w:rPr>
        <w:t xml:space="preserve">, including </w:t>
      </w:r>
      <w:r w:rsidR="006F59A4">
        <w:rPr>
          <w:rFonts w:ascii="Verdana" w:hAnsi="Verdana"/>
        </w:rPr>
        <w:t xml:space="preserve">for </w:t>
      </w:r>
      <w:r w:rsidRPr="00F912BA">
        <w:rPr>
          <w:rFonts w:ascii="Verdana" w:hAnsi="Verdana"/>
        </w:rPr>
        <w:t>persons with disabilities to access and safely use new technologies.</w:t>
      </w:r>
    </w:p>
    <w:p w14:paraId="471ECE1C" w14:textId="77777777" w:rsidR="00C527EF" w:rsidRPr="00F912BA" w:rsidRDefault="00C527EF" w:rsidP="00C527EF">
      <w:pPr>
        <w:rPr>
          <w:rFonts w:ascii="Verdana" w:hAnsi="Verdana"/>
        </w:rPr>
      </w:pPr>
    </w:p>
    <w:p w14:paraId="03D5E4B6" w14:textId="79C35467" w:rsidR="00C527EF" w:rsidRDefault="00331375" w:rsidP="006A54AC">
      <w:pPr>
        <w:pStyle w:val="ListParagraph"/>
        <w:numPr>
          <w:ilvl w:val="0"/>
          <w:numId w:val="2"/>
        </w:numPr>
        <w:rPr>
          <w:rFonts w:ascii="Verdana" w:hAnsi="Verdana"/>
        </w:rPr>
      </w:pPr>
      <w:r w:rsidRPr="00F912BA">
        <w:rPr>
          <w:rFonts w:ascii="Verdana" w:hAnsi="Verdana"/>
        </w:rPr>
        <w:t xml:space="preserve">Emerging technologies must be affordable to all users. High costs are a </w:t>
      </w:r>
      <w:r w:rsidR="00D95E09">
        <w:rPr>
          <w:rFonts w:ascii="Verdana" w:hAnsi="Verdana"/>
        </w:rPr>
        <w:t>significant</w:t>
      </w:r>
      <w:r w:rsidRPr="00F912BA">
        <w:rPr>
          <w:rFonts w:ascii="Verdana" w:hAnsi="Verdana"/>
        </w:rPr>
        <w:t xml:space="preserve"> barrier for persons with disabilities </w:t>
      </w:r>
      <w:r w:rsidR="00D95E09">
        <w:rPr>
          <w:rFonts w:ascii="Verdana" w:hAnsi="Verdana"/>
        </w:rPr>
        <w:t>in</w:t>
      </w:r>
      <w:r w:rsidRPr="00F912BA">
        <w:rPr>
          <w:rFonts w:ascii="Verdana" w:hAnsi="Verdana"/>
        </w:rPr>
        <w:t xml:space="preserve"> access</w:t>
      </w:r>
      <w:r w:rsidR="00D95E09">
        <w:rPr>
          <w:rFonts w:ascii="Verdana" w:hAnsi="Verdana"/>
        </w:rPr>
        <w:t>ing</w:t>
      </w:r>
      <w:r w:rsidRPr="00F912BA">
        <w:rPr>
          <w:rFonts w:ascii="Verdana" w:hAnsi="Verdana"/>
        </w:rPr>
        <w:t xml:space="preserve"> technologies </w:t>
      </w:r>
      <w:r w:rsidR="00D95E09">
        <w:rPr>
          <w:rFonts w:ascii="Verdana" w:hAnsi="Verdana"/>
        </w:rPr>
        <w:t>that</w:t>
      </w:r>
      <w:r w:rsidRPr="00F912BA">
        <w:rPr>
          <w:rFonts w:ascii="Verdana" w:hAnsi="Verdana"/>
        </w:rPr>
        <w:t xml:space="preserve"> have the ability to increase their inclusion in societ</w:t>
      </w:r>
      <w:r w:rsidR="00D95E09">
        <w:rPr>
          <w:rFonts w:ascii="Verdana" w:hAnsi="Verdana"/>
        </w:rPr>
        <w:t>y</w:t>
      </w:r>
      <w:r w:rsidRPr="00F912BA">
        <w:rPr>
          <w:rFonts w:ascii="Verdana" w:hAnsi="Verdana"/>
        </w:rPr>
        <w:t>.</w:t>
      </w:r>
    </w:p>
    <w:p w14:paraId="2811CF69" w14:textId="77777777" w:rsidR="00F238F9" w:rsidRPr="00F238F9" w:rsidRDefault="00F238F9" w:rsidP="00F238F9">
      <w:pPr>
        <w:pStyle w:val="ListParagraph"/>
        <w:rPr>
          <w:rFonts w:ascii="Verdana" w:hAnsi="Verdana"/>
        </w:rPr>
      </w:pPr>
    </w:p>
    <w:p w14:paraId="5589F1E5" w14:textId="1A1F86F1" w:rsidR="00F238F9" w:rsidRDefault="00F238F9" w:rsidP="006A54AC">
      <w:pPr>
        <w:pStyle w:val="ListParagraph"/>
        <w:numPr>
          <w:ilvl w:val="0"/>
          <w:numId w:val="2"/>
        </w:numPr>
        <w:rPr>
          <w:rFonts w:ascii="Verdana" w:hAnsi="Verdana"/>
        </w:rPr>
      </w:pPr>
      <w:r>
        <w:rPr>
          <w:rFonts w:ascii="Verdana" w:hAnsi="Verdana"/>
        </w:rPr>
        <w:t xml:space="preserve">Technology companies need to ensure diversity in teams and employ persons with disabilities. In addition, academics should engage with persons with disabilities in their research in a participatory and ethical manner. </w:t>
      </w:r>
    </w:p>
    <w:p w14:paraId="6C46D568" w14:textId="77777777" w:rsidR="0040664C" w:rsidRPr="0040664C" w:rsidRDefault="0040664C" w:rsidP="0040664C">
      <w:pPr>
        <w:pStyle w:val="ListParagraph"/>
        <w:rPr>
          <w:rFonts w:ascii="Verdana" w:hAnsi="Verdana"/>
        </w:rPr>
      </w:pPr>
    </w:p>
    <w:p w14:paraId="4A5CFC46" w14:textId="6CBD768E" w:rsidR="0040664C" w:rsidRPr="0040664C" w:rsidRDefault="0040664C" w:rsidP="0040664C">
      <w:pPr>
        <w:rPr>
          <w:rFonts w:ascii="Verdana" w:hAnsi="Verdana"/>
        </w:rPr>
      </w:pPr>
      <w:r>
        <w:rPr>
          <w:rFonts w:ascii="Verdana" w:hAnsi="Verdana"/>
        </w:rPr>
        <w:t xml:space="preserve">In summary, technology needs to comply with three As: technology must be available, affordable, and accessible to all, including to persons with disabilities. </w:t>
      </w:r>
    </w:p>
    <w:p w14:paraId="3FB3DA1B" w14:textId="77777777" w:rsidR="00C527EF" w:rsidRPr="00F912BA" w:rsidRDefault="00C527EF" w:rsidP="00C527EF">
      <w:pPr>
        <w:pStyle w:val="ListParagraph"/>
        <w:rPr>
          <w:rFonts w:ascii="Verdana" w:hAnsi="Verdana"/>
        </w:rPr>
      </w:pPr>
    </w:p>
    <w:p w14:paraId="71C31C4A" w14:textId="1C55C6E9" w:rsidR="00C527EF" w:rsidRPr="00F912BA" w:rsidRDefault="00C527EF" w:rsidP="00C527EF">
      <w:pPr>
        <w:rPr>
          <w:rFonts w:ascii="Verdana" w:hAnsi="Verdana"/>
        </w:rPr>
      </w:pPr>
      <w:r w:rsidRPr="00F912BA">
        <w:rPr>
          <w:rFonts w:ascii="Verdana" w:hAnsi="Verdana"/>
        </w:rPr>
        <w:t xml:space="preserve">In order to truly leave no one behind, </w:t>
      </w:r>
      <w:r w:rsidR="00DC28BE" w:rsidRPr="00F912BA">
        <w:rPr>
          <w:rFonts w:ascii="Verdana" w:hAnsi="Verdana"/>
        </w:rPr>
        <w:t xml:space="preserve">the aforementioned recommendations must be considered as a red line for producers of emerging technologies. </w:t>
      </w:r>
      <w:r w:rsidR="0073785D">
        <w:rPr>
          <w:rFonts w:ascii="Verdana" w:hAnsi="Verdana"/>
        </w:rPr>
        <w:t>s</w:t>
      </w:r>
      <w:r w:rsidR="0073785D" w:rsidRPr="0073785D">
        <w:rPr>
          <w:rFonts w:ascii="Verdana" w:hAnsi="Verdana"/>
        </w:rPr>
        <w:t xml:space="preserve">cience, </w:t>
      </w:r>
      <w:r w:rsidR="0073785D">
        <w:rPr>
          <w:rFonts w:ascii="Verdana" w:hAnsi="Verdana"/>
        </w:rPr>
        <w:t>t</w:t>
      </w:r>
      <w:r w:rsidR="0073785D" w:rsidRPr="0073785D">
        <w:rPr>
          <w:rFonts w:ascii="Verdana" w:hAnsi="Verdana"/>
        </w:rPr>
        <w:t xml:space="preserve">echnology and </w:t>
      </w:r>
      <w:r w:rsidR="0073785D">
        <w:rPr>
          <w:rFonts w:ascii="Verdana" w:hAnsi="Verdana"/>
        </w:rPr>
        <w:t>i</w:t>
      </w:r>
      <w:r w:rsidR="0073785D" w:rsidRPr="0073785D">
        <w:rPr>
          <w:rFonts w:ascii="Verdana" w:hAnsi="Verdana"/>
        </w:rPr>
        <w:t>nnovation</w:t>
      </w:r>
      <w:r w:rsidR="00DC28BE" w:rsidRPr="0073785D">
        <w:rPr>
          <w:rFonts w:ascii="Verdana" w:hAnsi="Verdana"/>
        </w:rPr>
        <w:t xml:space="preserve"> </w:t>
      </w:r>
      <w:r w:rsidR="00DC28BE" w:rsidRPr="00F912BA">
        <w:rPr>
          <w:rFonts w:ascii="Verdana" w:hAnsi="Verdana"/>
        </w:rPr>
        <w:t>ha</w:t>
      </w:r>
      <w:r w:rsidR="0073785D">
        <w:rPr>
          <w:rFonts w:ascii="Verdana" w:hAnsi="Verdana"/>
        </w:rPr>
        <w:t>ve</w:t>
      </w:r>
      <w:r w:rsidR="00DC28BE" w:rsidRPr="00F912BA">
        <w:rPr>
          <w:rFonts w:ascii="Verdana" w:hAnsi="Verdana"/>
        </w:rPr>
        <w:t xml:space="preserve"> the potential to increase inclusion and equality for persons with disabilities within and among societies</w:t>
      </w:r>
      <w:r w:rsidR="00F412C2" w:rsidRPr="00F912BA">
        <w:rPr>
          <w:rFonts w:ascii="Verdana" w:hAnsi="Verdana"/>
        </w:rPr>
        <w:t xml:space="preserve">, but only if done with the </w:t>
      </w:r>
      <w:r w:rsidR="008F1483" w:rsidRPr="00F912BA">
        <w:rPr>
          <w:rFonts w:ascii="Verdana" w:hAnsi="Verdana"/>
        </w:rPr>
        <w:t xml:space="preserve">guiding </w:t>
      </w:r>
      <w:r w:rsidR="00F412C2" w:rsidRPr="00F912BA">
        <w:rPr>
          <w:rFonts w:ascii="Verdana" w:hAnsi="Verdana"/>
        </w:rPr>
        <w:t>principle</w:t>
      </w:r>
      <w:r w:rsidR="008F1483" w:rsidRPr="00F912BA">
        <w:rPr>
          <w:rFonts w:ascii="Verdana" w:hAnsi="Verdana"/>
        </w:rPr>
        <w:t>s of</w:t>
      </w:r>
      <w:r w:rsidR="00F412C2" w:rsidRPr="00F912BA">
        <w:rPr>
          <w:rFonts w:ascii="Verdana" w:hAnsi="Verdana"/>
        </w:rPr>
        <w:t xml:space="preserve"> </w:t>
      </w:r>
      <w:r w:rsidR="008F1483" w:rsidRPr="00F912BA">
        <w:rPr>
          <w:rFonts w:ascii="Verdana" w:hAnsi="Verdana"/>
        </w:rPr>
        <w:t xml:space="preserve">universal design and </w:t>
      </w:r>
      <w:r w:rsidR="0073785D">
        <w:rPr>
          <w:rFonts w:ascii="Verdana" w:hAnsi="Verdana"/>
        </w:rPr>
        <w:t xml:space="preserve">the disability movement’s motto </w:t>
      </w:r>
      <w:r w:rsidR="00F412C2" w:rsidRPr="00F912BA">
        <w:rPr>
          <w:rFonts w:ascii="Verdana" w:hAnsi="Verdana"/>
        </w:rPr>
        <w:t>“Nothing about us without us</w:t>
      </w:r>
      <w:r w:rsidR="0073785D">
        <w:rPr>
          <w:rFonts w:ascii="Verdana" w:hAnsi="Verdana"/>
        </w:rPr>
        <w:t>.</w:t>
      </w:r>
      <w:r w:rsidR="00F412C2" w:rsidRPr="00F912BA">
        <w:rPr>
          <w:rFonts w:ascii="Verdana" w:hAnsi="Verdana"/>
        </w:rPr>
        <w:t>”</w:t>
      </w:r>
      <w:r w:rsidR="009B3C26" w:rsidRPr="00F912BA">
        <w:rPr>
          <w:rFonts w:ascii="Verdana" w:hAnsi="Verdana"/>
        </w:rPr>
        <w:t xml:space="preserve"> </w:t>
      </w:r>
    </w:p>
    <w:p w14:paraId="4E28F078" w14:textId="139E08E2" w:rsidR="00F412C2" w:rsidRPr="00F912BA" w:rsidRDefault="00F412C2" w:rsidP="00C527EF">
      <w:pPr>
        <w:rPr>
          <w:rFonts w:ascii="Verdana" w:hAnsi="Verdana"/>
        </w:rPr>
      </w:pPr>
    </w:p>
    <w:p w14:paraId="14961A3F" w14:textId="3478E648" w:rsidR="009B3C26" w:rsidRPr="00F912BA" w:rsidRDefault="00F412C2" w:rsidP="00C527EF">
      <w:pPr>
        <w:rPr>
          <w:rFonts w:ascii="Verdana" w:hAnsi="Verdana"/>
        </w:rPr>
      </w:pPr>
      <w:r w:rsidRPr="00F912BA">
        <w:rPr>
          <w:rFonts w:ascii="Verdana" w:hAnsi="Verdana"/>
        </w:rPr>
        <w:t>Thank you.</w:t>
      </w:r>
      <w:r w:rsidR="00306519" w:rsidRPr="00F912BA">
        <w:rPr>
          <w:rStyle w:val="FootnoteReference"/>
          <w:rFonts w:ascii="Verdana" w:hAnsi="Verdana"/>
        </w:rPr>
        <w:footnoteReference w:id="1"/>
      </w:r>
    </w:p>
    <w:sectPr w:rsidR="009B3C26" w:rsidRPr="00F912BA" w:rsidSect="004F77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E8853" w14:textId="77777777" w:rsidR="0074388E" w:rsidRDefault="0074388E" w:rsidP="00306519">
      <w:r>
        <w:separator/>
      </w:r>
    </w:p>
  </w:endnote>
  <w:endnote w:type="continuationSeparator" w:id="0">
    <w:p w14:paraId="4DA3394A" w14:textId="77777777" w:rsidR="0074388E" w:rsidRDefault="0074388E" w:rsidP="0030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6452" w14:textId="77777777" w:rsidR="002F3B55" w:rsidRDefault="002F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3679" w14:textId="77777777" w:rsidR="002F3B55" w:rsidRDefault="002F3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1FCC" w14:textId="77777777" w:rsidR="002F3B55" w:rsidRDefault="002F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D5C6" w14:textId="77777777" w:rsidR="0074388E" w:rsidRDefault="0074388E" w:rsidP="00306519">
      <w:r>
        <w:separator/>
      </w:r>
    </w:p>
  </w:footnote>
  <w:footnote w:type="continuationSeparator" w:id="0">
    <w:p w14:paraId="318E4EFF" w14:textId="77777777" w:rsidR="0074388E" w:rsidRDefault="0074388E" w:rsidP="00306519">
      <w:r>
        <w:continuationSeparator/>
      </w:r>
    </w:p>
  </w:footnote>
  <w:footnote w:id="1">
    <w:p w14:paraId="1D271D05" w14:textId="649C4FAD" w:rsidR="00306519" w:rsidRPr="00306519" w:rsidRDefault="00306519" w:rsidP="00306519">
      <w:pPr>
        <w:rPr>
          <w:rFonts w:eastAsia="Times New Roman" w:cstheme="minorHAnsi"/>
          <w:sz w:val="20"/>
          <w:szCs w:val="20"/>
        </w:rPr>
      </w:pPr>
      <w:r w:rsidRPr="00306519">
        <w:rPr>
          <w:rStyle w:val="FootnoteReference"/>
          <w:rFonts w:cstheme="minorHAnsi"/>
          <w:sz w:val="20"/>
          <w:szCs w:val="20"/>
        </w:rPr>
        <w:footnoteRef/>
      </w:r>
      <w:r w:rsidRPr="00306519">
        <w:rPr>
          <w:rFonts w:cstheme="minorHAnsi"/>
          <w:sz w:val="20"/>
          <w:szCs w:val="20"/>
        </w:rPr>
        <w:t xml:space="preserve"> This statement was informed by the European Disability Forum’s “Plug and Pray?” report. The full report is available here: </w:t>
      </w:r>
      <w:hyperlink r:id="rId1" w:history="1">
        <w:r w:rsidRPr="00306519">
          <w:rPr>
            <w:rFonts w:eastAsia="Times New Roman" w:cstheme="minorHAnsi"/>
            <w:color w:val="0000FF"/>
            <w:sz w:val="20"/>
            <w:szCs w:val="20"/>
            <w:u w:val="single"/>
          </w:rPr>
          <w:t>http://www.edf-feph.org/sites/default/files/edf-emerging-tech-report-accessible.pdf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ADDA" w14:textId="77777777" w:rsidR="002F3B55" w:rsidRDefault="002F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CA37" w14:textId="77777777" w:rsidR="002F3B55" w:rsidRDefault="002F3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CB25" w14:textId="77777777" w:rsidR="002F3B55" w:rsidRDefault="002F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4C23"/>
    <w:multiLevelType w:val="hybridMultilevel"/>
    <w:tmpl w:val="4B00C368"/>
    <w:lvl w:ilvl="0" w:tplc="0409000F">
      <w:start w:val="1"/>
      <w:numFmt w:val="decimal"/>
      <w:lvlText w:val="%1."/>
      <w:lvlJc w:val="left"/>
      <w:pPr>
        <w:ind w:left="804" w:hanging="360"/>
      </w:pPr>
      <w:rPr>
        <w:rFont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5E2862A9"/>
    <w:multiLevelType w:val="hybridMultilevel"/>
    <w:tmpl w:val="6B5C188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71"/>
    <w:rsid w:val="000538F2"/>
    <w:rsid w:val="000E2403"/>
    <w:rsid w:val="000F0026"/>
    <w:rsid w:val="001E76A9"/>
    <w:rsid w:val="0026601C"/>
    <w:rsid w:val="002C2487"/>
    <w:rsid w:val="002F3B55"/>
    <w:rsid w:val="00301DAE"/>
    <w:rsid w:val="003064FD"/>
    <w:rsid w:val="00306519"/>
    <w:rsid w:val="00331375"/>
    <w:rsid w:val="00331644"/>
    <w:rsid w:val="0033756D"/>
    <w:rsid w:val="003444D5"/>
    <w:rsid w:val="00346330"/>
    <w:rsid w:val="0040664C"/>
    <w:rsid w:val="0045048A"/>
    <w:rsid w:val="0045640A"/>
    <w:rsid w:val="004B414A"/>
    <w:rsid w:val="004F0F1F"/>
    <w:rsid w:val="004F7757"/>
    <w:rsid w:val="005C071B"/>
    <w:rsid w:val="005C4D3A"/>
    <w:rsid w:val="006079A4"/>
    <w:rsid w:val="006402DF"/>
    <w:rsid w:val="006956B5"/>
    <w:rsid w:val="00696271"/>
    <w:rsid w:val="006A54AC"/>
    <w:rsid w:val="006D501F"/>
    <w:rsid w:val="006F59A4"/>
    <w:rsid w:val="00730CD8"/>
    <w:rsid w:val="00732B95"/>
    <w:rsid w:val="0073785D"/>
    <w:rsid w:val="0074388E"/>
    <w:rsid w:val="007B0112"/>
    <w:rsid w:val="007D7BD2"/>
    <w:rsid w:val="00824EAE"/>
    <w:rsid w:val="00826707"/>
    <w:rsid w:val="008B49C6"/>
    <w:rsid w:val="008D0474"/>
    <w:rsid w:val="008F1483"/>
    <w:rsid w:val="00944DE8"/>
    <w:rsid w:val="00981EF1"/>
    <w:rsid w:val="0098573A"/>
    <w:rsid w:val="009B3C26"/>
    <w:rsid w:val="009B517A"/>
    <w:rsid w:val="009B53BB"/>
    <w:rsid w:val="009C399A"/>
    <w:rsid w:val="009D0B1B"/>
    <w:rsid w:val="00A852C7"/>
    <w:rsid w:val="00B33F20"/>
    <w:rsid w:val="00B56B71"/>
    <w:rsid w:val="00C527EF"/>
    <w:rsid w:val="00CF7DAB"/>
    <w:rsid w:val="00D412A9"/>
    <w:rsid w:val="00D61BED"/>
    <w:rsid w:val="00D95E09"/>
    <w:rsid w:val="00DB7481"/>
    <w:rsid w:val="00DC28BE"/>
    <w:rsid w:val="00E52D3A"/>
    <w:rsid w:val="00E57BF3"/>
    <w:rsid w:val="00E86050"/>
    <w:rsid w:val="00F238F9"/>
    <w:rsid w:val="00F2648C"/>
    <w:rsid w:val="00F412C2"/>
    <w:rsid w:val="00F912BA"/>
    <w:rsid w:val="00FA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9019"/>
  <w14:defaultImageDpi w14:val="32767"/>
  <w15:chartTrackingRefBased/>
  <w15:docId w15:val="{F6653919-EE6D-B648-838C-DF034CE4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6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6B5"/>
    <w:rPr>
      <w:rFonts w:ascii="Times New Roman" w:hAnsi="Times New Roman" w:cs="Times New Roman"/>
      <w:sz w:val="18"/>
      <w:szCs w:val="18"/>
    </w:rPr>
  </w:style>
  <w:style w:type="paragraph" w:styleId="ListParagraph">
    <w:name w:val="List Paragraph"/>
    <w:basedOn w:val="Normal"/>
    <w:uiPriority w:val="34"/>
    <w:qFormat/>
    <w:rsid w:val="006402DF"/>
    <w:pPr>
      <w:ind w:left="720"/>
      <w:contextualSpacing/>
    </w:pPr>
  </w:style>
  <w:style w:type="paragraph" w:styleId="EndnoteText">
    <w:name w:val="endnote text"/>
    <w:basedOn w:val="Normal"/>
    <w:link w:val="EndnoteTextChar"/>
    <w:uiPriority w:val="99"/>
    <w:semiHidden/>
    <w:unhideWhenUsed/>
    <w:rsid w:val="00306519"/>
    <w:rPr>
      <w:sz w:val="20"/>
      <w:szCs w:val="20"/>
    </w:rPr>
  </w:style>
  <w:style w:type="character" w:customStyle="1" w:styleId="EndnoteTextChar">
    <w:name w:val="Endnote Text Char"/>
    <w:basedOn w:val="DefaultParagraphFont"/>
    <w:link w:val="EndnoteText"/>
    <w:uiPriority w:val="99"/>
    <w:semiHidden/>
    <w:rsid w:val="00306519"/>
    <w:rPr>
      <w:sz w:val="20"/>
      <w:szCs w:val="20"/>
    </w:rPr>
  </w:style>
  <w:style w:type="character" w:styleId="EndnoteReference">
    <w:name w:val="endnote reference"/>
    <w:basedOn w:val="DefaultParagraphFont"/>
    <w:uiPriority w:val="99"/>
    <w:semiHidden/>
    <w:unhideWhenUsed/>
    <w:rsid w:val="00306519"/>
    <w:rPr>
      <w:vertAlign w:val="superscript"/>
    </w:rPr>
  </w:style>
  <w:style w:type="paragraph" w:styleId="FootnoteText">
    <w:name w:val="footnote text"/>
    <w:basedOn w:val="Normal"/>
    <w:link w:val="FootnoteTextChar"/>
    <w:uiPriority w:val="99"/>
    <w:semiHidden/>
    <w:unhideWhenUsed/>
    <w:rsid w:val="00306519"/>
    <w:rPr>
      <w:sz w:val="20"/>
      <w:szCs w:val="20"/>
    </w:rPr>
  </w:style>
  <w:style w:type="character" w:customStyle="1" w:styleId="FootnoteTextChar">
    <w:name w:val="Footnote Text Char"/>
    <w:basedOn w:val="DefaultParagraphFont"/>
    <w:link w:val="FootnoteText"/>
    <w:uiPriority w:val="99"/>
    <w:semiHidden/>
    <w:rsid w:val="00306519"/>
    <w:rPr>
      <w:sz w:val="20"/>
      <w:szCs w:val="20"/>
    </w:rPr>
  </w:style>
  <w:style w:type="character" w:styleId="FootnoteReference">
    <w:name w:val="footnote reference"/>
    <w:basedOn w:val="DefaultParagraphFont"/>
    <w:uiPriority w:val="99"/>
    <w:semiHidden/>
    <w:unhideWhenUsed/>
    <w:rsid w:val="00306519"/>
    <w:rPr>
      <w:vertAlign w:val="superscript"/>
    </w:rPr>
  </w:style>
  <w:style w:type="character" w:styleId="Hyperlink">
    <w:name w:val="Hyperlink"/>
    <w:basedOn w:val="DefaultParagraphFont"/>
    <w:uiPriority w:val="99"/>
    <w:semiHidden/>
    <w:unhideWhenUsed/>
    <w:rsid w:val="00306519"/>
    <w:rPr>
      <w:color w:val="0000FF"/>
      <w:u w:val="single"/>
    </w:rPr>
  </w:style>
  <w:style w:type="paragraph" w:styleId="Header">
    <w:name w:val="header"/>
    <w:basedOn w:val="Normal"/>
    <w:link w:val="HeaderChar"/>
    <w:uiPriority w:val="99"/>
    <w:unhideWhenUsed/>
    <w:rsid w:val="00D61BED"/>
    <w:pPr>
      <w:tabs>
        <w:tab w:val="center" w:pos="4513"/>
        <w:tab w:val="right" w:pos="9026"/>
      </w:tabs>
    </w:pPr>
  </w:style>
  <w:style w:type="character" w:customStyle="1" w:styleId="HeaderChar">
    <w:name w:val="Header Char"/>
    <w:basedOn w:val="DefaultParagraphFont"/>
    <w:link w:val="Header"/>
    <w:uiPriority w:val="99"/>
    <w:rsid w:val="00D61BED"/>
  </w:style>
  <w:style w:type="paragraph" w:styleId="Footer">
    <w:name w:val="footer"/>
    <w:basedOn w:val="Normal"/>
    <w:link w:val="FooterChar"/>
    <w:uiPriority w:val="99"/>
    <w:unhideWhenUsed/>
    <w:rsid w:val="00D61BED"/>
    <w:pPr>
      <w:tabs>
        <w:tab w:val="center" w:pos="4513"/>
        <w:tab w:val="right" w:pos="9026"/>
      </w:tabs>
    </w:pPr>
  </w:style>
  <w:style w:type="character" w:customStyle="1" w:styleId="FooterChar">
    <w:name w:val="Footer Char"/>
    <w:basedOn w:val="DefaultParagraphFont"/>
    <w:link w:val="Footer"/>
    <w:uiPriority w:val="99"/>
    <w:rsid w:val="00D61BED"/>
  </w:style>
  <w:style w:type="paragraph" w:styleId="NormalWeb">
    <w:name w:val="Normal (Web)"/>
    <w:basedOn w:val="Normal"/>
    <w:uiPriority w:val="99"/>
    <w:unhideWhenUsed/>
    <w:rsid w:val="000F002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1457">
      <w:bodyDiv w:val="1"/>
      <w:marLeft w:val="0"/>
      <w:marRight w:val="0"/>
      <w:marTop w:val="0"/>
      <w:marBottom w:val="0"/>
      <w:divBdr>
        <w:top w:val="none" w:sz="0" w:space="0" w:color="auto"/>
        <w:left w:val="none" w:sz="0" w:space="0" w:color="auto"/>
        <w:bottom w:val="none" w:sz="0" w:space="0" w:color="auto"/>
        <w:right w:val="none" w:sz="0" w:space="0" w:color="auto"/>
      </w:divBdr>
    </w:div>
    <w:div w:id="784035175">
      <w:bodyDiv w:val="1"/>
      <w:marLeft w:val="0"/>
      <w:marRight w:val="0"/>
      <w:marTop w:val="0"/>
      <w:marBottom w:val="0"/>
      <w:divBdr>
        <w:top w:val="none" w:sz="0" w:space="0" w:color="auto"/>
        <w:left w:val="none" w:sz="0" w:space="0" w:color="auto"/>
        <w:bottom w:val="none" w:sz="0" w:space="0" w:color="auto"/>
        <w:right w:val="none" w:sz="0" w:space="0" w:color="auto"/>
      </w:divBdr>
    </w:div>
    <w:div w:id="17926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df-feph.org/sites/default/files/edf-emerging-tech-report-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E1E72-C1DC-4943-8E28-08099EA1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Chiara</dc:creator>
  <cp:keywords/>
  <dc:description/>
  <cp:lastModifiedBy>E. M. Lockwood</cp:lastModifiedBy>
  <cp:revision>13</cp:revision>
  <cp:lastPrinted>2019-05-15T13:14:00Z</cp:lastPrinted>
  <dcterms:created xsi:type="dcterms:W3CDTF">2019-05-15T13:21:00Z</dcterms:created>
  <dcterms:modified xsi:type="dcterms:W3CDTF">2019-05-15T18:46:00Z</dcterms:modified>
</cp:coreProperties>
</file>