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6138" w14:textId="47B19B4D" w:rsidR="00CA164C" w:rsidRPr="00A92D6E" w:rsidRDefault="004A2B6A" w:rsidP="00A92D6E">
      <w:pPr>
        <w:pStyle w:val="Heading1"/>
        <w:spacing w:before="0"/>
        <w:rPr>
          <w:rFonts w:asciiTheme="minorHAnsi" w:eastAsia="Times New Roman" w:hAnsiTheme="minorHAnsi" w:cstheme="minorHAnsi"/>
          <w:b/>
          <w:sz w:val="24"/>
          <w:szCs w:val="24"/>
          <w:shd w:val="clear" w:color="auto" w:fill="FFFFFF"/>
          <w:lang w:val="en-US"/>
        </w:rPr>
      </w:pPr>
      <w:r w:rsidRPr="00A92D6E">
        <w:rPr>
          <w:rFonts w:asciiTheme="minorHAnsi" w:eastAsia="Times New Roman" w:hAnsiTheme="minorHAnsi" w:cstheme="minorHAnsi"/>
          <w:b/>
          <w:sz w:val="24"/>
          <w:szCs w:val="24"/>
          <w:shd w:val="clear" w:color="auto" w:fill="FFFFFF"/>
          <w:lang w:val="en-US"/>
        </w:rPr>
        <w:t xml:space="preserve">Inclusive </w:t>
      </w:r>
      <w:r w:rsidR="00CA164C" w:rsidRPr="00A92D6E">
        <w:rPr>
          <w:rFonts w:asciiTheme="minorHAnsi" w:eastAsia="Times New Roman" w:hAnsiTheme="minorHAnsi" w:cstheme="minorHAnsi"/>
          <w:b/>
          <w:sz w:val="24"/>
          <w:szCs w:val="24"/>
          <w:shd w:val="clear" w:color="auto" w:fill="FFFFFF"/>
          <w:lang w:val="en-US"/>
        </w:rPr>
        <w:t>E</w:t>
      </w:r>
      <w:r w:rsidRPr="00A92D6E">
        <w:rPr>
          <w:rFonts w:asciiTheme="minorHAnsi" w:eastAsia="Times New Roman" w:hAnsiTheme="minorHAnsi" w:cstheme="minorHAnsi"/>
          <w:b/>
          <w:sz w:val="24"/>
          <w:szCs w:val="24"/>
          <w:shd w:val="clear" w:color="auto" w:fill="FFFFFF"/>
          <w:lang w:val="en-US"/>
        </w:rPr>
        <w:t>ducation: The</w:t>
      </w:r>
      <w:r w:rsidR="00CA164C" w:rsidRPr="00A92D6E">
        <w:rPr>
          <w:rFonts w:asciiTheme="minorHAnsi" w:eastAsia="Times New Roman" w:hAnsiTheme="minorHAnsi" w:cstheme="minorHAnsi"/>
          <w:b/>
          <w:sz w:val="24"/>
          <w:szCs w:val="24"/>
          <w:shd w:val="clear" w:color="auto" w:fill="FFFFFF"/>
          <w:lang w:val="en-US"/>
        </w:rPr>
        <w:t xml:space="preserve"> W</w:t>
      </w:r>
      <w:r w:rsidRPr="00A92D6E">
        <w:rPr>
          <w:rFonts w:asciiTheme="minorHAnsi" w:eastAsia="Times New Roman" w:hAnsiTheme="minorHAnsi" w:cstheme="minorHAnsi"/>
          <w:b/>
          <w:sz w:val="24"/>
          <w:szCs w:val="24"/>
          <w:shd w:val="clear" w:color="auto" w:fill="FFFFFF"/>
          <w:lang w:val="en-US"/>
        </w:rPr>
        <w:t xml:space="preserve">ay to </w:t>
      </w:r>
      <w:r w:rsidR="00CA164C" w:rsidRPr="00A92D6E">
        <w:rPr>
          <w:rFonts w:asciiTheme="minorHAnsi" w:eastAsia="Times New Roman" w:hAnsiTheme="minorHAnsi" w:cstheme="minorHAnsi"/>
          <w:b/>
          <w:sz w:val="24"/>
          <w:szCs w:val="24"/>
          <w:shd w:val="clear" w:color="auto" w:fill="FFFFFF"/>
          <w:lang w:val="en-US"/>
        </w:rPr>
        <w:t>A</w:t>
      </w:r>
      <w:r w:rsidRPr="00A92D6E">
        <w:rPr>
          <w:rFonts w:asciiTheme="minorHAnsi" w:eastAsia="Times New Roman" w:hAnsiTheme="minorHAnsi" w:cstheme="minorHAnsi"/>
          <w:b/>
          <w:sz w:val="24"/>
          <w:szCs w:val="24"/>
          <w:shd w:val="clear" w:color="auto" w:fill="FFFFFF"/>
          <w:lang w:val="en-US"/>
        </w:rPr>
        <w:t>chieve SDG 4</w:t>
      </w:r>
      <w:r w:rsidR="00CA164C" w:rsidRPr="00A92D6E">
        <w:rPr>
          <w:rFonts w:asciiTheme="minorHAnsi" w:eastAsia="Times New Roman" w:hAnsiTheme="minorHAnsi" w:cstheme="minorHAnsi"/>
          <w:b/>
          <w:sz w:val="24"/>
          <w:szCs w:val="24"/>
          <w:shd w:val="clear" w:color="auto" w:fill="FFFFFF"/>
          <w:lang w:val="en-US"/>
        </w:rPr>
        <w:t xml:space="preserve"> (P</w:t>
      </w:r>
      <w:r w:rsidRPr="00A92D6E">
        <w:rPr>
          <w:rFonts w:asciiTheme="minorHAnsi" w:eastAsia="Times New Roman" w:hAnsiTheme="minorHAnsi" w:cstheme="minorHAnsi"/>
          <w:b/>
          <w:sz w:val="24"/>
          <w:szCs w:val="24"/>
          <w:shd w:val="clear" w:color="auto" w:fill="FFFFFF"/>
          <w:lang w:val="en-US"/>
        </w:rPr>
        <w:t>erspective of the International Disability Alliance</w:t>
      </w:r>
      <w:r w:rsidR="00CA164C" w:rsidRPr="00A92D6E">
        <w:rPr>
          <w:rFonts w:asciiTheme="minorHAnsi" w:eastAsia="Times New Roman" w:hAnsiTheme="minorHAnsi" w:cstheme="minorHAnsi"/>
          <w:b/>
          <w:sz w:val="24"/>
          <w:szCs w:val="24"/>
          <w:shd w:val="clear" w:color="auto" w:fill="FFFFFF"/>
          <w:lang w:val="en-US"/>
        </w:rPr>
        <w:t>)</w:t>
      </w:r>
    </w:p>
    <w:p w14:paraId="49AE9906" w14:textId="151765D0" w:rsidR="004A2B6A" w:rsidRPr="00A92D6E" w:rsidRDefault="004A2B6A" w:rsidP="00A92D6E">
      <w:pPr>
        <w:spacing w:after="40"/>
        <w:jc w:val="both"/>
        <w:rPr>
          <w:rFonts w:cs="Times New Roman (Body CS)"/>
          <w:b/>
          <w:bCs/>
          <w:i/>
          <w:iCs/>
          <w:strike/>
          <w:sz w:val="22"/>
          <w:szCs w:val="22"/>
        </w:rPr>
      </w:pPr>
    </w:p>
    <w:p w14:paraId="5F352779" w14:textId="0A963CE0" w:rsidR="004A2B6A" w:rsidRPr="00A92D6E" w:rsidRDefault="00CA164C" w:rsidP="00A92D6E">
      <w:pPr>
        <w:jc w:val="both"/>
        <w:rPr>
          <w:rFonts w:eastAsia="Times New Roman" w:cs="Arial"/>
          <w:iCs/>
          <w:sz w:val="22"/>
          <w:szCs w:val="22"/>
          <w:shd w:val="clear" w:color="auto" w:fill="FFFFFF"/>
          <w:lang w:val="en-US"/>
        </w:rPr>
      </w:pPr>
      <w:r w:rsidRPr="00A92D6E">
        <w:rPr>
          <w:rFonts w:eastAsia="Times New Roman" w:cstheme="minorHAnsi"/>
          <w:iCs/>
          <w:sz w:val="22"/>
          <w:szCs w:val="22"/>
          <w:shd w:val="clear" w:color="auto" w:fill="FFFFFF"/>
          <w:lang w:val="en-US"/>
        </w:rPr>
        <w:t xml:space="preserve">The International Disability Alliance </w:t>
      </w:r>
      <w:r w:rsidR="00CB2CA3" w:rsidRPr="00A92D6E">
        <w:rPr>
          <w:rFonts w:eastAsia="Times New Roman" w:cstheme="minorHAnsi"/>
          <w:iCs/>
          <w:sz w:val="22"/>
          <w:szCs w:val="22"/>
          <w:shd w:val="clear" w:color="auto" w:fill="FFFFFF"/>
          <w:lang w:val="en-US"/>
        </w:rPr>
        <w:t>(</w:t>
      </w:r>
      <w:r w:rsidRPr="00A92D6E">
        <w:rPr>
          <w:rFonts w:eastAsia="Times New Roman" w:cstheme="minorHAnsi"/>
          <w:iCs/>
          <w:sz w:val="22"/>
          <w:szCs w:val="22"/>
          <w:shd w:val="clear" w:color="auto" w:fill="FFFFFF"/>
          <w:lang w:val="en-US"/>
        </w:rPr>
        <w:t>IDA</w:t>
      </w:r>
      <w:r w:rsidR="00CB2CA3" w:rsidRPr="00A92D6E">
        <w:rPr>
          <w:rFonts w:eastAsia="Times New Roman" w:cstheme="minorHAnsi"/>
          <w:iCs/>
          <w:sz w:val="22"/>
          <w:szCs w:val="22"/>
          <w:shd w:val="clear" w:color="auto" w:fill="FFFFFF"/>
          <w:lang w:val="en-US"/>
        </w:rPr>
        <w:t>)</w:t>
      </w:r>
      <w:r w:rsidRPr="00A92D6E">
        <w:rPr>
          <w:rFonts w:eastAsia="Times New Roman" w:cstheme="minorHAnsi"/>
          <w:iCs/>
          <w:sz w:val="22"/>
          <w:szCs w:val="22"/>
          <w:shd w:val="clear" w:color="auto" w:fill="FFFFFF"/>
          <w:lang w:val="en-US"/>
        </w:rPr>
        <w:t>, is a global network of organisations of persons with disabilities, representing and advocating for the rights of 1 billion persons with disabilities around the world</w:t>
      </w:r>
      <w:r w:rsidR="004A2B6A" w:rsidRPr="00A92D6E">
        <w:rPr>
          <w:rFonts w:eastAsia="Times New Roman" w:cs="Arial"/>
          <w:iCs/>
          <w:sz w:val="22"/>
          <w:szCs w:val="22"/>
          <w:shd w:val="clear" w:color="auto" w:fill="FFFFFF"/>
          <w:lang w:val="en-US"/>
        </w:rPr>
        <w:t xml:space="preserve">. Its members were active participants and contributors to the drafting of the </w:t>
      </w:r>
      <w:r w:rsidR="00CB2CA3" w:rsidRPr="00A92D6E">
        <w:rPr>
          <w:rFonts w:eastAsia="Times New Roman" w:cstheme="minorHAnsi"/>
          <w:iCs/>
          <w:sz w:val="22"/>
          <w:szCs w:val="22"/>
          <w:shd w:val="clear" w:color="auto" w:fill="FFFFFF"/>
          <w:lang w:val="en-US"/>
        </w:rPr>
        <w:t xml:space="preserve">UN Convention on the Rights of Persons with Disabilities </w:t>
      </w:r>
      <w:r w:rsidR="00CB2CA3" w:rsidRPr="00A92D6E">
        <w:rPr>
          <w:rFonts w:eastAsia="Times New Roman" w:cstheme="minorHAnsi"/>
          <w:iCs/>
          <w:sz w:val="22"/>
          <w:szCs w:val="22"/>
          <w:shd w:val="clear" w:color="auto" w:fill="FFFFFF"/>
          <w:lang w:val="en-US"/>
        </w:rPr>
        <w:t>(</w:t>
      </w:r>
      <w:r w:rsidR="004A2B6A" w:rsidRPr="00A92D6E">
        <w:rPr>
          <w:rFonts w:eastAsia="Times New Roman" w:cs="Arial"/>
          <w:iCs/>
          <w:sz w:val="22"/>
          <w:szCs w:val="22"/>
          <w:shd w:val="clear" w:color="auto" w:fill="FFFFFF"/>
          <w:lang w:val="en-US"/>
        </w:rPr>
        <w:t>CRPD</w:t>
      </w:r>
      <w:r w:rsidR="00CB2CA3" w:rsidRPr="00A92D6E">
        <w:rPr>
          <w:rFonts w:eastAsia="Times New Roman" w:cs="Arial"/>
          <w:iCs/>
          <w:sz w:val="22"/>
          <w:szCs w:val="22"/>
          <w:shd w:val="clear" w:color="auto" w:fill="FFFFFF"/>
          <w:lang w:val="en-US"/>
        </w:rPr>
        <w:t>)</w:t>
      </w:r>
      <w:r w:rsidR="004A2B6A" w:rsidRPr="00A92D6E">
        <w:rPr>
          <w:rFonts w:eastAsia="Times New Roman" w:cs="Arial"/>
          <w:iCs/>
          <w:sz w:val="22"/>
          <w:szCs w:val="22"/>
          <w:shd w:val="clear" w:color="auto" w:fill="FFFFFF"/>
          <w:lang w:val="en-US"/>
        </w:rPr>
        <w:t xml:space="preserve">. Since the </w:t>
      </w:r>
      <w:r w:rsidR="00CB2CA3" w:rsidRPr="00A92D6E">
        <w:rPr>
          <w:rFonts w:eastAsia="Times New Roman" w:cs="Arial"/>
          <w:iCs/>
          <w:sz w:val="22"/>
          <w:szCs w:val="22"/>
          <w:shd w:val="clear" w:color="auto" w:fill="FFFFFF"/>
          <w:lang w:val="en-US"/>
        </w:rPr>
        <w:t>C</w:t>
      </w:r>
      <w:r w:rsidR="004A2B6A" w:rsidRPr="00A92D6E">
        <w:rPr>
          <w:rFonts w:eastAsia="Times New Roman" w:cs="Arial"/>
          <w:iCs/>
          <w:sz w:val="22"/>
          <w:szCs w:val="22"/>
          <w:shd w:val="clear" w:color="auto" w:fill="FFFFFF"/>
          <w:lang w:val="en-US"/>
        </w:rPr>
        <w:t>onvention came into force</w:t>
      </w:r>
      <w:r w:rsidR="00CB2CA3" w:rsidRPr="00A92D6E">
        <w:rPr>
          <w:rFonts w:eastAsia="Times New Roman" w:cs="Arial"/>
          <w:iCs/>
          <w:sz w:val="22"/>
          <w:szCs w:val="22"/>
          <w:shd w:val="clear" w:color="auto" w:fill="FFFFFF"/>
          <w:lang w:val="en-US"/>
        </w:rPr>
        <w:t>, IDA</w:t>
      </w:r>
      <w:r w:rsidR="004A2B6A" w:rsidRPr="00A92D6E">
        <w:rPr>
          <w:rFonts w:eastAsia="Times New Roman" w:cs="Arial"/>
          <w:iCs/>
          <w:sz w:val="22"/>
          <w:szCs w:val="22"/>
          <w:shd w:val="clear" w:color="auto" w:fill="FFFFFF"/>
          <w:lang w:val="en-US"/>
        </w:rPr>
        <w:t xml:space="preserve"> members have continued to work together to refine their understanding of how to implement it. </w:t>
      </w:r>
      <w:r w:rsidR="00CB2CA3" w:rsidRPr="00A92D6E">
        <w:rPr>
          <w:rFonts w:eastAsia="Times New Roman" w:cs="Arial"/>
          <w:iCs/>
          <w:sz w:val="22"/>
          <w:szCs w:val="22"/>
          <w:shd w:val="clear" w:color="auto" w:fill="FFFFFF"/>
          <w:lang w:val="en-US"/>
        </w:rPr>
        <w:t xml:space="preserve">With respect to Article 24 of the Convention, </w:t>
      </w:r>
      <w:r w:rsidR="004A2B6A" w:rsidRPr="00A92D6E">
        <w:rPr>
          <w:rFonts w:eastAsia="Times New Roman" w:cs="Arial"/>
          <w:iCs/>
          <w:sz w:val="22"/>
          <w:szCs w:val="22"/>
          <w:shd w:val="clear" w:color="auto" w:fill="FFFFFF"/>
          <w:lang w:val="en-US"/>
        </w:rPr>
        <w:t>IDA</w:t>
      </w:r>
      <w:r w:rsidR="00CB2CA3" w:rsidRPr="00A92D6E">
        <w:rPr>
          <w:rFonts w:eastAsia="Times New Roman" w:cs="Arial"/>
          <w:iCs/>
          <w:sz w:val="22"/>
          <w:szCs w:val="22"/>
          <w:shd w:val="clear" w:color="auto" w:fill="FFFFFF"/>
          <w:lang w:val="en-US"/>
        </w:rPr>
        <w:t xml:space="preserve"> believes that </w:t>
      </w:r>
      <w:r w:rsidR="004A2B6A" w:rsidRPr="00A92D6E">
        <w:rPr>
          <w:rFonts w:eastAsia="Times New Roman" w:cs="Arial"/>
          <w:iCs/>
          <w:sz w:val="22"/>
          <w:szCs w:val="22"/>
          <w:shd w:val="clear" w:color="auto" w:fill="FFFFFF"/>
          <w:lang w:val="en-US"/>
        </w:rPr>
        <w:t>respecting the right to inclusive education for persons with disabilities can contribute to S</w:t>
      </w:r>
      <w:r w:rsidR="007A3711" w:rsidRPr="00A92D6E">
        <w:rPr>
          <w:rFonts w:eastAsia="Times New Roman" w:cs="Arial"/>
          <w:iCs/>
          <w:sz w:val="22"/>
          <w:szCs w:val="22"/>
          <w:shd w:val="clear" w:color="auto" w:fill="FFFFFF"/>
          <w:lang w:val="en-US"/>
        </w:rPr>
        <w:t xml:space="preserve">ustainable </w:t>
      </w:r>
      <w:r w:rsidR="004A2B6A" w:rsidRPr="00A92D6E">
        <w:rPr>
          <w:rFonts w:eastAsia="Times New Roman" w:cs="Arial"/>
          <w:iCs/>
          <w:sz w:val="22"/>
          <w:szCs w:val="22"/>
          <w:shd w:val="clear" w:color="auto" w:fill="FFFFFF"/>
          <w:lang w:val="en-US"/>
        </w:rPr>
        <w:t>D</w:t>
      </w:r>
      <w:r w:rsidR="007A3711" w:rsidRPr="00A92D6E">
        <w:rPr>
          <w:rFonts w:eastAsia="Times New Roman" w:cs="Arial"/>
          <w:iCs/>
          <w:sz w:val="22"/>
          <w:szCs w:val="22"/>
          <w:shd w:val="clear" w:color="auto" w:fill="FFFFFF"/>
          <w:lang w:val="en-US"/>
        </w:rPr>
        <w:t xml:space="preserve">evelopment </w:t>
      </w:r>
      <w:r w:rsidR="004A2B6A" w:rsidRPr="00A92D6E">
        <w:rPr>
          <w:rFonts w:eastAsia="Times New Roman" w:cs="Arial"/>
          <w:iCs/>
          <w:sz w:val="22"/>
          <w:szCs w:val="22"/>
          <w:shd w:val="clear" w:color="auto" w:fill="FFFFFF"/>
          <w:lang w:val="en-US"/>
        </w:rPr>
        <w:t>G</w:t>
      </w:r>
      <w:r w:rsidR="007A3711" w:rsidRPr="00A92D6E">
        <w:rPr>
          <w:rFonts w:eastAsia="Times New Roman" w:cs="Arial"/>
          <w:iCs/>
          <w:sz w:val="22"/>
          <w:szCs w:val="22"/>
          <w:shd w:val="clear" w:color="auto" w:fill="FFFFFF"/>
          <w:lang w:val="en-US"/>
        </w:rPr>
        <w:t xml:space="preserve">oal </w:t>
      </w:r>
      <w:r w:rsidR="004A2B6A" w:rsidRPr="00A92D6E">
        <w:rPr>
          <w:rFonts w:eastAsia="Times New Roman" w:cs="Arial"/>
          <w:iCs/>
          <w:sz w:val="22"/>
          <w:szCs w:val="22"/>
          <w:shd w:val="clear" w:color="auto" w:fill="FFFFFF"/>
          <w:lang w:val="en-US"/>
        </w:rPr>
        <w:t xml:space="preserve"> 4</w:t>
      </w:r>
      <w:r w:rsidR="007A3711" w:rsidRPr="00A92D6E">
        <w:rPr>
          <w:rFonts w:eastAsia="Times New Roman" w:cs="Arial"/>
          <w:iCs/>
          <w:sz w:val="22"/>
          <w:szCs w:val="22"/>
          <w:shd w:val="clear" w:color="auto" w:fill="FFFFFF"/>
          <w:lang w:val="en-US"/>
        </w:rPr>
        <w:t xml:space="preserve"> (SDG 4)</w:t>
      </w:r>
      <w:r w:rsidR="004A2B6A" w:rsidRPr="00A92D6E">
        <w:rPr>
          <w:rFonts w:eastAsia="Times New Roman" w:cs="Arial"/>
          <w:iCs/>
          <w:sz w:val="22"/>
          <w:szCs w:val="22"/>
          <w:shd w:val="clear" w:color="auto" w:fill="FFFFFF"/>
          <w:lang w:val="en-US"/>
        </w:rPr>
        <w:t xml:space="preserve"> and provide quality and equitable education for all.  </w:t>
      </w:r>
    </w:p>
    <w:p w14:paraId="70DCC14D" w14:textId="77777777" w:rsidR="004A2B6A" w:rsidRPr="00A92D6E" w:rsidRDefault="004A2B6A" w:rsidP="00A92D6E">
      <w:pPr>
        <w:spacing w:after="40"/>
        <w:jc w:val="both"/>
        <w:rPr>
          <w:rFonts w:cs="Times New Roman (Body CS)"/>
          <w:b/>
          <w:bCs/>
          <w:i/>
          <w:iCs/>
          <w:strike/>
          <w:sz w:val="22"/>
          <w:szCs w:val="22"/>
        </w:rPr>
      </w:pPr>
    </w:p>
    <w:p w14:paraId="1BF7A0FC" w14:textId="48C0B6FD" w:rsidR="00CF7073" w:rsidRDefault="007354B9" w:rsidP="007A3711">
      <w:pPr>
        <w:spacing w:after="40"/>
        <w:jc w:val="both"/>
        <w:rPr>
          <w:sz w:val="22"/>
          <w:szCs w:val="22"/>
          <w:lang w:eastAsia="zh-CN"/>
        </w:rPr>
      </w:pPr>
      <w:r w:rsidRPr="00A92D6E">
        <w:rPr>
          <w:sz w:val="22"/>
          <w:szCs w:val="22"/>
          <w:lang w:eastAsia="zh-CN"/>
        </w:rPr>
        <w:t xml:space="preserve">Building a truly inclusive education system is the only way to </w:t>
      </w:r>
      <w:r w:rsidR="00891343" w:rsidRPr="00A92D6E">
        <w:rPr>
          <w:sz w:val="22"/>
          <w:szCs w:val="22"/>
          <w:lang w:eastAsia="zh-CN"/>
        </w:rPr>
        <w:t xml:space="preserve">respond simultaneously to the learning and schooling crises and to </w:t>
      </w:r>
      <w:r w:rsidRPr="00A92D6E">
        <w:rPr>
          <w:sz w:val="22"/>
          <w:szCs w:val="22"/>
          <w:lang w:eastAsia="zh-CN"/>
        </w:rPr>
        <w:t>ensure inclusive and equitable</w:t>
      </w:r>
      <w:r w:rsidRPr="00A92D6E">
        <w:rPr>
          <w:sz w:val="22"/>
          <w:szCs w:val="22"/>
        </w:rPr>
        <w:t xml:space="preserve"> quality education for </w:t>
      </w:r>
      <w:r w:rsidRPr="00A92D6E">
        <w:rPr>
          <w:sz w:val="22"/>
          <w:szCs w:val="22"/>
          <w:lang w:eastAsia="zh-CN"/>
        </w:rPr>
        <w:t xml:space="preserve">all children and learners, </w:t>
      </w:r>
      <w:r w:rsidR="003E202F" w:rsidRPr="00A92D6E">
        <w:rPr>
          <w:sz w:val="22"/>
          <w:szCs w:val="22"/>
          <w:lang w:eastAsia="zh-CN"/>
        </w:rPr>
        <w:t xml:space="preserve">wherever </w:t>
      </w:r>
      <w:r w:rsidRPr="00A92D6E">
        <w:rPr>
          <w:sz w:val="22"/>
          <w:szCs w:val="22"/>
          <w:lang w:eastAsia="zh-CN"/>
        </w:rPr>
        <w:t xml:space="preserve">and </w:t>
      </w:r>
      <w:r w:rsidR="003E202F" w:rsidRPr="00A92D6E">
        <w:rPr>
          <w:sz w:val="22"/>
          <w:szCs w:val="22"/>
          <w:lang w:eastAsia="zh-CN"/>
        </w:rPr>
        <w:t xml:space="preserve">whoever </w:t>
      </w:r>
      <w:r w:rsidRPr="00A92D6E">
        <w:rPr>
          <w:sz w:val="22"/>
          <w:szCs w:val="22"/>
          <w:lang w:eastAsia="zh-CN"/>
        </w:rPr>
        <w:t>they are.</w:t>
      </w:r>
      <w:r w:rsidR="00891343" w:rsidRPr="00A92D6E">
        <w:rPr>
          <w:sz w:val="22"/>
          <w:szCs w:val="22"/>
          <w:lang w:eastAsia="zh-CN"/>
        </w:rPr>
        <w:t xml:space="preserve"> </w:t>
      </w:r>
      <w:r w:rsidR="007A3711">
        <w:rPr>
          <w:sz w:val="22"/>
          <w:szCs w:val="22"/>
        </w:rPr>
        <w:t xml:space="preserve"> </w:t>
      </w:r>
      <w:bookmarkStart w:id="0" w:name="_GoBack"/>
      <w:bookmarkEnd w:id="0"/>
    </w:p>
    <w:p w14:paraId="21C1A588" w14:textId="77777777" w:rsidR="00CF7073" w:rsidRPr="00A92D6E" w:rsidRDefault="00CF7073" w:rsidP="00A92D6E">
      <w:pPr>
        <w:spacing w:after="40"/>
        <w:jc w:val="both"/>
        <w:rPr>
          <w:sz w:val="22"/>
          <w:szCs w:val="22"/>
          <w:lang w:eastAsia="zh-CN"/>
        </w:rPr>
      </w:pPr>
    </w:p>
    <w:p w14:paraId="7619AE23" w14:textId="1CF82953" w:rsidR="007206EC" w:rsidRDefault="00B913E1" w:rsidP="007A3711">
      <w:pPr>
        <w:spacing w:after="40"/>
        <w:jc w:val="both"/>
        <w:rPr>
          <w:sz w:val="22"/>
          <w:szCs w:val="22"/>
        </w:rPr>
      </w:pPr>
      <w:r w:rsidRPr="00A92D6E">
        <w:rPr>
          <w:sz w:val="22"/>
          <w:szCs w:val="22"/>
        </w:rPr>
        <w:t xml:space="preserve">In an inclusive education system, all learners with and without disabilities, are learning together in classes in their local community schools. </w:t>
      </w:r>
      <w:r w:rsidR="0007691A" w:rsidRPr="00A92D6E">
        <w:rPr>
          <w:sz w:val="22"/>
          <w:szCs w:val="22"/>
        </w:rPr>
        <w:t>They all</w:t>
      </w:r>
      <w:r w:rsidRPr="00A92D6E">
        <w:rPr>
          <w:sz w:val="22"/>
          <w:szCs w:val="22"/>
        </w:rPr>
        <w:t xml:space="preserve"> receive the support they need, from preschool to tertiary and vocational education, in inclusive and accessible schools</w:t>
      </w:r>
      <w:r w:rsidR="007206EC" w:rsidRPr="00A92D6E">
        <w:rPr>
          <w:sz w:val="22"/>
          <w:szCs w:val="22"/>
        </w:rPr>
        <w:t>.</w:t>
      </w:r>
    </w:p>
    <w:p w14:paraId="77562399" w14:textId="77777777" w:rsidR="00CF7073" w:rsidRPr="00A92D6E" w:rsidRDefault="00CF7073" w:rsidP="00A92D6E">
      <w:pPr>
        <w:spacing w:after="40"/>
        <w:jc w:val="both"/>
        <w:rPr>
          <w:sz w:val="22"/>
          <w:szCs w:val="22"/>
        </w:rPr>
      </w:pPr>
    </w:p>
    <w:p w14:paraId="6BA238EF" w14:textId="40AA00E4" w:rsidR="00B913E1" w:rsidRPr="00A92D6E" w:rsidRDefault="00B913E1" w:rsidP="00A92D6E">
      <w:pPr>
        <w:pStyle w:val="Heading2"/>
        <w:spacing w:after="40"/>
        <w:ind w:left="0" w:firstLine="0"/>
        <w:jc w:val="both"/>
        <w:rPr>
          <w:rFonts w:asciiTheme="minorHAnsi" w:eastAsiaTheme="minorHAnsi" w:hAnsiTheme="minorHAnsi" w:cstheme="minorBidi"/>
          <w:color w:val="auto"/>
          <w:kern w:val="0"/>
          <w:sz w:val="22"/>
          <w:szCs w:val="22"/>
          <w:lang w:val="en-GB"/>
        </w:rPr>
      </w:pPr>
      <w:r w:rsidRPr="00A92D6E">
        <w:rPr>
          <w:rFonts w:asciiTheme="minorHAnsi" w:eastAsiaTheme="minorHAnsi" w:hAnsiTheme="minorHAnsi" w:cstheme="minorBidi"/>
          <w:color w:val="auto"/>
          <w:kern w:val="0"/>
          <w:sz w:val="22"/>
          <w:szCs w:val="22"/>
          <w:lang w:val="en-GB"/>
        </w:rPr>
        <w:t xml:space="preserve">Some learners with and without disabilities may choose to attend an inclusive </w:t>
      </w:r>
      <w:r w:rsidR="00AA6F75" w:rsidRPr="00A92D6E">
        <w:rPr>
          <w:rFonts w:asciiTheme="minorHAnsi" w:eastAsiaTheme="minorHAnsi" w:hAnsiTheme="minorHAnsi" w:cstheme="minorBidi"/>
          <w:color w:val="auto"/>
          <w:kern w:val="0"/>
          <w:sz w:val="22"/>
          <w:szCs w:val="22"/>
          <w:lang w:val="en-GB"/>
        </w:rPr>
        <w:t>education setting</w:t>
      </w:r>
      <w:r w:rsidRPr="00A92D6E">
        <w:rPr>
          <w:rFonts w:asciiTheme="minorHAnsi" w:eastAsiaTheme="minorHAnsi" w:hAnsiTheme="minorHAnsi" w:cstheme="minorBidi"/>
          <w:color w:val="auto"/>
          <w:kern w:val="0"/>
          <w:sz w:val="22"/>
          <w:szCs w:val="22"/>
          <w:lang w:val="en-GB"/>
        </w:rPr>
        <w:t xml:space="preserve"> away from their community to benefit from quality bilingual </w:t>
      </w:r>
      <w:r w:rsidR="00AF73CD" w:rsidRPr="00A92D6E">
        <w:rPr>
          <w:rFonts w:asciiTheme="minorHAnsi" w:eastAsiaTheme="minorHAnsi" w:hAnsiTheme="minorHAnsi" w:cstheme="minorBidi"/>
          <w:color w:val="auto"/>
          <w:kern w:val="0"/>
          <w:sz w:val="22"/>
          <w:szCs w:val="22"/>
          <w:lang w:val="en-GB"/>
        </w:rPr>
        <w:t xml:space="preserve">sign language </w:t>
      </w:r>
      <w:r w:rsidRPr="00A92D6E">
        <w:rPr>
          <w:rFonts w:asciiTheme="minorHAnsi" w:eastAsiaTheme="minorHAnsi" w:hAnsiTheme="minorHAnsi" w:cstheme="minorBidi"/>
          <w:color w:val="auto"/>
          <w:kern w:val="0"/>
          <w:sz w:val="22"/>
          <w:szCs w:val="22"/>
          <w:lang w:val="en-GB"/>
        </w:rPr>
        <w:t>educ</w:t>
      </w:r>
      <w:r w:rsidR="0007691A" w:rsidRPr="00A92D6E">
        <w:rPr>
          <w:rFonts w:asciiTheme="minorHAnsi" w:eastAsiaTheme="minorHAnsi" w:hAnsiTheme="minorHAnsi" w:cstheme="minorBidi"/>
          <w:color w:val="auto"/>
          <w:kern w:val="0"/>
          <w:sz w:val="22"/>
          <w:szCs w:val="22"/>
          <w:lang w:val="en-GB"/>
        </w:rPr>
        <w:t>ation,</w:t>
      </w:r>
      <w:r w:rsidRPr="00A92D6E">
        <w:rPr>
          <w:rFonts w:asciiTheme="minorHAnsi" w:eastAsiaTheme="minorHAnsi" w:hAnsiTheme="minorHAnsi" w:cstheme="minorBidi"/>
          <w:color w:val="auto"/>
          <w:kern w:val="0"/>
          <w:sz w:val="22"/>
          <w:szCs w:val="22"/>
          <w:lang w:val="en-GB"/>
        </w:rPr>
        <w:t xml:space="preserve"> acquire skills and knowledge</w:t>
      </w:r>
      <w:r w:rsidR="0007691A" w:rsidRPr="00A92D6E">
        <w:rPr>
          <w:rFonts w:asciiTheme="minorHAnsi" w:eastAsiaTheme="minorHAnsi" w:hAnsiTheme="minorHAnsi" w:cstheme="minorBidi"/>
          <w:color w:val="auto"/>
          <w:kern w:val="0"/>
          <w:sz w:val="22"/>
          <w:szCs w:val="22"/>
          <w:lang w:val="en-GB"/>
        </w:rPr>
        <w:t xml:space="preserve">, </w:t>
      </w:r>
      <w:r w:rsidR="0037777E" w:rsidRPr="00A92D6E">
        <w:rPr>
          <w:rFonts w:asciiTheme="minorHAnsi" w:eastAsiaTheme="minorHAnsi" w:hAnsiTheme="minorHAnsi" w:cstheme="minorBidi"/>
          <w:color w:val="auto"/>
          <w:kern w:val="0"/>
          <w:sz w:val="22"/>
          <w:szCs w:val="22"/>
          <w:lang w:val="en-GB"/>
        </w:rPr>
        <w:t>or</w:t>
      </w:r>
      <w:r w:rsidRPr="00A92D6E">
        <w:rPr>
          <w:rFonts w:asciiTheme="minorHAnsi" w:eastAsiaTheme="minorHAnsi" w:hAnsiTheme="minorHAnsi" w:cstheme="minorBidi"/>
          <w:color w:val="auto"/>
          <w:kern w:val="0"/>
          <w:sz w:val="22"/>
          <w:szCs w:val="22"/>
          <w:lang w:val="en-GB"/>
        </w:rPr>
        <w:t xml:space="preserve"> get specific support that is not yet available in their local community schools. </w:t>
      </w:r>
    </w:p>
    <w:p w14:paraId="54F1086A" w14:textId="77777777" w:rsidR="007A3711" w:rsidRPr="00A92D6E" w:rsidRDefault="007A3711" w:rsidP="00A92D6E">
      <w:pPr>
        <w:jc w:val="both"/>
        <w:rPr>
          <w:sz w:val="22"/>
          <w:szCs w:val="22"/>
          <w:lang w:eastAsia="zh-CN"/>
        </w:rPr>
      </w:pPr>
    </w:p>
    <w:p w14:paraId="496F13BF" w14:textId="77777777" w:rsidR="00B913E1" w:rsidRPr="00A92D6E" w:rsidRDefault="00B913E1" w:rsidP="00A92D6E">
      <w:pPr>
        <w:pStyle w:val="Heading2"/>
        <w:spacing w:after="40"/>
        <w:ind w:left="0" w:firstLine="0"/>
        <w:jc w:val="both"/>
        <w:rPr>
          <w:rFonts w:asciiTheme="minorHAnsi" w:eastAsiaTheme="minorHAnsi" w:hAnsiTheme="minorHAnsi" w:cstheme="minorBidi"/>
          <w:color w:val="auto"/>
          <w:kern w:val="0"/>
          <w:sz w:val="22"/>
          <w:szCs w:val="22"/>
          <w:lang w:val="en-GB"/>
        </w:rPr>
      </w:pPr>
      <w:r w:rsidRPr="00A92D6E">
        <w:rPr>
          <w:rFonts w:asciiTheme="minorHAnsi" w:eastAsiaTheme="minorHAnsi" w:hAnsiTheme="minorHAnsi" w:cstheme="minorBidi"/>
          <w:color w:val="auto"/>
          <w:kern w:val="0"/>
          <w:sz w:val="22"/>
          <w:szCs w:val="22"/>
          <w:lang w:val="en-GB"/>
        </w:rPr>
        <w:t>An inclusive education system is geared to foster quality</w:t>
      </w:r>
      <w:r w:rsidR="002A4FBE" w:rsidRPr="00A92D6E">
        <w:rPr>
          <w:rFonts w:asciiTheme="minorHAnsi" w:eastAsiaTheme="minorHAnsi" w:hAnsiTheme="minorHAnsi" w:cstheme="minorBidi"/>
          <w:color w:val="auto"/>
          <w:kern w:val="0"/>
          <w:sz w:val="22"/>
          <w:szCs w:val="22"/>
          <w:lang w:val="en-GB"/>
        </w:rPr>
        <w:t>,</w:t>
      </w:r>
      <w:r w:rsidRPr="00A92D6E">
        <w:rPr>
          <w:rFonts w:asciiTheme="minorHAnsi" w:eastAsiaTheme="minorHAnsi" w:hAnsiTheme="minorHAnsi" w:cstheme="minorBidi"/>
          <w:color w:val="auto"/>
          <w:kern w:val="0"/>
          <w:sz w:val="22"/>
          <w:szCs w:val="22"/>
          <w:lang w:val="en-GB"/>
        </w:rPr>
        <w:t xml:space="preserve"> </w:t>
      </w:r>
      <w:r w:rsidR="002A4FBE" w:rsidRPr="00A92D6E">
        <w:rPr>
          <w:rFonts w:asciiTheme="minorHAnsi" w:eastAsiaTheme="minorHAnsi" w:hAnsiTheme="minorHAnsi" w:cstheme="minorBidi"/>
          <w:color w:val="auto"/>
          <w:kern w:val="0"/>
          <w:sz w:val="22"/>
          <w:szCs w:val="22"/>
          <w:lang w:val="en-GB"/>
        </w:rPr>
        <w:t xml:space="preserve">equity, </w:t>
      </w:r>
      <w:r w:rsidRPr="00A92D6E">
        <w:rPr>
          <w:rFonts w:asciiTheme="minorHAnsi" w:eastAsiaTheme="minorHAnsi" w:hAnsiTheme="minorHAnsi" w:cstheme="minorBidi"/>
          <w:color w:val="auto"/>
          <w:kern w:val="0"/>
          <w:sz w:val="22"/>
          <w:szCs w:val="22"/>
          <w:lang w:val="en-GB"/>
        </w:rPr>
        <w:t>and inclusion through the following measures:</w:t>
      </w:r>
      <w:r w:rsidR="002A4FBE" w:rsidRPr="00A92D6E">
        <w:rPr>
          <w:rFonts w:asciiTheme="minorHAnsi" w:eastAsiaTheme="minorHAnsi" w:hAnsiTheme="minorHAnsi" w:cstheme="minorBidi"/>
          <w:color w:val="auto"/>
          <w:kern w:val="0"/>
          <w:sz w:val="22"/>
          <w:szCs w:val="22"/>
          <w:lang w:val="en-GB"/>
        </w:rPr>
        <w:t xml:space="preserve"> </w:t>
      </w:r>
    </w:p>
    <w:p w14:paraId="45556805" w14:textId="7CB0B1CC" w:rsidR="00B913E1" w:rsidRPr="00A92D6E" w:rsidRDefault="002A4FBE" w:rsidP="00A92D6E">
      <w:pPr>
        <w:pStyle w:val="Heading3"/>
        <w:numPr>
          <w:ilvl w:val="0"/>
          <w:numId w:val="1"/>
        </w:numPr>
        <w:spacing w:after="40"/>
        <w:ind w:left="284" w:hanging="357"/>
        <w:jc w:val="both"/>
        <w:rPr>
          <w:rFonts w:asciiTheme="minorHAnsi" w:eastAsiaTheme="minorHAnsi" w:hAnsiTheme="minorHAnsi" w:cstheme="minorBidi"/>
          <w:color w:val="auto"/>
          <w:kern w:val="0"/>
          <w:sz w:val="22"/>
          <w:szCs w:val="22"/>
          <w:lang w:val="en-GB"/>
        </w:rPr>
      </w:pPr>
      <w:r w:rsidRPr="00A92D6E">
        <w:rPr>
          <w:rFonts w:asciiTheme="minorHAnsi" w:eastAsiaTheme="minorHAnsi" w:hAnsiTheme="minorHAnsi" w:cstheme="minorBidi"/>
          <w:color w:val="auto"/>
          <w:kern w:val="0"/>
          <w:sz w:val="22"/>
          <w:szCs w:val="22"/>
          <w:lang w:val="en-GB"/>
        </w:rPr>
        <w:t xml:space="preserve">Whether </w:t>
      </w:r>
      <w:r w:rsidR="00B015C7" w:rsidRPr="00A92D6E">
        <w:rPr>
          <w:rFonts w:asciiTheme="minorHAnsi" w:eastAsiaTheme="minorHAnsi" w:hAnsiTheme="minorHAnsi" w:cstheme="minorBidi"/>
          <w:color w:val="auto"/>
          <w:kern w:val="0"/>
          <w:sz w:val="22"/>
          <w:szCs w:val="22"/>
          <w:lang w:val="en-GB"/>
        </w:rPr>
        <w:t>managed by the public or</w:t>
      </w:r>
      <w:r w:rsidRPr="00A92D6E">
        <w:rPr>
          <w:rFonts w:asciiTheme="minorHAnsi" w:eastAsiaTheme="minorHAnsi" w:hAnsiTheme="minorHAnsi" w:cstheme="minorBidi"/>
          <w:color w:val="auto"/>
          <w:kern w:val="0"/>
          <w:sz w:val="22"/>
          <w:szCs w:val="22"/>
          <w:lang w:val="en-GB"/>
        </w:rPr>
        <w:t xml:space="preserve"> private sectors, a</w:t>
      </w:r>
      <w:r w:rsidR="00B913E1" w:rsidRPr="00A92D6E">
        <w:rPr>
          <w:rFonts w:asciiTheme="minorHAnsi" w:eastAsiaTheme="minorHAnsi" w:hAnsiTheme="minorHAnsi" w:cstheme="minorBidi"/>
          <w:color w:val="auto"/>
          <w:kern w:val="0"/>
          <w:sz w:val="22"/>
          <w:szCs w:val="22"/>
          <w:lang w:val="en-GB"/>
        </w:rPr>
        <w:t xml:space="preserve">ll education facilities are regulated by the ministries of </w:t>
      </w:r>
      <w:r w:rsidR="001D7DC5" w:rsidRPr="00A92D6E">
        <w:rPr>
          <w:rFonts w:asciiTheme="minorHAnsi" w:eastAsiaTheme="minorHAnsi" w:hAnsiTheme="minorHAnsi" w:cstheme="minorBidi"/>
          <w:color w:val="auto"/>
          <w:kern w:val="0"/>
          <w:sz w:val="22"/>
          <w:szCs w:val="22"/>
          <w:lang w:val="en-GB"/>
        </w:rPr>
        <w:t xml:space="preserve">(higher) </w:t>
      </w:r>
      <w:r w:rsidR="00B913E1" w:rsidRPr="00A92D6E">
        <w:rPr>
          <w:rFonts w:asciiTheme="minorHAnsi" w:eastAsiaTheme="minorHAnsi" w:hAnsiTheme="minorHAnsi" w:cstheme="minorBidi"/>
          <w:color w:val="auto"/>
          <w:kern w:val="0"/>
          <w:sz w:val="22"/>
          <w:szCs w:val="22"/>
          <w:lang w:val="en-GB"/>
        </w:rPr>
        <w:t xml:space="preserve">education </w:t>
      </w:r>
      <w:r w:rsidRPr="00A92D6E">
        <w:rPr>
          <w:rFonts w:asciiTheme="minorHAnsi" w:eastAsiaTheme="minorHAnsi" w:hAnsiTheme="minorHAnsi" w:cstheme="minorBidi"/>
          <w:color w:val="auto"/>
          <w:kern w:val="0"/>
          <w:sz w:val="22"/>
          <w:szCs w:val="22"/>
          <w:lang w:val="en-GB"/>
        </w:rPr>
        <w:t xml:space="preserve">or </w:t>
      </w:r>
      <w:r w:rsidR="00B913E1" w:rsidRPr="00A92D6E">
        <w:rPr>
          <w:rFonts w:asciiTheme="minorHAnsi" w:eastAsiaTheme="minorHAnsi" w:hAnsiTheme="minorHAnsi" w:cstheme="minorBidi"/>
          <w:color w:val="auto"/>
          <w:kern w:val="0"/>
          <w:sz w:val="22"/>
          <w:szCs w:val="22"/>
          <w:lang w:val="en-GB"/>
        </w:rPr>
        <w:t>relevant ministries for inclusive vocational training, early childhood dev</w:t>
      </w:r>
      <w:r w:rsidRPr="00A92D6E">
        <w:rPr>
          <w:rFonts w:asciiTheme="minorHAnsi" w:eastAsiaTheme="minorHAnsi" w:hAnsiTheme="minorHAnsi" w:cstheme="minorBidi"/>
          <w:color w:val="auto"/>
          <w:kern w:val="0"/>
          <w:sz w:val="22"/>
          <w:szCs w:val="22"/>
          <w:lang w:val="en-GB"/>
        </w:rPr>
        <w:t>elopment and life-long learning.</w:t>
      </w:r>
    </w:p>
    <w:p w14:paraId="7884554A" w14:textId="77777777" w:rsidR="001E183A" w:rsidRPr="00A92D6E" w:rsidRDefault="00B913E1" w:rsidP="00A92D6E">
      <w:pPr>
        <w:pStyle w:val="Heading3"/>
        <w:numPr>
          <w:ilvl w:val="0"/>
          <w:numId w:val="1"/>
        </w:numPr>
        <w:spacing w:after="40"/>
        <w:ind w:left="284" w:hanging="357"/>
        <w:jc w:val="both"/>
        <w:rPr>
          <w:rFonts w:asciiTheme="minorHAnsi" w:eastAsiaTheme="minorHAnsi" w:hAnsiTheme="minorHAnsi" w:cstheme="minorBidi"/>
          <w:color w:val="auto"/>
          <w:kern w:val="0"/>
          <w:sz w:val="22"/>
          <w:szCs w:val="22"/>
          <w:lang w:val="en-GB"/>
        </w:rPr>
      </w:pPr>
      <w:r w:rsidRPr="00A92D6E">
        <w:rPr>
          <w:rFonts w:asciiTheme="minorHAnsi" w:eastAsiaTheme="minorHAnsi" w:hAnsiTheme="minorHAnsi" w:cstheme="minorBidi"/>
          <w:color w:val="auto"/>
          <w:kern w:val="0"/>
          <w:sz w:val="22"/>
          <w:szCs w:val="22"/>
          <w:lang w:val="en-GB"/>
        </w:rPr>
        <w:t xml:space="preserve">Enforcement of non-discrimination and zero rejection policies including provision of reasonable accommodation, across the country in all levels and systems </w:t>
      </w:r>
      <w:r w:rsidR="001E183A" w:rsidRPr="00A92D6E">
        <w:rPr>
          <w:rFonts w:asciiTheme="minorHAnsi" w:eastAsiaTheme="minorHAnsi" w:hAnsiTheme="minorHAnsi" w:cstheme="minorBidi"/>
          <w:color w:val="auto"/>
          <w:kern w:val="0"/>
          <w:sz w:val="22"/>
          <w:szCs w:val="22"/>
          <w:lang w:val="en-GB"/>
        </w:rPr>
        <w:t xml:space="preserve">of education. </w:t>
      </w:r>
    </w:p>
    <w:p w14:paraId="42D401E5" w14:textId="797F92A1" w:rsidR="00B913E1" w:rsidRPr="00A92D6E" w:rsidRDefault="00B913E1" w:rsidP="00A92D6E">
      <w:pPr>
        <w:pStyle w:val="Heading3"/>
        <w:numPr>
          <w:ilvl w:val="0"/>
          <w:numId w:val="1"/>
        </w:numPr>
        <w:spacing w:after="40"/>
        <w:ind w:left="284" w:hanging="357"/>
        <w:jc w:val="both"/>
        <w:rPr>
          <w:rFonts w:asciiTheme="minorHAnsi" w:eastAsiaTheme="minorHAnsi" w:hAnsiTheme="minorHAnsi" w:cstheme="minorBidi"/>
          <w:color w:val="auto"/>
          <w:kern w:val="0"/>
          <w:sz w:val="22"/>
          <w:szCs w:val="22"/>
          <w:lang w:val="en-GB"/>
        </w:rPr>
      </w:pPr>
      <w:r w:rsidRPr="00A92D6E">
        <w:rPr>
          <w:rFonts w:asciiTheme="minorHAnsi" w:eastAsiaTheme="minorHAnsi" w:hAnsiTheme="minorHAnsi" w:cstheme="minorBidi"/>
          <w:color w:val="auto"/>
          <w:kern w:val="0"/>
          <w:sz w:val="22"/>
          <w:szCs w:val="22"/>
          <w:lang w:val="en-GB"/>
        </w:rPr>
        <w:t>Significant investments are made in recruiting and training sufficient numbers of teachers</w:t>
      </w:r>
      <w:r w:rsidR="00DF5C0F" w:rsidRPr="00A92D6E">
        <w:rPr>
          <w:rFonts w:asciiTheme="minorHAnsi" w:eastAsiaTheme="minorHAnsi" w:hAnsiTheme="minorHAnsi" w:cstheme="minorBidi"/>
          <w:color w:val="auto"/>
          <w:kern w:val="0"/>
          <w:sz w:val="22"/>
          <w:szCs w:val="22"/>
          <w:lang w:val="en-GB"/>
        </w:rPr>
        <w:t>,</w:t>
      </w:r>
      <w:r w:rsidRPr="00A92D6E">
        <w:rPr>
          <w:rFonts w:asciiTheme="minorHAnsi" w:eastAsiaTheme="minorHAnsi" w:hAnsiTheme="minorHAnsi" w:cstheme="minorBidi"/>
          <w:color w:val="auto"/>
          <w:kern w:val="0"/>
          <w:sz w:val="22"/>
          <w:szCs w:val="22"/>
          <w:lang w:val="en-GB"/>
        </w:rPr>
        <w:t xml:space="preserve"> including teachers with disabilities</w:t>
      </w:r>
      <w:r w:rsidR="00DF5C0F" w:rsidRPr="00A92D6E">
        <w:rPr>
          <w:rFonts w:asciiTheme="minorHAnsi" w:eastAsiaTheme="minorHAnsi" w:hAnsiTheme="minorHAnsi" w:cstheme="minorBidi"/>
          <w:color w:val="auto"/>
          <w:kern w:val="0"/>
          <w:sz w:val="22"/>
          <w:szCs w:val="22"/>
          <w:lang w:val="en-GB"/>
        </w:rPr>
        <w:t>, who</w:t>
      </w:r>
      <w:r w:rsidR="0030675C" w:rsidRPr="00A92D6E">
        <w:rPr>
          <w:rFonts w:asciiTheme="minorHAnsi" w:eastAsiaTheme="minorHAnsi" w:hAnsiTheme="minorHAnsi" w:cstheme="minorBidi"/>
          <w:color w:val="auto"/>
          <w:kern w:val="0"/>
          <w:sz w:val="22"/>
          <w:szCs w:val="22"/>
          <w:lang w:val="en-GB"/>
        </w:rPr>
        <w:t xml:space="preserve"> can provide quality learning for all learners</w:t>
      </w:r>
      <w:r w:rsidRPr="00A92D6E">
        <w:rPr>
          <w:rFonts w:asciiTheme="minorHAnsi" w:eastAsiaTheme="minorHAnsi" w:hAnsiTheme="minorHAnsi" w:cstheme="minorBidi"/>
          <w:color w:val="auto"/>
          <w:kern w:val="0"/>
          <w:sz w:val="22"/>
          <w:szCs w:val="22"/>
          <w:lang w:val="en-GB"/>
        </w:rPr>
        <w:t>.  Curriculum reforms and teachers’</w:t>
      </w:r>
      <w:r w:rsidR="0007691A" w:rsidRPr="00A92D6E">
        <w:rPr>
          <w:rFonts w:asciiTheme="minorHAnsi" w:eastAsiaTheme="minorHAnsi" w:hAnsiTheme="minorHAnsi" w:cstheme="minorBidi"/>
          <w:color w:val="auto"/>
          <w:kern w:val="0"/>
          <w:sz w:val="22"/>
          <w:szCs w:val="22"/>
          <w:lang w:val="en-GB"/>
        </w:rPr>
        <w:t xml:space="preserve"> </w:t>
      </w:r>
      <w:r w:rsidR="009660D2" w:rsidRPr="00A92D6E">
        <w:rPr>
          <w:rFonts w:asciiTheme="minorHAnsi" w:eastAsiaTheme="minorHAnsi" w:hAnsiTheme="minorHAnsi" w:cstheme="minorBidi"/>
          <w:color w:val="auto"/>
          <w:kern w:val="0"/>
          <w:sz w:val="22"/>
          <w:szCs w:val="22"/>
          <w:lang w:val="en-GB"/>
        </w:rPr>
        <w:t xml:space="preserve">training </w:t>
      </w:r>
      <w:r w:rsidRPr="00A92D6E">
        <w:rPr>
          <w:rFonts w:asciiTheme="minorHAnsi" w:eastAsiaTheme="minorHAnsi" w:hAnsiTheme="minorHAnsi" w:cstheme="minorBidi"/>
          <w:color w:val="auto"/>
          <w:kern w:val="0"/>
          <w:sz w:val="22"/>
          <w:szCs w:val="22"/>
          <w:lang w:val="en-GB"/>
        </w:rPr>
        <w:t xml:space="preserve">foster Universal Design for Learning.  </w:t>
      </w:r>
    </w:p>
    <w:p w14:paraId="5A59924B" w14:textId="66D06939" w:rsidR="00B913E1" w:rsidRPr="00A92D6E" w:rsidRDefault="00B913E1" w:rsidP="00A92D6E">
      <w:pPr>
        <w:pStyle w:val="Heading3"/>
        <w:numPr>
          <w:ilvl w:val="0"/>
          <w:numId w:val="1"/>
        </w:numPr>
        <w:spacing w:after="40"/>
        <w:ind w:left="284" w:hanging="357"/>
        <w:jc w:val="both"/>
        <w:rPr>
          <w:rFonts w:asciiTheme="minorHAnsi" w:eastAsiaTheme="minorHAnsi" w:hAnsiTheme="minorHAnsi" w:cstheme="minorBidi"/>
          <w:color w:val="auto"/>
          <w:kern w:val="0"/>
          <w:sz w:val="22"/>
          <w:szCs w:val="22"/>
          <w:lang w:val="en-GB"/>
        </w:rPr>
      </w:pPr>
      <w:r w:rsidRPr="00A92D6E">
        <w:rPr>
          <w:rFonts w:asciiTheme="minorHAnsi" w:eastAsiaTheme="minorHAnsi" w:hAnsiTheme="minorHAnsi" w:cstheme="minorBidi"/>
          <w:color w:val="auto"/>
          <w:kern w:val="0"/>
          <w:sz w:val="22"/>
          <w:szCs w:val="22"/>
          <w:lang w:val="en-GB"/>
        </w:rPr>
        <w:t xml:space="preserve">Significant investments are made in the accessibility of all education facilities and teaching materials, with access to assistive products and </w:t>
      </w:r>
      <w:r w:rsidR="00195271" w:rsidRPr="00A92D6E">
        <w:rPr>
          <w:rFonts w:asciiTheme="minorHAnsi" w:eastAsiaTheme="minorHAnsi" w:hAnsiTheme="minorHAnsi" w:cstheme="minorBidi"/>
          <w:color w:val="auto"/>
          <w:kern w:val="0"/>
          <w:sz w:val="22"/>
          <w:szCs w:val="22"/>
          <w:lang w:val="en-GB"/>
        </w:rPr>
        <w:t>technology.</w:t>
      </w:r>
    </w:p>
    <w:p w14:paraId="394E3ADC" w14:textId="7B761F1E" w:rsidR="00B913E1" w:rsidRPr="00A92D6E" w:rsidRDefault="00B913E1" w:rsidP="00A92D6E">
      <w:pPr>
        <w:pStyle w:val="Heading3"/>
        <w:numPr>
          <w:ilvl w:val="0"/>
          <w:numId w:val="1"/>
        </w:numPr>
        <w:spacing w:after="40"/>
        <w:ind w:left="284" w:hanging="357"/>
        <w:jc w:val="both"/>
        <w:rPr>
          <w:rFonts w:asciiTheme="minorHAnsi" w:eastAsiaTheme="minorHAnsi" w:hAnsiTheme="minorHAnsi" w:cstheme="minorBidi"/>
          <w:color w:val="auto"/>
          <w:kern w:val="0"/>
          <w:sz w:val="22"/>
          <w:szCs w:val="22"/>
          <w:lang w:val="en-GB"/>
        </w:rPr>
      </w:pPr>
      <w:r w:rsidRPr="00A92D6E">
        <w:rPr>
          <w:rFonts w:asciiTheme="minorHAnsi" w:eastAsiaTheme="minorHAnsi" w:hAnsiTheme="minorHAnsi" w:cstheme="minorBidi"/>
          <w:color w:val="auto"/>
          <w:kern w:val="0"/>
          <w:sz w:val="22"/>
          <w:szCs w:val="22"/>
          <w:lang w:val="en-GB"/>
        </w:rPr>
        <w:t xml:space="preserve">There are well resourced support services at </w:t>
      </w:r>
      <w:r w:rsidR="001E183A" w:rsidRPr="00A92D6E">
        <w:rPr>
          <w:rFonts w:asciiTheme="minorHAnsi" w:eastAsiaTheme="minorHAnsi" w:hAnsiTheme="minorHAnsi" w:cstheme="minorBidi"/>
          <w:color w:val="auto"/>
          <w:kern w:val="0"/>
          <w:sz w:val="22"/>
          <w:szCs w:val="22"/>
          <w:lang w:val="en-GB"/>
        </w:rPr>
        <w:t xml:space="preserve">all </w:t>
      </w:r>
      <w:r w:rsidRPr="00A92D6E">
        <w:rPr>
          <w:rFonts w:asciiTheme="minorHAnsi" w:eastAsiaTheme="minorHAnsi" w:hAnsiTheme="minorHAnsi" w:cstheme="minorBidi"/>
          <w:color w:val="auto"/>
          <w:kern w:val="0"/>
          <w:sz w:val="22"/>
          <w:szCs w:val="22"/>
          <w:lang w:val="en-GB"/>
        </w:rPr>
        <w:t>levels,</w:t>
      </w:r>
      <w:r w:rsidR="00C23407" w:rsidRPr="00A92D6E">
        <w:rPr>
          <w:rFonts w:asciiTheme="minorHAnsi" w:eastAsiaTheme="minorHAnsi" w:hAnsiTheme="minorHAnsi" w:cstheme="minorBidi"/>
          <w:color w:val="auto"/>
          <w:kern w:val="0"/>
          <w:sz w:val="22"/>
          <w:szCs w:val="22"/>
          <w:lang w:val="en-GB"/>
        </w:rPr>
        <w:t xml:space="preserve"> </w:t>
      </w:r>
      <w:r w:rsidRPr="00A92D6E">
        <w:rPr>
          <w:rFonts w:asciiTheme="minorHAnsi" w:eastAsiaTheme="minorHAnsi" w:hAnsiTheme="minorHAnsi" w:cstheme="minorBidi"/>
          <w:color w:val="auto"/>
          <w:kern w:val="0"/>
          <w:sz w:val="22"/>
          <w:szCs w:val="22"/>
          <w:lang w:val="en-GB"/>
        </w:rPr>
        <w:t xml:space="preserve">to assist all schools and all teachers to provide effective learning for all learners, including those with disabilities. </w:t>
      </w:r>
    </w:p>
    <w:p w14:paraId="0934EE2E" w14:textId="26BF83F2" w:rsidR="00B913E1" w:rsidRPr="00A92D6E" w:rsidRDefault="00B913E1" w:rsidP="00A92D6E">
      <w:pPr>
        <w:pStyle w:val="ListParagraph"/>
        <w:numPr>
          <w:ilvl w:val="0"/>
          <w:numId w:val="1"/>
        </w:numPr>
        <w:spacing w:after="40"/>
        <w:ind w:left="284" w:hanging="357"/>
        <w:contextualSpacing w:val="0"/>
        <w:jc w:val="both"/>
        <w:rPr>
          <w:sz w:val="22"/>
          <w:szCs w:val="22"/>
          <w:lang w:eastAsia="zh-CN"/>
        </w:rPr>
      </w:pPr>
      <w:r w:rsidRPr="00A92D6E">
        <w:rPr>
          <w:sz w:val="22"/>
          <w:szCs w:val="22"/>
          <w:lang w:eastAsia="zh-CN"/>
        </w:rPr>
        <w:t>A diversity of languages</w:t>
      </w:r>
      <w:r w:rsidR="001D7DC5" w:rsidRPr="00A92D6E">
        <w:rPr>
          <w:sz w:val="22"/>
          <w:szCs w:val="22"/>
          <w:lang w:eastAsia="zh-CN"/>
        </w:rPr>
        <w:t xml:space="preserve">, including sign language and tactile sign language, </w:t>
      </w:r>
      <w:r w:rsidRPr="00A92D6E">
        <w:rPr>
          <w:sz w:val="22"/>
          <w:szCs w:val="22"/>
          <w:lang w:eastAsia="zh-CN"/>
        </w:rPr>
        <w:t xml:space="preserve">and modes of communication are used </w:t>
      </w:r>
      <w:r w:rsidR="001D7DC5" w:rsidRPr="00A92D6E">
        <w:rPr>
          <w:sz w:val="22"/>
          <w:szCs w:val="22"/>
          <w:lang w:eastAsia="zh-CN"/>
        </w:rPr>
        <w:t>throughout the system with teachers</w:t>
      </w:r>
      <w:r w:rsidR="007206EC" w:rsidRPr="00A92D6E">
        <w:rPr>
          <w:sz w:val="22"/>
          <w:szCs w:val="22"/>
          <w:lang w:eastAsia="zh-CN"/>
        </w:rPr>
        <w:t xml:space="preserve"> who have full fluency</w:t>
      </w:r>
      <w:r w:rsidR="001D7DC5" w:rsidRPr="00A92D6E">
        <w:rPr>
          <w:sz w:val="22"/>
          <w:szCs w:val="22"/>
          <w:lang w:eastAsia="zh-CN"/>
        </w:rPr>
        <w:t xml:space="preserve">. </w:t>
      </w:r>
    </w:p>
    <w:p w14:paraId="4EA20F89" w14:textId="2946B478" w:rsidR="00B913E1" w:rsidRPr="00A92D6E" w:rsidRDefault="00B913E1" w:rsidP="00A92D6E">
      <w:pPr>
        <w:pStyle w:val="ListParagraph"/>
        <w:numPr>
          <w:ilvl w:val="0"/>
          <w:numId w:val="1"/>
        </w:numPr>
        <w:spacing w:after="40"/>
        <w:ind w:left="284"/>
        <w:contextualSpacing w:val="0"/>
        <w:jc w:val="both"/>
        <w:rPr>
          <w:sz w:val="22"/>
          <w:szCs w:val="22"/>
          <w:lang w:eastAsia="zh-CN"/>
        </w:rPr>
      </w:pPr>
      <w:r w:rsidRPr="00A92D6E">
        <w:rPr>
          <w:sz w:val="22"/>
          <w:szCs w:val="22"/>
          <w:lang w:eastAsia="zh-CN"/>
        </w:rPr>
        <w:t xml:space="preserve">Special schools and other segregated settings are progressively phased out with key human resources and knowledge assets converted into support of equal access </w:t>
      </w:r>
      <w:r w:rsidR="00C95CC7" w:rsidRPr="00A92D6E">
        <w:rPr>
          <w:sz w:val="22"/>
          <w:szCs w:val="22"/>
          <w:lang w:eastAsia="zh-CN"/>
        </w:rPr>
        <w:t>and inclusion</w:t>
      </w:r>
      <w:r w:rsidRPr="00A92D6E">
        <w:rPr>
          <w:sz w:val="22"/>
          <w:szCs w:val="22"/>
          <w:lang w:eastAsia="zh-CN"/>
        </w:rPr>
        <w:t xml:space="preserve">. Because of their critical role in language acquisition for deaf children, schools for the deaf are </w:t>
      </w:r>
      <w:r w:rsidR="0030675C" w:rsidRPr="00A92D6E">
        <w:rPr>
          <w:sz w:val="22"/>
          <w:szCs w:val="22"/>
          <w:lang w:eastAsia="zh-CN"/>
        </w:rPr>
        <w:t>supported to become</w:t>
      </w:r>
      <w:r w:rsidRPr="00A92D6E">
        <w:rPr>
          <w:sz w:val="22"/>
          <w:szCs w:val="22"/>
          <w:lang w:eastAsia="zh-CN"/>
        </w:rPr>
        <w:t xml:space="preserve"> inclusive </w:t>
      </w:r>
      <w:r w:rsidR="00C95CC7" w:rsidRPr="00A92D6E">
        <w:rPr>
          <w:sz w:val="22"/>
          <w:szCs w:val="22"/>
          <w:lang w:eastAsia="zh-CN"/>
        </w:rPr>
        <w:t xml:space="preserve">bilingual sign language schools. </w:t>
      </w:r>
    </w:p>
    <w:p w14:paraId="7E4E9297" w14:textId="77777777" w:rsidR="00B913E1" w:rsidRPr="00A92D6E" w:rsidRDefault="00B913E1" w:rsidP="00A92D6E">
      <w:pPr>
        <w:pStyle w:val="Heading3"/>
        <w:numPr>
          <w:ilvl w:val="0"/>
          <w:numId w:val="1"/>
        </w:numPr>
        <w:spacing w:after="40"/>
        <w:ind w:left="284" w:hanging="357"/>
        <w:jc w:val="both"/>
        <w:rPr>
          <w:rFonts w:asciiTheme="minorHAnsi" w:eastAsiaTheme="minorHAnsi" w:hAnsiTheme="minorHAnsi" w:cstheme="minorBidi"/>
          <w:color w:val="auto"/>
          <w:kern w:val="0"/>
          <w:sz w:val="22"/>
          <w:szCs w:val="22"/>
          <w:lang w:val="en-GB"/>
        </w:rPr>
      </w:pPr>
      <w:r w:rsidRPr="00A92D6E">
        <w:rPr>
          <w:rFonts w:asciiTheme="minorHAnsi" w:eastAsiaTheme="minorHAnsi" w:hAnsiTheme="minorHAnsi" w:cstheme="minorBidi"/>
          <w:color w:val="auto"/>
          <w:kern w:val="0"/>
          <w:sz w:val="22"/>
          <w:szCs w:val="22"/>
          <w:lang w:val="en-GB"/>
        </w:rPr>
        <w:t>Data are consistently collected, disaggregated and analysed to ensure adequate monitoring and resourcing of inclusive and equitable quality education.</w:t>
      </w:r>
    </w:p>
    <w:p w14:paraId="717587B7" w14:textId="4F2E727B" w:rsidR="00F920A1" w:rsidRPr="00A92D6E" w:rsidRDefault="00B913E1" w:rsidP="00A92D6E">
      <w:pPr>
        <w:pStyle w:val="ListParagraph"/>
        <w:numPr>
          <w:ilvl w:val="0"/>
          <w:numId w:val="1"/>
        </w:numPr>
        <w:spacing w:after="40"/>
        <w:ind w:left="284"/>
        <w:contextualSpacing w:val="0"/>
        <w:jc w:val="both"/>
        <w:rPr>
          <w:sz w:val="22"/>
          <w:szCs w:val="22"/>
          <w:lang w:eastAsia="zh-CN"/>
        </w:rPr>
      </w:pPr>
      <w:r w:rsidRPr="00A92D6E">
        <w:rPr>
          <w:sz w:val="22"/>
          <w:szCs w:val="22"/>
        </w:rPr>
        <w:t>In decentralised systems, t</w:t>
      </w:r>
      <w:r w:rsidR="00FC0EC8" w:rsidRPr="00A92D6E">
        <w:rPr>
          <w:sz w:val="22"/>
          <w:szCs w:val="22"/>
        </w:rPr>
        <w:t>here are</w:t>
      </w:r>
      <w:r w:rsidRPr="00A92D6E">
        <w:rPr>
          <w:sz w:val="22"/>
          <w:szCs w:val="22"/>
        </w:rPr>
        <w:t xml:space="preserve"> </w:t>
      </w:r>
      <w:r w:rsidR="00FC0EC8" w:rsidRPr="00A92D6E">
        <w:rPr>
          <w:sz w:val="22"/>
          <w:szCs w:val="22"/>
        </w:rPr>
        <w:t xml:space="preserve">consistent </w:t>
      </w:r>
      <w:r w:rsidRPr="00A92D6E">
        <w:rPr>
          <w:sz w:val="22"/>
          <w:szCs w:val="22"/>
        </w:rPr>
        <w:t>set of regulations</w:t>
      </w:r>
      <w:r w:rsidR="00F920A1" w:rsidRPr="00A92D6E">
        <w:rPr>
          <w:sz w:val="22"/>
          <w:szCs w:val="22"/>
        </w:rPr>
        <w:t>, accountability mechanisms</w:t>
      </w:r>
      <w:r w:rsidR="00FC0EC8" w:rsidRPr="00A92D6E">
        <w:rPr>
          <w:sz w:val="22"/>
          <w:szCs w:val="22"/>
        </w:rPr>
        <w:t xml:space="preserve"> and </w:t>
      </w:r>
      <w:r w:rsidRPr="00A92D6E">
        <w:rPr>
          <w:sz w:val="22"/>
          <w:szCs w:val="22"/>
        </w:rPr>
        <w:t xml:space="preserve">resource </w:t>
      </w:r>
      <w:r w:rsidRPr="00A92D6E">
        <w:rPr>
          <w:sz w:val="22"/>
          <w:szCs w:val="22"/>
          <w:lang w:eastAsia="zh-CN"/>
        </w:rPr>
        <w:t xml:space="preserve">planning for inclusive education at the different levels of government </w:t>
      </w:r>
    </w:p>
    <w:p w14:paraId="41715749" w14:textId="77777777" w:rsidR="00286913" w:rsidRPr="00A92D6E" w:rsidRDefault="00286913" w:rsidP="00A92D6E">
      <w:pPr>
        <w:pStyle w:val="ListParagraph"/>
        <w:numPr>
          <w:ilvl w:val="0"/>
          <w:numId w:val="1"/>
        </w:numPr>
        <w:spacing w:after="40"/>
        <w:ind w:left="284"/>
        <w:contextualSpacing w:val="0"/>
        <w:jc w:val="both"/>
        <w:rPr>
          <w:sz w:val="22"/>
          <w:szCs w:val="22"/>
          <w:lang w:eastAsia="zh-CN"/>
        </w:rPr>
      </w:pPr>
      <w:r w:rsidRPr="00A92D6E">
        <w:rPr>
          <w:sz w:val="22"/>
          <w:szCs w:val="22"/>
          <w:lang w:eastAsia="zh-CN"/>
        </w:rPr>
        <w:t xml:space="preserve">A </w:t>
      </w:r>
      <w:r w:rsidR="00B913E1" w:rsidRPr="00A92D6E">
        <w:rPr>
          <w:sz w:val="22"/>
          <w:szCs w:val="22"/>
          <w:lang w:eastAsia="zh-CN"/>
        </w:rPr>
        <w:t>multi-</w:t>
      </w:r>
      <w:r w:rsidRPr="00A92D6E">
        <w:rPr>
          <w:sz w:val="22"/>
          <w:szCs w:val="22"/>
          <w:lang w:eastAsia="zh-CN"/>
        </w:rPr>
        <w:t>stakeholder’s</w:t>
      </w:r>
      <w:r w:rsidR="00B913E1" w:rsidRPr="00A92D6E">
        <w:rPr>
          <w:sz w:val="22"/>
          <w:szCs w:val="22"/>
          <w:lang w:eastAsia="zh-CN"/>
        </w:rPr>
        <w:t xml:space="preserve"> </w:t>
      </w:r>
      <w:r w:rsidR="00C23407" w:rsidRPr="00A92D6E">
        <w:rPr>
          <w:sz w:val="22"/>
          <w:szCs w:val="22"/>
          <w:lang w:eastAsia="zh-CN"/>
        </w:rPr>
        <w:t>engagement</w:t>
      </w:r>
      <w:r w:rsidR="00B913E1" w:rsidRPr="00A92D6E">
        <w:rPr>
          <w:sz w:val="22"/>
          <w:szCs w:val="22"/>
          <w:lang w:eastAsia="zh-CN"/>
        </w:rPr>
        <w:t xml:space="preserve"> between parents, communities, educators, </w:t>
      </w:r>
      <w:r w:rsidR="00C34E7F" w:rsidRPr="00A92D6E">
        <w:rPr>
          <w:sz w:val="22"/>
          <w:szCs w:val="22"/>
          <w:lang w:eastAsia="zh-CN"/>
        </w:rPr>
        <w:t xml:space="preserve">support </w:t>
      </w:r>
      <w:r w:rsidR="00B913E1" w:rsidRPr="00A92D6E">
        <w:rPr>
          <w:sz w:val="22"/>
          <w:szCs w:val="22"/>
          <w:lang w:eastAsia="zh-CN"/>
        </w:rPr>
        <w:t>services, schools and ministries of education to ensure</w:t>
      </w:r>
      <w:r w:rsidR="00C34E7F" w:rsidRPr="00A92D6E">
        <w:rPr>
          <w:sz w:val="22"/>
          <w:szCs w:val="22"/>
          <w:lang w:eastAsia="zh-CN"/>
        </w:rPr>
        <w:t xml:space="preserve"> equal access and </w:t>
      </w:r>
      <w:r w:rsidR="00B913E1" w:rsidRPr="00A92D6E">
        <w:rPr>
          <w:sz w:val="22"/>
          <w:szCs w:val="22"/>
          <w:lang w:eastAsia="zh-CN"/>
        </w:rPr>
        <w:t xml:space="preserve">effective inclusion. </w:t>
      </w:r>
    </w:p>
    <w:p w14:paraId="5E3FC0C3" w14:textId="7F9E4690" w:rsidR="007E0BBF" w:rsidRDefault="00286913" w:rsidP="007A3711">
      <w:pPr>
        <w:pStyle w:val="ListParagraph"/>
        <w:numPr>
          <w:ilvl w:val="0"/>
          <w:numId w:val="1"/>
        </w:numPr>
        <w:spacing w:after="40"/>
        <w:ind w:left="284"/>
        <w:contextualSpacing w:val="0"/>
        <w:jc w:val="both"/>
        <w:rPr>
          <w:sz w:val="22"/>
          <w:szCs w:val="22"/>
          <w:lang w:eastAsia="zh-CN"/>
        </w:rPr>
      </w:pPr>
      <w:r w:rsidRPr="00A92D6E">
        <w:rPr>
          <w:sz w:val="22"/>
          <w:szCs w:val="22"/>
          <w:lang w:eastAsia="zh-CN"/>
        </w:rPr>
        <w:t xml:space="preserve">In coordination with the education system, a range of supports services are available for children and their parents from an early age for the development of specific skills and language acquisition, coverage of disability extra cost and overall support. </w:t>
      </w:r>
    </w:p>
    <w:p w14:paraId="760604FC" w14:textId="77777777" w:rsidR="00CF7073" w:rsidRPr="00A92D6E" w:rsidRDefault="00CF7073" w:rsidP="00A92D6E">
      <w:pPr>
        <w:pStyle w:val="ListParagraph"/>
        <w:spacing w:after="40"/>
        <w:ind w:left="284"/>
        <w:contextualSpacing w:val="0"/>
        <w:jc w:val="both"/>
        <w:rPr>
          <w:sz w:val="22"/>
          <w:szCs w:val="22"/>
          <w:lang w:eastAsia="zh-CN"/>
        </w:rPr>
      </w:pPr>
    </w:p>
    <w:p w14:paraId="2BC34196" w14:textId="33B2C998" w:rsidR="007A3711" w:rsidRPr="00A92D6E" w:rsidRDefault="007A3711" w:rsidP="00A92D6E">
      <w:pPr>
        <w:jc w:val="both"/>
        <w:rPr>
          <w:rStyle w:val="Hyperlink"/>
          <w:rFonts w:cstheme="minorHAnsi"/>
          <w:color w:val="auto"/>
          <w:sz w:val="22"/>
          <w:szCs w:val="22"/>
        </w:rPr>
      </w:pPr>
      <w:r w:rsidRPr="00A92D6E">
        <w:rPr>
          <w:sz w:val="22"/>
          <w:szCs w:val="22"/>
          <w:lang w:eastAsia="zh-CN"/>
        </w:rPr>
        <w:t xml:space="preserve">For more information, please visit our website: </w:t>
      </w:r>
      <w:hyperlink r:id="rId8" w:history="1">
        <w:r w:rsidRPr="00A92D6E">
          <w:rPr>
            <w:rStyle w:val="Hyperlink"/>
            <w:rFonts w:cstheme="minorHAnsi"/>
            <w:color w:val="auto"/>
            <w:sz w:val="22"/>
            <w:szCs w:val="22"/>
          </w:rPr>
          <w:t>www.internationaldisabilityalliance.org</w:t>
        </w:r>
      </w:hyperlink>
    </w:p>
    <w:p w14:paraId="257BE848" w14:textId="566E2638" w:rsidR="007A3711" w:rsidRDefault="007A3711" w:rsidP="00A92D6E">
      <w:pPr>
        <w:spacing w:after="40"/>
        <w:ind w:left="-76"/>
        <w:rPr>
          <w:lang w:eastAsia="zh-CN"/>
        </w:rPr>
      </w:pPr>
    </w:p>
    <w:sectPr w:rsidR="007A3711" w:rsidSect="00A92D6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C393" w14:textId="77777777" w:rsidR="001E1C37" w:rsidRDefault="001E1C37" w:rsidP="00B913E1">
      <w:r>
        <w:separator/>
      </w:r>
    </w:p>
  </w:endnote>
  <w:endnote w:type="continuationSeparator" w:id="0">
    <w:p w14:paraId="6769A96C" w14:textId="77777777" w:rsidR="001E1C37" w:rsidRDefault="001E1C37" w:rsidP="00B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2CB6" w14:textId="77777777" w:rsidR="001E1C37" w:rsidRDefault="001E1C37" w:rsidP="00B913E1">
      <w:r>
        <w:separator/>
      </w:r>
    </w:p>
  </w:footnote>
  <w:footnote w:type="continuationSeparator" w:id="0">
    <w:p w14:paraId="2A1A5DD4" w14:textId="77777777" w:rsidR="001E1C37" w:rsidRDefault="001E1C37" w:rsidP="00B9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38E2"/>
    <w:multiLevelType w:val="hybridMultilevel"/>
    <w:tmpl w:val="F8CAF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B9"/>
    <w:rsid w:val="0002636C"/>
    <w:rsid w:val="0007691A"/>
    <w:rsid w:val="000D19D2"/>
    <w:rsid w:val="001137C9"/>
    <w:rsid w:val="00195271"/>
    <w:rsid w:val="00195F27"/>
    <w:rsid w:val="001D0A10"/>
    <w:rsid w:val="001D7DC5"/>
    <w:rsid w:val="001E183A"/>
    <w:rsid w:val="001E1C37"/>
    <w:rsid w:val="001E7A73"/>
    <w:rsid w:val="001F21FE"/>
    <w:rsid w:val="002516C0"/>
    <w:rsid w:val="00286913"/>
    <w:rsid w:val="002904AA"/>
    <w:rsid w:val="002A4FBE"/>
    <w:rsid w:val="0030675C"/>
    <w:rsid w:val="003535CC"/>
    <w:rsid w:val="0037777E"/>
    <w:rsid w:val="00381E99"/>
    <w:rsid w:val="00385063"/>
    <w:rsid w:val="003E202F"/>
    <w:rsid w:val="003F7890"/>
    <w:rsid w:val="004275E8"/>
    <w:rsid w:val="004A2B6A"/>
    <w:rsid w:val="004E4CAE"/>
    <w:rsid w:val="007206EC"/>
    <w:rsid w:val="007354B9"/>
    <w:rsid w:val="007A3711"/>
    <w:rsid w:val="007A779C"/>
    <w:rsid w:val="007D4854"/>
    <w:rsid w:val="007E0BBF"/>
    <w:rsid w:val="007E2901"/>
    <w:rsid w:val="008002CB"/>
    <w:rsid w:val="00891343"/>
    <w:rsid w:val="009660D2"/>
    <w:rsid w:val="00A92D6E"/>
    <w:rsid w:val="00AA6F75"/>
    <w:rsid w:val="00AF73CD"/>
    <w:rsid w:val="00B015C7"/>
    <w:rsid w:val="00B444B6"/>
    <w:rsid w:val="00B913E1"/>
    <w:rsid w:val="00BA5B21"/>
    <w:rsid w:val="00C23407"/>
    <w:rsid w:val="00C34E7F"/>
    <w:rsid w:val="00C95CC7"/>
    <w:rsid w:val="00CA164C"/>
    <w:rsid w:val="00CA5D2C"/>
    <w:rsid w:val="00CB2CA3"/>
    <w:rsid w:val="00CC4317"/>
    <w:rsid w:val="00CF7073"/>
    <w:rsid w:val="00DF5C0F"/>
    <w:rsid w:val="00E42724"/>
    <w:rsid w:val="00F075EE"/>
    <w:rsid w:val="00F20BD2"/>
    <w:rsid w:val="00F920A1"/>
    <w:rsid w:val="00FC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F5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B913E1"/>
    <w:pPr>
      <w:widowControl w:val="0"/>
      <w:autoSpaceDE w:val="0"/>
      <w:autoSpaceDN w:val="0"/>
      <w:adjustRightInd w:val="0"/>
      <w:ind w:left="1080" w:hanging="360"/>
      <w:outlineLvl w:val="1"/>
    </w:pPr>
    <w:rPr>
      <w:rFonts w:ascii="Times New Roman" w:eastAsia="Times New Roman" w:hAnsi="Times New Roman" w:cs="Times New Roman"/>
      <w:color w:val="000000"/>
      <w:kern w:val="24"/>
      <w:sz w:val="48"/>
      <w:szCs w:val="48"/>
      <w:lang w:val="en-US" w:eastAsia="zh-CN"/>
    </w:rPr>
  </w:style>
  <w:style w:type="paragraph" w:styleId="Heading3">
    <w:name w:val="heading 3"/>
    <w:basedOn w:val="Normal"/>
    <w:next w:val="Normal"/>
    <w:link w:val="Heading3Char"/>
    <w:uiPriority w:val="99"/>
    <w:qFormat/>
    <w:rsid w:val="00B913E1"/>
    <w:pPr>
      <w:widowControl w:val="0"/>
      <w:autoSpaceDE w:val="0"/>
      <w:autoSpaceDN w:val="0"/>
      <w:adjustRightInd w:val="0"/>
      <w:ind w:left="1800" w:hanging="360"/>
      <w:outlineLvl w:val="2"/>
    </w:pPr>
    <w:rPr>
      <w:rFonts w:ascii="Times New Roman" w:eastAsia="Times New Roman" w:hAnsi="Times New Roman" w:cs="Times New Roman"/>
      <w:color w:val="000000"/>
      <w:kern w:val="24"/>
      <w:sz w:val="40"/>
      <w:szCs w:val="4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13E1"/>
    <w:rPr>
      <w:rFonts w:ascii="Times New Roman" w:eastAsia="Times New Roman" w:hAnsi="Times New Roman" w:cs="Times New Roman"/>
      <w:color w:val="000000"/>
      <w:kern w:val="24"/>
      <w:sz w:val="48"/>
      <w:szCs w:val="48"/>
      <w:lang w:val="en-US" w:eastAsia="zh-CN"/>
    </w:rPr>
  </w:style>
  <w:style w:type="character" w:customStyle="1" w:styleId="Heading3Char">
    <w:name w:val="Heading 3 Char"/>
    <w:basedOn w:val="DefaultParagraphFont"/>
    <w:link w:val="Heading3"/>
    <w:uiPriority w:val="99"/>
    <w:rsid w:val="00B913E1"/>
    <w:rPr>
      <w:rFonts w:ascii="Times New Roman" w:eastAsia="Times New Roman" w:hAnsi="Times New Roman" w:cs="Times New Roman"/>
      <w:color w:val="000000"/>
      <w:kern w:val="24"/>
      <w:sz w:val="40"/>
      <w:szCs w:val="40"/>
      <w:lang w:val="en-US" w:eastAsia="zh-CN"/>
    </w:rPr>
  </w:style>
  <w:style w:type="paragraph" w:styleId="FootnoteText">
    <w:name w:val="footnote text"/>
    <w:basedOn w:val="Normal"/>
    <w:link w:val="FootnoteTextChar"/>
    <w:uiPriority w:val="99"/>
    <w:unhideWhenUsed/>
    <w:rsid w:val="00B913E1"/>
    <w:rPr>
      <w:rFonts w:eastAsiaTheme="minorEastAsia" w:cs="Times New Roman"/>
      <w:lang w:eastAsia="en-GB"/>
    </w:rPr>
  </w:style>
  <w:style w:type="character" w:customStyle="1" w:styleId="FootnoteTextChar">
    <w:name w:val="Footnote Text Char"/>
    <w:basedOn w:val="DefaultParagraphFont"/>
    <w:link w:val="FootnoteText"/>
    <w:uiPriority w:val="99"/>
    <w:rsid w:val="00B913E1"/>
    <w:rPr>
      <w:rFonts w:eastAsiaTheme="minorEastAsia" w:cs="Times New Roman"/>
      <w:lang w:eastAsia="en-GB"/>
    </w:rPr>
  </w:style>
  <w:style w:type="character" w:styleId="FootnoteReference">
    <w:name w:val="footnote reference"/>
    <w:basedOn w:val="DefaultParagraphFont"/>
    <w:uiPriority w:val="99"/>
    <w:unhideWhenUsed/>
    <w:rsid w:val="00B913E1"/>
    <w:rPr>
      <w:rFonts w:cs="Times New Roman"/>
      <w:vertAlign w:val="superscript"/>
    </w:rPr>
  </w:style>
  <w:style w:type="paragraph" w:styleId="ListParagraph">
    <w:name w:val="List Paragraph"/>
    <w:basedOn w:val="Normal"/>
    <w:uiPriority w:val="34"/>
    <w:qFormat/>
    <w:rsid w:val="00B913E1"/>
    <w:pPr>
      <w:ind w:left="720"/>
      <w:contextualSpacing/>
    </w:pPr>
  </w:style>
  <w:style w:type="character" w:styleId="Hyperlink">
    <w:name w:val="Hyperlink"/>
    <w:basedOn w:val="DefaultParagraphFont"/>
    <w:uiPriority w:val="99"/>
    <w:unhideWhenUsed/>
    <w:rsid w:val="00385063"/>
    <w:rPr>
      <w:color w:val="0563C1" w:themeColor="hyperlink"/>
      <w:u w:val="single"/>
    </w:rPr>
  </w:style>
  <w:style w:type="paragraph" w:styleId="BalloonText">
    <w:name w:val="Balloon Text"/>
    <w:basedOn w:val="Normal"/>
    <w:link w:val="BalloonTextChar"/>
    <w:uiPriority w:val="99"/>
    <w:semiHidden/>
    <w:unhideWhenUsed/>
    <w:rsid w:val="004A2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B6A"/>
    <w:rPr>
      <w:rFonts w:ascii="Times New Roman" w:hAnsi="Times New Roman" w:cs="Times New Roman"/>
      <w:sz w:val="18"/>
      <w:szCs w:val="18"/>
    </w:rPr>
  </w:style>
  <w:style w:type="character" w:customStyle="1" w:styleId="gmail-m-649049645407094752s2">
    <w:name w:val="gmail-m_-649049645407094752s2"/>
    <w:basedOn w:val="DefaultParagraphFont"/>
    <w:rsid w:val="004A2B6A"/>
  </w:style>
  <w:style w:type="character" w:customStyle="1" w:styleId="gmail-m-649049645407094752bumpedfont20">
    <w:name w:val="gmail-m_-649049645407094752bumpedfont20"/>
    <w:basedOn w:val="DefaultParagraphFont"/>
    <w:rsid w:val="004A2B6A"/>
  </w:style>
  <w:style w:type="character" w:styleId="UnresolvedMention">
    <w:name w:val="Unresolved Mention"/>
    <w:basedOn w:val="DefaultParagraphFont"/>
    <w:uiPriority w:val="99"/>
    <w:rsid w:val="004A2B6A"/>
    <w:rPr>
      <w:color w:val="605E5C"/>
      <w:shd w:val="clear" w:color="auto" w:fill="E1DFDD"/>
    </w:rPr>
  </w:style>
  <w:style w:type="character" w:customStyle="1" w:styleId="Heading1Char">
    <w:name w:val="Heading 1 Char"/>
    <w:basedOn w:val="DefaultParagraphFont"/>
    <w:link w:val="Heading1"/>
    <w:uiPriority w:val="9"/>
    <w:rsid w:val="00CF70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01484">
      <w:bodyDiv w:val="1"/>
      <w:marLeft w:val="0"/>
      <w:marRight w:val="0"/>
      <w:marTop w:val="0"/>
      <w:marBottom w:val="0"/>
      <w:divBdr>
        <w:top w:val="none" w:sz="0" w:space="0" w:color="auto"/>
        <w:left w:val="none" w:sz="0" w:space="0" w:color="auto"/>
        <w:bottom w:val="none" w:sz="0" w:space="0" w:color="auto"/>
        <w:right w:val="none" w:sz="0" w:space="0" w:color="auto"/>
      </w:divBdr>
    </w:div>
    <w:div w:id="1070006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03261C-309B-CA4D-B2B8-CED22E6A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COTE</dc:creator>
  <cp:keywords/>
  <dc:description/>
  <cp:lastModifiedBy>IDA</cp:lastModifiedBy>
  <cp:revision>3</cp:revision>
  <dcterms:created xsi:type="dcterms:W3CDTF">2019-10-14T12:49:00Z</dcterms:created>
  <dcterms:modified xsi:type="dcterms:W3CDTF">2019-10-14T12:49:00Z</dcterms:modified>
</cp:coreProperties>
</file>