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BF540" w14:textId="77777777" w:rsidR="00A15665" w:rsidRDefault="006D49A7" w:rsidP="007E4868">
      <w:pPr>
        <w:jc w:val="both"/>
        <w:rPr>
          <w:rFonts w:ascii="Arial" w:eastAsia="SimSun" w:hAnsi="Arial" w:cs="Arial"/>
          <w:b/>
          <w:bCs/>
          <w:i/>
        </w:rPr>
      </w:pPr>
      <w:r w:rsidRPr="00AA0CE7">
        <w:rPr>
          <w:rFonts w:ascii="Arial" w:eastAsia="SimSun" w:hAnsi="Arial" w:cs="Arial"/>
          <w:b/>
          <w:bCs/>
        </w:rPr>
        <w:t xml:space="preserve">Report </w:t>
      </w:r>
      <w:r w:rsidR="007E4868" w:rsidRPr="00AA0CE7">
        <w:rPr>
          <w:rFonts w:ascii="Arial" w:eastAsia="SimSun" w:hAnsi="Arial" w:cs="Arial"/>
          <w:b/>
          <w:bCs/>
        </w:rPr>
        <w:t xml:space="preserve">summary: </w:t>
      </w:r>
      <w:r w:rsidRPr="00AA0CE7">
        <w:rPr>
          <w:rFonts w:ascii="Arial" w:eastAsia="SimSun" w:hAnsi="Arial" w:cs="Arial"/>
          <w:b/>
          <w:bCs/>
          <w:i/>
        </w:rPr>
        <w:t>Inquiry concerning the United Kingdom of Great Britain and Northern Ireland carried out by the Committee under article 6 of the Optional Protocol to the Convention</w:t>
      </w:r>
    </w:p>
    <w:p w14:paraId="183B4843" w14:textId="77777777" w:rsidR="00A15665" w:rsidRDefault="007E4868" w:rsidP="00A15665">
      <w:pPr>
        <w:spacing w:after="0"/>
        <w:jc w:val="both"/>
        <w:rPr>
          <w:rStyle w:val="Hyperlink"/>
          <w:rFonts w:ascii="Arial" w:eastAsia="SimSun" w:hAnsi="Arial" w:cs="Arial"/>
          <w:sz w:val="20"/>
          <w:szCs w:val="20"/>
        </w:rPr>
      </w:pPr>
      <w:r w:rsidRPr="00AA0CE7">
        <w:rPr>
          <w:rFonts w:ascii="Arial" w:hAnsi="Arial" w:cs="Arial"/>
          <w:i/>
        </w:rPr>
        <w:br/>
      </w:r>
      <w:r w:rsidRPr="00A15665">
        <w:rPr>
          <w:rStyle w:val="Hyperlink"/>
          <w:rFonts w:ascii="Arial" w:eastAsia="SimSun" w:hAnsi="Arial" w:cs="Arial"/>
          <w:sz w:val="20"/>
          <w:szCs w:val="20"/>
        </w:rPr>
        <w:t>CRPD/C/15/4</w:t>
      </w:r>
    </w:p>
    <w:p w14:paraId="67D5171A" w14:textId="0222457B" w:rsidR="007E4868" w:rsidRPr="00A15665" w:rsidRDefault="00E04F41" w:rsidP="00A15665">
      <w:pPr>
        <w:spacing w:after="0"/>
        <w:jc w:val="both"/>
        <w:rPr>
          <w:rFonts w:ascii="Arial" w:eastAsia="SimSun" w:hAnsi="Arial" w:cs="Arial"/>
          <w:color w:val="0563C1" w:themeColor="hyperlink"/>
          <w:sz w:val="20"/>
          <w:szCs w:val="20"/>
          <w:u w:val="single"/>
        </w:rPr>
      </w:pPr>
      <w:r>
        <w:rPr>
          <w:rFonts w:ascii="Arial" w:hAnsi="Arial" w:cs="Arial"/>
        </w:rPr>
        <w:t>Formal request of inquiry: April 2013</w:t>
      </w:r>
      <w:r>
        <w:rPr>
          <w:rFonts w:ascii="Arial" w:hAnsi="Arial" w:cs="Arial"/>
        </w:rPr>
        <w:tab/>
      </w:r>
      <w:r w:rsidR="00A15665">
        <w:rPr>
          <w:rFonts w:ascii="Arial" w:hAnsi="Arial" w:cs="Arial"/>
        </w:rPr>
        <w:t xml:space="preserve"> / </w:t>
      </w:r>
      <w:r>
        <w:rPr>
          <w:rFonts w:ascii="Arial" w:hAnsi="Arial" w:cs="Arial"/>
        </w:rPr>
        <w:t>Establishment of the inquiry</w:t>
      </w:r>
      <w:r w:rsidR="007E4868">
        <w:rPr>
          <w:rFonts w:ascii="Arial" w:hAnsi="Arial" w:cs="Arial"/>
        </w:rPr>
        <w:t>:</w:t>
      </w:r>
      <w:r>
        <w:rPr>
          <w:rFonts w:ascii="Arial" w:hAnsi="Arial" w:cs="Arial"/>
        </w:rPr>
        <w:t xml:space="preserve"> April 2014</w:t>
      </w:r>
      <w:r>
        <w:rPr>
          <w:rFonts w:ascii="Arial" w:hAnsi="Arial" w:cs="Arial"/>
        </w:rPr>
        <w:tab/>
      </w:r>
      <w:r w:rsidR="007E4868">
        <w:rPr>
          <w:rFonts w:ascii="Arial" w:hAnsi="Arial" w:cs="Arial"/>
        </w:rPr>
        <w:br/>
        <w:t>Claimed violated articles:</w:t>
      </w:r>
      <w:r>
        <w:rPr>
          <w:rFonts w:ascii="Arial" w:hAnsi="Arial" w:cs="Arial"/>
        </w:rPr>
        <w:t xml:space="preserve"> </w:t>
      </w:r>
      <w:hyperlink r:id="rId5" w:anchor="19" w:history="1">
        <w:r w:rsidR="00D97ECD" w:rsidRPr="007E4868">
          <w:rPr>
            <w:rStyle w:val="Hyperlink"/>
            <w:rFonts w:ascii="Arial" w:hAnsi="Arial" w:cs="Arial"/>
          </w:rPr>
          <w:t>19</w:t>
        </w:r>
      </w:hyperlink>
      <w:r w:rsidR="00D97ECD">
        <w:rPr>
          <w:rFonts w:ascii="Arial" w:hAnsi="Arial" w:cs="Arial"/>
        </w:rPr>
        <w:t xml:space="preserve">, </w:t>
      </w:r>
      <w:hyperlink r:id="rId6" w:anchor="27" w:history="1">
        <w:r w:rsidR="00D97ECD" w:rsidRPr="007E4868">
          <w:rPr>
            <w:rStyle w:val="Hyperlink"/>
            <w:rFonts w:ascii="Arial" w:hAnsi="Arial" w:cs="Arial"/>
          </w:rPr>
          <w:t>27</w:t>
        </w:r>
      </w:hyperlink>
      <w:r w:rsidR="00D97ECD">
        <w:rPr>
          <w:rFonts w:ascii="Arial" w:hAnsi="Arial" w:cs="Arial"/>
        </w:rPr>
        <w:t xml:space="preserve"> </w:t>
      </w:r>
      <w:r w:rsidR="00D97ECD" w:rsidRPr="007E4868">
        <w:rPr>
          <w:rFonts w:ascii="Arial" w:hAnsi="Arial" w:cs="Arial"/>
        </w:rPr>
        <w:t xml:space="preserve">and </w:t>
      </w:r>
      <w:hyperlink r:id="rId7" w:anchor="28" w:history="1">
        <w:r w:rsidR="00D97ECD" w:rsidRPr="007E4868">
          <w:rPr>
            <w:rStyle w:val="Hyperlink"/>
            <w:rFonts w:ascii="Arial" w:hAnsi="Arial" w:cs="Arial"/>
          </w:rPr>
          <w:t>28</w:t>
        </w:r>
      </w:hyperlink>
      <w:r>
        <w:rPr>
          <w:rFonts w:ascii="Arial" w:hAnsi="Arial" w:cs="Arial"/>
        </w:rPr>
        <w:tab/>
      </w:r>
    </w:p>
    <w:p w14:paraId="7223E266" w14:textId="5DF6B966" w:rsidR="006D49A7" w:rsidRPr="007918F4" w:rsidRDefault="007E4868" w:rsidP="007918F4">
      <w:pPr>
        <w:pStyle w:val="NormalWeb"/>
        <w:spacing w:before="0" w:beforeAutospacing="0" w:after="0" w:afterAutospacing="0"/>
      </w:pPr>
      <w:r>
        <w:rPr>
          <w:rFonts w:ascii="Arial" w:hAnsi="Arial" w:cs="Arial"/>
          <w:b/>
        </w:rPr>
        <w:t>Findings</w:t>
      </w:r>
      <w:r>
        <w:rPr>
          <w:rFonts w:ascii="Arial" w:hAnsi="Arial" w:cs="Arial"/>
        </w:rPr>
        <w:t xml:space="preserve">: </w:t>
      </w:r>
      <w:r w:rsidR="007918F4">
        <w:rPr>
          <w:rFonts w:ascii="Arial" w:hAnsi="Arial" w:cs="Arial"/>
          <w:color w:val="000000"/>
          <w:sz w:val="22"/>
          <w:szCs w:val="22"/>
        </w:rPr>
        <w:t>he Committee concluded grave or systematic violations of the rights of persons with disabilities with regard to article</w:t>
      </w:r>
      <w:hyperlink r:id="rId8" w:anchor="19" w:history="1">
        <w:r w:rsidR="007918F4">
          <w:rPr>
            <w:rStyle w:val="Hyperlink"/>
            <w:rFonts w:ascii="Arial" w:hAnsi="Arial" w:cs="Arial"/>
            <w:color w:val="000000"/>
            <w:sz w:val="22"/>
            <w:szCs w:val="22"/>
          </w:rPr>
          <w:t xml:space="preserve"> </w:t>
        </w:r>
        <w:r w:rsidR="007918F4">
          <w:rPr>
            <w:rStyle w:val="Hyperlink"/>
            <w:rFonts w:ascii="Arial" w:hAnsi="Arial" w:cs="Arial"/>
            <w:color w:val="1155CC"/>
            <w:sz w:val="22"/>
            <w:szCs w:val="22"/>
          </w:rPr>
          <w:t>19</w:t>
        </w:r>
      </w:hyperlink>
      <w:r w:rsidR="007918F4">
        <w:rPr>
          <w:rFonts w:ascii="Arial" w:hAnsi="Arial" w:cs="Arial"/>
          <w:color w:val="000000"/>
          <w:sz w:val="22"/>
          <w:szCs w:val="22"/>
        </w:rPr>
        <w:t>,</w:t>
      </w:r>
      <w:hyperlink r:id="rId9" w:anchor="27" w:history="1">
        <w:r w:rsidR="007918F4">
          <w:rPr>
            <w:rStyle w:val="Hyperlink"/>
            <w:rFonts w:ascii="Arial" w:hAnsi="Arial" w:cs="Arial"/>
            <w:color w:val="000000"/>
            <w:sz w:val="22"/>
            <w:szCs w:val="22"/>
          </w:rPr>
          <w:t xml:space="preserve"> </w:t>
        </w:r>
        <w:r w:rsidR="007918F4">
          <w:rPr>
            <w:rStyle w:val="Hyperlink"/>
            <w:rFonts w:ascii="Arial" w:hAnsi="Arial" w:cs="Arial"/>
            <w:color w:val="1155CC"/>
            <w:sz w:val="22"/>
            <w:szCs w:val="22"/>
          </w:rPr>
          <w:t>27</w:t>
        </w:r>
      </w:hyperlink>
      <w:r w:rsidR="007918F4">
        <w:rPr>
          <w:rFonts w:ascii="Arial" w:hAnsi="Arial" w:cs="Arial"/>
          <w:color w:val="000000"/>
          <w:sz w:val="22"/>
          <w:szCs w:val="22"/>
        </w:rPr>
        <w:t xml:space="preserve"> and</w:t>
      </w:r>
      <w:hyperlink r:id="rId10" w:anchor="28" w:history="1">
        <w:r w:rsidR="007918F4">
          <w:rPr>
            <w:rStyle w:val="Hyperlink"/>
            <w:rFonts w:ascii="Arial" w:hAnsi="Arial" w:cs="Arial"/>
            <w:color w:val="000000"/>
            <w:sz w:val="22"/>
            <w:szCs w:val="22"/>
          </w:rPr>
          <w:t xml:space="preserve"> </w:t>
        </w:r>
        <w:r w:rsidR="007918F4">
          <w:rPr>
            <w:rStyle w:val="Hyperlink"/>
            <w:rFonts w:ascii="Arial" w:hAnsi="Arial" w:cs="Arial"/>
            <w:color w:val="1155CC"/>
            <w:sz w:val="22"/>
            <w:szCs w:val="22"/>
          </w:rPr>
          <w:t>28</w:t>
        </w:r>
      </w:hyperlink>
      <w:r w:rsidR="007918F4">
        <w:rPr>
          <w:rFonts w:ascii="Arial" w:hAnsi="Arial" w:cs="Arial"/>
          <w:color w:val="000000"/>
          <w:sz w:val="20"/>
          <w:szCs w:val="20"/>
        </w:rPr>
        <w:t xml:space="preserve"> of the CRPD.</w:t>
      </w:r>
    </w:p>
    <w:p w14:paraId="7DBDA7C5" w14:textId="229EAF85" w:rsidR="00A15665" w:rsidRDefault="00A15665" w:rsidP="00A15665">
      <w:pPr>
        <w:contextualSpacing/>
        <w:jc w:val="both"/>
        <w:rPr>
          <w:rFonts w:ascii="Arial" w:hAnsi="Arial" w:cs="Arial"/>
        </w:rPr>
      </w:pPr>
      <w:r w:rsidRPr="00A15665">
        <w:rPr>
          <w:rFonts w:ascii="Arial" w:hAnsi="Arial" w:cs="Arial"/>
          <w:b/>
        </w:rPr>
        <w:t>Keywords:</w:t>
      </w:r>
      <w:r>
        <w:rPr>
          <w:rFonts w:ascii="Arial" w:hAnsi="Arial" w:cs="Arial"/>
        </w:rPr>
        <w:t xml:space="preserve"> disability, non-discrimination, living independently, work and employment, adequate standards of living.</w:t>
      </w:r>
    </w:p>
    <w:p w14:paraId="77D04058" w14:textId="0B4166D0" w:rsidR="00A15665" w:rsidRPr="00A15665" w:rsidRDefault="00A15665" w:rsidP="00A15665">
      <w:pPr>
        <w:contextualSpacing/>
        <w:jc w:val="both"/>
        <w:rPr>
          <w:rFonts w:ascii="Arial" w:hAnsi="Arial" w:cs="Arial"/>
          <w:lang w:val="en-US"/>
        </w:rPr>
      </w:pPr>
      <w:r>
        <w:rPr>
          <w:rFonts w:ascii="Arial" w:hAnsi="Arial" w:cs="Arial"/>
        </w:rPr>
        <w:t>______________________________________________________________________________</w:t>
      </w:r>
    </w:p>
    <w:p w14:paraId="65B1552B" w14:textId="77777777" w:rsidR="006D49A7" w:rsidRPr="00A15665" w:rsidRDefault="006D49A7" w:rsidP="00A15665">
      <w:pPr>
        <w:pStyle w:val="Heading2"/>
        <w:keepNext w:val="0"/>
        <w:keepLines w:val="0"/>
        <w:numPr>
          <w:ilvl w:val="0"/>
          <w:numId w:val="1"/>
        </w:numPr>
        <w:suppressAutoHyphens/>
        <w:spacing w:before="0" w:line="276" w:lineRule="auto"/>
        <w:jc w:val="both"/>
        <w:rPr>
          <w:rFonts w:ascii="Arial" w:hAnsi="Arial" w:cs="Arial"/>
          <w:b/>
          <w:color w:val="000000" w:themeColor="text1"/>
          <w:sz w:val="22"/>
          <w:szCs w:val="22"/>
        </w:rPr>
      </w:pPr>
      <w:r w:rsidRPr="00A15665">
        <w:rPr>
          <w:rFonts w:ascii="Arial" w:hAnsi="Arial" w:cs="Arial"/>
          <w:b/>
          <w:color w:val="000000" w:themeColor="text1"/>
          <w:sz w:val="22"/>
          <w:szCs w:val="22"/>
        </w:rPr>
        <w:t>Establishment of the inquiry</w:t>
      </w:r>
    </w:p>
    <w:p w14:paraId="5F1D4509" w14:textId="401D93B2" w:rsidR="006D49A7" w:rsidRPr="007E4868" w:rsidRDefault="006D49A7" w:rsidP="007E4868">
      <w:pPr>
        <w:jc w:val="both"/>
        <w:rPr>
          <w:rFonts w:ascii="Arial" w:hAnsi="Arial" w:cs="Arial"/>
        </w:rPr>
      </w:pPr>
      <w:r w:rsidRPr="007E4868">
        <w:rPr>
          <w:rFonts w:ascii="Arial" w:hAnsi="Arial" w:cs="Arial"/>
        </w:rPr>
        <w:t xml:space="preserve">The inquiry examines the </w:t>
      </w:r>
      <w:r w:rsidRPr="00E04F41">
        <w:rPr>
          <w:rFonts w:ascii="Arial" w:hAnsi="Arial" w:cs="Arial"/>
          <w:u w:val="single"/>
        </w:rPr>
        <w:t xml:space="preserve">cumulative impact of the legislation, policies and measures adopted by the </w:t>
      </w:r>
      <w:r w:rsidR="0046553A">
        <w:rPr>
          <w:rFonts w:ascii="Arial" w:hAnsi="Arial" w:cs="Arial"/>
          <w:u w:val="single"/>
        </w:rPr>
        <w:t xml:space="preserve">UK </w:t>
      </w:r>
      <w:r w:rsidRPr="00E04F41">
        <w:rPr>
          <w:rFonts w:ascii="Arial" w:hAnsi="Arial" w:cs="Arial"/>
          <w:u w:val="single"/>
        </w:rPr>
        <w:t xml:space="preserve"> relating to social security schemes and to work and employment, from 2010</w:t>
      </w:r>
      <w:r w:rsidRPr="007E4868">
        <w:rPr>
          <w:rFonts w:ascii="Arial" w:hAnsi="Arial" w:cs="Arial"/>
        </w:rPr>
        <w:t xml:space="preserve"> to the date of adoption of the report, directed to persons with disabilities or affecting their enjoyment of their rights to live independently and to be included in the community (article 19), to an adequate standard of living and social protection (art. 28) and to work and employment (art. 27)</w:t>
      </w:r>
      <w:r w:rsidR="000D72CA">
        <w:rPr>
          <w:rFonts w:ascii="Arial" w:hAnsi="Arial" w:cs="Arial"/>
        </w:rPr>
        <w:t xml:space="preserve"> in the UK</w:t>
      </w:r>
      <w:r w:rsidRPr="007E4868">
        <w:rPr>
          <w:rFonts w:ascii="Arial" w:hAnsi="Arial" w:cs="Arial"/>
        </w:rPr>
        <w:t>.</w:t>
      </w:r>
    </w:p>
    <w:p w14:paraId="00EE5220" w14:textId="61081A08" w:rsidR="006D49A7" w:rsidRPr="007E4868" w:rsidRDefault="006D49A7" w:rsidP="007E4868">
      <w:pPr>
        <w:jc w:val="both"/>
        <w:rPr>
          <w:rFonts w:ascii="Arial" w:hAnsi="Arial" w:cs="Arial"/>
        </w:rPr>
      </w:pPr>
      <w:r w:rsidRPr="007E4868">
        <w:rPr>
          <w:rFonts w:ascii="Arial" w:hAnsi="Arial" w:cs="Arial"/>
        </w:rPr>
        <w:t xml:space="preserve">In early 2012, the Committee </w:t>
      </w:r>
      <w:r w:rsidR="000D72CA">
        <w:rPr>
          <w:rFonts w:ascii="Arial" w:hAnsi="Arial" w:cs="Arial"/>
        </w:rPr>
        <w:t>received</w:t>
      </w:r>
      <w:r w:rsidRPr="007E4868">
        <w:rPr>
          <w:rFonts w:ascii="Arial" w:hAnsi="Arial" w:cs="Arial"/>
        </w:rPr>
        <w:t xml:space="preserve"> information about the alleged negative impact on persons with disabilities of the significant cuts to social benefits consequent to a legislation</w:t>
      </w:r>
      <w:r w:rsidR="0046553A">
        <w:rPr>
          <w:rFonts w:ascii="Arial" w:hAnsi="Arial" w:cs="Arial"/>
        </w:rPr>
        <w:t xml:space="preserve"> and policies</w:t>
      </w:r>
      <w:r w:rsidRPr="007E4868">
        <w:rPr>
          <w:rFonts w:ascii="Arial" w:hAnsi="Arial" w:cs="Arial"/>
        </w:rPr>
        <w:t xml:space="preserve"> reform. In April 2013, a formal request of initiating an investigation was presented by </w:t>
      </w:r>
      <w:proofErr w:type="gramStart"/>
      <w:r w:rsidRPr="007E4868">
        <w:rPr>
          <w:rFonts w:ascii="Arial" w:hAnsi="Arial" w:cs="Arial"/>
        </w:rPr>
        <w:t>a number of</w:t>
      </w:r>
      <w:proofErr w:type="gramEnd"/>
      <w:r w:rsidRPr="007E4868">
        <w:rPr>
          <w:rFonts w:ascii="Arial" w:hAnsi="Arial" w:cs="Arial"/>
        </w:rPr>
        <w:t xml:space="preserve"> </w:t>
      </w:r>
      <w:r w:rsidR="0046553A">
        <w:rPr>
          <w:rFonts w:ascii="Arial" w:hAnsi="Arial" w:cs="Arial"/>
        </w:rPr>
        <w:t>OPDs</w:t>
      </w:r>
      <w:r w:rsidR="000469C4" w:rsidRPr="007E4868">
        <w:rPr>
          <w:rFonts w:ascii="Arial" w:hAnsi="Arial" w:cs="Arial"/>
        </w:rPr>
        <w:t xml:space="preserve">. According to the rules of procedure 83 (2), the Committee requested the </w:t>
      </w:r>
      <w:r w:rsidR="0046553A">
        <w:rPr>
          <w:rFonts w:ascii="Arial" w:hAnsi="Arial" w:cs="Arial"/>
        </w:rPr>
        <w:t>UK</w:t>
      </w:r>
      <w:r w:rsidR="000469C4" w:rsidRPr="007E4868">
        <w:rPr>
          <w:rFonts w:ascii="Arial" w:hAnsi="Arial" w:cs="Arial"/>
        </w:rPr>
        <w:t xml:space="preserve"> to submit comments, which were received on 20 August 2013 and 28 March 2014. </w:t>
      </w:r>
    </w:p>
    <w:p w14:paraId="51D13FA9" w14:textId="0D870484" w:rsidR="000469C4" w:rsidRPr="007E4868" w:rsidRDefault="000469C4" w:rsidP="007E4868">
      <w:pPr>
        <w:jc w:val="both"/>
        <w:rPr>
          <w:rFonts w:ascii="Arial" w:hAnsi="Arial" w:cs="Arial"/>
        </w:rPr>
      </w:pPr>
      <w:r w:rsidRPr="007E4868">
        <w:rPr>
          <w:rFonts w:ascii="Arial" w:hAnsi="Arial" w:cs="Arial"/>
        </w:rPr>
        <w:t>During its 11</w:t>
      </w:r>
      <w:r w:rsidRPr="007E4868">
        <w:rPr>
          <w:rFonts w:ascii="Arial" w:hAnsi="Arial" w:cs="Arial"/>
          <w:vertAlign w:val="superscript"/>
        </w:rPr>
        <w:t>th</w:t>
      </w:r>
      <w:r w:rsidRPr="007E4868">
        <w:rPr>
          <w:rFonts w:ascii="Arial" w:hAnsi="Arial" w:cs="Arial"/>
        </w:rPr>
        <w:t xml:space="preserve"> session of April 2014, pursuant to article 6 of the OP and rule 84 of its rule of procedures, the Committee assessed all the information received and determined that there were reliable information indicating grave or systematic violat</w:t>
      </w:r>
      <w:r w:rsidR="00E04F41">
        <w:rPr>
          <w:rFonts w:ascii="Arial" w:hAnsi="Arial" w:cs="Arial"/>
        </w:rPr>
        <w:t xml:space="preserve">ions of the rights of the CRPD. </w:t>
      </w:r>
      <w:r w:rsidRPr="0046553A">
        <w:rPr>
          <w:rFonts w:ascii="Arial" w:hAnsi="Arial" w:cs="Arial"/>
          <w:u w:val="single"/>
        </w:rPr>
        <w:t xml:space="preserve">The Committee established an inquiry and appointed two of its members as rapporteurs, a decision which was communicated to the </w:t>
      </w:r>
      <w:r w:rsidR="0046553A">
        <w:rPr>
          <w:rFonts w:ascii="Arial" w:hAnsi="Arial" w:cs="Arial"/>
          <w:u w:val="single"/>
        </w:rPr>
        <w:t>UK</w:t>
      </w:r>
      <w:r w:rsidRPr="0046553A">
        <w:rPr>
          <w:rFonts w:ascii="Arial" w:hAnsi="Arial" w:cs="Arial"/>
          <w:u w:val="single"/>
        </w:rPr>
        <w:t xml:space="preserve"> on 29 May 2014</w:t>
      </w:r>
      <w:r w:rsidRPr="007E4868">
        <w:rPr>
          <w:rFonts w:ascii="Arial" w:hAnsi="Arial" w:cs="Arial"/>
        </w:rPr>
        <w:t>.</w:t>
      </w:r>
    </w:p>
    <w:p w14:paraId="63840C69" w14:textId="1394C471" w:rsidR="000469C4" w:rsidRPr="007E4868" w:rsidRDefault="000469C4" w:rsidP="007E4868">
      <w:pPr>
        <w:jc w:val="both"/>
        <w:rPr>
          <w:rFonts w:ascii="Arial" w:hAnsi="Arial" w:cs="Arial"/>
        </w:rPr>
      </w:pPr>
      <w:r w:rsidRPr="007E4868">
        <w:rPr>
          <w:rFonts w:ascii="Arial" w:hAnsi="Arial" w:cs="Arial"/>
        </w:rPr>
        <w:t xml:space="preserve">Pursuant to rule 84 (4) of its rules of procedure and after consultation with the </w:t>
      </w:r>
      <w:r w:rsidR="0046553A">
        <w:rPr>
          <w:rFonts w:ascii="Arial" w:hAnsi="Arial" w:cs="Arial"/>
        </w:rPr>
        <w:t>UK</w:t>
      </w:r>
      <w:r w:rsidRPr="007E4868">
        <w:rPr>
          <w:rFonts w:ascii="Arial" w:hAnsi="Arial" w:cs="Arial"/>
        </w:rPr>
        <w:t xml:space="preserve">, the Committee decided to defer consideration of the initial report of the </w:t>
      </w:r>
      <w:r w:rsidR="0046553A">
        <w:rPr>
          <w:rFonts w:ascii="Arial" w:hAnsi="Arial" w:cs="Arial"/>
        </w:rPr>
        <w:t>UK</w:t>
      </w:r>
      <w:r w:rsidRPr="007E4868">
        <w:rPr>
          <w:rFonts w:ascii="Arial" w:hAnsi="Arial" w:cs="Arial"/>
        </w:rPr>
        <w:t>, submitted pursuant to article 35 of the Convention, until after the finalization of the inquiry proceedings.</w:t>
      </w:r>
    </w:p>
    <w:p w14:paraId="5BDD1187" w14:textId="77777777" w:rsidR="000469C4" w:rsidRPr="00A15665" w:rsidRDefault="000469C4" w:rsidP="00131C39">
      <w:pPr>
        <w:pStyle w:val="Heading2"/>
        <w:numPr>
          <w:ilvl w:val="0"/>
          <w:numId w:val="2"/>
        </w:numPr>
        <w:jc w:val="both"/>
        <w:rPr>
          <w:rFonts w:ascii="Arial" w:hAnsi="Arial" w:cs="Arial"/>
          <w:b/>
          <w:color w:val="000000" w:themeColor="text1"/>
          <w:sz w:val="22"/>
          <w:szCs w:val="22"/>
        </w:rPr>
      </w:pPr>
      <w:r w:rsidRPr="00A15665">
        <w:rPr>
          <w:rFonts w:ascii="Arial" w:hAnsi="Arial" w:cs="Arial"/>
          <w:b/>
          <w:color w:val="000000" w:themeColor="text1"/>
          <w:sz w:val="22"/>
          <w:szCs w:val="22"/>
        </w:rPr>
        <w:t>International human rights standards</w:t>
      </w:r>
    </w:p>
    <w:p w14:paraId="4AF64BC6" w14:textId="77777777" w:rsidR="000469C4" w:rsidRPr="00A15665" w:rsidRDefault="000469C4" w:rsidP="007E4868">
      <w:pPr>
        <w:pStyle w:val="Heading3"/>
        <w:jc w:val="both"/>
        <w:rPr>
          <w:rFonts w:ascii="Arial" w:hAnsi="Arial" w:cs="Arial"/>
          <w:i/>
          <w:sz w:val="22"/>
          <w:szCs w:val="22"/>
        </w:rPr>
      </w:pPr>
      <w:r w:rsidRPr="00A15665">
        <w:rPr>
          <w:rFonts w:ascii="Arial" w:eastAsiaTheme="minorHAnsi" w:hAnsi="Arial" w:cs="Arial"/>
          <w:i/>
          <w:color w:val="auto"/>
          <w:sz w:val="22"/>
          <w:szCs w:val="22"/>
        </w:rPr>
        <w:t xml:space="preserve">Art. 19: Living independently and being included in the community </w:t>
      </w:r>
    </w:p>
    <w:p w14:paraId="65C5BBB3" w14:textId="77777777" w:rsidR="000469C4" w:rsidRPr="007E4868" w:rsidRDefault="000469C4" w:rsidP="007E4868">
      <w:pPr>
        <w:jc w:val="both"/>
        <w:rPr>
          <w:rFonts w:ascii="Arial" w:hAnsi="Arial" w:cs="Arial"/>
        </w:rPr>
      </w:pPr>
      <w:r w:rsidRPr="007E4868">
        <w:rPr>
          <w:rFonts w:ascii="Arial" w:hAnsi="Arial" w:cs="Arial"/>
        </w:rPr>
        <w:t>According to article 19, State parties shall respect the autonomy of the persons with disabilities and their freedom of choice and control over their place of residence and with whom they live, on an</w:t>
      </w:r>
      <w:r w:rsidR="00E04F41">
        <w:rPr>
          <w:rFonts w:ascii="Arial" w:hAnsi="Arial" w:cs="Arial"/>
        </w:rPr>
        <w:t xml:space="preserve"> equal basis with others. </w:t>
      </w:r>
      <w:r w:rsidRPr="007E4868">
        <w:rPr>
          <w:rFonts w:ascii="Arial" w:hAnsi="Arial" w:cs="Arial"/>
        </w:rPr>
        <w:t xml:space="preserve">States parties shall ensure that persons with disabilities exercise their freedom of choice and control and adopt measures to prevent their isolation, </w:t>
      </w:r>
      <w:proofErr w:type="gramStart"/>
      <w:r w:rsidRPr="007E4868">
        <w:rPr>
          <w:rFonts w:ascii="Arial" w:hAnsi="Arial" w:cs="Arial"/>
        </w:rPr>
        <w:t>segregation</w:t>
      </w:r>
      <w:proofErr w:type="gramEnd"/>
      <w:r w:rsidRPr="007E4868">
        <w:rPr>
          <w:rFonts w:ascii="Arial" w:hAnsi="Arial" w:cs="Arial"/>
        </w:rPr>
        <w:t xml:space="preserve"> or institutionalization.</w:t>
      </w:r>
      <w:r w:rsidR="00E04F41">
        <w:rPr>
          <w:rFonts w:ascii="Arial" w:hAnsi="Arial" w:cs="Arial"/>
        </w:rPr>
        <w:t xml:space="preserve"> Thus, p</w:t>
      </w:r>
      <w:r w:rsidRPr="007E4868">
        <w:rPr>
          <w:rFonts w:ascii="Arial" w:hAnsi="Arial" w:cs="Arial"/>
        </w:rPr>
        <w:t xml:space="preserve">ersons with disabilities are entitled to exercise control over day-to-day decisions, the activities of their routine, the services </w:t>
      </w:r>
      <w:r w:rsidR="00E04F41">
        <w:rPr>
          <w:rFonts w:ascii="Arial" w:hAnsi="Arial" w:cs="Arial"/>
        </w:rPr>
        <w:t>and</w:t>
      </w:r>
      <w:r w:rsidRPr="007E4868">
        <w:rPr>
          <w:rFonts w:ascii="Arial" w:hAnsi="Arial" w:cs="Arial"/>
        </w:rPr>
        <w:t xml:space="preserve"> the living arrangements they need and to relate to and communicate with others in the community</w:t>
      </w:r>
      <w:r w:rsidR="00E04F41">
        <w:rPr>
          <w:rFonts w:ascii="Arial" w:hAnsi="Arial" w:cs="Arial"/>
        </w:rPr>
        <w:t>, to</w:t>
      </w:r>
      <w:r w:rsidRPr="007E4868">
        <w:rPr>
          <w:rFonts w:ascii="Arial" w:hAnsi="Arial" w:cs="Arial"/>
        </w:rPr>
        <w:t xml:space="preserve"> ensure the full inclusion and participation in the community and to prevent their isolation and segregation</w:t>
      </w:r>
      <w:r w:rsidR="000A2ACD" w:rsidRPr="007E4868">
        <w:rPr>
          <w:rFonts w:ascii="Arial" w:hAnsi="Arial" w:cs="Arial"/>
        </w:rPr>
        <w:t xml:space="preserve">. </w:t>
      </w:r>
    </w:p>
    <w:p w14:paraId="6DBEBAE2" w14:textId="77777777" w:rsidR="000A2ACD" w:rsidRPr="007E4868" w:rsidRDefault="000A2ACD" w:rsidP="007E4868">
      <w:pPr>
        <w:jc w:val="both"/>
        <w:rPr>
          <w:rFonts w:ascii="Arial" w:hAnsi="Arial" w:cs="Arial"/>
        </w:rPr>
      </w:pPr>
      <w:r w:rsidRPr="007E4868">
        <w:rPr>
          <w:rFonts w:ascii="Arial" w:hAnsi="Arial" w:cs="Arial"/>
        </w:rPr>
        <w:t>State parties must ensure that persons with disabilities have access to a range of in-home, residential and community support services, including the necessary personal assistance, in respect of their dignity and autonomy so that their inclusion and participation in the society is fully promoted. Eligibility for access to support services needs to be defined in a non-discriminatory way and assessments should move away from the medical approach to disability, comply with the human rights approach and take into account the specific needs of persons with disabilities, rather than focusing on impairments.</w:t>
      </w:r>
    </w:p>
    <w:p w14:paraId="49146FC7" w14:textId="77777777" w:rsidR="000A2ACD" w:rsidRPr="007E4868" w:rsidRDefault="000A2ACD" w:rsidP="007E4868">
      <w:pPr>
        <w:jc w:val="both"/>
        <w:rPr>
          <w:rFonts w:ascii="Arial" w:hAnsi="Arial" w:cs="Arial"/>
        </w:rPr>
      </w:pPr>
      <w:r w:rsidRPr="007E4868">
        <w:rPr>
          <w:rFonts w:ascii="Arial" w:hAnsi="Arial" w:cs="Arial"/>
        </w:rPr>
        <w:lastRenderedPageBreak/>
        <w:t xml:space="preserve">Support services should be provided in the community, </w:t>
      </w:r>
      <w:proofErr w:type="gramStart"/>
      <w:r w:rsidRPr="007E4868">
        <w:rPr>
          <w:rFonts w:ascii="Arial" w:hAnsi="Arial" w:cs="Arial"/>
        </w:rPr>
        <w:t>taking into account</w:t>
      </w:r>
      <w:proofErr w:type="gramEnd"/>
      <w:r w:rsidRPr="007E4868">
        <w:rPr>
          <w:rFonts w:ascii="Arial" w:hAnsi="Arial" w:cs="Arial"/>
        </w:rPr>
        <w:t xml:space="preserve"> the individual situation of each person and all related information and counselling must be in accessible formats. States should allocate adequate resources so that community services for persons with disabilities are available, accessible, affordable and of quality and that those persons are not disproportionately affected by the charges when sharing the costs of the services provided.</w:t>
      </w:r>
    </w:p>
    <w:p w14:paraId="301112EA" w14:textId="77777777" w:rsidR="000A2ACD" w:rsidRPr="007E4868" w:rsidRDefault="000A2ACD" w:rsidP="007E4868">
      <w:pPr>
        <w:jc w:val="both"/>
        <w:rPr>
          <w:rFonts w:ascii="Arial" w:hAnsi="Arial" w:cs="Arial"/>
          <w:u w:val="single"/>
        </w:rPr>
      </w:pPr>
      <w:r w:rsidRPr="007E4868">
        <w:rPr>
          <w:rFonts w:ascii="Arial" w:hAnsi="Arial" w:cs="Arial"/>
        </w:rPr>
        <w:t xml:space="preserve">Persons with disabilities must be allowed to have access to mainstream community services and facilities on an equal basis with others. </w:t>
      </w:r>
      <w:r w:rsidRPr="007E4868">
        <w:rPr>
          <w:rFonts w:ascii="Arial" w:hAnsi="Arial" w:cs="Arial"/>
          <w:u w:val="single"/>
        </w:rPr>
        <w:t>Reductions in social and health-care budgets, a lack of alternative resources for some persons with disabilities, the unavailability of community-based services, the conditionality of support upon certain living arrangements, cuts in independent living support, stringent criteria for accessing support services and the delivery of more standardized services, inter alia, can infringe upon the right of persons with disabilities to live independently and be included in the community.</w:t>
      </w:r>
    </w:p>
    <w:p w14:paraId="1A0F6AE2" w14:textId="77777777" w:rsidR="000A2ACD" w:rsidRPr="00A15665" w:rsidRDefault="000A2ACD" w:rsidP="007E4868">
      <w:pPr>
        <w:pStyle w:val="Heading3"/>
        <w:jc w:val="both"/>
        <w:rPr>
          <w:rFonts w:ascii="Arial" w:hAnsi="Arial" w:cs="Arial"/>
          <w:i/>
          <w:color w:val="000000" w:themeColor="text1"/>
          <w:sz w:val="22"/>
          <w:szCs w:val="22"/>
        </w:rPr>
      </w:pPr>
      <w:r w:rsidRPr="00A15665">
        <w:rPr>
          <w:rFonts w:ascii="Arial" w:hAnsi="Arial" w:cs="Arial"/>
          <w:i/>
          <w:color w:val="000000" w:themeColor="text1"/>
          <w:sz w:val="22"/>
          <w:szCs w:val="22"/>
        </w:rPr>
        <w:t>Art. 27: Work and employment</w:t>
      </w:r>
    </w:p>
    <w:p w14:paraId="5C842BB4" w14:textId="77777777" w:rsidR="000A2ACD" w:rsidRPr="007E4868" w:rsidRDefault="00307DCF" w:rsidP="007E4868">
      <w:pPr>
        <w:jc w:val="both"/>
        <w:rPr>
          <w:rFonts w:ascii="Arial" w:hAnsi="Arial" w:cs="Arial"/>
        </w:rPr>
      </w:pPr>
      <w:r w:rsidRPr="007E4868">
        <w:rPr>
          <w:rFonts w:ascii="Arial" w:hAnsi="Arial" w:cs="Arial"/>
        </w:rPr>
        <w:t>States parties should recognize the right of persons with disabilities to work, on an equal basis with others, which includes the opportunity to earn a living by work freely chosen or accepted in a labour market and work environment that is open, inclusive and accessible.</w:t>
      </w:r>
    </w:p>
    <w:p w14:paraId="558D7CCB" w14:textId="77777777" w:rsidR="00307DCF" w:rsidRPr="007E4868" w:rsidRDefault="00307DCF" w:rsidP="007E4868">
      <w:pPr>
        <w:jc w:val="both"/>
        <w:rPr>
          <w:rFonts w:ascii="Arial" w:hAnsi="Arial" w:cs="Arial"/>
        </w:rPr>
      </w:pPr>
      <w:r w:rsidRPr="007E4868">
        <w:rPr>
          <w:rFonts w:ascii="Arial" w:hAnsi="Arial" w:cs="Arial"/>
        </w:rPr>
        <w:t xml:space="preserve">States parties shall ensure that persons with disabilities enjoy equality of opportunity and treatment with respect to access to, retention of and advancement in employment in the open labour market, which, wherever possible, corresponds to their own choice. They also have a duty to raise awareness among employers and the </w:t>
      </w:r>
      <w:proofErr w:type="gramStart"/>
      <w:r w:rsidRPr="007E4868">
        <w:rPr>
          <w:rFonts w:ascii="Arial" w:hAnsi="Arial" w:cs="Arial"/>
        </w:rPr>
        <w:t>general public</w:t>
      </w:r>
      <w:proofErr w:type="gramEnd"/>
      <w:r w:rsidRPr="007E4868">
        <w:rPr>
          <w:rFonts w:ascii="Arial" w:hAnsi="Arial" w:cs="Arial"/>
        </w:rPr>
        <w:t xml:space="preserve"> of the right of persons with disabilities to work. Persons with disabilities are entitled to assistance and support in finding, obtaining, </w:t>
      </w:r>
      <w:proofErr w:type="gramStart"/>
      <w:r w:rsidRPr="007E4868">
        <w:rPr>
          <w:rFonts w:ascii="Arial" w:hAnsi="Arial" w:cs="Arial"/>
        </w:rPr>
        <w:t>maintaining</w:t>
      </w:r>
      <w:proofErr w:type="gramEnd"/>
      <w:r w:rsidRPr="007E4868">
        <w:rPr>
          <w:rFonts w:ascii="Arial" w:hAnsi="Arial" w:cs="Arial"/>
        </w:rPr>
        <w:t xml:space="preserve"> and returning to employment. </w:t>
      </w:r>
    </w:p>
    <w:p w14:paraId="2FF960DF" w14:textId="77777777" w:rsidR="000469C4" w:rsidRPr="007E4868" w:rsidRDefault="00307DCF" w:rsidP="007E4868">
      <w:pPr>
        <w:jc w:val="both"/>
        <w:rPr>
          <w:rFonts w:ascii="Arial" w:hAnsi="Arial" w:cs="Arial"/>
        </w:rPr>
      </w:pPr>
      <w:r w:rsidRPr="007E4868">
        <w:rPr>
          <w:rFonts w:ascii="Arial" w:hAnsi="Arial" w:cs="Arial"/>
        </w:rPr>
        <w:t xml:space="preserve">States parties have an obligation to prohibit discrimination </w:t>
      </w:r>
      <w:proofErr w:type="gramStart"/>
      <w:r w:rsidRPr="007E4868">
        <w:rPr>
          <w:rFonts w:ascii="Arial" w:hAnsi="Arial" w:cs="Arial"/>
        </w:rPr>
        <w:t>on the basis of</w:t>
      </w:r>
      <w:proofErr w:type="gramEnd"/>
      <w:r w:rsidRPr="007E4868">
        <w:rPr>
          <w:rFonts w:ascii="Arial" w:hAnsi="Arial" w:cs="Arial"/>
        </w:rPr>
        <w:t xml:space="preserve"> disability and must ensure that persons with disabilities are protected from discrimination, including the denial of reasonable accommodation. Through legislation, both public and private sector must be held responsible for providing reasonable accommodation to individual employees with disabilities. </w:t>
      </w:r>
    </w:p>
    <w:p w14:paraId="0D061EC9" w14:textId="77777777" w:rsidR="00307DCF" w:rsidRPr="007E4868" w:rsidRDefault="00307DCF" w:rsidP="007E4868">
      <w:pPr>
        <w:jc w:val="both"/>
        <w:rPr>
          <w:rFonts w:ascii="Arial" w:hAnsi="Arial" w:cs="Arial"/>
        </w:rPr>
      </w:pPr>
      <w:r w:rsidRPr="007E4868">
        <w:rPr>
          <w:rFonts w:ascii="Arial" w:hAnsi="Arial" w:cs="Arial"/>
        </w:rPr>
        <w:t xml:space="preserve">States parties also have an obligation to take affirmative action measures, including providing incentives, to increase the employment of persons with disabilities in the private sector. </w:t>
      </w:r>
    </w:p>
    <w:p w14:paraId="3ED7BB58" w14:textId="77777777" w:rsidR="00307DCF" w:rsidRPr="007E4868" w:rsidRDefault="00307DCF" w:rsidP="007E4868">
      <w:pPr>
        <w:jc w:val="both"/>
        <w:rPr>
          <w:rFonts w:ascii="Arial" w:hAnsi="Arial" w:cs="Arial"/>
        </w:rPr>
      </w:pPr>
      <w:r w:rsidRPr="00D97ECD">
        <w:rPr>
          <w:rFonts w:ascii="Arial" w:hAnsi="Arial" w:cs="Arial"/>
          <w:u w:val="single"/>
        </w:rPr>
        <w:t>States parties shall protect the rights of persons with disabilities, on an equal basis with others, to just and favourable conditions of work, including equal opportunities and equal remuneration for work of equal value, safe and healthy working conditions, including protection from harassment and redress for grievances</w:t>
      </w:r>
      <w:r w:rsidRPr="007E4868">
        <w:rPr>
          <w:rFonts w:ascii="Arial" w:hAnsi="Arial" w:cs="Arial"/>
        </w:rPr>
        <w:t>.</w:t>
      </w:r>
      <w:r w:rsidR="00632B23">
        <w:rPr>
          <w:rFonts w:ascii="Arial" w:hAnsi="Arial" w:cs="Arial"/>
        </w:rPr>
        <w:t xml:space="preserve"> </w:t>
      </w:r>
      <w:r w:rsidRPr="007E4868">
        <w:rPr>
          <w:rFonts w:ascii="Arial" w:hAnsi="Arial" w:cs="Arial"/>
        </w:rPr>
        <w:t>Persons with disabilities are entitled to have effective access to general technical and vocational guidance programmes, placement services and vocational and continuing training. States parties have a duty to promote vocational and professional rehabilitation, job retention and return-to-work programmes for persons with disabilities.</w:t>
      </w:r>
    </w:p>
    <w:p w14:paraId="753AECE4" w14:textId="77777777" w:rsidR="00307DCF" w:rsidRPr="00A15665" w:rsidRDefault="00307DCF" w:rsidP="007E4868">
      <w:pPr>
        <w:pStyle w:val="Heading3"/>
        <w:jc w:val="both"/>
        <w:rPr>
          <w:rFonts w:ascii="Arial" w:hAnsi="Arial" w:cs="Arial"/>
          <w:i/>
          <w:color w:val="000000" w:themeColor="text1"/>
          <w:sz w:val="22"/>
          <w:szCs w:val="22"/>
        </w:rPr>
      </w:pPr>
      <w:r w:rsidRPr="00A15665">
        <w:rPr>
          <w:rFonts w:ascii="Arial" w:hAnsi="Arial" w:cs="Arial"/>
          <w:i/>
          <w:color w:val="000000" w:themeColor="text1"/>
          <w:sz w:val="22"/>
          <w:szCs w:val="22"/>
        </w:rPr>
        <w:t>Art. 28: Adequate standard of living and social protection</w:t>
      </w:r>
    </w:p>
    <w:p w14:paraId="709EE36E" w14:textId="77777777" w:rsidR="00307DCF" w:rsidRPr="007E4868" w:rsidRDefault="00307DCF" w:rsidP="007E4868">
      <w:pPr>
        <w:jc w:val="both"/>
        <w:rPr>
          <w:rFonts w:ascii="Arial" w:hAnsi="Arial" w:cs="Arial"/>
        </w:rPr>
      </w:pPr>
      <w:r w:rsidRPr="007E4868">
        <w:rPr>
          <w:rFonts w:ascii="Arial" w:hAnsi="Arial" w:cs="Arial"/>
        </w:rPr>
        <w:t xml:space="preserve">Persons with disabilities are entitled to enjoy social protection without discrimination </w:t>
      </w:r>
      <w:proofErr w:type="gramStart"/>
      <w:r w:rsidRPr="007E4868">
        <w:rPr>
          <w:rFonts w:ascii="Arial" w:hAnsi="Arial" w:cs="Arial"/>
        </w:rPr>
        <w:t>on the basis of</w:t>
      </w:r>
      <w:proofErr w:type="gramEnd"/>
      <w:r w:rsidRPr="007E4868">
        <w:rPr>
          <w:rFonts w:ascii="Arial" w:hAnsi="Arial" w:cs="Arial"/>
        </w:rPr>
        <w:t xml:space="preserve"> disability. States parties are required to take appropriate steps to safeguard and promote the realization of that right, including through measures to ensure access by persons with disabilities, in particular women, girls and older persons with disabilities, </w:t>
      </w:r>
      <w:r w:rsidR="00F70D76">
        <w:rPr>
          <w:rFonts w:ascii="Arial" w:hAnsi="Arial" w:cs="Arial"/>
        </w:rPr>
        <w:t>like</w:t>
      </w:r>
      <w:r w:rsidRPr="007E4868">
        <w:rPr>
          <w:rFonts w:ascii="Arial" w:hAnsi="Arial" w:cs="Arial"/>
        </w:rPr>
        <w:t xml:space="preserve"> social protection programmes a</w:t>
      </w:r>
      <w:r w:rsidR="003A0141" w:rsidRPr="007E4868">
        <w:rPr>
          <w:rFonts w:ascii="Arial" w:hAnsi="Arial" w:cs="Arial"/>
        </w:rPr>
        <w:t xml:space="preserve">nd poverty reduction programmes, </w:t>
      </w:r>
      <w:r w:rsidRPr="007E4868">
        <w:rPr>
          <w:rFonts w:ascii="Arial" w:hAnsi="Arial" w:cs="Arial"/>
        </w:rPr>
        <w:t>to guarantee basic income security and access to essential social services, with the ultimate goal of achieving social inclusion and participation in the community.</w:t>
      </w:r>
    </w:p>
    <w:p w14:paraId="1A87F5DD" w14:textId="77777777" w:rsidR="00307DCF" w:rsidRPr="007E4868" w:rsidRDefault="003A0141" w:rsidP="007E4868">
      <w:pPr>
        <w:jc w:val="both"/>
        <w:rPr>
          <w:rFonts w:ascii="Arial" w:hAnsi="Arial" w:cs="Arial"/>
        </w:rPr>
      </w:pPr>
      <w:r w:rsidRPr="007E4868">
        <w:rPr>
          <w:rFonts w:ascii="Arial" w:hAnsi="Arial" w:cs="Arial"/>
        </w:rPr>
        <w:t>E</w:t>
      </w:r>
      <w:r w:rsidR="00307DCF" w:rsidRPr="007E4868">
        <w:rPr>
          <w:rFonts w:ascii="Arial" w:hAnsi="Arial" w:cs="Arial"/>
        </w:rPr>
        <w:t xml:space="preserve">qual access to mainstream social protection programmes and services, including basic services, programmes for poverty reduction and housing and retirement benefits, disability-related </w:t>
      </w:r>
      <w:proofErr w:type="gramStart"/>
      <w:r w:rsidR="00307DCF" w:rsidRPr="007E4868">
        <w:rPr>
          <w:rFonts w:ascii="Arial" w:hAnsi="Arial" w:cs="Arial"/>
        </w:rPr>
        <w:t>needs</w:t>
      </w:r>
      <w:proofErr w:type="gramEnd"/>
      <w:r w:rsidR="00307DCF" w:rsidRPr="007E4868">
        <w:rPr>
          <w:rFonts w:ascii="Arial" w:hAnsi="Arial" w:cs="Arial"/>
        </w:rPr>
        <w:t xml:space="preserve"> and expenses</w:t>
      </w:r>
      <w:r w:rsidRPr="007E4868">
        <w:rPr>
          <w:rFonts w:ascii="Arial" w:hAnsi="Arial" w:cs="Arial"/>
        </w:rPr>
        <w:t xml:space="preserve"> programs</w:t>
      </w:r>
      <w:r w:rsidR="00307DCF" w:rsidRPr="007E4868">
        <w:rPr>
          <w:rFonts w:ascii="Arial" w:hAnsi="Arial" w:cs="Arial"/>
        </w:rPr>
        <w:t>, through contributory and non-contributory schemes</w:t>
      </w:r>
      <w:r w:rsidRPr="007E4868">
        <w:rPr>
          <w:rFonts w:ascii="Arial" w:hAnsi="Arial" w:cs="Arial"/>
        </w:rPr>
        <w:t>, shall be granted</w:t>
      </w:r>
      <w:r w:rsidR="00307DCF" w:rsidRPr="007E4868">
        <w:rPr>
          <w:rFonts w:ascii="Arial" w:hAnsi="Arial" w:cs="Arial"/>
        </w:rPr>
        <w:t>.</w:t>
      </w:r>
    </w:p>
    <w:p w14:paraId="6CEFDF59" w14:textId="77777777" w:rsidR="00307DCF" w:rsidRPr="007E4868" w:rsidRDefault="00307DCF" w:rsidP="007E4868">
      <w:pPr>
        <w:jc w:val="both"/>
        <w:rPr>
          <w:rFonts w:ascii="Arial" w:hAnsi="Arial" w:cs="Arial"/>
        </w:rPr>
      </w:pPr>
      <w:r w:rsidRPr="007E4868">
        <w:rPr>
          <w:rFonts w:ascii="Arial" w:hAnsi="Arial" w:cs="Arial"/>
        </w:rPr>
        <w:t xml:space="preserve">Social protection systems should address the costs associated with disability and protect persons with disabilities from falling into a lower standard of living or into poverty at </w:t>
      </w:r>
      <w:r w:rsidR="003A0141" w:rsidRPr="007E4868">
        <w:rPr>
          <w:rFonts w:ascii="Arial" w:hAnsi="Arial" w:cs="Arial"/>
        </w:rPr>
        <w:t xml:space="preserve">all stages of their life </w:t>
      </w:r>
      <w:r w:rsidR="003A0141" w:rsidRPr="007E4868">
        <w:rPr>
          <w:rFonts w:ascii="Arial" w:hAnsi="Arial" w:cs="Arial"/>
        </w:rPr>
        <w:lastRenderedPageBreak/>
        <w:t xml:space="preserve">cycle. </w:t>
      </w:r>
      <w:r w:rsidRPr="007E4868">
        <w:rPr>
          <w:rFonts w:ascii="Arial" w:hAnsi="Arial" w:cs="Arial"/>
        </w:rPr>
        <w:t>States parties should include the right of persons with disabilities to social protection in their domestic legal frameworks and ensure that the government agencies involved in the implementation of social security programmes act in coordination.</w:t>
      </w:r>
    </w:p>
    <w:p w14:paraId="49583EC9" w14:textId="77777777" w:rsidR="003A0141" w:rsidRPr="007E4868" w:rsidRDefault="003A0141" w:rsidP="007E4868">
      <w:pPr>
        <w:jc w:val="both"/>
        <w:rPr>
          <w:rFonts w:ascii="Arial" w:hAnsi="Arial" w:cs="Arial"/>
        </w:rPr>
      </w:pPr>
      <w:r w:rsidRPr="007E4868">
        <w:rPr>
          <w:rFonts w:ascii="Arial" w:hAnsi="Arial" w:cs="Arial"/>
        </w:rPr>
        <w:t xml:space="preserve">The eligibility criteria for social programmes should </w:t>
      </w:r>
      <w:proofErr w:type="gramStart"/>
      <w:r w:rsidRPr="007E4868">
        <w:rPr>
          <w:rFonts w:ascii="Arial" w:hAnsi="Arial" w:cs="Arial"/>
        </w:rPr>
        <w:t>take into account</w:t>
      </w:r>
      <w:proofErr w:type="gramEnd"/>
      <w:r w:rsidRPr="007E4868">
        <w:rPr>
          <w:rFonts w:ascii="Arial" w:hAnsi="Arial" w:cs="Arial"/>
        </w:rPr>
        <w:t xml:space="preserve"> the human rights model of disability, and not rely on narrowly defined medical criteria or medical assessments. Social security programmes should be adapted to the needs of persons with disabilities and provide benefits of an adequate amount and duration to enable beneficiaries to enjoy an adequate standard of living and be implemented in a manner that does not undermine the right of persons with disabilities to an adequate standard of social protection.</w:t>
      </w:r>
    </w:p>
    <w:p w14:paraId="596D7CC2" w14:textId="77777777" w:rsidR="003A0141" w:rsidRPr="007E4868" w:rsidRDefault="003A0141" w:rsidP="007E4868">
      <w:pPr>
        <w:jc w:val="both"/>
        <w:rPr>
          <w:rFonts w:ascii="Arial" w:hAnsi="Arial" w:cs="Arial"/>
        </w:rPr>
      </w:pPr>
      <w:r w:rsidRPr="007E4868">
        <w:rPr>
          <w:rFonts w:ascii="Arial" w:hAnsi="Arial" w:cs="Arial"/>
        </w:rPr>
        <w:t xml:space="preserve">Information, </w:t>
      </w:r>
      <w:proofErr w:type="gramStart"/>
      <w:r w:rsidRPr="007E4868">
        <w:rPr>
          <w:rFonts w:ascii="Arial" w:hAnsi="Arial" w:cs="Arial"/>
        </w:rPr>
        <w:t>materials</w:t>
      </w:r>
      <w:proofErr w:type="gramEnd"/>
      <w:r w:rsidRPr="007E4868">
        <w:rPr>
          <w:rFonts w:ascii="Arial" w:hAnsi="Arial" w:cs="Arial"/>
        </w:rPr>
        <w:t xml:space="preserve"> and communications pertaining to social protection programmes should be made accessible.</w:t>
      </w:r>
    </w:p>
    <w:p w14:paraId="58581337" w14:textId="77777777" w:rsidR="003A0141" w:rsidRPr="007E4868" w:rsidRDefault="003A0141" w:rsidP="007E4868">
      <w:pPr>
        <w:jc w:val="both"/>
        <w:rPr>
          <w:rFonts w:ascii="Arial" w:hAnsi="Arial" w:cs="Arial"/>
        </w:rPr>
      </w:pPr>
      <w:r w:rsidRPr="007E4868">
        <w:rPr>
          <w:rFonts w:ascii="Arial" w:hAnsi="Arial" w:cs="Arial"/>
        </w:rPr>
        <w:t xml:space="preserve">According to the Committee on Economic, Social and Cultural Rights, the right to social security encompasses the right to access benefits without discrimination to secure protection from, inter alia, lack of a work-related income owing to sickness, disability, maternity, employment injury, unemployment, old age or death of a family member, unaffordable access to health care, or insufficient family support. States must provide social protection to all individuals, guaranteeing universal coverage, reasonable, </w:t>
      </w:r>
      <w:proofErr w:type="gramStart"/>
      <w:r w:rsidRPr="007E4868">
        <w:rPr>
          <w:rFonts w:ascii="Arial" w:hAnsi="Arial" w:cs="Arial"/>
        </w:rPr>
        <w:t>proportionate</w:t>
      </w:r>
      <w:proofErr w:type="gramEnd"/>
      <w:r w:rsidRPr="007E4868">
        <w:rPr>
          <w:rFonts w:ascii="Arial" w:hAnsi="Arial" w:cs="Arial"/>
        </w:rPr>
        <w:t xml:space="preserve"> and transparent eligibility criteria, affordability and physical accessibility by beneficiaries and participation in and information about the provision of benefits.</w:t>
      </w:r>
    </w:p>
    <w:p w14:paraId="45E5FEAB" w14:textId="77777777" w:rsidR="003A0141" w:rsidRPr="007E4868" w:rsidRDefault="003A0141" w:rsidP="007E4868">
      <w:pPr>
        <w:jc w:val="both"/>
        <w:rPr>
          <w:rFonts w:ascii="Arial" w:hAnsi="Arial" w:cs="Arial"/>
        </w:rPr>
      </w:pPr>
      <w:r w:rsidRPr="007E4868">
        <w:rPr>
          <w:rFonts w:ascii="Arial" w:hAnsi="Arial" w:cs="Arial"/>
        </w:rPr>
        <w:t>Persons with disabilities shall have the opportunity to participate, through their representative organizations, in the planning, design, implementation and monitoring of social protection systems. The realization of this right requires an adequate level of income protection, which can be secured both through mainstream and disability-specific social protection programmes, as well as through employment.</w:t>
      </w:r>
    </w:p>
    <w:p w14:paraId="2367D039" w14:textId="77777777" w:rsidR="003A0141" w:rsidRPr="007E4868" w:rsidRDefault="003A0141" w:rsidP="007E4868">
      <w:pPr>
        <w:jc w:val="both"/>
        <w:rPr>
          <w:rFonts w:ascii="Arial" w:hAnsi="Arial" w:cs="Arial"/>
        </w:rPr>
      </w:pPr>
      <w:r w:rsidRPr="007E4868">
        <w:rPr>
          <w:rFonts w:ascii="Arial" w:hAnsi="Arial" w:cs="Arial"/>
        </w:rPr>
        <w:t>Given the barriers that still prevent the full participation of persons with disabilities in the labour market and mean higher unemployment rates for them, income-maintenance social security schemes are particularly important as they allow to maintain autonomy and freedom of control and choice of living arrangements and day-to-day activities. Without an adequate level of social protection, persons with disabilities run the risk of being isolated, segregated from the community and/or institutionalized.</w:t>
      </w:r>
    </w:p>
    <w:p w14:paraId="60ABD5F9" w14:textId="77777777" w:rsidR="003A0141" w:rsidRPr="007E4868" w:rsidRDefault="003A0141" w:rsidP="007E4868">
      <w:pPr>
        <w:jc w:val="both"/>
        <w:rPr>
          <w:rFonts w:ascii="Arial" w:hAnsi="Arial" w:cs="Arial"/>
        </w:rPr>
      </w:pPr>
      <w:r w:rsidRPr="007E4868">
        <w:rPr>
          <w:rFonts w:ascii="Arial" w:hAnsi="Arial" w:cs="Arial"/>
        </w:rPr>
        <w:t xml:space="preserve">States parties should find a balance between providing an adequate level of income security for persons with disabilities through social security schemes and supporting their inclusion in the labour market. The two sets of measures should </w:t>
      </w:r>
      <w:proofErr w:type="gramStart"/>
      <w:r w:rsidRPr="007E4868">
        <w:rPr>
          <w:rFonts w:ascii="Arial" w:hAnsi="Arial" w:cs="Arial"/>
        </w:rPr>
        <w:t>be seen as</w:t>
      </w:r>
      <w:proofErr w:type="gramEnd"/>
      <w:r w:rsidRPr="007E4868">
        <w:rPr>
          <w:rFonts w:ascii="Arial" w:hAnsi="Arial" w:cs="Arial"/>
        </w:rPr>
        <w:t xml:space="preserve"> complementary rather than contradictory. Measures aimed at facilitating the inclusion in the labour market of beneficiaries of social security should include transitional arrangements to ensure income protection while they reach a certain threshold and sustainability in their wages. They should become eligible again without delay if they lose their jobs.</w:t>
      </w:r>
    </w:p>
    <w:p w14:paraId="3B3CA54C" w14:textId="77777777" w:rsidR="003A0141" w:rsidRPr="00A15665" w:rsidRDefault="003A0141" w:rsidP="007E4868">
      <w:pPr>
        <w:pStyle w:val="Heading2"/>
        <w:jc w:val="both"/>
        <w:rPr>
          <w:rFonts w:ascii="Arial" w:hAnsi="Arial" w:cs="Arial"/>
          <w:i/>
          <w:color w:val="000000" w:themeColor="text1"/>
          <w:sz w:val="22"/>
          <w:szCs w:val="22"/>
        </w:rPr>
      </w:pPr>
      <w:r w:rsidRPr="00A15665">
        <w:rPr>
          <w:rFonts w:ascii="Arial" w:hAnsi="Arial" w:cs="Arial"/>
          <w:i/>
          <w:color w:val="000000" w:themeColor="text1"/>
          <w:sz w:val="22"/>
          <w:szCs w:val="22"/>
        </w:rPr>
        <w:t>Obligations of States parties in the realization of the rights covered in the present report</w:t>
      </w:r>
    </w:p>
    <w:p w14:paraId="209E2768" w14:textId="77777777" w:rsidR="003A0141" w:rsidRPr="007E4868" w:rsidRDefault="003A0141" w:rsidP="007E4868">
      <w:pPr>
        <w:jc w:val="both"/>
        <w:rPr>
          <w:rFonts w:ascii="Arial" w:hAnsi="Arial" w:cs="Arial"/>
        </w:rPr>
      </w:pPr>
      <w:r w:rsidRPr="007E4868">
        <w:rPr>
          <w:rFonts w:ascii="Arial" w:hAnsi="Arial" w:cs="Arial"/>
        </w:rPr>
        <w:t xml:space="preserve">States parties are required to adopt all appropriate measures, including legislation, strategies, administrative measures, policies </w:t>
      </w:r>
      <w:r w:rsidR="00C37FB6" w:rsidRPr="007E4868">
        <w:rPr>
          <w:rFonts w:ascii="Arial" w:hAnsi="Arial" w:cs="Arial"/>
        </w:rPr>
        <w:t xml:space="preserve">and programmes, </w:t>
      </w:r>
      <w:r w:rsidRPr="007E4868">
        <w:rPr>
          <w:rFonts w:ascii="Arial" w:hAnsi="Arial" w:cs="Arial"/>
        </w:rPr>
        <w:t>to the maximum of their available resources, with the aim of progressively achieving the full realization of the economic, social and cultural rights set out in article 4(2). States parties shall promote the full realization of human rights and fundamental freedoms for all persons with disabilities without discriminat</w:t>
      </w:r>
      <w:r w:rsidR="00C37FB6" w:rsidRPr="007E4868">
        <w:rPr>
          <w:rFonts w:ascii="Arial" w:hAnsi="Arial" w:cs="Arial"/>
        </w:rPr>
        <w:t xml:space="preserve">ion </w:t>
      </w:r>
      <w:proofErr w:type="gramStart"/>
      <w:r w:rsidR="00C37FB6" w:rsidRPr="007E4868">
        <w:rPr>
          <w:rFonts w:ascii="Arial" w:hAnsi="Arial" w:cs="Arial"/>
        </w:rPr>
        <w:t>on the basis of</w:t>
      </w:r>
      <w:proofErr w:type="gramEnd"/>
      <w:r w:rsidR="00C37FB6" w:rsidRPr="007E4868">
        <w:rPr>
          <w:rFonts w:ascii="Arial" w:hAnsi="Arial" w:cs="Arial"/>
        </w:rPr>
        <w:t xml:space="preserve"> disability. </w:t>
      </w:r>
      <w:r w:rsidRPr="007E4868">
        <w:rPr>
          <w:rFonts w:ascii="Arial" w:hAnsi="Arial" w:cs="Arial"/>
        </w:rPr>
        <w:t>The obligation to take measures to overcome discrimination and to achieve de facto equality of persons with disabilities has immediate effect and is not subject to progressive realization. The duty to provide reasonable accommodation, established in article 5 (3), is also not subject to progressive realization.</w:t>
      </w:r>
    </w:p>
    <w:p w14:paraId="6E5A8F9A" w14:textId="2E3A1A74" w:rsidR="003A0141" w:rsidRPr="007E4868" w:rsidRDefault="003A0141" w:rsidP="007E4868">
      <w:pPr>
        <w:jc w:val="both"/>
        <w:rPr>
          <w:rFonts w:ascii="Arial" w:hAnsi="Arial" w:cs="Arial"/>
        </w:rPr>
      </w:pPr>
      <w:r w:rsidRPr="007E4868">
        <w:rPr>
          <w:rFonts w:ascii="Arial" w:hAnsi="Arial" w:cs="Arial"/>
        </w:rPr>
        <w:lastRenderedPageBreak/>
        <w:t xml:space="preserve">The duty of progressive realization entails a presumption against retrogressive measures in the enjoyment of economic, </w:t>
      </w:r>
      <w:proofErr w:type="gramStart"/>
      <w:r w:rsidRPr="007E4868">
        <w:rPr>
          <w:rFonts w:ascii="Arial" w:hAnsi="Arial" w:cs="Arial"/>
        </w:rPr>
        <w:t>social</w:t>
      </w:r>
      <w:proofErr w:type="gramEnd"/>
      <w:r w:rsidRPr="007E4868">
        <w:rPr>
          <w:rFonts w:ascii="Arial" w:hAnsi="Arial" w:cs="Arial"/>
        </w:rPr>
        <w:t xml:space="preserve"> and cultural rights. When adopted, States parties should demonstrate that </w:t>
      </w:r>
      <w:r w:rsidR="00C37FB6" w:rsidRPr="007E4868">
        <w:rPr>
          <w:rFonts w:ascii="Arial" w:hAnsi="Arial" w:cs="Arial"/>
        </w:rPr>
        <w:t>retrogressive measures</w:t>
      </w:r>
      <w:r w:rsidRPr="007E4868">
        <w:rPr>
          <w:rFonts w:ascii="Arial" w:hAnsi="Arial" w:cs="Arial"/>
        </w:rPr>
        <w:t xml:space="preserve"> have been introduced after careful consideration of all alternatives and that they are duly justified, by reference to the totality of the rights provided for in the Convention, in the context of the use of the maximum available resources of the </w:t>
      </w:r>
      <w:r w:rsidR="0046553A">
        <w:rPr>
          <w:rFonts w:ascii="Arial" w:hAnsi="Arial" w:cs="Arial"/>
        </w:rPr>
        <w:t xml:space="preserve">UK </w:t>
      </w:r>
      <w:r w:rsidRPr="007E4868">
        <w:rPr>
          <w:rFonts w:ascii="Arial" w:hAnsi="Arial" w:cs="Arial"/>
        </w:rPr>
        <w:t>. Under the criteria adopted by the Committee on Economic, Social and Cultural Rights on the prohibition of retrogression in the realization of econom</w:t>
      </w:r>
      <w:r w:rsidR="00D67F60">
        <w:rPr>
          <w:rFonts w:ascii="Arial" w:hAnsi="Arial" w:cs="Arial"/>
        </w:rPr>
        <w:t>ic, social and cultural rights,</w:t>
      </w:r>
      <w:r w:rsidRPr="007E4868">
        <w:rPr>
          <w:rFonts w:ascii="Arial" w:hAnsi="Arial" w:cs="Arial"/>
        </w:rPr>
        <w:t xml:space="preserve"> States p</w:t>
      </w:r>
      <w:r w:rsidR="00C37FB6" w:rsidRPr="007E4868">
        <w:rPr>
          <w:rFonts w:ascii="Arial" w:hAnsi="Arial" w:cs="Arial"/>
        </w:rPr>
        <w:t xml:space="preserve">arties should demonstrate that: </w:t>
      </w:r>
      <w:r w:rsidRPr="007E4868">
        <w:rPr>
          <w:rFonts w:ascii="Arial" w:hAnsi="Arial" w:cs="Arial"/>
        </w:rPr>
        <w:t>(a) There is reasonabl</w:t>
      </w:r>
      <w:r w:rsidR="00C37FB6" w:rsidRPr="007E4868">
        <w:rPr>
          <w:rFonts w:ascii="Arial" w:hAnsi="Arial" w:cs="Arial"/>
        </w:rPr>
        <w:t xml:space="preserve">e justification for the action; </w:t>
      </w:r>
      <w:r w:rsidRPr="007E4868">
        <w:rPr>
          <w:rFonts w:ascii="Arial" w:hAnsi="Arial" w:cs="Arial"/>
        </w:rPr>
        <w:t>(b) Alternatives</w:t>
      </w:r>
      <w:r w:rsidR="00C37FB6" w:rsidRPr="007E4868">
        <w:rPr>
          <w:rFonts w:ascii="Arial" w:hAnsi="Arial" w:cs="Arial"/>
        </w:rPr>
        <w:t xml:space="preserve"> were comprehensively examined; </w:t>
      </w:r>
      <w:r w:rsidRPr="007E4868">
        <w:rPr>
          <w:rFonts w:ascii="Arial" w:hAnsi="Arial" w:cs="Arial"/>
        </w:rPr>
        <w:t>(c) There was genuine participation of affected groups in examining prop</w:t>
      </w:r>
      <w:r w:rsidR="00C37FB6" w:rsidRPr="007E4868">
        <w:rPr>
          <w:rFonts w:ascii="Arial" w:hAnsi="Arial" w:cs="Arial"/>
        </w:rPr>
        <w:t xml:space="preserve">osed measures and alternatives; </w:t>
      </w:r>
      <w:r w:rsidRPr="007E4868">
        <w:rPr>
          <w:rFonts w:ascii="Arial" w:hAnsi="Arial" w:cs="Arial"/>
        </w:rPr>
        <w:t>(d) The measures are not directl</w:t>
      </w:r>
      <w:r w:rsidR="00C37FB6" w:rsidRPr="007E4868">
        <w:rPr>
          <w:rFonts w:ascii="Arial" w:hAnsi="Arial" w:cs="Arial"/>
        </w:rPr>
        <w:t xml:space="preserve">y or indirectly discriminatory; </w:t>
      </w:r>
      <w:r w:rsidRPr="007E4868">
        <w:rPr>
          <w:rFonts w:ascii="Arial" w:hAnsi="Arial" w:cs="Arial"/>
        </w:rPr>
        <w:t>(e) The measures will not have a direct impact on the realization of the rights set out in the Convention, or an unreasonable impact on acquired rights, or on whether an individual or group will be deprived of access to the mi</w:t>
      </w:r>
      <w:r w:rsidR="00C37FB6" w:rsidRPr="007E4868">
        <w:rPr>
          <w:rFonts w:ascii="Arial" w:hAnsi="Arial" w:cs="Arial"/>
        </w:rPr>
        <w:t xml:space="preserve">nimum level of social security; </w:t>
      </w:r>
      <w:r w:rsidRPr="007E4868">
        <w:rPr>
          <w:rFonts w:ascii="Arial" w:hAnsi="Arial" w:cs="Arial"/>
        </w:rPr>
        <w:t>(f) There was an independent review of the measures at the national level.</w:t>
      </w:r>
    </w:p>
    <w:p w14:paraId="23440A72" w14:textId="77777777" w:rsidR="00C37FB6" w:rsidRPr="00A15665" w:rsidRDefault="00C37FB6" w:rsidP="007E4868">
      <w:pPr>
        <w:pStyle w:val="Heading2"/>
        <w:jc w:val="both"/>
        <w:rPr>
          <w:rFonts w:ascii="Arial" w:hAnsi="Arial" w:cs="Arial"/>
          <w:i/>
          <w:color w:val="000000" w:themeColor="text1"/>
          <w:sz w:val="22"/>
          <w:szCs w:val="22"/>
        </w:rPr>
      </w:pPr>
      <w:r w:rsidRPr="00A15665">
        <w:rPr>
          <w:rFonts w:ascii="Arial" w:hAnsi="Arial" w:cs="Arial"/>
          <w:i/>
          <w:color w:val="000000" w:themeColor="text1"/>
          <w:sz w:val="22"/>
          <w:szCs w:val="22"/>
        </w:rPr>
        <w:t>Cooperation of the State party</w:t>
      </w:r>
    </w:p>
    <w:p w14:paraId="045188DD" w14:textId="6F6F1BEC" w:rsidR="00C37FB6" w:rsidRPr="007E4868" w:rsidRDefault="00C37FB6" w:rsidP="007E4868">
      <w:pPr>
        <w:jc w:val="both"/>
        <w:rPr>
          <w:rFonts w:ascii="Arial" w:hAnsi="Arial" w:cs="Arial"/>
        </w:rPr>
      </w:pPr>
      <w:r w:rsidRPr="007E4868">
        <w:rPr>
          <w:rFonts w:ascii="Arial" w:hAnsi="Arial" w:cs="Arial"/>
        </w:rPr>
        <w:t xml:space="preserve">Pursuant to article 6 of the </w:t>
      </w:r>
      <w:r w:rsidR="00D67F60">
        <w:rPr>
          <w:rFonts w:ascii="Arial" w:hAnsi="Arial" w:cs="Arial"/>
        </w:rPr>
        <w:t>OP</w:t>
      </w:r>
      <w:r w:rsidRPr="007E4868">
        <w:rPr>
          <w:rFonts w:ascii="Arial" w:hAnsi="Arial" w:cs="Arial"/>
        </w:rPr>
        <w:t xml:space="preserve"> and rule 85 of its rules of procedure, the Committee sought the cooperation of the </w:t>
      </w:r>
      <w:r w:rsidR="0046553A">
        <w:rPr>
          <w:rFonts w:ascii="Arial" w:hAnsi="Arial" w:cs="Arial"/>
        </w:rPr>
        <w:t>UK</w:t>
      </w:r>
      <w:r w:rsidRPr="007E4868">
        <w:rPr>
          <w:rFonts w:ascii="Arial" w:hAnsi="Arial" w:cs="Arial"/>
        </w:rPr>
        <w:t xml:space="preserve"> which appointed the Office for Disability Issues in the Department for Work and Pensions as the focal point. The request to visit the country was granted</w:t>
      </w:r>
      <w:r w:rsidR="00D67F60">
        <w:rPr>
          <w:rFonts w:ascii="Arial" w:hAnsi="Arial" w:cs="Arial"/>
        </w:rPr>
        <w:t xml:space="preserve"> and the</w:t>
      </w:r>
      <w:r w:rsidRPr="007E4868">
        <w:rPr>
          <w:rFonts w:ascii="Arial" w:hAnsi="Arial" w:cs="Arial"/>
        </w:rPr>
        <w:t xml:space="preserve"> visit took place from 12 to 23 October 2015. The Committee’s rapporteurs visited London and Manchester (England), Glasgow and Edinburgh (Scotland), Belfast (Northern Ireland) and Cardiff (Wales).</w:t>
      </w:r>
    </w:p>
    <w:p w14:paraId="46FC4AC5" w14:textId="77777777" w:rsidR="00C37FB6" w:rsidRPr="007E4868" w:rsidRDefault="00C37FB6" w:rsidP="007E4868">
      <w:pPr>
        <w:jc w:val="both"/>
        <w:rPr>
          <w:rFonts w:ascii="Arial" w:hAnsi="Arial" w:cs="Arial"/>
        </w:rPr>
      </w:pPr>
      <w:r w:rsidRPr="007E4868">
        <w:rPr>
          <w:rFonts w:ascii="Arial" w:hAnsi="Arial" w:cs="Arial"/>
        </w:rPr>
        <w:t xml:space="preserve">More than 200 individuals were interviewed, including officers of the Government and of the devolved administrations, members of the House of Lords and the House of Commons, members of the devolved legislatures, representatives of the independent monitoring mechanisms, of trade unions, of organizations of persons with disabilities and of other civil society organizations, researchers, academics and lawyers. Local authorities and councils did not cooperate with the Committee during the visit, despite several invitations. </w:t>
      </w:r>
    </w:p>
    <w:p w14:paraId="57CD4227" w14:textId="77777777" w:rsidR="00C37FB6" w:rsidRPr="00A15665" w:rsidRDefault="00C37FB6" w:rsidP="007E4868">
      <w:pPr>
        <w:pStyle w:val="Heading2"/>
        <w:jc w:val="both"/>
        <w:rPr>
          <w:rFonts w:ascii="Arial" w:hAnsi="Arial" w:cs="Arial"/>
          <w:i/>
          <w:color w:val="000000" w:themeColor="text1"/>
          <w:sz w:val="22"/>
          <w:szCs w:val="22"/>
        </w:rPr>
      </w:pPr>
      <w:r w:rsidRPr="00A15665">
        <w:rPr>
          <w:rFonts w:ascii="Arial" w:hAnsi="Arial" w:cs="Arial"/>
          <w:i/>
          <w:color w:val="000000" w:themeColor="text1"/>
          <w:sz w:val="22"/>
          <w:szCs w:val="22"/>
        </w:rPr>
        <w:t>Sources of information and confidentiality of the proceedings</w:t>
      </w:r>
    </w:p>
    <w:p w14:paraId="786FC328" w14:textId="77777777" w:rsidR="00C37FB6" w:rsidRPr="007E4868" w:rsidRDefault="00C37FB6" w:rsidP="007E4868">
      <w:pPr>
        <w:jc w:val="both"/>
        <w:rPr>
          <w:rFonts w:ascii="Arial" w:hAnsi="Arial" w:cs="Arial"/>
        </w:rPr>
      </w:pPr>
      <w:r w:rsidRPr="007E4868">
        <w:rPr>
          <w:rFonts w:ascii="Arial" w:hAnsi="Arial" w:cs="Arial"/>
        </w:rPr>
        <w:t>The Committee collected more than 3,000 pages</w:t>
      </w:r>
      <w:r w:rsidR="00B352C6" w:rsidRPr="007E4868">
        <w:rPr>
          <w:rFonts w:ascii="Arial" w:hAnsi="Arial" w:cs="Arial"/>
        </w:rPr>
        <w:t xml:space="preserve"> of evidence, including</w:t>
      </w:r>
      <w:r w:rsidRPr="007E4868">
        <w:rPr>
          <w:rFonts w:ascii="Arial" w:hAnsi="Arial" w:cs="Arial"/>
        </w:rPr>
        <w:t xml:space="preserve"> parliamentary inquiries, reports of the Equality and Human Rights Commission and research reports. Other documents were forwarded t</w:t>
      </w:r>
      <w:r w:rsidR="00B352C6" w:rsidRPr="007E4868">
        <w:rPr>
          <w:rFonts w:ascii="Arial" w:hAnsi="Arial" w:cs="Arial"/>
        </w:rPr>
        <w:t xml:space="preserve">o the Committee confidentially. </w:t>
      </w:r>
      <w:r w:rsidRPr="007E4868">
        <w:rPr>
          <w:rFonts w:ascii="Arial" w:hAnsi="Arial" w:cs="Arial"/>
        </w:rPr>
        <w:t>Most of the statistics referred o</w:t>
      </w:r>
      <w:r w:rsidR="00B352C6" w:rsidRPr="007E4868">
        <w:rPr>
          <w:rFonts w:ascii="Arial" w:hAnsi="Arial" w:cs="Arial"/>
        </w:rPr>
        <w:t>riginated from official sources:</w:t>
      </w:r>
      <w:r w:rsidRPr="007E4868">
        <w:rPr>
          <w:rFonts w:ascii="Arial" w:hAnsi="Arial" w:cs="Arial"/>
        </w:rPr>
        <w:t xml:space="preserve"> reports of different departmen</w:t>
      </w:r>
      <w:r w:rsidR="00B352C6" w:rsidRPr="007E4868">
        <w:rPr>
          <w:rFonts w:ascii="Arial" w:hAnsi="Arial" w:cs="Arial"/>
        </w:rPr>
        <w:t xml:space="preserve">ts and units of the Government </w:t>
      </w:r>
      <w:r w:rsidRPr="007E4868">
        <w:rPr>
          <w:rFonts w:ascii="Arial" w:hAnsi="Arial" w:cs="Arial"/>
        </w:rPr>
        <w:t xml:space="preserve">and reports of oversight mechanisms. Some documents rely on surveys conducted by research institutes and academic sources. According to article 6 (5) of the </w:t>
      </w:r>
      <w:r w:rsidR="00B352C6" w:rsidRPr="007E4868">
        <w:rPr>
          <w:rFonts w:ascii="Arial" w:hAnsi="Arial" w:cs="Arial"/>
        </w:rPr>
        <w:t>OP</w:t>
      </w:r>
      <w:r w:rsidRPr="007E4868">
        <w:rPr>
          <w:rFonts w:ascii="Arial" w:hAnsi="Arial" w:cs="Arial"/>
        </w:rPr>
        <w:t>, inquiry proceedings shall be conducted confidentially.</w:t>
      </w:r>
    </w:p>
    <w:p w14:paraId="729ED26F" w14:textId="77777777" w:rsidR="005E1A2F" w:rsidRPr="00131C39" w:rsidRDefault="005E1A2F" w:rsidP="007E4868">
      <w:pPr>
        <w:pStyle w:val="Heading2"/>
        <w:jc w:val="both"/>
        <w:rPr>
          <w:rFonts w:ascii="Arial" w:eastAsiaTheme="minorHAnsi" w:hAnsi="Arial" w:cs="Arial"/>
          <w:i/>
          <w:color w:val="auto"/>
          <w:sz w:val="22"/>
          <w:szCs w:val="22"/>
        </w:rPr>
      </w:pPr>
      <w:r w:rsidRPr="00131C39">
        <w:rPr>
          <w:rFonts w:ascii="Arial" w:eastAsiaTheme="minorHAnsi" w:hAnsi="Arial" w:cs="Arial"/>
          <w:i/>
          <w:color w:val="auto"/>
          <w:sz w:val="22"/>
          <w:szCs w:val="22"/>
        </w:rPr>
        <w:t>Contextual background to the inquiry</w:t>
      </w:r>
    </w:p>
    <w:p w14:paraId="51FBE4BC" w14:textId="77777777" w:rsidR="005E1A2F" w:rsidRPr="00131C39" w:rsidRDefault="005E1A2F" w:rsidP="007E4868">
      <w:pPr>
        <w:pStyle w:val="Heading3"/>
        <w:jc w:val="both"/>
        <w:rPr>
          <w:rFonts w:ascii="Arial" w:eastAsiaTheme="minorHAnsi" w:hAnsi="Arial" w:cs="Arial"/>
          <w:b/>
          <w:color w:val="auto"/>
          <w:sz w:val="22"/>
          <w:szCs w:val="22"/>
        </w:rPr>
      </w:pPr>
      <w:r w:rsidRPr="00131C39">
        <w:rPr>
          <w:rFonts w:ascii="Arial" w:eastAsiaTheme="minorHAnsi" w:hAnsi="Arial" w:cs="Arial"/>
          <w:b/>
          <w:color w:val="auto"/>
          <w:sz w:val="22"/>
          <w:szCs w:val="22"/>
        </w:rPr>
        <w:t xml:space="preserve">Convention on the Rights of Persons with Disabilities, </w:t>
      </w:r>
      <w:proofErr w:type="gramStart"/>
      <w:r w:rsidRPr="00131C39">
        <w:rPr>
          <w:rFonts w:ascii="Arial" w:eastAsiaTheme="minorHAnsi" w:hAnsi="Arial" w:cs="Arial"/>
          <w:b/>
          <w:color w:val="auto"/>
          <w:sz w:val="22"/>
          <w:szCs w:val="22"/>
        </w:rPr>
        <w:t>decentralization</w:t>
      </w:r>
      <w:proofErr w:type="gramEnd"/>
      <w:r w:rsidRPr="00131C39">
        <w:rPr>
          <w:rFonts w:ascii="Arial" w:eastAsiaTheme="minorHAnsi" w:hAnsi="Arial" w:cs="Arial"/>
          <w:b/>
          <w:color w:val="auto"/>
          <w:sz w:val="22"/>
          <w:szCs w:val="22"/>
        </w:rPr>
        <w:t xml:space="preserve"> and national monitoring bodies of the Convention</w:t>
      </w:r>
    </w:p>
    <w:p w14:paraId="4782D63D" w14:textId="7B256086" w:rsidR="005E1A2F" w:rsidRPr="007E4868" w:rsidRDefault="005E1A2F" w:rsidP="007E4868">
      <w:pPr>
        <w:jc w:val="both"/>
        <w:rPr>
          <w:rFonts w:ascii="Arial" w:hAnsi="Arial" w:cs="Arial"/>
        </w:rPr>
      </w:pPr>
      <w:r w:rsidRPr="007E4868">
        <w:rPr>
          <w:rFonts w:ascii="Arial" w:hAnsi="Arial" w:cs="Arial"/>
        </w:rPr>
        <w:t xml:space="preserve">The Government of the </w:t>
      </w:r>
      <w:r w:rsidR="0046553A">
        <w:rPr>
          <w:rFonts w:ascii="Arial" w:hAnsi="Arial" w:cs="Arial"/>
        </w:rPr>
        <w:t>UK</w:t>
      </w:r>
      <w:r w:rsidRPr="007E4868">
        <w:rPr>
          <w:rFonts w:ascii="Arial" w:hAnsi="Arial" w:cs="Arial"/>
        </w:rPr>
        <w:t xml:space="preserve"> considers the Convention as part of the main framework for the protection of persons with disabilities, together with the Equality Act 2010, which addresses situations of discrimination and establishes the public sector equality duty (part 11, chap. 1, No. 149). It also acknowledges the Convention as a key piece of legislation that sets out what Governments should do to promote and protect the rights of persons with disabilities. Its Parliament has emphasized that the Convention and other human rights international instruments are binding obligations</w:t>
      </w:r>
      <w:r w:rsidR="00D67F60">
        <w:rPr>
          <w:rFonts w:ascii="Arial" w:hAnsi="Arial" w:cs="Arial"/>
        </w:rPr>
        <w:t xml:space="preserve"> under international law</w:t>
      </w:r>
      <w:r w:rsidRPr="007E4868">
        <w:rPr>
          <w:rFonts w:ascii="Arial" w:hAnsi="Arial" w:cs="Arial"/>
        </w:rPr>
        <w:t>. However, the Convention has not been incorporated into domestic law and is still not directly justiciable.</w:t>
      </w:r>
    </w:p>
    <w:p w14:paraId="0161C91E" w14:textId="3D4E6E71" w:rsidR="005E1A2F" w:rsidRPr="007E4868" w:rsidRDefault="005E1A2F" w:rsidP="007E4868">
      <w:pPr>
        <w:jc w:val="both"/>
        <w:rPr>
          <w:rFonts w:ascii="Arial" w:hAnsi="Arial" w:cs="Arial"/>
        </w:rPr>
      </w:pPr>
      <w:r w:rsidRPr="007E4868">
        <w:rPr>
          <w:rFonts w:ascii="Arial" w:hAnsi="Arial" w:cs="Arial"/>
        </w:rPr>
        <w:t xml:space="preserve">The </w:t>
      </w:r>
      <w:r w:rsidR="0046553A">
        <w:rPr>
          <w:rFonts w:ascii="Arial" w:hAnsi="Arial" w:cs="Arial"/>
        </w:rPr>
        <w:t>UK</w:t>
      </w:r>
      <w:r w:rsidRPr="007E4868">
        <w:rPr>
          <w:rFonts w:ascii="Arial" w:hAnsi="Arial" w:cs="Arial"/>
        </w:rPr>
        <w:t xml:space="preserve"> is a constitutional mona</w:t>
      </w:r>
      <w:r w:rsidR="008F5A0A" w:rsidRPr="007E4868">
        <w:rPr>
          <w:rFonts w:ascii="Arial" w:hAnsi="Arial" w:cs="Arial"/>
        </w:rPr>
        <w:t xml:space="preserve">rchy based on </w:t>
      </w:r>
      <w:r w:rsidRPr="007E4868">
        <w:rPr>
          <w:rFonts w:ascii="Arial" w:hAnsi="Arial" w:cs="Arial"/>
        </w:rPr>
        <w:t xml:space="preserve">parliamentary supremacy and the rule of law. It is </w:t>
      </w:r>
      <w:r w:rsidR="008F5A0A" w:rsidRPr="007E4868">
        <w:rPr>
          <w:rFonts w:ascii="Arial" w:hAnsi="Arial" w:cs="Arial"/>
        </w:rPr>
        <w:t xml:space="preserve">made up of four constituencies with </w:t>
      </w:r>
      <w:r w:rsidRPr="007E4868">
        <w:rPr>
          <w:rFonts w:ascii="Arial" w:hAnsi="Arial" w:cs="Arial"/>
        </w:rPr>
        <w:t xml:space="preserve">a decentralized administration system of devolution of powers, which operates through the transfer of the decision-making power on certain matters to the legislatures and administrations in Northern Ireland, </w:t>
      </w:r>
      <w:proofErr w:type="gramStart"/>
      <w:r w:rsidRPr="007E4868">
        <w:rPr>
          <w:rFonts w:ascii="Arial" w:hAnsi="Arial" w:cs="Arial"/>
        </w:rPr>
        <w:t>Scotland</w:t>
      </w:r>
      <w:proofErr w:type="gramEnd"/>
      <w:r w:rsidRPr="007E4868">
        <w:rPr>
          <w:rFonts w:ascii="Arial" w:hAnsi="Arial" w:cs="Arial"/>
        </w:rPr>
        <w:t xml:space="preserve"> and Wales. In the </w:t>
      </w:r>
      <w:r w:rsidR="0046553A">
        <w:rPr>
          <w:rFonts w:ascii="Arial" w:hAnsi="Arial" w:cs="Arial"/>
        </w:rPr>
        <w:t>UK</w:t>
      </w:r>
      <w:r w:rsidRPr="007E4868">
        <w:rPr>
          <w:rFonts w:ascii="Arial" w:hAnsi="Arial" w:cs="Arial"/>
        </w:rPr>
        <w:t xml:space="preserve">, social security, including welfare, constitutes a non-devolved matter, as does employment, except in Northern Ireland where social security is devolved. However, under the principle of parity, the social security </w:t>
      </w:r>
      <w:r w:rsidRPr="007E4868">
        <w:rPr>
          <w:rFonts w:ascii="Arial" w:hAnsi="Arial" w:cs="Arial"/>
        </w:rPr>
        <w:lastRenderedPageBreak/>
        <w:t>policy in Northern Ireland operates under the same principles as those in the rest of the United Kingdom.</w:t>
      </w:r>
      <w:r w:rsidR="008F5A0A" w:rsidRPr="007E4868">
        <w:rPr>
          <w:rFonts w:ascii="Arial" w:hAnsi="Arial" w:cs="Arial"/>
        </w:rPr>
        <w:t xml:space="preserve"> </w:t>
      </w:r>
      <w:r w:rsidRPr="007E4868">
        <w:rPr>
          <w:rFonts w:ascii="Arial" w:hAnsi="Arial" w:cs="Arial"/>
        </w:rPr>
        <w:t>Decentralization also confers power on local authorities to provide discretionary welfare assistance, local council tax support and discretionary housing payments. Local authorities deliver various social and health-care services, establish the level of support available for social care users and set up the eligibility criteria applicable for delivering assistance packages, except in Northern Ireland.</w:t>
      </w:r>
    </w:p>
    <w:p w14:paraId="1F6D270B" w14:textId="4D40EC68" w:rsidR="005E1A2F" w:rsidRPr="007E4868" w:rsidRDefault="008F5A0A" w:rsidP="007E4868">
      <w:pPr>
        <w:jc w:val="both"/>
        <w:rPr>
          <w:rFonts w:ascii="Arial" w:hAnsi="Arial" w:cs="Arial"/>
        </w:rPr>
      </w:pPr>
      <w:r w:rsidRPr="007E4868">
        <w:rPr>
          <w:rFonts w:ascii="Arial" w:hAnsi="Arial" w:cs="Arial"/>
        </w:rPr>
        <w:t>T</w:t>
      </w:r>
      <w:r w:rsidR="005E1A2F" w:rsidRPr="007E4868">
        <w:rPr>
          <w:rFonts w:ascii="Arial" w:hAnsi="Arial" w:cs="Arial"/>
        </w:rPr>
        <w:t>he focal poi</w:t>
      </w:r>
      <w:r w:rsidRPr="007E4868">
        <w:rPr>
          <w:rFonts w:ascii="Arial" w:hAnsi="Arial" w:cs="Arial"/>
        </w:rPr>
        <w:t xml:space="preserve">nt is the Office for Disability Issues in the Department for Work and Pensions, </w:t>
      </w:r>
      <w:r w:rsidR="005E1A2F" w:rsidRPr="007E4868">
        <w:rPr>
          <w:rFonts w:ascii="Arial" w:hAnsi="Arial" w:cs="Arial"/>
        </w:rPr>
        <w:t xml:space="preserve">responsible for the implementation of the “Fulfilling potential — making it happen” strategy adopted by the </w:t>
      </w:r>
      <w:r w:rsidR="0046553A">
        <w:rPr>
          <w:rFonts w:ascii="Arial" w:hAnsi="Arial" w:cs="Arial"/>
        </w:rPr>
        <w:t>UK</w:t>
      </w:r>
      <w:r w:rsidR="005E1A2F" w:rsidRPr="007E4868">
        <w:rPr>
          <w:rFonts w:ascii="Arial" w:hAnsi="Arial" w:cs="Arial"/>
        </w:rPr>
        <w:t xml:space="preserve"> in 2013. The strategy covers some aspects of the Convention under various topics: education, employment, income, health and well-being, choice and control, and inclusive communities.</w:t>
      </w:r>
    </w:p>
    <w:p w14:paraId="397F8BBE" w14:textId="77777777" w:rsidR="005E1A2F" w:rsidRPr="007E4868" w:rsidRDefault="005E1A2F" w:rsidP="007E4868">
      <w:pPr>
        <w:jc w:val="both"/>
        <w:rPr>
          <w:rFonts w:ascii="Arial" w:hAnsi="Arial" w:cs="Arial"/>
        </w:rPr>
      </w:pPr>
      <w:r w:rsidRPr="007E4868">
        <w:rPr>
          <w:rFonts w:ascii="Arial" w:hAnsi="Arial" w:cs="Arial"/>
        </w:rPr>
        <w:t>The Equal</w:t>
      </w:r>
      <w:r w:rsidR="008F5A0A" w:rsidRPr="007E4868">
        <w:rPr>
          <w:rFonts w:ascii="Arial" w:hAnsi="Arial" w:cs="Arial"/>
        </w:rPr>
        <w:t>ity and Human Rights Commission</w:t>
      </w:r>
      <w:r w:rsidRPr="007E4868">
        <w:rPr>
          <w:rFonts w:ascii="Arial" w:hAnsi="Arial" w:cs="Arial"/>
        </w:rPr>
        <w:t xml:space="preserve"> </w:t>
      </w:r>
      <w:r w:rsidR="008F5A0A" w:rsidRPr="007E4868">
        <w:rPr>
          <w:rFonts w:ascii="Arial" w:hAnsi="Arial" w:cs="Arial"/>
        </w:rPr>
        <w:t>has</w:t>
      </w:r>
      <w:r w:rsidRPr="007E4868">
        <w:rPr>
          <w:rFonts w:ascii="Arial" w:hAnsi="Arial" w:cs="Arial"/>
        </w:rPr>
        <w:t xml:space="preserve"> been designated as the independent mechanisms for monitoring the Convention.</w:t>
      </w:r>
      <w:r w:rsidR="008F5A0A" w:rsidRPr="007E4868">
        <w:rPr>
          <w:rFonts w:ascii="Arial" w:hAnsi="Arial" w:cs="Arial"/>
        </w:rPr>
        <w:t xml:space="preserve"> </w:t>
      </w:r>
      <w:r w:rsidRPr="007E4868">
        <w:rPr>
          <w:rFonts w:ascii="Arial" w:hAnsi="Arial" w:cs="Arial"/>
        </w:rPr>
        <w:t>While promoting equality and non-discrimination, th</w:t>
      </w:r>
      <w:r w:rsidR="008F5A0A" w:rsidRPr="007E4868">
        <w:rPr>
          <w:rFonts w:ascii="Arial" w:hAnsi="Arial" w:cs="Arial"/>
        </w:rPr>
        <w:t>is C</w:t>
      </w:r>
      <w:r w:rsidRPr="007E4868">
        <w:rPr>
          <w:rFonts w:ascii="Arial" w:hAnsi="Arial" w:cs="Arial"/>
        </w:rPr>
        <w:t>ommission requires public authorities to produce equality schemes that set out how they plan to comply with the equality duty, including identifying policies for equality impact assessment. In their capacity as national independent human rights institutions, the Equality and Human Rights Commission and the Human Rights Commissions in Northern Ireland and Scotland have the competence to provide evidence</w:t>
      </w:r>
      <w:r w:rsidR="00B53961" w:rsidRPr="007E4868">
        <w:rPr>
          <w:rFonts w:ascii="Arial" w:hAnsi="Arial" w:cs="Arial"/>
        </w:rPr>
        <w:t xml:space="preserve"> during parliamentary processes</w:t>
      </w:r>
      <w:r w:rsidRPr="007E4868">
        <w:rPr>
          <w:rFonts w:ascii="Arial" w:hAnsi="Arial" w:cs="Arial"/>
        </w:rPr>
        <w:t>.</w:t>
      </w:r>
    </w:p>
    <w:p w14:paraId="6D20C695" w14:textId="77777777" w:rsidR="00B352C6" w:rsidRPr="007E4868" w:rsidRDefault="005E1A2F" w:rsidP="007E4868">
      <w:pPr>
        <w:jc w:val="both"/>
        <w:rPr>
          <w:rFonts w:ascii="Arial" w:hAnsi="Arial" w:cs="Arial"/>
        </w:rPr>
      </w:pPr>
      <w:r w:rsidRPr="007E4868">
        <w:rPr>
          <w:rFonts w:ascii="Arial" w:hAnsi="Arial" w:cs="Arial"/>
        </w:rPr>
        <w:t xml:space="preserve">The Parliament </w:t>
      </w:r>
      <w:r w:rsidR="004D2289" w:rsidRPr="007E4868">
        <w:rPr>
          <w:rFonts w:ascii="Arial" w:hAnsi="Arial" w:cs="Arial"/>
        </w:rPr>
        <w:t xml:space="preserve">through various Committee </w:t>
      </w:r>
      <w:r w:rsidRPr="007E4868">
        <w:rPr>
          <w:rFonts w:ascii="Arial" w:hAnsi="Arial" w:cs="Arial"/>
        </w:rPr>
        <w:t>exercises control of government policies, taking into consideration the duties of the State under t</w:t>
      </w:r>
      <w:r w:rsidR="004D2289" w:rsidRPr="007E4868">
        <w:rPr>
          <w:rFonts w:ascii="Arial" w:hAnsi="Arial" w:cs="Arial"/>
        </w:rPr>
        <w:t xml:space="preserve">he framework of the Convention </w:t>
      </w:r>
      <w:proofErr w:type="gramStart"/>
      <w:r w:rsidR="004D2289" w:rsidRPr="007E4868">
        <w:rPr>
          <w:rFonts w:ascii="Arial" w:hAnsi="Arial" w:cs="Arial"/>
        </w:rPr>
        <w:t>with regard to</w:t>
      </w:r>
      <w:proofErr w:type="gramEnd"/>
      <w:r w:rsidRPr="007E4868">
        <w:rPr>
          <w:rFonts w:ascii="Arial" w:hAnsi="Arial" w:cs="Arial"/>
        </w:rPr>
        <w:t xml:space="preserve"> social security, welfare, social care and the rights of persons with disabilities. The Joint Committee on Human Rights, the Equality Act 2010 and Disability Committee (House of Lords) and the Work and Pensions Committee (House of Commons) have undertaken inquiries and requested evidence on issues such as the right to independent living, access to justice for persons with disabilities and the employment and support allowance for persons with disabilities. </w:t>
      </w:r>
    </w:p>
    <w:p w14:paraId="1D6F4076" w14:textId="77777777" w:rsidR="004D2289" w:rsidRPr="00131C39" w:rsidRDefault="004D2289" w:rsidP="00131C39">
      <w:pPr>
        <w:pStyle w:val="Heading3"/>
        <w:numPr>
          <w:ilvl w:val="0"/>
          <w:numId w:val="3"/>
        </w:numPr>
        <w:jc w:val="both"/>
        <w:rPr>
          <w:rFonts w:ascii="Arial" w:hAnsi="Arial" w:cs="Arial"/>
          <w:b/>
          <w:color w:val="000000" w:themeColor="text1"/>
          <w:sz w:val="22"/>
          <w:szCs w:val="22"/>
        </w:rPr>
      </w:pPr>
      <w:r w:rsidRPr="00131C39">
        <w:rPr>
          <w:rFonts w:ascii="Arial" w:hAnsi="Arial" w:cs="Arial"/>
          <w:b/>
          <w:color w:val="000000" w:themeColor="text1"/>
          <w:sz w:val="22"/>
          <w:szCs w:val="22"/>
        </w:rPr>
        <w:t>Principal legislation and reforms on welfare and social care and persons with disabilities</w:t>
      </w:r>
    </w:p>
    <w:p w14:paraId="5008ABEF" w14:textId="4EBA24F3" w:rsidR="004D2289" w:rsidRPr="007E4868" w:rsidRDefault="004D2289" w:rsidP="007E4868">
      <w:pPr>
        <w:tabs>
          <w:tab w:val="left" w:pos="3624"/>
        </w:tabs>
        <w:jc w:val="both"/>
        <w:rPr>
          <w:rFonts w:ascii="Arial" w:hAnsi="Arial" w:cs="Arial"/>
        </w:rPr>
      </w:pPr>
      <w:r w:rsidRPr="007E4868">
        <w:rPr>
          <w:rFonts w:ascii="Arial" w:hAnsi="Arial" w:cs="Arial"/>
        </w:rPr>
        <w:t xml:space="preserve">The Welfare Reform Act 20122 and the Care Act 20143 define the </w:t>
      </w:r>
      <w:r w:rsidR="0046553A">
        <w:rPr>
          <w:rFonts w:ascii="Arial" w:hAnsi="Arial" w:cs="Arial"/>
        </w:rPr>
        <w:t>UK</w:t>
      </w:r>
      <w:r w:rsidRPr="007E4868">
        <w:rPr>
          <w:rFonts w:ascii="Arial" w:hAnsi="Arial" w:cs="Arial"/>
        </w:rPr>
        <w:t xml:space="preserve">’s duties </w:t>
      </w:r>
      <w:proofErr w:type="gramStart"/>
      <w:r w:rsidRPr="007E4868">
        <w:rPr>
          <w:rFonts w:ascii="Arial" w:hAnsi="Arial" w:cs="Arial"/>
        </w:rPr>
        <w:t>with regard to</w:t>
      </w:r>
      <w:proofErr w:type="gramEnd"/>
      <w:r w:rsidRPr="007E4868">
        <w:rPr>
          <w:rFonts w:ascii="Arial" w:hAnsi="Arial" w:cs="Arial"/>
        </w:rPr>
        <w:t xml:space="preserve"> social protection. Overall, at the national level, it appears that the welfare system, together with the social and health-care systems, provides a solid base for the protection of the rights of persons with disabilities and that the system has allowed them to achieve an acceptable level of autonomy. The Committee notes that the </w:t>
      </w:r>
      <w:r w:rsidR="0046553A">
        <w:rPr>
          <w:rFonts w:ascii="Arial" w:hAnsi="Arial" w:cs="Arial"/>
        </w:rPr>
        <w:t xml:space="preserve">UK </w:t>
      </w:r>
      <w:r w:rsidRPr="007E4868">
        <w:rPr>
          <w:rFonts w:ascii="Arial" w:hAnsi="Arial" w:cs="Arial"/>
        </w:rPr>
        <w:t xml:space="preserve"> has taken measures to reinforce personal control over care and support known as the “personalization agenda” and to strengthen the responsibility of local authorities regarding funding for social care and support, referred to as “localization”.</w:t>
      </w:r>
    </w:p>
    <w:p w14:paraId="77B8CB15" w14:textId="77777777" w:rsidR="004D2289" w:rsidRPr="007E4868" w:rsidRDefault="004D2289" w:rsidP="007E4868">
      <w:pPr>
        <w:tabs>
          <w:tab w:val="left" w:pos="3624"/>
        </w:tabs>
        <w:jc w:val="both"/>
        <w:rPr>
          <w:rFonts w:ascii="Arial" w:hAnsi="Arial" w:cs="Arial"/>
        </w:rPr>
      </w:pPr>
      <w:r w:rsidRPr="007E4868">
        <w:rPr>
          <w:rFonts w:ascii="Arial" w:hAnsi="Arial" w:cs="Arial"/>
        </w:rPr>
        <w:t>The Welfare Reform Act 2012 is the main legislative instrument on welfare that applies in England, Scotland and Wales, and the Welfare Reform Act (Northern Ireland) 2007 and the Welfare Reform Act (Northern Ireland) 2010 regulate the situation in Northern Ireland. The Welfare Reform Act 2012 represents a maj</w:t>
      </w:r>
      <w:r w:rsidR="007B0EBA" w:rsidRPr="007E4868">
        <w:rPr>
          <w:rFonts w:ascii="Arial" w:hAnsi="Arial" w:cs="Arial"/>
        </w:rPr>
        <w:t xml:space="preserve">or reform of the welfare system as it has </w:t>
      </w:r>
      <w:r w:rsidRPr="007E4868">
        <w:rPr>
          <w:rFonts w:ascii="Arial" w:hAnsi="Arial" w:cs="Arial"/>
        </w:rPr>
        <w:t>repealed the provisions on non-contributory disability living allowance, introduced personal independence payments, set up a one-year limit for receiving contributory employment and support allowance for claimants in the work-related activity group, introduced a “benefit cap” that limits the amount of benefit that people aged 16 to 64 can get, established universal credit as a ben</w:t>
      </w:r>
      <w:r w:rsidR="007B0EBA" w:rsidRPr="007E4868">
        <w:rPr>
          <w:rFonts w:ascii="Arial" w:hAnsi="Arial" w:cs="Arial"/>
        </w:rPr>
        <w:t xml:space="preserve">efit for working-age claimants </w:t>
      </w:r>
      <w:r w:rsidRPr="007E4868">
        <w:rPr>
          <w:rFonts w:ascii="Arial" w:hAnsi="Arial" w:cs="Arial"/>
        </w:rPr>
        <w:t xml:space="preserve">and introduced limits on housing benefits, including limiting access to </w:t>
      </w:r>
      <w:r w:rsidR="007B0EBA" w:rsidRPr="007E4868">
        <w:rPr>
          <w:rFonts w:ascii="Arial" w:hAnsi="Arial" w:cs="Arial"/>
        </w:rPr>
        <w:t>under-occupied housing for social tenants</w:t>
      </w:r>
      <w:r w:rsidRPr="007E4868">
        <w:rPr>
          <w:rFonts w:ascii="Arial" w:hAnsi="Arial" w:cs="Arial"/>
        </w:rPr>
        <w:t>, and changes to appeals procedures, the tax credits system and council tax benefit.</w:t>
      </w:r>
    </w:p>
    <w:p w14:paraId="0753EDFA" w14:textId="77777777" w:rsidR="004D2289" w:rsidRPr="007E4868" w:rsidRDefault="007B0EBA" w:rsidP="007E4868">
      <w:pPr>
        <w:tabs>
          <w:tab w:val="left" w:pos="3624"/>
        </w:tabs>
        <w:jc w:val="both"/>
        <w:rPr>
          <w:rFonts w:ascii="Arial" w:hAnsi="Arial" w:cs="Arial"/>
        </w:rPr>
      </w:pPr>
      <w:r w:rsidRPr="007E4868">
        <w:rPr>
          <w:rFonts w:ascii="Arial" w:hAnsi="Arial" w:cs="Arial"/>
        </w:rPr>
        <w:t xml:space="preserve">The Care Act 2014 </w:t>
      </w:r>
      <w:r w:rsidR="004D2289" w:rsidRPr="007E4868">
        <w:rPr>
          <w:rFonts w:ascii="Arial" w:hAnsi="Arial" w:cs="Arial"/>
        </w:rPr>
        <w:t>sets forth the provisions relating to care and support for adults and provisions relating to support for carers. The act shifts the duty of local authorities from providing services to meeting needs, including legislation and guidance on preventing and delaying the development of needs in those who are not eligible for support, but who may benefit from the provision of information.</w:t>
      </w:r>
    </w:p>
    <w:p w14:paraId="39DD4159" w14:textId="77777777" w:rsidR="004D2289" w:rsidRPr="007E4868" w:rsidRDefault="004D2289" w:rsidP="007E4868">
      <w:pPr>
        <w:tabs>
          <w:tab w:val="left" w:pos="3624"/>
        </w:tabs>
        <w:jc w:val="both"/>
        <w:rPr>
          <w:rFonts w:ascii="Arial" w:hAnsi="Arial" w:cs="Arial"/>
        </w:rPr>
      </w:pPr>
      <w:r w:rsidRPr="007E4868">
        <w:rPr>
          <w:rFonts w:ascii="Arial" w:hAnsi="Arial" w:cs="Arial"/>
        </w:rPr>
        <w:lastRenderedPageBreak/>
        <w:t>Most recently, the Welfare Reform and Work Act 20169 makes provision for various aspects of welfare, including reducing the benefit cap; freezing certain social security benefits and taxing credit amounts for four tax years; limiting child tax credit; changing the child element of universal credit; amending the Child Poverty Act 2010; removing the work-related activity component from employment and support allowance; and regulating the limited capability-for-work element of universal credit and its work-related requirements.</w:t>
      </w:r>
    </w:p>
    <w:p w14:paraId="7820CFA4" w14:textId="77777777" w:rsidR="005C547C" w:rsidRPr="007E4868" w:rsidRDefault="004D2289" w:rsidP="007E4868">
      <w:pPr>
        <w:tabs>
          <w:tab w:val="left" w:pos="3624"/>
        </w:tabs>
        <w:jc w:val="both"/>
        <w:rPr>
          <w:rFonts w:ascii="Arial" w:hAnsi="Arial" w:cs="Arial"/>
        </w:rPr>
      </w:pPr>
      <w:r w:rsidRPr="007E4868">
        <w:rPr>
          <w:rFonts w:ascii="Arial" w:hAnsi="Arial" w:cs="Arial"/>
        </w:rPr>
        <w:t>The reform to the legal aid system set out in the Legal Aid, Sentencing and Punishment of Offenders Act 201210 and other reforms in the justice system have also been identified as part of the relevant framework that affects claimants of the welfare system, including persons with disabilities, owing to its provisions on civil law justice. The act narrowed the scope of civil legal aid in England and Wales by excluding the use of legal aid in housing and debt cases (except where there is a risk of eviction) and welfare benefit cases, apart from appeals to the Upper Tribunal on points of law.</w:t>
      </w:r>
      <w:r w:rsidR="005C547C" w:rsidRPr="007E4868">
        <w:rPr>
          <w:rFonts w:ascii="Arial" w:hAnsi="Arial" w:cs="Arial"/>
        </w:rPr>
        <w:t xml:space="preserve"> </w:t>
      </w:r>
    </w:p>
    <w:p w14:paraId="1DCABE64" w14:textId="77777777" w:rsidR="004D2289" w:rsidRPr="007E4868" w:rsidRDefault="005C547C" w:rsidP="007E4868">
      <w:pPr>
        <w:pStyle w:val="Heading3"/>
        <w:jc w:val="both"/>
        <w:rPr>
          <w:rFonts w:ascii="Arial" w:hAnsi="Arial" w:cs="Arial"/>
          <w:sz w:val="22"/>
          <w:szCs w:val="22"/>
        </w:rPr>
      </w:pPr>
      <w:r w:rsidRPr="007E4868">
        <w:rPr>
          <w:rFonts w:ascii="Arial" w:hAnsi="Arial" w:cs="Arial"/>
          <w:sz w:val="22"/>
          <w:szCs w:val="22"/>
        </w:rPr>
        <w:t>Welfare and social care reforms</w:t>
      </w:r>
    </w:p>
    <w:p w14:paraId="05F6C6E4" w14:textId="77777777" w:rsidR="005C547C" w:rsidRPr="007E4868" w:rsidRDefault="005C547C" w:rsidP="007E4868">
      <w:pPr>
        <w:tabs>
          <w:tab w:val="left" w:pos="3624"/>
        </w:tabs>
        <w:jc w:val="both"/>
        <w:rPr>
          <w:rFonts w:ascii="Arial" w:hAnsi="Arial" w:cs="Arial"/>
        </w:rPr>
      </w:pPr>
      <w:r w:rsidRPr="007E4868">
        <w:rPr>
          <w:rFonts w:ascii="Arial" w:hAnsi="Arial" w:cs="Arial"/>
        </w:rPr>
        <w:t>The welfare system has faced a progressive change, both in conception from the “welfare” of individuals to the economic well-being of the country and in the type and amount of entitlements and the proportion of the population covered by the system. The previous Government (2010-2015) and the present Government have carried out a comprehensive social security reform, based on two main reasons: the financial sustainability of the system and the need to make it more efficient.</w:t>
      </w:r>
    </w:p>
    <w:p w14:paraId="6738D405" w14:textId="77777777" w:rsidR="005C547C" w:rsidRPr="007E4868" w:rsidRDefault="005C547C" w:rsidP="007E4868">
      <w:pPr>
        <w:tabs>
          <w:tab w:val="left" w:pos="3624"/>
        </w:tabs>
        <w:jc w:val="both"/>
        <w:rPr>
          <w:rFonts w:ascii="Arial" w:hAnsi="Arial" w:cs="Arial"/>
        </w:rPr>
      </w:pPr>
      <w:r w:rsidRPr="007E4868">
        <w:rPr>
          <w:rFonts w:ascii="Arial" w:hAnsi="Arial" w:cs="Arial"/>
        </w:rPr>
        <w:t>The measures are intended to adjust the growth of the welfare budget, with the aim of reducing the structural economic deficit following the 2008 global financial crisis. Official reports indicate that between 2009/10 and 2012/13, total gross expenditure on adult social care decreased by 5.5 per cent in England. That compares with reductions of 2.1 per cent in Wales and 3.4 per cent in Scotland.</w:t>
      </w:r>
    </w:p>
    <w:p w14:paraId="0A2AB0B1" w14:textId="685B5F71" w:rsidR="005C547C" w:rsidRPr="007E4868" w:rsidRDefault="005C547C" w:rsidP="007E4868">
      <w:pPr>
        <w:tabs>
          <w:tab w:val="left" w:pos="3624"/>
        </w:tabs>
        <w:jc w:val="both"/>
        <w:rPr>
          <w:rFonts w:ascii="Arial" w:hAnsi="Arial" w:cs="Arial"/>
        </w:rPr>
      </w:pPr>
      <w:r w:rsidRPr="007E4868">
        <w:rPr>
          <w:rFonts w:ascii="Arial" w:hAnsi="Arial" w:cs="Arial"/>
        </w:rPr>
        <w:t xml:space="preserve">In addition, the </w:t>
      </w:r>
      <w:r w:rsidR="0046553A">
        <w:rPr>
          <w:rFonts w:ascii="Arial" w:hAnsi="Arial" w:cs="Arial"/>
        </w:rPr>
        <w:t xml:space="preserve">UK </w:t>
      </w:r>
      <w:r w:rsidRPr="007E4868">
        <w:rPr>
          <w:rFonts w:ascii="Arial" w:hAnsi="Arial" w:cs="Arial"/>
        </w:rPr>
        <w:t xml:space="preserve">is seeking to make the system more efficient through a better and more targeted distribution of resources: the new threshold is the protection of persons in a critical condition or those who need it most. Furthermore, the </w:t>
      </w:r>
      <w:r w:rsidR="0046553A">
        <w:rPr>
          <w:rFonts w:ascii="Arial" w:hAnsi="Arial" w:cs="Arial"/>
        </w:rPr>
        <w:t>UK</w:t>
      </w:r>
      <w:r w:rsidRPr="007E4868">
        <w:rPr>
          <w:rFonts w:ascii="Arial" w:hAnsi="Arial" w:cs="Arial"/>
        </w:rPr>
        <w:t xml:space="preserve"> aims to reduce fraud and error, simplify the benefits </w:t>
      </w:r>
      <w:proofErr w:type="gramStart"/>
      <w:r w:rsidRPr="007E4868">
        <w:rPr>
          <w:rFonts w:ascii="Arial" w:hAnsi="Arial" w:cs="Arial"/>
        </w:rPr>
        <w:t>system</w:t>
      </w:r>
      <w:proofErr w:type="gramEnd"/>
      <w:r w:rsidRPr="007E4868">
        <w:rPr>
          <w:rFonts w:ascii="Arial" w:hAnsi="Arial" w:cs="Arial"/>
        </w:rPr>
        <w:t xml:space="preserve"> and streamline the administration of the welfare system. In that area, the promotion of employment is the main driver of the policies and it is understood that the employment of current “beneficiaries” will reduce the number of persons relying on the welfare system, providing increased incentives for work.</w:t>
      </w:r>
    </w:p>
    <w:p w14:paraId="22C926DB" w14:textId="14696BAA" w:rsidR="005C547C" w:rsidRPr="007E4868" w:rsidRDefault="006D4E2B" w:rsidP="007E4868">
      <w:pPr>
        <w:tabs>
          <w:tab w:val="left" w:pos="3624"/>
        </w:tabs>
        <w:jc w:val="both"/>
        <w:rPr>
          <w:rFonts w:ascii="Arial" w:hAnsi="Arial" w:cs="Arial"/>
        </w:rPr>
      </w:pPr>
      <w:r w:rsidRPr="007E4868">
        <w:rPr>
          <w:rFonts w:ascii="Arial" w:hAnsi="Arial" w:cs="Arial"/>
        </w:rPr>
        <w:t>In this regard, t</w:t>
      </w:r>
      <w:r w:rsidR="005C547C" w:rsidRPr="007E4868">
        <w:rPr>
          <w:rFonts w:ascii="Arial" w:hAnsi="Arial" w:cs="Arial"/>
        </w:rPr>
        <w:t xml:space="preserve">he Government of the </w:t>
      </w:r>
      <w:r w:rsidR="0046553A">
        <w:rPr>
          <w:rFonts w:ascii="Arial" w:hAnsi="Arial" w:cs="Arial"/>
        </w:rPr>
        <w:t>UK</w:t>
      </w:r>
      <w:r w:rsidR="005C547C" w:rsidRPr="007E4868">
        <w:rPr>
          <w:rFonts w:ascii="Arial" w:hAnsi="Arial" w:cs="Arial"/>
        </w:rPr>
        <w:t xml:space="preserve"> pointed out that the promotion of employment of persons with disabilities was at the centre of the new policies and that persons with disabilities should also gain as a result of improved work incentives and smoother transitions into work. The </w:t>
      </w:r>
      <w:r w:rsidR="0046553A">
        <w:rPr>
          <w:rFonts w:ascii="Arial" w:hAnsi="Arial" w:cs="Arial"/>
        </w:rPr>
        <w:t>UK</w:t>
      </w:r>
      <w:r w:rsidR="005C547C" w:rsidRPr="007E4868">
        <w:rPr>
          <w:rFonts w:ascii="Arial" w:hAnsi="Arial" w:cs="Arial"/>
        </w:rPr>
        <w:t xml:space="preserve"> noted that the reforms would promote fairness throughout the system and reduce welfare dependency for persons with disabilities.</w:t>
      </w:r>
    </w:p>
    <w:p w14:paraId="19E46E03" w14:textId="358013DE" w:rsidR="006D4E2B" w:rsidRPr="007E4868" w:rsidRDefault="006D4E2B" w:rsidP="007E4868">
      <w:pPr>
        <w:tabs>
          <w:tab w:val="left" w:pos="3624"/>
        </w:tabs>
        <w:jc w:val="both"/>
        <w:rPr>
          <w:rFonts w:ascii="Arial" w:hAnsi="Arial" w:cs="Arial"/>
        </w:rPr>
      </w:pPr>
      <w:r w:rsidRPr="007E4868">
        <w:rPr>
          <w:rFonts w:ascii="Arial" w:hAnsi="Arial" w:cs="Arial"/>
        </w:rPr>
        <w:t xml:space="preserve">Overall, various actors have recognized that the amendments to welfare and social care represent a major reform of the social policy system and that austerity measures are the underlying reason for transforming it. However, various public authorities, including the Parliament of the </w:t>
      </w:r>
      <w:r w:rsidR="0046553A">
        <w:rPr>
          <w:rFonts w:ascii="Arial" w:hAnsi="Arial" w:cs="Arial"/>
        </w:rPr>
        <w:t xml:space="preserve">UK </w:t>
      </w:r>
      <w:r w:rsidRPr="007E4868">
        <w:rPr>
          <w:rFonts w:ascii="Arial" w:hAnsi="Arial" w:cs="Arial"/>
        </w:rPr>
        <w:t xml:space="preserve">, local authorities and the independent national human rights institutions have expressed concerns about the potentially discriminatory effects of the welfare measures on persons with disabilities and called on the Government to fulfil its duties under the Equality Act 2010. </w:t>
      </w:r>
    </w:p>
    <w:p w14:paraId="6B5D2362" w14:textId="77777777" w:rsidR="006D4E2B" w:rsidRPr="007E4868" w:rsidRDefault="006D4E2B" w:rsidP="007E4868">
      <w:pPr>
        <w:tabs>
          <w:tab w:val="left" w:pos="3624"/>
        </w:tabs>
        <w:jc w:val="both"/>
        <w:rPr>
          <w:rFonts w:ascii="Arial" w:hAnsi="Arial" w:cs="Arial"/>
        </w:rPr>
      </w:pPr>
      <w:proofErr w:type="gramStart"/>
      <w:r w:rsidRPr="007E4868">
        <w:rPr>
          <w:rFonts w:ascii="Arial" w:hAnsi="Arial" w:cs="Arial"/>
        </w:rPr>
        <w:t>In particular, throughout</w:t>
      </w:r>
      <w:proofErr w:type="gramEnd"/>
      <w:r w:rsidRPr="007E4868">
        <w:rPr>
          <w:rFonts w:ascii="Arial" w:hAnsi="Arial" w:cs="Arial"/>
        </w:rPr>
        <w:t xml:space="preserve"> the discussions that preceded the approval of the Welfare Act 2012, the Joint Human Rights Committee of the Parliament warned of the potentially retrogressive impact of the reform on the rights of persons with disabilities. It referred to the negative impact of the introduction of personal independence payments on the right of persons with disabilities to live independently; it also expressed concern about the disparate impact in terms of extensive disruption regarding adaptations and the caring/support networks of persons with disabilities who do not get disability living allowance or personal independence payments, as a consequence of the tightened eligibility criteria. It also warned of the risk of discrimination regarding the proposals on employment </w:t>
      </w:r>
      <w:r w:rsidRPr="007E4868">
        <w:rPr>
          <w:rFonts w:ascii="Arial" w:hAnsi="Arial" w:cs="Arial"/>
        </w:rPr>
        <w:lastRenderedPageBreak/>
        <w:t>support allowance and housing benefit and the risk of “destitution” in connection with the new conditionality and sanctions regime.</w:t>
      </w:r>
    </w:p>
    <w:p w14:paraId="6F234C94" w14:textId="77777777" w:rsidR="006D4E2B" w:rsidRPr="007E4868" w:rsidRDefault="006D4E2B" w:rsidP="007E4868">
      <w:pPr>
        <w:tabs>
          <w:tab w:val="left" w:pos="3624"/>
        </w:tabs>
        <w:jc w:val="both"/>
        <w:rPr>
          <w:rFonts w:ascii="Arial" w:hAnsi="Arial" w:cs="Arial"/>
        </w:rPr>
      </w:pPr>
      <w:r w:rsidRPr="007E4868">
        <w:rPr>
          <w:rFonts w:ascii="Arial" w:hAnsi="Arial" w:cs="Arial"/>
        </w:rPr>
        <w:t xml:space="preserve">The concerns expressed at the national level in terms of discrimination coincide with the findings of the devolved administrations of Northern Ireland, Scotland and Wales, which launched impact assessment processes related to the social policy reforms and identified the impact on groups with protected characteristics, such as persons with disabilities. Research and </w:t>
      </w:r>
      <w:proofErr w:type="gramStart"/>
      <w:r w:rsidRPr="007E4868">
        <w:rPr>
          <w:rFonts w:ascii="Arial" w:hAnsi="Arial" w:cs="Arial"/>
        </w:rPr>
        <w:t>a number of</w:t>
      </w:r>
      <w:proofErr w:type="gramEnd"/>
      <w:r w:rsidRPr="007E4868">
        <w:rPr>
          <w:rFonts w:ascii="Arial" w:hAnsi="Arial" w:cs="Arial"/>
        </w:rPr>
        <w:t xml:space="preserve"> independent studies conducted by academics and research centres have highlighted concerns about the actual impact of the austerity measures and reforms on the situation of persons with disabilities. The specific impact on women, children and young persons with disabilities, persons with “learning disabilities” and persons with psychosocial disabilities was also identified.</w:t>
      </w:r>
    </w:p>
    <w:p w14:paraId="383DABD9" w14:textId="77777777" w:rsidR="003963ED" w:rsidRPr="007E4868" w:rsidRDefault="003963ED" w:rsidP="007E4868">
      <w:pPr>
        <w:tabs>
          <w:tab w:val="left" w:pos="3624"/>
        </w:tabs>
        <w:jc w:val="both"/>
        <w:rPr>
          <w:rFonts w:ascii="Arial" w:hAnsi="Arial" w:cs="Arial"/>
        </w:rPr>
      </w:pPr>
      <w:r w:rsidRPr="007E4868">
        <w:rPr>
          <w:rFonts w:ascii="Arial" w:hAnsi="Arial" w:cs="Arial"/>
        </w:rPr>
        <w:t xml:space="preserve">Some of the issues pointed out in the above-mentioned research include </w:t>
      </w:r>
      <w:r w:rsidRPr="007E4868">
        <w:rPr>
          <w:rFonts w:ascii="Arial" w:hAnsi="Arial" w:cs="Arial"/>
        </w:rPr>
        <w:br/>
        <w:t xml:space="preserve">(a) financial loss for persons with disabilities and lower incomes for households claiming benefits under the welfare system and for persons with disabilities, who are the biggest single group affected by the reforms (in 2013, independent sources estimated that about 26,000 people would no longer be entitled to disability allowance); </w:t>
      </w:r>
      <w:r w:rsidR="00D97ECD">
        <w:rPr>
          <w:rFonts w:ascii="Arial" w:hAnsi="Arial" w:cs="Arial"/>
        </w:rPr>
        <w:tab/>
      </w:r>
      <w:r w:rsidRPr="007E4868">
        <w:rPr>
          <w:rFonts w:ascii="Arial" w:hAnsi="Arial" w:cs="Arial"/>
        </w:rPr>
        <w:br/>
        <w:t xml:space="preserve">(b) a significantly greater impact in the poorest areas; </w:t>
      </w:r>
      <w:r w:rsidR="00D97ECD">
        <w:rPr>
          <w:rFonts w:ascii="Arial" w:hAnsi="Arial" w:cs="Arial"/>
        </w:rPr>
        <w:tab/>
      </w:r>
      <w:r w:rsidRPr="007E4868">
        <w:rPr>
          <w:rFonts w:ascii="Arial" w:hAnsi="Arial" w:cs="Arial"/>
        </w:rPr>
        <w:br/>
        <w:t xml:space="preserve">(c) more persons with disabilities living in poverty; </w:t>
      </w:r>
      <w:r w:rsidR="00D97ECD">
        <w:rPr>
          <w:rFonts w:ascii="Arial" w:hAnsi="Arial" w:cs="Arial"/>
        </w:rPr>
        <w:tab/>
      </w:r>
      <w:r w:rsidRPr="007E4868">
        <w:rPr>
          <w:rFonts w:ascii="Arial" w:hAnsi="Arial" w:cs="Arial"/>
        </w:rPr>
        <w:br/>
        <w:t xml:space="preserve">(d) no account being taken of those people no longer eligible for entitlements and services; </w:t>
      </w:r>
      <w:r w:rsidR="00D97ECD">
        <w:rPr>
          <w:rFonts w:ascii="Arial" w:hAnsi="Arial" w:cs="Arial"/>
        </w:rPr>
        <w:tab/>
      </w:r>
      <w:r w:rsidRPr="007E4868">
        <w:rPr>
          <w:rFonts w:ascii="Arial" w:hAnsi="Arial" w:cs="Arial"/>
        </w:rPr>
        <w:br/>
        <w:t xml:space="preserve">(e) more inequality and growing restrictions on social care services, owing to the decreasing budget allocations earmarked for social care; </w:t>
      </w:r>
      <w:r w:rsidR="00D97ECD">
        <w:rPr>
          <w:rFonts w:ascii="Arial" w:hAnsi="Arial" w:cs="Arial"/>
        </w:rPr>
        <w:tab/>
      </w:r>
      <w:r w:rsidRPr="007E4868">
        <w:rPr>
          <w:rFonts w:ascii="Arial" w:hAnsi="Arial" w:cs="Arial"/>
        </w:rPr>
        <w:br/>
        <w:t xml:space="preserve">(f) a reduction in the services available for home care and for older people; (g) a risk of social isolation and more reliance on informal and family care; </w:t>
      </w:r>
      <w:r w:rsidR="00D97ECD">
        <w:rPr>
          <w:rFonts w:ascii="Arial" w:hAnsi="Arial" w:cs="Arial"/>
        </w:rPr>
        <w:tab/>
      </w:r>
      <w:r w:rsidRPr="007E4868">
        <w:rPr>
          <w:rFonts w:ascii="Arial" w:hAnsi="Arial" w:cs="Arial"/>
        </w:rPr>
        <w:br/>
        <w:t xml:space="preserve">(h) loss of eligibility for or reduction in entitlement to personal independence payments; </w:t>
      </w:r>
      <w:r w:rsidRPr="007E4868">
        <w:rPr>
          <w:rFonts w:ascii="Arial" w:hAnsi="Arial" w:cs="Arial"/>
        </w:rPr>
        <w:br/>
        <w:t>(</w:t>
      </w:r>
      <w:proofErr w:type="spellStart"/>
      <w:r w:rsidRPr="007E4868">
        <w:rPr>
          <w:rFonts w:ascii="Arial" w:hAnsi="Arial" w:cs="Arial"/>
        </w:rPr>
        <w:t>i</w:t>
      </w:r>
      <w:proofErr w:type="spellEnd"/>
      <w:r w:rsidRPr="007E4868">
        <w:rPr>
          <w:rFonts w:ascii="Arial" w:hAnsi="Arial" w:cs="Arial"/>
        </w:rPr>
        <w:t xml:space="preserve">) the negative impact of the reduction in housing benefit; </w:t>
      </w:r>
      <w:r w:rsidR="00D97ECD">
        <w:rPr>
          <w:rFonts w:ascii="Arial" w:hAnsi="Arial" w:cs="Arial"/>
        </w:rPr>
        <w:tab/>
      </w:r>
      <w:r w:rsidRPr="007E4868">
        <w:rPr>
          <w:rFonts w:ascii="Arial" w:hAnsi="Arial" w:cs="Arial"/>
        </w:rPr>
        <w:br/>
        <w:t xml:space="preserve">(j) the closure of the Independent Living Fund; </w:t>
      </w:r>
      <w:r w:rsidRPr="007E4868">
        <w:rPr>
          <w:rFonts w:ascii="Arial" w:hAnsi="Arial" w:cs="Arial"/>
        </w:rPr>
        <w:br/>
        <w:t xml:space="preserve">(k) the transition from disability living allowance to personal independence payments; </w:t>
      </w:r>
      <w:r w:rsidR="00D97ECD">
        <w:rPr>
          <w:rFonts w:ascii="Arial" w:hAnsi="Arial" w:cs="Arial"/>
        </w:rPr>
        <w:tab/>
      </w:r>
      <w:r w:rsidRPr="007E4868">
        <w:rPr>
          <w:rFonts w:ascii="Arial" w:hAnsi="Arial" w:cs="Arial"/>
        </w:rPr>
        <w:br/>
        <w:t xml:space="preserve">(l) the changes in the employment and support allowance; </w:t>
      </w:r>
      <w:r w:rsidR="00D97ECD">
        <w:rPr>
          <w:rFonts w:ascii="Arial" w:hAnsi="Arial" w:cs="Arial"/>
        </w:rPr>
        <w:tab/>
      </w:r>
      <w:r w:rsidRPr="007E4868">
        <w:rPr>
          <w:rFonts w:ascii="Arial" w:hAnsi="Arial" w:cs="Arial"/>
        </w:rPr>
        <w:br/>
        <w:t xml:space="preserve">(m) the impact on public transport services available for persons with disabilities; </w:t>
      </w:r>
      <w:r w:rsidR="00D97ECD">
        <w:rPr>
          <w:rFonts w:ascii="Arial" w:hAnsi="Arial" w:cs="Arial"/>
        </w:rPr>
        <w:tab/>
      </w:r>
      <w:r w:rsidRPr="007E4868">
        <w:rPr>
          <w:rFonts w:ascii="Arial" w:hAnsi="Arial" w:cs="Arial"/>
        </w:rPr>
        <w:br/>
        <w:t>and (n) negative stereotyping of persons with disabilities.</w:t>
      </w:r>
    </w:p>
    <w:p w14:paraId="30F674D5" w14:textId="77777777" w:rsidR="003963ED" w:rsidRPr="007E4868" w:rsidRDefault="003963ED" w:rsidP="007E4868">
      <w:pPr>
        <w:tabs>
          <w:tab w:val="left" w:pos="3624"/>
        </w:tabs>
        <w:jc w:val="both"/>
        <w:rPr>
          <w:rFonts w:ascii="Arial" w:hAnsi="Arial" w:cs="Arial"/>
        </w:rPr>
      </w:pPr>
      <w:r w:rsidRPr="007E4868">
        <w:rPr>
          <w:rFonts w:ascii="Arial" w:hAnsi="Arial" w:cs="Arial"/>
        </w:rPr>
        <w:t xml:space="preserve">Reliable information indicates that from the start of the present inquiry to 2015, public funding of adult social care was reduced by £4.6 billion, representing 31 per cent of the real-term net budget. </w:t>
      </w:r>
      <w:proofErr w:type="gramStart"/>
      <w:r w:rsidRPr="007E4868">
        <w:rPr>
          <w:rFonts w:ascii="Arial" w:hAnsi="Arial" w:cs="Arial"/>
        </w:rPr>
        <w:t>As a consequence</w:t>
      </w:r>
      <w:proofErr w:type="gramEnd"/>
      <w:r w:rsidRPr="007E4868">
        <w:rPr>
          <w:rFonts w:ascii="Arial" w:hAnsi="Arial" w:cs="Arial"/>
        </w:rPr>
        <w:t>, local authorities reduced their spending on social care and cut community services that had been of importance to persons with disabilities.</w:t>
      </w:r>
    </w:p>
    <w:p w14:paraId="79ECD06A" w14:textId="77777777" w:rsidR="003963ED" w:rsidRPr="00131C39" w:rsidRDefault="003963ED" w:rsidP="007E4868">
      <w:pPr>
        <w:pStyle w:val="Heading2"/>
        <w:jc w:val="both"/>
        <w:rPr>
          <w:rFonts w:ascii="Arial" w:hAnsi="Arial" w:cs="Arial"/>
          <w:b/>
          <w:color w:val="000000" w:themeColor="text1"/>
          <w:sz w:val="22"/>
          <w:szCs w:val="22"/>
        </w:rPr>
      </w:pPr>
      <w:r w:rsidRPr="00131C39">
        <w:rPr>
          <w:rFonts w:ascii="Arial" w:hAnsi="Arial" w:cs="Arial"/>
          <w:b/>
          <w:color w:val="000000" w:themeColor="text1"/>
          <w:sz w:val="22"/>
          <w:szCs w:val="22"/>
        </w:rPr>
        <w:t>Summary of the findings</w:t>
      </w:r>
    </w:p>
    <w:p w14:paraId="0D0465D3" w14:textId="77777777" w:rsidR="003963ED" w:rsidRPr="00131C39" w:rsidRDefault="003963ED" w:rsidP="007E4868">
      <w:pPr>
        <w:pStyle w:val="Heading3"/>
        <w:jc w:val="both"/>
        <w:rPr>
          <w:rFonts w:ascii="Arial" w:hAnsi="Arial" w:cs="Arial"/>
          <w:i/>
          <w:color w:val="000000" w:themeColor="text1"/>
          <w:sz w:val="22"/>
          <w:szCs w:val="22"/>
        </w:rPr>
      </w:pPr>
      <w:r w:rsidRPr="00131C39">
        <w:rPr>
          <w:rFonts w:ascii="Arial" w:hAnsi="Arial" w:cs="Arial"/>
          <w:i/>
          <w:color w:val="000000" w:themeColor="text1"/>
          <w:sz w:val="22"/>
          <w:szCs w:val="22"/>
        </w:rPr>
        <w:t>General findings</w:t>
      </w:r>
    </w:p>
    <w:p w14:paraId="7CC3181B" w14:textId="1CB7A625" w:rsidR="003963ED" w:rsidRPr="007E4868" w:rsidRDefault="003963ED" w:rsidP="007E4868">
      <w:pPr>
        <w:tabs>
          <w:tab w:val="left" w:pos="1861"/>
        </w:tabs>
        <w:jc w:val="both"/>
        <w:rPr>
          <w:rFonts w:ascii="Arial" w:hAnsi="Arial" w:cs="Arial"/>
        </w:rPr>
      </w:pPr>
      <w:r w:rsidRPr="007E4868">
        <w:rPr>
          <w:rFonts w:ascii="Arial" w:hAnsi="Arial" w:cs="Arial"/>
        </w:rPr>
        <w:t xml:space="preserve">As the </w:t>
      </w:r>
      <w:r w:rsidR="0046553A">
        <w:rPr>
          <w:rFonts w:ascii="Arial" w:hAnsi="Arial" w:cs="Arial"/>
        </w:rPr>
        <w:t>UK</w:t>
      </w:r>
      <w:r w:rsidRPr="007E4868">
        <w:rPr>
          <w:rFonts w:ascii="Arial" w:hAnsi="Arial" w:cs="Arial"/>
        </w:rPr>
        <w:t xml:space="preserve"> has disputed the facts submitted, the Committee engaged in a verification exercise of those facts that appeared to be controversial, cross-checking the data collected from a variety of sources. In some cases, some statements made by the </w:t>
      </w:r>
      <w:r w:rsidR="0046553A">
        <w:rPr>
          <w:rFonts w:ascii="Arial" w:hAnsi="Arial" w:cs="Arial"/>
        </w:rPr>
        <w:t>UK</w:t>
      </w:r>
      <w:r w:rsidRPr="007E4868">
        <w:rPr>
          <w:rFonts w:ascii="Arial" w:hAnsi="Arial" w:cs="Arial"/>
        </w:rPr>
        <w:t xml:space="preserve"> were not supported by the evidence collected during the investigation. In others, the </w:t>
      </w:r>
      <w:r w:rsidR="0046553A">
        <w:rPr>
          <w:rFonts w:ascii="Arial" w:hAnsi="Arial" w:cs="Arial"/>
        </w:rPr>
        <w:t>UK</w:t>
      </w:r>
      <w:r w:rsidRPr="007E4868">
        <w:rPr>
          <w:rFonts w:ascii="Arial" w:hAnsi="Arial" w:cs="Arial"/>
        </w:rPr>
        <w:t xml:space="preserve"> indicated that no data were available. The findings below are based on a comprehensive analysis of the data provided by various sources.</w:t>
      </w:r>
    </w:p>
    <w:p w14:paraId="6380B672" w14:textId="7A74E951" w:rsidR="003963ED" w:rsidRPr="007E4868" w:rsidRDefault="003963ED" w:rsidP="007E4868">
      <w:pPr>
        <w:tabs>
          <w:tab w:val="left" w:pos="1861"/>
        </w:tabs>
        <w:jc w:val="both"/>
        <w:rPr>
          <w:rFonts w:ascii="Arial" w:hAnsi="Arial" w:cs="Arial"/>
        </w:rPr>
      </w:pPr>
      <w:r w:rsidRPr="007E4868">
        <w:rPr>
          <w:rFonts w:ascii="Arial" w:hAnsi="Arial" w:cs="Arial"/>
        </w:rPr>
        <w:t xml:space="preserve">A considerable time ago, the </w:t>
      </w:r>
      <w:r w:rsidR="0046553A">
        <w:rPr>
          <w:rFonts w:ascii="Arial" w:hAnsi="Arial" w:cs="Arial"/>
        </w:rPr>
        <w:t>UK</w:t>
      </w:r>
      <w:r w:rsidRPr="007E4868">
        <w:rPr>
          <w:rFonts w:ascii="Arial" w:hAnsi="Arial" w:cs="Arial"/>
        </w:rPr>
        <w:t xml:space="preserve"> launched a major policy reform to the welfare system aimed at reducing the fiscal deficit and achieving in 2020 a surplus in its balance of payments. The stated goals of the policy are to transform British society from a low-wage, low-employment and high-welfare society to a high-wage, high-employment and low-welfare one, based on the assumption that individuals are better off in work as dependency on benefits is in itself counterproductive and perpetuates poverty. The intention behind the policy is that those sectors of society that have been dependent on benefits move into work. </w:t>
      </w:r>
    </w:p>
    <w:p w14:paraId="5BE43051" w14:textId="77777777" w:rsidR="003963ED" w:rsidRPr="007E4868" w:rsidRDefault="003963ED" w:rsidP="007E4868">
      <w:pPr>
        <w:tabs>
          <w:tab w:val="left" w:pos="1861"/>
        </w:tabs>
        <w:jc w:val="both"/>
        <w:rPr>
          <w:rFonts w:ascii="Arial" w:hAnsi="Arial" w:cs="Arial"/>
        </w:rPr>
      </w:pPr>
      <w:proofErr w:type="gramStart"/>
      <w:r w:rsidRPr="007E4868">
        <w:rPr>
          <w:rFonts w:ascii="Arial" w:hAnsi="Arial" w:cs="Arial"/>
        </w:rPr>
        <w:lastRenderedPageBreak/>
        <w:t>With regard to</w:t>
      </w:r>
      <w:proofErr w:type="gramEnd"/>
      <w:r w:rsidRPr="007E4868">
        <w:rPr>
          <w:rFonts w:ascii="Arial" w:hAnsi="Arial" w:cs="Arial"/>
        </w:rPr>
        <w:t xml:space="preserve"> persons with disabilities, the reform has resulted in the overhauling of major disability benefits, including means-tested benefits, income-maintenance benefits and benefits related to the specific and extra costs associated with disability. In the period covered by the inquiry, </w:t>
      </w:r>
      <w:proofErr w:type="gramStart"/>
      <w:r w:rsidRPr="007E4868">
        <w:rPr>
          <w:rFonts w:ascii="Arial" w:hAnsi="Arial" w:cs="Arial"/>
        </w:rPr>
        <w:t>a large number of</w:t>
      </w:r>
      <w:proofErr w:type="gramEnd"/>
      <w:r w:rsidRPr="007E4868">
        <w:rPr>
          <w:rFonts w:ascii="Arial" w:hAnsi="Arial" w:cs="Arial"/>
        </w:rPr>
        <w:t xml:space="preserve"> persons with disabilities have been requested to undergo capability assessments, with pre-implementation assumptions that a significant percentage would no longer rely on social allowances.</w:t>
      </w:r>
    </w:p>
    <w:p w14:paraId="5C1E8BC2" w14:textId="2B5404AB" w:rsidR="00C06E78" w:rsidRPr="007E4868" w:rsidRDefault="00C06E78" w:rsidP="007E4868">
      <w:pPr>
        <w:tabs>
          <w:tab w:val="left" w:pos="1861"/>
        </w:tabs>
        <w:jc w:val="both"/>
        <w:rPr>
          <w:rFonts w:ascii="Arial" w:hAnsi="Arial" w:cs="Arial"/>
        </w:rPr>
      </w:pPr>
      <w:r w:rsidRPr="007E4868">
        <w:rPr>
          <w:rFonts w:ascii="Arial" w:hAnsi="Arial" w:cs="Arial"/>
        </w:rPr>
        <w:t xml:space="preserve">Statements by high-ranking government officers that the reform was aimed at making the welfare system fairer to taxpayers, more balanced and transparent and would reduce benefit fraud also negatively portrayed persons with disabilities as being dependent or making a living out of benefits, committing fraud as benefit claimants, being lazy and putting a burden on taxpayers, who are paying “money for nothing”. Although the </w:t>
      </w:r>
      <w:r w:rsidR="0046553A">
        <w:rPr>
          <w:rFonts w:ascii="Arial" w:hAnsi="Arial" w:cs="Arial"/>
        </w:rPr>
        <w:t>UK</w:t>
      </w:r>
      <w:r w:rsidRPr="007E4868">
        <w:rPr>
          <w:rFonts w:ascii="Arial" w:hAnsi="Arial" w:cs="Arial"/>
        </w:rPr>
        <w:t xml:space="preserve"> produced evidence of formal efforts and public awareness campaigns to improve the image of persons with disabilities, the inquiry collected evidence that persons with disabilities continue to experience increasing hostility, aggressive behaviour and sometimes attacks on their personal integrity. The inquiry also found no substantiation of the alleged benefit fraud by persons with disabilities.</w:t>
      </w:r>
    </w:p>
    <w:p w14:paraId="1AE486BE" w14:textId="794F10ED" w:rsidR="00C06E78" w:rsidRPr="007E4868" w:rsidRDefault="00C06E78" w:rsidP="007E4868">
      <w:pPr>
        <w:tabs>
          <w:tab w:val="left" w:pos="1861"/>
        </w:tabs>
        <w:jc w:val="both"/>
        <w:rPr>
          <w:rFonts w:ascii="Arial" w:hAnsi="Arial" w:cs="Arial"/>
        </w:rPr>
      </w:pPr>
      <w:r w:rsidRPr="007E4868">
        <w:rPr>
          <w:rFonts w:ascii="Arial" w:hAnsi="Arial" w:cs="Arial"/>
        </w:rPr>
        <w:t xml:space="preserve">Public sector equality duty obliges State authorities to carry out impact assessments when they plan to introduce measures, including legislative measures, to ensure that groups with protected characteristics, among them persons with disabilities, are properly consulted and any adverse impact on them is properly justified. The </w:t>
      </w:r>
      <w:r w:rsidR="0046553A">
        <w:rPr>
          <w:rFonts w:ascii="Arial" w:hAnsi="Arial" w:cs="Arial"/>
        </w:rPr>
        <w:t>UK</w:t>
      </w:r>
      <w:r w:rsidRPr="007E4868">
        <w:rPr>
          <w:rFonts w:ascii="Arial" w:hAnsi="Arial" w:cs="Arial"/>
        </w:rPr>
        <w:t xml:space="preserve"> submitted evidence that it had complied with domestic legal duties for all the intended changes to the welfare system. The inquiry collected evidence that a major piece of legislation of the welfare reform, the Welfare Reform Act 2012, was not thoroughly compliant with those requirements. Similarly, a court of law found that the decision to close the Independent Living Fund was not in compliance with domestic equality duty, which compelled the authorities of the </w:t>
      </w:r>
      <w:proofErr w:type="gramStart"/>
      <w:r w:rsidR="0046553A">
        <w:rPr>
          <w:rFonts w:ascii="Arial" w:hAnsi="Arial" w:cs="Arial"/>
        </w:rPr>
        <w:t xml:space="preserve">UK </w:t>
      </w:r>
      <w:r w:rsidRPr="007E4868">
        <w:rPr>
          <w:rFonts w:ascii="Arial" w:hAnsi="Arial" w:cs="Arial"/>
        </w:rPr>
        <w:t xml:space="preserve"> to</w:t>
      </w:r>
      <w:proofErr w:type="gramEnd"/>
      <w:r w:rsidRPr="007E4868">
        <w:rPr>
          <w:rFonts w:ascii="Arial" w:hAnsi="Arial" w:cs="Arial"/>
        </w:rPr>
        <w:t xml:space="preserve"> carry out another equality assessment. The inquiry also collected evidence that the views of persons with disabilities and their representative organizations that had participated in the consultations launched by the </w:t>
      </w:r>
      <w:r w:rsidR="0046553A">
        <w:rPr>
          <w:rFonts w:ascii="Arial" w:hAnsi="Arial" w:cs="Arial"/>
        </w:rPr>
        <w:t xml:space="preserve">UK </w:t>
      </w:r>
      <w:r w:rsidRPr="007E4868">
        <w:rPr>
          <w:rFonts w:ascii="Arial" w:hAnsi="Arial" w:cs="Arial"/>
        </w:rPr>
        <w:t xml:space="preserve"> were not meaningfully taken into account in the decision-making process and had little or no influence on policy decisions.</w:t>
      </w:r>
    </w:p>
    <w:p w14:paraId="4C11E4C4" w14:textId="77777777" w:rsidR="00F34361" w:rsidRPr="007E4868" w:rsidRDefault="00F34361" w:rsidP="007E4868">
      <w:pPr>
        <w:tabs>
          <w:tab w:val="left" w:pos="1861"/>
        </w:tabs>
        <w:jc w:val="both"/>
        <w:rPr>
          <w:rFonts w:ascii="Arial" w:hAnsi="Arial" w:cs="Arial"/>
        </w:rPr>
      </w:pPr>
      <w:r w:rsidRPr="007E4868">
        <w:rPr>
          <w:rFonts w:ascii="Arial" w:hAnsi="Arial" w:cs="Arial"/>
        </w:rPr>
        <w:t xml:space="preserve">The Committee observes that various pieces of legislation related to recent welfare policies do not fully enforce the international human rights framework related to social protection and independent living. In that connection, it was observed that in the field of social protection, persons with disabilities have not been properly considered as rights holders and entitled to benefits </w:t>
      </w:r>
      <w:proofErr w:type="gramStart"/>
      <w:r w:rsidRPr="007E4868">
        <w:rPr>
          <w:rFonts w:ascii="Arial" w:hAnsi="Arial" w:cs="Arial"/>
        </w:rPr>
        <w:t>with regard to</w:t>
      </w:r>
      <w:proofErr w:type="gramEnd"/>
      <w:r w:rsidRPr="007E4868">
        <w:rPr>
          <w:rFonts w:ascii="Arial" w:hAnsi="Arial" w:cs="Arial"/>
        </w:rPr>
        <w:t xml:space="preserve"> their right to social protection. Similarly, while the Care Act 2014 reflects the principles of the well-being of persons with disabilities and underlines the objective of personalization of support packages, it fails to properly acknowledge the elements of autonomy and control and choice, which are intrinsic to the right to independent living, as referred to in article 19 of the Convention.</w:t>
      </w:r>
    </w:p>
    <w:p w14:paraId="65820074" w14:textId="77777777" w:rsidR="00F34361" w:rsidRPr="007E4868" w:rsidRDefault="00F34361" w:rsidP="007E4868">
      <w:pPr>
        <w:tabs>
          <w:tab w:val="left" w:pos="1861"/>
        </w:tabs>
        <w:jc w:val="both"/>
        <w:rPr>
          <w:rFonts w:ascii="Arial" w:hAnsi="Arial" w:cs="Arial"/>
        </w:rPr>
      </w:pPr>
      <w:r w:rsidRPr="007E4868">
        <w:rPr>
          <w:rFonts w:ascii="Arial" w:hAnsi="Arial" w:cs="Arial"/>
        </w:rPr>
        <w:t xml:space="preserve">The Committee observes the prevalence of the medical approach in the assessment procedures for determining the eligibility of persons with disabilities for entitlements. The main assessment procedure for determining eligibility for out-of-work benefits resulted in persons with disabilities being classified as either unable to perform work-related activity, having limited capability to work or being fit to work. The assessment failed to </w:t>
      </w:r>
      <w:proofErr w:type="gramStart"/>
      <w:r w:rsidRPr="007E4868">
        <w:rPr>
          <w:rFonts w:ascii="Arial" w:hAnsi="Arial" w:cs="Arial"/>
        </w:rPr>
        <w:t>take into account</w:t>
      </w:r>
      <w:proofErr w:type="gramEnd"/>
      <w:r w:rsidRPr="007E4868">
        <w:rPr>
          <w:rFonts w:ascii="Arial" w:hAnsi="Arial" w:cs="Arial"/>
        </w:rPr>
        <w:t xml:space="preserve"> the support persons with disabilities need to perform a job, or the complex nature of some impairments and conditions, nor did it reflect a human rights-based approach to disability.</w:t>
      </w:r>
    </w:p>
    <w:p w14:paraId="47584665" w14:textId="77777777" w:rsidR="001B7E01" w:rsidRPr="007E4868" w:rsidRDefault="001B7E01" w:rsidP="007E4868">
      <w:pPr>
        <w:tabs>
          <w:tab w:val="left" w:pos="1861"/>
        </w:tabs>
        <w:jc w:val="both"/>
        <w:rPr>
          <w:rFonts w:ascii="Arial" w:hAnsi="Arial" w:cs="Arial"/>
        </w:rPr>
      </w:pPr>
      <w:r w:rsidRPr="007E4868">
        <w:rPr>
          <w:rFonts w:ascii="Arial" w:hAnsi="Arial" w:cs="Arial"/>
        </w:rPr>
        <w:t>The Committee observes that persons with disabilities who had undergone functional assessments aimed at determining their eligibility for social benefits felt that they were merely being processed rather than listened to or understood. The evidence collected from various sources indicates that the needs, views and personal histories of persons with disabilities and particularly those requiring high levels of support, such as persons with intellectual and/or psychosocial disabilities, were not properly taken into account or given appropriate weight in the decisions affecting them.</w:t>
      </w:r>
    </w:p>
    <w:p w14:paraId="20916BE2" w14:textId="77777777" w:rsidR="001B7E01" w:rsidRPr="007E4868" w:rsidRDefault="001B7E01" w:rsidP="007E4868">
      <w:pPr>
        <w:tabs>
          <w:tab w:val="left" w:pos="1861"/>
        </w:tabs>
        <w:jc w:val="both"/>
        <w:rPr>
          <w:rFonts w:ascii="Arial" w:hAnsi="Arial" w:cs="Arial"/>
        </w:rPr>
      </w:pPr>
      <w:r w:rsidRPr="007E4868">
        <w:rPr>
          <w:rFonts w:ascii="Arial" w:hAnsi="Arial" w:cs="Arial"/>
        </w:rPr>
        <w:lastRenderedPageBreak/>
        <w:t xml:space="preserve">The inquiry collected evidence indicating that the information, </w:t>
      </w:r>
      <w:proofErr w:type="gramStart"/>
      <w:r w:rsidRPr="007E4868">
        <w:rPr>
          <w:rFonts w:ascii="Arial" w:hAnsi="Arial" w:cs="Arial"/>
        </w:rPr>
        <w:t>advice</w:t>
      </w:r>
      <w:proofErr w:type="gramEnd"/>
      <w:r w:rsidRPr="007E4868">
        <w:rPr>
          <w:rFonts w:ascii="Arial" w:hAnsi="Arial" w:cs="Arial"/>
        </w:rPr>
        <w:t xml:space="preserve"> and counselling provided to persons with disabilities on the different steps in the assessment processes and decisions on their entitlements were limited, non-existent or not provided in accessible formats and languages. That was coupled with uncertainty about the outcomes of those processes, triggering anxiety, psychological </w:t>
      </w:r>
      <w:proofErr w:type="gramStart"/>
      <w:r w:rsidRPr="007E4868">
        <w:rPr>
          <w:rFonts w:ascii="Arial" w:hAnsi="Arial" w:cs="Arial"/>
        </w:rPr>
        <w:t>strain</w:t>
      </w:r>
      <w:proofErr w:type="gramEnd"/>
      <w:r w:rsidRPr="007E4868">
        <w:rPr>
          <w:rFonts w:ascii="Arial" w:hAnsi="Arial" w:cs="Arial"/>
        </w:rPr>
        <w:t xml:space="preserve"> and financial hardship. The Committee also collected evidence about persons with disabilities whose mental health condition had severely deteriorated </w:t>
      </w:r>
      <w:proofErr w:type="gramStart"/>
      <w:r w:rsidRPr="007E4868">
        <w:rPr>
          <w:rFonts w:ascii="Arial" w:hAnsi="Arial" w:cs="Arial"/>
        </w:rPr>
        <w:t>as a result of</w:t>
      </w:r>
      <w:proofErr w:type="gramEnd"/>
      <w:r w:rsidRPr="007E4868">
        <w:rPr>
          <w:rFonts w:ascii="Arial" w:hAnsi="Arial" w:cs="Arial"/>
        </w:rPr>
        <w:t xml:space="preserve"> the factors mentioned above.</w:t>
      </w:r>
    </w:p>
    <w:p w14:paraId="05E472C1" w14:textId="77777777" w:rsidR="001B7E01" w:rsidRPr="007E4868" w:rsidRDefault="001B7E01" w:rsidP="007E4868">
      <w:pPr>
        <w:tabs>
          <w:tab w:val="left" w:pos="1861"/>
        </w:tabs>
        <w:jc w:val="both"/>
        <w:rPr>
          <w:rFonts w:ascii="Arial" w:hAnsi="Arial" w:cs="Arial"/>
        </w:rPr>
      </w:pPr>
      <w:r w:rsidRPr="007E4868">
        <w:rPr>
          <w:rFonts w:ascii="Arial" w:hAnsi="Arial" w:cs="Arial"/>
        </w:rPr>
        <w:t>The evidence indicates that legal aid to challenge administrative decisions ending or curtailing benefits before first-tier tribunals has been restricted. Legal aid for other types of cases before those tribunals has also been curtailed. Similarly, access to review by an independent and impartial tribunal has been restricted by the introduction of mandatory reconsideration procedures before the same administrative entity that has ruled on benefits.</w:t>
      </w:r>
    </w:p>
    <w:p w14:paraId="28130BB0" w14:textId="5143D888" w:rsidR="001B7E01" w:rsidRPr="007E4868" w:rsidRDefault="001B7E01" w:rsidP="007E4868">
      <w:pPr>
        <w:tabs>
          <w:tab w:val="left" w:pos="1861"/>
        </w:tabs>
        <w:jc w:val="both"/>
        <w:rPr>
          <w:rFonts w:ascii="Arial" w:hAnsi="Arial" w:cs="Arial"/>
        </w:rPr>
      </w:pPr>
      <w:r w:rsidRPr="007E4868">
        <w:rPr>
          <w:rFonts w:ascii="Arial" w:hAnsi="Arial" w:cs="Arial"/>
        </w:rPr>
        <w:t xml:space="preserve">The evidence indicates that the </w:t>
      </w:r>
      <w:r w:rsidR="0046553A">
        <w:rPr>
          <w:rFonts w:ascii="Arial" w:hAnsi="Arial" w:cs="Arial"/>
        </w:rPr>
        <w:t>UK</w:t>
      </w:r>
      <w:r w:rsidRPr="007E4868">
        <w:rPr>
          <w:rFonts w:ascii="Arial" w:hAnsi="Arial" w:cs="Arial"/>
        </w:rPr>
        <w:t xml:space="preserve"> authorities have carried out surveys and regularly published statistics about welfare reform. They have also cooperated with parliamentary inquiries and provided answers to the recommendations issued by oversight bodies. However, there is no evidence of the involvement of persons with disabilities and their representative organizations in periodic monitoring and evaluation activities on the impact of the implementation of the reform measures.</w:t>
      </w:r>
    </w:p>
    <w:p w14:paraId="7DB433E7" w14:textId="77777777" w:rsidR="001B7E01" w:rsidRPr="007E4868" w:rsidRDefault="001B7E01" w:rsidP="007E4868">
      <w:pPr>
        <w:tabs>
          <w:tab w:val="left" w:pos="1861"/>
        </w:tabs>
        <w:jc w:val="both"/>
        <w:rPr>
          <w:rFonts w:ascii="Arial" w:hAnsi="Arial" w:cs="Arial"/>
        </w:rPr>
      </w:pPr>
      <w:r w:rsidRPr="007E4868">
        <w:rPr>
          <w:rFonts w:ascii="Arial" w:hAnsi="Arial" w:cs="Arial"/>
        </w:rPr>
        <w:t>Evidence was produced on the mitigating measures put in place by the central authorities to support persons with disabilities in coping with the curtailment of their social security benefits. Evidence was also produced indicating that those mitigating measures were of a temporary nature for individuals concerned by the measures, not regularly offered to or known about by claimants affected by decisions and not sustainable enough to outweigh the financial impact of the reduction or suppression of income-maintenance benefits. The Committee also observes that the devolved administrations in Scotland and Wales have put in place mitigation measures and takes note of the mitigation plan agreed upon in Northern Ireland.</w:t>
      </w:r>
    </w:p>
    <w:p w14:paraId="05382460" w14:textId="77777777" w:rsidR="00AB25C9" w:rsidRPr="00131C39" w:rsidRDefault="00AB25C9" w:rsidP="007E4868">
      <w:pPr>
        <w:pStyle w:val="Heading3"/>
        <w:jc w:val="both"/>
        <w:rPr>
          <w:rFonts w:ascii="Arial" w:hAnsi="Arial" w:cs="Arial"/>
          <w:i/>
          <w:color w:val="000000" w:themeColor="text1"/>
          <w:sz w:val="22"/>
          <w:szCs w:val="22"/>
        </w:rPr>
      </w:pPr>
      <w:r w:rsidRPr="00131C39">
        <w:rPr>
          <w:rFonts w:ascii="Arial" w:hAnsi="Arial" w:cs="Arial"/>
          <w:i/>
          <w:color w:val="000000" w:themeColor="text1"/>
          <w:sz w:val="22"/>
          <w:szCs w:val="22"/>
        </w:rPr>
        <w:t>Art. 19: Living independently and being included in the community</w:t>
      </w:r>
    </w:p>
    <w:p w14:paraId="55D8294D" w14:textId="3F2AED28" w:rsidR="00A12045" w:rsidRPr="007E4868" w:rsidRDefault="00A12045" w:rsidP="007E4868">
      <w:pPr>
        <w:tabs>
          <w:tab w:val="left" w:pos="1861"/>
        </w:tabs>
        <w:jc w:val="both"/>
        <w:rPr>
          <w:rFonts w:ascii="Arial" w:hAnsi="Arial" w:cs="Arial"/>
        </w:rPr>
      </w:pPr>
      <w:r w:rsidRPr="007E4868">
        <w:rPr>
          <w:rFonts w:ascii="Arial" w:hAnsi="Arial" w:cs="Arial"/>
        </w:rPr>
        <w:t xml:space="preserve">The Committee observed throughout the inquiry process that the interaction of various reforms on welfare schemes, in particular changes in housing benefit, the establishment of a cap on household benefits, changes in the eligibility criteria for the “moving around” component under the new personal independence payment, tightening of the criteria for accessing social care and the closure of the Independent Living Fund in the </w:t>
      </w:r>
      <w:r w:rsidR="0046553A">
        <w:rPr>
          <w:rFonts w:ascii="Arial" w:hAnsi="Arial" w:cs="Arial"/>
        </w:rPr>
        <w:t>UK</w:t>
      </w:r>
      <w:r w:rsidRPr="007E4868">
        <w:rPr>
          <w:rFonts w:ascii="Arial" w:hAnsi="Arial" w:cs="Arial"/>
        </w:rPr>
        <w:t>, have disproportionately affected persons with disabilities and hindered various aspects of their right to live independently and be included in the community.</w:t>
      </w:r>
    </w:p>
    <w:p w14:paraId="60B5522D" w14:textId="5B2F00FC" w:rsidR="00DF08C9" w:rsidRPr="007E4868" w:rsidRDefault="00A12045" w:rsidP="007E4868">
      <w:pPr>
        <w:tabs>
          <w:tab w:val="left" w:pos="1861"/>
        </w:tabs>
        <w:jc w:val="both"/>
        <w:rPr>
          <w:rFonts w:ascii="Arial" w:hAnsi="Arial" w:cs="Arial"/>
        </w:rPr>
      </w:pPr>
      <w:r w:rsidRPr="007E4868">
        <w:rPr>
          <w:rFonts w:ascii="Arial" w:hAnsi="Arial" w:cs="Arial"/>
        </w:rPr>
        <w:t>The Committee is concerned that the reforms have limited the right of persons with disabilities to choose their residence on an equal basis with others, resulting in them experiencing increasing reliance on family and/or kinship carers, a reduction in their social</w:t>
      </w:r>
      <w:r w:rsidR="00DF08C9" w:rsidRPr="007E4868">
        <w:rPr>
          <w:rFonts w:ascii="Arial" w:hAnsi="Arial" w:cs="Arial"/>
        </w:rPr>
        <w:t xml:space="preserve"> interaction, increased isolation and, in certain cases, institutionalization. The deinstitutionalization process in the </w:t>
      </w:r>
      <w:proofErr w:type="gramStart"/>
      <w:r w:rsidR="0046553A">
        <w:rPr>
          <w:rFonts w:ascii="Arial" w:hAnsi="Arial" w:cs="Arial"/>
        </w:rPr>
        <w:t xml:space="preserve">UK </w:t>
      </w:r>
      <w:r w:rsidR="00DF08C9" w:rsidRPr="007E4868">
        <w:rPr>
          <w:rFonts w:ascii="Arial" w:hAnsi="Arial" w:cs="Arial"/>
        </w:rPr>
        <w:t xml:space="preserve"> has</w:t>
      </w:r>
      <w:proofErr w:type="gramEnd"/>
      <w:r w:rsidR="00DF08C9" w:rsidRPr="007E4868">
        <w:rPr>
          <w:rFonts w:ascii="Arial" w:hAnsi="Arial" w:cs="Arial"/>
        </w:rPr>
        <w:t xml:space="preserve"> also been adversely affected.</w:t>
      </w:r>
    </w:p>
    <w:p w14:paraId="271E7512" w14:textId="77777777" w:rsidR="00DF08C9" w:rsidRPr="007E4868" w:rsidRDefault="00DF08C9" w:rsidP="007E4868">
      <w:pPr>
        <w:tabs>
          <w:tab w:val="left" w:pos="1861"/>
        </w:tabs>
        <w:jc w:val="both"/>
        <w:rPr>
          <w:rFonts w:ascii="Arial" w:hAnsi="Arial" w:cs="Arial"/>
        </w:rPr>
      </w:pPr>
      <w:r w:rsidRPr="007E4868">
        <w:rPr>
          <w:rFonts w:ascii="Arial" w:hAnsi="Arial" w:cs="Arial"/>
        </w:rPr>
        <w:t xml:space="preserve">The Committee is of the view that changes in housing benefit, specifically the implementation of the social housing size criteria through the reduction in social housing welfare payments, the establishment of a cap on household benefits and changes in local housing allowances for private sector tenants have curtailed the right of persons with disabilities to choose a place of residence in accordance with article 19 of the Convention. The Committee notes that in multiple cases, social housing size criteria failed to recognize the specific living arrangements that persons with disabilities require in connection with their impairment and in respect of their autonomy, will and preferences. The Committee observes that those measures have caused financial hardship to persons with disabilities resulting in, inter alia, arrears, debts, </w:t>
      </w:r>
      <w:proofErr w:type="gramStart"/>
      <w:r w:rsidRPr="007E4868">
        <w:rPr>
          <w:rFonts w:ascii="Arial" w:hAnsi="Arial" w:cs="Arial"/>
        </w:rPr>
        <w:t>evictions</w:t>
      </w:r>
      <w:proofErr w:type="gramEnd"/>
      <w:r w:rsidRPr="007E4868">
        <w:rPr>
          <w:rFonts w:ascii="Arial" w:hAnsi="Arial" w:cs="Arial"/>
        </w:rPr>
        <w:t xml:space="preserve"> and cuts to essentials such as housing and food. The Committee, while noting that discretionary housing payments have been established as a form of mitigation, observes that the concerns and views of the Special Rapporteur on adequate </w:t>
      </w:r>
      <w:r w:rsidRPr="007E4868">
        <w:rPr>
          <w:rFonts w:ascii="Arial" w:hAnsi="Arial" w:cs="Arial"/>
        </w:rPr>
        <w:lastRenderedPageBreak/>
        <w:t>housing as a component of the right to an adequate standard of living, and on the right to non-discrimination in this context persist (A/HRC/25/54/Add.2).</w:t>
      </w:r>
    </w:p>
    <w:p w14:paraId="567DFC85" w14:textId="77777777" w:rsidR="00DF08C9" w:rsidRPr="007E4868" w:rsidRDefault="00DF08C9" w:rsidP="007E4868">
      <w:pPr>
        <w:tabs>
          <w:tab w:val="left" w:pos="1861"/>
        </w:tabs>
        <w:jc w:val="both"/>
        <w:rPr>
          <w:rFonts w:ascii="Arial" w:hAnsi="Arial" w:cs="Arial"/>
        </w:rPr>
      </w:pPr>
      <w:r w:rsidRPr="007E4868">
        <w:rPr>
          <w:rFonts w:ascii="Arial" w:hAnsi="Arial" w:cs="Arial"/>
        </w:rPr>
        <w:t xml:space="preserve">The evidence indicates that persons with disabilities affected by cuts in their housing benefit have undergone high levels of stress, </w:t>
      </w:r>
      <w:proofErr w:type="gramStart"/>
      <w:r w:rsidRPr="007E4868">
        <w:rPr>
          <w:rFonts w:ascii="Arial" w:hAnsi="Arial" w:cs="Arial"/>
        </w:rPr>
        <w:t>anxiety</w:t>
      </w:r>
      <w:proofErr w:type="gramEnd"/>
      <w:r w:rsidRPr="007E4868">
        <w:rPr>
          <w:rFonts w:ascii="Arial" w:hAnsi="Arial" w:cs="Arial"/>
        </w:rPr>
        <w:t xml:space="preserve"> and depression as a consequence of the shortfalls in their budgets and the costs to recover financial stability. In many cases, the implementation of welfare measures has reinforced the dependency of persons with disabilities on informal and/or family care and has hindered deinstitutionalization plans.</w:t>
      </w:r>
    </w:p>
    <w:p w14:paraId="3A4D5102" w14:textId="32D6AD07" w:rsidR="00DF08C9" w:rsidRPr="007E4868" w:rsidRDefault="00DF08C9" w:rsidP="007E4868">
      <w:pPr>
        <w:tabs>
          <w:tab w:val="left" w:pos="1861"/>
        </w:tabs>
        <w:jc w:val="both"/>
        <w:rPr>
          <w:rFonts w:ascii="Arial" w:hAnsi="Arial" w:cs="Arial"/>
        </w:rPr>
      </w:pPr>
      <w:r w:rsidRPr="007E4868">
        <w:rPr>
          <w:rFonts w:ascii="Arial" w:hAnsi="Arial" w:cs="Arial"/>
        </w:rPr>
        <w:t xml:space="preserve">The Independent Living Fund in the </w:t>
      </w:r>
      <w:r w:rsidR="0046553A">
        <w:rPr>
          <w:rFonts w:ascii="Arial" w:hAnsi="Arial" w:cs="Arial"/>
        </w:rPr>
        <w:t xml:space="preserve">UK </w:t>
      </w:r>
      <w:r w:rsidRPr="007E4868">
        <w:rPr>
          <w:rFonts w:ascii="Arial" w:hAnsi="Arial" w:cs="Arial"/>
        </w:rPr>
        <w:t xml:space="preserve">has been closed to new claimants since 2010 and was definitively closed in June 2015. The funds transferred from the central administration to local authorities under the scheme of localization were not ring-fenced in England, affecting </w:t>
      </w:r>
      <w:proofErr w:type="gramStart"/>
      <w:r w:rsidRPr="007E4868">
        <w:rPr>
          <w:rFonts w:ascii="Arial" w:hAnsi="Arial" w:cs="Arial"/>
        </w:rPr>
        <w:t>the majority of</w:t>
      </w:r>
      <w:proofErr w:type="gramEnd"/>
      <w:r w:rsidRPr="007E4868">
        <w:rPr>
          <w:rFonts w:ascii="Arial" w:hAnsi="Arial" w:cs="Arial"/>
        </w:rPr>
        <w:t xml:space="preserve"> former Fund users. It was observed that social care packages had been reduced in the context of further budgetary constraints at the local level. The Committee finds that former Fund claimants have seen the support they received from local authorities substantially reduced, to the extent that their essential needs in areas such as daily personal care are not sufficiently covered. The Committee takes note of the decisions made by the devolved administrations in Scotland, </w:t>
      </w:r>
      <w:proofErr w:type="gramStart"/>
      <w:r w:rsidRPr="007E4868">
        <w:rPr>
          <w:rFonts w:ascii="Arial" w:hAnsi="Arial" w:cs="Arial"/>
        </w:rPr>
        <w:t>Wales</w:t>
      </w:r>
      <w:proofErr w:type="gramEnd"/>
      <w:r w:rsidRPr="007E4868">
        <w:rPr>
          <w:rFonts w:ascii="Arial" w:hAnsi="Arial" w:cs="Arial"/>
        </w:rPr>
        <w:t xml:space="preserve"> and Northern Ireland for the maintenance of schemes equivalent to the former Independent Living Fund. However, it remains concerned about the lack of acceptance of new applicants to the fund in Northern Ireland.</w:t>
      </w:r>
    </w:p>
    <w:p w14:paraId="432999A3" w14:textId="77777777" w:rsidR="00DF08C9" w:rsidRPr="007E4868" w:rsidRDefault="00DF08C9" w:rsidP="007E4868">
      <w:pPr>
        <w:tabs>
          <w:tab w:val="left" w:pos="1861"/>
        </w:tabs>
        <w:jc w:val="both"/>
        <w:rPr>
          <w:rFonts w:ascii="Arial" w:hAnsi="Arial" w:cs="Arial"/>
        </w:rPr>
      </w:pPr>
      <w:r w:rsidRPr="007E4868">
        <w:rPr>
          <w:rFonts w:ascii="Arial" w:hAnsi="Arial" w:cs="Arial"/>
        </w:rPr>
        <w:t>According to the Care Act 2014, social care provisions and schemes shall promote the principle of well-being of the individual. However, the information brought to the attention of the Committee demonstrated increasing financial hardship for persons with disabilities at the local level and a reduction in the time spent and in the quality of social care services for those persons who are considered not to have “substantial or critical levels of need”. The Committee gathered evidence indicating that the level of care has diminished, affecting older persons with disabilities, and received testimonies about the reduction in the time spent on visits by social carers, who in certain cases are limited to 15-minute visits to assist persons with disabilities with basic needs, such as meals and personal hygiene. It was observed that the reduction in the provision of support services at the local level has curtailed the ability of persons with disabilities to take part in community life.</w:t>
      </w:r>
    </w:p>
    <w:p w14:paraId="2DF7C8E0" w14:textId="77777777" w:rsidR="00F34361" w:rsidRPr="007E4868" w:rsidRDefault="00DF08C9" w:rsidP="007E4868">
      <w:pPr>
        <w:tabs>
          <w:tab w:val="left" w:pos="1861"/>
        </w:tabs>
        <w:jc w:val="both"/>
        <w:rPr>
          <w:rFonts w:ascii="Arial" w:hAnsi="Arial" w:cs="Arial"/>
        </w:rPr>
      </w:pPr>
      <w:r w:rsidRPr="007E4868">
        <w:rPr>
          <w:rFonts w:ascii="Arial" w:hAnsi="Arial" w:cs="Arial"/>
        </w:rPr>
        <w:t>The Committee received evidence that personal care packages have been reduced and that the availability of support is established on the basis of what is considered to be an affordable service in the market, rather than on the specific needs of the person concerned. The Committee also received evidence that personal budgets do not necessarily allow persons with disabilities to have access and control over social care services and may restrict the level of personal assistance they receive.</w:t>
      </w:r>
    </w:p>
    <w:p w14:paraId="15E1F7DE" w14:textId="77777777" w:rsidR="00DF08C9" w:rsidRPr="00131C39" w:rsidRDefault="00DF08C9" w:rsidP="007E4868">
      <w:pPr>
        <w:pStyle w:val="Heading3"/>
        <w:jc w:val="both"/>
        <w:rPr>
          <w:rFonts w:ascii="Arial" w:hAnsi="Arial" w:cs="Arial"/>
          <w:i/>
          <w:color w:val="000000" w:themeColor="text1"/>
          <w:sz w:val="22"/>
          <w:szCs w:val="22"/>
        </w:rPr>
      </w:pPr>
      <w:r w:rsidRPr="00131C39">
        <w:rPr>
          <w:rFonts w:ascii="Arial" w:hAnsi="Arial" w:cs="Arial"/>
          <w:i/>
          <w:color w:val="000000" w:themeColor="text1"/>
          <w:sz w:val="22"/>
          <w:szCs w:val="22"/>
        </w:rPr>
        <w:t xml:space="preserve">Art. 27: Work and employment </w:t>
      </w:r>
    </w:p>
    <w:p w14:paraId="18EEC5DC" w14:textId="77777777" w:rsidR="00DF08C9" w:rsidRPr="007E4868" w:rsidRDefault="00DF08C9" w:rsidP="007E4868">
      <w:pPr>
        <w:jc w:val="both"/>
        <w:rPr>
          <w:rFonts w:ascii="Arial" w:hAnsi="Arial" w:cs="Arial"/>
        </w:rPr>
      </w:pPr>
      <w:r w:rsidRPr="007E4868">
        <w:rPr>
          <w:rFonts w:ascii="Arial" w:hAnsi="Arial" w:cs="Arial"/>
        </w:rPr>
        <w:t>The evidence indicates several flaws in the processes related to the employment and support allowance. In particular, the Committee notes that, despite several adjustments made to the work capability assessment, it has continued to be focused on a functional evaluation of skills and capabilities and puts aside personal circumstances and needs and the barriers faced by persons with disabilities in returning to employment, particularly those of persons with intellectual and/or psychosocial disabilities. In the initial period covered by the present report, the evidence indicates that a significant percentage of assessments were overturned by tribunals.</w:t>
      </w:r>
    </w:p>
    <w:p w14:paraId="1B2943F8" w14:textId="77777777" w:rsidR="00DF08C9" w:rsidRPr="007E4868" w:rsidRDefault="00DF08C9" w:rsidP="007E4868">
      <w:pPr>
        <w:jc w:val="both"/>
        <w:rPr>
          <w:rFonts w:ascii="Arial" w:hAnsi="Arial" w:cs="Arial"/>
        </w:rPr>
      </w:pPr>
      <w:r w:rsidRPr="007E4868">
        <w:rPr>
          <w:rFonts w:ascii="Arial" w:hAnsi="Arial" w:cs="Arial"/>
        </w:rPr>
        <w:t>Despite the training delivered to assessors and decision makers, the evidence indicates a persistent</w:t>
      </w:r>
      <w:r w:rsidR="00F719F1" w:rsidRPr="007E4868">
        <w:rPr>
          <w:rFonts w:ascii="Arial" w:hAnsi="Arial" w:cs="Arial"/>
        </w:rPr>
        <w:t xml:space="preserve"> lack of awareness, </w:t>
      </w:r>
      <w:r w:rsidRPr="007E4868">
        <w:rPr>
          <w:rFonts w:ascii="Arial" w:hAnsi="Arial" w:cs="Arial"/>
        </w:rPr>
        <w:t>a limited knowledge of disability rights and the specific nee</w:t>
      </w:r>
      <w:r w:rsidR="00F719F1" w:rsidRPr="007E4868">
        <w:rPr>
          <w:rFonts w:ascii="Arial" w:hAnsi="Arial" w:cs="Arial"/>
        </w:rPr>
        <w:t xml:space="preserve">ds of persons with disabilities, </w:t>
      </w:r>
      <w:r w:rsidRPr="007E4868">
        <w:rPr>
          <w:rFonts w:ascii="Arial" w:hAnsi="Arial" w:cs="Arial"/>
        </w:rPr>
        <w:t>a lack of reasonable accommodation and of inaccessible information about the assessment process.</w:t>
      </w:r>
    </w:p>
    <w:p w14:paraId="192139AB" w14:textId="77777777" w:rsidR="00F719F1" w:rsidRPr="007E4868" w:rsidRDefault="00F719F1" w:rsidP="007E4868">
      <w:pPr>
        <w:jc w:val="both"/>
        <w:rPr>
          <w:rFonts w:ascii="Arial" w:hAnsi="Arial" w:cs="Arial"/>
        </w:rPr>
      </w:pPr>
      <w:r w:rsidRPr="007E4868">
        <w:rPr>
          <w:rFonts w:ascii="Arial" w:hAnsi="Arial" w:cs="Arial"/>
        </w:rPr>
        <w:t xml:space="preserve">Moreover, </w:t>
      </w:r>
      <w:r w:rsidR="00DF08C9" w:rsidRPr="007E4868">
        <w:rPr>
          <w:rFonts w:ascii="Arial" w:hAnsi="Arial" w:cs="Arial"/>
        </w:rPr>
        <w:t>evidence indicates that claimants requesting reconsideration have frequently experienced long waiting periods</w:t>
      </w:r>
      <w:r w:rsidRPr="007E4868">
        <w:rPr>
          <w:rFonts w:ascii="Arial" w:hAnsi="Arial" w:cs="Arial"/>
        </w:rPr>
        <w:t xml:space="preserve"> and that,</w:t>
      </w:r>
      <w:r w:rsidR="00DF08C9" w:rsidRPr="007E4868">
        <w:rPr>
          <w:rFonts w:ascii="Arial" w:hAnsi="Arial" w:cs="Arial"/>
        </w:rPr>
        <w:t xml:space="preserve"> during the mandatory reconsideration procedure, the employment and </w:t>
      </w:r>
      <w:r w:rsidRPr="007E4868">
        <w:rPr>
          <w:rFonts w:ascii="Arial" w:hAnsi="Arial" w:cs="Arial"/>
        </w:rPr>
        <w:t xml:space="preserve">support allowance is suspended. </w:t>
      </w:r>
      <w:r w:rsidR="00DF08C9" w:rsidRPr="007E4868">
        <w:rPr>
          <w:rFonts w:ascii="Arial" w:hAnsi="Arial" w:cs="Arial"/>
        </w:rPr>
        <w:t xml:space="preserve">The evidence collected points to significant hardship, including </w:t>
      </w:r>
      <w:r w:rsidR="00DF08C9" w:rsidRPr="007E4868">
        <w:rPr>
          <w:rFonts w:ascii="Arial" w:hAnsi="Arial" w:cs="Arial"/>
        </w:rPr>
        <w:lastRenderedPageBreak/>
        <w:t xml:space="preserve">financial, </w:t>
      </w:r>
      <w:proofErr w:type="gramStart"/>
      <w:r w:rsidR="00DF08C9" w:rsidRPr="007E4868">
        <w:rPr>
          <w:rFonts w:ascii="Arial" w:hAnsi="Arial" w:cs="Arial"/>
        </w:rPr>
        <w:t>material</w:t>
      </w:r>
      <w:proofErr w:type="gramEnd"/>
      <w:r w:rsidR="00DF08C9" w:rsidRPr="007E4868">
        <w:rPr>
          <w:rFonts w:ascii="Arial" w:hAnsi="Arial" w:cs="Arial"/>
        </w:rPr>
        <w:t xml:space="preserve"> and psychological difficulties, experienced by persons with disabilities undergoing assessments. </w:t>
      </w:r>
    </w:p>
    <w:p w14:paraId="2AAE0DEB" w14:textId="77777777" w:rsidR="00DF08C9" w:rsidRPr="007E4868" w:rsidRDefault="00DF08C9" w:rsidP="007E4868">
      <w:pPr>
        <w:jc w:val="both"/>
        <w:rPr>
          <w:rFonts w:ascii="Arial" w:hAnsi="Arial" w:cs="Arial"/>
        </w:rPr>
      </w:pPr>
      <w:r w:rsidRPr="007E4868">
        <w:rPr>
          <w:rFonts w:ascii="Arial" w:hAnsi="Arial" w:cs="Arial"/>
        </w:rPr>
        <w:t>The number of sanctions of claimants in the employment and support allowance work-related activity group increased significantly between 2012 and 2014 and the evidence indicates that they were applied in a disproportionate manner. Opportunities to apply for hardship payments exist, but few people appear to have been informed of them and the payments are modest, discretionary, subject to strict access rules and of a temporary nature. Evidence indicates that claimants who have been sanctioned have faced hardship, including through becoming indebted, relying on the support of relatives or on food banks, or receiving reduced essential services.</w:t>
      </w:r>
    </w:p>
    <w:p w14:paraId="7258BE12" w14:textId="77777777" w:rsidR="00F719F1" w:rsidRPr="007E4868" w:rsidRDefault="00DF08C9" w:rsidP="007E4868">
      <w:pPr>
        <w:jc w:val="both"/>
        <w:rPr>
          <w:rFonts w:ascii="Arial" w:hAnsi="Arial" w:cs="Arial"/>
        </w:rPr>
      </w:pPr>
      <w:r w:rsidRPr="007E4868">
        <w:rPr>
          <w:rFonts w:ascii="Arial" w:hAnsi="Arial" w:cs="Arial"/>
        </w:rPr>
        <w:t xml:space="preserve">Various programmes have been designed to encourage persons with disabilities to move into paid employment. </w:t>
      </w:r>
      <w:r w:rsidR="00F719F1" w:rsidRPr="007E4868">
        <w:rPr>
          <w:rFonts w:ascii="Arial" w:hAnsi="Arial" w:cs="Arial"/>
        </w:rPr>
        <w:t>However, t</w:t>
      </w:r>
      <w:r w:rsidRPr="007E4868">
        <w:rPr>
          <w:rFonts w:ascii="Arial" w:hAnsi="Arial" w:cs="Arial"/>
        </w:rPr>
        <w:t>he two ma</w:t>
      </w:r>
      <w:r w:rsidR="00F719F1" w:rsidRPr="007E4868">
        <w:rPr>
          <w:rFonts w:ascii="Arial" w:hAnsi="Arial" w:cs="Arial"/>
        </w:rPr>
        <w:t xml:space="preserve">in programmes </w:t>
      </w:r>
      <w:r w:rsidRPr="007E4868">
        <w:rPr>
          <w:rFonts w:ascii="Arial" w:hAnsi="Arial" w:cs="Arial"/>
        </w:rPr>
        <w:t>had no visible imp</w:t>
      </w:r>
      <w:r w:rsidR="00F719F1" w:rsidRPr="007E4868">
        <w:rPr>
          <w:rFonts w:ascii="Arial" w:hAnsi="Arial" w:cs="Arial"/>
        </w:rPr>
        <w:t xml:space="preserve">act on decreasing unemployment and those </w:t>
      </w:r>
      <w:r w:rsidRPr="007E4868">
        <w:rPr>
          <w:rFonts w:ascii="Arial" w:hAnsi="Arial" w:cs="Arial"/>
        </w:rPr>
        <w:t>who have had access to other</w:t>
      </w:r>
      <w:r w:rsidR="00F719F1" w:rsidRPr="007E4868">
        <w:rPr>
          <w:rFonts w:ascii="Arial" w:hAnsi="Arial" w:cs="Arial"/>
        </w:rPr>
        <w:t xml:space="preserve"> more successful</w:t>
      </w:r>
      <w:r w:rsidRPr="007E4868">
        <w:rPr>
          <w:rFonts w:ascii="Arial" w:hAnsi="Arial" w:cs="Arial"/>
        </w:rPr>
        <w:t xml:space="preserve"> programmes have experienced reductions in the support provided to them, in some cases resulting in loss of employment. </w:t>
      </w:r>
    </w:p>
    <w:p w14:paraId="5180A03D" w14:textId="77777777" w:rsidR="00DF08C9" w:rsidRPr="007E4868" w:rsidRDefault="00DF08C9" w:rsidP="007E4868">
      <w:pPr>
        <w:jc w:val="both"/>
        <w:rPr>
          <w:rFonts w:ascii="Arial" w:hAnsi="Arial" w:cs="Arial"/>
        </w:rPr>
      </w:pPr>
      <w:r w:rsidRPr="007E4868">
        <w:rPr>
          <w:rFonts w:ascii="Arial" w:hAnsi="Arial" w:cs="Arial"/>
        </w:rPr>
        <w:t xml:space="preserve">The situation of persons with disabilities deemed “fit to work” is not monitored as such. Those who have re-entered the system by claiming jobseeker’s allowance to support them until they find work face stringent levels of conditions and sanctions, which do not </w:t>
      </w:r>
      <w:proofErr w:type="gramStart"/>
      <w:r w:rsidRPr="007E4868">
        <w:rPr>
          <w:rFonts w:ascii="Arial" w:hAnsi="Arial" w:cs="Arial"/>
        </w:rPr>
        <w:t>take into account</w:t>
      </w:r>
      <w:proofErr w:type="gramEnd"/>
      <w:r w:rsidRPr="007E4868">
        <w:rPr>
          <w:rFonts w:ascii="Arial" w:hAnsi="Arial" w:cs="Arial"/>
        </w:rPr>
        <w:t xml:space="preserve"> the specific barriers they face. </w:t>
      </w:r>
    </w:p>
    <w:p w14:paraId="4E902CFC" w14:textId="78E97769" w:rsidR="00DF08C9" w:rsidRPr="007E4868" w:rsidRDefault="00DF08C9" w:rsidP="007E4868">
      <w:pPr>
        <w:jc w:val="both"/>
        <w:rPr>
          <w:rFonts w:ascii="Arial" w:hAnsi="Arial" w:cs="Arial"/>
        </w:rPr>
      </w:pPr>
      <w:r w:rsidRPr="007E4868">
        <w:rPr>
          <w:rFonts w:ascii="Arial" w:hAnsi="Arial" w:cs="Arial"/>
        </w:rPr>
        <w:t xml:space="preserve">The </w:t>
      </w:r>
      <w:r w:rsidR="0046553A">
        <w:rPr>
          <w:rFonts w:ascii="Arial" w:hAnsi="Arial" w:cs="Arial"/>
        </w:rPr>
        <w:t>UK</w:t>
      </w:r>
      <w:r w:rsidRPr="007E4868">
        <w:rPr>
          <w:rFonts w:ascii="Arial" w:hAnsi="Arial" w:cs="Arial"/>
        </w:rPr>
        <w:t xml:space="preserve"> initially stated that it did not monitor deaths that occurred after assessments. Evidence gathered during the inquiry indicated that in 2012 and 2015, such information was released by the Department for Work and Pensions following freedom of information requests. In addition, information originating from official sources indicated that 33 deaths of claimants who died after being assessed were being examined. The </w:t>
      </w:r>
      <w:r w:rsidR="0046553A">
        <w:rPr>
          <w:rFonts w:ascii="Arial" w:hAnsi="Arial" w:cs="Arial"/>
        </w:rPr>
        <w:t>UK</w:t>
      </w:r>
      <w:r w:rsidRPr="007E4868">
        <w:rPr>
          <w:rFonts w:ascii="Arial" w:hAnsi="Arial" w:cs="Arial"/>
        </w:rPr>
        <w:t xml:space="preserve"> claims that there is no causal link. The Committee is not aware of any attempts to carry out an objective, thorough, </w:t>
      </w:r>
      <w:proofErr w:type="gramStart"/>
      <w:r w:rsidRPr="007E4868">
        <w:rPr>
          <w:rFonts w:ascii="Arial" w:hAnsi="Arial" w:cs="Arial"/>
        </w:rPr>
        <w:t>open</w:t>
      </w:r>
      <w:proofErr w:type="gramEnd"/>
      <w:r w:rsidRPr="007E4868">
        <w:rPr>
          <w:rFonts w:ascii="Arial" w:hAnsi="Arial" w:cs="Arial"/>
        </w:rPr>
        <w:t xml:space="preserve"> and impartial investigation regarding those deaths by an independent body.</w:t>
      </w:r>
    </w:p>
    <w:p w14:paraId="0C1A9DCF" w14:textId="77777777" w:rsidR="00F719F1" w:rsidRPr="00131C39" w:rsidRDefault="00F719F1" w:rsidP="007E4868">
      <w:pPr>
        <w:pStyle w:val="Heading3"/>
        <w:jc w:val="both"/>
        <w:rPr>
          <w:rFonts w:ascii="Arial" w:hAnsi="Arial" w:cs="Arial"/>
          <w:i/>
          <w:color w:val="000000" w:themeColor="text1"/>
          <w:sz w:val="22"/>
          <w:szCs w:val="22"/>
        </w:rPr>
      </w:pPr>
      <w:r w:rsidRPr="00131C39">
        <w:rPr>
          <w:rFonts w:ascii="Arial" w:hAnsi="Arial" w:cs="Arial"/>
          <w:i/>
          <w:color w:val="000000" w:themeColor="text1"/>
          <w:sz w:val="22"/>
          <w:szCs w:val="22"/>
        </w:rPr>
        <w:t>Art. 28: adequate standard of living and social protection</w:t>
      </w:r>
    </w:p>
    <w:p w14:paraId="7424D501" w14:textId="77777777" w:rsidR="00EB3A27" w:rsidRPr="007E4868" w:rsidRDefault="00EB3A27" w:rsidP="007E4868">
      <w:pPr>
        <w:jc w:val="both"/>
        <w:rPr>
          <w:rFonts w:ascii="Arial" w:hAnsi="Arial" w:cs="Arial"/>
        </w:rPr>
      </w:pPr>
      <w:r w:rsidRPr="007E4868">
        <w:rPr>
          <w:rFonts w:ascii="Arial" w:hAnsi="Arial" w:cs="Arial"/>
        </w:rPr>
        <w:t>The Committee had access to official statistics indicating that, overall, households with one or more persons with disabilities are more likely to have a relatively low income than households without persons with disabilities. The Committee was presented with evidence that the changes in the welfare system had had a more negative impact on households with persons with disabilities, especially on those living on low incomes.</w:t>
      </w:r>
    </w:p>
    <w:p w14:paraId="440C7A27" w14:textId="77777777" w:rsidR="00EB3A27" w:rsidRPr="007E4868" w:rsidRDefault="00EB3A27" w:rsidP="007E4868">
      <w:pPr>
        <w:jc w:val="both"/>
        <w:rPr>
          <w:rFonts w:ascii="Arial" w:hAnsi="Arial" w:cs="Arial"/>
        </w:rPr>
      </w:pPr>
      <w:r w:rsidRPr="007E4868">
        <w:rPr>
          <w:rFonts w:ascii="Arial" w:hAnsi="Arial" w:cs="Arial"/>
        </w:rPr>
        <w:t xml:space="preserve">The Committee observes that equality impact assessments carried out by the authorities for various welfare benefits did foresee that </w:t>
      </w:r>
      <w:proofErr w:type="gramStart"/>
      <w:r w:rsidRPr="007E4868">
        <w:rPr>
          <w:rFonts w:ascii="Arial" w:hAnsi="Arial" w:cs="Arial"/>
        </w:rPr>
        <w:t>a large number of</w:t>
      </w:r>
      <w:proofErr w:type="gramEnd"/>
      <w:r w:rsidRPr="007E4868">
        <w:rPr>
          <w:rFonts w:ascii="Arial" w:hAnsi="Arial" w:cs="Arial"/>
        </w:rPr>
        <w:t xml:space="preserve"> persons with disabilities would be affected by the policy changes. The Committee also received evidence that the cumulative impact in the reduction of welfare benefits had led persons with disabilities to struggle to maintain a minimum level of income, driving many into increased dependency on relatives and increased levels of indebtedness, resulting in an inability to manage the bare essentials and having to have recourse to food banks.</w:t>
      </w:r>
    </w:p>
    <w:p w14:paraId="2DB70E80" w14:textId="77777777" w:rsidR="00F719F1" w:rsidRPr="007E4868" w:rsidRDefault="00EB3A27" w:rsidP="007E4868">
      <w:pPr>
        <w:jc w:val="both"/>
        <w:rPr>
          <w:rFonts w:ascii="Arial" w:hAnsi="Arial" w:cs="Arial"/>
        </w:rPr>
      </w:pPr>
      <w:r w:rsidRPr="007E4868">
        <w:rPr>
          <w:rFonts w:ascii="Arial" w:hAnsi="Arial" w:cs="Arial"/>
        </w:rPr>
        <w:t>The authorities foresaw that the transition from disability living allowance to personal independence payments would result in 620,000 fewer people receiving that type of benefit and would represent a 20 per cent saving in expenditure. The eligibility criteria and the threshold for qualifying for personal independence payments have been tightened, with the result that many claimants needing moderate or lower levels of support have been excluded from the benefit. Similarly, the tightening of the eligibility criteria for the mobility component has resulted in beneficiaries of personal independence payments losing their entitlements to that component. Persons were reassessed based on functional criteria and evidence indicates that, despite assurances that the assessment period would be shortened, some claimants have experienced long waiting periods. Information also indicates that the authorities intend to further reduce the support available for accessing assistive devices.</w:t>
      </w:r>
    </w:p>
    <w:p w14:paraId="62B4004A" w14:textId="77777777" w:rsidR="00EB3A27" w:rsidRPr="00131C39" w:rsidRDefault="00EB3A27" w:rsidP="007E4868">
      <w:pPr>
        <w:pStyle w:val="Heading3"/>
        <w:jc w:val="both"/>
        <w:rPr>
          <w:rFonts w:ascii="Arial" w:hAnsi="Arial" w:cs="Arial"/>
          <w:i/>
          <w:sz w:val="22"/>
          <w:szCs w:val="22"/>
        </w:rPr>
      </w:pPr>
      <w:r w:rsidRPr="00131C39">
        <w:rPr>
          <w:rFonts w:ascii="Arial" w:hAnsi="Arial" w:cs="Arial"/>
          <w:i/>
          <w:color w:val="000000" w:themeColor="text1"/>
          <w:sz w:val="22"/>
          <w:szCs w:val="22"/>
        </w:rPr>
        <w:lastRenderedPageBreak/>
        <w:t>Systematic violations of the Convention</w:t>
      </w:r>
    </w:p>
    <w:p w14:paraId="2E7C1523" w14:textId="4CFAEA52" w:rsidR="00EB3A27" w:rsidRPr="007E4868" w:rsidRDefault="00F0571F" w:rsidP="007E4868">
      <w:pPr>
        <w:pStyle w:val="Default"/>
        <w:jc w:val="both"/>
        <w:rPr>
          <w:rFonts w:ascii="Arial" w:hAnsi="Arial" w:cs="Arial"/>
          <w:color w:val="auto"/>
          <w:sz w:val="22"/>
          <w:szCs w:val="22"/>
        </w:rPr>
      </w:pPr>
      <w:r w:rsidRPr="007E4868">
        <w:rPr>
          <w:rFonts w:ascii="Arial" w:hAnsi="Arial" w:cs="Arial"/>
          <w:color w:val="auto"/>
          <w:sz w:val="22"/>
          <w:szCs w:val="22"/>
          <w:u w:val="single"/>
        </w:rPr>
        <w:t>T</w:t>
      </w:r>
      <w:r w:rsidR="00EB3A27" w:rsidRPr="007E4868">
        <w:rPr>
          <w:rFonts w:ascii="Arial" w:hAnsi="Arial" w:cs="Arial"/>
          <w:color w:val="auto"/>
          <w:sz w:val="22"/>
          <w:szCs w:val="22"/>
          <w:u w:val="single"/>
        </w:rPr>
        <w:t xml:space="preserve">he Committee considers that there is reliable evidence that the threshold of grave or systematic violations of the rights of persons with disabilities has been crossed in the </w:t>
      </w:r>
      <w:r w:rsidR="0046553A">
        <w:rPr>
          <w:rFonts w:ascii="Arial" w:hAnsi="Arial" w:cs="Arial"/>
          <w:color w:val="auto"/>
          <w:sz w:val="22"/>
          <w:szCs w:val="22"/>
          <w:u w:val="single"/>
        </w:rPr>
        <w:t>UK</w:t>
      </w:r>
      <w:r w:rsidR="00EB3A27" w:rsidRPr="007E4868">
        <w:rPr>
          <w:rFonts w:ascii="Arial" w:hAnsi="Arial" w:cs="Arial"/>
          <w:color w:val="auto"/>
          <w:sz w:val="22"/>
          <w:szCs w:val="22"/>
        </w:rPr>
        <w:t xml:space="preserve">. That conclusion is based on the following findings: </w:t>
      </w:r>
    </w:p>
    <w:p w14:paraId="6943BC06" w14:textId="2F96F327" w:rsidR="00EB3A27" w:rsidRPr="007E4868" w:rsidRDefault="00EB3A27" w:rsidP="007E4868">
      <w:pPr>
        <w:pStyle w:val="Default"/>
        <w:jc w:val="both"/>
        <w:rPr>
          <w:rFonts w:ascii="Arial" w:hAnsi="Arial" w:cs="Arial"/>
          <w:color w:val="auto"/>
          <w:sz w:val="22"/>
          <w:szCs w:val="22"/>
        </w:rPr>
      </w:pPr>
      <w:r w:rsidRPr="007E4868">
        <w:rPr>
          <w:rFonts w:ascii="Arial" w:hAnsi="Arial" w:cs="Arial"/>
          <w:color w:val="auto"/>
          <w:sz w:val="22"/>
          <w:szCs w:val="22"/>
        </w:rPr>
        <w:t xml:space="preserve">(a) The </w:t>
      </w:r>
      <w:r w:rsidR="0046553A">
        <w:rPr>
          <w:rFonts w:ascii="Arial" w:hAnsi="Arial" w:cs="Arial"/>
          <w:color w:val="auto"/>
          <w:sz w:val="22"/>
          <w:szCs w:val="22"/>
        </w:rPr>
        <w:t xml:space="preserve">UK </w:t>
      </w:r>
      <w:r w:rsidRPr="007E4868">
        <w:rPr>
          <w:rFonts w:ascii="Arial" w:hAnsi="Arial" w:cs="Arial"/>
          <w:color w:val="auto"/>
          <w:sz w:val="22"/>
          <w:szCs w:val="22"/>
        </w:rPr>
        <w:t xml:space="preserve">has implemented a policy aimed at reforming its welfare system and the reforms have been justified in the context of austerity measures to achieve consolidation of fiscal and budgetary </w:t>
      </w:r>
      <w:proofErr w:type="gramStart"/>
      <w:r w:rsidRPr="007E4868">
        <w:rPr>
          <w:rFonts w:ascii="Arial" w:hAnsi="Arial" w:cs="Arial"/>
          <w:color w:val="auto"/>
          <w:sz w:val="22"/>
          <w:szCs w:val="22"/>
        </w:rPr>
        <w:t>policy;</w:t>
      </w:r>
      <w:proofErr w:type="gramEnd"/>
      <w:r w:rsidRPr="007E4868">
        <w:rPr>
          <w:rFonts w:ascii="Arial" w:hAnsi="Arial" w:cs="Arial"/>
          <w:color w:val="auto"/>
          <w:sz w:val="22"/>
          <w:szCs w:val="22"/>
        </w:rPr>
        <w:t xml:space="preserve"> </w:t>
      </w:r>
    </w:p>
    <w:p w14:paraId="669129FD" w14:textId="77777777" w:rsidR="00EB3A27" w:rsidRPr="007E4868" w:rsidRDefault="00EB3A27" w:rsidP="007E4868">
      <w:pPr>
        <w:pStyle w:val="Default"/>
        <w:jc w:val="both"/>
        <w:rPr>
          <w:rFonts w:ascii="Arial" w:hAnsi="Arial" w:cs="Arial"/>
          <w:color w:val="auto"/>
          <w:sz w:val="22"/>
          <w:szCs w:val="22"/>
        </w:rPr>
      </w:pPr>
      <w:r w:rsidRPr="007E4868">
        <w:rPr>
          <w:rFonts w:ascii="Arial" w:hAnsi="Arial" w:cs="Arial"/>
          <w:color w:val="auto"/>
          <w:sz w:val="22"/>
          <w:szCs w:val="22"/>
        </w:rPr>
        <w:t>(b) The assumptions made under the policy include the following: (</w:t>
      </w:r>
      <w:proofErr w:type="spellStart"/>
      <w:r w:rsidRPr="007E4868">
        <w:rPr>
          <w:rFonts w:ascii="Arial" w:hAnsi="Arial" w:cs="Arial"/>
          <w:color w:val="auto"/>
          <w:sz w:val="22"/>
          <w:szCs w:val="22"/>
        </w:rPr>
        <w:t>i</w:t>
      </w:r>
      <w:proofErr w:type="spellEnd"/>
      <w:r w:rsidRPr="007E4868">
        <w:rPr>
          <w:rFonts w:ascii="Arial" w:hAnsi="Arial" w:cs="Arial"/>
          <w:color w:val="auto"/>
          <w:sz w:val="22"/>
          <w:szCs w:val="22"/>
        </w:rPr>
        <w:t xml:space="preserve">) taxpayers need to be treated with fairness, (ii) large numbers of persons with disabilities have been reliant and dependent on social benefits, (iii) persons are better off in work than on benefits, (iv) the dependency of persons with disabilities on benefits is in itself a disincentive to move into employment, (v) the number of persons with disabilities relying on social benefits needed to be reduced and (vi) tightening sanctions and conditionality on social benefits is a legitimate tool for incentivizing moving people with disabilities into employment; </w:t>
      </w:r>
    </w:p>
    <w:p w14:paraId="6A04B9C1" w14:textId="50FC2CBF" w:rsidR="00EB3A27" w:rsidRPr="007E4868" w:rsidRDefault="00EB3A27" w:rsidP="007E4868">
      <w:pPr>
        <w:pStyle w:val="Default"/>
        <w:jc w:val="both"/>
        <w:rPr>
          <w:rFonts w:ascii="Arial" w:hAnsi="Arial" w:cs="Arial"/>
          <w:color w:val="auto"/>
          <w:sz w:val="22"/>
          <w:szCs w:val="22"/>
        </w:rPr>
      </w:pPr>
      <w:r w:rsidRPr="007E4868">
        <w:rPr>
          <w:rFonts w:ascii="Arial" w:hAnsi="Arial" w:cs="Arial"/>
          <w:color w:val="auto"/>
          <w:sz w:val="22"/>
          <w:szCs w:val="22"/>
        </w:rPr>
        <w:t xml:space="preserve">(c) The impact assessments conducted by the </w:t>
      </w:r>
      <w:r w:rsidR="0046553A">
        <w:rPr>
          <w:rFonts w:ascii="Arial" w:hAnsi="Arial" w:cs="Arial"/>
          <w:color w:val="auto"/>
          <w:sz w:val="22"/>
          <w:szCs w:val="22"/>
        </w:rPr>
        <w:t>UK</w:t>
      </w:r>
      <w:r w:rsidRPr="007E4868">
        <w:rPr>
          <w:rFonts w:ascii="Arial" w:hAnsi="Arial" w:cs="Arial"/>
          <w:color w:val="auto"/>
          <w:sz w:val="22"/>
          <w:szCs w:val="22"/>
        </w:rPr>
        <w:t xml:space="preserve"> prior to the implementation of several measures of its welfare reform expressly foresaw an adverse impact on persons with </w:t>
      </w:r>
      <w:proofErr w:type="gramStart"/>
      <w:r w:rsidRPr="007E4868">
        <w:rPr>
          <w:rFonts w:ascii="Arial" w:hAnsi="Arial" w:cs="Arial"/>
          <w:color w:val="auto"/>
          <w:sz w:val="22"/>
          <w:szCs w:val="22"/>
        </w:rPr>
        <w:t>disabilities;</w:t>
      </w:r>
      <w:proofErr w:type="gramEnd"/>
      <w:r w:rsidRPr="007E4868">
        <w:rPr>
          <w:rFonts w:ascii="Arial" w:hAnsi="Arial" w:cs="Arial"/>
          <w:color w:val="auto"/>
          <w:sz w:val="22"/>
          <w:szCs w:val="22"/>
        </w:rPr>
        <w:t xml:space="preserve"> </w:t>
      </w:r>
    </w:p>
    <w:p w14:paraId="52572210" w14:textId="77777777" w:rsidR="00EB3A27" w:rsidRPr="007E4868" w:rsidRDefault="00EB3A27" w:rsidP="007E4868">
      <w:pPr>
        <w:pStyle w:val="Default"/>
        <w:jc w:val="both"/>
        <w:rPr>
          <w:rFonts w:ascii="Arial" w:hAnsi="Arial" w:cs="Arial"/>
          <w:color w:val="auto"/>
          <w:sz w:val="22"/>
          <w:szCs w:val="22"/>
        </w:rPr>
      </w:pPr>
      <w:r w:rsidRPr="007E4868">
        <w:rPr>
          <w:rFonts w:ascii="Arial" w:hAnsi="Arial" w:cs="Arial"/>
          <w:color w:val="auto"/>
          <w:sz w:val="22"/>
          <w:szCs w:val="22"/>
        </w:rPr>
        <w:t xml:space="preserve">(d) Several measures have disproportionally and adversely affected the rights of persons with </w:t>
      </w:r>
      <w:proofErr w:type="gramStart"/>
      <w:r w:rsidRPr="007E4868">
        <w:rPr>
          <w:rFonts w:ascii="Arial" w:hAnsi="Arial" w:cs="Arial"/>
          <w:color w:val="auto"/>
          <w:sz w:val="22"/>
          <w:szCs w:val="22"/>
        </w:rPr>
        <w:t>disabilities;</w:t>
      </w:r>
      <w:proofErr w:type="gramEnd"/>
      <w:r w:rsidRPr="007E4868">
        <w:rPr>
          <w:rFonts w:ascii="Arial" w:hAnsi="Arial" w:cs="Arial"/>
          <w:color w:val="auto"/>
          <w:sz w:val="22"/>
          <w:szCs w:val="22"/>
        </w:rPr>
        <w:t xml:space="preserve"> </w:t>
      </w:r>
    </w:p>
    <w:p w14:paraId="73C2B0CD" w14:textId="77777777" w:rsidR="00EB3A27" w:rsidRPr="007E4868" w:rsidRDefault="00EB3A27" w:rsidP="007E4868">
      <w:pPr>
        <w:pStyle w:val="Default"/>
        <w:jc w:val="both"/>
        <w:rPr>
          <w:rFonts w:ascii="Arial" w:hAnsi="Arial" w:cs="Arial"/>
          <w:color w:val="auto"/>
          <w:sz w:val="22"/>
          <w:szCs w:val="22"/>
        </w:rPr>
      </w:pPr>
      <w:r w:rsidRPr="007E4868">
        <w:rPr>
          <w:rFonts w:ascii="Arial" w:hAnsi="Arial" w:cs="Arial"/>
          <w:color w:val="auto"/>
          <w:sz w:val="22"/>
          <w:szCs w:val="22"/>
        </w:rPr>
        <w:t xml:space="preserve">(e) Measures resulting in a reduction in the support provided to meet the extra cost of disability and denial of reasonable accommodation in assessment procedures and in the realization of the right to employment have had a discriminatory effect on persons with </w:t>
      </w:r>
      <w:proofErr w:type="gramStart"/>
      <w:r w:rsidRPr="007E4868">
        <w:rPr>
          <w:rFonts w:ascii="Arial" w:hAnsi="Arial" w:cs="Arial"/>
          <w:color w:val="auto"/>
          <w:sz w:val="22"/>
          <w:szCs w:val="22"/>
        </w:rPr>
        <w:t>disabilities;</w:t>
      </w:r>
      <w:proofErr w:type="gramEnd"/>
      <w:r w:rsidRPr="007E4868">
        <w:rPr>
          <w:rFonts w:ascii="Arial" w:hAnsi="Arial" w:cs="Arial"/>
          <w:color w:val="auto"/>
          <w:sz w:val="22"/>
          <w:szCs w:val="22"/>
        </w:rPr>
        <w:t xml:space="preserve"> </w:t>
      </w:r>
    </w:p>
    <w:p w14:paraId="0F05A562" w14:textId="77777777" w:rsidR="00EB3A27" w:rsidRPr="007E4868" w:rsidRDefault="00EB3A27" w:rsidP="007E4868">
      <w:pPr>
        <w:pStyle w:val="Default"/>
        <w:jc w:val="both"/>
        <w:rPr>
          <w:rFonts w:ascii="Arial" w:hAnsi="Arial" w:cs="Arial"/>
          <w:color w:val="auto"/>
          <w:sz w:val="22"/>
          <w:szCs w:val="22"/>
        </w:rPr>
      </w:pPr>
      <w:r w:rsidRPr="007E4868">
        <w:rPr>
          <w:rFonts w:ascii="Arial" w:hAnsi="Arial" w:cs="Arial"/>
          <w:color w:val="auto"/>
          <w:sz w:val="22"/>
          <w:szCs w:val="22"/>
        </w:rPr>
        <w:t xml:space="preserve">(f) The core elements of the rights to independent living and being included in the community, an adequate standard of living and social protection and the right to employment have been affected: persons with disabilities affected by policy changes have had their freedom of choice and control over their daily activities restricted, the extra cost of disability has been set aside and income protection has been curtailed as a result of benefit cuts, while the expected policy goal of achieving decent and stable employment is far from being attained; </w:t>
      </w:r>
    </w:p>
    <w:p w14:paraId="66A64C48" w14:textId="77777777" w:rsidR="00EB3A27" w:rsidRPr="007E4868" w:rsidRDefault="00EB3A27" w:rsidP="007E4868">
      <w:pPr>
        <w:pStyle w:val="Default"/>
        <w:jc w:val="both"/>
        <w:rPr>
          <w:rFonts w:ascii="Arial" w:hAnsi="Arial" w:cs="Arial"/>
          <w:color w:val="auto"/>
          <w:sz w:val="22"/>
          <w:szCs w:val="22"/>
        </w:rPr>
      </w:pPr>
      <w:r w:rsidRPr="007E4868">
        <w:rPr>
          <w:rFonts w:ascii="Arial" w:hAnsi="Arial" w:cs="Arial"/>
          <w:color w:val="auto"/>
          <w:sz w:val="22"/>
          <w:szCs w:val="22"/>
        </w:rPr>
        <w:t xml:space="preserve">(g) There is evidence that a large number of persons with disabilities have been affected (for example, 13,900 persons with disabilities lost their </w:t>
      </w:r>
      <w:proofErr w:type="spellStart"/>
      <w:r w:rsidRPr="007E4868">
        <w:rPr>
          <w:rFonts w:ascii="Arial" w:hAnsi="Arial" w:cs="Arial"/>
          <w:color w:val="auto"/>
          <w:sz w:val="22"/>
          <w:szCs w:val="22"/>
        </w:rPr>
        <w:t>motability</w:t>
      </w:r>
      <w:proofErr w:type="spellEnd"/>
      <w:r w:rsidRPr="007E4868">
        <w:rPr>
          <w:rFonts w:ascii="Arial" w:hAnsi="Arial" w:cs="Arial"/>
          <w:color w:val="auto"/>
          <w:sz w:val="22"/>
          <w:szCs w:val="22"/>
        </w:rPr>
        <w:t xml:space="preserve"> schemes, and therefore their adapted cars, when personal independence payments were implemented in the period up to February 2016, 492,180 had been placed in the employment and support allowance work-related activity group by the end of 2015 and 41,792 employment and support allowance work-related activity group sanctions were handed out in the period up to March 2014); </w:t>
      </w:r>
    </w:p>
    <w:p w14:paraId="14C96264" w14:textId="77777777" w:rsidR="00EB3A27" w:rsidRPr="007E4868" w:rsidRDefault="00EB3A27" w:rsidP="007E4868">
      <w:pPr>
        <w:pStyle w:val="Default"/>
        <w:jc w:val="both"/>
        <w:rPr>
          <w:rFonts w:ascii="Arial" w:hAnsi="Arial" w:cs="Arial"/>
          <w:color w:val="auto"/>
          <w:sz w:val="22"/>
          <w:szCs w:val="22"/>
        </w:rPr>
      </w:pPr>
      <w:r w:rsidRPr="007E4868">
        <w:rPr>
          <w:rFonts w:ascii="Arial" w:hAnsi="Arial" w:cs="Arial"/>
          <w:color w:val="auto"/>
          <w:sz w:val="22"/>
          <w:szCs w:val="22"/>
        </w:rPr>
        <w:t xml:space="preserve">(h) Evidence gathered nationally by Parliament, the independent monitoring framework, universities and research institutes and centres and independent experts, shows the adverse and disproportionate effects of the welfare reform measures on persons with </w:t>
      </w:r>
      <w:proofErr w:type="gramStart"/>
      <w:r w:rsidRPr="007E4868">
        <w:rPr>
          <w:rFonts w:ascii="Arial" w:hAnsi="Arial" w:cs="Arial"/>
          <w:color w:val="auto"/>
          <w:sz w:val="22"/>
          <w:szCs w:val="22"/>
        </w:rPr>
        <w:t>disabilities;</w:t>
      </w:r>
      <w:proofErr w:type="gramEnd"/>
      <w:r w:rsidRPr="007E4868">
        <w:rPr>
          <w:rFonts w:ascii="Arial" w:hAnsi="Arial" w:cs="Arial"/>
          <w:color w:val="auto"/>
          <w:sz w:val="22"/>
          <w:szCs w:val="22"/>
        </w:rPr>
        <w:t xml:space="preserve"> </w:t>
      </w:r>
    </w:p>
    <w:p w14:paraId="0CD04FF4" w14:textId="5455F640" w:rsidR="00EB3A27" w:rsidRPr="007E4868" w:rsidRDefault="00EB3A27" w:rsidP="007E4868">
      <w:pPr>
        <w:pStyle w:val="Default"/>
        <w:jc w:val="both"/>
        <w:rPr>
          <w:rFonts w:ascii="Arial" w:hAnsi="Arial" w:cs="Arial"/>
          <w:color w:val="auto"/>
          <w:sz w:val="22"/>
          <w:szCs w:val="22"/>
        </w:rPr>
      </w:pPr>
      <w:r w:rsidRPr="007E4868">
        <w:rPr>
          <w:rFonts w:ascii="Arial" w:hAnsi="Arial" w:cs="Arial"/>
          <w:color w:val="auto"/>
          <w:sz w:val="22"/>
          <w:szCs w:val="22"/>
        </w:rPr>
        <w:t>(</w:t>
      </w:r>
      <w:proofErr w:type="spellStart"/>
      <w:r w:rsidRPr="007E4868">
        <w:rPr>
          <w:rFonts w:ascii="Arial" w:hAnsi="Arial" w:cs="Arial"/>
          <w:color w:val="auto"/>
          <w:sz w:val="22"/>
          <w:szCs w:val="22"/>
        </w:rPr>
        <w:t>i</w:t>
      </w:r>
      <w:proofErr w:type="spellEnd"/>
      <w:r w:rsidRPr="007E4868">
        <w:rPr>
          <w:rFonts w:ascii="Arial" w:hAnsi="Arial" w:cs="Arial"/>
          <w:color w:val="auto"/>
          <w:sz w:val="22"/>
          <w:szCs w:val="22"/>
        </w:rPr>
        <w:t xml:space="preserve">) The </w:t>
      </w:r>
      <w:proofErr w:type="gramStart"/>
      <w:r w:rsidR="0046553A">
        <w:rPr>
          <w:rFonts w:ascii="Arial" w:hAnsi="Arial" w:cs="Arial"/>
          <w:color w:val="auto"/>
          <w:sz w:val="22"/>
          <w:szCs w:val="22"/>
        </w:rPr>
        <w:t xml:space="preserve">UK </w:t>
      </w:r>
      <w:r w:rsidRPr="007E4868">
        <w:rPr>
          <w:rFonts w:ascii="Arial" w:hAnsi="Arial" w:cs="Arial"/>
          <w:color w:val="auto"/>
          <w:sz w:val="22"/>
          <w:szCs w:val="22"/>
        </w:rPr>
        <w:t xml:space="preserve"> has</w:t>
      </w:r>
      <w:proofErr w:type="gramEnd"/>
      <w:r w:rsidRPr="007E4868">
        <w:rPr>
          <w:rFonts w:ascii="Arial" w:hAnsi="Arial" w:cs="Arial"/>
          <w:color w:val="auto"/>
          <w:sz w:val="22"/>
          <w:szCs w:val="22"/>
        </w:rPr>
        <w:t xml:space="preserve"> not conducted a comprehensive human rights-based cumulative impact assessment, even though reliable sources have indicated it is feasible; </w:t>
      </w:r>
    </w:p>
    <w:p w14:paraId="2E97EAE8" w14:textId="7E7E5503" w:rsidR="00EB3A27" w:rsidRPr="007E4868" w:rsidRDefault="00EB3A27" w:rsidP="007E4868">
      <w:pPr>
        <w:jc w:val="both"/>
        <w:rPr>
          <w:rFonts w:ascii="Arial" w:hAnsi="Arial" w:cs="Arial"/>
        </w:rPr>
      </w:pPr>
      <w:r w:rsidRPr="007E4868">
        <w:rPr>
          <w:rFonts w:ascii="Arial" w:hAnsi="Arial" w:cs="Arial"/>
        </w:rPr>
        <w:t xml:space="preserve">(j) The </w:t>
      </w:r>
      <w:proofErr w:type="gramStart"/>
      <w:r w:rsidR="0046553A">
        <w:rPr>
          <w:rFonts w:ascii="Arial" w:hAnsi="Arial" w:cs="Arial"/>
        </w:rPr>
        <w:t xml:space="preserve">UK </w:t>
      </w:r>
      <w:r w:rsidRPr="007E4868">
        <w:rPr>
          <w:rFonts w:ascii="Arial" w:hAnsi="Arial" w:cs="Arial"/>
        </w:rPr>
        <w:t xml:space="preserve"> continues</w:t>
      </w:r>
      <w:proofErr w:type="gramEnd"/>
      <w:r w:rsidRPr="007E4868">
        <w:rPr>
          <w:rFonts w:ascii="Arial" w:hAnsi="Arial" w:cs="Arial"/>
        </w:rPr>
        <w:t xml:space="preserve"> its policy of reducing the social benefits of persons with disabilities as reflected in the Welfare Reform and Work Act 2016.</w:t>
      </w:r>
    </w:p>
    <w:p w14:paraId="151B80A7" w14:textId="77777777" w:rsidR="00F0571F" w:rsidRPr="00131C39" w:rsidRDefault="00F0571F" w:rsidP="007E4868">
      <w:pPr>
        <w:pStyle w:val="Heading2"/>
        <w:jc w:val="both"/>
        <w:rPr>
          <w:rFonts w:ascii="Arial" w:hAnsi="Arial" w:cs="Arial"/>
          <w:i/>
          <w:color w:val="000000" w:themeColor="text1"/>
          <w:sz w:val="22"/>
          <w:szCs w:val="22"/>
        </w:rPr>
      </w:pPr>
      <w:r w:rsidRPr="00131C39">
        <w:rPr>
          <w:rFonts w:ascii="Arial" w:hAnsi="Arial" w:cs="Arial"/>
          <w:i/>
          <w:color w:val="000000" w:themeColor="text1"/>
          <w:sz w:val="22"/>
          <w:szCs w:val="22"/>
        </w:rPr>
        <w:t>Recommendations</w:t>
      </w:r>
    </w:p>
    <w:p w14:paraId="5B234D40" w14:textId="77777777" w:rsidR="00F0571F" w:rsidRPr="007E4868" w:rsidRDefault="00F0571F" w:rsidP="007E4868">
      <w:pPr>
        <w:jc w:val="both"/>
        <w:rPr>
          <w:rFonts w:ascii="Arial" w:hAnsi="Arial" w:cs="Arial"/>
        </w:rPr>
      </w:pPr>
      <w:r w:rsidRPr="007E4868">
        <w:rPr>
          <w:rFonts w:ascii="Arial" w:hAnsi="Arial" w:cs="Arial"/>
        </w:rPr>
        <w:t>The Committee recommends that the State party:</w:t>
      </w:r>
    </w:p>
    <w:p w14:paraId="74576E22" w14:textId="754D76DF" w:rsidR="00F0571F" w:rsidRPr="007E4868" w:rsidRDefault="00F0571F" w:rsidP="007E4868">
      <w:pPr>
        <w:jc w:val="both"/>
        <w:rPr>
          <w:rFonts w:ascii="Arial" w:hAnsi="Arial" w:cs="Arial"/>
        </w:rPr>
      </w:pPr>
      <w:r w:rsidRPr="007E4868">
        <w:rPr>
          <w:rFonts w:ascii="Arial" w:hAnsi="Arial" w:cs="Arial"/>
        </w:rPr>
        <w:t xml:space="preserve">(a) </w:t>
      </w:r>
      <w:r w:rsidRPr="00D97ECD">
        <w:rPr>
          <w:rFonts w:ascii="Arial" w:hAnsi="Arial" w:cs="Arial"/>
          <w:u w:val="single"/>
        </w:rPr>
        <w:t>Conduct a cumulative impact assessment of the measures adopted since 2010</w:t>
      </w:r>
      <w:r w:rsidRPr="007E4868">
        <w:rPr>
          <w:rFonts w:ascii="Arial" w:hAnsi="Arial" w:cs="Arial"/>
        </w:rPr>
        <w:t xml:space="preserve">, which are referred to in the present report, on the rights to independent living and to be included in the community, to social protection and to employment of persons with disabilities. The </w:t>
      </w:r>
      <w:r w:rsidR="0046553A">
        <w:rPr>
          <w:rFonts w:ascii="Arial" w:hAnsi="Arial" w:cs="Arial"/>
        </w:rPr>
        <w:t xml:space="preserve">UK </w:t>
      </w:r>
      <w:r w:rsidRPr="007E4868">
        <w:rPr>
          <w:rFonts w:ascii="Arial" w:hAnsi="Arial" w:cs="Arial"/>
        </w:rPr>
        <w:t xml:space="preserve">should </w:t>
      </w:r>
      <w:r w:rsidRPr="00D97ECD">
        <w:rPr>
          <w:rFonts w:ascii="Arial" w:hAnsi="Arial" w:cs="Arial"/>
          <w:u w:val="single"/>
        </w:rPr>
        <w:t xml:space="preserve">ensure that such an assessment is rights-based and meaningfully involves persons with disabilities and their representative </w:t>
      </w:r>
      <w:proofErr w:type="gramStart"/>
      <w:r w:rsidRPr="00D97ECD">
        <w:rPr>
          <w:rFonts w:ascii="Arial" w:hAnsi="Arial" w:cs="Arial"/>
          <w:u w:val="single"/>
        </w:rPr>
        <w:t>organizations</w:t>
      </w:r>
      <w:r w:rsidRPr="007E4868">
        <w:rPr>
          <w:rFonts w:ascii="Arial" w:hAnsi="Arial" w:cs="Arial"/>
        </w:rPr>
        <w:t>;</w:t>
      </w:r>
      <w:proofErr w:type="gramEnd"/>
    </w:p>
    <w:p w14:paraId="5928FF0B" w14:textId="37D640E6" w:rsidR="00F0571F" w:rsidRPr="007E4868" w:rsidRDefault="00F0571F" w:rsidP="007E4868">
      <w:pPr>
        <w:jc w:val="both"/>
        <w:rPr>
          <w:rFonts w:ascii="Arial" w:hAnsi="Arial" w:cs="Arial"/>
        </w:rPr>
      </w:pPr>
      <w:r w:rsidRPr="007E4868">
        <w:rPr>
          <w:rFonts w:ascii="Arial" w:hAnsi="Arial" w:cs="Arial"/>
        </w:rPr>
        <w:t xml:space="preserve">(b) </w:t>
      </w:r>
      <w:r w:rsidRPr="00D97ECD">
        <w:rPr>
          <w:rFonts w:ascii="Arial" w:hAnsi="Arial" w:cs="Arial"/>
          <w:u w:val="single"/>
        </w:rPr>
        <w:t>Ensure that any intended measure of the welfare reform is rights-based</w:t>
      </w:r>
      <w:r w:rsidRPr="007E4868">
        <w:rPr>
          <w:rFonts w:ascii="Arial" w:hAnsi="Arial" w:cs="Arial"/>
        </w:rPr>
        <w:t xml:space="preserve">, upholds the human rights model of disability and does not disproportionately and/or adversely affect the rights of persons with disabilities to independent living, to an adequate standard of living and to employment. To prevent adverse consequences, the </w:t>
      </w:r>
      <w:r w:rsidR="0046553A">
        <w:rPr>
          <w:rFonts w:ascii="Arial" w:hAnsi="Arial" w:cs="Arial"/>
        </w:rPr>
        <w:t>UK</w:t>
      </w:r>
      <w:r w:rsidRPr="007E4868">
        <w:rPr>
          <w:rFonts w:ascii="Arial" w:hAnsi="Arial" w:cs="Arial"/>
        </w:rPr>
        <w:t xml:space="preserve"> should carry out human rights-based cumulative impact assessments of the whole range of intended measures that would have an impact on the rights of persons with </w:t>
      </w:r>
      <w:proofErr w:type="gramStart"/>
      <w:r w:rsidRPr="007E4868">
        <w:rPr>
          <w:rFonts w:ascii="Arial" w:hAnsi="Arial" w:cs="Arial"/>
        </w:rPr>
        <w:t>disabilities;</w:t>
      </w:r>
      <w:proofErr w:type="gramEnd"/>
    </w:p>
    <w:p w14:paraId="14CD2A08" w14:textId="77777777" w:rsidR="00F0571F" w:rsidRPr="007E4868" w:rsidRDefault="00F0571F" w:rsidP="007E4868">
      <w:pPr>
        <w:jc w:val="both"/>
        <w:rPr>
          <w:rFonts w:ascii="Arial" w:hAnsi="Arial" w:cs="Arial"/>
        </w:rPr>
      </w:pPr>
      <w:r w:rsidRPr="007E4868">
        <w:rPr>
          <w:rFonts w:ascii="Arial" w:hAnsi="Arial" w:cs="Arial"/>
        </w:rPr>
        <w:lastRenderedPageBreak/>
        <w:t xml:space="preserve">(c) </w:t>
      </w:r>
      <w:r w:rsidRPr="00D97ECD">
        <w:rPr>
          <w:rFonts w:ascii="Arial" w:hAnsi="Arial" w:cs="Arial"/>
          <w:u w:val="single"/>
        </w:rPr>
        <w:t>Ensure that any intended legislation and/or policy measure respects the core elements of the rights analysed in the present report</w:t>
      </w:r>
      <w:r w:rsidRPr="007E4868">
        <w:rPr>
          <w:rFonts w:ascii="Arial" w:hAnsi="Arial" w:cs="Arial"/>
        </w:rPr>
        <w:t>, that persons with disabilities retain their autonomy, choice and control over their place of residence and with whom they live, that they receive appropriate and individualized support, including through personal assistance, and have access to community-based services on an equal basis with others, that they have access to security social schemes that ensure income protection, including in relation to the extra cost of disability, compatible with an adequate standard of living and ensure their full inclusion and participation in society, and that they have access to and are supported in gaining employment in the open labour market on an equal basis with others;</w:t>
      </w:r>
    </w:p>
    <w:p w14:paraId="1DD23100" w14:textId="77777777" w:rsidR="00F0571F" w:rsidRPr="007E4868" w:rsidRDefault="00F0571F" w:rsidP="007E4868">
      <w:pPr>
        <w:jc w:val="both"/>
        <w:rPr>
          <w:rFonts w:ascii="Arial" w:hAnsi="Arial" w:cs="Arial"/>
        </w:rPr>
      </w:pPr>
      <w:r w:rsidRPr="007E4868">
        <w:rPr>
          <w:rFonts w:ascii="Arial" w:hAnsi="Arial" w:cs="Arial"/>
        </w:rPr>
        <w:t xml:space="preserve">(d) </w:t>
      </w:r>
      <w:r w:rsidRPr="00D97ECD">
        <w:rPr>
          <w:rFonts w:ascii="Arial" w:hAnsi="Arial" w:cs="Arial"/>
          <w:u w:val="single"/>
        </w:rPr>
        <w:t>Ensure that public budgets take into account the rights of persons with disabilities, that sufficient budget allocations are made available to cover the extra costs associated with living with a disability and that appropriate mitigation measures</w:t>
      </w:r>
      <w:r w:rsidRPr="007E4868">
        <w:rPr>
          <w:rFonts w:ascii="Arial" w:hAnsi="Arial" w:cs="Arial"/>
        </w:rPr>
        <w:t>, with appropriate budget allocations, are in place for persons with disabilities affected by austerity measures;</w:t>
      </w:r>
    </w:p>
    <w:p w14:paraId="23AE9A67" w14:textId="77777777" w:rsidR="00F0571F" w:rsidRPr="007E4868" w:rsidRDefault="00F0571F" w:rsidP="007E4868">
      <w:pPr>
        <w:jc w:val="both"/>
        <w:rPr>
          <w:rFonts w:ascii="Arial" w:hAnsi="Arial" w:cs="Arial"/>
        </w:rPr>
      </w:pPr>
      <w:r w:rsidRPr="007E4868">
        <w:rPr>
          <w:rFonts w:ascii="Arial" w:hAnsi="Arial" w:cs="Arial"/>
        </w:rPr>
        <w:t xml:space="preserve">(e) Introduce the adjustments necessary to make all information, communications, administrative and legal procedures in relation to social security entitlements, independent living schemes and employment/unemployment-related support services fully accessible to all persons with </w:t>
      </w:r>
      <w:proofErr w:type="gramStart"/>
      <w:r w:rsidRPr="007E4868">
        <w:rPr>
          <w:rFonts w:ascii="Arial" w:hAnsi="Arial" w:cs="Arial"/>
        </w:rPr>
        <w:t>disabilities;</w:t>
      </w:r>
      <w:proofErr w:type="gramEnd"/>
    </w:p>
    <w:p w14:paraId="7C662D3E" w14:textId="77777777" w:rsidR="00F0571F" w:rsidRPr="007E4868" w:rsidRDefault="00F0571F" w:rsidP="007E4868">
      <w:pPr>
        <w:jc w:val="both"/>
        <w:rPr>
          <w:rFonts w:ascii="Arial" w:hAnsi="Arial" w:cs="Arial"/>
        </w:rPr>
      </w:pPr>
      <w:r w:rsidRPr="007E4868">
        <w:rPr>
          <w:rFonts w:ascii="Arial" w:hAnsi="Arial" w:cs="Arial"/>
        </w:rPr>
        <w:t xml:space="preserve">(f) Ensure access to justice by providing appropriate legal advice and support, including through reasonable and procedural accommodation for persons with disabilities seeking redress and reparation for the alleged violation of their rights, as covered in the present </w:t>
      </w:r>
      <w:proofErr w:type="gramStart"/>
      <w:r w:rsidRPr="007E4868">
        <w:rPr>
          <w:rFonts w:ascii="Arial" w:hAnsi="Arial" w:cs="Arial"/>
        </w:rPr>
        <w:t>report;</w:t>
      </w:r>
      <w:proofErr w:type="gramEnd"/>
    </w:p>
    <w:p w14:paraId="76E29CD4" w14:textId="77777777" w:rsidR="00F0571F" w:rsidRPr="007E4868" w:rsidRDefault="00F0571F" w:rsidP="007E4868">
      <w:pPr>
        <w:jc w:val="both"/>
        <w:rPr>
          <w:rFonts w:ascii="Arial" w:hAnsi="Arial" w:cs="Arial"/>
        </w:rPr>
      </w:pPr>
      <w:r w:rsidRPr="007E4868">
        <w:rPr>
          <w:rFonts w:ascii="Arial" w:hAnsi="Arial" w:cs="Arial"/>
        </w:rPr>
        <w:t>(g) Actively consult and engage with persons with disabilities through their representative organizations and give due consideration to their views in the design, implementation, monitoring and evaluation of any legislation, policy or programme related to the rights addressed in the present report;</w:t>
      </w:r>
    </w:p>
    <w:p w14:paraId="6EA77436" w14:textId="77777777" w:rsidR="00F0571F" w:rsidRPr="007E4868" w:rsidRDefault="00F0571F" w:rsidP="007E4868">
      <w:pPr>
        <w:jc w:val="both"/>
        <w:rPr>
          <w:rFonts w:ascii="Arial" w:hAnsi="Arial" w:cs="Arial"/>
        </w:rPr>
      </w:pPr>
      <w:r w:rsidRPr="007E4868">
        <w:rPr>
          <w:rFonts w:ascii="Arial" w:hAnsi="Arial" w:cs="Arial"/>
        </w:rPr>
        <w:t xml:space="preserve">(h) </w:t>
      </w:r>
      <w:r w:rsidRPr="00D97ECD">
        <w:rPr>
          <w:rFonts w:ascii="Arial" w:hAnsi="Arial" w:cs="Arial"/>
          <w:u w:val="single"/>
        </w:rPr>
        <w:t>Take appropriate measures to combat any negative and discriminatory stereotypes or prejudice against persons with disabilities in public and the media, including the assertion that dependency on benefits is in itself a disincentive to seeking employment</w:t>
      </w:r>
      <w:r w:rsidRPr="007E4868">
        <w:rPr>
          <w:rFonts w:ascii="Arial" w:hAnsi="Arial" w:cs="Arial"/>
        </w:rPr>
        <w:t>, implement broad mass media campaigns, in consultation with organizations representing persons with disabilities, particularly those affected by the welfare reform, to promote them as full rights holders, in accordance with the Convention, and adopt measures to address complaints of harassment and hate crime by persons with disabilities, promptly investigate those allegations, hold the perpetrators accountable and provide fair and appropriate compensation to victims;</w:t>
      </w:r>
    </w:p>
    <w:p w14:paraId="29223DEB" w14:textId="77777777" w:rsidR="00F0571F" w:rsidRPr="007E4868" w:rsidRDefault="00F0571F" w:rsidP="007E4868">
      <w:pPr>
        <w:jc w:val="both"/>
        <w:rPr>
          <w:rFonts w:ascii="Arial" w:hAnsi="Arial" w:cs="Arial"/>
        </w:rPr>
      </w:pPr>
      <w:r w:rsidRPr="007E4868">
        <w:rPr>
          <w:rFonts w:ascii="Arial" w:hAnsi="Arial" w:cs="Arial"/>
        </w:rPr>
        <w:t>(</w:t>
      </w:r>
      <w:proofErr w:type="spellStart"/>
      <w:r w:rsidRPr="007E4868">
        <w:rPr>
          <w:rFonts w:ascii="Arial" w:hAnsi="Arial" w:cs="Arial"/>
        </w:rPr>
        <w:t>i</w:t>
      </w:r>
      <w:proofErr w:type="spellEnd"/>
      <w:r w:rsidRPr="007E4868">
        <w:rPr>
          <w:rFonts w:ascii="Arial" w:hAnsi="Arial" w:cs="Arial"/>
        </w:rPr>
        <w:t xml:space="preserve">) Ensure that, in the implementation of legislation, policies and programmes, special attention is paid to persons with disabilities living on a low income or in poverty and to persons with disabilities at higher risk of exclusion, such as persons with intellectual, psychosocial or multiple disabilities and women, children and older persons with disabilities. Those measures should be put in place within </w:t>
      </w:r>
      <w:proofErr w:type="spellStart"/>
      <w:r w:rsidRPr="007E4868">
        <w:rPr>
          <w:rFonts w:ascii="Arial" w:hAnsi="Arial" w:cs="Arial"/>
        </w:rPr>
        <w:t>contributive</w:t>
      </w:r>
      <w:proofErr w:type="spellEnd"/>
      <w:r w:rsidRPr="007E4868">
        <w:rPr>
          <w:rFonts w:ascii="Arial" w:hAnsi="Arial" w:cs="Arial"/>
        </w:rPr>
        <w:t xml:space="preserve"> and non-</w:t>
      </w:r>
      <w:proofErr w:type="spellStart"/>
      <w:r w:rsidRPr="007E4868">
        <w:rPr>
          <w:rFonts w:ascii="Arial" w:hAnsi="Arial" w:cs="Arial"/>
        </w:rPr>
        <w:t>contributive</w:t>
      </w:r>
      <w:proofErr w:type="spellEnd"/>
      <w:r w:rsidRPr="007E4868">
        <w:rPr>
          <w:rFonts w:ascii="Arial" w:hAnsi="Arial" w:cs="Arial"/>
        </w:rPr>
        <w:t xml:space="preserve"> </w:t>
      </w:r>
      <w:proofErr w:type="gramStart"/>
      <w:r w:rsidRPr="007E4868">
        <w:rPr>
          <w:rFonts w:ascii="Arial" w:hAnsi="Arial" w:cs="Arial"/>
        </w:rPr>
        <w:t>regimes;</w:t>
      </w:r>
      <w:proofErr w:type="gramEnd"/>
    </w:p>
    <w:p w14:paraId="21AE356B" w14:textId="31848302" w:rsidR="00F0571F" w:rsidRPr="007E4868" w:rsidRDefault="00F0571F" w:rsidP="007E4868">
      <w:pPr>
        <w:jc w:val="both"/>
        <w:rPr>
          <w:rFonts w:ascii="Arial" w:hAnsi="Arial" w:cs="Arial"/>
        </w:rPr>
      </w:pPr>
      <w:r w:rsidRPr="007E4868">
        <w:rPr>
          <w:rFonts w:ascii="Arial" w:hAnsi="Arial" w:cs="Arial"/>
        </w:rPr>
        <w:t xml:space="preserve">(j) Set up a mechanism and a system of human rights-based indicators to permanently monitor the impact of the different policies and programmes relating to the access to and enjoyment by persons with disabilities of the right to social protection and an adequate standard of living, the right to live independently and to be included in the community and the right to work, in close consultation with persons with disabilities and their representative organizations in all regions and countries that constitute the </w:t>
      </w:r>
      <w:r w:rsidR="0046553A">
        <w:rPr>
          <w:rFonts w:ascii="Arial" w:hAnsi="Arial" w:cs="Arial"/>
        </w:rPr>
        <w:t>UK</w:t>
      </w:r>
      <w:r w:rsidRPr="007E4868">
        <w:rPr>
          <w:rFonts w:ascii="Arial" w:hAnsi="Arial" w:cs="Arial"/>
        </w:rPr>
        <w:t>;</w:t>
      </w:r>
    </w:p>
    <w:p w14:paraId="33440391" w14:textId="0604B3A4" w:rsidR="00F0571F" w:rsidRPr="007E4868" w:rsidRDefault="00F0571F" w:rsidP="007E4868">
      <w:pPr>
        <w:jc w:val="both"/>
        <w:rPr>
          <w:rFonts w:ascii="Arial" w:hAnsi="Arial" w:cs="Arial"/>
        </w:rPr>
      </w:pPr>
      <w:r w:rsidRPr="007E4868">
        <w:rPr>
          <w:rFonts w:ascii="Arial" w:hAnsi="Arial" w:cs="Arial"/>
        </w:rPr>
        <w:t xml:space="preserve">(k) Respond to the present report within the time limit prescribed under the Optional Protocol, widely disseminate the Committee’s findings and recommendations and provide appropriate follow-up to the recommendations of the present report, including during the consideration of the </w:t>
      </w:r>
      <w:r w:rsidR="0046553A">
        <w:rPr>
          <w:rFonts w:ascii="Arial" w:hAnsi="Arial" w:cs="Arial"/>
        </w:rPr>
        <w:t xml:space="preserve">UK </w:t>
      </w:r>
      <w:r w:rsidRPr="007E4868">
        <w:rPr>
          <w:rFonts w:ascii="Arial" w:hAnsi="Arial" w:cs="Arial"/>
        </w:rPr>
        <w:t>’s initial report before the Committee.</w:t>
      </w:r>
    </w:p>
    <w:sectPr w:rsidR="00F0571F" w:rsidRPr="007E48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707A1"/>
    <w:multiLevelType w:val="hybridMultilevel"/>
    <w:tmpl w:val="A574D79E"/>
    <w:lvl w:ilvl="0" w:tplc="280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C491C"/>
    <w:multiLevelType w:val="hybridMultilevel"/>
    <w:tmpl w:val="1076EB44"/>
    <w:lvl w:ilvl="0" w:tplc="280A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A07E7A"/>
    <w:multiLevelType w:val="hybridMultilevel"/>
    <w:tmpl w:val="B776985A"/>
    <w:lvl w:ilvl="0" w:tplc="280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A7"/>
    <w:rsid w:val="000469C4"/>
    <w:rsid w:val="000A2ACD"/>
    <w:rsid w:val="000D72CA"/>
    <w:rsid w:val="00131C39"/>
    <w:rsid w:val="0015024C"/>
    <w:rsid w:val="001B7E01"/>
    <w:rsid w:val="00307DCF"/>
    <w:rsid w:val="00325D5E"/>
    <w:rsid w:val="003633EB"/>
    <w:rsid w:val="003963ED"/>
    <w:rsid w:val="003A0141"/>
    <w:rsid w:val="003C022C"/>
    <w:rsid w:val="0046553A"/>
    <w:rsid w:val="004D2289"/>
    <w:rsid w:val="005C547C"/>
    <w:rsid w:val="005E1A2F"/>
    <w:rsid w:val="00632B23"/>
    <w:rsid w:val="00643450"/>
    <w:rsid w:val="006D49A7"/>
    <w:rsid w:val="006D4E2B"/>
    <w:rsid w:val="007211DD"/>
    <w:rsid w:val="007918F4"/>
    <w:rsid w:val="007B0EBA"/>
    <w:rsid w:val="007E4868"/>
    <w:rsid w:val="008F5A0A"/>
    <w:rsid w:val="00A12045"/>
    <w:rsid w:val="00A15665"/>
    <w:rsid w:val="00AA0CE7"/>
    <w:rsid w:val="00AB25C9"/>
    <w:rsid w:val="00B352C6"/>
    <w:rsid w:val="00B53961"/>
    <w:rsid w:val="00C06E78"/>
    <w:rsid w:val="00C37FB6"/>
    <w:rsid w:val="00D67F60"/>
    <w:rsid w:val="00D97ECD"/>
    <w:rsid w:val="00DF08C9"/>
    <w:rsid w:val="00E04F41"/>
    <w:rsid w:val="00E54EA0"/>
    <w:rsid w:val="00EB3A27"/>
    <w:rsid w:val="00F0571F"/>
    <w:rsid w:val="00F34361"/>
    <w:rsid w:val="00F70D76"/>
    <w:rsid w:val="00F71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81AD"/>
  <w15:chartTrackingRefBased/>
  <w15:docId w15:val="{4074D5A9-5585-48F7-841D-2CDFD121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0469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469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69C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469C4"/>
    <w:rPr>
      <w:rFonts w:asciiTheme="majorHAnsi" w:eastAsiaTheme="majorEastAsia" w:hAnsiTheme="majorHAnsi" w:cstheme="majorBidi"/>
      <w:color w:val="1F4D78" w:themeColor="accent1" w:themeShade="7F"/>
      <w:sz w:val="24"/>
      <w:szCs w:val="24"/>
    </w:rPr>
  </w:style>
  <w:style w:type="paragraph" w:customStyle="1" w:styleId="Default">
    <w:name w:val="Default"/>
    <w:rsid w:val="00EB3A2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E4868"/>
    <w:rPr>
      <w:color w:val="0563C1" w:themeColor="hyperlink"/>
      <w:u w:val="single"/>
    </w:rPr>
  </w:style>
  <w:style w:type="paragraph" w:styleId="BalloonText">
    <w:name w:val="Balloon Text"/>
    <w:basedOn w:val="Normal"/>
    <w:link w:val="BalloonTextChar"/>
    <w:uiPriority w:val="99"/>
    <w:semiHidden/>
    <w:unhideWhenUsed/>
    <w:rsid w:val="000D7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CA"/>
    <w:rPr>
      <w:rFonts w:ascii="Segoe UI" w:hAnsi="Segoe UI" w:cs="Segoe UI"/>
      <w:sz w:val="18"/>
      <w:szCs w:val="18"/>
    </w:rPr>
  </w:style>
  <w:style w:type="paragraph" w:styleId="NormalWeb">
    <w:name w:val="Normal (Web)"/>
    <w:basedOn w:val="Normal"/>
    <w:uiPriority w:val="99"/>
    <w:unhideWhenUsed/>
    <w:rsid w:val="007918F4"/>
    <w:pPr>
      <w:spacing w:before="100" w:beforeAutospacing="1" w:after="100" w:afterAutospacing="1" w:line="240" w:lineRule="auto"/>
    </w:pPr>
    <w:rPr>
      <w:rFonts w:ascii="Times New Roman" w:eastAsia="Times New Roman" w:hAnsi="Times New Roman" w:cs="Times New Roman"/>
      <w:sz w:val="24"/>
      <w:szCs w:val="24"/>
      <w:lang w:val="en-CH" w:eastAsia="en-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onventionRightsPersonsWithDisabilities.aspx" TargetMode="External"/><Relationship Id="rId3" Type="http://schemas.openxmlformats.org/officeDocument/2006/relationships/settings" Target="settings.xml"/><Relationship Id="rId7" Type="http://schemas.openxmlformats.org/officeDocument/2006/relationships/hyperlink" Target="https://www.ohchr.org/EN/HRBodies/CRPD/Pages/ConventionRightsPersonsWithDisabiliti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chr.org/EN/HRBodies/CRPD/Pages/ConventionRightsPersonsWithDisabilities.aspx" TargetMode="External"/><Relationship Id="rId11" Type="http://schemas.openxmlformats.org/officeDocument/2006/relationships/fontTable" Target="fontTable.xml"/><Relationship Id="rId5" Type="http://schemas.openxmlformats.org/officeDocument/2006/relationships/hyperlink" Target="https://www.ohchr.org/EN/HRBodies/CRPD/Pages/ConventionRightsPersonsWithDisabilities.aspx" TargetMode="External"/><Relationship Id="rId10" Type="http://schemas.openxmlformats.org/officeDocument/2006/relationships/hyperlink" Target="https://www.ohchr.org/EN/HRBodies/CRPD/Pages/ConventionRightsPersonsWithDisabilities.aspx" TargetMode="External"/><Relationship Id="rId4" Type="http://schemas.openxmlformats.org/officeDocument/2006/relationships/webSettings" Target="webSettings.xml"/><Relationship Id="rId9" Type="http://schemas.openxmlformats.org/officeDocument/2006/relationships/hyperlink" Target="https://www.ohchr.org/EN/HRBodies/CRPD/Pages/ConventionRightsPersonsWithDisabilities.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8292</Words>
  <Characters>47269</Characters>
  <Application>Microsoft Office Word</Application>
  <DocSecurity>0</DocSecurity>
  <Lines>393</Lines>
  <Paragraphs>110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Guzzi</dc:creator>
  <cp:keywords/>
  <dc:description/>
  <cp:lastModifiedBy>Eleonora Guzzi</cp:lastModifiedBy>
  <cp:revision>2</cp:revision>
  <dcterms:created xsi:type="dcterms:W3CDTF">2020-05-20T15:47:00Z</dcterms:created>
  <dcterms:modified xsi:type="dcterms:W3CDTF">2020-05-20T15:47:00Z</dcterms:modified>
</cp:coreProperties>
</file>