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83E6" w14:textId="3D90C9A2" w:rsidR="0069459D" w:rsidRPr="006D4634" w:rsidRDefault="006D4634" w:rsidP="006D4634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AA277A">
        <w:rPr>
          <w:rFonts w:ascii="Verdana" w:hAnsi="Verdana"/>
          <w:b/>
          <w:bCs/>
          <w:noProof/>
          <w:color w:val="2F5496"/>
          <w:sz w:val="22"/>
          <w:szCs w:val="22"/>
          <w:lang w:val="en-GB" w:eastAsia="en-GB"/>
        </w:rPr>
        <w:drawing>
          <wp:inline distT="0" distB="0" distL="0" distR="0" wp14:anchorId="16D7567E" wp14:editId="6A1C8045">
            <wp:extent cx="5733415" cy="2603500"/>
            <wp:effectExtent l="0" t="0" r="6985" b="12700"/>
            <wp:docPr id="2" name="Picture 2" descr="A logo with colorful squares around the edges with the text &quot;Stakeholder Group of Persons with Disabilities for Sustainable Development&quot; inside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1EA1CF" w14:textId="77777777" w:rsidR="0069459D" w:rsidRDefault="0069459D" w:rsidP="0069459D">
      <w:pPr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443E4DEA" w14:textId="7CFEC027" w:rsidR="002E1E80" w:rsidRDefault="0033011C" w:rsidP="0069459D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3011C">
        <w:rPr>
          <w:rFonts w:ascii="Verdana" w:eastAsia="Times New Roman" w:hAnsi="Verdana" w:cs="Times New Roman"/>
          <w:color w:val="000000"/>
          <w:sz w:val="22"/>
          <w:szCs w:val="22"/>
        </w:rPr>
        <w:t xml:space="preserve">On behalf of the Stakeholder Group of Persons with Disabilities, we are pleased with the accessibility features that </w:t>
      </w:r>
      <w:r w:rsidR="002E1E80">
        <w:rPr>
          <w:rFonts w:ascii="Verdana" w:eastAsia="Times New Roman" w:hAnsi="Verdana" w:cs="Times New Roman"/>
          <w:color w:val="000000"/>
          <w:sz w:val="22"/>
          <w:szCs w:val="22"/>
        </w:rPr>
        <w:t>the</w:t>
      </w:r>
      <w:r w:rsidRPr="0033011C">
        <w:rPr>
          <w:rFonts w:ascii="Verdana" w:eastAsia="Times New Roman" w:hAnsi="Verdana" w:cs="Times New Roman"/>
          <w:color w:val="000000"/>
          <w:sz w:val="22"/>
          <w:szCs w:val="22"/>
        </w:rPr>
        <w:t xml:space="preserve"> UN </w:t>
      </w:r>
      <w:r w:rsidR="002E1E80">
        <w:rPr>
          <w:rFonts w:ascii="Verdana" w:eastAsia="Times New Roman" w:hAnsi="Verdana" w:cs="Times New Roman"/>
          <w:color w:val="000000"/>
          <w:sz w:val="22"/>
          <w:szCs w:val="22"/>
        </w:rPr>
        <w:t>did provide</w:t>
      </w:r>
      <w:r w:rsidRPr="0033011C">
        <w:rPr>
          <w:rFonts w:ascii="Verdana" w:eastAsia="Times New Roman" w:hAnsi="Verdana" w:cs="Times New Roman"/>
          <w:color w:val="000000"/>
          <w:sz w:val="22"/>
          <w:szCs w:val="22"/>
        </w:rPr>
        <w:t xml:space="preserve"> in the 2020 HLPF, including real-time captioning throughout the HLPF, extra time for presenters with disabilities, and for quickly responding to our requests and questions. We ask that these</w:t>
      </w:r>
      <w:r w:rsidR="002E1E80">
        <w:rPr>
          <w:rFonts w:ascii="Verdana" w:eastAsia="Times New Roman" w:hAnsi="Verdana" w:cs="Times New Roman"/>
          <w:color w:val="000000"/>
          <w:sz w:val="22"/>
          <w:szCs w:val="22"/>
        </w:rPr>
        <w:t xml:space="preserve"> accommodations</w:t>
      </w:r>
      <w:r w:rsidRPr="0033011C">
        <w:rPr>
          <w:rFonts w:ascii="Verdana" w:eastAsia="Times New Roman" w:hAnsi="Verdana" w:cs="Times New Roman"/>
          <w:color w:val="000000"/>
          <w:sz w:val="22"/>
          <w:szCs w:val="22"/>
        </w:rPr>
        <w:t xml:space="preserve"> continue</w:t>
      </w:r>
      <w:r w:rsidR="002E1E80">
        <w:rPr>
          <w:rFonts w:ascii="Verdana" w:eastAsia="Times New Roman" w:hAnsi="Verdana" w:cs="Times New Roman"/>
          <w:color w:val="000000"/>
          <w:sz w:val="22"/>
          <w:szCs w:val="22"/>
        </w:rPr>
        <w:t xml:space="preserve"> to be incorporated into future HLPFs. </w:t>
      </w:r>
    </w:p>
    <w:p w14:paraId="040737AC" w14:textId="23EF757D" w:rsidR="002E1E80" w:rsidRDefault="002E1E80" w:rsidP="0069459D">
      <w:pPr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084D74C0" w14:textId="6048DA3C" w:rsidR="0071332F" w:rsidRDefault="002E1E80" w:rsidP="00AB424F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>At the same time, some representatives of the SGPwD encountered barriers during the 2020 HLPF. W</w:t>
      </w:r>
      <w:r w:rsidR="0033011C" w:rsidRPr="0033011C">
        <w:rPr>
          <w:rFonts w:ascii="Verdana" w:eastAsia="Times New Roman" w:hAnsi="Verdana" w:cs="Times New Roman"/>
          <w:color w:val="000000"/>
          <w:sz w:val="22"/>
          <w:szCs w:val="22"/>
        </w:rPr>
        <w:t>e recommend that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 these barriers</w:t>
      </w:r>
      <w:r w:rsidR="0033011C" w:rsidRPr="0033011C">
        <w:rPr>
          <w:rFonts w:ascii="Verdana" w:eastAsia="Times New Roman" w:hAnsi="Verdana" w:cs="Times New Roman"/>
          <w:color w:val="000000"/>
          <w:sz w:val="22"/>
          <w:szCs w:val="22"/>
        </w:rPr>
        <w:t xml:space="preserve"> are addressed going forward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, especially since virtual platforms may continue to be used for some time.</w:t>
      </w:r>
    </w:p>
    <w:p w14:paraId="65E9115A" w14:textId="77777777" w:rsidR="00AB424F" w:rsidRPr="00AB424F" w:rsidRDefault="00AB424F" w:rsidP="00AB424F">
      <w:pPr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67A1DD35" w14:textId="7AE07809" w:rsidR="0071332F" w:rsidRPr="0033011C" w:rsidRDefault="002E1E80" w:rsidP="0069459D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A</w:t>
      </w:r>
      <w:r w:rsidR="001C15C8" w:rsidRPr="0033011C">
        <w:rPr>
          <w:rFonts w:ascii="Verdana" w:hAnsi="Verdana" w:cs="Calibri"/>
          <w:sz w:val="22"/>
          <w:szCs w:val="22"/>
        </w:rPr>
        <w:t>ccessibility challenges during the 2020 HLPF</w:t>
      </w:r>
      <w:r>
        <w:rPr>
          <w:rFonts w:ascii="Verdana" w:hAnsi="Verdana" w:cs="Calibri"/>
          <w:sz w:val="22"/>
          <w:szCs w:val="22"/>
        </w:rPr>
        <w:t xml:space="preserve"> include</w:t>
      </w:r>
      <w:r w:rsidR="0071332F" w:rsidRPr="0033011C">
        <w:rPr>
          <w:rFonts w:ascii="Verdana" w:hAnsi="Verdana" w:cs="Calibri"/>
          <w:sz w:val="22"/>
          <w:szCs w:val="22"/>
        </w:rPr>
        <w:t>:</w:t>
      </w:r>
    </w:p>
    <w:p w14:paraId="5B7A2656" w14:textId="2C39E5AC" w:rsidR="009535F7" w:rsidRPr="0033011C" w:rsidRDefault="0071332F" w:rsidP="006945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33011C">
        <w:rPr>
          <w:rFonts w:ascii="Verdana" w:hAnsi="Verdana" w:cs="Calibri"/>
          <w:sz w:val="22"/>
          <w:szCs w:val="22"/>
        </w:rPr>
        <w:t xml:space="preserve">The </w:t>
      </w:r>
      <w:r w:rsidR="009D7418">
        <w:rPr>
          <w:rFonts w:ascii="Verdana" w:hAnsi="Verdana" w:cs="Calibri"/>
          <w:sz w:val="22"/>
          <w:szCs w:val="22"/>
        </w:rPr>
        <w:t xml:space="preserve">Webex </w:t>
      </w:r>
      <w:r w:rsidRPr="0033011C">
        <w:rPr>
          <w:rFonts w:ascii="Verdana" w:hAnsi="Verdana" w:cs="Calibri"/>
          <w:sz w:val="22"/>
          <w:szCs w:val="22"/>
        </w:rPr>
        <w:t>platform used</w:t>
      </w:r>
      <w:r w:rsidR="00C027E3" w:rsidRPr="0033011C">
        <w:rPr>
          <w:rFonts w:ascii="Verdana" w:hAnsi="Verdana" w:cs="Calibri"/>
          <w:sz w:val="22"/>
          <w:szCs w:val="22"/>
        </w:rPr>
        <w:t xml:space="preserve"> </w:t>
      </w:r>
      <w:r w:rsidRPr="0033011C">
        <w:rPr>
          <w:rFonts w:ascii="Verdana" w:hAnsi="Verdana" w:cs="Calibri"/>
          <w:sz w:val="22"/>
          <w:szCs w:val="22"/>
        </w:rPr>
        <w:t>w</w:t>
      </w:r>
      <w:r w:rsidR="001C15C8" w:rsidRPr="0033011C">
        <w:rPr>
          <w:rFonts w:ascii="Verdana" w:hAnsi="Verdana" w:cs="Calibri"/>
          <w:sz w:val="22"/>
          <w:szCs w:val="22"/>
        </w:rPr>
        <w:t>as</w:t>
      </w:r>
      <w:r w:rsidRPr="0033011C">
        <w:rPr>
          <w:rFonts w:ascii="Verdana" w:hAnsi="Verdana" w:cs="Calibri"/>
          <w:sz w:val="22"/>
          <w:szCs w:val="22"/>
        </w:rPr>
        <w:t xml:space="preserve"> not accessible </w:t>
      </w:r>
      <w:r w:rsidR="009535F7" w:rsidRPr="0033011C">
        <w:rPr>
          <w:rFonts w:ascii="Verdana" w:hAnsi="Verdana" w:cs="Calibri"/>
          <w:sz w:val="22"/>
          <w:szCs w:val="22"/>
        </w:rPr>
        <w:t>for blind users</w:t>
      </w:r>
      <w:r w:rsidRPr="0033011C">
        <w:rPr>
          <w:rFonts w:ascii="Verdana" w:hAnsi="Verdana" w:cs="Calibri"/>
          <w:sz w:val="22"/>
          <w:szCs w:val="22"/>
        </w:rPr>
        <w:t xml:space="preserve">. </w:t>
      </w:r>
      <w:r w:rsidR="001C15C8" w:rsidRPr="0033011C">
        <w:rPr>
          <w:rFonts w:ascii="Verdana" w:hAnsi="Verdana" w:cs="Calibri"/>
          <w:sz w:val="22"/>
          <w:szCs w:val="22"/>
        </w:rPr>
        <w:t>For example, b</w:t>
      </w:r>
      <w:r w:rsidR="009535F7" w:rsidRPr="0033011C">
        <w:rPr>
          <w:rFonts w:ascii="Verdana" w:hAnsi="Verdana" w:cs="Calibri"/>
          <w:sz w:val="22"/>
          <w:szCs w:val="22"/>
        </w:rPr>
        <w:t>lind presenters were un</w:t>
      </w:r>
      <w:r w:rsidRPr="0033011C">
        <w:rPr>
          <w:rFonts w:ascii="Verdana" w:hAnsi="Verdana" w:cs="Calibri"/>
          <w:sz w:val="22"/>
          <w:szCs w:val="22"/>
        </w:rPr>
        <w:t>able to find the mic</w:t>
      </w:r>
      <w:r w:rsidR="009535F7" w:rsidRPr="0033011C">
        <w:rPr>
          <w:rFonts w:ascii="Verdana" w:hAnsi="Verdana" w:cs="Calibri"/>
          <w:sz w:val="22"/>
          <w:szCs w:val="22"/>
        </w:rPr>
        <w:t>rophone</w:t>
      </w:r>
      <w:r w:rsidRPr="0033011C">
        <w:rPr>
          <w:rFonts w:ascii="Verdana" w:hAnsi="Verdana" w:cs="Calibri"/>
          <w:sz w:val="22"/>
          <w:szCs w:val="22"/>
        </w:rPr>
        <w:t xml:space="preserve"> button</w:t>
      </w:r>
      <w:r w:rsidR="001C15C8" w:rsidRPr="0033011C">
        <w:rPr>
          <w:rFonts w:ascii="Verdana" w:hAnsi="Verdana" w:cs="Calibri"/>
          <w:sz w:val="22"/>
          <w:szCs w:val="22"/>
        </w:rPr>
        <w:t xml:space="preserve"> with their VoiceOver system. </w:t>
      </w:r>
    </w:p>
    <w:p w14:paraId="42706CAA" w14:textId="6838F914" w:rsidR="0071332F" w:rsidRPr="0033011C" w:rsidRDefault="009535F7" w:rsidP="006945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33011C">
        <w:rPr>
          <w:rFonts w:ascii="Verdana" w:hAnsi="Verdana" w:cs="Calibri"/>
          <w:sz w:val="22"/>
          <w:szCs w:val="22"/>
        </w:rPr>
        <w:t>Blind people</w:t>
      </w:r>
      <w:r w:rsidR="002E1E80">
        <w:rPr>
          <w:rFonts w:ascii="Verdana" w:hAnsi="Verdana" w:cs="Calibri"/>
          <w:sz w:val="22"/>
          <w:szCs w:val="22"/>
        </w:rPr>
        <w:t xml:space="preserve"> who were presenters and had to be on camera</w:t>
      </w:r>
      <w:r w:rsidRPr="0033011C">
        <w:rPr>
          <w:rFonts w:ascii="Verdana" w:hAnsi="Verdana" w:cs="Calibri"/>
          <w:sz w:val="22"/>
          <w:szCs w:val="22"/>
        </w:rPr>
        <w:t xml:space="preserve"> had</w:t>
      </w:r>
      <w:r w:rsidR="0071332F" w:rsidRPr="0033011C">
        <w:rPr>
          <w:rFonts w:ascii="Verdana" w:hAnsi="Verdana" w:cs="Calibri"/>
          <w:sz w:val="22"/>
          <w:szCs w:val="22"/>
        </w:rPr>
        <w:t xml:space="preserve"> </w:t>
      </w:r>
      <w:r w:rsidR="002E1E80">
        <w:rPr>
          <w:rFonts w:ascii="Verdana" w:hAnsi="Verdana" w:cs="Calibri"/>
          <w:sz w:val="22"/>
          <w:szCs w:val="22"/>
        </w:rPr>
        <w:t>difficulty</w:t>
      </w:r>
      <w:r w:rsidR="001C15C8" w:rsidRPr="0033011C">
        <w:rPr>
          <w:rFonts w:ascii="Verdana" w:hAnsi="Verdana" w:cs="Calibri"/>
          <w:sz w:val="22"/>
          <w:szCs w:val="22"/>
        </w:rPr>
        <w:t xml:space="preserve"> positioning</w:t>
      </w:r>
      <w:r w:rsidR="0071332F" w:rsidRPr="0033011C">
        <w:rPr>
          <w:rFonts w:ascii="Verdana" w:hAnsi="Verdana" w:cs="Calibri"/>
          <w:sz w:val="22"/>
          <w:szCs w:val="22"/>
        </w:rPr>
        <w:t xml:space="preserve"> the camera. </w:t>
      </w:r>
    </w:p>
    <w:p w14:paraId="295E1FB1" w14:textId="256EB3FB" w:rsidR="0033011C" w:rsidRPr="0033011C" w:rsidRDefault="0033011C" w:rsidP="006945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33011C">
        <w:rPr>
          <w:rFonts w:ascii="Verdana" w:hAnsi="Verdana"/>
          <w:sz w:val="22"/>
          <w:szCs w:val="22"/>
        </w:rPr>
        <w:t>Messages in the chat box during meetings created a barrier for blind users.</w:t>
      </w:r>
      <w:r w:rsidR="002E1E80">
        <w:rPr>
          <w:rFonts w:ascii="Verdana" w:hAnsi="Verdana"/>
          <w:sz w:val="22"/>
          <w:szCs w:val="22"/>
        </w:rPr>
        <w:t xml:space="preserve"> This is because the</w:t>
      </w:r>
      <w:r w:rsidRPr="0033011C">
        <w:rPr>
          <w:rFonts w:ascii="Verdana" w:hAnsi="Verdana"/>
          <w:sz w:val="22"/>
          <w:szCs w:val="22"/>
        </w:rPr>
        <w:t xml:space="preserve"> VoiceOver system reads the messages during</w:t>
      </w:r>
      <w:r w:rsidR="00BB07FE">
        <w:rPr>
          <w:rFonts w:ascii="Verdana" w:hAnsi="Verdana"/>
          <w:sz w:val="22"/>
          <w:szCs w:val="22"/>
        </w:rPr>
        <w:t xml:space="preserve"> the</w:t>
      </w:r>
      <w:r w:rsidRPr="0033011C">
        <w:rPr>
          <w:rFonts w:ascii="Verdana" w:hAnsi="Verdana"/>
          <w:sz w:val="22"/>
          <w:szCs w:val="22"/>
        </w:rPr>
        <w:t xml:space="preserve"> session and interrupts the</w:t>
      </w:r>
      <w:r w:rsidR="002E1E80">
        <w:rPr>
          <w:rFonts w:ascii="Verdana" w:hAnsi="Verdana"/>
          <w:sz w:val="22"/>
          <w:szCs w:val="22"/>
        </w:rPr>
        <w:t xml:space="preserve"> blind</w:t>
      </w:r>
      <w:r w:rsidRPr="0033011C">
        <w:rPr>
          <w:rFonts w:ascii="Verdana" w:hAnsi="Verdana"/>
          <w:sz w:val="22"/>
          <w:szCs w:val="22"/>
        </w:rPr>
        <w:t xml:space="preserve"> person’s ability to listen and follow what is happening.</w:t>
      </w:r>
    </w:p>
    <w:p w14:paraId="2462568E" w14:textId="7DD746B5" w:rsidR="0033011C" w:rsidRPr="0033011C" w:rsidRDefault="0033011C" w:rsidP="0069459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33011C">
        <w:rPr>
          <w:rFonts w:ascii="Verdana" w:hAnsi="Verdana" w:cs="Calibri"/>
          <w:sz w:val="22"/>
          <w:szCs w:val="22"/>
        </w:rPr>
        <w:t>There was no International Sign interpretation during the HLPF, which is a step backward from previous HLPFs</w:t>
      </w:r>
      <w:r w:rsidR="002E1E80">
        <w:rPr>
          <w:rFonts w:ascii="Verdana" w:hAnsi="Verdana" w:cs="Calibri"/>
          <w:sz w:val="22"/>
          <w:szCs w:val="22"/>
        </w:rPr>
        <w:t xml:space="preserve"> and a significant gap for deaf persons. </w:t>
      </w:r>
    </w:p>
    <w:p w14:paraId="01D54344" w14:textId="77777777" w:rsidR="001C15C8" w:rsidRPr="0033011C" w:rsidRDefault="001C15C8" w:rsidP="0069459D">
      <w:pPr>
        <w:pStyle w:val="NormalWeb"/>
        <w:spacing w:before="0" w:beforeAutospacing="0" w:after="0" w:afterAutospacing="0"/>
        <w:ind w:left="720"/>
        <w:rPr>
          <w:rFonts w:ascii="Verdana" w:hAnsi="Verdana" w:cs="Calibri"/>
          <w:sz w:val="22"/>
          <w:szCs w:val="22"/>
        </w:rPr>
      </w:pPr>
    </w:p>
    <w:p w14:paraId="3E741D27" w14:textId="48929235" w:rsidR="0071332F" w:rsidRPr="0033011C" w:rsidRDefault="0033011C" w:rsidP="0069459D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33011C">
        <w:rPr>
          <w:rFonts w:ascii="Verdana" w:hAnsi="Verdana" w:cs="Calibri"/>
          <w:sz w:val="22"/>
          <w:szCs w:val="22"/>
        </w:rPr>
        <w:t>Suggestions on how to address these barriers:</w:t>
      </w:r>
    </w:p>
    <w:p w14:paraId="04C0D612" w14:textId="45001974" w:rsidR="0071332F" w:rsidRPr="0033011C" w:rsidRDefault="0033011C" w:rsidP="006945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33011C">
        <w:rPr>
          <w:rFonts w:ascii="Verdana" w:hAnsi="Verdana" w:cs="Calibri"/>
          <w:sz w:val="22"/>
          <w:szCs w:val="22"/>
        </w:rPr>
        <w:t>The</w:t>
      </w:r>
      <w:r w:rsidR="0071332F" w:rsidRPr="0033011C">
        <w:rPr>
          <w:rFonts w:ascii="Verdana" w:hAnsi="Verdana" w:cs="Calibri"/>
          <w:sz w:val="22"/>
          <w:szCs w:val="22"/>
        </w:rPr>
        <w:t xml:space="preserve"> tech</w:t>
      </w:r>
      <w:r w:rsidRPr="0033011C">
        <w:rPr>
          <w:rFonts w:ascii="Verdana" w:hAnsi="Verdana" w:cs="Calibri"/>
          <w:sz w:val="22"/>
          <w:szCs w:val="22"/>
        </w:rPr>
        <w:t>nical</w:t>
      </w:r>
      <w:r w:rsidR="0071332F" w:rsidRPr="0033011C">
        <w:rPr>
          <w:rFonts w:ascii="Verdana" w:hAnsi="Verdana" w:cs="Calibri"/>
          <w:sz w:val="22"/>
          <w:szCs w:val="22"/>
        </w:rPr>
        <w:t xml:space="preserve"> person</w:t>
      </w:r>
      <w:r w:rsidRPr="0033011C">
        <w:rPr>
          <w:rFonts w:ascii="Verdana" w:hAnsi="Verdana" w:cs="Calibri"/>
          <w:sz w:val="22"/>
          <w:szCs w:val="22"/>
        </w:rPr>
        <w:t xml:space="preserve"> assigned to respective sessions</w:t>
      </w:r>
      <w:r w:rsidR="0071332F" w:rsidRPr="0033011C">
        <w:rPr>
          <w:rFonts w:ascii="Verdana" w:hAnsi="Verdana" w:cs="Calibri"/>
          <w:sz w:val="22"/>
          <w:szCs w:val="22"/>
        </w:rPr>
        <w:t xml:space="preserve"> should assist blind people </w:t>
      </w:r>
      <w:r w:rsidR="002E1E80">
        <w:rPr>
          <w:rFonts w:ascii="Verdana" w:hAnsi="Verdana" w:cs="Calibri"/>
          <w:sz w:val="22"/>
          <w:szCs w:val="22"/>
        </w:rPr>
        <w:t>on how to</w:t>
      </w:r>
      <w:r w:rsidR="0071332F" w:rsidRPr="0033011C">
        <w:rPr>
          <w:rFonts w:ascii="Verdana" w:hAnsi="Verdana" w:cs="Calibri"/>
          <w:sz w:val="22"/>
          <w:szCs w:val="22"/>
        </w:rPr>
        <w:t xml:space="preserve"> fac</w:t>
      </w:r>
      <w:r w:rsidRPr="0033011C">
        <w:rPr>
          <w:rFonts w:ascii="Verdana" w:hAnsi="Verdana" w:cs="Calibri"/>
          <w:sz w:val="22"/>
          <w:szCs w:val="22"/>
        </w:rPr>
        <w:t>e</w:t>
      </w:r>
      <w:r w:rsidR="0071332F" w:rsidRPr="0033011C">
        <w:rPr>
          <w:rFonts w:ascii="Verdana" w:hAnsi="Verdana" w:cs="Calibri"/>
          <w:sz w:val="22"/>
          <w:szCs w:val="22"/>
        </w:rPr>
        <w:t xml:space="preserve"> the camera in the right direction</w:t>
      </w:r>
      <w:r w:rsidRPr="0033011C">
        <w:rPr>
          <w:rFonts w:ascii="Verdana" w:hAnsi="Verdana" w:cs="Calibri"/>
          <w:sz w:val="22"/>
          <w:szCs w:val="22"/>
        </w:rPr>
        <w:t xml:space="preserve"> </w:t>
      </w:r>
      <w:r w:rsidR="002E1E80">
        <w:rPr>
          <w:rFonts w:ascii="Verdana" w:hAnsi="Verdana" w:cs="Calibri"/>
          <w:sz w:val="22"/>
          <w:szCs w:val="22"/>
        </w:rPr>
        <w:t>for</w:t>
      </w:r>
      <w:r w:rsidRPr="0033011C">
        <w:rPr>
          <w:rFonts w:ascii="Verdana" w:hAnsi="Verdana" w:cs="Calibri"/>
          <w:sz w:val="22"/>
          <w:szCs w:val="22"/>
        </w:rPr>
        <w:t xml:space="preserve"> their presentation.</w:t>
      </w:r>
    </w:p>
    <w:p w14:paraId="30B2B3B9" w14:textId="3F3F4FAD" w:rsidR="0071332F" w:rsidRPr="0033011C" w:rsidRDefault="002E1E80" w:rsidP="006945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Adequate t</w:t>
      </w:r>
      <w:r w:rsidR="0071332F" w:rsidRPr="0033011C">
        <w:rPr>
          <w:rFonts w:ascii="Verdana" w:hAnsi="Verdana" w:cs="Calibri"/>
          <w:sz w:val="22"/>
          <w:szCs w:val="22"/>
        </w:rPr>
        <w:t xml:space="preserve">ime should be allocated to assist </w:t>
      </w:r>
      <w:r w:rsidR="0033011C" w:rsidRPr="0033011C">
        <w:rPr>
          <w:rFonts w:ascii="Verdana" w:hAnsi="Verdana" w:cs="Calibri"/>
          <w:sz w:val="22"/>
          <w:szCs w:val="22"/>
        </w:rPr>
        <w:t>persons with disabilities who are presenting prior to</w:t>
      </w:r>
      <w:r w:rsidR="0071332F" w:rsidRPr="0033011C">
        <w:rPr>
          <w:rFonts w:ascii="Verdana" w:hAnsi="Verdana" w:cs="Calibri"/>
          <w:sz w:val="22"/>
          <w:szCs w:val="22"/>
        </w:rPr>
        <w:t xml:space="preserve"> the session</w:t>
      </w:r>
      <w:r w:rsidR="0033011C" w:rsidRPr="0033011C">
        <w:rPr>
          <w:rFonts w:ascii="Verdana" w:hAnsi="Verdana" w:cs="Calibri"/>
          <w:sz w:val="22"/>
          <w:szCs w:val="22"/>
        </w:rPr>
        <w:t>, e.g. how to turn on the microphone, how to position the camera.</w:t>
      </w:r>
    </w:p>
    <w:p w14:paraId="2A15A15F" w14:textId="7A221995" w:rsidR="0033011C" w:rsidRPr="0033011C" w:rsidRDefault="00F05B91" w:rsidP="006945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33011C">
        <w:rPr>
          <w:rFonts w:ascii="Verdana" w:hAnsi="Verdana" w:cs="Calibri"/>
          <w:sz w:val="22"/>
          <w:szCs w:val="22"/>
        </w:rPr>
        <w:t>Include I</w:t>
      </w:r>
      <w:r w:rsidR="0033011C" w:rsidRPr="0033011C">
        <w:rPr>
          <w:rFonts w:ascii="Verdana" w:hAnsi="Verdana" w:cs="Calibri"/>
          <w:sz w:val="22"/>
          <w:szCs w:val="22"/>
        </w:rPr>
        <w:t>nternational Sign</w:t>
      </w:r>
      <w:r w:rsidRPr="0033011C">
        <w:rPr>
          <w:rFonts w:ascii="Verdana" w:hAnsi="Verdana" w:cs="Calibri"/>
          <w:sz w:val="22"/>
          <w:szCs w:val="22"/>
        </w:rPr>
        <w:t xml:space="preserve"> interpretation</w:t>
      </w:r>
      <w:r w:rsidR="0033011C" w:rsidRPr="0033011C">
        <w:rPr>
          <w:rFonts w:ascii="Verdana" w:hAnsi="Verdana" w:cs="Calibri"/>
          <w:sz w:val="22"/>
          <w:szCs w:val="22"/>
        </w:rPr>
        <w:t xml:space="preserve"> throughout the HLPF. </w:t>
      </w:r>
    </w:p>
    <w:p w14:paraId="3A68C9FA" w14:textId="749EDC5B" w:rsidR="00F05B91" w:rsidRPr="009D7418" w:rsidRDefault="0033011C" w:rsidP="006945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33011C">
        <w:rPr>
          <w:rFonts w:ascii="Verdana" w:hAnsi="Verdana" w:cs="Calibri"/>
          <w:sz w:val="22"/>
          <w:szCs w:val="22"/>
        </w:rPr>
        <w:t>E</w:t>
      </w:r>
      <w:r w:rsidR="00F05B91" w:rsidRPr="0033011C">
        <w:rPr>
          <w:rFonts w:ascii="Verdana" w:hAnsi="Verdana" w:cs="Calibri"/>
          <w:sz w:val="22"/>
          <w:szCs w:val="22"/>
        </w:rPr>
        <w:t>ncourage countries to include captions and sign language interpreters in their own VNR presentations</w:t>
      </w:r>
      <w:r w:rsidR="002E1E80">
        <w:rPr>
          <w:rFonts w:ascii="Verdana" w:hAnsi="Verdana" w:cs="Calibri"/>
          <w:sz w:val="22"/>
          <w:szCs w:val="22"/>
        </w:rPr>
        <w:t>. Great examples from the 2020 HLPF were</w:t>
      </w:r>
      <w:r w:rsidR="00F05B91" w:rsidRPr="0033011C">
        <w:rPr>
          <w:rFonts w:ascii="Verdana" w:hAnsi="Verdana" w:cs="Calibri"/>
          <w:sz w:val="22"/>
          <w:szCs w:val="22"/>
        </w:rPr>
        <w:t xml:space="preserve"> </w:t>
      </w:r>
      <w:r w:rsidR="00F05B91" w:rsidRPr="009D7418">
        <w:rPr>
          <w:rFonts w:ascii="Verdana" w:hAnsi="Verdana" w:cs="Calibri"/>
          <w:sz w:val="22"/>
          <w:szCs w:val="22"/>
        </w:rPr>
        <w:lastRenderedPageBreak/>
        <w:t xml:space="preserve">Panama and </w:t>
      </w:r>
      <w:r w:rsidR="00436901" w:rsidRPr="009D7418">
        <w:rPr>
          <w:rFonts w:ascii="Verdana" w:hAnsi="Verdana" w:cs="Calibri"/>
          <w:sz w:val="22"/>
          <w:szCs w:val="22"/>
        </w:rPr>
        <w:t>Uganda</w:t>
      </w:r>
      <w:r w:rsidR="002E1E80" w:rsidRPr="009D7418">
        <w:rPr>
          <w:rFonts w:ascii="Verdana" w:hAnsi="Verdana" w:cs="Calibri"/>
          <w:sz w:val="22"/>
          <w:szCs w:val="22"/>
        </w:rPr>
        <w:t xml:space="preserve"> that</w:t>
      </w:r>
      <w:r w:rsidR="00436901" w:rsidRPr="009D7418">
        <w:rPr>
          <w:rFonts w:ascii="Verdana" w:hAnsi="Verdana" w:cs="Calibri"/>
          <w:sz w:val="22"/>
          <w:szCs w:val="22"/>
        </w:rPr>
        <w:t xml:space="preserve"> included </w:t>
      </w:r>
      <w:r w:rsidRPr="009D7418">
        <w:rPr>
          <w:rFonts w:ascii="Verdana" w:hAnsi="Verdana" w:cs="Calibri"/>
          <w:sz w:val="22"/>
          <w:szCs w:val="22"/>
        </w:rPr>
        <w:t>sign language interpreters</w:t>
      </w:r>
      <w:r w:rsidR="00436901" w:rsidRPr="009D7418">
        <w:rPr>
          <w:rFonts w:ascii="Verdana" w:hAnsi="Verdana" w:cs="Calibri"/>
          <w:sz w:val="22"/>
          <w:szCs w:val="22"/>
        </w:rPr>
        <w:t xml:space="preserve"> and Panama and Slovenia </w:t>
      </w:r>
      <w:r w:rsidR="002E1E80" w:rsidRPr="009D7418">
        <w:rPr>
          <w:rFonts w:ascii="Verdana" w:hAnsi="Verdana" w:cs="Calibri"/>
          <w:sz w:val="22"/>
          <w:szCs w:val="22"/>
        </w:rPr>
        <w:t xml:space="preserve">that </w:t>
      </w:r>
      <w:r w:rsidR="00436901" w:rsidRPr="009D7418">
        <w:rPr>
          <w:rFonts w:ascii="Verdana" w:hAnsi="Verdana" w:cs="Calibri"/>
          <w:sz w:val="22"/>
          <w:szCs w:val="22"/>
        </w:rPr>
        <w:t>included captions</w:t>
      </w:r>
      <w:r w:rsidRPr="009D7418">
        <w:rPr>
          <w:rFonts w:ascii="Verdana" w:hAnsi="Verdana" w:cs="Calibri"/>
          <w:sz w:val="22"/>
          <w:szCs w:val="22"/>
        </w:rPr>
        <w:t xml:space="preserve"> in their pre-recorded VNR videos.</w:t>
      </w:r>
    </w:p>
    <w:p w14:paraId="0D789496" w14:textId="645CB9D9" w:rsidR="00234030" w:rsidRPr="009D7418" w:rsidRDefault="00234030" w:rsidP="006945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9D7418">
        <w:rPr>
          <w:rFonts w:ascii="Verdana" w:hAnsi="Verdana" w:cs="Calibri"/>
          <w:sz w:val="22"/>
          <w:szCs w:val="22"/>
        </w:rPr>
        <w:t xml:space="preserve">Use Zoom as an online platform during events since it is by far the most accessible platform for persons with disabilities. </w:t>
      </w:r>
    </w:p>
    <w:p w14:paraId="5452A8E0" w14:textId="2955088A" w:rsidR="009D7418" w:rsidRPr="009D7418" w:rsidRDefault="009D7418" w:rsidP="009D74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D7418">
        <w:rPr>
          <w:rFonts w:ascii="Verdana" w:eastAsia="Times New Roman" w:hAnsi="Verdana" w:cs="Times New Roman"/>
          <w:sz w:val="22"/>
          <w:szCs w:val="22"/>
        </w:rPr>
        <w:t>In addition, request that Webex developers make the</w:t>
      </w:r>
      <w:r>
        <w:rPr>
          <w:rFonts w:ascii="Verdana" w:eastAsia="Times New Roman" w:hAnsi="Verdana" w:cs="Times New Roman"/>
          <w:sz w:val="22"/>
          <w:szCs w:val="22"/>
        </w:rPr>
        <w:t xml:space="preserve"> Webex</w:t>
      </w:r>
      <w:r w:rsidRPr="009D7418">
        <w:rPr>
          <w:rFonts w:ascii="Verdana" w:eastAsia="Times New Roman" w:hAnsi="Verdana" w:cs="Times New Roman"/>
          <w:sz w:val="22"/>
          <w:szCs w:val="22"/>
        </w:rPr>
        <w:t xml:space="preserve"> platform accessible. </w:t>
      </w:r>
    </w:p>
    <w:p w14:paraId="67A4E145" w14:textId="5EF1AD40" w:rsidR="00234030" w:rsidRPr="009D7418" w:rsidRDefault="00234030" w:rsidP="0069459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9D7418">
        <w:rPr>
          <w:rFonts w:ascii="Verdana" w:hAnsi="Verdana" w:cs="Calibri"/>
          <w:sz w:val="22"/>
          <w:szCs w:val="22"/>
        </w:rPr>
        <w:t xml:space="preserve">Commit to including marginalized groups of persons with disabilities </w:t>
      </w:r>
      <w:r w:rsidR="00725E62" w:rsidRPr="009D7418">
        <w:rPr>
          <w:rFonts w:ascii="Verdana" w:hAnsi="Verdana" w:cs="Calibri"/>
          <w:sz w:val="22"/>
          <w:szCs w:val="22"/>
        </w:rPr>
        <w:t>at the HLPF</w:t>
      </w:r>
      <w:r w:rsidRPr="009D7418">
        <w:rPr>
          <w:rFonts w:ascii="Verdana" w:hAnsi="Verdana" w:cs="Calibri"/>
          <w:sz w:val="22"/>
          <w:szCs w:val="22"/>
        </w:rPr>
        <w:t>, e.g. persons with intellectual disabilit</w:t>
      </w:r>
      <w:r w:rsidR="000A0244" w:rsidRPr="009D7418">
        <w:rPr>
          <w:rFonts w:ascii="Verdana" w:hAnsi="Verdana" w:cs="Calibri"/>
          <w:sz w:val="22"/>
          <w:szCs w:val="22"/>
        </w:rPr>
        <w:t>ies</w:t>
      </w:r>
      <w:r w:rsidRPr="009D7418">
        <w:rPr>
          <w:rFonts w:ascii="Verdana" w:hAnsi="Verdana" w:cs="Calibri"/>
          <w:sz w:val="22"/>
          <w:szCs w:val="22"/>
        </w:rPr>
        <w:t>, deafblind persons.</w:t>
      </w:r>
    </w:p>
    <w:p w14:paraId="4A2DEE77" w14:textId="5F223793" w:rsidR="002E1E80" w:rsidRDefault="002E1E80" w:rsidP="0069459D">
      <w:pPr>
        <w:pStyle w:val="NormalWeb"/>
        <w:spacing w:before="0" w:beforeAutospacing="0" w:after="0" w:afterAutospacing="0"/>
        <w:ind w:left="360"/>
        <w:rPr>
          <w:rFonts w:ascii="Verdana" w:hAnsi="Verdana" w:cs="Calibri"/>
          <w:sz w:val="22"/>
          <w:szCs w:val="22"/>
        </w:rPr>
      </w:pPr>
    </w:p>
    <w:p w14:paraId="7CE5767C" w14:textId="040C1040" w:rsidR="002E1E80" w:rsidRDefault="002E1E80" w:rsidP="0069459D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2E1E80">
        <w:rPr>
          <w:rFonts w:ascii="Verdana" w:eastAsia="Times New Roman" w:hAnsi="Verdana" w:cs="Times New Roman"/>
          <w:color w:val="000000"/>
          <w:sz w:val="22"/>
          <w:szCs w:val="22"/>
        </w:rPr>
        <w:t>The SGPwD composed guidance notes on accessibility of online platforms t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>hat may be useful</w:t>
      </w:r>
      <w:r w:rsidR="0069459D">
        <w:rPr>
          <w:rFonts w:ascii="Verdana" w:eastAsia="Times New Roman" w:hAnsi="Verdana" w:cs="Times New Roman"/>
          <w:color w:val="000000"/>
          <w:sz w:val="22"/>
          <w:szCs w:val="22"/>
        </w:rPr>
        <w:t>: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</w:p>
    <w:p w14:paraId="5DD809F1" w14:textId="77777777" w:rsidR="0069459D" w:rsidRPr="002E1E80" w:rsidRDefault="0069459D" w:rsidP="0069459D">
      <w:pPr>
        <w:rPr>
          <w:rFonts w:ascii="Times New Roman" w:eastAsia="Times New Roman" w:hAnsi="Times New Roman" w:cs="Times New Roman"/>
        </w:rPr>
      </w:pPr>
    </w:p>
    <w:p w14:paraId="09FF6BE9" w14:textId="77777777" w:rsidR="002E1E80" w:rsidRPr="002E1E80" w:rsidRDefault="00AB424F" w:rsidP="0069459D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hyperlink r:id="rId6" w:history="1">
        <w:r w:rsidR="002E1E80" w:rsidRPr="002E1E80">
          <w:rPr>
            <w:rFonts w:ascii="Verdana" w:eastAsia="Times New Roman" w:hAnsi="Verdana" w:cs="Times New Roman"/>
            <w:color w:val="1155CC"/>
            <w:sz w:val="22"/>
            <w:szCs w:val="22"/>
            <w:u w:val="single"/>
          </w:rPr>
          <w:t>Checklist for making virtual meetings accessible</w:t>
        </w:r>
      </w:hyperlink>
    </w:p>
    <w:p w14:paraId="2BD1A948" w14:textId="4E3B7B96" w:rsidR="00641932" w:rsidRDefault="00AB424F" w:rsidP="0069459D">
      <w:pPr>
        <w:numPr>
          <w:ilvl w:val="0"/>
          <w:numId w:val="3"/>
        </w:numPr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  <w:hyperlink r:id="rId7" w:history="1">
        <w:r w:rsidR="002E1E80" w:rsidRPr="002E1E80">
          <w:rPr>
            <w:rFonts w:ascii="Verdana" w:eastAsia="Times New Roman" w:hAnsi="Verdana" w:cs="Times New Roman"/>
            <w:color w:val="1155CC"/>
            <w:sz w:val="22"/>
            <w:szCs w:val="22"/>
            <w:u w:val="single"/>
          </w:rPr>
          <w:t>Overview on Accessibility of Video Conferencing Apps and Services</w:t>
        </w:r>
      </w:hyperlink>
    </w:p>
    <w:p w14:paraId="5B01111E" w14:textId="77777777" w:rsidR="0069459D" w:rsidRPr="0069459D" w:rsidRDefault="0069459D" w:rsidP="0069459D">
      <w:pPr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6A85BDFC" w14:textId="0BC79E2E" w:rsidR="0033011C" w:rsidRPr="0033011C" w:rsidRDefault="0033011C" w:rsidP="0069459D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3011C">
        <w:rPr>
          <w:rFonts w:ascii="Verdana" w:eastAsia="Times New Roman" w:hAnsi="Verdana" w:cs="Times New Roman"/>
          <w:color w:val="000000"/>
          <w:sz w:val="22"/>
          <w:szCs w:val="22"/>
        </w:rPr>
        <w:t xml:space="preserve">We look forward to continuing to collaborate on creating accessible and inclusive HLPFs for persons with disabilities. </w:t>
      </w:r>
      <w:r w:rsidR="0069459D">
        <w:rPr>
          <w:rFonts w:ascii="Verdana" w:eastAsia="Times New Roman" w:hAnsi="Verdana" w:cs="Times New Roman"/>
          <w:color w:val="000000"/>
          <w:sz w:val="22"/>
          <w:szCs w:val="22"/>
        </w:rPr>
        <w:t xml:space="preserve">Please feel free to contact us for accessibility feedback and guidance. </w:t>
      </w:r>
    </w:p>
    <w:p w14:paraId="4E8965E4" w14:textId="77777777" w:rsidR="00234030" w:rsidRPr="0033011C" w:rsidRDefault="00234030" w:rsidP="0069459D">
      <w:pPr>
        <w:rPr>
          <w:rFonts w:ascii="Verdana" w:hAnsi="Verdana"/>
          <w:sz w:val="22"/>
          <w:szCs w:val="22"/>
        </w:rPr>
      </w:pPr>
    </w:p>
    <w:sectPr w:rsidR="00234030" w:rsidRPr="0033011C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4BE"/>
    <w:multiLevelType w:val="hybridMultilevel"/>
    <w:tmpl w:val="D8A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B8C"/>
    <w:multiLevelType w:val="hybridMultilevel"/>
    <w:tmpl w:val="156C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2217"/>
    <w:multiLevelType w:val="multilevel"/>
    <w:tmpl w:val="1F58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2F"/>
    <w:rsid w:val="00072CDD"/>
    <w:rsid w:val="000A0244"/>
    <w:rsid w:val="001C15C8"/>
    <w:rsid w:val="00234030"/>
    <w:rsid w:val="002E1E80"/>
    <w:rsid w:val="0033011C"/>
    <w:rsid w:val="00436901"/>
    <w:rsid w:val="004B3589"/>
    <w:rsid w:val="006366A9"/>
    <w:rsid w:val="00641932"/>
    <w:rsid w:val="0069459D"/>
    <w:rsid w:val="006D4634"/>
    <w:rsid w:val="0071332F"/>
    <w:rsid w:val="00725E62"/>
    <w:rsid w:val="007D1240"/>
    <w:rsid w:val="009535F7"/>
    <w:rsid w:val="009D7418"/>
    <w:rsid w:val="00AB424F"/>
    <w:rsid w:val="00BB07FE"/>
    <w:rsid w:val="00BC7BEC"/>
    <w:rsid w:val="00C027E3"/>
    <w:rsid w:val="00C92C44"/>
    <w:rsid w:val="00F05B91"/>
    <w:rsid w:val="00F40C7E"/>
    <w:rsid w:val="00F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25812"/>
  <w15:chartTrackingRefBased/>
  <w15:docId w15:val="{94DC6E00-D51F-8E4D-AF54-2C3F125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E1E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ationaldisabilityalliance.org/sites/default/files/accessibility_of_video_conferencing_apps_and_servic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disabilityalliance.org/sites/default/files/checklist_for_un_on_online_platforms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18</cp:revision>
  <dcterms:created xsi:type="dcterms:W3CDTF">2020-07-17T22:56:00Z</dcterms:created>
  <dcterms:modified xsi:type="dcterms:W3CDTF">2020-08-12T15:16:00Z</dcterms:modified>
</cp:coreProperties>
</file>