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080F7" w14:textId="77777777" w:rsidR="00CC0308" w:rsidRPr="00C1703B" w:rsidRDefault="00CC0308" w:rsidP="00CC0308">
      <w:pPr>
        <w:jc w:val="center"/>
        <w:rPr>
          <w:rFonts w:ascii="Avenir Book" w:hAnsi="Avenir Book"/>
          <w:sz w:val="40"/>
          <w:szCs w:val="40"/>
        </w:rPr>
      </w:pPr>
    </w:p>
    <w:p w14:paraId="04AD3CAE" w14:textId="77777777" w:rsidR="00CC0308" w:rsidRPr="00C1703B" w:rsidRDefault="00CC0308" w:rsidP="00CC0308">
      <w:pPr>
        <w:jc w:val="center"/>
        <w:rPr>
          <w:rFonts w:ascii="Avenir Book" w:hAnsi="Avenir Book"/>
          <w:sz w:val="40"/>
          <w:szCs w:val="40"/>
        </w:rPr>
      </w:pPr>
    </w:p>
    <w:p w14:paraId="0D7E6C4C" w14:textId="77777777" w:rsidR="00CC0308" w:rsidRPr="00C1703B" w:rsidRDefault="00CC0308" w:rsidP="00CC0308">
      <w:pPr>
        <w:jc w:val="center"/>
        <w:rPr>
          <w:rFonts w:ascii="Avenir Book" w:hAnsi="Avenir Book"/>
          <w:sz w:val="40"/>
          <w:szCs w:val="40"/>
        </w:rPr>
      </w:pPr>
    </w:p>
    <w:p w14:paraId="07562EE2" w14:textId="77777777" w:rsidR="00CC0308" w:rsidRPr="00C1703B" w:rsidRDefault="00CC0308" w:rsidP="00CC0308">
      <w:pPr>
        <w:jc w:val="center"/>
        <w:rPr>
          <w:rFonts w:ascii="Avenir Book" w:hAnsi="Avenir Book"/>
          <w:sz w:val="40"/>
          <w:szCs w:val="40"/>
        </w:rPr>
      </w:pPr>
    </w:p>
    <w:p w14:paraId="2B701917" w14:textId="460D4D2A" w:rsidR="00CC0308" w:rsidRPr="00C1703B" w:rsidRDefault="00CC0308" w:rsidP="00CC0308">
      <w:pPr>
        <w:jc w:val="center"/>
        <w:rPr>
          <w:rFonts w:ascii="Avenir Book" w:hAnsi="Avenir Book"/>
          <w:sz w:val="40"/>
          <w:szCs w:val="40"/>
        </w:rPr>
      </w:pPr>
      <w:r w:rsidRPr="00C1703B">
        <w:rPr>
          <w:rFonts w:ascii="Avenir Book" w:hAnsi="Avenir Book"/>
          <w:sz w:val="40"/>
          <w:szCs w:val="40"/>
        </w:rPr>
        <w:t>Centre for Human Rights &amp; Legal Pluralism</w:t>
      </w:r>
    </w:p>
    <w:p w14:paraId="5C5C73E4" w14:textId="77777777" w:rsidR="00CC0308" w:rsidRPr="00C1703B" w:rsidRDefault="00CC0308" w:rsidP="00CC0308">
      <w:pPr>
        <w:jc w:val="center"/>
        <w:rPr>
          <w:rFonts w:ascii="Avenir Book" w:hAnsi="Avenir Book"/>
          <w:sz w:val="40"/>
          <w:szCs w:val="40"/>
        </w:rPr>
      </w:pPr>
    </w:p>
    <w:p w14:paraId="726E980D" w14:textId="4602BA8C" w:rsidR="00CC0308" w:rsidRPr="00C1703B" w:rsidRDefault="00CC0308" w:rsidP="00CC0308">
      <w:pPr>
        <w:jc w:val="center"/>
        <w:rPr>
          <w:rFonts w:ascii="Avenir Book" w:hAnsi="Avenir Book"/>
          <w:sz w:val="40"/>
          <w:szCs w:val="40"/>
        </w:rPr>
      </w:pPr>
      <w:r w:rsidRPr="00C1703B">
        <w:rPr>
          <w:rFonts w:ascii="Avenir Book" w:hAnsi="Avenir Book"/>
          <w:sz w:val="40"/>
          <w:szCs w:val="40"/>
        </w:rPr>
        <w:t>International Disability Alliance</w:t>
      </w:r>
    </w:p>
    <w:p w14:paraId="7351C27C" w14:textId="77777777" w:rsidR="00CC0308" w:rsidRPr="00C1703B" w:rsidRDefault="00CC0308" w:rsidP="00CC0308">
      <w:pPr>
        <w:jc w:val="center"/>
        <w:rPr>
          <w:rFonts w:ascii="Avenir Book" w:hAnsi="Avenir Book"/>
          <w:i/>
          <w:iCs/>
          <w:sz w:val="40"/>
          <w:szCs w:val="40"/>
        </w:rPr>
      </w:pPr>
    </w:p>
    <w:p w14:paraId="4A1067E5" w14:textId="36889F08" w:rsidR="00CC0308" w:rsidRPr="00C1703B" w:rsidRDefault="00CC0308" w:rsidP="00CC0308">
      <w:pPr>
        <w:jc w:val="center"/>
        <w:rPr>
          <w:rFonts w:ascii="Avenir Book" w:hAnsi="Avenir Book"/>
          <w:i/>
          <w:iCs/>
          <w:sz w:val="40"/>
          <w:szCs w:val="40"/>
        </w:rPr>
      </w:pPr>
    </w:p>
    <w:p w14:paraId="3249D7D7" w14:textId="77777777" w:rsidR="00CC0308" w:rsidRPr="00C1703B" w:rsidRDefault="00CC0308" w:rsidP="00CC0308">
      <w:pPr>
        <w:jc w:val="center"/>
        <w:rPr>
          <w:rFonts w:ascii="Avenir Book" w:hAnsi="Avenir Book"/>
          <w:i/>
          <w:iCs/>
          <w:sz w:val="40"/>
          <w:szCs w:val="40"/>
        </w:rPr>
      </w:pPr>
    </w:p>
    <w:p w14:paraId="1BEE4B04" w14:textId="77777777" w:rsidR="00CC0308" w:rsidRPr="00C1703B" w:rsidRDefault="00CC0308" w:rsidP="00CC0308">
      <w:pPr>
        <w:jc w:val="center"/>
        <w:rPr>
          <w:rFonts w:ascii="Avenir Book" w:hAnsi="Avenir Book"/>
          <w:b/>
          <w:bCs/>
          <w:i/>
          <w:iCs/>
          <w:sz w:val="40"/>
          <w:szCs w:val="40"/>
        </w:rPr>
      </w:pPr>
    </w:p>
    <w:p w14:paraId="2A19A2A9" w14:textId="7A102478" w:rsidR="00B9319E" w:rsidRPr="00C1703B" w:rsidRDefault="4590F937" w:rsidP="4590F937">
      <w:pPr>
        <w:jc w:val="center"/>
        <w:rPr>
          <w:rFonts w:ascii="Avenir Book" w:hAnsi="Avenir Book"/>
          <w:b/>
          <w:bCs/>
          <w:i/>
          <w:iCs/>
          <w:sz w:val="40"/>
          <w:szCs w:val="40"/>
        </w:rPr>
      </w:pPr>
      <w:r w:rsidRPr="00C1703B">
        <w:rPr>
          <w:rFonts w:ascii="Avenir Book" w:hAnsi="Avenir Book"/>
          <w:b/>
          <w:bCs/>
          <w:i/>
          <w:iCs/>
          <w:sz w:val="40"/>
          <w:szCs w:val="40"/>
        </w:rPr>
        <w:t>Disability Rights in</w:t>
      </w:r>
      <w:r w:rsidR="00D07C3F">
        <w:rPr>
          <w:rFonts w:ascii="Avenir Book" w:hAnsi="Avenir Book"/>
          <w:b/>
          <w:bCs/>
          <w:i/>
          <w:iCs/>
          <w:sz w:val="40"/>
          <w:szCs w:val="40"/>
        </w:rPr>
        <w:t xml:space="preserve"> </w:t>
      </w:r>
      <w:r w:rsidRPr="00C1703B">
        <w:rPr>
          <w:rFonts w:ascii="Avenir Book" w:hAnsi="Avenir Book"/>
          <w:b/>
          <w:bCs/>
          <w:i/>
          <w:iCs/>
          <w:sz w:val="40"/>
          <w:szCs w:val="40"/>
        </w:rPr>
        <w:t xml:space="preserve">Climate Policies: </w:t>
      </w:r>
    </w:p>
    <w:p w14:paraId="1455B06A" w14:textId="63EA2EFE" w:rsidR="00CC0308" w:rsidRPr="00C1703B" w:rsidRDefault="00B9319E" w:rsidP="4590F937">
      <w:pPr>
        <w:jc w:val="center"/>
        <w:rPr>
          <w:rFonts w:ascii="Avenir Book" w:hAnsi="Avenir Book"/>
          <w:b/>
          <w:bCs/>
          <w:i/>
          <w:iCs/>
          <w:sz w:val="40"/>
          <w:szCs w:val="40"/>
        </w:rPr>
      </w:pPr>
      <w:r w:rsidRPr="00C1703B">
        <w:rPr>
          <w:rFonts w:ascii="Avenir Book" w:hAnsi="Avenir Book"/>
          <w:b/>
          <w:bCs/>
          <w:i/>
          <w:iCs/>
          <w:sz w:val="40"/>
          <w:szCs w:val="40"/>
        </w:rPr>
        <w:t xml:space="preserve">2023 </w:t>
      </w:r>
      <w:r w:rsidR="4590F937" w:rsidRPr="00C1703B">
        <w:rPr>
          <w:rFonts w:ascii="Avenir Book" w:hAnsi="Avenir Book"/>
          <w:b/>
          <w:bCs/>
          <w:i/>
          <w:iCs/>
          <w:sz w:val="40"/>
          <w:szCs w:val="40"/>
        </w:rPr>
        <w:t>Status Report</w:t>
      </w:r>
    </w:p>
    <w:p w14:paraId="4942B4B5" w14:textId="1FC08783" w:rsidR="00CC0308" w:rsidRPr="00C1703B" w:rsidRDefault="00CC0308" w:rsidP="00CC0308">
      <w:pPr>
        <w:jc w:val="center"/>
        <w:rPr>
          <w:rFonts w:ascii="Avenir Book" w:hAnsi="Avenir Book"/>
          <w:i/>
          <w:iCs/>
          <w:sz w:val="40"/>
          <w:szCs w:val="40"/>
        </w:rPr>
      </w:pPr>
    </w:p>
    <w:p w14:paraId="381B62C4" w14:textId="0DA8B932" w:rsidR="00CC0308" w:rsidRPr="00C1703B" w:rsidRDefault="00CC0308" w:rsidP="00CC0308">
      <w:pPr>
        <w:jc w:val="center"/>
        <w:rPr>
          <w:rFonts w:ascii="Avenir Book" w:hAnsi="Avenir Book"/>
          <w:i/>
          <w:iCs/>
          <w:sz w:val="40"/>
          <w:szCs w:val="40"/>
        </w:rPr>
      </w:pPr>
    </w:p>
    <w:p w14:paraId="1CD56B4A" w14:textId="4281AB3B" w:rsidR="00CC0308" w:rsidRPr="00C1703B" w:rsidRDefault="00CC0308" w:rsidP="00CC0308">
      <w:pPr>
        <w:jc w:val="center"/>
        <w:rPr>
          <w:rFonts w:ascii="Avenir Book" w:hAnsi="Avenir Book"/>
          <w:i/>
          <w:iCs/>
          <w:sz w:val="40"/>
          <w:szCs w:val="40"/>
        </w:rPr>
      </w:pPr>
    </w:p>
    <w:p w14:paraId="0392DCDD" w14:textId="342FC960" w:rsidR="00CC0308" w:rsidRPr="00C1703B" w:rsidRDefault="00CC0308" w:rsidP="00CC0308">
      <w:pPr>
        <w:jc w:val="center"/>
        <w:rPr>
          <w:rFonts w:ascii="Avenir Book" w:hAnsi="Avenir Book"/>
          <w:i/>
          <w:iCs/>
          <w:sz w:val="40"/>
          <w:szCs w:val="40"/>
        </w:rPr>
      </w:pPr>
    </w:p>
    <w:p w14:paraId="284D3F78" w14:textId="77777777" w:rsidR="00CC0308" w:rsidRPr="00C1703B" w:rsidRDefault="00CC0308" w:rsidP="00CC0308">
      <w:pPr>
        <w:jc w:val="center"/>
        <w:rPr>
          <w:rFonts w:ascii="Avenir Book" w:hAnsi="Avenir Book"/>
          <w:i/>
          <w:iCs/>
          <w:sz w:val="40"/>
          <w:szCs w:val="40"/>
        </w:rPr>
      </w:pPr>
    </w:p>
    <w:p w14:paraId="7846FD5C" w14:textId="22FBB56E" w:rsidR="00CC0308" w:rsidRPr="00C1703B" w:rsidRDefault="00CC0308" w:rsidP="00CC0308">
      <w:pPr>
        <w:jc w:val="center"/>
        <w:rPr>
          <w:rFonts w:ascii="Avenir Book" w:hAnsi="Avenir Book"/>
          <w:sz w:val="40"/>
          <w:szCs w:val="40"/>
        </w:rPr>
      </w:pPr>
      <w:r w:rsidRPr="00C1703B">
        <w:rPr>
          <w:rFonts w:ascii="Avenir Book" w:hAnsi="Avenir Book"/>
          <w:sz w:val="40"/>
          <w:szCs w:val="40"/>
        </w:rPr>
        <w:t>November 202</w:t>
      </w:r>
      <w:r w:rsidR="00C67AF3" w:rsidRPr="00C1703B">
        <w:rPr>
          <w:rFonts w:ascii="Avenir Book" w:hAnsi="Avenir Book"/>
          <w:sz w:val="40"/>
          <w:szCs w:val="40"/>
        </w:rPr>
        <w:t>3</w:t>
      </w:r>
    </w:p>
    <w:p w14:paraId="3F344BD6" w14:textId="77777777" w:rsidR="00CC0308" w:rsidRPr="00C1703B" w:rsidRDefault="00CC0308" w:rsidP="005C2FFA">
      <w:pPr>
        <w:rPr>
          <w:rFonts w:ascii="Avenir Book" w:hAnsi="Avenir Book"/>
          <w:sz w:val="40"/>
          <w:szCs w:val="40"/>
        </w:rPr>
      </w:pPr>
    </w:p>
    <w:p w14:paraId="172AD89E" w14:textId="7C058C96" w:rsidR="00CC0308" w:rsidRPr="00C1703B" w:rsidRDefault="00CC0308" w:rsidP="005C2FFA">
      <w:pPr>
        <w:jc w:val="center"/>
        <w:rPr>
          <w:rFonts w:ascii="Avenir Book" w:hAnsi="Avenir Book"/>
          <w:sz w:val="40"/>
          <w:szCs w:val="40"/>
        </w:rPr>
      </w:pPr>
      <w:r w:rsidRPr="00C1703B">
        <w:rPr>
          <w:rFonts w:ascii="Avenir Book" w:hAnsi="Avenir Book"/>
          <w:sz w:val="40"/>
          <w:szCs w:val="40"/>
        </w:rPr>
        <w:t>Accessible Unformatted Version</w:t>
      </w:r>
    </w:p>
    <w:p w14:paraId="5A5BBD0B" w14:textId="77777777" w:rsidR="00CC0308" w:rsidRPr="00C1703B" w:rsidRDefault="00CC0308" w:rsidP="005C2FFA">
      <w:pPr>
        <w:jc w:val="center"/>
        <w:rPr>
          <w:rFonts w:ascii="Avenir Book" w:hAnsi="Avenir Book"/>
          <w:b/>
          <w:bCs/>
          <w:sz w:val="40"/>
          <w:szCs w:val="40"/>
        </w:rPr>
      </w:pPr>
    </w:p>
    <w:p w14:paraId="70397373" w14:textId="77777777" w:rsidR="00740449" w:rsidRDefault="00740449" w:rsidP="00740449">
      <w:pPr>
        <w:jc w:val="center"/>
        <w:rPr>
          <w:rFonts w:ascii="Avenir Book" w:hAnsi="Avenir Book"/>
          <w:b/>
          <w:bCs/>
        </w:rPr>
        <w:sectPr w:rsidR="00740449" w:rsidSect="004E528C">
          <w:footerReference w:type="even" r:id="rId11"/>
          <w:footerReference w:type="default" r:id="rId12"/>
          <w:footerReference w:type="first" r:id="rId13"/>
          <w:endnotePr>
            <w:numFmt w:val="decimal"/>
          </w:endnotePr>
          <w:pgSz w:w="12240" w:h="15840"/>
          <w:pgMar w:top="1440" w:right="1440" w:bottom="1440" w:left="1440" w:header="708" w:footer="708" w:gutter="0"/>
          <w:pgNumType w:start="1"/>
          <w:cols w:space="708"/>
          <w:titlePg/>
          <w:docGrid w:linePitch="360"/>
        </w:sectPr>
      </w:pPr>
    </w:p>
    <w:p w14:paraId="5832E05E" w14:textId="1AE33411" w:rsidR="005C2FFA" w:rsidRPr="00C1703B" w:rsidRDefault="005C2FFA" w:rsidP="00740449">
      <w:pPr>
        <w:jc w:val="center"/>
        <w:rPr>
          <w:rFonts w:ascii="Avenir Book" w:hAnsi="Avenir Book"/>
          <w:b/>
          <w:bCs/>
        </w:rPr>
      </w:pPr>
      <w:r w:rsidRPr="00C1703B">
        <w:rPr>
          <w:rFonts w:ascii="Avenir Book" w:hAnsi="Avenir Book"/>
          <w:b/>
          <w:bCs/>
        </w:rPr>
        <w:lastRenderedPageBreak/>
        <w:t>Acknowledgements</w:t>
      </w:r>
    </w:p>
    <w:p w14:paraId="32D660D9" w14:textId="1603AA7E" w:rsidR="005C2FFA" w:rsidRPr="00C1703B" w:rsidRDefault="005C2FFA" w:rsidP="005C2FFA">
      <w:pPr>
        <w:rPr>
          <w:rFonts w:ascii="Avenir Book" w:hAnsi="Avenir Book"/>
        </w:rPr>
      </w:pPr>
    </w:p>
    <w:p w14:paraId="25B0583A" w14:textId="798EC416" w:rsidR="009A5F61" w:rsidRPr="00C1703B" w:rsidRDefault="00CB58F4" w:rsidP="003F1C43">
      <w:pPr>
        <w:jc w:val="both"/>
        <w:rPr>
          <w:rStyle w:val="Hyperlink"/>
          <w:rFonts w:ascii="Avenir Book" w:hAnsi="Avenir Book"/>
        </w:rPr>
      </w:pPr>
      <w:r w:rsidRPr="00C1703B">
        <w:rPr>
          <w:rFonts w:ascii="Avenir Book" w:hAnsi="Avenir Book"/>
        </w:rPr>
        <w:t xml:space="preserve">This </w:t>
      </w:r>
      <w:r w:rsidR="00762585" w:rsidRPr="00C1703B">
        <w:rPr>
          <w:rFonts w:ascii="Avenir Book" w:hAnsi="Avenir Book"/>
        </w:rPr>
        <w:t xml:space="preserve">status </w:t>
      </w:r>
      <w:r w:rsidRPr="00C1703B">
        <w:rPr>
          <w:rFonts w:ascii="Avenir Book" w:hAnsi="Avenir Book"/>
        </w:rPr>
        <w:t>report has been jointly developed</w:t>
      </w:r>
      <w:r w:rsidR="009A5F61" w:rsidRPr="00C1703B">
        <w:rPr>
          <w:rFonts w:ascii="Avenir Book" w:hAnsi="Avenir Book"/>
        </w:rPr>
        <w:t xml:space="preserve"> by the Disability Inclusive Climate Action Research Program </w:t>
      </w:r>
      <w:r w:rsidR="00A95ABA" w:rsidRPr="00C1703B">
        <w:rPr>
          <w:rFonts w:ascii="Avenir Book" w:hAnsi="Avenir Book"/>
        </w:rPr>
        <w:t xml:space="preserve">(DICARP) </w:t>
      </w:r>
      <w:r w:rsidR="009A5F61" w:rsidRPr="00C1703B">
        <w:rPr>
          <w:rFonts w:ascii="Avenir Book" w:hAnsi="Avenir Book"/>
        </w:rPr>
        <w:t>and the International Disability Alliance</w:t>
      </w:r>
      <w:r w:rsidRPr="00C1703B">
        <w:rPr>
          <w:rFonts w:ascii="Avenir Book" w:hAnsi="Avenir Book"/>
        </w:rPr>
        <w:t>.</w:t>
      </w:r>
      <w:r w:rsidR="00762585" w:rsidRPr="00C1703B">
        <w:rPr>
          <w:rFonts w:ascii="Avenir Book" w:hAnsi="Avenir Book"/>
        </w:rPr>
        <w:t xml:space="preserve"> Anyone with suggestions of errors, omissions, or updates is encouraged to write to: </w:t>
      </w:r>
      <w:hyperlink r:id="rId14" w:history="1">
        <w:r w:rsidR="00762585" w:rsidRPr="00C1703B">
          <w:rPr>
            <w:rStyle w:val="Hyperlink"/>
            <w:rFonts w:ascii="Avenir Book" w:hAnsi="Avenir Book"/>
          </w:rPr>
          <w:t>dicarp.law@mcgill.ca</w:t>
        </w:r>
      </w:hyperlink>
    </w:p>
    <w:p w14:paraId="3FBD4287" w14:textId="77777777" w:rsidR="00A95ABA" w:rsidRPr="00C1703B" w:rsidRDefault="00A95ABA" w:rsidP="003F1C43">
      <w:pPr>
        <w:jc w:val="both"/>
        <w:rPr>
          <w:rStyle w:val="Hyperlink"/>
          <w:rFonts w:ascii="Avenir Book" w:hAnsi="Avenir Book"/>
        </w:rPr>
      </w:pPr>
    </w:p>
    <w:p w14:paraId="03CD34EC" w14:textId="77777777" w:rsidR="005C2FFA" w:rsidRPr="00C1703B" w:rsidRDefault="005C2FFA" w:rsidP="005C2FFA">
      <w:pPr>
        <w:rPr>
          <w:rFonts w:ascii="Avenir Book" w:hAnsi="Avenir Book"/>
        </w:rPr>
      </w:pPr>
    </w:p>
    <w:p w14:paraId="64F7B145" w14:textId="77777777" w:rsidR="005C2FFA" w:rsidRPr="00C1703B" w:rsidRDefault="005C2FFA" w:rsidP="005C2FFA">
      <w:pPr>
        <w:rPr>
          <w:rFonts w:ascii="Avenir Book" w:hAnsi="Avenir Book"/>
          <w:b/>
          <w:bCs/>
        </w:rPr>
      </w:pPr>
      <w:r w:rsidRPr="00C1703B">
        <w:rPr>
          <w:rFonts w:ascii="Avenir Book" w:hAnsi="Avenir Book"/>
          <w:b/>
          <w:bCs/>
        </w:rPr>
        <w:t>How to cite this report:</w:t>
      </w:r>
    </w:p>
    <w:p w14:paraId="14AD607C" w14:textId="52AD9D13" w:rsidR="001B2212" w:rsidRPr="00EA0160" w:rsidRDefault="001B2212" w:rsidP="001B2212">
      <w:pPr>
        <w:jc w:val="both"/>
        <w:rPr>
          <w:rFonts w:ascii="Avenir Book" w:hAnsi="Avenir Book"/>
        </w:rPr>
      </w:pPr>
      <w:r w:rsidRPr="00EA0160">
        <w:rPr>
          <w:rFonts w:ascii="Avenir Book" w:hAnsi="Avenir Book"/>
        </w:rPr>
        <w:t>Sébastien Jodoin, Amanda Bowie-Edwards, Katherine Lofts, Chloe Rourke</w:t>
      </w:r>
      <w:r>
        <w:rPr>
          <w:rFonts w:ascii="Avenir Book" w:hAnsi="Avenir Book"/>
        </w:rPr>
        <w:t xml:space="preserve">, </w:t>
      </w:r>
      <w:r w:rsidRPr="00EA0160">
        <w:rPr>
          <w:rFonts w:ascii="Avenir Book" w:hAnsi="Avenir Book"/>
        </w:rPr>
        <w:t>Sajneet Mangat</w:t>
      </w:r>
      <w:r>
        <w:rPr>
          <w:rFonts w:ascii="Avenir Book" w:hAnsi="Avenir Book"/>
        </w:rPr>
        <w:t xml:space="preserve"> &amp; Elham </w:t>
      </w:r>
      <w:proofErr w:type="spellStart"/>
      <w:r>
        <w:rPr>
          <w:rFonts w:ascii="Avenir Book" w:hAnsi="Avenir Book"/>
        </w:rPr>
        <w:t>Youssefian</w:t>
      </w:r>
      <w:proofErr w:type="spellEnd"/>
      <w:r w:rsidRPr="00EA0160">
        <w:rPr>
          <w:rFonts w:ascii="Avenir Book" w:hAnsi="Avenir Book"/>
        </w:rPr>
        <w:t xml:space="preserve">, </w:t>
      </w:r>
      <w:r w:rsidRPr="00EA0160">
        <w:rPr>
          <w:rFonts w:ascii="Avenir Book" w:hAnsi="Avenir Book"/>
          <w:i/>
          <w:iCs/>
        </w:rPr>
        <w:t xml:space="preserve">Disability Rights in Climate Policies: 2023 Status Report </w:t>
      </w:r>
      <w:r w:rsidRPr="00EA0160">
        <w:rPr>
          <w:rFonts w:ascii="Avenir Book" w:hAnsi="Avenir Book"/>
        </w:rPr>
        <w:t>(Centre for Human Rights &amp; Legal Pluralism &amp; International Disability Alliance, November 2023).</w:t>
      </w:r>
    </w:p>
    <w:p w14:paraId="247ACBDC" w14:textId="77777777" w:rsidR="005C2FFA" w:rsidRDefault="005C2FFA" w:rsidP="005C2FFA">
      <w:pPr>
        <w:rPr>
          <w:rFonts w:ascii="Avenir Book" w:hAnsi="Avenir Book"/>
        </w:rPr>
      </w:pPr>
    </w:p>
    <w:p w14:paraId="429B02F6" w14:textId="77777777" w:rsidR="0072450D" w:rsidRPr="00C1703B" w:rsidRDefault="0072450D" w:rsidP="005C2FFA">
      <w:pPr>
        <w:rPr>
          <w:rFonts w:ascii="Avenir Book" w:hAnsi="Avenir Book"/>
        </w:rPr>
      </w:pPr>
    </w:p>
    <w:p w14:paraId="070F522F" w14:textId="6CBA8E8B" w:rsidR="005C2FFA" w:rsidRPr="00C1703B" w:rsidRDefault="005C2FFA" w:rsidP="005C2FFA">
      <w:pPr>
        <w:rPr>
          <w:rFonts w:ascii="Avenir Book" w:hAnsi="Avenir Book"/>
          <w:b/>
          <w:bCs/>
        </w:rPr>
      </w:pPr>
      <w:r w:rsidRPr="00C1703B">
        <w:rPr>
          <w:rFonts w:ascii="Avenir Book" w:hAnsi="Avenir Book"/>
          <w:b/>
          <w:bCs/>
        </w:rPr>
        <w:t>About the Disability Inclusive Climate Action Research Program</w:t>
      </w:r>
    </w:p>
    <w:p w14:paraId="3D3EEF56" w14:textId="59A13993" w:rsidR="001B06FF" w:rsidRPr="00C1703B" w:rsidRDefault="003969B9" w:rsidP="003F1C43">
      <w:pPr>
        <w:jc w:val="both"/>
        <w:rPr>
          <w:rFonts w:ascii="Avenir Book" w:hAnsi="Avenir Book"/>
        </w:rPr>
      </w:pPr>
      <w:r w:rsidRPr="00C1703B">
        <w:rPr>
          <w:rFonts w:ascii="Avenir Book" w:hAnsi="Avenir Book"/>
        </w:rPr>
        <w:t>Based at the McGill Centre for Human Rights &amp; Legal Pluralism</w:t>
      </w:r>
      <w:r w:rsidR="001B06FF" w:rsidRPr="00C1703B">
        <w:rPr>
          <w:rFonts w:ascii="Avenir Book" w:hAnsi="Avenir Book"/>
        </w:rPr>
        <w:t>, the Disability-Inclusive Climate Action Research Program works with disability and climate activists and experts from around the world to generate, co-produce, share, and translate knowledge on how efforts to combat climate change can be designed and implemented in ways that respect, protect, and fulfill the human rights of disabled persons.</w:t>
      </w:r>
    </w:p>
    <w:p w14:paraId="71D07AFC" w14:textId="77777777" w:rsidR="005C2FFA" w:rsidRPr="00C1703B" w:rsidRDefault="005C2FFA" w:rsidP="005C2FFA">
      <w:pPr>
        <w:rPr>
          <w:rFonts w:ascii="Avenir Book" w:hAnsi="Avenir Book"/>
        </w:rPr>
      </w:pPr>
    </w:p>
    <w:p w14:paraId="660B124D" w14:textId="03AF0760" w:rsidR="005C2FFA" w:rsidRPr="00C1703B" w:rsidRDefault="00000000" w:rsidP="005C2FFA">
      <w:pPr>
        <w:rPr>
          <w:rFonts w:ascii="Avenir Book" w:hAnsi="Avenir Book"/>
        </w:rPr>
      </w:pPr>
      <w:hyperlink r:id="rId15" w:history="1">
        <w:r w:rsidR="001B06FF" w:rsidRPr="00C1703B">
          <w:rPr>
            <w:rStyle w:val="Hyperlink"/>
            <w:rFonts w:ascii="Avenir Book" w:hAnsi="Avenir Book"/>
          </w:rPr>
          <w:t>https://www.disabilityinclusiveclimate.org</w:t>
        </w:r>
      </w:hyperlink>
      <w:r w:rsidR="001B06FF" w:rsidRPr="00C1703B">
        <w:rPr>
          <w:rFonts w:ascii="Avenir Book" w:hAnsi="Avenir Book"/>
        </w:rPr>
        <w:t xml:space="preserve"> </w:t>
      </w:r>
    </w:p>
    <w:p w14:paraId="51C9FE72" w14:textId="77777777" w:rsidR="005C2FFA" w:rsidRDefault="005C2FFA" w:rsidP="005C2FFA">
      <w:pPr>
        <w:rPr>
          <w:rFonts w:ascii="Avenir Book" w:hAnsi="Avenir Book"/>
          <w:b/>
          <w:bCs/>
        </w:rPr>
      </w:pPr>
    </w:p>
    <w:p w14:paraId="1485F212" w14:textId="77777777" w:rsidR="0072450D" w:rsidRPr="00C1703B" w:rsidRDefault="0072450D" w:rsidP="005C2FFA">
      <w:pPr>
        <w:rPr>
          <w:rFonts w:ascii="Avenir Book" w:hAnsi="Avenir Book"/>
          <w:b/>
          <w:bCs/>
        </w:rPr>
      </w:pPr>
    </w:p>
    <w:p w14:paraId="4D333986" w14:textId="27DB7273" w:rsidR="005C2FFA" w:rsidRPr="00C1703B" w:rsidRDefault="005C2FFA" w:rsidP="005C2FFA">
      <w:pPr>
        <w:rPr>
          <w:rFonts w:ascii="Avenir Book" w:hAnsi="Avenir Book"/>
          <w:b/>
          <w:bCs/>
        </w:rPr>
      </w:pPr>
      <w:r w:rsidRPr="00C1703B">
        <w:rPr>
          <w:rFonts w:ascii="Avenir Book" w:hAnsi="Avenir Book"/>
          <w:b/>
          <w:bCs/>
        </w:rPr>
        <w:t>About the International Disability Alliance</w:t>
      </w:r>
    </w:p>
    <w:p w14:paraId="7CD6122C" w14:textId="464088B6" w:rsidR="008C6714" w:rsidRPr="00C1703B" w:rsidRDefault="008C6714" w:rsidP="003F1C43">
      <w:pPr>
        <w:jc w:val="both"/>
        <w:rPr>
          <w:rFonts w:ascii="Avenir Book" w:hAnsi="Avenir Book"/>
        </w:rPr>
      </w:pPr>
      <w:r w:rsidRPr="00C1703B">
        <w:rPr>
          <w:rFonts w:ascii="Avenir Book" w:hAnsi="Avenir Book"/>
        </w:rPr>
        <w:t xml:space="preserve">The International Disability Alliance </w:t>
      </w:r>
      <w:r w:rsidR="000356D0" w:rsidRPr="00C1703B">
        <w:rPr>
          <w:rFonts w:ascii="Avenir Book" w:hAnsi="Avenir Book"/>
        </w:rPr>
        <w:t xml:space="preserve">(IDA) </w:t>
      </w:r>
      <w:r w:rsidRPr="00C1703B">
        <w:rPr>
          <w:rFonts w:ascii="Avenir Book" w:hAnsi="Avenir Book"/>
        </w:rPr>
        <w:t xml:space="preserve">brings together over 1,100 </w:t>
      </w:r>
      <w:r w:rsidR="00876397">
        <w:rPr>
          <w:rFonts w:ascii="Avenir Book" w:hAnsi="Avenir Book"/>
        </w:rPr>
        <w:t>organizations</w:t>
      </w:r>
      <w:r w:rsidRPr="00C1703B">
        <w:rPr>
          <w:rFonts w:ascii="Avenir Book" w:hAnsi="Avenir Book"/>
        </w:rPr>
        <w:t xml:space="preserve"> of persons with disabilities and their families from across eight global and six regional networks.</w:t>
      </w:r>
      <w:r w:rsidR="00CB58F4" w:rsidRPr="00C1703B">
        <w:rPr>
          <w:rFonts w:ascii="Avenir Book" w:hAnsi="Avenir Book"/>
        </w:rPr>
        <w:t xml:space="preserve"> </w:t>
      </w:r>
      <w:r w:rsidR="000356D0" w:rsidRPr="00C1703B">
        <w:rPr>
          <w:rFonts w:ascii="Avenir Book" w:hAnsi="Avenir Book"/>
        </w:rPr>
        <w:t xml:space="preserve">IDA </w:t>
      </w:r>
      <w:r w:rsidRPr="00C1703B">
        <w:rPr>
          <w:rFonts w:ascii="Avenir Book" w:hAnsi="Avenir Book"/>
        </w:rPr>
        <w:t>promote</w:t>
      </w:r>
      <w:r w:rsidR="000356D0" w:rsidRPr="00C1703B">
        <w:rPr>
          <w:rFonts w:ascii="Avenir Book" w:hAnsi="Avenir Book"/>
        </w:rPr>
        <w:t>s</w:t>
      </w:r>
      <w:r w:rsidRPr="00C1703B">
        <w:rPr>
          <w:rFonts w:ascii="Avenir Book" w:hAnsi="Avenir Book"/>
        </w:rPr>
        <w:t xml:space="preserve"> the inclusion of persons with disabilities across global efforts to advance human rights and sustainable development. </w:t>
      </w:r>
      <w:r w:rsidR="000356D0" w:rsidRPr="00C1703B">
        <w:rPr>
          <w:rFonts w:ascii="Avenir Book" w:hAnsi="Avenir Book"/>
        </w:rPr>
        <w:t>IDA</w:t>
      </w:r>
      <w:r w:rsidR="00876397">
        <w:rPr>
          <w:rFonts w:ascii="Avenir Book" w:hAnsi="Avenir Book"/>
        </w:rPr>
        <w:t>’s</w:t>
      </w:r>
      <w:r w:rsidR="000356D0" w:rsidRPr="00C1703B">
        <w:rPr>
          <w:rFonts w:ascii="Avenir Book" w:hAnsi="Avenir Book"/>
        </w:rPr>
        <w:t xml:space="preserve"> mission is to </w:t>
      </w:r>
      <w:r w:rsidRPr="00C1703B">
        <w:rPr>
          <w:rFonts w:ascii="Avenir Book" w:hAnsi="Avenir Book"/>
        </w:rPr>
        <w:t xml:space="preserve">support organisations of persons with disabilities to hold their governments to account and advocate for change locally, </w:t>
      </w:r>
      <w:proofErr w:type="gramStart"/>
      <w:r w:rsidRPr="00C1703B">
        <w:rPr>
          <w:rFonts w:ascii="Avenir Book" w:hAnsi="Avenir Book"/>
        </w:rPr>
        <w:t>nationally</w:t>
      </w:r>
      <w:proofErr w:type="gramEnd"/>
      <w:r w:rsidRPr="00C1703B">
        <w:rPr>
          <w:rFonts w:ascii="Avenir Book" w:hAnsi="Avenir Book"/>
        </w:rPr>
        <w:t xml:space="preserve"> and internationally.</w:t>
      </w:r>
    </w:p>
    <w:p w14:paraId="42D186C5" w14:textId="7B2BFA72" w:rsidR="00CB79A0" w:rsidRPr="00C1703B" w:rsidRDefault="00CB79A0" w:rsidP="008C6714">
      <w:pPr>
        <w:rPr>
          <w:rFonts w:ascii="Avenir Book" w:hAnsi="Avenir Book"/>
        </w:rPr>
      </w:pPr>
    </w:p>
    <w:p w14:paraId="6D792568" w14:textId="3CD0DB95" w:rsidR="00CB79A0" w:rsidRPr="00C1703B" w:rsidRDefault="00000000" w:rsidP="008C6714">
      <w:pPr>
        <w:rPr>
          <w:rFonts w:ascii="Avenir Book" w:hAnsi="Avenir Book"/>
        </w:rPr>
      </w:pPr>
      <w:hyperlink r:id="rId16" w:history="1">
        <w:r w:rsidR="00CB79A0" w:rsidRPr="00C1703B">
          <w:rPr>
            <w:rStyle w:val="Hyperlink"/>
            <w:rFonts w:ascii="Avenir Book" w:hAnsi="Avenir Book"/>
          </w:rPr>
          <w:t>https://www.internationaldisabilityalliance.org</w:t>
        </w:r>
      </w:hyperlink>
    </w:p>
    <w:p w14:paraId="6133E12C" w14:textId="545C215F" w:rsidR="00CB79A0" w:rsidRPr="00C1703B" w:rsidRDefault="00CB79A0" w:rsidP="008C6714">
      <w:pPr>
        <w:rPr>
          <w:rFonts w:ascii="Avenir Book" w:hAnsi="Avenir Book"/>
        </w:rPr>
      </w:pPr>
      <w:r w:rsidRPr="00C1703B">
        <w:rPr>
          <w:rFonts w:ascii="Avenir Book" w:hAnsi="Avenir Book"/>
        </w:rPr>
        <w:t xml:space="preserve"> </w:t>
      </w:r>
    </w:p>
    <w:p w14:paraId="6BADF0CB" w14:textId="77777777" w:rsidR="004E528C" w:rsidRPr="00C1703B" w:rsidRDefault="004E528C">
      <w:pPr>
        <w:rPr>
          <w:rFonts w:ascii="Avenir Book" w:eastAsiaTheme="minorHAnsi" w:hAnsi="Avenir Book"/>
          <w:b/>
          <w:bCs/>
        </w:rPr>
      </w:pPr>
      <w:r w:rsidRPr="00C1703B">
        <w:rPr>
          <w:rFonts w:ascii="Avenir Book" w:hAnsi="Avenir Book"/>
          <w:b/>
          <w:bCs/>
        </w:rPr>
        <w:br w:type="page"/>
      </w:r>
    </w:p>
    <w:p w14:paraId="2A9F68A6" w14:textId="2D31D465" w:rsidR="00D43C09" w:rsidRPr="00C1703B" w:rsidRDefault="00D43C09" w:rsidP="004E528C">
      <w:pPr>
        <w:pStyle w:val="ListParagraph"/>
        <w:ind w:left="0"/>
        <w:jc w:val="center"/>
        <w:rPr>
          <w:b/>
          <w:bCs/>
        </w:rPr>
      </w:pPr>
      <w:r w:rsidRPr="00C1703B">
        <w:rPr>
          <w:b/>
          <w:bCs/>
        </w:rPr>
        <w:lastRenderedPageBreak/>
        <w:t>Introduction</w:t>
      </w:r>
    </w:p>
    <w:p w14:paraId="089F4234" w14:textId="65E2F9AE" w:rsidR="00D43C09" w:rsidRPr="00C1703B" w:rsidRDefault="00D43C09" w:rsidP="0065182C">
      <w:pPr>
        <w:rPr>
          <w:rFonts w:ascii="Avenir Book" w:hAnsi="Avenir Book"/>
        </w:rPr>
      </w:pPr>
    </w:p>
    <w:p w14:paraId="1AC0FB06" w14:textId="0BCBB515" w:rsidR="0068626D" w:rsidRPr="00C1703B" w:rsidRDefault="38963155" w:rsidP="003F1C43">
      <w:pPr>
        <w:jc w:val="both"/>
        <w:rPr>
          <w:rFonts w:ascii="Avenir Book" w:hAnsi="Avenir Book"/>
        </w:rPr>
      </w:pPr>
      <w:r w:rsidRPr="00C1703B">
        <w:rPr>
          <w:rFonts w:ascii="Avenir Book" w:hAnsi="Avenir Book"/>
        </w:rPr>
        <w:t>This report provides an</w:t>
      </w:r>
      <w:r w:rsidR="00320729" w:rsidRPr="00C1703B">
        <w:rPr>
          <w:rFonts w:ascii="Avenir Book" w:hAnsi="Avenir Book"/>
        </w:rPr>
        <w:t xml:space="preserve"> updated</w:t>
      </w:r>
      <w:r w:rsidRPr="00C1703B">
        <w:rPr>
          <w:rFonts w:ascii="Avenir Book" w:hAnsi="Avenir Book"/>
        </w:rPr>
        <w:t xml:space="preserve"> analysis of</w:t>
      </w:r>
      <w:r w:rsidR="00320729" w:rsidRPr="00C1703B">
        <w:rPr>
          <w:rFonts w:ascii="Avenir Book" w:hAnsi="Avenir Book"/>
        </w:rPr>
        <w:t xml:space="preserve"> the inclusion of</w:t>
      </w:r>
      <w:r w:rsidRPr="00C1703B">
        <w:rPr>
          <w:rFonts w:ascii="Avenir Book" w:hAnsi="Avenir Book"/>
        </w:rPr>
        <w:t xml:space="preserve"> pe</w:t>
      </w:r>
      <w:r w:rsidR="00937655" w:rsidRPr="00C1703B">
        <w:rPr>
          <w:rFonts w:ascii="Avenir Book" w:hAnsi="Avenir Book"/>
        </w:rPr>
        <w:t>rsons</w:t>
      </w:r>
      <w:r w:rsidRPr="00C1703B">
        <w:rPr>
          <w:rFonts w:ascii="Avenir Book" w:hAnsi="Avenir Book"/>
        </w:rPr>
        <w:t xml:space="preserve"> with disabilities and their</w:t>
      </w:r>
      <w:r w:rsidR="00320729" w:rsidRPr="00C1703B">
        <w:rPr>
          <w:rFonts w:ascii="Avenir Book" w:hAnsi="Avenir Book"/>
        </w:rPr>
        <w:t xml:space="preserve"> human</w:t>
      </w:r>
      <w:r w:rsidRPr="00C1703B">
        <w:rPr>
          <w:rFonts w:ascii="Avenir Book" w:hAnsi="Avenir Book"/>
        </w:rPr>
        <w:t xml:space="preserve"> rights in </w:t>
      </w:r>
      <w:r w:rsidR="00937655" w:rsidRPr="00C1703B">
        <w:rPr>
          <w:rFonts w:ascii="Avenir Book" w:hAnsi="Avenir Book"/>
        </w:rPr>
        <w:t xml:space="preserve">the </w:t>
      </w:r>
      <w:r w:rsidR="00B600B3" w:rsidRPr="00C1703B">
        <w:rPr>
          <w:rFonts w:ascii="Avenir Book" w:hAnsi="Avenir Book"/>
        </w:rPr>
        <w:t>domestic climate</w:t>
      </w:r>
      <w:r w:rsidRPr="00C1703B">
        <w:rPr>
          <w:rFonts w:ascii="Avenir Book" w:hAnsi="Avenir Book"/>
        </w:rPr>
        <w:t xml:space="preserve"> policies</w:t>
      </w:r>
      <w:r w:rsidR="00937655" w:rsidRPr="00C1703B">
        <w:rPr>
          <w:rFonts w:ascii="Avenir Book" w:hAnsi="Avenir Book"/>
        </w:rPr>
        <w:t xml:space="preserve"> adopted by the 19</w:t>
      </w:r>
      <w:r w:rsidR="00F146CD" w:rsidRPr="00C1703B">
        <w:rPr>
          <w:rFonts w:ascii="Avenir Book" w:hAnsi="Avenir Book"/>
        </w:rPr>
        <w:t xml:space="preserve">5 </w:t>
      </w:r>
      <w:r w:rsidR="00937655" w:rsidRPr="00C1703B">
        <w:rPr>
          <w:rFonts w:ascii="Avenir Book" w:hAnsi="Avenir Book"/>
        </w:rPr>
        <w:t xml:space="preserve">parties to the </w:t>
      </w:r>
      <w:r w:rsidR="00937655" w:rsidRPr="00C1703B">
        <w:rPr>
          <w:rFonts w:ascii="Avenir Book" w:hAnsi="Avenir Book"/>
          <w:i/>
          <w:iCs/>
        </w:rPr>
        <w:t>Paris Agreement</w:t>
      </w:r>
      <w:r w:rsidR="00320729" w:rsidRPr="00C1703B">
        <w:rPr>
          <w:rFonts w:ascii="Avenir Book" w:hAnsi="Avenir Book"/>
        </w:rPr>
        <w:t>.</w:t>
      </w:r>
      <w:r w:rsidRPr="00C1703B">
        <w:rPr>
          <w:rFonts w:ascii="Avenir Book" w:hAnsi="Avenir Book"/>
        </w:rPr>
        <w:t xml:space="preserve"> </w:t>
      </w:r>
      <w:r w:rsidR="00876397">
        <w:rPr>
          <w:rFonts w:ascii="Avenir Book" w:hAnsi="Avenir Book"/>
        </w:rPr>
        <w:t>Section 1 briefly describes</w:t>
      </w:r>
      <w:r w:rsidRPr="00C1703B">
        <w:rPr>
          <w:rFonts w:ascii="Avenir Book" w:hAnsi="Avenir Book"/>
        </w:rPr>
        <w:t xml:space="preserve"> the </w:t>
      </w:r>
      <w:r w:rsidR="00937655" w:rsidRPr="00C1703B">
        <w:rPr>
          <w:rFonts w:ascii="Avenir Book" w:hAnsi="Avenir Book"/>
        </w:rPr>
        <w:t xml:space="preserve">human rights </w:t>
      </w:r>
      <w:r w:rsidRPr="00C1703B">
        <w:rPr>
          <w:rFonts w:ascii="Avenir Book" w:hAnsi="Avenir Book"/>
        </w:rPr>
        <w:t>obligations owed by states to pe</w:t>
      </w:r>
      <w:r w:rsidR="00937655" w:rsidRPr="00C1703B">
        <w:rPr>
          <w:rFonts w:ascii="Avenir Book" w:hAnsi="Avenir Book"/>
        </w:rPr>
        <w:t>rsons</w:t>
      </w:r>
      <w:r w:rsidRPr="00C1703B">
        <w:rPr>
          <w:rFonts w:ascii="Avenir Book" w:hAnsi="Avenir Book"/>
        </w:rPr>
        <w:t xml:space="preserve"> with disabilities</w:t>
      </w:r>
      <w:r w:rsidR="00320729" w:rsidRPr="00C1703B">
        <w:rPr>
          <w:rFonts w:ascii="Avenir Book" w:hAnsi="Avenir Book"/>
        </w:rPr>
        <w:t xml:space="preserve"> in the context of climate change</w:t>
      </w:r>
      <w:r w:rsidRPr="00C1703B">
        <w:rPr>
          <w:rFonts w:ascii="Avenir Book" w:hAnsi="Avenir Book"/>
        </w:rPr>
        <w:t xml:space="preserve">. </w:t>
      </w:r>
      <w:r w:rsidR="00876397">
        <w:rPr>
          <w:rFonts w:ascii="Avenir Book" w:hAnsi="Avenir Book"/>
        </w:rPr>
        <w:t>Section 2 explains</w:t>
      </w:r>
      <w:r w:rsidRPr="00C1703B">
        <w:rPr>
          <w:rFonts w:ascii="Avenir Book" w:hAnsi="Avenir Book"/>
        </w:rPr>
        <w:t xml:space="preserve"> </w:t>
      </w:r>
      <w:r w:rsidR="00320729" w:rsidRPr="00C1703B">
        <w:rPr>
          <w:rFonts w:ascii="Avenir Book" w:hAnsi="Avenir Book"/>
        </w:rPr>
        <w:t>how we collected</w:t>
      </w:r>
      <w:r w:rsidRPr="00C1703B">
        <w:rPr>
          <w:rFonts w:ascii="Avenir Book" w:hAnsi="Avenir Book"/>
        </w:rPr>
        <w:t xml:space="preserve"> and</w:t>
      </w:r>
      <w:r w:rsidR="00320729" w:rsidRPr="00C1703B">
        <w:rPr>
          <w:rFonts w:ascii="Avenir Book" w:hAnsi="Avenir Book"/>
        </w:rPr>
        <w:t xml:space="preserve"> </w:t>
      </w:r>
      <w:r w:rsidRPr="00C1703B">
        <w:rPr>
          <w:rFonts w:ascii="Avenir Book" w:hAnsi="Avenir Book"/>
        </w:rPr>
        <w:t>analyzed</w:t>
      </w:r>
      <w:r w:rsidR="00320729" w:rsidRPr="00C1703B">
        <w:rPr>
          <w:rFonts w:ascii="Avenir Book" w:hAnsi="Avenir Book"/>
        </w:rPr>
        <w:t xml:space="preserve"> </w:t>
      </w:r>
      <w:r w:rsidR="00937655" w:rsidRPr="00C1703B">
        <w:rPr>
          <w:rFonts w:ascii="Avenir Book" w:hAnsi="Avenir Book"/>
        </w:rPr>
        <w:t xml:space="preserve">the </w:t>
      </w:r>
      <w:r w:rsidR="00B600B3" w:rsidRPr="00C1703B">
        <w:rPr>
          <w:rFonts w:ascii="Avenir Book" w:hAnsi="Avenir Book"/>
        </w:rPr>
        <w:t>climate</w:t>
      </w:r>
      <w:r w:rsidR="00320729" w:rsidRPr="00C1703B">
        <w:rPr>
          <w:rFonts w:ascii="Avenir Book" w:hAnsi="Avenir Book"/>
        </w:rPr>
        <w:t xml:space="preserve"> policies</w:t>
      </w:r>
      <w:r w:rsidR="00937655" w:rsidRPr="00C1703B">
        <w:rPr>
          <w:rFonts w:ascii="Avenir Book" w:hAnsi="Avenir Book"/>
        </w:rPr>
        <w:t xml:space="preserve"> reviewed in this report</w:t>
      </w:r>
      <w:r w:rsidRPr="00C1703B">
        <w:rPr>
          <w:rFonts w:ascii="Avenir Book" w:hAnsi="Avenir Book"/>
        </w:rPr>
        <w:t xml:space="preserve">. </w:t>
      </w:r>
      <w:r w:rsidR="00876397">
        <w:rPr>
          <w:rFonts w:ascii="Avenir Book" w:hAnsi="Avenir Book"/>
        </w:rPr>
        <w:t>Section 3 assesses</w:t>
      </w:r>
      <w:r w:rsidR="00937655" w:rsidRPr="00C1703B">
        <w:rPr>
          <w:rFonts w:ascii="Avenir Book" w:hAnsi="Avenir Book"/>
        </w:rPr>
        <w:t xml:space="preserve"> </w:t>
      </w:r>
      <w:r w:rsidRPr="00C1703B">
        <w:rPr>
          <w:rFonts w:ascii="Avenir Book" w:hAnsi="Avenir Book"/>
        </w:rPr>
        <w:t xml:space="preserve">whether and how </w:t>
      </w:r>
      <w:r w:rsidR="00937655" w:rsidRPr="00C1703B">
        <w:rPr>
          <w:rFonts w:ascii="Avenir Book" w:hAnsi="Avenir Book"/>
        </w:rPr>
        <w:t>states</w:t>
      </w:r>
      <w:r w:rsidRPr="00C1703B">
        <w:rPr>
          <w:rFonts w:ascii="Avenir Book" w:hAnsi="Avenir Book"/>
        </w:rPr>
        <w:t xml:space="preserve"> have recognized pe</w:t>
      </w:r>
      <w:r w:rsidR="00937655" w:rsidRPr="00C1703B">
        <w:rPr>
          <w:rFonts w:ascii="Avenir Book" w:hAnsi="Avenir Book"/>
        </w:rPr>
        <w:t>rsons</w:t>
      </w:r>
      <w:r w:rsidRPr="00C1703B">
        <w:rPr>
          <w:rFonts w:ascii="Avenir Book" w:hAnsi="Avenir Book"/>
        </w:rPr>
        <w:t xml:space="preserve"> with disabilities and their rights in </w:t>
      </w:r>
      <w:r w:rsidR="00B600B3" w:rsidRPr="00C1703B">
        <w:rPr>
          <w:rFonts w:ascii="Avenir Book" w:hAnsi="Avenir Book"/>
        </w:rPr>
        <w:t>domestic climate</w:t>
      </w:r>
      <w:r w:rsidRPr="00C1703B">
        <w:rPr>
          <w:rFonts w:ascii="Avenir Book" w:hAnsi="Avenir Book"/>
        </w:rPr>
        <w:t xml:space="preserve"> policies</w:t>
      </w:r>
      <w:r w:rsidR="003B6C28" w:rsidRPr="00C1703B">
        <w:rPr>
          <w:rFonts w:ascii="Avenir Book" w:hAnsi="Avenir Book"/>
        </w:rPr>
        <w:t xml:space="preserve">. </w:t>
      </w:r>
      <w:r w:rsidRPr="00C1703B">
        <w:rPr>
          <w:rFonts w:ascii="Avenir Book" w:hAnsi="Avenir Book"/>
        </w:rPr>
        <w:t xml:space="preserve">Section 4 summarizes </w:t>
      </w:r>
      <w:r w:rsidR="005C7BC6" w:rsidRPr="00C1703B">
        <w:rPr>
          <w:rFonts w:ascii="Avenir Book" w:hAnsi="Avenir Book"/>
        </w:rPr>
        <w:t>our key findings</w:t>
      </w:r>
      <w:r w:rsidRPr="00C1703B">
        <w:rPr>
          <w:rFonts w:ascii="Avenir Book" w:hAnsi="Avenir Book"/>
        </w:rPr>
        <w:t xml:space="preserve"> and </w:t>
      </w:r>
      <w:r w:rsidR="00320729" w:rsidRPr="00C1703B">
        <w:rPr>
          <w:rFonts w:ascii="Avenir Book" w:hAnsi="Avenir Book"/>
        </w:rPr>
        <w:t>offers</w:t>
      </w:r>
      <w:r w:rsidRPr="00C1703B">
        <w:rPr>
          <w:rFonts w:ascii="Avenir Book" w:hAnsi="Avenir Book"/>
        </w:rPr>
        <w:t xml:space="preserve"> recommendations for enhancing disability inclusion in </w:t>
      </w:r>
      <w:r w:rsidR="00B600B3" w:rsidRPr="00C1703B">
        <w:rPr>
          <w:rFonts w:ascii="Avenir Book" w:hAnsi="Avenir Book"/>
        </w:rPr>
        <w:t>climate</w:t>
      </w:r>
      <w:r w:rsidRPr="00C1703B">
        <w:rPr>
          <w:rFonts w:ascii="Avenir Book" w:hAnsi="Avenir Book"/>
        </w:rPr>
        <w:t xml:space="preserve"> </w:t>
      </w:r>
      <w:r w:rsidR="00320729" w:rsidRPr="00C1703B">
        <w:rPr>
          <w:rFonts w:ascii="Avenir Book" w:hAnsi="Avenir Book"/>
        </w:rPr>
        <w:t>policymaking</w:t>
      </w:r>
      <w:r w:rsidRPr="00C1703B">
        <w:rPr>
          <w:rFonts w:ascii="Avenir Book" w:hAnsi="Avenir Book"/>
        </w:rPr>
        <w:t xml:space="preserve">. </w:t>
      </w:r>
    </w:p>
    <w:p w14:paraId="32D710CA" w14:textId="77777777" w:rsidR="00487761" w:rsidRPr="00C1703B" w:rsidRDefault="00487761" w:rsidP="0065182C">
      <w:pPr>
        <w:pStyle w:val="ListParagraph"/>
        <w:ind w:left="0"/>
      </w:pPr>
    </w:p>
    <w:p w14:paraId="04B099C7" w14:textId="089535BF" w:rsidR="0068626D" w:rsidRPr="00C1703B" w:rsidRDefault="00487761" w:rsidP="0065182C">
      <w:pPr>
        <w:pStyle w:val="ListParagraph"/>
        <w:ind w:left="0"/>
        <w:jc w:val="center"/>
        <w:rPr>
          <w:b/>
          <w:bCs/>
        </w:rPr>
      </w:pPr>
      <w:r w:rsidRPr="00C1703B">
        <w:rPr>
          <w:b/>
          <w:bCs/>
        </w:rPr>
        <w:t xml:space="preserve">1. </w:t>
      </w:r>
      <w:r w:rsidR="0068626D" w:rsidRPr="00C1703B">
        <w:rPr>
          <w:b/>
          <w:bCs/>
        </w:rPr>
        <w:t>The Disability Rights Obligations of States in the Context of Climate Change</w:t>
      </w:r>
    </w:p>
    <w:p w14:paraId="2ECC1233" w14:textId="77777777" w:rsidR="0068626D" w:rsidRPr="00C1703B" w:rsidRDefault="0068626D" w:rsidP="0065182C">
      <w:pPr>
        <w:rPr>
          <w:rFonts w:ascii="Avenir Book" w:hAnsi="Avenir Book"/>
        </w:rPr>
      </w:pPr>
    </w:p>
    <w:p w14:paraId="65DA59B0" w14:textId="7E191E47" w:rsidR="00691AC8" w:rsidRPr="00C1703B" w:rsidRDefault="00830CD1" w:rsidP="00C25B7C">
      <w:pPr>
        <w:jc w:val="both"/>
        <w:rPr>
          <w:rFonts w:ascii="Avenir Book" w:hAnsi="Avenir Book"/>
        </w:rPr>
      </w:pPr>
      <w:r w:rsidRPr="00C1703B">
        <w:rPr>
          <w:rFonts w:ascii="Avenir Book" w:hAnsi="Avenir Book"/>
        </w:rPr>
        <w:t>Under i</w:t>
      </w:r>
      <w:r w:rsidR="00AC619D" w:rsidRPr="00C1703B">
        <w:rPr>
          <w:rFonts w:ascii="Avenir Book" w:hAnsi="Avenir Book"/>
        </w:rPr>
        <w:t>nternational la</w:t>
      </w:r>
      <w:r w:rsidRPr="00C1703B">
        <w:rPr>
          <w:rFonts w:ascii="Avenir Book" w:hAnsi="Avenir Book"/>
        </w:rPr>
        <w:t xml:space="preserve">w, </w:t>
      </w:r>
      <w:r w:rsidR="00937655" w:rsidRPr="00C1703B">
        <w:rPr>
          <w:rFonts w:ascii="Avenir Book" w:hAnsi="Avenir Book"/>
        </w:rPr>
        <w:t>states</w:t>
      </w:r>
      <w:r w:rsidR="00AC619D" w:rsidRPr="00C1703B">
        <w:rPr>
          <w:rFonts w:ascii="Avenir Book" w:hAnsi="Avenir Book"/>
        </w:rPr>
        <w:t xml:space="preserve"> </w:t>
      </w:r>
      <w:r w:rsidR="00876397">
        <w:rPr>
          <w:rFonts w:ascii="Avenir Book" w:hAnsi="Avenir Book"/>
        </w:rPr>
        <w:t>must</w:t>
      </w:r>
      <w:r w:rsidR="00AC619D" w:rsidRPr="00C1703B">
        <w:rPr>
          <w:rFonts w:ascii="Avenir Book" w:hAnsi="Avenir Book"/>
        </w:rPr>
        <w:t xml:space="preserve"> respect, protect, and fulfil the rights of persons with disabilities in </w:t>
      </w:r>
      <w:r w:rsidRPr="00C1703B">
        <w:rPr>
          <w:rFonts w:ascii="Avenir Book" w:hAnsi="Avenir Book"/>
        </w:rPr>
        <w:t>their</w:t>
      </w:r>
      <w:r w:rsidR="00AC619D" w:rsidRPr="00C1703B">
        <w:rPr>
          <w:rFonts w:ascii="Avenir Book" w:hAnsi="Avenir Book"/>
        </w:rPr>
        <w:t xml:space="preserve"> respon</w:t>
      </w:r>
      <w:r w:rsidRPr="00C1703B">
        <w:rPr>
          <w:rFonts w:ascii="Avenir Book" w:hAnsi="Avenir Book"/>
        </w:rPr>
        <w:t>ses to the</w:t>
      </w:r>
      <w:r w:rsidR="00AC619D" w:rsidRPr="00C1703B">
        <w:rPr>
          <w:rFonts w:ascii="Avenir Book" w:hAnsi="Avenir Book"/>
        </w:rPr>
        <w:t xml:space="preserve"> climate </w:t>
      </w:r>
      <w:r w:rsidRPr="00C1703B">
        <w:rPr>
          <w:rFonts w:ascii="Avenir Book" w:hAnsi="Avenir Book"/>
        </w:rPr>
        <w:t>crisis (Jodoin</w:t>
      </w:r>
      <w:r w:rsidR="00245064">
        <w:rPr>
          <w:rFonts w:ascii="Avenir Book" w:hAnsi="Avenir Book"/>
        </w:rPr>
        <w:t xml:space="preserve"> et al.</w:t>
      </w:r>
      <w:r w:rsidRPr="00C1703B">
        <w:rPr>
          <w:rFonts w:ascii="Avenir Book" w:hAnsi="Avenir Book"/>
        </w:rPr>
        <w:t>, 2020; OHCHR, 2020; Stein &amp; Stein, 2022)</w:t>
      </w:r>
      <w:r w:rsidR="00AC619D" w:rsidRPr="00C1703B">
        <w:rPr>
          <w:rFonts w:ascii="Avenir Book" w:hAnsi="Avenir Book"/>
        </w:rPr>
        <w:t>.</w:t>
      </w:r>
      <w:r w:rsidR="00130843" w:rsidRPr="00C1703B">
        <w:rPr>
          <w:rFonts w:ascii="Avenir Book" w:hAnsi="Avenir Book"/>
        </w:rPr>
        <w:t xml:space="preserve"> </w:t>
      </w:r>
      <w:r w:rsidR="00C25B7C" w:rsidRPr="00C1703B">
        <w:rPr>
          <w:rFonts w:ascii="Avenir Book" w:hAnsi="Avenir Book"/>
        </w:rPr>
        <w:t>Indeed, t</w:t>
      </w:r>
      <w:r w:rsidR="00130843" w:rsidRPr="00C1703B">
        <w:rPr>
          <w:rFonts w:ascii="Avenir Book" w:hAnsi="Avenir Book"/>
        </w:rPr>
        <w:t xml:space="preserve">he preamble to the </w:t>
      </w:r>
      <w:r w:rsidR="00130843" w:rsidRPr="00C1703B">
        <w:rPr>
          <w:rFonts w:ascii="Avenir Book" w:hAnsi="Avenir Book"/>
          <w:i/>
          <w:iCs/>
        </w:rPr>
        <w:t>Paris Agreement</w:t>
      </w:r>
      <w:r w:rsidR="009F1D5B" w:rsidRPr="00641A25">
        <w:rPr>
          <w:rStyle w:val="FootnoteReference"/>
          <w:rFonts w:ascii="Avenir Book" w:hAnsi="Avenir Book"/>
        </w:rPr>
        <w:footnoteReference w:id="2"/>
      </w:r>
      <w:r w:rsidR="006B52A0" w:rsidRPr="00C1703B">
        <w:rPr>
          <w:rFonts w:ascii="Avenir Book" w:hAnsi="Avenir Book"/>
          <w:i/>
          <w:iCs/>
        </w:rPr>
        <w:t xml:space="preserve"> </w:t>
      </w:r>
      <w:r w:rsidR="00045F9A" w:rsidRPr="00C1703B">
        <w:rPr>
          <w:rFonts w:ascii="Avenir Book" w:hAnsi="Avenir Book"/>
        </w:rPr>
        <w:t>recognizes</w:t>
      </w:r>
      <w:r w:rsidR="004B1277" w:rsidRPr="00C1703B">
        <w:rPr>
          <w:rFonts w:ascii="Avenir Book" w:hAnsi="Avenir Book"/>
        </w:rPr>
        <w:t xml:space="preserve"> </w:t>
      </w:r>
      <w:r w:rsidR="00130843" w:rsidRPr="00C1703B">
        <w:rPr>
          <w:rFonts w:ascii="Avenir Book" w:hAnsi="Avenir Book"/>
        </w:rPr>
        <w:t>that “Parties should, when taking action to address climate change, respect, promote and consider their respective obligations on human rights,” including the rights of persons with disabilities</w:t>
      </w:r>
      <w:r w:rsidR="00C25B7C" w:rsidRPr="00C1703B">
        <w:rPr>
          <w:rFonts w:ascii="Avenir Book" w:hAnsi="Avenir Book"/>
        </w:rPr>
        <w:t xml:space="preserve"> (</w:t>
      </w:r>
      <w:r w:rsidR="006B52A0" w:rsidRPr="00C1703B">
        <w:rPr>
          <w:rFonts w:ascii="Avenir Book" w:hAnsi="Avenir Book"/>
        </w:rPr>
        <w:t>Jodoin</w:t>
      </w:r>
      <w:r w:rsidR="00245064">
        <w:rPr>
          <w:rFonts w:ascii="Avenir Book" w:hAnsi="Avenir Book"/>
        </w:rPr>
        <w:t xml:space="preserve"> et al.</w:t>
      </w:r>
      <w:r w:rsidR="006B52A0" w:rsidRPr="00C1703B">
        <w:rPr>
          <w:rFonts w:ascii="Avenir Book" w:hAnsi="Avenir Book"/>
        </w:rPr>
        <w:t>, 2019</w:t>
      </w:r>
      <w:r w:rsidR="00C25B7C" w:rsidRPr="00C1703B">
        <w:rPr>
          <w:rFonts w:ascii="Avenir Book" w:hAnsi="Avenir Book"/>
        </w:rPr>
        <w:t>)</w:t>
      </w:r>
      <w:r w:rsidR="00130843" w:rsidRPr="00C1703B">
        <w:rPr>
          <w:rFonts w:ascii="Avenir Book" w:hAnsi="Avenir Book"/>
        </w:rPr>
        <w:t>.</w:t>
      </w:r>
    </w:p>
    <w:p w14:paraId="5C74469C" w14:textId="77777777" w:rsidR="00691AC8" w:rsidRPr="00C1703B" w:rsidRDefault="00691AC8" w:rsidP="00C25B7C">
      <w:pPr>
        <w:jc w:val="both"/>
        <w:rPr>
          <w:rFonts w:ascii="Avenir Book" w:hAnsi="Avenir Book"/>
        </w:rPr>
      </w:pPr>
    </w:p>
    <w:p w14:paraId="2DF00806" w14:textId="4A157B69" w:rsidR="00045F9A" w:rsidRPr="00C1703B" w:rsidRDefault="00641A25" w:rsidP="00691AC8">
      <w:pPr>
        <w:ind w:firstLine="720"/>
        <w:jc w:val="both"/>
        <w:rPr>
          <w:rFonts w:ascii="Avenir Book" w:hAnsi="Avenir Book"/>
        </w:rPr>
      </w:pPr>
      <w:r>
        <w:rPr>
          <w:rFonts w:ascii="Avenir Book" w:hAnsi="Avenir Book"/>
        </w:rPr>
        <w:t>In addition, s</w:t>
      </w:r>
      <w:r w:rsidR="00830CD1" w:rsidRPr="00C1703B">
        <w:rPr>
          <w:rFonts w:ascii="Avenir Book" w:hAnsi="Avenir Book"/>
        </w:rPr>
        <w:t>everal human rights bodies, including the</w:t>
      </w:r>
      <w:r w:rsidR="004B1277" w:rsidRPr="00C1703B">
        <w:rPr>
          <w:rFonts w:ascii="Avenir Book" w:hAnsi="Avenir Book"/>
        </w:rPr>
        <w:t xml:space="preserve"> United Nations Human Rights Council, the </w:t>
      </w:r>
      <w:r w:rsidR="006B52A0" w:rsidRPr="00C1703B">
        <w:rPr>
          <w:rFonts w:ascii="Avenir Book" w:hAnsi="Avenir Book"/>
        </w:rPr>
        <w:t xml:space="preserve">United Nations </w:t>
      </w:r>
      <w:r w:rsidR="004B1277" w:rsidRPr="00C1703B">
        <w:rPr>
          <w:rFonts w:ascii="Avenir Book" w:hAnsi="Avenir Book"/>
        </w:rPr>
        <w:t xml:space="preserve">Committee on the Rights </w:t>
      </w:r>
      <w:r w:rsidR="006E3C25" w:rsidRPr="00C1703B">
        <w:rPr>
          <w:rFonts w:ascii="Avenir Book" w:hAnsi="Avenir Book"/>
        </w:rPr>
        <w:t xml:space="preserve">of </w:t>
      </w:r>
      <w:r w:rsidR="004B1277" w:rsidRPr="00C1703B">
        <w:rPr>
          <w:rFonts w:ascii="Avenir Book" w:hAnsi="Avenir Book"/>
        </w:rPr>
        <w:t xml:space="preserve">Persons </w:t>
      </w:r>
      <w:r w:rsidR="006E3C25" w:rsidRPr="00C1703B">
        <w:rPr>
          <w:rFonts w:ascii="Avenir Book" w:hAnsi="Avenir Book"/>
        </w:rPr>
        <w:t xml:space="preserve">with </w:t>
      </w:r>
      <w:r w:rsidR="004B1277" w:rsidRPr="00C1703B">
        <w:rPr>
          <w:rFonts w:ascii="Avenir Book" w:hAnsi="Avenir Book"/>
        </w:rPr>
        <w:t xml:space="preserve">Disabilities, and the Office of the </w:t>
      </w:r>
      <w:r w:rsidR="007960D6" w:rsidRPr="00C1703B">
        <w:rPr>
          <w:rFonts w:ascii="Avenir Book" w:hAnsi="Avenir Book"/>
        </w:rPr>
        <w:t xml:space="preserve">United Nations </w:t>
      </w:r>
      <w:r w:rsidR="004B1277" w:rsidRPr="00C1703B">
        <w:rPr>
          <w:rFonts w:ascii="Avenir Book" w:hAnsi="Avenir Book"/>
        </w:rPr>
        <w:t xml:space="preserve">High Commissioner </w:t>
      </w:r>
      <w:r w:rsidR="007960D6" w:rsidRPr="00C1703B">
        <w:rPr>
          <w:rFonts w:ascii="Avenir Book" w:hAnsi="Avenir Book"/>
        </w:rPr>
        <w:t xml:space="preserve">for </w:t>
      </w:r>
      <w:r w:rsidR="004B1277" w:rsidRPr="00C1703B">
        <w:rPr>
          <w:rFonts w:ascii="Avenir Book" w:hAnsi="Avenir Book"/>
        </w:rPr>
        <w:t>Human Rights</w:t>
      </w:r>
      <w:r w:rsidR="00830CD1" w:rsidRPr="00C1703B">
        <w:rPr>
          <w:rFonts w:ascii="Avenir Book" w:hAnsi="Avenir Book"/>
        </w:rPr>
        <w:t>,</w:t>
      </w:r>
      <w:r w:rsidR="004B1277" w:rsidRPr="00C1703B">
        <w:rPr>
          <w:rFonts w:ascii="Avenir Book" w:hAnsi="Avenir Book"/>
        </w:rPr>
        <w:t xml:space="preserve"> have </w:t>
      </w:r>
      <w:r w:rsidR="00876397">
        <w:rPr>
          <w:rFonts w:ascii="Avenir Book" w:hAnsi="Avenir Book"/>
        </w:rPr>
        <w:t>expressly</w:t>
      </w:r>
      <w:r w:rsidR="004B1277" w:rsidRPr="00C1703B">
        <w:rPr>
          <w:rFonts w:ascii="Avenir Book" w:hAnsi="Avenir Book"/>
        </w:rPr>
        <w:t xml:space="preserve"> </w:t>
      </w:r>
      <w:r w:rsidR="00045F9A" w:rsidRPr="00C1703B">
        <w:rPr>
          <w:rFonts w:ascii="Avenir Book" w:hAnsi="Avenir Book"/>
        </w:rPr>
        <w:t>acknowledged</w:t>
      </w:r>
      <w:r w:rsidR="004B1277" w:rsidRPr="00C1703B">
        <w:rPr>
          <w:rFonts w:ascii="Avenir Book" w:hAnsi="Avenir Book"/>
        </w:rPr>
        <w:t xml:space="preserve"> the disproportionate impacts of climate change </w:t>
      </w:r>
      <w:r w:rsidR="00C25B7C" w:rsidRPr="00C1703B">
        <w:rPr>
          <w:rFonts w:ascii="Avenir Book" w:hAnsi="Avenir Book"/>
        </w:rPr>
        <w:t>on</w:t>
      </w:r>
      <w:r w:rsidR="004B1277" w:rsidRPr="00C1703B">
        <w:rPr>
          <w:rFonts w:ascii="Avenir Book" w:hAnsi="Avenir Book"/>
        </w:rPr>
        <w:t xml:space="preserve"> people with disabilities and called on States to adopt disability-</w:t>
      </w:r>
      <w:r w:rsidR="003A482D" w:rsidRPr="00C1703B">
        <w:rPr>
          <w:rFonts w:ascii="Avenir Book" w:hAnsi="Avenir Book"/>
        </w:rPr>
        <w:t xml:space="preserve">inclusive human </w:t>
      </w:r>
      <w:r w:rsidR="004B1277" w:rsidRPr="00C1703B">
        <w:rPr>
          <w:rFonts w:ascii="Avenir Book" w:hAnsi="Avenir Book"/>
        </w:rPr>
        <w:t xml:space="preserve">rights-based approaches to </w:t>
      </w:r>
      <w:r w:rsidR="0068626D" w:rsidRPr="00C1703B">
        <w:rPr>
          <w:rFonts w:ascii="Avenir Book" w:hAnsi="Avenir Book"/>
        </w:rPr>
        <w:t>combatting climate change</w:t>
      </w:r>
      <w:r w:rsidR="00C25B7C" w:rsidRPr="00C1703B">
        <w:rPr>
          <w:rFonts w:ascii="Avenir Book" w:hAnsi="Avenir Book"/>
        </w:rPr>
        <w:t xml:space="preserve"> (Jodoin</w:t>
      </w:r>
      <w:r w:rsidR="00245064">
        <w:rPr>
          <w:rFonts w:ascii="Avenir Book" w:hAnsi="Avenir Book"/>
        </w:rPr>
        <w:t xml:space="preserve"> et al.</w:t>
      </w:r>
      <w:r w:rsidR="00C25B7C" w:rsidRPr="00C1703B">
        <w:rPr>
          <w:rFonts w:ascii="Avenir Book" w:hAnsi="Avenir Book"/>
        </w:rPr>
        <w:t xml:space="preserve">, 2020; OHCHR, 2020; Stein &amp; Stein, 2022). </w:t>
      </w:r>
      <w:r>
        <w:rPr>
          <w:rFonts w:ascii="Avenir Book" w:hAnsi="Avenir Book"/>
        </w:rPr>
        <w:t>The international disability rights movement has thus called on states to ensure that the human rights of persons with disabilities be fully integrated into climate policies and initiatives at the global and domestic levels (IDA &amp; IDDC, 2023).</w:t>
      </w:r>
    </w:p>
    <w:p w14:paraId="2DE78213" w14:textId="509FA484" w:rsidR="00CC0308" w:rsidRPr="00C1703B" w:rsidRDefault="007D70B6" w:rsidP="003F1C43">
      <w:pPr>
        <w:jc w:val="both"/>
        <w:rPr>
          <w:rFonts w:ascii="Avenir Book" w:hAnsi="Avenir Book"/>
        </w:rPr>
      </w:pPr>
      <w:r w:rsidRPr="00C1703B">
        <w:rPr>
          <w:rFonts w:ascii="Avenir Book" w:hAnsi="Avenir Book"/>
        </w:rPr>
        <w:tab/>
      </w:r>
    </w:p>
    <w:p w14:paraId="4DC4ED09" w14:textId="6BE3B0CB" w:rsidR="00691AC8" w:rsidRPr="00C1703B" w:rsidRDefault="00C25B7C" w:rsidP="00691AC8">
      <w:pPr>
        <w:ind w:firstLine="720"/>
        <w:jc w:val="both"/>
        <w:rPr>
          <w:rFonts w:ascii="Avenir Book" w:hAnsi="Avenir Book"/>
        </w:rPr>
      </w:pPr>
      <w:r w:rsidRPr="00C1703B">
        <w:rPr>
          <w:rFonts w:ascii="Avenir Book" w:hAnsi="Avenir Book"/>
        </w:rPr>
        <w:t xml:space="preserve">The </w:t>
      </w:r>
      <w:r w:rsidRPr="00C1703B">
        <w:rPr>
          <w:rFonts w:ascii="Avenir Book" w:hAnsi="Avenir Book"/>
          <w:i/>
          <w:iCs/>
        </w:rPr>
        <w:t>United Nations Convention on the Rights of Persons with Disabilities</w:t>
      </w:r>
      <w:r w:rsidRPr="00C1703B">
        <w:rPr>
          <w:rFonts w:ascii="Avenir Book" w:hAnsi="Avenir Book"/>
        </w:rPr>
        <w:t xml:space="preserve"> (UNCRPD) is an international treaty that clarifies and articulates the human rights </w:t>
      </w:r>
      <w:r w:rsidR="00691AC8" w:rsidRPr="00C1703B">
        <w:rPr>
          <w:rFonts w:ascii="Avenir Book" w:hAnsi="Avenir Book"/>
        </w:rPr>
        <w:t xml:space="preserve">of </w:t>
      </w:r>
      <w:r w:rsidRPr="00C1703B">
        <w:rPr>
          <w:rFonts w:ascii="Avenir Book" w:hAnsi="Avenir Book"/>
        </w:rPr>
        <w:t>persons with disabilities. It has been ratified by 18</w:t>
      </w:r>
      <w:r w:rsidR="00691AC8" w:rsidRPr="00C1703B">
        <w:rPr>
          <w:rFonts w:ascii="Avenir Book" w:hAnsi="Avenir Book"/>
        </w:rPr>
        <w:t>8</w:t>
      </w:r>
      <w:r w:rsidRPr="00C1703B">
        <w:rPr>
          <w:rFonts w:ascii="Avenir Book" w:hAnsi="Avenir Book"/>
        </w:rPr>
        <w:t xml:space="preserve"> parties, including </w:t>
      </w:r>
      <w:r w:rsidR="00691AC8" w:rsidRPr="00C1703B">
        <w:rPr>
          <w:rFonts w:ascii="Avenir Book" w:hAnsi="Avenir Book"/>
        </w:rPr>
        <w:t>all but three of the</w:t>
      </w:r>
      <w:r w:rsidRPr="00C1703B">
        <w:rPr>
          <w:rFonts w:ascii="Avenir Book" w:hAnsi="Avenir Book"/>
        </w:rPr>
        <w:t xml:space="preserve"> parties to the </w:t>
      </w:r>
      <w:r w:rsidRPr="00C1703B">
        <w:rPr>
          <w:rFonts w:ascii="Avenir Book" w:hAnsi="Avenir Book"/>
          <w:i/>
          <w:iCs/>
        </w:rPr>
        <w:t>Paris Agreement</w:t>
      </w:r>
      <w:r w:rsidRPr="00C1703B">
        <w:rPr>
          <w:rFonts w:ascii="Avenir Book" w:hAnsi="Avenir Book"/>
        </w:rPr>
        <w:t>.</w:t>
      </w:r>
      <w:r w:rsidR="00691AC8" w:rsidRPr="00C1703B">
        <w:rPr>
          <w:rStyle w:val="FootnoteReference"/>
          <w:rFonts w:ascii="Avenir Book" w:hAnsi="Avenir Book"/>
        </w:rPr>
        <w:footnoteReference w:id="3"/>
      </w:r>
      <w:r w:rsidR="00691AC8" w:rsidRPr="00C1703B">
        <w:rPr>
          <w:rFonts w:ascii="Avenir Book" w:hAnsi="Avenir Book"/>
        </w:rPr>
        <w:t xml:space="preserve"> The UNCRPD provides an </w:t>
      </w:r>
      <w:r w:rsidRPr="00C1703B">
        <w:rPr>
          <w:rFonts w:ascii="Avenir Book" w:hAnsi="Avenir Book"/>
        </w:rPr>
        <w:t xml:space="preserve">international framework of principles and obligations that should inform the design and implementation of </w:t>
      </w:r>
      <w:r w:rsidR="00691AC8" w:rsidRPr="00C1703B">
        <w:rPr>
          <w:rFonts w:ascii="Avenir Book" w:hAnsi="Avenir Book"/>
        </w:rPr>
        <w:t xml:space="preserve">all </w:t>
      </w:r>
      <w:r w:rsidR="00691AC8" w:rsidRPr="00C1703B">
        <w:rPr>
          <w:rFonts w:ascii="Avenir Book" w:hAnsi="Avenir Book"/>
        </w:rPr>
        <w:lastRenderedPageBreak/>
        <w:t xml:space="preserve">domestic climate policies that affect people with disabilities </w:t>
      </w:r>
      <w:r w:rsidR="006B52A0" w:rsidRPr="00C1703B">
        <w:rPr>
          <w:rFonts w:ascii="Avenir Book" w:hAnsi="Avenir Book"/>
        </w:rPr>
        <w:t xml:space="preserve">and </w:t>
      </w:r>
      <w:r w:rsidR="00691AC8" w:rsidRPr="00C1703B">
        <w:rPr>
          <w:rFonts w:ascii="Avenir Book" w:hAnsi="Avenir Book"/>
        </w:rPr>
        <w:t>their human rights (Jodoin</w:t>
      </w:r>
      <w:r w:rsidR="00245064">
        <w:rPr>
          <w:rFonts w:ascii="Avenir Book" w:hAnsi="Avenir Book"/>
        </w:rPr>
        <w:t xml:space="preserve"> et al.</w:t>
      </w:r>
      <w:r w:rsidR="00691AC8" w:rsidRPr="00C1703B">
        <w:rPr>
          <w:rFonts w:ascii="Avenir Book" w:hAnsi="Avenir Book"/>
        </w:rPr>
        <w:t xml:space="preserve">, 2020; OHCHR, 2020; </w:t>
      </w:r>
      <w:r w:rsidR="00740449">
        <w:rPr>
          <w:rFonts w:ascii="Avenir Book" w:hAnsi="Avenir Book"/>
        </w:rPr>
        <w:t xml:space="preserve">Eriksen et al., 2021; </w:t>
      </w:r>
      <w:r w:rsidR="00691AC8" w:rsidRPr="00C1703B">
        <w:rPr>
          <w:rFonts w:ascii="Avenir Book" w:hAnsi="Avenir Book"/>
        </w:rPr>
        <w:t xml:space="preserve">Stein &amp; Stein, 2022). </w:t>
      </w:r>
    </w:p>
    <w:p w14:paraId="31180194" w14:textId="77777777" w:rsidR="00C25B7C" w:rsidRPr="00C1703B" w:rsidRDefault="00C25B7C" w:rsidP="00691AC8">
      <w:pPr>
        <w:rPr>
          <w:rFonts w:ascii="Avenir Book" w:hAnsi="Avenir Book"/>
        </w:rPr>
      </w:pPr>
    </w:p>
    <w:p w14:paraId="5C211E2F" w14:textId="0CE060B2" w:rsidR="00CF1755" w:rsidRPr="00C1703B" w:rsidRDefault="00691AC8" w:rsidP="0065182C">
      <w:pPr>
        <w:ind w:firstLine="720"/>
        <w:rPr>
          <w:rFonts w:ascii="Avenir Book" w:hAnsi="Avenir Book"/>
        </w:rPr>
      </w:pPr>
      <w:r w:rsidRPr="00C1703B">
        <w:rPr>
          <w:rFonts w:ascii="Avenir Book" w:hAnsi="Avenir Book"/>
        </w:rPr>
        <w:t xml:space="preserve">To </w:t>
      </w:r>
      <w:r w:rsidR="006B52A0" w:rsidRPr="00C1703B">
        <w:rPr>
          <w:rFonts w:ascii="Avenir Book" w:hAnsi="Avenir Book"/>
        </w:rPr>
        <w:t>honour</w:t>
      </w:r>
      <w:r w:rsidRPr="00C1703B">
        <w:rPr>
          <w:rFonts w:ascii="Avenir Book" w:hAnsi="Avenir Book"/>
        </w:rPr>
        <w:t xml:space="preserve"> their commitments under the UNCRPD in the context of </w:t>
      </w:r>
      <w:r w:rsidR="006B52A0" w:rsidRPr="00C1703B">
        <w:rPr>
          <w:rFonts w:ascii="Avenir Book" w:hAnsi="Avenir Book"/>
        </w:rPr>
        <w:t xml:space="preserve">domestic climate </w:t>
      </w:r>
      <w:proofErr w:type="gramStart"/>
      <w:r w:rsidR="006B52A0" w:rsidRPr="00C1703B">
        <w:rPr>
          <w:rFonts w:ascii="Avenir Book" w:hAnsi="Avenir Book"/>
        </w:rPr>
        <w:t>policy-making</w:t>
      </w:r>
      <w:proofErr w:type="gramEnd"/>
      <w:r w:rsidRPr="00C1703B">
        <w:rPr>
          <w:rFonts w:ascii="Avenir Book" w:hAnsi="Avenir Book"/>
        </w:rPr>
        <w:t>,</w:t>
      </w:r>
      <w:r w:rsidR="00AC619D" w:rsidRPr="00C1703B">
        <w:rPr>
          <w:rFonts w:ascii="Avenir Book" w:hAnsi="Avenir Book"/>
          <w:i/>
          <w:iCs/>
        </w:rPr>
        <w:t xml:space="preserve"> </w:t>
      </w:r>
      <w:r w:rsidR="006B52A0" w:rsidRPr="00C1703B">
        <w:rPr>
          <w:rFonts w:ascii="Avenir Book" w:hAnsi="Avenir Book"/>
        </w:rPr>
        <w:t xml:space="preserve">states are </w:t>
      </w:r>
      <w:r w:rsidR="00740449">
        <w:rPr>
          <w:rFonts w:ascii="Avenir Book" w:hAnsi="Avenir Book"/>
        </w:rPr>
        <w:t xml:space="preserve">most notably </w:t>
      </w:r>
      <w:r w:rsidR="006B52A0" w:rsidRPr="00C1703B">
        <w:rPr>
          <w:rFonts w:ascii="Avenir Book" w:hAnsi="Avenir Book"/>
        </w:rPr>
        <w:t>obliged to:</w:t>
      </w:r>
    </w:p>
    <w:p w14:paraId="069C9CF7" w14:textId="77777777" w:rsidR="006B52A0" w:rsidRPr="00C1703B" w:rsidRDefault="006B52A0" w:rsidP="003B0F1D">
      <w:pPr>
        <w:rPr>
          <w:rFonts w:ascii="Avenir Book" w:hAnsi="Avenir Book"/>
        </w:rPr>
      </w:pPr>
    </w:p>
    <w:p w14:paraId="0FB60CB3" w14:textId="057D5ECE" w:rsidR="00CF1755" w:rsidRPr="00C1703B" w:rsidRDefault="00876397" w:rsidP="006B52A0">
      <w:pPr>
        <w:pStyle w:val="ListParagraph"/>
        <w:numPr>
          <w:ilvl w:val="0"/>
          <w:numId w:val="7"/>
        </w:numPr>
      </w:pPr>
      <w:r>
        <w:t>Assess</w:t>
      </w:r>
      <w:r w:rsidR="00AC619D" w:rsidRPr="00C1703B">
        <w:t xml:space="preserve"> and </w:t>
      </w:r>
      <w:r w:rsidR="003B0F1D" w:rsidRPr="00C1703B">
        <w:t>address</w:t>
      </w:r>
      <w:r w:rsidR="00AC619D" w:rsidRPr="00C1703B">
        <w:t xml:space="preserve"> the differential impacts of climate change </w:t>
      </w:r>
      <w:r w:rsidR="006B52A0" w:rsidRPr="00C1703B">
        <w:t xml:space="preserve">and climate action </w:t>
      </w:r>
      <w:r w:rsidR="00AC619D" w:rsidRPr="00C1703B">
        <w:t xml:space="preserve">on the rights of persons with disabilities through an intersectional </w:t>
      </w:r>
      <w:proofErr w:type="gramStart"/>
      <w:r w:rsidR="00AC619D" w:rsidRPr="00C1703B">
        <w:t>approach</w:t>
      </w:r>
      <w:r w:rsidR="006B52A0" w:rsidRPr="00C1703B">
        <w:t>;</w:t>
      </w:r>
      <w:proofErr w:type="gramEnd"/>
      <w:r w:rsidR="00AC619D" w:rsidRPr="00C1703B">
        <w:t xml:space="preserve"> </w:t>
      </w:r>
    </w:p>
    <w:p w14:paraId="4F88A564" w14:textId="77777777" w:rsidR="006B52A0" w:rsidRPr="00C1703B" w:rsidRDefault="006B52A0" w:rsidP="006B52A0">
      <w:pPr>
        <w:pStyle w:val="ListParagraph"/>
        <w:ind w:left="1080"/>
      </w:pPr>
    </w:p>
    <w:p w14:paraId="4903CF2C" w14:textId="76B85183" w:rsidR="006B52A0" w:rsidRPr="00C1703B" w:rsidRDefault="00876397" w:rsidP="006B52A0">
      <w:pPr>
        <w:pStyle w:val="ListParagraph"/>
        <w:numPr>
          <w:ilvl w:val="0"/>
          <w:numId w:val="7"/>
        </w:numPr>
      </w:pPr>
      <w:r>
        <w:t>Develop</w:t>
      </w:r>
      <w:r w:rsidR="00AC619D" w:rsidRPr="00C1703B">
        <w:t xml:space="preserve"> and implement evidence-based climate mitigation and adaptation policies to prevent and minimize the adverse impacts of climate change on persons with disabilities</w:t>
      </w:r>
      <w:r w:rsidR="000313C5" w:rsidRPr="00C1703B">
        <w:t xml:space="preserve"> </w:t>
      </w:r>
      <w:r w:rsidR="005C7BC6" w:rsidRPr="00C1703B">
        <w:t xml:space="preserve">through a twin-track approach that </w:t>
      </w:r>
      <w:r w:rsidR="000313C5" w:rsidRPr="00C1703B">
        <w:t>ensur</w:t>
      </w:r>
      <w:r w:rsidR="005C7BC6" w:rsidRPr="00C1703B">
        <w:t xml:space="preserve">es </w:t>
      </w:r>
      <w:r w:rsidR="000313C5" w:rsidRPr="00C1703B">
        <w:t>disability perspectives</w:t>
      </w:r>
      <w:r w:rsidR="005C7BC6" w:rsidRPr="00C1703B">
        <w:t xml:space="preserve"> and requirements</w:t>
      </w:r>
      <w:r w:rsidR="000313C5" w:rsidRPr="00C1703B">
        <w:t xml:space="preserve"> are incorporated into </w:t>
      </w:r>
      <w:r w:rsidR="005C7BC6" w:rsidRPr="00C1703B">
        <w:t xml:space="preserve">all </w:t>
      </w:r>
      <w:r w:rsidR="000313C5" w:rsidRPr="00C1703B">
        <w:t>climate policies and creat</w:t>
      </w:r>
      <w:r w:rsidR="005C7BC6" w:rsidRPr="00C1703B">
        <w:t>es</w:t>
      </w:r>
      <w:r w:rsidR="000313C5" w:rsidRPr="00C1703B">
        <w:t xml:space="preserve"> disability-specific climate policies</w:t>
      </w:r>
      <w:r w:rsidR="00AC619D" w:rsidRPr="00C1703B">
        <w:t>;</w:t>
      </w:r>
      <w:r w:rsidR="00740449">
        <w:t xml:space="preserve"> and</w:t>
      </w:r>
    </w:p>
    <w:p w14:paraId="2CDB6670" w14:textId="77777777" w:rsidR="006B52A0" w:rsidRPr="00C1703B" w:rsidRDefault="006B52A0" w:rsidP="006B52A0">
      <w:pPr>
        <w:rPr>
          <w:rFonts w:ascii="Avenir Book" w:hAnsi="Avenir Book"/>
        </w:rPr>
      </w:pPr>
    </w:p>
    <w:p w14:paraId="091E7510" w14:textId="7BFB42FD" w:rsidR="006B52A0" w:rsidRPr="00C1703B" w:rsidRDefault="00876397" w:rsidP="006B52A0">
      <w:pPr>
        <w:pStyle w:val="ListParagraph"/>
        <w:numPr>
          <w:ilvl w:val="0"/>
          <w:numId w:val="7"/>
        </w:numPr>
      </w:pPr>
      <w:r>
        <w:t>Provide</w:t>
      </w:r>
      <w:r w:rsidR="00AC619D" w:rsidRPr="00C1703B">
        <w:t xml:space="preserve"> accessible information on climate change to persons with disabilities, strengthen </w:t>
      </w:r>
      <w:r w:rsidR="006B52A0" w:rsidRPr="00C1703B">
        <w:t xml:space="preserve">the </w:t>
      </w:r>
      <w:r w:rsidR="00AC619D" w:rsidRPr="00C1703B">
        <w:t xml:space="preserve">capacity </w:t>
      </w:r>
      <w:r w:rsidR="0033206F" w:rsidRPr="00C1703B">
        <w:t xml:space="preserve">of persons with disabilities and their organizations </w:t>
      </w:r>
      <w:r w:rsidR="00AC619D" w:rsidRPr="00C1703B">
        <w:t>to participate in climate decision-making that concerns them, and ensure that they have access to judicial or administrative proceedings and effective remedies when they suffer harm from climate action and inaction</w:t>
      </w:r>
      <w:r w:rsidR="00740449">
        <w:t>.</w:t>
      </w:r>
      <w:r w:rsidR="00AC619D" w:rsidRPr="00C1703B">
        <w:t xml:space="preserve"> </w:t>
      </w:r>
    </w:p>
    <w:p w14:paraId="7B19D8C5" w14:textId="77777777" w:rsidR="007953EE" w:rsidRPr="00C1703B" w:rsidRDefault="007953EE" w:rsidP="006B52A0">
      <w:pPr>
        <w:rPr>
          <w:rFonts w:ascii="Avenir Book" w:hAnsi="Avenir Book"/>
        </w:rPr>
      </w:pPr>
    </w:p>
    <w:p w14:paraId="5B879ABD" w14:textId="79D5B0FB" w:rsidR="00B01111" w:rsidRPr="00C1703B" w:rsidRDefault="00487761" w:rsidP="0065182C">
      <w:pPr>
        <w:pStyle w:val="ListParagraph"/>
        <w:ind w:left="0"/>
        <w:jc w:val="center"/>
        <w:rPr>
          <w:b/>
          <w:bCs/>
        </w:rPr>
      </w:pPr>
      <w:r w:rsidRPr="00C1703B">
        <w:rPr>
          <w:b/>
          <w:bCs/>
        </w:rPr>
        <w:t xml:space="preserve">2. </w:t>
      </w:r>
      <w:r w:rsidR="00B01111" w:rsidRPr="00C1703B">
        <w:rPr>
          <w:b/>
          <w:bCs/>
        </w:rPr>
        <w:t>Research Design</w:t>
      </w:r>
    </w:p>
    <w:p w14:paraId="15F395A2" w14:textId="694189E2" w:rsidR="00B01111" w:rsidRPr="00C1703B" w:rsidRDefault="00B01111" w:rsidP="00B01111">
      <w:pPr>
        <w:pStyle w:val="ListParagraph"/>
        <w:ind w:left="0"/>
        <w:rPr>
          <w:b/>
          <w:bCs/>
        </w:rPr>
      </w:pPr>
    </w:p>
    <w:p w14:paraId="55F70072" w14:textId="3BF5D040" w:rsidR="00045F9A" w:rsidRPr="00C1703B" w:rsidRDefault="4590F937" w:rsidP="00B01111">
      <w:pPr>
        <w:jc w:val="both"/>
        <w:rPr>
          <w:rFonts w:ascii="Avenir Book" w:hAnsi="Avenir Book"/>
        </w:rPr>
      </w:pPr>
      <w:r w:rsidRPr="00C1703B">
        <w:rPr>
          <w:rFonts w:ascii="Avenir Book" w:hAnsi="Avenir Book"/>
        </w:rPr>
        <w:t>To produce this report, we systematically collected the climate policies adopted by the 19</w:t>
      </w:r>
      <w:r w:rsidR="0089376F" w:rsidRPr="00C1703B">
        <w:rPr>
          <w:rFonts w:ascii="Avenir Book" w:hAnsi="Avenir Book"/>
        </w:rPr>
        <w:t>5</w:t>
      </w:r>
      <w:r w:rsidR="00937655" w:rsidRPr="00C1703B">
        <w:rPr>
          <w:rFonts w:ascii="Avenir Book" w:hAnsi="Avenir Book"/>
        </w:rPr>
        <w:t xml:space="preserve"> </w:t>
      </w:r>
      <w:r w:rsidRPr="00C1703B">
        <w:rPr>
          <w:rFonts w:ascii="Avenir Book" w:hAnsi="Avenir Book"/>
        </w:rPr>
        <w:t xml:space="preserve">parties to the </w:t>
      </w:r>
      <w:r w:rsidRPr="00C1703B">
        <w:rPr>
          <w:rFonts w:ascii="Avenir Book" w:hAnsi="Avenir Book"/>
          <w:i/>
          <w:iCs/>
        </w:rPr>
        <w:t>Paris Agreement</w:t>
      </w:r>
      <w:r w:rsidR="009F1D5B" w:rsidRPr="00C1703B">
        <w:rPr>
          <w:rFonts w:ascii="Avenir Book" w:hAnsi="Avenir Book"/>
        </w:rPr>
        <w:t xml:space="preserve">. </w:t>
      </w:r>
      <w:r w:rsidRPr="00C1703B">
        <w:rPr>
          <w:rFonts w:ascii="Avenir Book" w:hAnsi="Avenir Book"/>
        </w:rPr>
        <w:t>We specifically collected two types of climate policies. First, we collected th</w:t>
      </w:r>
      <w:r w:rsidR="00F146CD" w:rsidRPr="00C1703B">
        <w:rPr>
          <w:rFonts w:ascii="Avenir Book" w:hAnsi="Avenir Book"/>
        </w:rPr>
        <w:t xml:space="preserve">e active versions of </w:t>
      </w:r>
      <w:r w:rsidRPr="00C1703B">
        <w:rPr>
          <w:rFonts w:ascii="Avenir Book" w:hAnsi="Avenir Book"/>
        </w:rPr>
        <w:t xml:space="preserve">the Nationally Determined Contributions (NDCs) submitted by </w:t>
      </w:r>
      <w:r w:rsidR="0089376F" w:rsidRPr="00C1703B">
        <w:rPr>
          <w:rFonts w:ascii="Avenir Book" w:hAnsi="Avenir Book"/>
        </w:rPr>
        <w:t>parties</w:t>
      </w:r>
      <w:r w:rsidRPr="00C1703B">
        <w:rPr>
          <w:rFonts w:ascii="Avenir Book" w:hAnsi="Avenir Book"/>
        </w:rPr>
        <w:t xml:space="preserve"> to the UNFCCC Secretariat (and available on its website as of </w:t>
      </w:r>
      <w:r w:rsidR="005C7BC6" w:rsidRPr="00C1703B">
        <w:rPr>
          <w:rFonts w:ascii="Avenir Book" w:hAnsi="Avenir Book"/>
        </w:rPr>
        <w:t xml:space="preserve">November </w:t>
      </w:r>
      <w:r w:rsidR="009F1D5B" w:rsidRPr="00C1703B">
        <w:rPr>
          <w:rFonts w:ascii="Avenir Book" w:hAnsi="Avenir Book"/>
        </w:rPr>
        <w:t>1</w:t>
      </w:r>
      <w:r w:rsidRPr="00C1703B">
        <w:rPr>
          <w:rFonts w:ascii="Avenir Book" w:hAnsi="Avenir Book"/>
        </w:rPr>
        <w:t>, 2023</w:t>
      </w:r>
      <w:r w:rsidR="00B9319E" w:rsidRPr="00C1703B">
        <w:rPr>
          <w:rFonts w:ascii="Avenir Book" w:hAnsi="Avenir Book"/>
        </w:rPr>
        <w:t>)</w:t>
      </w:r>
      <w:r w:rsidRPr="00C1703B">
        <w:rPr>
          <w:rFonts w:ascii="Avenir Book" w:hAnsi="Avenir Book"/>
        </w:rPr>
        <w:t xml:space="preserve">. NDCs are non-binding communications that </w:t>
      </w:r>
      <w:r w:rsidR="009F482F" w:rsidRPr="00C1703B">
        <w:rPr>
          <w:rFonts w:ascii="Avenir Book" w:hAnsi="Avenir Book"/>
        </w:rPr>
        <w:t>p</w:t>
      </w:r>
      <w:r w:rsidRPr="00C1703B">
        <w:rPr>
          <w:rFonts w:ascii="Avenir Book" w:hAnsi="Avenir Book"/>
        </w:rPr>
        <w:t xml:space="preserve">arties to the </w:t>
      </w:r>
      <w:r w:rsidRPr="00C1703B">
        <w:rPr>
          <w:rFonts w:ascii="Avenir Book" w:hAnsi="Avenir Book"/>
          <w:i/>
          <w:iCs/>
        </w:rPr>
        <w:t>Paris Agreement</w:t>
      </w:r>
      <w:r w:rsidRPr="00C1703B">
        <w:rPr>
          <w:rFonts w:ascii="Avenir Book" w:hAnsi="Avenir Book"/>
        </w:rPr>
        <w:t xml:space="preserve"> must submit every five years in which they set out the steps that they will take to reduce GHG emissions and adapt to</w:t>
      </w:r>
      <w:r w:rsidR="009F482F" w:rsidRPr="00C1703B">
        <w:rPr>
          <w:rFonts w:ascii="Avenir Book" w:hAnsi="Avenir Book"/>
        </w:rPr>
        <w:t xml:space="preserve"> the impacts of</w:t>
      </w:r>
      <w:r w:rsidRPr="00C1703B">
        <w:rPr>
          <w:rFonts w:ascii="Avenir Book" w:hAnsi="Avenir Book"/>
        </w:rPr>
        <w:t xml:space="preserve"> climat</w:t>
      </w:r>
      <w:r w:rsidR="009F482F" w:rsidRPr="00C1703B">
        <w:rPr>
          <w:rFonts w:ascii="Avenir Book" w:hAnsi="Avenir Book"/>
        </w:rPr>
        <w:t>e change.</w:t>
      </w:r>
    </w:p>
    <w:p w14:paraId="164CD9D7" w14:textId="77777777" w:rsidR="00CC0308" w:rsidRPr="00C1703B" w:rsidRDefault="00CC0308" w:rsidP="00B01111">
      <w:pPr>
        <w:jc w:val="both"/>
        <w:rPr>
          <w:rFonts w:ascii="Avenir Book" w:hAnsi="Avenir Book"/>
        </w:rPr>
      </w:pPr>
    </w:p>
    <w:p w14:paraId="2DA091CE" w14:textId="7950906C" w:rsidR="003B0F1D" w:rsidRPr="00641A25" w:rsidRDefault="4590F937" w:rsidP="00641A25">
      <w:pPr>
        <w:ind w:firstLine="720"/>
        <w:jc w:val="both"/>
        <w:rPr>
          <w:rFonts w:ascii="Avenir Book" w:hAnsi="Avenir Book"/>
        </w:rPr>
      </w:pPr>
      <w:r w:rsidRPr="00C1703B">
        <w:rPr>
          <w:rFonts w:ascii="Avenir Book" w:hAnsi="Avenir Book"/>
        </w:rPr>
        <w:t>Second, we</w:t>
      </w:r>
      <w:r w:rsidR="00207EDE" w:rsidRPr="00C1703B">
        <w:rPr>
          <w:rFonts w:ascii="Avenir Book" w:hAnsi="Avenir Book"/>
        </w:rPr>
        <w:t xml:space="preserve"> systematically collected the climate adaptation policies adopted by parties to the </w:t>
      </w:r>
      <w:r w:rsidR="00207EDE" w:rsidRPr="00C1703B">
        <w:rPr>
          <w:rFonts w:ascii="Avenir Book" w:hAnsi="Avenir Book"/>
          <w:i/>
          <w:iCs/>
        </w:rPr>
        <w:t>Paris Agreement</w:t>
      </w:r>
      <w:r w:rsidR="00207EDE" w:rsidRPr="00C1703B">
        <w:rPr>
          <w:rFonts w:ascii="Avenir Book" w:hAnsi="Avenir Book"/>
        </w:rPr>
        <w:t xml:space="preserve">. </w:t>
      </w:r>
      <w:r w:rsidR="00937655" w:rsidRPr="00C1703B">
        <w:rPr>
          <w:rFonts w:ascii="Avenir Book" w:hAnsi="Avenir Book"/>
        </w:rPr>
        <w:t>W</w:t>
      </w:r>
      <w:r w:rsidR="00207EDE" w:rsidRPr="00C1703B">
        <w:rPr>
          <w:rFonts w:ascii="Avenir Book" w:hAnsi="Avenir Book"/>
        </w:rPr>
        <w:t xml:space="preserve">e </w:t>
      </w:r>
      <w:r w:rsidRPr="00C1703B">
        <w:rPr>
          <w:rFonts w:ascii="Avenir Book" w:hAnsi="Avenir Book"/>
        </w:rPr>
        <w:t>examined the most recent national communication submitted by</w:t>
      </w:r>
      <w:r w:rsidR="00937655" w:rsidRPr="00C1703B">
        <w:rPr>
          <w:rFonts w:ascii="Avenir Book" w:hAnsi="Avenir Book"/>
        </w:rPr>
        <w:t xml:space="preserve"> state parties</w:t>
      </w:r>
      <w:r w:rsidR="00E163F0" w:rsidRPr="00C1703B">
        <w:rPr>
          <w:rFonts w:ascii="Avenir Book" w:hAnsi="Avenir Book"/>
        </w:rPr>
        <w:t xml:space="preserve"> (as of </w:t>
      </w:r>
      <w:r w:rsidR="00F146CD" w:rsidRPr="00C1703B">
        <w:rPr>
          <w:rFonts w:ascii="Avenir Book" w:hAnsi="Avenir Book"/>
        </w:rPr>
        <w:t>June 1, 2023)</w:t>
      </w:r>
      <w:r w:rsidRPr="00C1703B">
        <w:rPr>
          <w:rFonts w:ascii="Avenir Book" w:hAnsi="Avenir Book"/>
        </w:rPr>
        <w:t xml:space="preserve"> and extracted the titles of the most recent framework climate adaptation policies from these communications. We then searched online to retrieve these framework policies.</w:t>
      </w:r>
      <w:r w:rsidR="00207EDE" w:rsidRPr="00C1703B">
        <w:rPr>
          <w:rFonts w:ascii="Avenir Book" w:hAnsi="Avenir Book"/>
        </w:rPr>
        <w:t xml:space="preserve"> We also </w:t>
      </w:r>
      <w:r w:rsidR="00F146CD" w:rsidRPr="00C1703B">
        <w:rPr>
          <w:rFonts w:ascii="Avenir Book" w:hAnsi="Avenir Book"/>
        </w:rPr>
        <w:t xml:space="preserve">downloaded and </w:t>
      </w:r>
      <w:r w:rsidR="009F1D5B" w:rsidRPr="00C1703B">
        <w:rPr>
          <w:rFonts w:ascii="Avenir Book" w:hAnsi="Avenir Book"/>
        </w:rPr>
        <w:t>analyzed</w:t>
      </w:r>
      <w:r w:rsidR="00207EDE" w:rsidRPr="00C1703B">
        <w:rPr>
          <w:rFonts w:ascii="Avenir Book" w:hAnsi="Avenir Book"/>
        </w:rPr>
        <w:t xml:space="preserve"> </w:t>
      </w:r>
      <w:r w:rsidR="00F146CD" w:rsidRPr="00C1703B">
        <w:rPr>
          <w:rFonts w:ascii="Avenir Book" w:hAnsi="Avenir Book"/>
        </w:rPr>
        <w:t>the</w:t>
      </w:r>
      <w:r w:rsidR="00207EDE" w:rsidRPr="00C1703B">
        <w:rPr>
          <w:rFonts w:ascii="Avenir Book" w:hAnsi="Avenir Book"/>
        </w:rPr>
        <w:t xml:space="preserve"> National Adaptation Plans submitted by parties to the UNFCCC </w:t>
      </w:r>
      <w:r w:rsidR="00E163F0" w:rsidRPr="00C1703B">
        <w:rPr>
          <w:rFonts w:ascii="Avenir Book" w:hAnsi="Avenir Book"/>
        </w:rPr>
        <w:t>S</w:t>
      </w:r>
      <w:r w:rsidR="00207EDE" w:rsidRPr="00C1703B">
        <w:rPr>
          <w:rFonts w:ascii="Avenir Book" w:hAnsi="Avenir Book"/>
        </w:rPr>
        <w:t>ecretariat</w:t>
      </w:r>
      <w:r w:rsidR="00E163F0" w:rsidRPr="00C1703B">
        <w:rPr>
          <w:rFonts w:ascii="Avenir Book" w:hAnsi="Avenir Book"/>
        </w:rPr>
        <w:t xml:space="preserve"> (and available on its website as of </w:t>
      </w:r>
      <w:r w:rsidR="009F1D5B" w:rsidRPr="00C1703B">
        <w:rPr>
          <w:rFonts w:ascii="Avenir Book" w:hAnsi="Avenir Book"/>
        </w:rPr>
        <w:t>November 1</w:t>
      </w:r>
      <w:r w:rsidR="00E163F0" w:rsidRPr="00C1703B">
        <w:rPr>
          <w:rFonts w:ascii="Avenir Book" w:hAnsi="Avenir Book"/>
        </w:rPr>
        <w:t>, 2023).</w:t>
      </w:r>
    </w:p>
    <w:p w14:paraId="02F1DACE" w14:textId="2DCC16E6" w:rsidR="00FF5129" w:rsidRPr="00C1703B" w:rsidRDefault="15EE9474" w:rsidP="00FF5129">
      <w:pPr>
        <w:ind w:firstLine="720"/>
        <w:jc w:val="both"/>
        <w:rPr>
          <w:rFonts w:ascii="Avenir Book" w:hAnsi="Avenir Book"/>
        </w:rPr>
      </w:pPr>
      <w:r w:rsidRPr="00C1703B">
        <w:rPr>
          <w:rFonts w:ascii="Avenir Book" w:hAnsi="Avenir Book"/>
        </w:rPr>
        <w:lastRenderedPageBreak/>
        <w:t>Once the documents had been collected, a team of</w:t>
      </w:r>
      <w:r w:rsidRPr="00C1703B">
        <w:rPr>
          <w:rStyle w:val="CommentReference"/>
          <w:rFonts w:ascii="Avenir Book" w:eastAsiaTheme="majorEastAsia" w:hAnsi="Avenir Book"/>
        </w:rPr>
        <w:t xml:space="preserve"> </w:t>
      </w:r>
      <w:r w:rsidRPr="00C1703B">
        <w:rPr>
          <w:rFonts w:ascii="Avenir Book" w:hAnsi="Avenir Book"/>
        </w:rPr>
        <w:t>coders reviewed the policies to retrieve any references to pe</w:t>
      </w:r>
      <w:r w:rsidR="00073C30" w:rsidRPr="00C1703B">
        <w:rPr>
          <w:rFonts w:ascii="Avenir Book" w:hAnsi="Avenir Book"/>
        </w:rPr>
        <w:t>rsons</w:t>
      </w:r>
      <w:r w:rsidRPr="00C1703B">
        <w:rPr>
          <w:rFonts w:ascii="Avenir Book" w:hAnsi="Avenir Book"/>
        </w:rPr>
        <w:t xml:space="preserve"> with disabilities,</w:t>
      </w:r>
      <w:r w:rsidR="00073C30" w:rsidRPr="00C1703B">
        <w:rPr>
          <w:rFonts w:ascii="Avenir Book" w:hAnsi="Avenir Book"/>
        </w:rPr>
        <w:t xml:space="preserve"> </w:t>
      </w:r>
      <w:r w:rsidRPr="00C1703B">
        <w:rPr>
          <w:rFonts w:ascii="Avenir Book" w:hAnsi="Avenir Book"/>
        </w:rPr>
        <w:t>disability,</w:t>
      </w:r>
      <w:r w:rsidR="007F7799" w:rsidRPr="00C1703B">
        <w:rPr>
          <w:rFonts w:ascii="Avenir Book" w:hAnsi="Avenir Book"/>
        </w:rPr>
        <w:t xml:space="preserve"> accessibility,</w:t>
      </w:r>
      <w:r w:rsidRPr="00C1703B">
        <w:rPr>
          <w:rFonts w:ascii="Avenir Book" w:hAnsi="Avenir Book"/>
        </w:rPr>
        <w:t xml:space="preserve"> and othe</w:t>
      </w:r>
      <w:r w:rsidR="00073C30" w:rsidRPr="00C1703B">
        <w:rPr>
          <w:rFonts w:ascii="Avenir Book" w:hAnsi="Avenir Book"/>
        </w:rPr>
        <w:t>r</w:t>
      </w:r>
      <w:r w:rsidRPr="00C1703B">
        <w:rPr>
          <w:rFonts w:ascii="Avenir Book" w:hAnsi="Avenir Book"/>
        </w:rPr>
        <w:t xml:space="preserve"> equivalent </w:t>
      </w:r>
      <w:r w:rsidR="00E91080" w:rsidRPr="00C1703B">
        <w:rPr>
          <w:rFonts w:ascii="Avenir Book" w:hAnsi="Avenir Book"/>
        </w:rPr>
        <w:t>medical</w:t>
      </w:r>
      <w:r w:rsidR="00937655" w:rsidRPr="00C1703B">
        <w:rPr>
          <w:rFonts w:ascii="Avenir Book" w:hAnsi="Avenir Book"/>
        </w:rPr>
        <w:t xml:space="preserve"> or </w:t>
      </w:r>
      <w:r w:rsidR="00E91080" w:rsidRPr="00C1703B">
        <w:rPr>
          <w:rFonts w:ascii="Avenir Book" w:hAnsi="Avenir Book"/>
        </w:rPr>
        <w:t xml:space="preserve">cultural </w:t>
      </w:r>
      <w:r w:rsidRPr="00C1703B">
        <w:rPr>
          <w:rFonts w:ascii="Avenir Book" w:hAnsi="Avenir Book"/>
        </w:rPr>
        <w:t>terms that may be used</w:t>
      </w:r>
      <w:r w:rsidR="00082AA7" w:rsidRPr="00C1703B">
        <w:rPr>
          <w:rFonts w:ascii="Avenir Book" w:hAnsi="Avenir Book"/>
        </w:rPr>
        <w:t>, even if they are not consistent with a human rights model of disability</w:t>
      </w:r>
      <w:r w:rsidRPr="00C1703B">
        <w:rPr>
          <w:rFonts w:ascii="Avenir Book" w:hAnsi="Avenir Book"/>
        </w:rPr>
        <w:t xml:space="preserve"> (such as people with chronic illnesses</w:t>
      </w:r>
      <w:r w:rsidR="00082AA7" w:rsidRPr="00C1703B">
        <w:rPr>
          <w:rFonts w:ascii="Avenir Book" w:hAnsi="Avenir Book"/>
        </w:rPr>
        <w:t xml:space="preserve">, </w:t>
      </w:r>
      <w:r w:rsidR="00E91080" w:rsidRPr="00C1703B">
        <w:rPr>
          <w:rFonts w:ascii="Avenir Book" w:hAnsi="Avenir Book"/>
        </w:rPr>
        <w:t>etc.</w:t>
      </w:r>
      <w:r w:rsidRPr="00C1703B">
        <w:rPr>
          <w:rFonts w:ascii="Avenir Book" w:hAnsi="Avenir Book"/>
        </w:rPr>
        <w:t>)</w:t>
      </w:r>
      <w:r w:rsidR="00E91080" w:rsidRPr="00C1703B">
        <w:rPr>
          <w:rFonts w:ascii="Avenir Book" w:hAnsi="Avenir Book"/>
        </w:rPr>
        <w:t>.</w:t>
      </w:r>
      <w:r w:rsidRPr="00C1703B">
        <w:rPr>
          <w:rFonts w:ascii="Avenir Book" w:hAnsi="Avenir Book"/>
        </w:rPr>
        <w:t xml:space="preserve"> Building on the framework set out in section 1, the coders then analysed the documents to </w:t>
      </w:r>
      <w:r w:rsidR="00FF5381" w:rsidRPr="00C1703B">
        <w:rPr>
          <w:rFonts w:ascii="Avenir Book" w:hAnsi="Avenir Book"/>
        </w:rPr>
        <w:t>assess how they refer to people with disabilities and their human rights</w:t>
      </w:r>
      <w:r w:rsidR="003B0F1D" w:rsidRPr="00C1703B">
        <w:rPr>
          <w:rFonts w:ascii="Avenir Book" w:hAnsi="Avenir Book"/>
        </w:rPr>
        <w:t xml:space="preserve">. </w:t>
      </w:r>
      <w:r w:rsidR="00FF5129" w:rsidRPr="00C1703B">
        <w:rPr>
          <w:rFonts w:ascii="Avenir Book" w:hAnsi="Avenir Book"/>
        </w:rPr>
        <w:t xml:space="preserve">Each NDC was assigned a disability inclusion score </w:t>
      </w:r>
      <w:r w:rsidR="00937655" w:rsidRPr="00C1703B">
        <w:rPr>
          <w:rFonts w:ascii="Avenir Book" w:hAnsi="Avenir Book"/>
        </w:rPr>
        <w:t>based on</w:t>
      </w:r>
      <w:r w:rsidR="00FF5129" w:rsidRPr="00C1703B">
        <w:rPr>
          <w:rFonts w:ascii="Avenir Book" w:hAnsi="Avenir Book"/>
        </w:rPr>
        <w:t xml:space="preserve"> 7 criteria and each adaptation policy was assigned a score </w:t>
      </w:r>
      <w:r w:rsidR="00937655" w:rsidRPr="00C1703B">
        <w:rPr>
          <w:rFonts w:ascii="Avenir Book" w:hAnsi="Avenir Book"/>
        </w:rPr>
        <w:t>based on</w:t>
      </w:r>
      <w:r w:rsidR="00FF5129" w:rsidRPr="00C1703B">
        <w:rPr>
          <w:rFonts w:ascii="Avenir Book" w:hAnsi="Avenir Book"/>
        </w:rPr>
        <w:t xml:space="preserve"> 6 criteria (see </w:t>
      </w:r>
      <w:r w:rsidR="009F1D5B" w:rsidRPr="00C1703B">
        <w:rPr>
          <w:rFonts w:ascii="Avenir Book" w:hAnsi="Avenir Book"/>
        </w:rPr>
        <w:t>appendix</w:t>
      </w:r>
      <w:r w:rsidR="00FF5129" w:rsidRPr="00C1703B">
        <w:rPr>
          <w:rFonts w:ascii="Avenir Book" w:hAnsi="Avenir Book"/>
        </w:rPr>
        <w:t xml:space="preserve"> 1). These scores were then </w:t>
      </w:r>
      <w:r w:rsidR="009F1D5B" w:rsidRPr="00C1703B">
        <w:rPr>
          <w:rFonts w:ascii="Avenir Book" w:hAnsi="Avenir Book"/>
        </w:rPr>
        <w:t>combined</w:t>
      </w:r>
      <w:r w:rsidR="00FF5129" w:rsidRPr="00C1703B">
        <w:rPr>
          <w:rFonts w:ascii="Avenir Book" w:hAnsi="Avenir Book"/>
        </w:rPr>
        <w:t xml:space="preserve"> to provide a global score of </w:t>
      </w:r>
      <w:r w:rsidR="009F1D5B" w:rsidRPr="00C1703B">
        <w:rPr>
          <w:rFonts w:ascii="Avenir Book" w:hAnsi="Avenir Book"/>
        </w:rPr>
        <w:t>disability-inclusive</w:t>
      </w:r>
      <w:r w:rsidR="00FF5129" w:rsidRPr="00C1703B">
        <w:rPr>
          <w:rFonts w:ascii="Avenir Book" w:hAnsi="Avenir Book"/>
        </w:rPr>
        <w:t xml:space="preserve"> climate</w:t>
      </w:r>
      <w:r w:rsidR="009F1D5B" w:rsidRPr="00C1703B">
        <w:rPr>
          <w:rFonts w:ascii="Avenir Book" w:hAnsi="Avenir Book"/>
        </w:rPr>
        <w:t xml:space="preserve"> </w:t>
      </w:r>
      <w:r w:rsidR="003B0F1D" w:rsidRPr="00C1703B">
        <w:rPr>
          <w:rFonts w:ascii="Avenir Book" w:hAnsi="Avenir Book"/>
        </w:rPr>
        <w:t>policymaking.</w:t>
      </w:r>
    </w:p>
    <w:p w14:paraId="6B0D367F" w14:textId="6383C095" w:rsidR="00B01111" w:rsidRPr="00C1703B" w:rsidRDefault="00B01111" w:rsidP="00937655">
      <w:pPr>
        <w:pStyle w:val="ListParagraph"/>
        <w:ind w:left="0"/>
        <w:rPr>
          <w:b/>
          <w:bCs/>
        </w:rPr>
      </w:pPr>
    </w:p>
    <w:p w14:paraId="5B15CD20" w14:textId="526116CB" w:rsidR="344C1D6F" w:rsidRPr="00C1703B" w:rsidRDefault="15EE9474" w:rsidP="003B0F1D">
      <w:pPr>
        <w:pStyle w:val="ListParagraph"/>
        <w:ind w:left="0"/>
        <w:jc w:val="center"/>
        <w:rPr>
          <w:b/>
          <w:bCs/>
        </w:rPr>
      </w:pPr>
      <w:r w:rsidRPr="00C1703B">
        <w:rPr>
          <w:b/>
          <w:bCs/>
        </w:rPr>
        <w:t xml:space="preserve">3. Analysis of Disability Inclusion in </w:t>
      </w:r>
      <w:r w:rsidR="00B600B3" w:rsidRPr="00C1703B">
        <w:rPr>
          <w:b/>
          <w:bCs/>
        </w:rPr>
        <w:t xml:space="preserve">Domestic </w:t>
      </w:r>
      <w:r w:rsidRPr="00C1703B">
        <w:rPr>
          <w:b/>
          <w:bCs/>
        </w:rPr>
        <w:t>Climate Policies</w:t>
      </w:r>
    </w:p>
    <w:p w14:paraId="6A24E69E" w14:textId="5DA804D5" w:rsidR="15EE9474" w:rsidRPr="00C1703B" w:rsidRDefault="15EE9474" w:rsidP="15EE9474">
      <w:pPr>
        <w:pStyle w:val="ListParagraph"/>
        <w:ind w:left="0"/>
        <w:jc w:val="left"/>
        <w:rPr>
          <w:b/>
          <w:bCs/>
          <w:highlight w:val="yellow"/>
        </w:rPr>
      </w:pPr>
    </w:p>
    <w:p w14:paraId="693E9E69" w14:textId="0AF1CA64" w:rsidR="00AC619D" w:rsidRPr="00C1703B" w:rsidRDefault="001E76B3" w:rsidP="0065182C">
      <w:pPr>
        <w:rPr>
          <w:rFonts w:ascii="Avenir Book" w:hAnsi="Avenir Book"/>
          <w:u w:val="single"/>
        </w:rPr>
      </w:pPr>
      <w:r w:rsidRPr="00C1703B">
        <w:rPr>
          <w:rFonts w:ascii="Avenir Book" w:hAnsi="Avenir Book"/>
          <w:u w:val="single"/>
        </w:rPr>
        <w:t>Disability Inclusion in N</w:t>
      </w:r>
      <w:r w:rsidR="0068626D" w:rsidRPr="00C1703B">
        <w:rPr>
          <w:rFonts w:ascii="Avenir Book" w:hAnsi="Avenir Book"/>
          <w:u w:val="single"/>
        </w:rPr>
        <w:t>ationally Determined Contributions</w:t>
      </w:r>
    </w:p>
    <w:p w14:paraId="0CA80BC1" w14:textId="0C9ACD05" w:rsidR="001E76B3" w:rsidRPr="00C1703B" w:rsidRDefault="001E76B3" w:rsidP="00045F9A">
      <w:pPr>
        <w:jc w:val="both"/>
        <w:rPr>
          <w:rFonts w:ascii="Avenir Book" w:hAnsi="Avenir Book"/>
        </w:rPr>
      </w:pPr>
    </w:p>
    <w:p w14:paraId="19077090" w14:textId="43CCAD2C" w:rsidR="00E84BEE" w:rsidRPr="00C1703B" w:rsidRDefault="15EE9474" w:rsidP="00045F9A">
      <w:pPr>
        <w:jc w:val="both"/>
        <w:rPr>
          <w:rFonts w:ascii="Avenir Book" w:hAnsi="Avenir Book"/>
        </w:rPr>
      </w:pPr>
      <w:r w:rsidRPr="00C1703B">
        <w:rPr>
          <w:rFonts w:ascii="Avenir Book" w:hAnsi="Avenir Book"/>
        </w:rPr>
        <w:t>Our analysis reveals that only 3</w:t>
      </w:r>
      <w:r w:rsidR="00F146CD" w:rsidRPr="00C1703B">
        <w:rPr>
          <w:rFonts w:ascii="Avenir Book" w:hAnsi="Avenir Book"/>
        </w:rPr>
        <w:t>9</w:t>
      </w:r>
      <w:r w:rsidRPr="00C1703B">
        <w:rPr>
          <w:rFonts w:ascii="Avenir Book" w:hAnsi="Avenir Book"/>
        </w:rPr>
        <w:t xml:space="preserve"> of 19</w:t>
      </w:r>
      <w:r w:rsidR="0089376F" w:rsidRPr="00C1703B">
        <w:rPr>
          <w:rFonts w:ascii="Avenir Book" w:hAnsi="Avenir Book"/>
        </w:rPr>
        <w:t>5</w:t>
      </w:r>
      <w:r w:rsidRPr="00C1703B">
        <w:rPr>
          <w:rFonts w:ascii="Avenir Book" w:hAnsi="Avenir Book"/>
        </w:rPr>
        <w:t xml:space="preserve"> </w:t>
      </w:r>
      <w:r w:rsidR="0089376F" w:rsidRPr="00C1703B">
        <w:rPr>
          <w:rFonts w:ascii="Avenir Book" w:hAnsi="Avenir Book"/>
        </w:rPr>
        <w:t>p</w:t>
      </w:r>
      <w:r w:rsidRPr="00C1703B">
        <w:rPr>
          <w:rFonts w:ascii="Avenir Book" w:hAnsi="Avenir Book"/>
        </w:rPr>
        <w:t xml:space="preserve">arties to the </w:t>
      </w:r>
      <w:r w:rsidRPr="00C1703B">
        <w:rPr>
          <w:rFonts w:ascii="Avenir Book" w:hAnsi="Avenir Book"/>
          <w:i/>
          <w:iCs/>
        </w:rPr>
        <w:t xml:space="preserve">Paris </w:t>
      </w:r>
      <w:r w:rsidRPr="00C1703B">
        <w:rPr>
          <w:rFonts w:ascii="Avenir Book" w:hAnsi="Avenir Book"/>
        </w:rPr>
        <w:t>Agreement currently r</w:t>
      </w:r>
      <w:r w:rsidR="00824CD6" w:rsidRPr="00C1703B">
        <w:rPr>
          <w:rFonts w:ascii="Avenir Book" w:hAnsi="Avenir Book"/>
        </w:rPr>
        <w:t xml:space="preserve">efer </w:t>
      </w:r>
      <w:r w:rsidRPr="00C1703B">
        <w:rPr>
          <w:rFonts w:ascii="Avenir Book" w:hAnsi="Avenir Book"/>
        </w:rPr>
        <w:t>to pe</w:t>
      </w:r>
      <w:r w:rsidR="007F7799" w:rsidRPr="00C1703B">
        <w:rPr>
          <w:rFonts w:ascii="Avenir Book" w:hAnsi="Avenir Book"/>
        </w:rPr>
        <w:t>rsons</w:t>
      </w:r>
      <w:r w:rsidRPr="00C1703B">
        <w:rPr>
          <w:rFonts w:ascii="Avenir Book" w:hAnsi="Avenir Book"/>
        </w:rPr>
        <w:t xml:space="preserve"> with disabilities</w:t>
      </w:r>
      <w:r w:rsidR="007F7799" w:rsidRPr="00C1703B">
        <w:rPr>
          <w:rFonts w:ascii="Avenir Book" w:hAnsi="Avenir Book"/>
        </w:rPr>
        <w:t xml:space="preserve"> or disability</w:t>
      </w:r>
      <w:r w:rsidRPr="00C1703B">
        <w:rPr>
          <w:rFonts w:ascii="Avenir Book" w:hAnsi="Avenir Book"/>
        </w:rPr>
        <w:t xml:space="preserve"> in their</w:t>
      </w:r>
      <w:r w:rsidR="00F146CD" w:rsidRPr="00C1703B">
        <w:rPr>
          <w:rFonts w:ascii="Avenir Book" w:hAnsi="Avenir Book"/>
        </w:rPr>
        <w:t xml:space="preserve"> active</w:t>
      </w:r>
      <w:r w:rsidRPr="00C1703B">
        <w:rPr>
          <w:rFonts w:ascii="Avenir Book" w:hAnsi="Avenir Book"/>
        </w:rPr>
        <w:t xml:space="preserve"> NDCs</w:t>
      </w:r>
      <w:r w:rsidR="007F7799" w:rsidRPr="00C1703B">
        <w:rPr>
          <w:rFonts w:ascii="Avenir Book" w:hAnsi="Avenir Book"/>
        </w:rPr>
        <w:t xml:space="preserve">. </w:t>
      </w:r>
      <w:r w:rsidR="00F146CD" w:rsidRPr="00C1703B">
        <w:rPr>
          <w:rFonts w:ascii="Avenir Book" w:hAnsi="Avenir Book"/>
        </w:rPr>
        <w:t xml:space="preserve">Since our first report released in 2022, </w:t>
      </w:r>
      <w:r w:rsidR="00876397" w:rsidRPr="00C1703B">
        <w:rPr>
          <w:rFonts w:ascii="Avenir Book" w:hAnsi="Avenir Book"/>
        </w:rPr>
        <w:t>Azerbaijan</w:t>
      </w:r>
      <w:r w:rsidR="00F146CD" w:rsidRPr="00C1703B">
        <w:rPr>
          <w:rFonts w:ascii="Avenir Book" w:hAnsi="Avenir Book"/>
        </w:rPr>
        <w:t xml:space="preserve"> is the only additional state party that has submitted an updated NDC with a reference to disability.</w:t>
      </w:r>
      <w:r w:rsidR="00B600B3" w:rsidRPr="00C1703B">
        <w:rPr>
          <w:rFonts w:ascii="Avenir Book" w:hAnsi="Avenir Book"/>
        </w:rPr>
        <w:t xml:space="preserve"> Another updated NDC worth noting is the one submitted by the United Arab Emirates, which </w:t>
      </w:r>
      <w:r w:rsidR="00E27CC3" w:rsidRPr="00C1703B">
        <w:rPr>
          <w:rFonts w:ascii="Avenir Book" w:hAnsi="Avenir Book"/>
        </w:rPr>
        <w:t xml:space="preserve">includes concrete measures to engage people with disabilities in measures to reduce carbon emissions. </w:t>
      </w:r>
    </w:p>
    <w:p w14:paraId="57FFD44E" w14:textId="38BB9198" w:rsidR="003B0F1D" w:rsidRPr="00C1703B" w:rsidRDefault="003B0F1D" w:rsidP="00045F9A">
      <w:pPr>
        <w:jc w:val="both"/>
        <w:rPr>
          <w:rFonts w:ascii="Avenir Book" w:hAnsi="Avenir Book"/>
        </w:rPr>
      </w:pPr>
      <w:r w:rsidRPr="00C1703B">
        <w:rPr>
          <w:rFonts w:ascii="Avenir Book" w:hAnsi="Avenir Book"/>
          <w:noProof/>
        </w:rPr>
        <w:drawing>
          <wp:anchor distT="0" distB="0" distL="114300" distR="114300" simplePos="0" relativeHeight="251658240" behindDoc="0" locked="0" layoutInCell="1" allowOverlap="1" wp14:anchorId="583C0CEE" wp14:editId="50D00B25">
            <wp:simplePos x="0" y="0"/>
            <wp:positionH relativeFrom="column">
              <wp:posOffset>-50800</wp:posOffset>
            </wp:positionH>
            <wp:positionV relativeFrom="paragraph">
              <wp:posOffset>100965</wp:posOffset>
            </wp:positionV>
            <wp:extent cx="5943600" cy="4300855"/>
            <wp:effectExtent l="0" t="0" r="12700" b="17145"/>
            <wp:wrapNone/>
            <wp:docPr id="698191809" name="Chart 1" descr="This graphic shows that 20% of NDCs refer to persons with disabilities or disability; 11% refer to mitigation and adaptation; 8% include concrete measures for disabiility-inclusive climate action; 3% refer to disability rights; 2% recognizes the knowledge of persons with disabilities; 9% recognizes the importance of the participation of persons with disabilities; and 1% provides evidence of the invovlement of persons with disabilities.">
              <a:extLst xmlns:a="http://schemas.openxmlformats.org/drawingml/2006/main">
                <a:ext uri="{FF2B5EF4-FFF2-40B4-BE49-F238E27FC236}">
                  <a16:creationId xmlns:a16="http://schemas.microsoft.com/office/drawing/2014/main" id="{3E51577B-3034-45FE-B144-AEB43FC6E1DC}"/>
                </a:ext>
                <a:ext uri="{147F2762-F138-4A5C-976F-8EAC2B608ADB}">
                  <a16:predDERef xmlns:a16="http://schemas.microsoft.com/office/drawing/2014/main" pred="{48CA54F1-D537-5FF5-372D-A2FB207E7CB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14:paraId="3584EEF7" w14:textId="4FB14530" w:rsidR="003B0F1D" w:rsidRPr="00C1703B" w:rsidRDefault="003B0F1D" w:rsidP="00045F9A">
      <w:pPr>
        <w:jc w:val="both"/>
        <w:rPr>
          <w:rFonts w:ascii="Avenir Book" w:hAnsi="Avenir Book"/>
        </w:rPr>
      </w:pPr>
    </w:p>
    <w:p w14:paraId="75BFEE1F" w14:textId="500D1F5E" w:rsidR="009F1D5B" w:rsidRPr="00C1703B" w:rsidRDefault="009F1D5B" w:rsidP="00045F9A">
      <w:pPr>
        <w:jc w:val="both"/>
        <w:rPr>
          <w:rFonts w:ascii="Avenir Book" w:hAnsi="Avenir Book"/>
        </w:rPr>
      </w:pPr>
    </w:p>
    <w:p w14:paraId="0CDE52C5" w14:textId="7048AA15" w:rsidR="009F1D5B" w:rsidRPr="00C1703B" w:rsidRDefault="009F1D5B" w:rsidP="00045F9A">
      <w:pPr>
        <w:jc w:val="both"/>
        <w:rPr>
          <w:rFonts w:ascii="Avenir Book" w:hAnsi="Avenir Book"/>
        </w:rPr>
      </w:pPr>
    </w:p>
    <w:p w14:paraId="112F20A9" w14:textId="1A84CCF8" w:rsidR="004633E5" w:rsidRPr="00C1703B" w:rsidRDefault="004633E5" w:rsidP="00511EFF">
      <w:pPr>
        <w:rPr>
          <w:rFonts w:ascii="Avenir Book" w:hAnsi="Avenir Book"/>
        </w:rPr>
      </w:pPr>
    </w:p>
    <w:p w14:paraId="117707E1" w14:textId="77777777" w:rsidR="009F1D5B" w:rsidRPr="00C1703B" w:rsidRDefault="009F1D5B" w:rsidP="00511EFF">
      <w:pPr>
        <w:rPr>
          <w:rFonts w:ascii="Avenir Book" w:hAnsi="Avenir Book"/>
        </w:rPr>
      </w:pPr>
    </w:p>
    <w:p w14:paraId="28C63C7A" w14:textId="4667A6CE" w:rsidR="00B600B3" w:rsidRPr="00C1703B" w:rsidRDefault="00B600B3" w:rsidP="00511EFF">
      <w:pPr>
        <w:rPr>
          <w:rFonts w:ascii="Avenir Book" w:hAnsi="Avenir Book"/>
        </w:rPr>
      </w:pPr>
    </w:p>
    <w:p w14:paraId="79EDCBB3" w14:textId="1470C57D" w:rsidR="15EE9474" w:rsidRPr="00C1703B" w:rsidRDefault="15EE9474" w:rsidP="00B600B3">
      <w:pPr>
        <w:jc w:val="both"/>
        <w:rPr>
          <w:rFonts w:ascii="Avenir Book" w:hAnsi="Avenir Book"/>
        </w:rPr>
      </w:pPr>
    </w:p>
    <w:p w14:paraId="1E987F88" w14:textId="77777777" w:rsidR="003B0F1D" w:rsidRPr="00C1703B" w:rsidRDefault="003B0F1D" w:rsidP="00B600B3">
      <w:pPr>
        <w:jc w:val="both"/>
        <w:rPr>
          <w:rFonts w:ascii="Avenir Book" w:hAnsi="Avenir Book"/>
        </w:rPr>
      </w:pPr>
    </w:p>
    <w:p w14:paraId="40C8AD13" w14:textId="77777777" w:rsidR="003B0F1D" w:rsidRPr="00C1703B" w:rsidRDefault="003B0F1D" w:rsidP="00B600B3">
      <w:pPr>
        <w:jc w:val="both"/>
        <w:rPr>
          <w:rFonts w:ascii="Avenir Book" w:hAnsi="Avenir Book"/>
        </w:rPr>
      </w:pPr>
    </w:p>
    <w:p w14:paraId="5CF6652B" w14:textId="77777777" w:rsidR="003B0F1D" w:rsidRPr="00C1703B" w:rsidRDefault="003B0F1D" w:rsidP="00B600B3">
      <w:pPr>
        <w:jc w:val="both"/>
        <w:rPr>
          <w:rFonts w:ascii="Avenir Book" w:hAnsi="Avenir Book"/>
        </w:rPr>
      </w:pPr>
    </w:p>
    <w:p w14:paraId="109C3D48" w14:textId="77777777" w:rsidR="003B0F1D" w:rsidRPr="00C1703B" w:rsidRDefault="003B0F1D" w:rsidP="00B600B3">
      <w:pPr>
        <w:jc w:val="both"/>
        <w:rPr>
          <w:rFonts w:ascii="Avenir Book" w:hAnsi="Avenir Book"/>
        </w:rPr>
      </w:pPr>
    </w:p>
    <w:p w14:paraId="57BC51D5" w14:textId="77777777" w:rsidR="003B0F1D" w:rsidRPr="00C1703B" w:rsidRDefault="003B0F1D" w:rsidP="00B600B3">
      <w:pPr>
        <w:jc w:val="both"/>
        <w:rPr>
          <w:rFonts w:ascii="Avenir Book" w:hAnsi="Avenir Book"/>
        </w:rPr>
      </w:pPr>
    </w:p>
    <w:p w14:paraId="781A2D34" w14:textId="77777777" w:rsidR="003B0F1D" w:rsidRPr="00C1703B" w:rsidRDefault="003B0F1D" w:rsidP="00B600B3">
      <w:pPr>
        <w:jc w:val="both"/>
        <w:rPr>
          <w:rFonts w:ascii="Avenir Book" w:hAnsi="Avenir Book"/>
        </w:rPr>
      </w:pPr>
    </w:p>
    <w:p w14:paraId="3A360216" w14:textId="77777777" w:rsidR="003B0F1D" w:rsidRPr="00C1703B" w:rsidRDefault="003B0F1D" w:rsidP="00B600B3">
      <w:pPr>
        <w:jc w:val="both"/>
        <w:rPr>
          <w:rFonts w:ascii="Avenir Book" w:hAnsi="Avenir Book"/>
        </w:rPr>
      </w:pPr>
    </w:p>
    <w:p w14:paraId="52A18536" w14:textId="77777777" w:rsidR="003B0F1D" w:rsidRPr="00C1703B" w:rsidRDefault="003B0F1D" w:rsidP="00B600B3">
      <w:pPr>
        <w:jc w:val="both"/>
        <w:rPr>
          <w:rFonts w:ascii="Avenir Book" w:hAnsi="Avenir Book"/>
        </w:rPr>
      </w:pPr>
    </w:p>
    <w:p w14:paraId="6A1D61AE" w14:textId="77777777" w:rsidR="003B0F1D" w:rsidRPr="00C1703B" w:rsidRDefault="003B0F1D" w:rsidP="00B600B3">
      <w:pPr>
        <w:jc w:val="both"/>
        <w:rPr>
          <w:rFonts w:ascii="Avenir Book" w:hAnsi="Avenir Book"/>
        </w:rPr>
      </w:pPr>
    </w:p>
    <w:p w14:paraId="7B8CC6F0" w14:textId="77777777" w:rsidR="003B0F1D" w:rsidRPr="00C1703B" w:rsidRDefault="003B0F1D" w:rsidP="00B600B3">
      <w:pPr>
        <w:jc w:val="both"/>
        <w:rPr>
          <w:rFonts w:ascii="Avenir Book" w:hAnsi="Avenir Book"/>
        </w:rPr>
      </w:pPr>
    </w:p>
    <w:p w14:paraId="10C277CB" w14:textId="77777777" w:rsidR="003B0F1D" w:rsidRPr="00C1703B" w:rsidRDefault="003B0F1D" w:rsidP="00B600B3">
      <w:pPr>
        <w:jc w:val="both"/>
        <w:rPr>
          <w:rFonts w:ascii="Avenir Book" w:hAnsi="Avenir Book"/>
        </w:rPr>
      </w:pPr>
    </w:p>
    <w:p w14:paraId="24194513" w14:textId="77777777" w:rsidR="003B0F1D" w:rsidRPr="00C1703B" w:rsidRDefault="003B0F1D" w:rsidP="00B600B3">
      <w:pPr>
        <w:jc w:val="both"/>
        <w:rPr>
          <w:rFonts w:ascii="Avenir Book" w:hAnsi="Avenir Book"/>
        </w:rPr>
      </w:pPr>
    </w:p>
    <w:p w14:paraId="53906ECB" w14:textId="19107DB8" w:rsidR="008973E1" w:rsidRPr="00C1703B" w:rsidRDefault="00B600B3" w:rsidP="00DE4FBA">
      <w:pPr>
        <w:ind w:firstLine="720"/>
        <w:jc w:val="both"/>
        <w:rPr>
          <w:rFonts w:ascii="Avenir Book" w:hAnsi="Avenir Book"/>
        </w:rPr>
      </w:pPr>
      <w:r w:rsidRPr="00C1703B">
        <w:rPr>
          <w:rFonts w:ascii="Avenir Book" w:hAnsi="Avenir Book"/>
        </w:rPr>
        <w:t xml:space="preserve">A closer look at how people with disabilities are included in </w:t>
      </w:r>
      <w:r w:rsidR="00E27CC3" w:rsidRPr="00C1703B">
        <w:rPr>
          <w:rFonts w:ascii="Avenir Book" w:hAnsi="Avenir Book"/>
        </w:rPr>
        <w:t xml:space="preserve">the 39 </w:t>
      </w:r>
      <w:r w:rsidRPr="00C1703B">
        <w:rPr>
          <w:rFonts w:ascii="Avenir Book" w:hAnsi="Avenir Book"/>
        </w:rPr>
        <w:t xml:space="preserve">NDCs </w:t>
      </w:r>
      <w:r w:rsidR="00E27CC3" w:rsidRPr="00C1703B">
        <w:rPr>
          <w:rFonts w:ascii="Avenir Book" w:hAnsi="Avenir Book"/>
        </w:rPr>
        <w:t xml:space="preserve">mentioned above </w:t>
      </w:r>
      <w:r w:rsidRPr="00C1703B">
        <w:rPr>
          <w:rFonts w:ascii="Avenir Book" w:hAnsi="Avenir Book"/>
        </w:rPr>
        <w:t xml:space="preserve">reveals that many of these references to disability in countries are broad in nature and lack specificity and depth. </w:t>
      </w:r>
      <w:r w:rsidR="15EE9474" w:rsidRPr="00C1703B">
        <w:rPr>
          <w:rFonts w:ascii="Avenir Book" w:hAnsi="Avenir Book"/>
        </w:rPr>
        <w:t>Most countries simply note the heightened vulnerability of people with disabilities to climate change impacts (</w:t>
      </w:r>
      <w:r w:rsidRPr="00C1703B">
        <w:rPr>
          <w:rFonts w:ascii="Avenir Book" w:hAnsi="Avenir Book"/>
        </w:rPr>
        <w:t xml:space="preserve">see the NDCs submitted by </w:t>
      </w:r>
      <w:r w:rsidR="15EE9474" w:rsidRPr="00C1703B">
        <w:rPr>
          <w:rFonts w:ascii="Avenir Book" w:hAnsi="Avenir Book"/>
        </w:rPr>
        <w:t xml:space="preserve">Eswatini, Maldives, Mexico, Togo, and Zimbabwe). Some countries go a little further than others in at least mentioning concrete examples of vulnerability, such as children with disabilities dropping out of school </w:t>
      </w:r>
      <w:r w:rsidRPr="00C1703B">
        <w:rPr>
          <w:rFonts w:ascii="Avenir Book" w:hAnsi="Avenir Book"/>
        </w:rPr>
        <w:t>because of</w:t>
      </w:r>
      <w:r w:rsidR="15EE9474" w:rsidRPr="00C1703B">
        <w:rPr>
          <w:rFonts w:ascii="Avenir Book" w:hAnsi="Avenir Book"/>
        </w:rPr>
        <w:t xml:space="preserve"> the impacts of climate change on their families (Vietnam) or damage to </w:t>
      </w:r>
      <w:r w:rsidR="003B0F1D" w:rsidRPr="00C1703B">
        <w:rPr>
          <w:rFonts w:ascii="Avenir Book" w:hAnsi="Avenir Book"/>
        </w:rPr>
        <w:t>healthcare</w:t>
      </w:r>
      <w:r w:rsidR="15EE9474" w:rsidRPr="00C1703B">
        <w:rPr>
          <w:rFonts w:ascii="Avenir Book" w:hAnsi="Avenir Book"/>
        </w:rPr>
        <w:t xml:space="preserve"> facilities </w:t>
      </w:r>
      <w:proofErr w:type="gramStart"/>
      <w:r w:rsidR="15EE9474" w:rsidRPr="00C1703B">
        <w:rPr>
          <w:rFonts w:ascii="Avenir Book" w:hAnsi="Avenir Book"/>
        </w:rPr>
        <w:t>as a result of</w:t>
      </w:r>
      <w:proofErr w:type="gramEnd"/>
      <w:r w:rsidR="15EE9474" w:rsidRPr="00C1703B">
        <w:rPr>
          <w:rFonts w:ascii="Avenir Book" w:hAnsi="Avenir Book"/>
        </w:rPr>
        <w:t xml:space="preserve"> natural disasters contributing to vulnerabilities (Maldives). Other </w:t>
      </w:r>
      <w:r w:rsidRPr="00C1703B">
        <w:rPr>
          <w:rFonts w:ascii="Avenir Book" w:hAnsi="Avenir Book"/>
        </w:rPr>
        <w:t>NDCs merely</w:t>
      </w:r>
      <w:r w:rsidR="15EE9474" w:rsidRPr="00C1703B">
        <w:rPr>
          <w:rFonts w:ascii="Avenir Book" w:hAnsi="Avenir Book"/>
        </w:rPr>
        <w:t xml:space="preserve"> identify people with disabilities as a segment of the population requiring specific adaptation measures (</w:t>
      </w:r>
      <w:r w:rsidR="003B0F1D" w:rsidRPr="00C1703B">
        <w:rPr>
          <w:rFonts w:ascii="Avenir Book" w:hAnsi="Avenir Book"/>
        </w:rPr>
        <w:t xml:space="preserve">see the NDCs submitted by </w:t>
      </w:r>
      <w:r w:rsidR="15EE9474" w:rsidRPr="00C1703B">
        <w:rPr>
          <w:rFonts w:ascii="Avenir Book" w:hAnsi="Avenir Book"/>
        </w:rPr>
        <w:t xml:space="preserve">Fiji, Mauritius, Moldova, Papa New Guinea, and Tanzania). </w:t>
      </w:r>
    </w:p>
    <w:p w14:paraId="12BA69C2" w14:textId="77777777" w:rsidR="00CC0308" w:rsidRPr="00C1703B" w:rsidRDefault="00CC0308" w:rsidP="00DE4FBA">
      <w:pPr>
        <w:ind w:firstLine="720"/>
        <w:jc w:val="both"/>
        <w:rPr>
          <w:rFonts w:ascii="Avenir Book" w:hAnsi="Avenir Book"/>
        </w:rPr>
      </w:pPr>
    </w:p>
    <w:p w14:paraId="062A8C30" w14:textId="1141B433" w:rsidR="38963155" w:rsidRPr="00C1703B" w:rsidRDefault="38963155" w:rsidP="38963155">
      <w:pPr>
        <w:ind w:firstLine="720"/>
        <w:jc w:val="both"/>
        <w:rPr>
          <w:rFonts w:ascii="Avenir Book" w:hAnsi="Avenir Book"/>
        </w:rPr>
      </w:pPr>
      <w:r w:rsidRPr="00C1703B">
        <w:rPr>
          <w:rFonts w:ascii="Avenir Book" w:hAnsi="Avenir Book"/>
        </w:rPr>
        <w:t>We found that only 1</w:t>
      </w:r>
      <w:r w:rsidR="00B600B3" w:rsidRPr="00C1703B">
        <w:rPr>
          <w:rFonts w:ascii="Avenir Book" w:hAnsi="Avenir Book"/>
        </w:rPr>
        <w:t>5</w:t>
      </w:r>
      <w:r w:rsidRPr="00C1703B">
        <w:rPr>
          <w:rFonts w:ascii="Avenir Book" w:hAnsi="Avenir Book"/>
        </w:rPr>
        <w:t xml:space="preserve"> parties include concrete measures for disability inclusion in their NDCs. For example, several countries note the need for disaggregated data collection concerning the impacts of climate change and disasters on marginalized groups, including persons with disabilities (Cabo Verde, Cambodia, Costa Rica, and Uzbekistan). Myanmar even envisions a specific platform called “MUDRA” for sharing data amongst agencies to make risk-informed decisions, with one of the six indicators being disabilities. Other countries propose the inclusion of people with disabilities in the transition to a green economy through initiatives such as equitable access to employers (Canada) or creating virtual working environments (Jordan). Some states are innovative in their approaches. Tunisia highlights the need for solidarity amongst people with disabilities through networks that reinforce their negotiation power. Georgia and Saint Lucia emphasize the importance of educational programmes for people with disabilities. Finally, Costa Rica includes a</w:t>
      </w:r>
      <w:r w:rsidR="00E27CC3" w:rsidRPr="00C1703B">
        <w:rPr>
          <w:rFonts w:ascii="Avenir Book" w:hAnsi="Avenir Book"/>
        </w:rPr>
        <w:t xml:space="preserve"> very specific</w:t>
      </w:r>
      <w:r w:rsidRPr="00C1703B">
        <w:rPr>
          <w:rFonts w:ascii="Avenir Book" w:hAnsi="Avenir Book"/>
        </w:rPr>
        <w:t xml:space="preserve"> commitment to developing a public transportation system accessible to people with disabilities. </w:t>
      </w:r>
    </w:p>
    <w:p w14:paraId="586ED973" w14:textId="77777777" w:rsidR="00CC0308" w:rsidRPr="00C1703B" w:rsidRDefault="00CC0308" w:rsidP="003F1C43">
      <w:pPr>
        <w:ind w:firstLine="720"/>
        <w:jc w:val="both"/>
        <w:rPr>
          <w:rFonts w:ascii="Avenir Book" w:hAnsi="Avenir Book"/>
        </w:rPr>
      </w:pPr>
    </w:p>
    <w:p w14:paraId="79D5F3DB" w14:textId="1BE5D407" w:rsidR="00F0577A" w:rsidRPr="00C1703B" w:rsidRDefault="15EE9474" w:rsidP="00F0577A">
      <w:pPr>
        <w:ind w:firstLine="720"/>
        <w:jc w:val="both"/>
        <w:rPr>
          <w:rFonts w:ascii="Avenir Book" w:hAnsi="Avenir Book"/>
        </w:rPr>
      </w:pPr>
      <w:r w:rsidRPr="00C1703B">
        <w:rPr>
          <w:rFonts w:ascii="Avenir Book" w:hAnsi="Avenir Book"/>
        </w:rPr>
        <w:t xml:space="preserve">We found that Vanuatu </w:t>
      </w:r>
      <w:r w:rsidR="00B600B3" w:rsidRPr="00C1703B">
        <w:rPr>
          <w:rFonts w:ascii="Avenir Book" w:hAnsi="Avenir Book"/>
        </w:rPr>
        <w:t>continues to have the</w:t>
      </w:r>
      <w:r w:rsidRPr="00C1703B">
        <w:rPr>
          <w:rFonts w:ascii="Avenir Book" w:hAnsi="Avenir Book"/>
        </w:rPr>
        <w:t xml:space="preserve"> most robust NDC in terms of disability inclusion. It is the only </w:t>
      </w:r>
      <w:r w:rsidR="00B600B3" w:rsidRPr="00C1703B">
        <w:rPr>
          <w:rFonts w:ascii="Avenir Book" w:hAnsi="Avenir Book"/>
        </w:rPr>
        <w:t>NDC</w:t>
      </w:r>
      <w:r w:rsidRPr="00C1703B">
        <w:rPr>
          <w:rFonts w:ascii="Avenir Book" w:hAnsi="Avenir Book"/>
        </w:rPr>
        <w:t xml:space="preserve"> that includes “people with disabilities” as a heading of their submission, with three separate adoption priority areas for people with disabilities, complete with specific dollar values to achieve those objectives. In particular, Vanuatu’s NDC includes commitments </w:t>
      </w:r>
      <w:proofErr w:type="gramStart"/>
      <w:r w:rsidRPr="00C1703B">
        <w:rPr>
          <w:rFonts w:ascii="Avenir Book" w:hAnsi="Avenir Book"/>
        </w:rPr>
        <w:t>to:</w:t>
      </w:r>
      <w:proofErr w:type="gramEnd"/>
      <w:r w:rsidRPr="00C1703B">
        <w:rPr>
          <w:rFonts w:ascii="Avenir Book" w:hAnsi="Avenir Book"/>
        </w:rPr>
        <w:t xml:space="preserve"> provide people with disabilities with information necessary to address the health risks of climate change; promote the participation of people with disabilities in adaptation planning; and provide support and resources to persons with disabilities initiating and running adaptation projects.</w:t>
      </w:r>
    </w:p>
    <w:p w14:paraId="6FB86440" w14:textId="77777777" w:rsidR="00F0577A" w:rsidRPr="00C1703B" w:rsidRDefault="00F0577A" w:rsidP="00B600B3">
      <w:pPr>
        <w:jc w:val="both"/>
        <w:rPr>
          <w:rFonts w:ascii="Avenir Book" w:hAnsi="Avenir Book"/>
        </w:rPr>
      </w:pPr>
    </w:p>
    <w:p w14:paraId="06E42E99" w14:textId="5E7F8409" w:rsidR="00E84BEE" w:rsidRPr="00C1703B" w:rsidRDefault="00F0577A" w:rsidP="003F1C43">
      <w:pPr>
        <w:ind w:firstLine="720"/>
        <w:jc w:val="both"/>
        <w:rPr>
          <w:rFonts w:ascii="Avenir Book" w:hAnsi="Avenir Book"/>
        </w:rPr>
      </w:pPr>
      <w:r w:rsidRPr="00C1703B">
        <w:rPr>
          <w:rFonts w:ascii="Avenir Book" w:hAnsi="Avenir Book"/>
        </w:rPr>
        <w:lastRenderedPageBreak/>
        <w:t>O</w:t>
      </w:r>
      <w:r w:rsidR="000319D7" w:rsidRPr="00C1703B">
        <w:rPr>
          <w:rFonts w:ascii="Avenir Book" w:hAnsi="Avenir Book"/>
        </w:rPr>
        <w:t>verall</w:t>
      </w:r>
      <w:r w:rsidR="00E7506B" w:rsidRPr="00C1703B">
        <w:rPr>
          <w:rFonts w:ascii="Avenir Book" w:hAnsi="Avenir Book"/>
        </w:rPr>
        <w:t xml:space="preserve">, our analysis of NDCs demonstrates that states </w:t>
      </w:r>
      <w:r w:rsidR="00BF3F9D" w:rsidRPr="00C1703B">
        <w:rPr>
          <w:rFonts w:ascii="Avenir Book" w:hAnsi="Avenir Book"/>
        </w:rPr>
        <w:t>are neglecting their</w:t>
      </w:r>
      <w:r w:rsidR="00E7506B" w:rsidRPr="00C1703B">
        <w:rPr>
          <w:rFonts w:ascii="Avenir Book" w:hAnsi="Avenir Book"/>
        </w:rPr>
        <w:t xml:space="preserve"> obligations to </w:t>
      </w:r>
      <w:r w:rsidR="00BF3F9D" w:rsidRPr="00C1703B">
        <w:rPr>
          <w:rFonts w:ascii="Avenir Book" w:hAnsi="Avenir Book"/>
        </w:rPr>
        <w:t>respect, protect, and fulfil the rights of persons with disabilities in th</w:t>
      </w:r>
      <w:r w:rsidR="00B600B3" w:rsidRPr="00C1703B">
        <w:rPr>
          <w:rFonts w:ascii="Avenir Book" w:hAnsi="Avenir Book"/>
        </w:rPr>
        <w:t>e context of their NDCs</w:t>
      </w:r>
      <w:r w:rsidR="00BF3F9D" w:rsidRPr="00C1703B">
        <w:rPr>
          <w:rFonts w:ascii="Avenir Book" w:hAnsi="Avenir Book"/>
        </w:rPr>
        <w:t>.</w:t>
      </w:r>
      <w:r w:rsidR="00E84BEE" w:rsidRPr="00C1703B">
        <w:rPr>
          <w:rFonts w:ascii="Avenir Book" w:hAnsi="Avenir Book"/>
        </w:rPr>
        <w:t xml:space="preserve"> </w:t>
      </w:r>
      <w:r w:rsidR="00E27CC3" w:rsidRPr="00C1703B">
        <w:rPr>
          <w:rFonts w:ascii="Avenir Book" w:hAnsi="Avenir Book"/>
        </w:rPr>
        <w:t xml:space="preserve">80% of the parties to the </w:t>
      </w:r>
      <w:r w:rsidR="00E27CC3" w:rsidRPr="00C1703B">
        <w:rPr>
          <w:rFonts w:ascii="Avenir Book" w:hAnsi="Avenir Book"/>
          <w:i/>
          <w:iCs/>
        </w:rPr>
        <w:t>Paris Agreement</w:t>
      </w:r>
      <w:r w:rsidR="00E27CC3" w:rsidRPr="00C1703B">
        <w:rPr>
          <w:rFonts w:ascii="Avenir Book" w:hAnsi="Avenir Book"/>
        </w:rPr>
        <w:t xml:space="preserve"> do not currently refer to people with disabilities in any way in their NDCs. </w:t>
      </w:r>
      <w:r w:rsidRPr="00C1703B">
        <w:rPr>
          <w:rFonts w:ascii="Avenir Book" w:hAnsi="Avenir Book"/>
        </w:rPr>
        <w:t>O</w:t>
      </w:r>
      <w:r w:rsidR="00E84BEE" w:rsidRPr="00C1703B">
        <w:rPr>
          <w:rFonts w:ascii="Avenir Book" w:hAnsi="Avenir Book"/>
        </w:rPr>
        <w:t xml:space="preserve">nly </w:t>
      </w:r>
      <w:r w:rsidR="00B600B3" w:rsidRPr="00C1703B">
        <w:rPr>
          <w:rFonts w:ascii="Avenir Book" w:hAnsi="Avenir Book"/>
        </w:rPr>
        <w:t>6</w:t>
      </w:r>
      <w:r w:rsidRPr="00C1703B">
        <w:rPr>
          <w:rFonts w:ascii="Avenir Book" w:hAnsi="Avenir Book"/>
        </w:rPr>
        <w:t xml:space="preserve"> NDCs</w:t>
      </w:r>
      <w:r w:rsidR="00E84BEE" w:rsidRPr="00C1703B">
        <w:rPr>
          <w:rFonts w:ascii="Avenir Book" w:hAnsi="Avenir Book"/>
        </w:rPr>
        <w:t xml:space="preserve"> specifically refer to the rights of people with disabilities</w:t>
      </w:r>
      <w:r w:rsidRPr="00C1703B">
        <w:rPr>
          <w:rFonts w:ascii="Avenir Book" w:hAnsi="Avenir Book"/>
        </w:rPr>
        <w:t xml:space="preserve"> </w:t>
      </w:r>
      <w:r w:rsidR="00E27CC3" w:rsidRPr="00C1703B">
        <w:rPr>
          <w:rFonts w:ascii="Avenir Book" w:hAnsi="Avenir Book"/>
        </w:rPr>
        <w:t xml:space="preserve">and only 4 </w:t>
      </w:r>
      <w:r w:rsidR="00E84BEE" w:rsidRPr="00C1703B">
        <w:rPr>
          <w:rFonts w:ascii="Avenir Book" w:hAnsi="Avenir Book"/>
        </w:rPr>
        <w:t>recognize the</w:t>
      </w:r>
      <w:r w:rsidR="00E27CC3" w:rsidRPr="00C1703B">
        <w:rPr>
          <w:rFonts w:ascii="Avenir Book" w:hAnsi="Avenir Book"/>
        </w:rPr>
        <w:t xml:space="preserve"> importance of integrating the</w:t>
      </w:r>
      <w:r w:rsidR="00E84BEE" w:rsidRPr="00C1703B">
        <w:rPr>
          <w:rFonts w:ascii="Avenir Book" w:hAnsi="Avenir Book"/>
        </w:rPr>
        <w:t xml:space="preserve"> knowledge of people with disabilities</w:t>
      </w:r>
      <w:r w:rsidR="00E27CC3" w:rsidRPr="00C1703B">
        <w:rPr>
          <w:rFonts w:ascii="Avenir Book" w:hAnsi="Avenir Book"/>
        </w:rPr>
        <w:t xml:space="preserve"> in climate decision-making</w:t>
      </w:r>
      <w:r w:rsidR="00B67999" w:rsidRPr="00C1703B">
        <w:rPr>
          <w:rFonts w:ascii="Avenir Book" w:hAnsi="Avenir Book"/>
        </w:rPr>
        <w:t>. While 17 NDCs recognize the importance of ensuring the participation of people with disabilities,</w:t>
      </w:r>
      <w:r w:rsidRPr="00C1703B">
        <w:rPr>
          <w:rFonts w:ascii="Avenir Book" w:hAnsi="Avenir Book"/>
        </w:rPr>
        <w:t xml:space="preserve"> </w:t>
      </w:r>
      <w:r w:rsidR="00DE1691" w:rsidRPr="00C1703B">
        <w:rPr>
          <w:rFonts w:ascii="Avenir Book" w:hAnsi="Avenir Book"/>
        </w:rPr>
        <w:t xml:space="preserve">only </w:t>
      </w:r>
      <w:r w:rsidRPr="00C1703B">
        <w:rPr>
          <w:rFonts w:ascii="Avenir Book" w:hAnsi="Avenir Book"/>
        </w:rPr>
        <w:t xml:space="preserve">2 </w:t>
      </w:r>
      <w:r w:rsidR="00B67999" w:rsidRPr="00C1703B">
        <w:rPr>
          <w:rFonts w:ascii="Avenir Book" w:hAnsi="Avenir Book"/>
        </w:rPr>
        <w:t xml:space="preserve">NDCs </w:t>
      </w:r>
      <w:r w:rsidRPr="00C1703B">
        <w:rPr>
          <w:rFonts w:ascii="Avenir Book" w:hAnsi="Avenir Book"/>
        </w:rPr>
        <w:t>provide any</w:t>
      </w:r>
      <w:r w:rsidR="00DE1691" w:rsidRPr="00C1703B">
        <w:rPr>
          <w:rFonts w:ascii="Avenir Book" w:hAnsi="Avenir Book"/>
        </w:rPr>
        <w:t xml:space="preserve"> evidence </w:t>
      </w:r>
      <w:r w:rsidR="00B67999" w:rsidRPr="00C1703B">
        <w:rPr>
          <w:rFonts w:ascii="Avenir Book" w:hAnsi="Avenir Book"/>
        </w:rPr>
        <w:t>that</w:t>
      </w:r>
      <w:r w:rsidR="00DE1691" w:rsidRPr="00C1703B">
        <w:rPr>
          <w:rFonts w:ascii="Avenir Book" w:hAnsi="Avenir Book"/>
        </w:rPr>
        <w:t xml:space="preserve"> people with disabilities </w:t>
      </w:r>
      <w:r w:rsidR="00B67999" w:rsidRPr="00C1703B">
        <w:rPr>
          <w:rFonts w:ascii="Avenir Book" w:hAnsi="Avenir Book"/>
        </w:rPr>
        <w:t xml:space="preserve">were involved in </w:t>
      </w:r>
      <w:r w:rsidRPr="00C1703B">
        <w:rPr>
          <w:rFonts w:ascii="Avenir Book" w:hAnsi="Avenir Book"/>
        </w:rPr>
        <w:t xml:space="preserve">the development of </w:t>
      </w:r>
      <w:r w:rsidR="00DE1691" w:rsidRPr="00C1703B">
        <w:rPr>
          <w:rFonts w:ascii="Avenir Book" w:hAnsi="Avenir Book"/>
        </w:rPr>
        <w:t>NDC</w:t>
      </w:r>
      <w:r w:rsidRPr="00C1703B">
        <w:rPr>
          <w:rFonts w:ascii="Avenir Book" w:hAnsi="Avenir Book"/>
        </w:rPr>
        <w:t>s</w:t>
      </w:r>
      <w:r w:rsidR="00B67999" w:rsidRPr="00C1703B">
        <w:rPr>
          <w:rFonts w:ascii="Avenir Book" w:hAnsi="Avenir Book"/>
        </w:rPr>
        <w:t xml:space="preserve">. </w:t>
      </w:r>
    </w:p>
    <w:p w14:paraId="6334D809" w14:textId="7D50C2DB" w:rsidR="00F0577A" w:rsidRPr="00C1703B" w:rsidRDefault="00F0577A" w:rsidP="003F1C43">
      <w:pPr>
        <w:ind w:firstLine="720"/>
        <w:jc w:val="both"/>
        <w:rPr>
          <w:rFonts w:ascii="Avenir Book" w:hAnsi="Avenir Book"/>
        </w:rPr>
      </w:pPr>
    </w:p>
    <w:p w14:paraId="09C4431E" w14:textId="46A05BEA" w:rsidR="00AC619D" w:rsidRPr="00C1703B" w:rsidRDefault="001E76B3" w:rsidP="0065182C">
      <w:pPr>
        <w:rPr>
          <w:rFonts w:ascii="Avenir Book" w:hAnsi="Avenir Book"/>
          <w:u w:val="single"/>
        </w:rPr>
      </w:pPr>
      <w:bookmarkStart w:id="0" w:name="OLE_LINK2"/>
      <w:r w:rsidRPr="00C1703B">
        <w:rPr>
          <w:rFonts w:ascii="Avenir Book" w:hAnsi="Avenir Book"/>
          <w:u w:val="single"/>
        </w:rPr>
        <w:t xml:space="preserve">Disability Inclusion in </w:t>
      </w:r>
      <w:r w:rsidR="00AC619D" w:rsidRPr="00C1703B">
        <w:rPr>
          <w:rFonts w:ascii="Avenir Book" w:hAnsi="Avenir Book"/>
          <w:u w:val="single"/>
        </w:rPr>
        <w:t xml:space="preserve">Climate </w:t>
      </w:r>
      <w:r w:rsidRPr="00C1703B">
        <w:rPr>
          <w:rFonts w:ascii="Avenir Book" w:hAnsi="Avenir Book"/>
          <w:u w:val="single"/>
        </w:rPr>
        <w:t>A</w:t>
      </w:r>
      <w:r w:rsidR="00AC619D" w:rsidRPr="00C1703B">
        <w:rPr>
          <w:rFonts w:ascii="Avenir Book" w:hAnsi="Avenir Book"/>
          <w:u w:val="single"/>
        </w:rPr>
        <w:t xml:space="preserve">daptation </w:t>
      </w:r>
      <w:r w:rsidRPr="00C1703B">
        <w:rPr>
          <w:rFonts w:ascii="Avenir Book" w:hAnsi="Avenir Book"/>
          <w:u w:val="single"/>
        </w:rPr>
        <w:t>P</w:t>
      </w:r>
      <w:r w:rsidR="00AC619D" w:rsidRPr="00C1703B">
        <w:rPr>
          <w:rFonts w:ascii="Avenir Book" w:hAnsi="Avenir Book"/>
          <w:u w:val="single"/>
        </w:rPr>
        <w:t>olicies</w:t>
      </w:r>
    </w:p>
    <w:bookmarkEnd w:id="0"/>
    <w:p w14:paraId="55AC9CE4" w14:textId="77777777" w:rsidR="001E76B3" w:rsidRPr="00C1703B" w:rsidRDefault="001E76B3" w:rsidP="001E76B3">
      <w:pPr>
        <w:jc w:val="both"/>
        <w:rPr>
          <w:rFonts w:ascii="Avenir Book" w:hAnsi="Avenir Book"/>
        </w:rPr>
      </w:pPr>
    </w:p>
    <w:p w14:paraId="50CA6A1B" w14:textId="10F30251" w:rsidR="00AC619D" w:rsidRPr="00C1703B" w:rsidRDefault="38963155" w:rsidP="001E76B3">
      <w:pPr>
        <w:jc w:val="both"/>
        <w:rPr>
          <w:rFonts w:ascii="Avenir Book" w:hAnsi="Avenir Book"/>
        </w:rPr>
      </w:pPr>
      <w:r w:rsidRPr="00C1703B">
        <w:rPr>
          <w:rFonts w:ascii="Avenir Book" w:hAnsi="Avenir Book"/>
        </w:rPr>
        <w:t>Our analysis reveals that only 6</w:t>
      </w:r>
      <w:r w:rsidR="00824CD6" w:rsidRPr="00C1703B">
        <w:rPr>
          <w:rFonts w:ascii="Avenir Book" w:hAnsi="Avenir Book"/>
        </w:rPr>
        <w:t>5</w:t>
      </w:r>
      <w:r w:rsidRPr="00C1703B">
        <w:rPr>
          <w:rFonts w:ascii="Avenir Book" w:hAnsi="Avenir Book"/>
        </w:rPr>
        <w:t xml:space="preserve"> </w:t>
      </w:r>
      <w:r w:rsidR="00824CD6" w:rsidRPr="00C1703B">
        <w:rPr>
          <w:rFonts w:ascii="Avenir Book" w:hAnsi="Avenir Book"/>
        </w:rPr>
        <w:t>of 195 p</w:t>
      </w:r>
      <w:r w:rsidRPr="00C1703B">
        <w:rPr>
          <w:rFonts w:ascii="Avenir Book" w:hAnsi="Avenir Book"/>
        </w:rPr>
        <w:t xml:space="preserve">arties to the </w:t>
      </w:r>
      <w:r w:rsidRPr="00C1703B">
        <w:rPr>
          <w:rFonts w:ascii="Avenir Book" w:hAnsi="Avenir Book"/>
          <w:i/>
          <w:iCs/>
        </w:rPr>
        <w:t>Paris Agreement</w:t>
      </w:r>
      <w:r w:rsidRPr="00C1703B">
        <w:rPr>
          <w:rFonts w:ascii="Avenir Book" w:hAnsi="Avenir Book"/>
        </w:rPr>
        <w:t xml:space="preserve"> currently refer to people with disabilities </w:t>
      </w:r>
      <w:r w:rsidR="00CC4552" w:rsidRPr="00C1703B">
        <w:rPr>
          <w:rFonts w:ascii="Avenir Book" w:hAnsi="Avenir Book"/>
        </w:rPr>
        <w:t xml:space="preserve">or disability </w:t>
      </w:r>
      <w:r w:rsidRPr="00C1703B">
        <w:rPr>
          <w:rFonts w:ascii="Avenir Book" w:hAnsi="Avenir Book"/>
        </w:rPr>
        <w:t xml:space="preserve">in some way in their climate adaptation policies. </w:t>
      </w:r>
      <w:r w:rsidR="00133E5B" w:rsidRPr="00C1703B">
        <w:rPr>
          <w:rFonts w:ascii="Avenir Book" w:hAnsi="Avenir Book"/>
        </w:rPr>
        <w:t>This is</w:t>
      </w:r>
      <w:r w:rsidR="00CC4552" w:rsidRPr="00C1703B">
        <w:rPr>
          <w:rFonts w:ascii="Avenir Book" w:hAnsi="Avenir Book"/>
        </w:rPr>
        <w:t xml:space="preserve"> </w:t>
      </w:r>
      <w:r w:rsidR="00133E5B" w:rsidRPr="00C1703B">
        <w:rPr>
          <w:rFonts w:ascii="Avenir Book" w:hAnsi="Avenir Book"/>
        </w:rPr>
        <w:t xml:space="preserve">a </w:t>
      </w:r>
      <w:r w:rsidR="00CC4552" w:rsidRPr="00C1703B">
        <w:rPr>
          <w:rFonts w:ascii="Avenir Book" w:hAnsi="Avenir Book"/>
        </w:rPr>
        <w:t xml:space="preserve">significant increase </w:t>
      </w:r>
      <w:r w:rsidR="00133E5B" w:rsidRPr="00C1703B">
        <w:rPr>
          <w:rFonts w:ascii="Avenir Book" w:hAnsi="Avenir Book"/>
        </w:rPr>
        <w:t>since our</w:t>
      </w:r>
      <w:r w:rsidR="00CC4552" w:rsidRPr="00C1703B">
        <w:rPr>
          <w:rFonts w:ascii="Avenir Book" w:hAnsi="Avenir Book"/>
        </w:rPr>
        <w:t xml:space="preserve"> first report in 2022</w:t>
      </w:r>
      <w:r w:rsidR="00133E5B" w:rsidRPr="00C1703B">
        <w:rPr>
          <w:rFonts w:ascii="Avenir Book" w:hAnsi="Avenir Book"/>
        </w:rPr>
        <w:t xml:space="preserve"> last year when we found that only 46 parties had done so. </w:t>
      </w:r>
      <w:r w:rsidR="001E76B3" w:rsidRPr="00C1703B">
        <w:rPr>
          <w:rFonts w:ascii="Avenir Book" w:hAnsi="Avenir Book"/>
        </w:rPr>
        <w:t>Although this is an encouraging development, it still means that 67% of parties do not currently refer to people with disabilities in any way in their climate adaptation policies.</w:t>
      </w:r>
    </w:p>
    <w:p w14:paraId="4CEC647B" w14:textId="77777777" w:rsidR="009C7A3D" w:rsidRPr="00C1703B" w:rsidRDefault="009C7A3D" w:rsidP="003F1C43">
      <w:pPr>
        <w:ind w:firstLine="720"/>
        <w:jc w:val="both"/>
        <w:rPr>
          <w:rFonts w:ascii="Avenir Book" w:hAnsi="Avenir Book"/>
        </w:rPr>
      </w:pPr>
    </w:p>
    <w:p w14:paraId="3234DD85" w14:textId="14FAF8F7" w:rsidR="00CC4552" w:rsidRPr="00C1703B" w:rsidRDefault="007142FA" w:rsidP="007142FA">
      <w:pPr>
        <w:jc w:val="both"/>
        <w:rPr>
          <w:rFonts w:ascii="Avenir Book" w:hAnsi="Avenir Book"/>
        </w:rPr>
      </w:pPr>
      <w:r w:rsidRPr="00C1703B">
        <w:rPr>
          <w:rFonts w:ascii="Avenir Book" w:hAnsi="Avenir Book"/>
          <w:noProof/>
        </w:rPr>
        <w:drawing>
          <wp:inline distT="0" distB="0" distL="0" distR="0" wp14:anchorId="7B2DC83C" wp14:editId="50DACDC2">
            <wp:extent cx="5943600" cy="3702050"/>
            <wp:effectExtent l="0" t="0" r="0" b="12700"/>
            <wp:docPr id="799092084" name="Chart 1" descr="This graphic shows that 33% of adaptation policies refer to persons with disabilities or disability; 13% include concrete measures for disabiility-inclusive climate action; 2% refer to disability rights; 5% recognizes the knowledge of persons with disabilities; 11% recognizes the importance of the participation of persons with disabilities; and 2% provides evidence of the invovlement of persons with disabilities.">
              <a:extLst xmlns:a="http://schemas.openxmlformats.org/drawingml/2006/main">
                <a:ext uri="{FF2B5EF4-FFF2-40B4-BE49-F238E27FC236}">
                  <a16:creationId xmlns:a16="http://schemas.microsoft.com/office/drawing/2014/main" id="{9F94E27D-8709-4392-B448-72A7A7F6370E}"/>
                </a:ext>
                <a:ext uri="{147F2762-F138-4A5C-976F-8EAC2B608ADB}">
                  <a16:predDERef xmlns:a16="http://schemas.microsoft.com/office/drawing/2014/main" pred="{6EF8E6AB-74BB-1E35-6C45-BD0B176F5FB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87AFB46" w14:textId="77777777" w:rsidR="00E159B0" w:rsidRPr="00C1703B" w:rsidRDefault="00E159B0" w:rsidP="007142FA">
      <w:pPr>
        <w:jc w:val="both"/>
        <w:rPr>
          <w:rFonts w:ascii="Avenir Book" w:hAnsi="Avenir Book"/>
        </w:rPr>
      </w:pPr>
    </w:p>
    <w:p w14:paraId="54425E8D" w14:textId="323E08CC" w:rsidR="009C7353" w:rsidRPr="00C1703B" w:rsidRDefault="00CC4552" w:rsidP="009C7353">
      <w:pPr>
        <w:ind w:firstLine="720"/>
        <w:jc w:val="both"/>
        <w:rPr>
          <w:rFonts w:ascii="Avenir Book" w:hAnsi="Avenir Book"/>
        </w:rPr>
      </w:pPr>
      <w:r w:rsidRPr="00C1703B">
        <w:rPr>
          <w:rFonts w:ascii="Avenir Book" w:hAnsi="Avenir Book"/>
        </w:rPr>
        <w:lastRenderedPageBreak/>
        <w:t>M</w:t>
      </w:r>
      <w:r w:rsidR="000319D7" w:rsidRPr="00C1703B">
        <w:rPr>
          <w:rFonts w:ascii="Avenir Book" w:hAnsi="Avenir Book"/>
        </w:rPr>
        <w:t>ost</w:t>
      </w:r>
      <w:r w:rsidR="00AC619D" w:rsidRPr="00C1703B">
        <w:rPr>
          <w:rFonts w:ascii="Avenir Book" w:hAnsi="Avenir Book"/>
        </w:rPr>
        <w:t xml:space="preserve"> references to </w:t>
      </w:r>
      <w:r w:rsidRPr="00C1703B">
        <w:rPr>
          <w:rFonts w:ascii="Avenir Book" w:hAnsi="Avenir Book"/>
        </w:rPr>
        <w:t>disability</w:t>
      </w:r>
      <w:r w:rsidR="00AC619D" w:rsidRPr="00C1703B">
        <w:rPr>
          <w:rFonts w:ascii="Avenir Book" w:hAnsi="Avenir Book"/>
        </w:rPr>
        <w:t xml:space="preserve"> in</w:t>
      </w:r>
      <w:r w:rsidRPr="00C1703B">
        <w:rPr>
          <w:rFonts w:ascii="Avenir Book" w:hAnsi="Avenir Book"/>
        </w:rPr>
        <w:t xml:space="preserve"> domestic </w:t>
      </w:r>
      <w:r w:rsidR="00AC619D" w:rsidRPr="00C1703B">
        <w:rPr>
          <w:rFonts w:ascii="Avenir Book" w:hAnsi="Avenir Book"/>
        </w:rPr>
        <w:t xml:space="preserve">climate adaptation policies </w:t>
      </w:r>
      <w:r w:rsidRPr="00C1703B">
        <w:rPr>
          <w:rFonts w:ascii="Avenir Book" w:hAnsi="Avenir Book"/>
        </w:rPr>
        <w:t>remain</w:t>
      </w:r>
      <w:r w:rsidR="00AC619D" w:rsidRPr="00C1703B">
        <w:rPr>
          <w:rFonts w:ascii="Avenir Book" w:hAnsi="Avenir Book"/>
        </w:rPr>
        <w:t xml:space="preserve"> cursory in nature</w:t>
      </w:r>
      <w:r w:rsidRPr="00C1703B">
        <w:rPr>
          <w:rFonts w:ascii="Avenir Book" w:hAnsi="Avenir Book"/>
        </w:rPr>
        <w:t xml:space="preserve">, </w:t>
      </w:r>
      <w:r w:rsidR="009C7A3D" w:rsidRPr="00C1703B">
        <w:rPr>
          <w:rFonts w:ascii="Avenir Book" w:hAnsi="Avenir Book"/>
        </w:rPr>
        <w:t xml:space="preserve">however. </w:t>
      </w:r>
      <w:r w:rsidRPr="00C1703B">
        <w:rPr>
          <w:rFonts w:ascii="Avenir Book" w:hAnsi="Avenir Book"/>
        </w:rPr>
        <w:t>They typically consist of a general acknowledgment of the</w:t>
      </w:r>
      <w:r w:rsidR="009C7353" w:rsidRPr="00C1703B">
        <w:rPr>
          <w:rFonts w:ascii="Avenir Book" w:hAnsi="Avenir Book"/>
        </w:rPr>
        <w:t xml:space="preserve"> disproportionate </w:t>
      </w:r>
      <w:r w:rsidRPr="00C1703B">
        <w:rPr>
          <w:rFonts w:ascii="Avenir Book" w:hAnsi="Avenir Book"/>
        </w:rPr>
        <w:t xml:space="preserve">impacts </w:t>
      </w:r>
      <w:r w:rsidR="009C7353" w:rsidRPr="00C1703B">
        <w:rPr>
          <w:rFonts w:ascii="Avenir Book" w:hAnsi="Avenir Book"/>
        </w:rPr>
        <w:t>of</w:t>
      </w:r>
      <w:r w:rsidRPr="00C1703B">
        <w:rPr>
          <w:rFonts w:ascii="Avenir Book" w:hAnsi="Avenir Book"/>
        </w:rPr>
        <w:t xml:space="preserve"> climate change </w:t>
      </w:r>
      <w:r w:rsidR="001011A6" w:rsidRPr="00C1703B">
        <w:rPr>
          <w:rFonts w:ascii="Avenir Book" w:hAnsi="Avenir Book"/>
        </w:rPr>
        <w:t>on</w:t>
      </w:r>
      <w:r w:rsidR="009C7353" w:rsidRPr="00C1703B">
        <w:rPr>
          <w:rFonts w:ascii="Avenir Book" w:hAnsi="Avenir Book"/>
        </w:rPr>
        <w:t xml:space="preserve"> persons with disabilities</w:t>
      </w:r>
      <w:r w:rsidRPr="00C1703B">
        <w:rPr>
          <w:rFonts w:ascii="Avenir Book" w:hAnsi="Avenir Book"/>
        </w:rPr>
        <w:t>.</w:t>
      </w:r>
      <w:r w:rsidR="009C7353" w:rsidRPr="00C1703B">
        <w:rPr>
          <w:rFonts w:ascii="Avenir Book" w:hAnsi="Avenir Book"/>
        </w:rPr>
        <w:t xml:space="preserve"> to climate change impacts is acknowledged. For example, the U.S. Environmental Protection Agency climate adaptation strategy adopted in 2021 includes people with disabilities in a list of vulnerable groups: “The agency places special emphasis on working with overburdened and vulnerable populations to increase their resilience to climate change. Such populations include communities of color, low-income communities, children, persons with disabilities, the elderly, tribes, and indigenous people.” </w:t>
      </w:r>
    </w:p>
    <w:p w14:paraId="1839C367" w14:textId="77777777" w:rsidR="00CC0308" w:rsidRPr="00C1703B" w:rsidRDefault="00CC0308" w:rsidP="009C7353">
      <w:pPr>
        <w:ind w:firstLine="720"/>
        <w:jc w:val="both"/>
        <w:rPr>
          <w:rFonts w:ascii="Avenir Book" w:hAnsi="Avenir Book"/>
        </w:rPr>
      </w:pPr>
    </w:p>
    <w:p w14:paraId="24972BB2" w14:textId="004DE8D0" w:rsidR="001011A6" w:rsidRPr="00C1703B" w:rsidRDefault="00CC4552" w:rsidP="001011A6">
      <w:pPr>
        <w:ind w:firstLine="720"/>
        <w:jc w:val="both"/>
        <w:rPr>
          <w:rFonts w:ascii="Avenir Book" w:hAnsi="Avenir Book"/>
        </w:rPr>
      </w:pPr>
      <w:r w:rsidRPr="00C1703B">
        <w:rPr>
          <w:rFonts w:ascii="Avenir Book" w:hAnsi="Avenir Book"/>
        </w:rPr>
        <w:t>Only</w:t>
      </w:r>
      <w:r w:rsidR="38963155" w:rsidRPr="00C1703B">
        <w:rPr>
          <w:rFonts w:ascii="Avenir Book" w:hAnsi="Avenir Book"/>
        </w:rPr>
        <w:t xml:space="preserve"> 2</w:t>
      </w:r>
      <w:r w:rsidRPr="00C1703B">
        <w:rPr>
          <w:rFonts w:ascii="Avenir Book" w:hAnsi="Avenir Book"/>
        </w:rPr>
        <w:t>6</w:t>
      </w:r>
      <w:r w:rsidR="38963155" w:rsidRPr="00C1703B">
        <w:rPr>
          <w:rFonts w:ascii="Avenir Book" w:hAnsi="Avenir Book"/>
        </w:rPr>
        <w:t xml:space="preserve"> </w:t>
      </w:r>
      <w:r w:rsidRPr="00C1703B">
        <w:rPr>
          <w:rFonts w:ascii="Avenir Book" w:hAnsi="Avenir Book"/>
        </w:rPr>
        <w:t>adaptation policies</w:t>
      </w:r>
      <w:r w:rsidR="38963155" w:rsidRPr="00C1703B">
        <w:rPr>
          <w:rFonts w:ascii="Avenir Book" w:hAnsi="Avenir Book"/>
        </w:rPr>
        <w:t xml:space="preserve"> include concrete measures to ensure that persons with disabilities </w:t>
      </w:r>
      <w:r w:rsidR="001011A6" w:rsidRPr="00C1703B">
        <w:rPr>
          <w:rFonts w:ascii="Avenir Book" w:hAnsi="Avenir Book"/>
        </w:rPr>
        <w:t xml:space="preserve">and their priorities </w:t>
      </w:r>
      <w:r w:rsidR="38963155" w:rsidRPr="00C1703B">
        <w:rPr>
          <w:rFonts w:ascii="Avenir Book" w:hAnsi="Avenir Book"/>
        </w:rPr>
        <w:t xml:space="preserve">are included in </w:t>
      </w:r>
      <w:r w:rsidRPr="00C1703B">
        <w:rPr>
          <w:rFonts w:ascii="Avenir Book" w:hAnsi="Avenir Book"/>
        </w:rPr>
        <w:t>adaptation planning and policies</w:t>
      </w:r>
      <w:r w:rsidR="38963155" w:rsidRPr="00C1703B">
        <w:rPr>
          <w:rFonts w:ascii="Avenir Book" w:hAnsi="Avenir Book"/>
        </w:rPr>
        <w:t xml:space="preserve">. For example, </w:t>
      </w:r>
      <w:r w:rsidRPr="00C1703B">
        <w:rPr>
          <w:rFonts w:ascii="Avenir Book" w:hAnsi="Avenir Book"/>
        </w:rPr>
        <w:t xml:space="preserve">Bhutan’s </w:t>
      </w:r>
      <w:r w:rsidR="001011A6" w:rsidRPr="00C1703B">
        <w:rPr>
          <w:rFonts w:ascii="Avenir Book" w:hAnsi="Avenir Book"/>
        </w:rPr>
        <w:t xml:space="preserve">2023 </w:t>
      </w:r>
      <w:r w:rsidR="38963155" w:rsidRPr="00C1703B">
        <w:rPr>
          <w:rFonts w:ascii="Avenir Book" w:hAnsi="Avenir Book"/>
        </w:rPr>
        <w:t xml:space="preserve">National </w:t>
      </w:r>
      <w:r w:rsidR="001011A6" w:rsidRPr="00C1703B">
        <w:rPr>
          <w:rFonts w:ascii="Avenir Book" w:hAnsi="Avenir Book"/>
        </w:rPr>
        <w:t>Adaptation Plan includes commitments to improving and building water, sanitation and hygiene infrastructures that are accessible to persons with disabilities. Another example is Kiribati’s 2019 Joint Implementation Plan for Climate Change and Disaster Risk Management, which includes plans to develop and implement plans to provide information regarding climate risks and their impacts on health targeted to people with disabilities and provided in a manner that is inclusive and addresses “known barriers for communication for key population groups.”</w:t>
      </w:r>
    </w:p>
    <w:p w14:paraId="669E73D5" w14:textId="5C008D31" w:rsidR="15EE9474" w:rsidRPr="00C1703B" w:rsidRDefault="15EE9474" w:rsidP="15EE9474">
      <w:pPr>
        <w:rPr>
          <w:rFonts w:ascii="Avenir Book" w:hAnsi="Avenir Book"/>
        </w:rPr>
      </w:pPr>
    </w:p>
    <w:p w14:paraId="53207135" w14:textId="77777777" w:rsidR="001E76B3" w:rsidRPr="00C1703B" w:rsidRDefault="38963155" w:rsidP="001011A6">
      <w:pPr>
        <w:ind w:firstLine="720"/>
        <w:jc w:val="both"/>
        <w:rPr>
          <w:rFonts w:ascii="Avenir Book" w:hAnsi="Avenir Book"/>
        </w:rPr>
      </w:pPr>
      <w:r w:rsidRPr="00C1703B">
        <w:rPr>
          <w:rFonts w:ascii="Avenir Book" w:hAnsi="Avenir Book"/>
        </w:rPr>
        <w:t xml:space="preserve">Only </w:t>
      </w:r>
      <w:r w:rsidR="00CC4552" w:rsidRPr="00C1703B">
        <w:rPr>
          <w:rFonts w:ascii="Avenir Book" w:hAnsi="Avenir Book"/>
        </w:rPr>
        <w:t>21</w:t>
      </w:r>
      <w:r w:rsidRPr="00C1703B">
        <w:rPr>
          <w:rFonts w:ascii="Avenir Book" w:hAnsi="Avenir Book"/>
        </w:rPr>
        <w:t xml:space="preserve"> States refer to the participation of persons with disabilities in their climate adaptation policies. </w:t>
      </w:r>
      <w:r w:rsidR="001011A6" w:rsidRPr="00C1703B">
        <w:rPr>
          <w:rFonts w:ascii="Avenir Book" w:hAnsi="Avenir Book"/>
        </w:rPr>
        <w:t xml:space="preserve">Pakistan’s 2023 National Adaptation Plan includes a commitment to prioritize “the participation of marginalized groups, in particular women, children, indigenous groups, and persons with disabilities, in decision-making to ensure that their needs, knowledge, and perspectives are taken into account.” </w:t>
      </w:r>
      <w:r w:rsidRPr="00C1703B">
        <w:rPr>
          <w:rFonts w:ascii="Avenir Book" w:hAnsi="Avenir Book"/>
        </w:rPr>
        <w:t xml:space="preserve">Many </w:t>
      </w:r>
      <w:r w:rsidR="001011A6" w:rsidRPr="00C1703B">
        <w:rPr>
          <w:rFonts w:ascii="Avenir Book" w:hAnsi="Avenir Book"/>
        </w:rPr>
        <w:t xml:space="preserve">policies </w:t>
      </w:r>
      <w:r w:rsidRPr="00C1703B">
        <w:rPr>
          <w:rFonts w:ascii="Avenir Book" w:hAnsi="Avenir Book"/>
        </w:rPr>
        <w:t xml:space="preserve">describe concrete measures to ensure the participation of persons with disabilities in climate adaptation efforts through capacity building (see, for example, Uruguay and Turkey) or by directly involving them in the development of climate adaptation policies (see, for example, Mexico and Kiribati). Several states also indicate that they will provide support </w:t>
      </w:r>
      <w:r w:rsidR="001011A6" w:rsidRPr="00C1703B">
        <w:rPr>
          <w:rFonts w:ascii="Avenir Book" w:hAnsi="Avenir Book"/>
        </w:rPr>
        <w:t xml:space="preserve">for </w:t>
      </w:r>
      <w:r w:rsidRPr="00C1703B">
        <w:rPr>
          <w:rFonts w:ascii="Avenir Book" w:hAnsi="Avenir Book"/>
        </w:rPr>
        <w:t xml:space="preserve">disability-led climate adaptation efforts (see, for example, Ghana and Madagascar). </w:t>
      </w:r>
    </w:p>
    <w:p w14:paraId="0E3E670D" w14:textId="77777777" w:rsidR="001E76B3" w:rsidRPr="00C1703B" w:rsidRDefault="001E76B3" w:rsidP="001011A6">
      <w:pPr>
        <w:ind w:firstLine="720"/>
        <w:jc w:val="both"/>
        <w:rPr>
          <w:rFonts w:ascii="Avenir Book" w:hAnsi="Avenir Book"/>
        </w:rPr>
      </w:pPr>
    </w:p>
    <w:p w14:paraId="1784F562" w14:textId="41B03E1E" w:rsidR="001E76B3" w:rsidRPr="00C1703B" w:rsidRDefault="001E76B3" w:rsidP="001E76B3">
      <w:pPr>
        <w:ind w:firstLine="720"/>
        <w:jc w:val="both"/>
        <w:rPr>
          <w:rFonts w:ascii="Avenir Book" w:hAnsi="Avenir Book"/>
        </w:rPr>
      </w:pPr>
      <w:r w:rsidRPr="00C1703B">
        <w:rPr>
          <w:rFonts w:ascii="Avenir Book" w:hAnsi="Avenir Book"/>
        </w:rPr>
        <w:t xml:space="preserve">This limited recognition of the importance of the participation of persons with disabilities in adaptation, along with </w:t>
      </w:r>
      <w:r w:rsidR="009C7A3D" w:rsidRPr="00C1703B">
        <w:rPr>
          <w:rFonts w:ascii="Avenir Book" w:hAnsi="Avenir Book"/>
        </w:rPr>
        <w:t>the</w:t>
      </w:r>
      <w:r w:rsidRPr="00C1703B">
        <w:rPr>
          <w:rFonts w:ascii="Avenir Book" w:hAnsi="Avenir Book"/>
        </w:rPr>
        <w:t xml:space="preserve"> even</w:t>
      </w:r>
      <w:r w:rsidR="009C7A3D" w:rsidRPr="00C1703B">
        <w:rPr>
          <w:rFonts w:ascii="Avenir Book" w:hAnsi="Avenir Book"/>
        </w:rPr>
        <w:t xml:space="preserve"> small</w:t>
      </w:r>
      <w:r w:rsidRPr="00C1703B">
        <w:rPr>
          <w:rFonts w:ascii="Avenir Book" w:hAnsi="Avenir Book"/>
        </w:rPr>
        <w:t>er</w:t>
      </w:r>
      <w:r w:rsidR="009C7A3D" w:rsidRPr="00C1703B">
        <w:rPr>
          <w:rFonts w:ascii="Avenir Book" w:hAnsi="Avenir Book"/>
        </w:rPr>
        <w:t xml:space="preserve"> number of policies that recognize the </w:t>
      </w:r>
      <w:r w:rsidRPr="00C1703B">
        <w:rPr>
          <w:rFonts w:ascii="Avenir Book" w:hAnsi="Avenir Book"/>
        </w:rPr>
        <w:t>value of</w:t>
      </w:r>
      <w:r w:rsidR="009C7A3D" w:rsidRPr="00C1703B">
        <w:rPr>
          <w:rFonts w:ascii="Avenir Book" w:hAnsi="Avenir Book"/>
        </w:rPr>
        <w:t xml:space="preserve"> the</w:t>
      </w:r>
      <w:r w:rsidRPr="00C1703B">
        <w:rPr>
          <w:rFonts w:ascii="Avenir Book" w:hAnsi="Avenir Book"/>
        </w:rPr>
        <w:t>ir</w:t>
      </w:r>
      <w:r w:rsidR="009C7A3D" w:rsidRPr="00C1703B">
        <w:rPr>
          <w:rFonts w:ascii="Avenir Book" w:hAnsi="Avenir Book"/>
        </w:rPr>
        <w:t xml:space="preserve"> knowledge (9) or provide evidence that were involved in any way in </w:t>
      </w:r>
      <w:r w:rsidRPr="00C1703B">
        <w:rPr>
          <w:rFonts w:ascii="Avenir Book" w:hAnsi="Avenir Book"/>
        </w:rPr>
        <w:t xml:space="preserve">policy </w:t>
      </w:r>
      <w:r w:rsidR="009C7A3D" w:rsidRPr="00C1703B">
        <w:rPr>
          <w:rFonts w:ascii="Avenir Book" w:hAnsi="Avenir Book"/>
        </w:rPr>
        <w:t>development (3)</w:t>
      </w:r>
      <w:r w:rsidRPr="00C1703B">
        <w:rPr>
          <w:rFonts w:ascii="Avenir Book" w:hAnsi="Avenir Book"/>
        </w:rPr>
        <w:t>, shows that the disability community continues to be systematically excluded from domestic adaptation policymaking. This</w:t>
      </w:r>
      <w:r w:rsidR="00BA4D54" w:rsidRPr="00C1703B">
        <w:rPr>
          <w:rFonts w:ascii="Avenir Book" w:hAnsi="Avenir Book"/>
        </w:rPr>
        <w:t xml:space="preserve"> exclusion </w:t>
      </w:r>
      <w:r w:rsidRPr="00C1703B">
        <w:rPr>
          <w:rFonts w:ascii="Avenir Book" w:hAnsi="Avenir Book"/>
        </w:rPr>
        <w:t xml:space="preserve">only exacerbates the risks faced by people with disabilities in the climate crisis and fails to enhance their capacity to cope with its impacts on their lives, safety, and human rights. </w:t>
      </w:r>
    </w:p>
    <w:p w14:paraId="133D8196" w14:textId="77777777" w:rsidR="00B67999" w:rsidRPr="00C1703B" w:rsidRDefault="00B67999" w:rsidP="00B67999">
      <w:pPr>
        <w:jc w:val="both"/>
        <w:rPr>
          <w:rFonts w:ascii="Avenir Book" w:hAnsi="Avenir Book"/>
        </w:rPr>
      </w:pPr>
    </w:p>
    <w:p w14:paraId="38F7099C" w14:textId="5B13F04C" w:rsidR="001E76B3" w:rsidRPr="00C1703B" w:rsidRDefault="001E76B3" w:rsidP="001E76B3">
      <w:pPr>
        <w:rPr>
          <w:rFonts w:ascii="Avenir Book" w:hAnsi="Avenir Book"/>
          <w:u w:val="single"/>
        </w:rPr>
      </w:pPr>
      <w:r w:rsidRPr="00C1703B">
        <w:rPr>
          <w:rFonts w:ascii="Avenir Book" w:hAnsi="Avenir Book"/>
          <w:u w:val="single"/>
        </w:rPr>
        <w:lastRenderedPageBreak/>
        <w:t xml:space="preserve">Global </w:t>
      </w:r>
      <w:r w:rsidR="003B0F1D" w:rsidRPr="00C1703B">
        <w:rPr>
          <w:rFonts w:ascii="Avenir Book" w:hAnsi="Avenir Book"/>
          <w:u w:val="single"/>
        </w:rPr>
        <w:t>Assessment of</w:t>
      </w:r>
      <w:r w:rsidRPr="00C1703B">
        <w:rPr>
          <w:rFonts w:ascii="Avenir Book" w:hAnsi="Avenir Book"/>
          <w:u w:val="single"/>
        </w:rPr>
        <w:t xml:space="preserve"> Disability-Inclusive Climate </w:t>
      </w:r>
      <w:r w:rsidR="007142FA" w:rsidRPr="00C1703B">
        <w:rPr>
          <w:rFonts w:ascii="Avenir Book" w:hAnsi="Avenir Book"/>
          <w:u w:val="single"/>
        </w:rPr>
        <w:t>Policymaking</w:t>
      </w:r>
    </w:p>
    <w:p w14:paraId="3F33BB37" w14:textId="77777777" w:rsidR="001E76B3" w:rsidRPr="00C1703B" w:rsidRDefault="001E76B3" w:rsidP="001E76B3">
      <w:pPr>
        <w:rPr>
          <w:rFonts w:ascii="Avenir Book" w:hAnsi="Avenir Book"/>
          <w:u w:val="single"/>
        </w:rPr>
      </w:pPr>
    </w:p>
    <w:p w14:paraId="0B0B7BD8" w14:textId="2DC21D77" w:rsidR="003B0F1D" w:rsidRPr="00C1703B" w:rsidRDefault="00FC05E4" w:rsidP="003B0F1D">
      <w:pPr>
        <w:jc w:val="both"/>
        <w:rPr>
          <w:rFonts w:ascii="Avenir Book" w:hAnsi="Avenir Book"/>
        </w:rPr>
      </w:pPr>
      <w:r w:rsidRPr="00C1703B">
        <w:rPr>
          <w:rFonts w:ascii="Avenir Book" w:hAnsi="Avenir Book"/>
        </w:rPr>
        <w:t>The</w:t>
      </w:r>
      <w:r w:rsidR="007142FA" w:rsidRPr="00C1703B">
        <w:rPr>
          <w:rFonts w:ascii="Avenir Book" w:hAnsi="Avenir Book"/>
        </w:rPr>
        <w:t xml:space="preserve"> </w:t>
      </w:r>
      <w:r w:rsidRPr="00C1703B">
        <w:rPr>
          <w:rFonts w:ascii="Avenir Book" w:hAnsi="Avenir Book"/>
        </w:rPr>
        <w:t xml:space="preserve">table </w:t>
      </w:r>
      <w:r w:rsidR="007142FA" w:rsidRPr="00C1703B">
        <w:rPr>
          <w:rFonts w:ascii="Avenir Book" w:hAnsi="Avenir Book"/>
        </w:rPr>
        <w:t>below</w:t>
      </w:r>
      <w:r w:rsidRPr="00C1703B">
        <w:rPr>
          <w:rFonts w:ascii="Avenir Book" w:hAnsi="Avenir Book"/>
        </w:rPr>
        <w:t xml:space="preserve"> p</w:t>
      </w:r>
      <w:r w:rsidR="007142FA" w:rsidRPr="00C1703B">
        <w:rPr>
          <w:rFonts w:ascii="Avenir Book" w:hAnsi="Avenir Book"/>
        </w:rPr>
        <w:t>rovide</w:t>
      </w:r>
      <w:r w:rsidRPr="00C1703B">
        <w:rPr>
          <w:rFonts w:ascii="Avenir Book" w:hAnsi="Avenir Book"/>
        </w:rPr>
        <w:t>s</w:t>
      </w:r>
      <w:r w:rsidR="007142FA" w:rsidRPr="00C1703B">
        <w:rPr>
          <w:rFonts w:ascii="Avenir Book" w:hAnsi="Avenir Book"/>
        </w:rPr>
        <w:t xml:space="preserve"> </w:t>
      </w:r>
      <w:r w:rsidR="00931587" w:rsidRPr="00C1703B">
        <w:rPr>
          <w:rFonts w:ascii="Avenir Book" w:hAnsi="Avenir Book"/>
        </w:rPr>
        <w:t>a global assessment of</w:t>
      </w:r>
      <w:r w:rsidRPr="00C1703B">
        <w:rPr>
          <w:rFonts w:ascii="Avenir Book" w:hAnsi="Avenir Book"/>
        </w:rPr>
        <w:t xml:space="preserve"> disability-inclusive climate policymaking</w:t>
      </w:r>
      <w:r w:rsidR="00AE7FC2" w:rsidRPr="00C1703B">
        <w:rPr>
          <w:rFonts w:ascii="Avenir Book" w:hAnsi="Avenir Book"/>
        </w:rPr>
        <w:t xml:space="preserve"> </w:t>
      </w:r>
      <w:r w:rsidRPr="00C1703B">
        <w:rPr>
          <w:rFonts w:ascii="Avenir Book" w:hAnsi="Avenir Book"/>
        </w:rPr>
        <w:t xml:space="preserve">that reflects the </w:t>
      </w:r>
      <w:r w:rsidR="00AE7FC2" w:rsidRPr="00C1703B">
        <w:rPr>
          <w:rFonts w:ascii="Avenir Book" w:hAnsi="Avenir Book"/>
        </w:rPr>
        <w:t xml:space="preserve">combined </w:t>
      </w:r>
      <w:r w:rsidR="007142FA" w:rsidRPr="00C1703B">
        <w:rPr>
          <w:rFonts w:ascii="Avenir Book" w:hAnsi="Avenir Book"/>
        </w:rPr>
        <w:t xml:space="preserve">score achieved by each party </w:t>
      </w:r>
      <w:r w:rsidRPr="00C1703B">
        <w:rPr>
          <w:rFonts w:ascii="Avenir Book" w:hAnsi="Avenir Book"/>
        </w:rPr>
        <w:t>across their</w:t>
      </w:r>
      <w:r w:rsidR="007142FA" w:rsidRPr="00C1703B">
        <w:rPr>
          <w:rFonts w:ascii="Avenir Book" w:hAnsi="Avenir Book"/>
        </w:rPr>
        <w:t xml:space="preserve"> NDCs and adaptation policies.</w:t>
      </w:r>
      <w:r w:rsidR="00AE7FC2" w:rsidRPr="00C1703B">
        <w:rPr>
          <w:rFonts w:ascii="Avenir Book" w:hAnsi="Avenir Book"/>
        </w:rPr>
        <w:t xml:space="preserve"> Although their policies are not fully aligned with their obligations under the</w:t>
      </w:r>
      <w:r w:rsidR="003B0F1D" w:rsidRPr="00C1703B">
        <w:rPr>
          <w:rFonts w:ascii="Avenir Book" w:hAnsi="Avenir Book"/>
        </w:rPr>
        <w:t xml:space="preserve"> UNCRPD,</w:t>
      </w:r>
      <w:r w:rsidR="00AE7FC2" w:rsidRPr="00C1703B">
        <w:rPr>
          <w:rFonts w:ascii="Avenir Book" w:hAnsi="Avenir Book"/>
        </w:rPr>
        <w:t xml:space="preserve"> Canada, Costa Rica, Sierra Leone, Cabo Verde, and Kiribati stand out among their peers as countries that have the highest levels of disability inclusion in their domestic climate policies. </w:t>
      </w:r>
    </w:p>
    <w:p w14:paraId="1442489A" w14:textId="77777777" w:rsidR="003B0F1D" w:rsidRPr="00C1703B" w:rsidRDefault="003B0F1D" w:rsidP="003B0F1D">
      <w:pPr>
        <w:jc w:val="both"/>
        <w:rPr>
          <w:rFonts w:ascii="Avenir Book" w:hAnsi="Avenir Book"/>
        </w:rPr>
      </w:pPr>
    </w:p>
    <w:p w14:paraId="6235A653" w14:textId="529AB5EE" w:rsidR="00833C7C" w:rsidRPr="00C1703B" w:rsidRDefault="00FC05E4" w:rsidP="003B0F1D">
      <w:pPr>
        <w:ind w:firstLine="720"/>
        <w:jc w:val="both"/>
        <w:rPr>
          <w:rFonts w:ascii="Avenir Book" w:hAnsi="Avenir Book"/>
        </w:rPr>
      </w:pPr>
      <w:r w:rsidRPr="00C1703B">
        <w:rPr>
          <w:rFonts w:ascii="Avenir Book" w:hAnsi="Avenir Book"/>
        </w:rPr>
        <w:t>At the other end of the ranking</w:t>
      </w:r>
      <w:r w:rsidR="00833C7C" w:rsidRPr="00C1703B">
        <w:rPr>
          <w:rFonts w:ascii="Avenir Book" w:hAnsi="Avenir Book"/>
        </w:rPr>
        <w:t xml:space="preserve">, 94 parties to the </w:t>
      </w:r>
      <w:r w:rsidR="00833C7C" w:rsidRPr="00C1703B">
        <w:rPr>
          <w:rFonts w:ascii="Avenir Book" w:hAnsi="Avenir Book"/>
          <w:i/>
          <w:iCs/>
        </w:rPr>
        <w:t>Paris Agreement</w:t>
      </w:r>
      <w:r w:rsidR="00833C7C" w:rsidRPr="00C1703B">
        <w:rPr>
          <w:rFonts w:ascii="Avenir Book" w:hAnsi="Avenir Book"/>
        </w:rPr>
        <w:t xml:space="preserve"> achieve a global score of </w:t>
      </w:r>
      <w:r w:rsidRPr="00C1703B">
        <w:rPr>
          <w:rFonts w:ascii="Avenir Book" w:hAnsi="Avenir Book"/>
        </w:rPr>
        <w:t>0</w:t>
      </w:r>
      <w:r w:rsidR="00833C7C" w:rsidRPr="00C1703B">
        <w:rPr>
          <w:rFonts w:ascii="Avenir Book" w:hAnsi="Avenir Book"/>
        </w:rPr>
        <w:t xml:space="preserve">, which means that neither their NDCs, nor their adaptation policies include </w:t>
      </w:r>
      <w:r w:rsidRPr="00C1703B">
        <w:rPr>
          <w:rFonts w:ascii="Avenir Book" w:hAnsi="Avenir Book"/>
        </w:rPr>
        <w:t>even a single</w:t>
      </w:r>
      <w:r w:rsidR="00833C7C" w:rsidRPr="00C1703B">
        <w:rPr>
          <w:rFonts w:ascii="Avenir Book" w:hAnsi="Avenir Book"/>
        </w:rPr>
        <w:t xml:space="preserve"> reference to persons with disabilities. </w:t>
      </w:r>
      <w:r w:rsidRPr="00C1703B">
        <w:rPr>
          <w:rFonts w:ascii="Avenir Book" w:hAnsi="Avenir Book"/>
        </w:rPr>
        <w:t>76</w:t>
      </w:r>
      <w:r w:rsidR="00833C7C" w:rsidRPr="00C1703B">
        <w:rPr>
          <w:rFonts w:ascii="Avenir Book" w:hAnsi="Avenir Book"/>
        </w:rPr>
        <w:t xml:space="preserve"> countries refer to persons with disabilities in </w:t>
      </w:r>
      <w:r w:rsidRPr="00C1703B">
        <w:rPr>
          <w:rFonts w:ascii="Avenir Book" w:hAnsi="Avenir Book"/>
        </w:rPr>
        <w:t>either their</w:t>
      </w:r>
      <w:r w:rsidR="00833C7C" w:rsidRPr="00C1703B">
        <w:rPr>
          <w:rFonts w:ascii="Avenir Book" w:hAnsi="Avenir Book"/>
        </w:rPr>
        <w:t xml:space="preserve"> </w:t>
      </w:r>
      <w:r w:rsidRPr="00C1703B">
        <w:rPr>
          <w:rFonts w:ascii="Avenir Book" w:hAnsi="Avenir Book"/>
        </w:rPr>
        <w:t xml:space="preserve">NDC or adaptation </w:t>
      </w:r>
      <w:r w:rsidR="003B0F1D" w:rsidRPr="00C1703B">
        <w:rPr>
          <w:rFonts w:ascii="Avenir Book" w:hAnsi="Avenir Book"/>
        </w:rPr>
        <w:t>policy but</w:t>
      </w:r>
      <w:r w:rsidRPr="00C1703B">
        <w:rPr>
          <w:rFonts w:ascii="Avenir Book" w:hAnsi="Avenir Book"/>
        </w:rPr>
        <w:t xml:space="preserve"> do so without including any concrete measures for disability-inclusive climate decision-making and action. </w:t>
      </w:r>
      <w:r w:rsidR="003B0F1D" w:rsidRPr="00C1703B">
        <w:rPr>
          <w:rFonts w:ascii="Avenir Book" w:hAnsi="Avenir Book"/>
        </w:rPr>
        <w:t>Overall</w:t>
      </w:r>
      <w:r w:rsidRPr="00C1703B">
        <w:rPr>
          <w:rFonts w:ascii="Avenir Book" w:hAnsi="Avenir Book"/>
        </w:rPr>
        <w:t xml:space="preserve">, our global ranking shows that most states have a lot of work to do to ensure that their climate policies are consistent with the obligations they owe persons with disabilities under international human rights law.  </w:t>
      </w:r>
    </w:p>
    <w:p w14:paraId="45CEBDFB" w14:textId="77777777" w:rsidR="00833C7C" w:rsidRPr="00C1703B" w:rsidRDefault="00833C7C" w:rsidP="003B0F1D">
      <w:pPr>
        <w:jc w:val="both"/>
        <w:rPr>
          <w:rFonts w:ascii="Avenir Book" w:hAnsi="Avenir Book"/>
        </w:rPr>
      </w:pPr>
    </w:p>
    <w:p w14:paraId="68CFB941" w14:textId="618A1AA8" w:rsidR="001E76B3" w:rsidRPr="00C1703B" w:rsidRDefault="00AE7FC2" w:rsidP="003B0F1D">
      <w:pPr>
        <w:ind w:firstLine="720"/>
        <w:jc w:val="both"/>
        <w:rPr>
          <w:rFonts w:ascii="Avenir Book" w:hAnsi="Avenir Book"/>
        </w:rPr>
      </w:pPr>
      <w:r w:rsidRPr="00C1703B">
        <w:rPr>
          <w:rFonts w:ascii="Avenir Book" w:hAnsi="Avenir Book"/>
        </w:rPr>
        <w:t xml:space="preserve">Another striking finding from this global ranking is that </w:t>
      </w:r>
      <w:r w:rsidR="00833C7C" w:rsidRPr="00C1703B">
        <w:rPr>
          <w:rFonts w:ascii="Avenir Book" w:hAnsi="Avenir Book"/>
        </w:rPr>
        <w:t xml:space="preserve">countries from the global south generally outperform </w:t>
      </w:r>
      <w:r w:rsidR="00FC05E4" w:rsidRPr="00C1703B">
        <w:rPr>
          <w:rFonts w:ascii="Avenir Book" w:hAnsi="Avenir Book"/>
        </w:rPr>
        <w:t>those</w:t>
      </w:r>
      <w:r w:rsidR="00833C7C" w:rsidRPr="00C1703B">
        <w:rPr>
          <w:rFonts w:ascii="Avenir Book" w:hAnsi="Avenir Book"/>
        </w:rPr>
        <w:t xml:space="preserve"> from the global north. Indeed, Canada is the only industrialized Northern country to feature in the top twenty-five in our global ranking. </w:t>
      </w:r>
      <w:r w:rsidR="00FC05E4" w:rsidRPr="00C1703B">
        <w:rPr>
          <w:rFonts w:ascii="Avenir Book" w:hAnsi="Avenir Book"/>
        </w:rPr>
        <w:t>It is disappointing and concerning that countries with strong records of supporting and implementing disability rights in other spheres of public policy are failing to</w:t>
      </w:r>
      <w:r w:rsidR="003B0F1D" w:rsidRPr="00C1703B">
        <w:rPr>
          <w:rFonts w:ascii="Avenir Book" w:hAnsi="Avenir Book"/>
        </w:rPr>
        <w:t xml:space="preserve"> do so in the context of climate action.</w:t>
      </w:r>
    </w:p>
    <w:p w14:paraId="7D336D5A" w14:textId="77777777" w:rsidR="001E76B3" w:rsidRPr="00C1703B" w:rsidRDefault="001E76B3" w:rsidP="00B67999">
      <w:pPr>
        <w:jc w:val="both"/>
        <w:rPr>
          <w:rFonts w:ascii="Avenir Book" w:hAnsi="Avenir Book"/>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701"/>
      </w:tblGrid>
      <w:tr w:rsidR="003B0F1D" w:rsidRPr="00C1703B" w14:paraId="5CD897E3" w14:textId="77777777" w:rsidTr="004A78CE">
        <w:trPr>
          <w:trHeight w:val="360"/>
        </w:trPr>
        <w:tc>
          <w:tcPr>
            <w:tcW w:w="9351" w:type="dxa"/>
            <w:gridSpan w:val="2"/>
            <w:shd w:val="clear" w:color="auto" w:fill="auto"/>
          </w:tcPr>
          <w:p w14:paraId="1485674C" w14:textId="214D3D8C" w:rsidR="003B0F1D" w:rsidRPr="00C1703B" w:rsidRDefault="004A78CE" w:rsidP="00AE7FC2">
            <w:pPr>
              <w:ind w:right="-404"/>
              <w:rPr>
                <w:rFonts w:ascii="Avenir Book" w:hAnsi="Avenir Book" w:cs="Calibri"/>
                <w:b/>
                <w:bCs/>
                <w:color w:val="000000"/>
              </w:rPr>
            </w:pPr>
            <w:r w:rsidRPr="00C1703B">
              <w:rPr>
                <w:rFonts w:ascii="Avenir Book" w:hAnsi="Avenir Book" w:cs="Calibri"/>
                <w:b/>
                <w:bCs/>
                <w:color w:val="000000"/>
              </w:rPr>
              <w:t>Global Assessment of</w:t>
            </w:r>
            <w:r w:rsidR="003B0F1D" w:rsidRPr="00C1703B">
              <w:rPr>
                <w:rFonts w:ascii="Avenir Book" w:hAnsi="Avenir Book" w:cs="Calibri"/>
                <w:b/>
                <w:bCs/>
                <w:color w:val="000000"/>
              </w:rPr>
              <w:t xml:space="preserve"> Disability-Inclusive Climate </w:t>
            </w:r>
            <w:r w:rsidR="00876397" w:rsidRPr="00C1703B">
              <w:rPr>
                <w:rFonts w:ascii="Avenir Book" w:hAnsi="Avenir Book" w:cs="Calibri"/>
                <w:b/>
                <w:bCs/>
                <w:color w:val="000000"/>
              </w:rPr>
              <w:t>Policymaking</w:t>
            </w:r>
            <w:r w:rsidR="00931587" w:rsidRPr="00C1703B">
              <w:rPr>
                <w:rFonts w:ascii="Avenir Book" w:hAnsi="Avenir Book" w:cs="Calibri"/>
                <w:b/>
                <w:bCs/>
                <w:color w:val="000000"/>
              </w:rPr>
              <w:t xml:space="preserve"> (</w:t>
            </w:r>
            <w:r w:rsidRPr="00C1703B">
              <w:rPr>
                <w:rFonts w:ascii="Avenir Book" w:hAnsi="Avenir Book" w:cs="Calibri"/>
                <w:b/>
                <w:bCs/>
                <w:color w:val="000000"/>
              </w:rPr>
              <w:t xml:space="preserve">Score </w:t>
            </w:r>
            <w:r w:rsidR="00931587" w:rsidRPr="00C1703B">
              <w:rPr>
                <w:rFonts w:ascii="Avenir Book" w:hAnsi="Avenir Book" w:cs="Calibri"/>
                <w:b/>
                <w:bCs/>
                <w:color w:val="000000"/>
              </w:rPr>
              <w:t>out of 13)</w:t>
            </w:r>
            <w:r w:rsidR="003B0F1D" w:rsidRPr="00C1703B">
              <w:rPr>
                <w:rFonts w:ascii="Avenir Book" w:hAnsi="Avenir Book" w:cs="Calibri"/>
                <w:b/>
                <w:bCs/>
                <w:color w:val="000000"/>
              </w:rPr>
              <w:t xml:space="preserve"> </w:t>
            </w:r>
          </w:p>
        </w:tc>
      </w:tr>
      <w:tr w:rsidR="00AE7FC2" w:rsidRPr="00C1703B" w14:paraId="3A81B09C" w14:textId="77777777" w:rsidTr="004A78CE">
        <w:trPr>
          <w:trHeight w:val="360"/>
        </w:trPr>
        <w:tc>
          <w:tcPr>
            <w:tcW w:w="7650" w:type="dxa"/>
            <w:shd w:val="clear" w:color="auto" w:fill="auto"/>
            <w:vAlign w:val="center"/>
            <w:hideMark/>
          </w:tcPr>
          <w:p w14:paraId="2E34BB61" w14:textId="77777777" w:rsidR="00AE7FC2" w:rsidRPr="00C1703B" w:rsidRDefault="00AE7FC2" w:rsidP="004A78CE">
            <w:pPr>
              <w:rPr>
                <w:rFonts w:ascii="Avenir Book" w:hAnsi="Avenir Book" w:cs="Calibri"/>
                <w:color w:val="000000"/>
              </w:rPr>
            </w:pPr>
            <w:r w:rsidRPr="00C1703B">
              <w:rPr>
                <w:rFonts w:ascii="Avenir Book" w:hAnsi="Avenir Book" w:cs="Calibri"/>
                <w:color w:val="000000"/>
              </w:rPr>
              <w:t>Canada</w:t>
            </w:r>
          </w:p>
        </w:tc>
        <w:tc>
          <w:tcPr>
            <w:tcW w:w="1701" w:type="dxa"/>
            <w:shd w:val="clear" w:color="auto" w:fill="auto"/>
            <w:noWrap/>
            <w:vAlign w:val="center"/>
            <w:hideMark/>
          </w:tcPr>
          <w:p w14:paraId="380532FC" w14:textId="77777777" w:rsidR="00AE7FC2" w:rsidRPr="00C1703B" w:rsidRDefault="00AE7FC2" w:rsidP="004A78CE">
            <w:pPr>
              <w:jc w:val="center"/>
              <w:rPr>
                <w:rFonts w:ascii="Avenir Book" w:hAnsi="Avenir Book" w:cs="Calibri"/>
                <w:color w:val="000000"/>
              </w:rPr>
            </w:pPr>
            <w:r w:rsidRPr="00C1703B">
              <w:rPr>
                <w:rFonts w:ascii="Avenir Book" w:hAnsi="Avenir Book" w:cs="Calibri"/>
                <w:color w:val="000000"/>
              </w:rPr>
              <w:t>9</w:t>
            </w:r>
          </w:p>
        </w:tc>
      </w:tr>
      <w:tr w:rsidR="00AE7FC2" w:rsidRPr="00C1703B" w14:paraId="6E753AE4" w14:textId="77777777" w:rsidTr="004A78CE">
        <w:trPr>
          <w:trHeight w:val="360"/>
        </w:trPr>
        <w:tc>
          <w:tcPr>
            <w:tcW w:w="7650" w:type="dxa"/>
            <w:shd w:val="clear" w:color="auto" w:fill="auto"/>
            <w:vAlign w:val="center"/>
            <w:hideMark/>
          </w:tcPr>
          <w:p w14:paraId="1C6119F4" w14:textId="77777777" w:rsidR="00AE7FC2" w:rsidRPr="00C1703B" w:rsidRDefault="00AE7FC2" w:rsidP="004A78CE">
            <w:pPr>
              <w:rPr>
                <w:rFonts w:ascii="Avenir Book" w:hAnsi="Avenir Book" w:cs="Calibri"/>
                <w:color w:val="000000"/>
              </w:rPr>
            </w:pPr>
            <w:r w:rsidRPr="00C1703B">
              <w:rPr>
                <w:rFonts w:ascii="Avenir Book" w:hAnsi="Avenir Book" w:cs="Calibri"/>
                <w:color w:val="000000"/>
              </w:rPr>
              <w:t>Costa Rica</w:t>
            </w:r>
          </w:p>
        </w:tc>
        <w:tc>
          <w:tcPr>
            <w:tcW w:w="1701" w:type="dxa"/>
            <w:shd w:val="clear" w:color="auto" w:fill="auto"/>
            <w:noWrap/>
            <w:vAlign w:val="center"/>
            <w:hideMark/>
          </w:tcPr>
          <w:p w14:paraId="542D71D7" w14:textId="77777777" w:rsidR="00AE7FC2" w:rsidRPr="00C1703B" w:rsidRDefault="00AE7FC2" w:rsidP="004A78CE">
            <w:pPr>
              <w:jc w:val="center"/>
              <w:rPr>
                <w:rFonts w:ascii="Avenir Book" w:hAnsi="Avenir Book" w:cs="Calibri"/>
                <w:color w:val="000000"/>
              </w:rPr>
            </w:pPr>
            <w:r w:rsidRPr="00C1703B">
              <w:rPr>
                <w:rFonts w:ascii="Avenir Book" w:hAnsi="Avenir Book" w:cs="Calibri"/>
                <w:color w:val="000000"/>
              </w:rPr>
              <w:t>8.5</w:t>
            </w:r>
          </w:p>
        </w:tc>
      </w:tr>
      <w:tr w:rsidR="00AE7FC2" w:rsidRPr="00C1703B" w14:paraId="264DA1D5" w14:textId="77777777" w:rsidTr="004A78CE">
        <w:trPr>
          <w:trHeight w:val="360"/>
        </w:trPr>
        <w:tc>
          <w:tcPr>
            <w:tcW w:w="7650" w:type="dxa"/>
            <w:shd w:val="clear" w:color="auto" w:fill="auto"/>
            <w:vAlign w:val="center"/>
            <w:hideMark/>
          </w:tcPr>
          <w:p w14:paraId="22612B59" w14:textId="77777777" w:rsidR="00AE7FC2" w:rsidRPr="00C1703B" w:rsidRDefault="00AE7FC2" w:rsidP="004A78CE">
            <w:pPr>
              <w:rPr>
                <w:rFonts w:ascii="Avenir Book" w:hAnsi="Avenir Book" w:cs="Calibri"/>
                <w:color w:val="000000"/>
              </w:rPr>
            </w:pPr>
            <w:r w:rsidRPr="00C1703B">
              <w:rPr>
                <w:rFonts w:ascii="Avenir Book" w:hAnsi="Avenir Book" w:cs="Calibri"/>
                <w:color w:val="000000"/>
              </w:rPr>
              <w:t>Sierra Leone</w:t>
            </w:r>
          </w:p>
        </w:tc>
        <w:tc>
          <w:tcPr>
            <w:tcW w:w="1701" w:type="dxa"/>
            <w:shd w:val="clear" w:color="auto" w:fill="auto"/>
            <w:noWrap/>
            <w:vAlign w:val="center"/>
            <w:hideMark/>
          </w:tcPr>
          <w:p w14:paraId="04C8CC2E" w14:textId="77777777" w:rsidR="00AE7FC2" w:rsidRPr="00C1703B" w:rsidRDefault="00AE7FC2" w:rsidP="004A78CE">
            <w:pPr>
              <w:jc w:val="center"/>
              <w:rPr>
                <w:rFonts w:ascii="Avenir Book" w:hAnsi="Avenir Book" w:cs="Calibri"/>
                <w:color w:val="000000"/>
              </w:rPr>
            </w:pPr>
            <w:r w:rsidRPr="00C1703B">
              <w:rPr>
                <w:rFonts w:ascii="Avenir Book" w:hAnsi="Avenir Book" w:cs="Calibri"/>
                <w:color w:val="000000"/>
              </w:rPr>
              <w:t>8</w:t>
            </w:r>
          </w:p>
        </w:tc>
      </w:tr>
      <w:tr w:rsidR="00AE7FC2" w:rsidRPr="00C1703B" w14:paraId="65FE7EDC" w14:textId="77777777" w:rsidTr="004A78CE">
        <w:trPr>
          <w:trHeight w:val="360"/>
        </w:trPr>
        <w:tc>
          <w:tcPr>
            <w:tcW w:w="7650" w:type="dxa"/>
            <w:shd w:val="clear" w:color="auto" w:fill="auto"/>
            <w:vAlign w:val="center"/>
            <w:hideMark/>
          </w:tcPr>
          <w:p w14:paraId="0B4626CC" w14:textId="3EF8E2B9" w:rsidR="00AE7FC2" w:rsidRPr="00C1703B" w:rsidRDefault="00AE7FC2" w:rsidP="004A78CE">
            <w:pPr>
              <w:rPr>
                <w:rFonts w:ascii="Avenir Book" w:hAnsi="Avenir Book" w:cs="Calibri"/>
                <w:color w:val="000000"/>
              </w:rPr>
            </w:pPr>
            <w:r w:rsidRPr="00C1703B">
              <w:rPr>
                <w:rFonts w:ascii="Avenir Book" w:hAnsi="Avenir Book" w:cs="Calibri"/>
                <w:color w:val="000000"/>
              </w:rPr>
              <w:t>Cabo Verde</w:t>
            </w:r>
            <w:r w:rsidR="004A78CE" w:rsidRPr="00C1703B">
              <w:rPr>
                <w:rFonts w:ascii="Avenir Book" w:hAnsi="Avenir Book" w:cs="Calibri"/>
                <w:color w:val="000000"/>
              </w:rPr>
              <w:t xml:space="preserve"> and Kiribati</w:t>
            </w:r>
          </w:p>
        </w:tc>
        <w:tc>
          <w:tcPr>
            <w:tcW w:w="1701" w:type="dxa"/>
            <w:shd w:val="clear" w:color="auto" w:fill="auto"/>
            <w:noWrap/>
            <w:vAlign w:val="center"/>
            <w:hideMark/>
          </w:tcPr>
          <w:p w14:paraId="1D4B1F5A" w14:textId="77777777" w:rsidR="00AE7FC2" w:rsidRPr="00C1703B" w:rsidRDefault="00AE7FC2" w:rsidP="004A78CE">
            <w:pPr>
              <w:jc w:val="center"/>
              <w:rPr>
                <w:rFonts w:ascii="Avenir Book" w:hAnsi="Avenir Book" w:cs="Calibri"/>
                <w:color w:val="000000"/>
              </w:rPr>
            </w:pPr>
            <w:r w:rsidRPr="00C1703B">
              <w:rPr>
                <w:rFonts w:ascii="Avenir Book" w:hAnsi="Avenir Book" w:cs="Calibri"/>
                <w:color w:val="000000"/>
              </w:rPr>
              <w:t>7</w:t>
            </w:r>
          </w:p>
        </w:tc>
      </w:tr>
      <w:tr w:rsidR="00AE7FC2" w:rsidRPr="00C1703B" w14:paraId="490D6FEA" w14:textId="77777777" w:rsidTr="004A78CE">
        <w:trPr>
          <w:trHeight w:val="360"/>
        </w:trPr>
        <w:tc>
          <w:tcPr>
            <w:tcW w:w="7650" w:type="dxa"/>
            <w:shd w:val="clear" w:color="auto" w:fill="auto"/>
            <w:vAlign w:val="center"/>
            <w:hideMark/>
          </w:tcPr>
          <w:p w14:paraId="6AED270D" w14:textId="77777777" w:rsidR="00AE7FC2" w:rsidRPr="00C1703B" w:rsidRDefault="00AE7FC2" w:rsidP="004A78CE">
            <w:pPr>
              <w:rPr>
                <w:rFonts w:ascii="Avenir Book" w:hAnsi="Avenir Book" w:cs="Calibri"/>
                <w:color w:val="000000"/>
              </w:rPr>
            </w:pPr>
            <w:r w:rsidRPr="00C1703B">
              <w:rPr>
                <w:rFonts w:ascii="Avenir Book" w:hAnsi="Avenir Book" w:cs="Calibri"/>
                <w:color w:val="000000"/>
              </w:rPr>
              <w:t>Zimbabwe</w:t>
            </w:r>
          </w:p>
        </w:tc>
        <w:tc>
          <w:tcPr>
            <w:tcW w:w="1701" w:type="dxa"/>
            <w:shd w:val="clear" w:color="auto" w:fill="auto"/>
            <w:noWrap/>
            <w:vAlign w:val="center"/>
            <w:hideMark/>
          </w:tcPr>
          <w:p w14:paraId="27001409" w14:textId="77777777" w:rsidR="00AE7FC2" w:rsidRPr="00C1703B" w:rsidRDefault="00AE7FC2" w:rsidP="004A78CE">
            <w:pPr>
              <w:jc w:val="center"/>
              <w:rPr>
                <w:rFonts w:ascii="Avenir Book" w:hAnsi="Avenir Book" w:cs="Calibri"/>
                <w:color w:val="000000"/>
              </w:rPr>
            </w:pPr>
            <w:r w:rsidRPr="00C1703B">
              <w:rPr>
                <w:rFonts w:ascii="Avenir Book" w:hAnsi="Avenir Book" w:cs="Calibri"/>
                <w:color w:val="000000"/>
              </w:rPr>
              <w:t>6.5</w:t>
            </w:r>
          </w:p>
        </w:tc>
      </w:tr>
      <w:tr w:rsidR="00AE7FC2" w:rsidRPr="00C1703B" w14:paraId="07F45BAF" w14:textId="77777777" w:rsidTr="004A78CE">
        <w:trPr>
          <w:trHeight w:val="360"/>
        </w:trPr>
        <w:tc>
          <w:tcPr>
            <w:tcW w:w="7650" w:type="dxa"/>
            <w:shd w:val="clear" w:color="auto" w:fill="auto"/>
            <w:vAlign w:val="center"/>
            <w:hideMark/>
          </w:tcPr>
          <w:p w14:paraId="238B4B43" w14:textId="63B5CC08" w:rsidR="00AE7FC2" w:rsidRPr="00C1703B" w:rsidRDefault="00AE7FC2" w:rsidP="004A78CE">
            <w:pPr>
              <w:rPr>
                <w:rFonts w:ascii="Avenir Book" w:hAnsi="Avenir Book" w:cs="Calibri"/>
                <w:color w:val="000000"/>
              </w:rPr>
            </w:pPr>
            <w:r w:rsidRPr="00C1703B">
              <w:rPr>
                <w:rFonts w:ascii="Avenir Book" w:hAnsi="Avenir Book" w:cs="Calibri"/>
                <w:color w:val="000000"/>
              </w:rPr>
              <w:t>Mexico</w:t>
            </w:r>
            <w:r w:rsidR="004A78CE" w:rsidRPr="00C1703B">
              <w:rPr>
                <w:rFonts w:ascii="Avenir Book" w:hAnsi="Avenir Book" w:cs="Calibri"/>
                <w:color w:val="000000"/>
              </w:rPr>
              <w:t xml:space="preserve"> and Vanuatu</w:t>
            </w:r>
          </w:p>
        </w:tc>
        <w:tc>
          <w:tcPr>
            <w:tcW w:w="1701" w:type="dxa"/>
            <w:shd w:val="clear" w:color="auto" w:fill="auto"/>
            <w:noWrap/>
            <w:vAlign w:val="center"/>
            <w:hideMark/>
          </w:tcPr>
          <w:p w14:paraId="31D3085B" w14:textId="77777777" w:rsidR="00AE7FC2" w:rsidRPr="00C1703B" w:rsidRDefault="00AE7FC2" w:rsidP="004A78CE">
            <w:pPr>
              <w:jc w:val="center"/>
              <w:rPr>
                <w:rFonts w:ascii="Avenir Book" w:hAnsi="Avenir Book" w:cs="Calibri"/>
                <w:color w:val="000000"/>
              </w:rPr>
            </w:pPr>
            <w:r w:rsidRPr="00C1703B">
              <w:rPr>
                <w:rFonts w:ascii="Avenir Book" w:hAnsi="Avenir Book" w:cs="Calibri"/>
                <w:color w:val="000000"/>
              </w:rPr>
              <w:t>6</w:t>
            </w:r>
          </w:p>
        </w:tc>
      </w:tr>
      <w:tr w:rsidR="00AE7FC2" w:rsidRPr="00C1703B" w14:paraId="15316FB6" w14:textId="77777777" w:rsidTr="004A78CE">
        <w:trPr>
          <w:trHeight w:val="340"/>
        </w:trPr>
        <w:tc>
          <w:tcPr>
            <w:tcW w:w="7650" w:type="dxa"/>
            <w:shd w:val="clear" w:color="auto" w:fill="auto"/>
            <w:noWrap/>
            <w:vAlign w:val="center"/>
            <w:hideMark/>
          </w:tcPr>
          <w:p w14:paraId="15F0E039" w14:textId="77777777" w:rsidR="00AE7FC2" w:rsidRPr="00C1703B" w:rsidRDefault="00AE7FC2" w:rsidP="004A78CE">
            <w:pPr>
              <w:rPr>
                <w:rFonts w:ascii="Avenir Book" w:hAnsi="Avenir Book" w:cs="Calibri"/>
                <w:color w:val="000000"/>
              </w:rPr>
            </w:pPr>
            <w:r w:rsidRPr="00C1703B">
              <w:rPr>
                <w:rFonts w:ascii="Avenir Book" w:hAnsi="Avenir Book" w:cs="Calibri"/>
                <w:color w:val="000000"/>
              </w:rPr>
              <w:t>Bangladesh</w:t>
            </w:r>
          </w:p>
          <w:p w14:paraId="63EBBE15" w14:textId="54D6B9E8" w:rsidR="004A78CE" w:rsidRPr="00C1703B" w:rsidRDefault="004A78CE" w:rsidP="004A78CE">
            <w:pPr>
              <w:rPr>
                <w:rFonts w:ascii="Avenir Book" w:hAnsi="Avenir Book" w:cs="Calibri"/>
                <w:color w:val="000000"/>
              </w:rPr>
            </w:pPr>
            <w:r w:rsidRPr="00C1703B">
              <w:rPr>
                <w:rFonts w:ascii="Avenir Book" w:hAnsi="Avenir Book" w:cs="Calibri"/>
                <w:color w:val="000000"/>
              </w:rPr>
              <w:t>Pakistan</w:t>
            </w:r>
          </w:p>
        </w:tc>
        <w:tc>
          <w:tcPr>
            <w:tcW w:w="1701" w:type="dxa"/>
            <w:shd w:val="clear" w:color="auto" w:fill="auto"/>
            <w:noWrap/>
            <w:vAlign w:val="center"/>
            <w:hideMark/>
          </w:tcPr>
          <w:p w14:paraId="65E82071" w14:textId="77777777" w:rsidR="00AE7FC2" w:rsidRPr="00C1703B" w:rsidRDefault="00AE7FC2" w:rsidP="004A78CE">
            <w:pPr>
              <w:jc w:val="center"/>
              <w:rPr>
                <w:rFonts w:ascii="Avenir Book" w:hAnsi="Avenir Book" w:cs="Calibri"/>
                <w:color w:val="000000"/>
              </w:rPr>
            </w:pPr>
            <w:r w:rsidRPr="00C1703B">
              <w:rPr>
                <w:rFonts w:ascii="Avenir Book" w:hAnsi="Avenir Book" w:cs="Calibri"/>
                <w:color w:val="000000"/>
              </w:rPr>
              <w:t>5</w:t>
            </w:r>
          </w:p>
        </w:tc>
      </w:tr>
      <w:tr w:rsidR="00AE7FC2" w:rsidRPr="00C1703B" w14:paraId="51B3D491" w14:textId="77777777" w:rsidTr="004A78CE">
        <w:trPr>
          <w:trHeight w:val="360"/>
        </w:trPr>
        <w:tc>
          <w:tcPr>
            <w:tcW w:w="7650" w:type="dxa"/>
            <w:shd w:val="clear" w:color="auto" w:fill="auto"/>
            <w:vAlign w:val="center"/>
            <w:hideMark/>
          </w:tcPr>
          <w:p w14:paraId="188B3B6B" w14:textId="77777777" w:rsidR="00AE7FC2" w:rsidRPr="00C1703B" w:rsidRDefault="00AE7FC2" w:rsidP="004A78CE">
            <w:pPr>
              <w:rPr>
                <w:rFonts w:ascii="Avenir Book" w:hAnsi="Avenir Book" w:cs="Calibri"/>
                <w:color w:val="000000"/>
              </w:rPr>
            </w:pPr>
            <w:r w:rsidRPr="00C1703B">
              <w:rPr>
                <w:rFonts w:ascii="Avenir Book" w:hAnsi="Avenir Book" w:cs="Calibri"/>
                <w:color w:val="000000"/>
              </w:rPr>
              <w:t>Cambodia</w:t>
            </w:r>
          </w:p>
        </w:tc>
        <w:tc>
          <w:tcPr>
            <w:tcW w:w="1701" w:type="dxa"/>
            <w:shd w:val="clear" w:color="auto" w:fill="auto"/>
            <w:noWrap/>
            <w:vAlign w:val="center"/>
            <w:hideMark/>
          </w:tcPr>
          <w:p w14:paraId="30734892" w14:textId="77777777" w:rsidR="00AE7FC2" w:rsidRPr="00C1703B" w:rsidRDefault="00AE7FC2" w:rsidP="004A78CE">
            <w:pPr>
              <w:jc w:val="center"/>
              <w:rPr>
                <w:rFonts w:ascii="Avenir Book" w:hAnsi="Avenir Book" w:cs="Calibri"/>
                <w:color w:val="000000"/>
              </w:rPr>
            </w:pPr>
            <w:r w:rsidRPr="00C1703B">
              <w:rPr>
                <w:rFonts w:ascii="Avenir Book" w:hAnsi="Avenir Book" w:cs="Calibri"/>
                <w:color w:val="000000"/>
              </w:rPr>
              <w:t>4.5</w:t>
            </w:r>
          </w:p>
        </w:tc>
      </w:tr>
      <w:tr w:rsidR="00AE7FC2" w:rsidRPr="00C1703B" w14:paraId="0D739B45" w14:textId="77777777" w:rsidTr="004A78CE">
        <w:trPr>
          <w:trHeight w:val="360"/>
        </w:trPr>
        <w:tc>
          <w:tcPr>
            <w:tcW w:w="7650" w:type="dxa"/>
            <w:shd w:val="clear" w:color="auto" w:fill="auto"/>
            <w:vAlign w:val="center"/>
            <w:hideMark/>
          </w:tcPr>
          <w:p w14:paraId="7AEE9C1C" w14:textId="3CEBBBF6" w:rsidR="00AE7FC2" w:rsidRPr="00C1703B" w:rsidRDefault="00AE7FC2" w:rsidP="004A78CE">
            <w:pPr>
              <w:autoSpaceDE w:val="0"/>
              <w:autoSpaceDN w:val="0"/>
              <w:adjustRightInd w:val="0"/>
              <w:rPr>
                <w:rFonts w:ascii="Avenir Book" w:eastAsiaTheme="minorHAnsi" w:hAnsi="Avenir Book" w:cs="AppleSystemUIFont"/>
                <w:sz w:val="26"/>
                <w:szCs w:val="26"/>
                <w:lang w:val="en-US"/>
              </w:rPr>
            </w:pPr>
            <w:r w:rsidRPr="00C1703B">
              <w:rPr>
                <w:rFonts w:ascii="Avenir Book" w:hAnsi="Avenir Book" w:cs="Calibri"/>
                <w:color w:val="000000"/>
              </w:rPr>
              <w:t>Antigua and Barbuda</w:t>
            </w:r>
            <w:r w:rsidR="004A78CE" w:rsidRPr="00C1703B">
              <w:rPr>
                <w:rFonts w:ascii="Avenir Book" w:hAnsi="Avenir Book" w:cs="Calibri"/>
                <w:color w:val="000000"/>
              </w:rPr>
              <w:t xml:space="preserve">, </w:t>
            </w:r>
            <w:r w:rsidR="004A78CE" w:rsidRPr="00C1703B">
              <w:rPr>
                <w:rFonts w:ascii="Avenir Book" w:eastAsiaTheme="minorHAnsi" w:hAnsi="Avenir Book" w:cs="AppleSystemUIFont"/>
                <w:sz w:val="26"/>
                <w:szCs w:val="26"/>
                <w:lang w:val="en-US"/>
              </w:rPr>
              <w:t>Georgia, Jordan, Niger, Republic of Congo, Saint Lucia, Suriname, Tunisia, and United Arab Emirates</w:t>
            </w:r>
          </w:p>
        </w:tc>
        <w:tc>
          <w:tcPr>
            <w:tcW w:w="1701" w:type="dxa"/>
            <w:shd w:val="clear" w:color="auto" w:fill="auto"/>
            <w:noWrap/>
            <w:vAlign w:val="center"/>
            <w:hideMark/>
          </w:tcPr>
          <w:p w14:paraId="2EE7CB6B" w14:textId="77777777" w:rsidR="00AE7FC2" w:rsidRPr="00C1703B" w:rsidRDefault="00AE7FC2" w:rsidP="004A78CE">
            <w:pPr>
              <w:jc w:val="center"/>
              <w:rPr>
                <w:rFonts w:ascii="Avenir Book" w:hAnsi="Avenir Book" w:cs="Calibri"/>
                <w:color w:val="000000"/>
              </w:rPr>
            </w:pPr>
            <w:r w:rsidRPr="00C1703B">
              <w:rPr>
                <w:rFonts w:ascii="Avenir Book" w:hAnsi="Avenir Book" w:cs="Calibri"/>
                <w:color w:val="000000"/>
              </w:rPr>
              <w:t>4</w:t>
            </w:r>
          </w:p>
        </w:tc>
      </w:tr>
      <w:tr w:rsidR="00AE7FC2" w:rsidRPr="00C1703B" w14:paraId="0D4B5614" w14:textId="77777777" w:rsidTr="004A78CE">
        <w:trPr>
          <w:trHeight w:val="360"/>
        </w:trPr>
        <w:tc>
          <w:tcPr>
            <w:tcW w:w="7650" w:type="dxa"/>
            <w:shd w:val="clear" w:color="auto" w:fill="auto"/>
            <w:vAlign w:val="center"/>
            <w:hideMark/>
          </w:tcPr>
          <w:p w14:paraId="7FC0536E" w14:textId="77777777" w:rsidR="00AE7FC2" w:rsidRPr="00C1703B" w:rsidRDefault="00AE7FC2" w:rsidP="004A78CE">
            <w:pPr>
              <w:rPr>
                <w:rFonts w:ascii="Avenir Book" w:hAnsi="Avenir Book" w:cs="Calibri"/>
                <w:color w:val="000000"/>
              </w:rPr>
            </w:pPr>
            <w:r w:rsidRPr="00C1703B">
              <w:rPr>
                <w:rFonts w:ascii="Avenir Book" w:hAnsi="Avenir Book" w:cs="Calibri"/>
                <w:color w:val="000000"/>
              </w:rPr>
              <w:lastRenderedPageBreak/>
              <w:t>Panama</w:t>
            </w:r>
          </w:p>
        </w:tc>
        <w:tc>
          <w:tcPr>
            <w:tcW w:w="1701" w:type="dxa"/>
            <w:shd w:val="clear" w:color="auto" w:fill="auto"/>
            <w:noWrap/>
            <w:vAlign w:val="center"/>
            <w:hideMark/>
          </w:tcPr>
          <w:p w14:paraId="104DA1F8" w14:textId="77777777" w:rsidR="00AE7FC2" w:rsidRPr="00C1703B" w:rsidRDefault="00AE7FC2" w:rsidP="004A78CE">
            <w:pPr>
              <w:jc w:val="center"/>
              <w:rPr>
                <w:rFonts w:ascii="Avenir Book" w:hAnsi="Avenir Book" w:cs="Calibri"/>
                <w:color w:val="000000"/>
              </w:rPr>
            </w:pPr>
            <w:r w:rsidRPr="00C1703B">
              <w:rPr>
                <w:rFonts w:ascii="Avenir Book" w:hAnsi="Avenir Book" w:cs="Calibri"/>
                <w:color w:val="000000"/>
              </w:rPr>
              <w:t>3.5</w:t>
            </w:r>
          </w:p>
        </w:tc>
      </w:tr>
      <w:tr w:rsidR="00AE7FC2" w:rsidRPr="00C1703B" w14:paraId="2FDB4449" w14:textId="77777777" w:rsidTr="004A78CE">
        <w:trPr>
          <w:trHeight w:val="340"/>
        </w:trPr>
        <w:tc>
          <w:tcPr>
            <w:tcW w:w="7650" w:type="dxa"/>
            <w:shd w:val="clear" w:color="auto" w:fill="auto"/>
            <w:noWrap/>
            <w:vAlign w:val="center"/>
            <w:hideMark/>
          </w:tcPr>
          <w:p w14:paraId="1E31EC79" w14:textId="3A969F3D" w:rsidR="00AE7FC2" w:rsidRPr="00C1703B" w:rsidRDefault="004A78CE" w:rsidP="004A78CE">
            <w:pPr>
              <w:rPr>
                <w:rFonts w:ascii="Avenir Book" w:hAnsi="Avenir Book" w:cs="Calibri"/>
                <w:color w:val="000000"/>
              </w:rPr>
            </w:pPr>
            <w:r w:rsidRPr="00C1703B">
              <w:rPr>
                <w:rFonts w:ascii="Avenir Book" w:hAnsi="Avenir Book" w:cs="Calibri"/>
                <w:color w:val="000000"/>
              </w:rPr>
              <w:t>Bhutan, Ghana, Indonesia, Madagascar, Myanmar, Seychelles, Sri Lanka, Togo, Turkey, Uganda, Uruguay, and Uzbekistan</w:t>
            </w:r>
          </w:p>
        </w:tc>
        <w:tc>
          <w:tcPr>
            <w:tcW w:w="1701" w:type="dxa"/>
            <w:shd w:val="clear" w:color="auto" w:fill="auto"/>
            <w:noWrap/>
            <w:vAlign w:val="center"/>
            <w:hideMark/>
          </w:tcPr>
          <w:p w14:paraId="7C49A210" w14:textId="5E2C3BD4" w:rsidR="00AE7FC2" w:rsidRPr="00C1703B" w:rsidRDefault="004A78CE" w:rsidP="004A78CE">
            <w:pPr>
              <w:jc w:val="center"/>
              <w:rPr>
                <w:rFonts w:ascii="Avenir Book" w:hAnsi="Avenir Book" w:cs="Calibri"/>
                <w:color w:val="000000"/>
              </w:rPr>
            </w:pPr>
            <w:r w:rsidRPr="00C1703B">
              <w:rPr>
                <w:rFonts w:ascii="Avenir Book" w:hAnsi="Avenir Book" w:cs="Calibri"/>
                <w:color w:val="000000"/>
              </w:rPr>
              <w:t>3</w:t>
            </w:r>
          </w:p>
        </w:tc>
      </w:tr>
      <w:tr w:rsidR="00AE7FC2" w:rsidRPr="00C1703B" w14:paraId="798FF0B2" w14:textId="77777777" w:rsidTr="004A78CE">
        <w:trPr>
          <w:trHeight w:val="340"/>
        </w:trPr>
        <w:tc>
          <w:tcPr>
            <w:tcW w:w="7650" w:type="dxa"/>
            <w:shd w:val="clear" w:color="auto" w:fill="auto"/>
            <w:noWrap/>
            <w:vAlign w:val="center"/>
            <w:hideMark/>
          </w:tcPr>
          <w:p w14:paraId="3C307272" w14:textId="5411269B" w:rsidR="00AE7FC2" w:rsidRPr="00C1703B" w:rsidRDefault="004A78CE" w:rsidP="004A78CE">
            <w:pPr>
              <w:rPr>
                <w:rFonts w:ascii="Avenir Book" w:hAnsi="Avenir Book" w:cs="Calibri"/>
                <w:color w:val="000000"/>
              </w:rPr>
            </w:pPr>
            <w:r w:rsidRPr="00C1703B">
              <w:rPr>
                <w:rFonts w:ascii="Avenir Book" w:hAnsi="Avenir Book" w:cs="Calibri"/>
                <w:color w:val="000000"/>
              </w:rPr>
              <w:t>Marshall Islands and Nauru</w:t>
            </w:r>
          </w:p>
        </w:tc>
        <w:tc>
          <w:tcPr>
            <w:tcW w:w="1701" w:type="dxa"/>
            <w:shd w:val="clear" w:color="auto" w:fill="auto"/>
            <w:noWrap/>
            <w:vAlign w:val="center"/>
            <w:hideMark/>
          </w:tcPr>
          <w:p w14:paraId="29A35210" w14:textId="229A242B" w:rsidR="00AE7FC2" w:rsidRPr="00C1703B" w:rsidRDefault="004A78CE" w:rsidP="004A78CE">
            <w:pPr>
              <w:jc w:val="center"/>
              <w:rPr>
                <w:rFonts w:ascii="Avenir Book" w:hAnsi="Avenir Book" w:cs="Calibri"/>
                <w:color w:val="000000"/>
              </w:rPr>
            </w:pPr>
            <w:r w:rsidRPr="00C1703B">
              <w:rPr>
                <w:rFonts w:ascii="Avenir Book" w:hAnsi="Avenir Book" w:cs="Calibri"/>
                <w:color w:val="000000"/>
              </w:rPr>
              <w:t xml:space="preserve">2.5 </w:t>
            </w:r>
          </w:p>
        </w:tc>
      </w:tr>
      <w:tr w:rsidR="00AE7FC2" w:rsidRPr="00C1703B" w14:paraId="3BEB7036" w14:textId="77777777" w:rsidTr="004A78CE">
        <w:trPr>
          <w:trHeight w:val="360"/>
        </w:trPr>
        <w:tc>
          <w:tcPr>
            <w:tcW w:w="7650" w:type="dxa"/>
            <w:shd w:val="clear" w:color="auto" w:fill="auto"/>
            <w:vAlign w:val="center"/>
            <w:hideMark/>
          </w:tcPr>
          <w:p w14:paraId="2211E868" w14:textId="3F67BCF4" w:rsidR="004A78CE" w:rsidRPr="00C1703B" w:rsidRDefault="004A78CE" w:rsidP="004A78CE">
            <w:pPr>
              <w:rPr>
                <w:rFonts w:ascii="Avenir Book" w:hAnsi="Avenir Book" w:cs="Calibri"/>
                <w:color w:val="000000"/>
              </w:rPr>
            </w:pPr>
            <w:r w:rsidRPr="00C1703B">
              <w:rPr>
                <w:rFonts w:ascii="Avenir Book" w:hAnsi="Avenir Book" w:cs="Calibri"/>
                <w:color w:val="000000"/>
              </w:rPr>
              <w:t>Barbados, Belize, Benin, Czech Republic, Guatemala, Kenya, Mauritius, Mozambique, New Zealand, Slovakia, South Korea, South Sudan, Spain, State of Palestine, Tonga, United States, and Zambia</w:t>
            </w:r>
          </w:p>
        </w:tc>
        <w:tc>
          <w:tcPr>
            <w:tcW w:w="1701" w:type="dxa"/>
            <w:shd w:val="clear" w:color="auto" w:fill="auto"/>
            <w:noWrap/>
            <w:vAlign w:val="center"/>
            <w:hideMark/>
          </w:tcPr>
          <w:p w14:paraId="240DAE7B" w14:textId="3F60B1D0" w:rsidR="00AE7FC2" w:rsidRPr="00C1703B" w:rsidRDefault="004A78CE" w:rsidP="004A78CE">
            <w:pPr>
              <w:jc w:val="center"/>
              <w:rPr>
                <w:rFonts w:ascii="Avenir Book" w:hAnsi="Avenir Book" w:cs="Calibri"/>
                <w:color w:val="000000"/>
              </w:rPr>
            </w:pPr>
            <w:r w:rsidRPr="00C1703B">
              <w:rPr>
                <w:rFonts w:ascii="Avenir Book" w:hAnsi="Avenir Book" w:cs="Calibri"/>
                <w:color w:val="000000"/>
              </w:rPr>
              <w:t>2</w:t>
            </w:r>
          </w:p>
        </w:tc>
      </w:tr>
      <w:tr w:rsidR="00AE7FC2" w:rsidRPr="00C1703B" w14:paraId="2E4A9AD9" w14:textId="77777777" w:rsidTr="004A78CE">
        <w:trPr>
          <w:trHeight w:val="340"/>
        </w:trPr>
        <w:tc>
          <w:tcPr>
            <w:tcW w:w="7650" w:type="dxa"/>
            <w:shd w:val="clear" w:color="auto" w:fill="auto"/>
            <w:noWrap/>
            <w:vAlign w:val="center"/>
            <w:hideMark/>
          </w:tcPr>
          <w:p w14:paraId="324D17A8" w14:textId="6C0AFB36" w:rsidR="00AE7FC2" w:rsidRPr="00C1703B" w:rsidRDefault="004A78CE" w:rsidP="004A78CE">
            <w:pPr>
              <w:rPr>
                <w:rFonts w:ascii="Avenir Book" w:hAnsi="Avenir Book" w:cs="Calibri"/>
                <w:color w:val="000000"/>
              </w:rPr>
            </w:pPr>
            <w:r w:rsidRPr="00C1703B">
              <w:rPr>
                <w:rFonts w:ascii="Avenir Book" w:hAnsi="Avenir Book" w:cs="Calibri"/>
                <w:color w:val="000000"/>
              </w:rPr>
              <w:t>Germany and Moldova</w:t>
            </w:r>
          </w:p>
        </w:tc>
        <w:tc>
          <w:tcPr>
            <w:tcW w:w="1701" w:type="dxa"/>
            <w:shd w:val="clear" w:color="auto" w:fill="auto"/>
            <w:noWrap/>
            <w:vAlign w:val="center"/>
            <w:hideMark/>
          </w:tcPr>
          <w:p w14:paraId="52916132" w14:textId="0588EF89" w:rsidR="00AE7FC2" w:rsidRPr="00C1703B" w:rsidRDefault="004A78CE" w:rsidP="004A78CE">
            <w:pPr>
              <w:jc w:val="center"/>
              <w:rPr>
                <w:rFonts w:ascii="Avenir Book" w:hAnsi="Avenir Book" w:cs="Calibri"/>
                <w:color w:val="000000"/>
              </w:rPr>
            </w:pPr>
            <w:r w:rsidRPr="00C1703B">
              <w:rPr>
                <w:rFonts w:ascii="Avenir Book" w:hAnsi="Avenir Book" w:cs="Calibri"/>
                <w:color w:val="000000"/>
              </w:rPr>
              <w:t>1.5</w:t>
            </w:r>
          </w:p>
        </w:tc>
      </w:tr>
      <w:tr w:rsidR="00931587" w:rsidRPr="00C1703B" w14:paraId="2FD17AF3" w14:textId="77777777" w:rsidTr="004A78CE">
        <w:trPr>
          <w:trHeight w:val="360"/>
        </w:trPr>
        <w:tc>
          <w:tcPr>
            <w:tcW w:w="7650" w:type="dxa"/>
            <w:shd w:val="clear" w:color="auto" w:fill="auto"/>
            <w:vAlign w:val="center"/>
          </w:tcPr>
          <w:p w14:paraId="289E15F9" w14:textId="24918F96" w:rsidR="00931587" w:rsidRPr="00C1703B" w:rsidRDefault="004A78CE" w:rsidP="004A78CE">
            <w:pPr>
              <w:rPr>
                <w:rFonts w:ascii="Avenir Book" w:hAnsi="Avenir Book" w:cs="Calibri"/>
                <w:color w:val="000000"/>
              </w:rPr>
            </w:pPr>
            <w:r w:rsidRPr="00C1703B">
              <w:rPr>
                <w:rFonts w:ascii="Avenir Book" w:hAnsi="Avenir Book" w:cs="Calibri"/>
                <w:color w:val="000000"/>
              </w:rPr>
              <w:t>Austria, Azerbaijan, Cook Islands, Democratic Republic of the Congo, Dominica, Ecuador, Eswatini, Latvia, Maldives, Micronesia, Namibia, Papua New Guinea, Peru, Poland, Tanzania, Timor Leste, and Vietnam.</w:t>
            </w:r>
          </w:p>
        </w:tc>
        <w:tc>
          <w:tcPr>
            <w:tcW w:w="1701" w:type="dxa"/>
            <w:shd w:val="clear" w:color="auto" w:fill="auto"/>
            <w:noWrap/>
            <w:vAlign w:val="center"/>
          </w:tcPr>
          <w:p w14:paraId="0332088D" w14:textId="0196E4C1" w:rsidR="004A78CE" w:rsidRPr="00C1703B" w:rsidRDefault="004A78CE" w:rsidP="004A78CE">
            <w:pPr>
              <w:jc w:val="center"/>
              <w:rPr>
                <w:rFonts w:ascii="Avenir Book" w:hAnsi="Avenir Book" w:cs="Calibri"/>
                <w:color w:val="000000"/>
              </w:rPr>
            </w:pPr>
            <w:r w:rsidRPr="00C1703B">
              <w:rPr>
                <w:rFonts w:ascii="Avenir Book" w:hAnsi="Avenir Book" w:cs="Calibri"/>
                <w:color w:val="000000"/>
              </w:rPr>
              <w:t>1</w:t>
            </w:r>
          </w:p>
          <w:p w14:paraId="53BDB4E4" w14:textId="77777777" w:rsidR="00931587" w:rsidRPr="00C1703B" w:rsidRDefault="00931587" w:rsidP="004A78CE">
            <w:pPr>
              <w:jc w:val="center"/>
              <w:rPr>
                <w:rFonts w:ascii="Avenir Book" w:hAnsi="Avenir Book" w:cs="Calibri"/>
                <w:color w:val="000000"/>
              </w:rPr>
            </w:pPr>
          </w:p>
        </w:tc>
      </w:tr>
      <w:tr w:rsidR="00931587" w:rsidRPr="00C1703B" w14:paraId="7354B32E" w14:textId="77777777" w:rsidTr="004A78CE">
        <w:trPr>
          <w:trHeight w:val="360"/>
        </w:trPr>
        <w:tc>
          <w:tcPr>
            <w:tcW w:w="7650" w:type="dxa"/>
            <w:shd w:val="clear" w:color="auto" w:fill="auto"/>
            <w:vAlign w:val="center"/>
          </w:tcPr>
          <w:p w14:paraId="0D219DAC" w14:textId="3C9AA86A" w:rsidR="004A78CE" w:rsidRPr="00C1703B" w:rsidRDefault="004A78CE" w:rsidP="004A78CE">
            <w:pPr>
              <w:rPr>
                <w:rFonts w:ascii="Avenir Book" w:hAnsi="Avenir Book" w:cs="Calibri"/>
                <w:color w:val="000000"/>
              </w:rPr>
            </w:pPr>
            <w:r w:rsidRPr="00C1703B">
              <w:rPr>
                <w:rFonts w:ascii="Avenir Book" w:hAnsi="Avenir Book" w:cs="Calibri"/>
                <w:color w:val="000000"/>
              </w:rPr>
              <w:t>Australia, Bosnia and Herzegovina, Central African Republic, Chad, Chile, Egypt, Estonia, Fiji, Finland, Greece, Hungary, Ireland, Liechtenstein, Luxembourg, Malawi, Slovenia, Solomon Islands, South Africa, Sudan, Tajikistan, and Thailand.</w:t>
            </w:r>
          </w:p>
        </w:tc>
        <w:tc>
          <w:tcPr>
            <w:tcW w:w="1701" w:type="dxa"/>
            <w:shd w:val="clear" w:color="auto" w:fill="auto"/>
            <w:noWrap/>
            <w:vAlign w:val="center"/>
          </w:tcPr>
          <w:p w14:paraId="5DAA8F9F" w14:textId="009D0EB1" w:rsidR="00931587" w:rsidRPr="00C1703B" w:rsidRDefault="004A78CE" w:rsidP="004A78CE">
            <w:pPr>
              <w:jc w:val="center"/>
              <w:rPr>
                <w:rFonts w:ascii="Avenir Book" w:hAnsi="Avenir Book" w:cs="Calibri"/>
                <w:color w:val="000000"/>
              </w:rPr>
            </w:pPr>
            <w:r w:rsidRPr="00C1703B">
              <w:rPr>
                <w:rFonts w:ascii="Avenir Book" w:hAnsi="Avenir Book" w:cs="Calibri"/>
                <w:color w:val="000000"/>
              </w:rPr>
              <w:t>0.5</w:t>
            </w:r>
          </w:p>
        </w:tc>
      </w:tr>
      <w:tr w:rsidR="004A78CE" w:rsidRPr="00C1703B" w14:paraId="5AEAC441" w14:textId="77777777" w:rsidTr="004A78CE">
        <w:trPr>
          <w:trHeight w:val="360"/>
        </w:trPr>
        <w:tc>
          <w:tcPr>
            <w:tcW w:w="7650" w:type="dxa"/>
            <w:shd w:val="clear" w:color="auto" w:fill="auto"/>
            <w:vAlign w:val="center"/>
          </w:tcPr>
          <w:p w14:paraId="5F9F9540" w14:textId="0F0DB37F" w:rsidR="004A78CE" w:rsidRPr="00C1703B" w:rsidRDefault="004A78CE" w:rsidP="004A78CE">
            <w:pPr>
              <w:rPr>
                <w:rFonts w:ascii="Avenir Book" w:hAnsi="Avenir Book" w:cs="Calibri"/>
                <w:color w:val="000000"/>
              </w:rPr>
            </w:pPr>
            <w:r w:rsidRPr="00C1703B">
              <w:rPr>
                <w:rFonts w:ascii="Avenir Book" w:hAnsi="Avenir Book" w:cs="Calibri"/>
                <w:color w:val="000000"/>
              </w:rPr>
              <w:t xml:space="preserve">Afghanistan, Albania, Algeria, Andorra, Angola, Argentina, Armenia, Bahamas, Bahrain, Belarus, Belgium, Bolivia, Botswana, Brazil, Brunei Darussalam, Bulgaria, Burkina Faso, Burundi, </w:t>
            </w:r>
            <w:r w:rsidRPr="00C1703B">
              <w:rPr>
                <w:rFonts w:ascii="Avenir Book" w:hAnsi="Avenir Book" w:cs="Calibri"/>
                <w:color w:val="524E4E"/>
              </w:rPr>
              <w:t xml:space="preserve">Cameroon, </w:t>
            </w:r>
            <w:r w:rsidRPr="00C1703B">
              <w:rPr>
                <w:rFonts w:ascii="Avenir Book" w:hAnsi="Avenir Book" w:cs="Calibri"/>
                <w:color w:val="000000"/>
              </w:rPr>
              <w:t xml:space="preserve">China, Colombia, Comoros, Congo, Cote d'Ivoire, Croatia, Cuba, Cyprus, Democratic People's Republic of Korea, Denmark, Djibouti,  Dominican Republic, El Salvador, Equatorial Guinea, Eritrea, Ethiopia, EU, France, Gabon, Gambia, Grenada, Guinea, Guinea-Bissau, Guyana, Haiti, Honduras, Iceland, India, Iran, Iraq, Israel, Italy, Jamaica, Japan, Kazakhstan, Kuwait, Kyrgyzstan, Lao, Lebanon, Lesotho, Liberia, Libya, Lithuania, </w:t>
            </w:r>
            <w:r w:rsidRPr="00C1703B">
              <w:rPr>
                <w:rFonts w:ascii="Avenir Book" w:hAnsi="Avenir Book" w:cs="Calibri"/>
                <w:color w:val="000000"/>
                <w:lang w:val="en-US"/>
              </w:rPr>
              <w:t xml:space="preserve">Malaysia, Mali, Malta, Mauritania, Monaco, Mongolia, </w:t>
            </w:r>
            <w:r w:rsidRPr="00C1703B">
              <w:rPr>
                <w:rFonts w:ascii="Avenir Book" w:hAnsi="Avenir Book" w:cs="Calibri"/>
                <w:color w:val="000000"/>
              </w:rPr>
              <w:t>Montenegro, Morocco, Nepal, Netherlands, Nicaragua, Nigeria, Niue, North Macedonia, Norway, Oman, Palau, Paraguay, Philippines, Portugal, Qatar, Romania, Russia, Rwanda, Saint Kitts and Nevis, Saint Vincent and the Grenadines, Samoa, San Marino, Sao Tome and Principe, Saudi Arabia, Senegal, Serbia, Singapore, Somalia, Swaziland/Eswatini, Sweden, Switzerland, Syria, Trinidad and Tobago, Turkmenistan, Tuvalu, Venezuela, and Yemen.</w:t>
            </w:r>
          </w:p>
        </w:tc>
        <w:tc>
          <w:tcPr>
            <w:tcW w:w="1701" w:type="dxa"/>
            <w:shd w:val="clear" w:color="auto" w:fill="auto"/>
            <w:noWrap/>
            <w:vAlign w:val="center"/>
          </w:tcPr>
          <w:p w14:paraId="082DAA4B" w14:textId="1A304119" w:rsidR="004A78CE" w:rsidRPr="00C1703B" w:rsidRDefault="004A78CE" w:rsidP="004A78CE">
            <w:pPr>
              <w:jc w:val="center"/>
              <w:rPr>
                <w:rFonts w:ascii="Avenir Book" w:hAnsi="Avenir Book" w:cs="Calibri"/>
                <w:color w:val="000000"/>
              </w:rPr>
            </w:pPr>
            <w:r w:rsidRPr="00C1703B">
              <w:rPr>
                <w:rFonts w:ascii="Avenir Book" w:hAnsi="Avenir Book" w:cs="Calibri"/>
                <w:color w:val="000000"/>
              </w:rPr>
              <w:t>0</w:t>
            </w:r>
          </w:p>
        </w:tc>
      </w:tr>
    </w:tbl>
    <w:p w14:paraId="51EC40A2" w14:textId="77777777" w:rsidR="00133E5B" w:rsidRPr="00C1703B" w:rsidRDefault="00133E5B" w:rsidP="00133E5B">
      <w:pPr>
        <w:pStyle w:val="ListParagraph"/>
        <w:ind w:left="0"/>
        <w:jc w:val="left"/>
        <w:rPr>
          <w:b/>
          <w:bCs/>
          <w:highlight w:val="yellow"/>
        </w:rPr>
      </w:pPr>
    </w:p>
    <w:p w14:paraId="6E99B46E" w14:textId="77777777" w:rsidR="00133E5B" w:rsidRPr="00C1703B" w:rsidRDefault="00133E5B" w:rsidP="00133E5B">
      <w:pPr>
        <w:pStyle w:val="ListParagraph"/>
        <w:ind w:left="0"/>
        <w:jc w:val="left"/>
        <w:rPr>
          <w:b/>
          <w:bCs/>
          <w:highlight w:val="yellow"/>
        </w:rPr>
      </w:pPr>
    </w:p>
    <w:p w14:paraId="1F624FD1" w14:textId="77777777" w:rsidR="004A78CE" w:rsidRPr="00C1703B" w:rsidRDefault="004A78CE" w:rsidP="00133E5B">
      <w:pPr>
        <w:pStyle w:val="ListParagraph"/>
        <w:ind w:left="0"/>
        <w:jc w:val="left"/>
        <w:rPr>
          <w:b/>
          <w:bCs/>
          <w:highlight w:val="yellow"/>
        </w:rPr>
      </w:pPr>
    </w:p>
    <w:p w14:paraId="3026AD61" w14:textId="77777777" w:rsidR="004A78CE" w:rsidRPr="00C1703B" w:rsidRDefault="004A78CE" w:rsidP="00133E5B">
      <w:pPr>
        <w:pStyle w:val="ListParagraph"/>
        <w:ind w:left="0"/>
        <w:jc w:val="left"/>
        <w:rPr>
          <w:b/>
          <w:bCs/>
          <w:highlight w:val="yellow"/>
        </w:rPr>
      </w:pPr>
    </w:p>
    <w:p w14:paraId="71F43225" w14:textId="77777777" w:rsidR="004A78CE" w:rsidRPr="00C1703B" w:rsidRDefault="004A78CE" w:rsidP="00133E5B">
      <w:pPr>
        <w:pStyle w:val="ListParagraph"/>
        <w:ind w:left="0"/>
        <w:jc w:val="left"/>
        <w:rPr>
          <w:b/>
          <w:bCs/>
          <w:highlight w:val="yellow"/>
        </w:rPr>
      </w:pPr>
    </w:p>
    <w:p w14:paraId="3EE4A6D0" w14:textId="77777777" w:rsidR="004A78CE" w:rsidRPr="00C1703B" w:rsidRDefault="004A78CE" w:rsidP="00133E5B">
      <w:pPr>
        <w:pStyle w:val="ListParagraph"/>
        <w:ind w:left="0"/>
        <w:jc w:val="left"/>
        <w:rPr>
          <w:b/>
          <w:bCs/>
          <w:highlight w:val="yellow"/>
        </w:rPr>
      </w:pPr>
    </w:p>
    <w:p w14:paraId="46593E08" w14:textId="0926E054" w:rsidR="00FE2327" w:rsidRPr="00C1703B" w:rsidRDefault="38963155" w:rsidP="38963155">
      <w:pPr>
        <w:jc w:val="center"/>
        <w:rPr>
          <w:rFonts w:ascii="Avenir Book" w:hAnsi="Avenir Book"/>
          <w:b/>
          <w:bCs/>
        </w:rPr>
      </w:pPr>
      <w:r w:rsidRPr="00C1703B">
        <w:rPr>
          <w:rFonts w:ascii="Avenir Book" w:hAnsi="Avenir Book"/>
          <w:b/>
          <w:bCs/>
        </w:rPr>
        <w:lastRenderedPageBreak/>
        <w:t>4. Conclusion: Key Findings &amp; Recommendations for Moving Forward</w:t>
      </w:r>
    </w:p>
    <w:p w14:paraId="5C8D24C8" w14:textId="0398772C" w:rsidR="00FE2327" w:rsidRPr="00C1703B" w:rsidRDefault="00FE2327" w:rsidP="0065182C">
      <w:pPr>
        <w:rPr>
          <w:rFonts w:ascii="Avenir Book" w:hAnsi="Avenir Book"/>
        </w:rPr>
      </w:pPr>
    </w:p>
    <w:p w14:paraId="62607559" w14:textId="2C97B9E2" w:rsidR="001F5CE1" w:rsidRPr="00245064" w:rsidRDefault="00245064" w:rsidP="00245064">
      <w:pPr>
        <w:jc w:val="both"/>
        <w:rPr>
          <w:rFonts w:ascii="Avenir Book" w:hAnsi="Avenir Book"/>
        </w:rPr>
      </w:pPr>
      <w:r>
        <w:rPr>
          <w:rFonts w:ascii="Avenir Book" w:hAnsi="Avenir Book"/>
          <w:bCs/>
        </w:rPr>
        <w:t>Our report demonstrates</w:t>
      </w:r>
      <w:r w:rsidR="002D2FA3" w:rsidRPr="00C1703B">
        <w:rPr>
          <w:rFonts w:ascii="Avenir Book" w:hAnsi="Avenir Book"/>
          <w:bCs/>
        </w:rPr>
        <w:t xml:space="preserve"> </w:t>
      </w:r>
      <w:r>
        <w:rPr>
          <w:rFonts w:ascii="Avenir Book" w:hAnsi="Avenir Book"/>
          <w:bCs/>
        </w:rPr>
        <w:t xml:space="preserve">that </w:t>
      </w:r>
      <w:r w:rsidR="00002683" w:rsidRPr="00C1703B">
        <w:rPr>
          <w:rFonts w:ascii="Avenir Book" w:hAnsi="Avenir Book"/>
        </w:rPr>
        <w:t xml:space="preserve">States </w:t>
      </w:r>
      <w:r>
        <w:rPr>
          <w:rFonts w:ascii="Avenir Book" w:hAnsi="Avenir Book"/>
        </w:rPr>
        <w:t xml:space="preserve">continue to </w:t>
      </w:r>
      <w:r w:rsidR="00EF0C50" w:rsidRPr="00C1703B">
        <w:rPr>
          <w:rFonts w:ascii="Avenir Book" w:hAnsi="Avenir Book"/>
        </w:rPr>
        <w:t xml:space="preserve">fall far short of </w:t>
      </w:r>
      <w:r>
        <w:rPr>
          <w:rFonts w:ascii="Avenir Book" w:hAnsi="Avenir Book"/>
        </w:rPr>
        <w:t xml:space="preserve">the obligations they owe people with disabilities in the context of the climate crisis. </w:t>
      </w:r>
      <w:r w:rsidR="00C9166A" w:rsidRPr="00C1703B">
        <w:rPr>
          <w:rFonts w:ascii="Avenir Book" w:hAnsi="Avenir Book"/>
        </w:rPr>
        <w:t xml:space="preserve">A minority of </w:t>
      </w:r>
      <w:r>
        <w:rPr>
          <w:rFonts w:ascii="Avenir Book" w:hAnsi="Avenir Book"/>
        </w:rPr>
        <w:t>p</w:t>
      </w:r>
      <w:r w:rsidR="00C9166A" w:rsidRPr="00C1703B">
        <w:rPr>
          <w:rFonts w:ascii="Avenir Book" w:hAnsi="Avenir Book"/>
        </w:rPr>
        <w:t xml:space="preserve">arties to the </w:t>
      </w:r>
      <w:r w:rsidR="00225671" w:rsidRPr="00C1703B">
        <w:rPr>
          <w:rFonts w:ascii="Avenir Book" w:hAnsi="Avenir Book"/>
          <w:i/>
          <w:iCs/>
        </w:rPr>
        <w:t>Paris Agreement</w:t>
      </w:r>
      <w:r w:rsidR="00C9166A" w:rsidRPr="00C1703B">
        <w:rPr>
          <w:rFonts w:ascii="Avenir Book" w:hAnsi="Avenir Book"/>
        </w:rPr>
        <w:t xml:space="preserve"> include persons with disabilities in their NDCs and climate adaptation policies</w:t>
      </w:r>
      <w:r w:rsidR="00D26171" w:rsidRPr="00C1703B">
        <w:rPr>
          <w:rFonts w:ascii="Avenir Book" w:hAnsi="Avenir Book"/>
        </w:rPr>
        <w:t xml:space="preserve">. </w:t>
      </w:r>
      <w:r w:rsidR="00740449">
        <w:rPr>
          <w:rFonts w:ascii="Avenir Book" w:hAnsi="Avenir Book"/>
        </w:rPr>
        <w:t>Moreover, in</w:t>
      </w:r>
      <w:r w:rsidR="00DB1E0D" w:rsidRPr="00C1703B">
        <w:rPr>
          <w:rFonts w:ascii="Avenir Book" w:hAnsi="Avenir Book"/>
        </w:rPr>
        <w:t xml:space="preserve"> cases w</w:t>
      </w:r>
      <w:r w:rsidR="00615394" w:rsidRPr="00C1703B">
        <w:rPr>
          <w:rFonts w:ascii="Avenir Book" w:hAnsi="Avenir Book"/>
        </w:rPr>
        <w:t>he</w:t>
      </w:r>
      <w:r w:rsidR="00DB1E0D" w:rsidRPr="00C1703B">
        <w:rPr>
          <w:rFonts w:ascii="Avenir Book" w:hAnsi="Avenir Book"/>
        </w:rPr>
        <w:t>re</w:t>
      </w:r>
      <w:r w:rsidR="00615394" w:rsidRPr="00C1703B">
        <w:rPr>
          <w:rFonts w:ascii="Avenir Book" w:hAnsi="Avenir Book"/>
        </w:rPr>
        <w:t xml:space="preserve"> disability has been included, it is largely </w:t>
      </w:r>
      <w:r w:rsidR="00E52928" w:rsidRPr="00C1703B">
        <w:rPr>
          <w:rFonts w:ascii="Avenir Book" w:hAnsi="Avenir Book"/>
        </w:rPr>
        <w:t xml:space="preserve">to indicate the vulnerability of </w:t>
      </w:r>
      <w:r w:rsidR="006D1D60" w:rsidRPr="00C1703B">
        <w:rPr>
          <w:rFonts w:ascii="Avenir Book" w:hAnsi="Avenir Book"/>
        </w:rPr>
        <w:t xml:space="preserve">persons with disabilities </w:t>
      </w:r>
      <w:r w:rsidR="00E52928" w:rsidRPr="00C1703B">
        <w:rPr>
          <w:rFonts w:ascii="Avenir Book" w:hAnsi="Avenir Book"/>
        </w:rPr>
        <w:t xml:space="preserve">to </w:t>
      </w:r>
      <w:r w:rsidR="00BC43DE" w:rsidRPr="00C1703B">
        <w:rPr>
          <w:rFonts w:ascii="Avenir Book" w:hAnsi="Avenir Book"/>
        </w:rPr>
        <w:t>the</w:t>
      </w:r>
      <w:r w:rsidR="00E52928" w:rsidRPr="00C1703B">
        <w:rPr>
          <w:rFonts w:ascii="Avenir Book" w:hAnsi="Avenir Book"/>
        </w:rPr>
        <w:t xml:space="preserve"> impacts</w:t>
      </w:r>
      <w:r w:rsidR="00BC43DE" w:rsidRPr="00C1703B">
        <w:rPr>
          <w:rFonts w:ascii="Avenir Book" w:hAnsi="Avenir Book"/>
        </w:rPr>
        <w:t xml:space="preserve"> of climate change</w:t>
      </w:r>
      <w:r w:rsidR="00D26171" w:rsidRPr="00C1703B">
        <w:rPr>
          <w:rFonts w:ascii="Avenir Book" w:hAnsi="Avenir Book"/>
        </w:rPr>
        <w:t xml:space="preserve"> or to signal the need for their inclusion</w:t>
      </w:r>
      <w:r w:rsidR="00E52928" w:rsidRPr="00C1703B">
        <w:rPr>
          <w:rFonts w:ascii="Avenir Book" w:hAnsi="Avenir Book"/>
        </w:rPr>
        <w:t xml:space="preserve">, without </w:t>
      </w:r>
      <w:r w:rsidR="00E57473" w:rsidRPr="00C1703B">
        <w:rPr>
          <w:rFonts w:ascii="Avenir Book" w:hAnsi="Avenir Book"/>
        </w:rPr>
        <w:t>providing concrete measures to</w:t>
      </w:r>
      <w:r w:rsidR="00DE4FBA" w:rsidRPr="00C1703B">
        <w:rPr>
          <w:rFonts w:ascii="Avenir Book" w:hAnsi="Avenir Book"/>
        </w:rPr>
        <w:t xml:space="preserve"> protect their rights or</w:t>
      </w:r>
      <w:r w:rsidR="00E57473" w:rsidRPr="00C1703B">
        <w:rPr>
          <w:rFonts w:ascii="Avenir Book" w:hAnsi="Avenir Book"/>
        </w:rPr>
        <w:t xml:space="preserve"> enhance their resilience and adaptive capacity. </w:t>
      </w:r>
    </w:p>
    <w:p w14:paraId="65C4A36A" w14:textId="77777777" w:rsidR="00CC0308" w:rsidRPr="00C1703B" w:rsidRDefault="00CC0308" w:rsidP="003F1C43">
      <w:pPr>
        <w:ind w:firstLine="720"/>
        <w:contextualSpacing/>
        <w:jc w:val="both"/>
        <w:rPr>
          <w:rFonts w:ascii="Avenir Book" w:hAnsi="Avenir Book"/>
        </w:rPr>
      </w:pPr>
    </w:p>
    <w:p w14:paraId="145F88B1" w14:textId="200964BE" w:rsidR="007E0D3B" w:rsidRPr="00C1703B" w:rsidRDefault="007E0D3B" w:rsidP="003F1C43">
      <w:pPr>
        <w:ind w:firstLine="720"/>
        <w:contextualSpacing/>
        <w:jc w:val="both"/>
        <w:rPr>
          <w:rFonts w:ascii="Avenir Book" w:hAnsi="Avenir Book"/>
          <w:i/>
          <w:iCs/>
        </w:rPr>
      </w:pPr>
      <w:r w:rsidRPr="00C1703B">
        <w:rPr>
          <w:rFonts w:ascii="Avenir Book" w:hAnsi="Avenir Book"/>
        </w:rPr>
        <w:t>The exclusion of people with disabilities from</w:t>
      </w:r>
      <w:r w:rsidR="002220C8" w:rsidRPr="00C1703B">
        <w:rPr>
          <w:rFonts w:ascii="Avenir Book" w:hAnsi="Avenir Book"/>
        </w:rPr>
        <w:t xml:space="preserve"> most</w:t>
      </w:r>
      <w:r w:rsidRPr="00C1703B">
        <w:rPr>
          <w:rFonts w:ascii="Avenir Book" w:hAnsi="Avenir Book"/>
        </w:rPr>
        <w:t xml:space="preserve"> </w:t>
      </w:r>
      <w:r w:rsidR="002220C8" w:rsidRPr="00C1703B">
        <w:rPr>
          <w:rFonts w:ascii="Avenir Book" w:hAnsi="Avenir Book"/>
        </w:rPr>
        <w:t>domestic climate policies</w:t>
      </w:r>
      <w:r w:rsidR="004B244E" w:rsidRPr="00C1703B">
        <w:rPr>
          <w:rFonts w:ascii="Avenir Book" w:hAnsi="Avenir Book"/>
        </w:rPr>
        <w:t xml:space="preserve"> is especially troubling given the evidence that they are disproportionally affected by </w:t>
      </w:r>
      <w:r w:rsidRPr="00C1703B">
        <w:rPr>
          <w:rFonts w:ascii="Avenir Book" w:hAnsi="Avenir Book"/>
        </w:rPr>
        <w:t>climate impacts</w:t>
      </w:r>
      <w:r w:rsidR="004B244E" w:rsidRPr="00C1703B">
        <w:rPr>
          <w:rFonts w:ascii="Avenir Book" w:hAnsi="Avenir Book"/>
        </w:rPr>
        <w:t xml:space="preserve"> and are often adversely affected by measures adopted to reduce carbon emissions</w:t>
      </w:r>
      <w:r w:rsidR="00740449">
        <w:rPr>
          <w:rFonts w:ascii="Avenir Book" w:hAnsi="Avenir Book"/>
        </w:rPr>
        <w:t xml:space="preserve"> (Jodoin et al., 2020; </w:t>
      </w:r>
      <w:r w:rsidR="00740449" w:rsidRPr="00740449">
        <w:rPr>
          <w:rFonts w:ascii="Avenir Book" w:hAnsi="Avenir Book"/>
        </w:rPr>
        <w:t>Eriksen</w:t>
      </w:r>
      <w:r w:rsidR="00740449">
        <w:rPr>
          <w:rFonts w:ascii="Avenir Book" w:hAnsi="Avenir Book"/>
        </w:rPr>
        <w:t xml:space="preserve"> et al., 2021). </w:t>
      </w:r>
      <w:r w:rsidR="00565371" w:rsidRPr="00C1703B">
        <w:rPr>
          <w:rFonts w:ascii="Avenir Book" w:hAnsi="Avenir Book"/>
        </w:rPr>
        <w:t xml:space="preserve">The </w:t>
      </w:r>
      <w:r w:rsidR="00BC43DE" w:rsidRPr="00C1703B">
        <w:rPr>
          <w:rFonts w:ascii="Avenir Book" w:hAnsi="Avenir Book"/>
        </w:rPr>
        <w:t>ongoing</w:t>
      </w:r>
      <w:r w:rsidR="00565371" w:rsidRPr="00C1703B">
        <w:rPr>
          <w:rFonts w:ascii="Avenir Book" w:hAnsi="Avenir Book"/>
        </w:rPr>
        <w:t xml:space="preserve"> f</w:t>
      </w:r>
      <w:r w:rsidRPr="00C1703B">
        <w:rPr>
          <w:rFonts w:ascii="Avenir Book" w:hAnsi="Avenir Book"/>
        </w:rPr>
        <w:t>ailure</w:t>
      </w:r>
      <w:r w:rsidR="00565371" w:rsidRPr="00C1703B">
        <w:rPr>
          <w:rFonts w:ascii="Avenir Book" w:hAnsi="Avenir Book"/>
        </w:rPr>
        <w:t xml:space="preserve"> of most </w:t>
      </w:r>
      <w:r w:rsidR="00002683" w:rsidRPr="00C1703B">
        <w:rPr>
          <w:rFonts w:ascii="Avenir Book" w:hAnsi="Avenir Book"/>
        </w:rPr>
        <w:t>S</w:t>
      </w:r>
      <w:r w:rsidR="00565371" w:rsidRPr="00C1703B">
        <w:rPr>
          <w:rFonts w:ascii="Avenir Book" w:hAnsi="Avenir Book"/>
        </w:rPr>
        <w:t>tates</w:t>
      </w:r>
      <w:r w:rsidRPr="00C1703B">
        <w:rPr>
          <w:rFonts w:ascii="Avenir Book" w:hAnsi="Avenir Book"/>
        </w:rPr>
        <w:t xml:space="preserve"> to take affirmative measures to prevent </w:t>
      </w:r>
      <w:r w:rsidR="003568F3" w:rsidRPr="00C1703B">
        <w:rPr>
          <w:rFonts w:ascii="Avenir Book" w:hAnsi="Avenir Book"/>
        </w:rPr>
        <w:t>the</w:t>
      </w:r>
      <w:r w:rsidRPr="00C1703B">
        <w:rPr>
          <w:rFonts w:ascii="Avenir Book" w:hAnsi="Avenir Book"/>
        </w:rPr>
        <w:t xml:space="preserve"> harms caused by climate change</w:t>
      </w:r>
      <w:r w:rsidR="003568F3" w:rsidRPr="00C1703B">
        <w:rPr>
          <w:rFonts w:ascii="Avenir Book" w:hAnsi="Avenir Book"/>
        </w:rPr>
        <w:t xml:space="preserve"> and to effectively</w:t>
      </w:r>
      <w:r w:rsidR="009235BB" w:rsidRPr="00C1703B">
        <w:rPr>
          <w:rFonts w:ascii="Avenir Book" w:hAnsi="Avenir Book"/>
        </w:rPr>
        <w:t xml:space="preserve"> </w:t>
      </w:r>
      <w:r w:rsidR="003568F3" w:rsidRPr="00C1703B">
        <w:rPr>
          <w:rFonts w:ascii="Avenir Book" w:hAnsi="Avenir Book"/>
        </w:rPr>
        <w:t>consider the</w:t>
      </w:r>
      <w:r w:rsidR="007C1133" w:rsidRPr="00C1703B">
        <w:rPr>
          <w:rFonts w:ascii="Avenir Book" w:hAnsi="Avenir Book"/>
        </w:rPr>
        <w:t>ir rights and perspectives in the design of climate policies</w:t>
      </w:r>
      <w:r w:rsidR="003568F3" w:rsidRPr="00C1703B">
        <w:rPr>
          <w:rFonts w:ascii="Avenir Book" w:hAnsi="Avenir Book"/>
        </w:rPr>
        <w:t xml:space="preserve"> constitute clear </w:t>
      </w:r>
      <w:r w:rsidRPr="00C1703B">
        <w:rPr>
          <w:rFonts w:ascii="Avenir Book" w:hAnsi="Avenir Book"/>
        </w:rPr>
        <w:t>breaches</w:t>
      </w:r>
      <w:r w:rsidR="003568F3" w:rsidRPr="00C1703B">
        <w:rPr>
          <w:rFonts w:ascii="Avenir Book" w:hAnsi="Avenir Book"/>
        </w:rPr>
        <w:t xml:space="preserve"> of</w:t>
      </w:r>
      <w:r w:rsidRPr="00C1703B">
        <w:rPr>
          <w:rFonts w:ascii="Avenir Book" w:hAnsi="Avenir Book"/>
        </w:rPr>
        <w:t xml:space="preserve"> </w:t>
      </w:r>
      <w:r w:rsidR="003568F3" w:rsidRPr="00C1703B">
        <w:rPr>
          <w:rFonts w:ascii="Avenir Book" w:hAnsi="Avenir Book"/>
        </w:rPr>
        <w:t>their</w:t>
      </w:r>
      <w:r w:rsidRPr="00C1703B">
        <w:rPr>
          <w:rFonts w:ascii="Avenir Book" w:hAnsi="Avenir Book"/>
        </w:rPr>
        <w:t xml:space="preserve"> obligation</w:t>
      </w:r>
      <w:r w:rsidR="003568F3" w:rsidRPr="00C1703B">
        <w:rPr>
          <w:rFonts w:ascii="Avenir Book" w:hAnsi="Avenir Book"/>
        </w:rPr>
        <w:t>s</w:t>
      </w:r>
      <w:r w:rsidRPr="00C1703B">
        <w:rPr>
          <w:rFonts w:ascii="Avenir Book" w:hAnsi="Avenir Book"/>
        </w:rPr>
        <w:t xml:space="preserve"> </w:t>
      </w:r>
      <w:r w:rsidR="003568F3" w:rsidRPr="00C1703B">
        <w:rPr>
          <w:rFonts w:ascii="Avenir Book" w:hAnsi="Avenir Book"/>
        </w:rPr>
        <w:t xml:space="preserve">under the </w:t>
      </w:r>
      <w:r w:rsidR="004A78CE" w:rsidRPr="00C1703B">
        <w:rPr>
          <w:rFonts w:ascii="Avenir Book" w:hAnsi="Avenir Book"/>
        </w:rPr>
        <w:t>UNCRPD.</w:t>
      </w:r>
    </w:p>
    <w:p w14:paraId="025D2635" w14:textId="77777777" w:rsidR="00BC43DE" w:rsidRPr="00C1703B" w:rsidRDefault="00BC43DE" w:rsidP="003F1C43">
      <w:pPr>
        <w:ind w:firstLine="720"/>
        <w:contextualSpacing/>
        <w:jc w:val="both"/>
        <w:rPr>
          <w:rFonts w:ascii="Avenir Book" w:hAnsi="Avenir Book"/>
          <w:i/>
          <w:iCs/>
        </w:rPr>
      </w:pPr>
    </w:p>
    <w:p w14:paraId="7C9B9CD2" w14:textId="501622F5" w:rsidR="00BC43DE" w:rsidRPr="00C1703B" w:rsidRDefault="00BC43DE" w:rsidP="00245064">
      <w:pPr>
        <w:ind w:firstLine="720"/>
        <w:contextualSpacing/>
        <w:jc w:val="both"/>
        <w:rPr>
          <w:rFonts w:ascii="Avenir Book" w:hAnsi="Avenir Book"/>
        </w:rPr>
      </w:pPr>
      <w:r w:rsidRPr="00C1703B">
        <w:rPr>
          <w:rFonts w:ascii="Avenir Book" w:hAnsi="Avenir Book"/>
        </w:rPr>
        <w:t xml:space="preserve">At the same time, our report shows that some states are leading by example and developing climate policies that include persons with disabilities, their knowledge, their priorities, and leadership in efforts to tackle the climate crisis. </w:t>
      </w:r>
      <w:r w:rsidR="00217D91" w:rsidRPr="00C1703B">
        <w:rPr>
          <w:rFonts w:ascii="Avenir Book" w:hAnsi="Avenir Book"/>
        </w:rPr>
        <w:t>With the notable exception of Canada, most of this leadership has been provided by the global south countries who bear the least responsibility for the climate crisis, but who are also most affected by it. In accordance with the principle of common,</w:t>
      </w:r>
      <w:r w:rsidR="004A78CE" w:rsidRPr="00C1703B">
        <w:rPr>
          <w:rFonts w:ascii="Avenir Book" w:hAnsi="Avenir Book"/>
        </w:rPr>
        <w:t xml:space="preserve"> </w:t>
      </w:r>
      <w:r w:rsidR="00217D91" w:rsidRPr="00C1703B">
        <w:rPr>
          <w:rFonts w:ascii="Avenir Book" w:hAnsi="Avenir Book"/>
        </w:rPr>
        <w:t xml:space="preserve">but differentiated responsibilities that underpins the </w:t>
      </w:r>
      <w:r w:rsidR="004A78CE" w:rsidRPr="00C1703B">
        <w:rPr>
          <w:rFonts w:ascii="Avenir Book" w:hAnsi="Avenir Book"/>
          <w:iCs/>
        </w:rPr>
        <w:t>UNFCCC</w:t>
      </w:r>
      <w:r w:rsidR="00217D91" w:rsidRPr="00C1703B">
        <w:rPr>
          <w:rFonts w:ascii="Avenir Book" w:hAnsi="Avenir Book"/>
        </w:rPr>
        <w:t>, industrialized countries must do more to model, support, and promote disability-inclusive climate action at the domestic and global levels.</w:t>
      </w:r>
      <w:r w:rsidR="004A78CE" w:rsidRPr="00C1703B">
        <w:rPr>
          <w:rFonts w:ascii="Avenir Book" w:hAnsi="Avenir Book"/>
        </w:rPr>
        <w:t xml:space="preserve"> </w:t>
      </w:r>
    </w:p>
    <w:p w14:paraId="6A4CE212" w14:textId="77777777" w:rsidR="00CC0308" w:rsidRPr="00C1703B" w:rsidRDefault="00CC0308" w:rsidP="00245064">
      <w:pPr>
        <w:ind w:firstLine="720"/>
        <w:contextualSpacing/>
        <w:jc w:val="both"/>
        <w:rPr>
          <w:rFonts w:ascii="Avenir Book" w:hAnsi="Avenir Book"/>
        </w:rPr>
      </w:pPr>
    </w:p>
    <w:p w14:paraId="7E952A6A" w14:textId="1F98CE4F" w:rsidR="00A23E64" w:rsidRPr="00C1703B" w:rsidRDefault="000319D7" w:rsidP="00245064">
      <w:pPr>
        <w:ind w:firstLine="720"/>
        <w:jc w:val="both"/>
        <w:rPr>
          <w:rFonts w:ascii="Avenir Book" w:eastAsia="Avenir Book" w:hAnsi="Avenir Book"/>
        </w:rPr>
      </w:pPr>
      <w:r w:rsidRPr="00C1703B">
        <w:rPr>
          <w:rFonts w:ascii="Avenir Book" w:hAnsi="Avenir Book"/>
        </w:rPr>
        <w:t>Considering</w:t>
      </w:r>
      <w:r w:rsidR="008B4415" w:rsidRPr="00C1703B">
        <w:rPr>
          <w:rFonts w:ascii="Avenir Book" w:hAnsi="Avenir Book"/>
        </w:rPr>
        <w:t xml:space="preserve"> these findings,</w:t>
      </w:r>
      <w:r w:rsidR="00A23E64" w:rsidRPr="00C1703B">
        <w:rPr>
          <w:rFonts w:ascii="Avenir Book" w:eastAsia="Avenir Book" w:hAnsi="Avenir Book"/>
        </w:rPr>
        <w:t xml:space="preserve"> States </w:t>
      </w:r>
      <w:r w:rsidRPr="00C1703B">
        <w:rPr>
          <w:rFonts w:ascii="Avenir Book" w:eastAsia="Avenir Book" w:hAnsi="Avenir Book"/>
        </w:rPr>
        <w:t>should</w:t>
      </w:r>
      <w:r w:rsidR="00A23E64" w:rsidRPr="00C1703B">
        <w:rPr>
          <w:rFonts w:ascii="Avenir Book" w:eastAsia="Avenir Book" w:hAnsi="Avenir Book"/>
        </w:rPr>
        <w:t xml:space="preserve"> adopt the following measures to ensure that the rights of persons with disabilities are protected, respected</w:t>
      </w:r>
      <w:r w:rsidR="00245064">
        <w:rPr>
          <w:rFonts w:ascii="Avenir Book" w:eastAsia="Avenir Book" w:hAnsi="Avenir Book"/>
        </w:rPr>
        <w:t>,</w:t>
      </w:r>
      <w:r w:rsidR="00A23E64" w:rsidRPr="00C1703B">
        <w:rPr>
          <w:rFonts w:ascii="Avenir Book" w:eastAsia="Avenir Book" w:hAnsi="Avenir Book"/>
        </w:rPr>
        <w:t xml:space="preserve"> and fulfilled in </w:t>
      </w:r>
      <w:r w:rsidR="00C1703B" w:rsidRPr="00C1703B">
        <w:rPr>
          <w:rFonts w:ascii="Avenir Book" w:eastAsia="Avenir Book" w:hAnsi="Avenir Book"/>
        </w:rPr>
        <w:t>their domestic climate efforts:</w:t>
      </w:r>
    </w:p>
    <w:p w14:paraId="07B82A45" w14:textId="77777777" w:rsidR="00C1703B" w:rsidRPr="00C1703B" w:rsidRDefault="00A23E64" w:rsidP="00245064">
      <w:pPr>
        <w:pStyle w:val="ListParagraph"/>
        <w:numPr>
          <w:ilvl w:val="0"/>
          <w:numId w:val="2"/>
        </w:numPr>
        <w:rPr>
          <w:rFonts w:eastAsia="Avenir Book"/>
        </w:rPr>
      </w:pPr>
      <w:r w:rsidRPr="00C1703B">
        <w:rPr>
          <w:rFonts w:eastAsia="Avenir Book"/>
        </w:rPr>
        <w:t>Adopt and implement ambitious measures to reduce greenhouse gas emissions in a manner compatible with maintaining the global temperature increase below 1.5 degree</w:t>
      </w:r>
      <w:r w:rsidR="00EF6576" w:rsidRPr="00C1703B">
        <w:rPr>
          <w:rFonts w:eastAsia="Avenir Book"/>
        </w:rPr>
        <w:t>s</w:t>
      </w:r>
      <w:r w:rsidRPr="00C1703B">
        <w:rPr>
          <w:rFonts w:eastAsia="Avenir Book"/>
        </w:rPr>
        <w:t xml:space="preserve"> Celsius above pre-industrial levels in order to limit the detrimental impacts of climate change on persons with </w:t>
      </w:r>
      <w:proofErr w:type="gramStart"/>
      <w:r w:rsidRPr="00C1703B">
        <w:rPr>
          <w:rFonts w:eastAsia="Avenir Book"/>
        </w:rPr>
        <w:t>disabilities;</w:t>
      </w:r>
      <w:proofErr w:type="gramEnd"/>
      <w:r w:rsidRPr="00C1703B">
        <w:rPr>
          <w:rFonts w:eastAsia="Avenir Book"/>
        </w:rPr>
        <w:t xml:space="preserve"> </w:t>
      </w:r>
    </w:p>
    <w:p w14:paraId="6FEC85A1" w14:textId="1E8B8E88" w:rsidR="00C1703B" w:rsidRPr="00C1703B" w:rsidRDefault="00C1703B" w:rsidP="00245064">
      <w:pPr>
        <w:pStyle w:val="ListParagraph"/>
        <w:numPr>
          <w:ilvl w:val="0"/>
          <w:numId w:val="2"/>
        </w:numPr>
        <w:rPr>
          <w:rFonts w:eastAsia="Avenir Book"/>
        </w:rPr>
      </w:pPr>
      <w:r w:rsidRPr="00C1703B">
        <w:rPr>
          <w:rFonts w:eastAsia="Avenir Book"/>
        </w:rPr>
        <w:t xml:space="preserve">Ensure all information related to climate mitigation and adaptation is available in an accessible </w:t>
      </w:r>
      <w:proofErr w:type="gramStart"/>
      <w:r w:rsidRPr="00C1703B">
        <w:rPr>
          <w:rFonts w:eastAsia="Avenir Book"/>
        </w:rPr>
        <w:t>format;</w:t>
      </w:r>
      <w:proofErr w:type="gramEnd"/>
    </w:p>
    <w:p w14:paraId="6399D0D5" w14:textId="70DB7263" w:rsidR="00A23E64" w:rsidRPr="00C1703B" w:rsidRDefault="00A23E64" w:rsidP="00245064">
      <w:pPr>
        <w:pStyle w:val="ListParagraph"/>
        <w:numPr>
          <w:ilvl w:val="0"/>
          <w:numId w:val="2"/>
        </w:numPr>
        <w:rPr>
          <w:rFonts w:eastAsia="Avenir Book"/>
        </w:rPr>
      </w:pPr>
      <w:r w:rsidRPr="00C1703B">
        <w:rPr>
          <w:rFonts w:eastAsia="Avenir Book"/>
        </w:rPr>
        <w:t xml:space="preserve">Ensure the meaningful, informed, and effective participation of persons with disabilities </w:t>
      </w:r>
      <w:r w:rsidR="001A6C16" w:rsidRPr="00C1703B">
        <w:rPr>
          <w:rFonts w:eastAsia="Avenir Book"/>
        </w:rPr>
        <w:t xml:space="preserve">and their representative organizations </w:t>
      </w:r>
      <w:r w:rsidRPr="00C1703B">
        <w:rPr>
          <w:rFonts w:eastAsia="Avenir Book"/>
        </w:rPr>
        <w:t>in</w:t>
      </w:r>
      <w:r w:rsidR="001A6C16" w:rsidRPr="00C1703B">
        <w:rPr>
          <w:rFonts w:eastAsia="Avenir Book"/>
        </w:rPr>
        <w:t xml:space="preserve"> </w:t>
      </w:r>
      <w:r w:rsidRPr="00C1703B">
        <w:rPr>
          <w:rFonts w:eastAsia="Avenir Book"/>
        </w:rPr>
        <w:t xml:space="preserve">climate policy-making and decision-making </w:t>
      </w:r>
      <w:proofErr w:type="gramStart"/>
      <w:r w:rsidRPr="00C1703B">
        <w:rPr>
          <w:rFonts w:eastAsia="Avenir Book"/>
        </w:rPr>
        <w:t>processes;</w:t>
      </w:r>
      <w:proofErr w:type="gramEnd"/>
    </w:p>
    <w:p w14:paraId="15B3CB70" w14:textId="5F63CB95" w:rsidR="00A23E64" w:rsidRPr="00C1703B" w:rsidRDefault="00A23E64" w:rsidP="00245064">
      <w:pPr>
        <w:pStyle w:val="ListParagraph"/>
        <w:numPr>
          <w:ilvl w:val="0"/>
          <w:numId w:val="2"/>
        </w:numPr>
        <w:rPr>
          <w:rFonts w:eastAsia="Avenir Book"/>
        </w:rPr>
      </w:pPr>
      <w:r w:rsidRPr="00C1703B">
        <w:rPr>
          <w:rFonts w:eastAsia="Avenir Book"/>
        </w:rPr>
        <w:lastRenderedPageBreak/>
        <w:t xml:space="preserve">Ensure that the rights of persons with disabilities are respected, protected, and fulfilled in the design, development, implementation, monitoring, and evaluation of all climate </w:t>
      </w:r>
      <w:proofErr w:type="gramStart"/>
      <w:r w:rsidRPr="00C1703B">
        <w:rPr>
          <w:rFonts w:eastAsia="Avenir Book"/>
        </w:rPr>
        <w:t>policies;</w:t>
      </w:r>
      <w:proofErr w:type="gramEnd"/>
    </w:p>
    <w:p w14:paraId="10013A08" w14:textId="4D270A5F" w:rsidR="00A23E64" w:rsidRPr="00C1703B" w:rsidRDefault="00A23E64" w:rsidP="00245064">
      <w:pPr>
        <w:pStyle w:val="ListParagraph"/>
        <w:numPr>
          <w:ilvl w:val="0"/>
          <w:numId w:val="2"/>
        </w:numPr>
        <w:rPr>
          <w:rFonts w:eastAsia="Avenir Book"/>
        </w:rPr>
      </w:pPr>
      <w:r w:rsidRPr="00C1703B">
        <w:rPr>
          <w:rFonts w:eastAsia="Avenir Book"/>
        </w:rPr>
        <w:t xml:space="preserve">Adopt and implement disability-inclusive climate change adaptation policies that enhance the resilience of persons with disabilities to different climate </w:t>
      </w:r>
      <w:proofErr w:type="gramStart"/>
      <w:r w:rsidRPr="00C1703B">
        <w:rPr>
          <w:rFonts w:eastAsia="Avenir Book"/>
        </w:rPr>
        <w:t>impacts;</w:t>
      </w:r>
      <w:proofErr w:type="gramEnd"/>
    </w:p>
    <w:p w14:paraId="3C570D52" w14:textId="7FC38751" w:rsidR="00A23E64" w:rsidRPr="00C1703B" w:rsidRDefault="00A23E64" w:rsidP="00245064">
      <w:pPr>
        <w:pStyle w:val="ListParagraph"/>
        <w:numPr>
          <w:ilvl w:val="0"/>
          <w:numId w:val="2"/>
        </w:numPr>
        <w:rPr>
          <w:rFonts w:eastAsia="Avenir Book"/>
        </w:rPr>
      </w:pPr>
      <w:r w:rsidRPr="00C1703B">
        <w:rPr>
          <w:rFonts w:eastAsia="Avenir Book"/>
        </w:rPr>
        <w:t xml:space="preserve">Adopt and implement disability-inclusive climate change mitigation policies that enable persons with disabilities to contribute to, and benefit from, efforts to decarbonize </w:t>
      </w:r>
      <w:proofErr w:type="gramStart"/>
      <w:r w:rsidRPr="00C1703B">
        <w:rPr>
          <w:rFonts w:eastAsia="Avenir Book"/>
        </w:rPr>
        <w:t>societies;</w:t>
      </w:r>
      <w:proofErr w:type="gramEnd"/>
    </w:p>
    <w:p w14:paraId="04571617" w14:textId="66A8988A" w:rsidR="00A23E64" w:rsidRPr="00C1703B" w:rsidRDefault="00A23E64" w:rsidP="00245064">
      <w:pPr>
        <w:pStyle w:val="ListParagraph"/>
        <w:numPr>
          <w:ilvl w:val="0"/>
          <w:numId w:val="2"/>
        </w:numPr>
        <w:rPr>
          <w:rFonts w:eastAsia="Avenir Book"/>
        </w:rPr>
      </w:pPr>
      <w:r w:rsidRPr="00C1703B">
        <w:rPr>
          <w:rFonts w:eastAsia="Avenir Book"/>
        </w:rPr>
        <w:t>Adopt an intersectional perspective towards disability-inclusive climate action that recognizes and addresses the multiple barriers faced by women</w:t>
      </w:r>
      <w:r w:rsidR="00B32895" w:rsidRPr="00C1703B">
        <w:rPr>
          <w:rFonts w:eastAsia="Avenir Book"/>
        </w:rPr>
        <w:t xml:space="preserve"> with disabilities</w:t>
      </w:r>
      <w:r w:rsidRPr="00C1703B">
        <w:rPr>
          <w:rFonts w:eastAsia="Avenir Book"/>
        </w:rPr>
        <w:t xml:space="preserve">, children, Indigenous peoples, racialized individuals, and older adults; </w:t>
      </w:r>
      <w:r w:rsidR="003437A8" w:rsidRPr="00C1703B">
        <w:rPr>
          <w:rFonts w:eastAsia="Avenir Book"/>
        </w:rPr>
        <w:t xml:space="preserve">persons with disabilities </w:t>
      </w:r>
      <w:r w:rsidRPr="00C1703B">
        <w:rPr>
          <w:rFonts w:eastAsia="Avenir Book"/>
        </w:rPr>
        <w:t xml:space="preserve">living in poverty and underrepresented groups of persons with disabilities, such as persons with intellectual </w:t>
      </w:r>
      <w:r w:rsidR="003437A8" w:rsidRPr="00C1703B">
        <w:rPr>
          <w:rFonts w:eastAsia="Avenir Book"/>
        </w:rPr>
        <w:t xml:space="preserve">disabilities, persons with </w:t>
      </w:r>
      <w:r w:rsidRPr="00C1703B">
        <w:rPr>
          <w:rFonts w:eastAsia="Avenir Book"/>
        </w:rPr>
        <w:t>psychosocial disabilities</w:t>
      </w:r>
      <w:r w:rsidR="003437A8" w:rsidRPr="00C1703B">
        <w:rPr>
          <w:rFonts w:eastAsia="Avenir Book"/>
        </w:rPr>
        <w:t xml:space="preserve"> or persons with </w:t>
      </w:r>
      <w:r w:rsidR="00245064">
        <w:rPr>
          <w:rFonts w:eastAsia="Avenir Book"/>
        </w:rPr>
        <w:t>deaf-</w:t>
      </w:r>
      <w:proofErr w:type="gramStart"/>
      <w:r w:rsidR="00245064">
        <w:rPr>
          <w:rFonts w:eastAsia="Avenir Book"/>
        </w:rPr>
        <w:t>blindness</w:t>
      </w:r>
      <w:r w:rsidRPr="00C1703B">
        <w:rPr>
          <w:rFonts w:eastAsia="Avenir Book"/>
        </w:rPr>
        <w:t>;</w:t>
      </w:r>
      <w:proofErr w:type="gramEnd"/>
    </w:p>
    <w:p w14:paraId="591CBD86" w14:textId="77777777" w:rsidR="00C1703B" w:rsidRPr="00C1703B" w:rsidRDefault="00C1703B" w:rsidP="00245064">
      <w:pPr>
        <w:jc w:val="both"/>
        <w:rPr>
          <w:rFonts w:ascii="Avenir Book" w:eastAsia="Avenir Book" w:hAnsi="Avenir Book"/>
        </w:rPr>
      </w:pPr>
    </w:p>
    <w:p w14:paraId="75FD23E6" w14:textId="30BB77BF" w:rsidR="00C1703B" w:rsidRPr="00C1703B" w:rsidRDefault="00C1703B" w:rsidP="00245064">
      <w:pPr>
        <w:jc w:val="both"/>
        <w:rPr>
          <w:rFonts w:ascii="Avenir Book" w:eastAsia="Avenir Book" w:hAnsi="Avenir Book"/>
        </w:rPr>
      </w:pPr>
      <w:r w:rsidRPr="00C1703B">
        <w:rPr>
          <w:rFonts w:ascii="Avenir Book" w:eastAsia="Avenir Book" w:hAnsi="Avenir Book"/>
        </w:rPr>
        <w:t xml:space="preserve">The </w:t>
      </w:r>
      <w:r>
        <w:rPr>
          <w:rFonts w:ascii="Avenir Book" w:eastAsia="Avenir Book" w:hAnsi="Avenir Book"/>
        </w:rPr>
        <w:t>lack of disability-inclusive climate action at the domestic level reflects the lack of attention</w:t>
      </w:r>
      <w:r w:rsidR="00245064">
        <w:rPr>
          <w:rFonts w:ascii="Avenir Book" w:eastAsia="Avenir Book" w:hAnsi="Avenir Book"/>
        </w:rPr>
        <w:t xml:space="preserve"> </w:t>
      </w:r>
      <w:r>
        <w:rPr>
          <w:rFonts w:ascii="Avenir Book" w:eastAsia="Avenir Book" w:hAnsi="Avenir Book"/>
        </w:rPr>
        <w:t xml:space="preserve">that persons with disabilities and their rights have received in the context of multilateral and bilateral climate initiatives. </w:t>
      </w:r>
      <w:r w:rsidR="00245064">
        <w:rPr>
          <w:rFonts w:ascii="Avenir Book" w:eastAsia="Avenir Book" w:hAnsi="Avenir Book"/>
        </w:rPr>
        <w:t xml:space="preserve">Under article 32 of the UNCRPD, States are </w:t>
      </w:r>
      <w:r w:rsidR="00BD6E06">
        <w:rPr>
          <w:rFonts w:ascii="Avenir Book" w:eastAsia="Avenir Book" w:hAnsi="Avenir Book"/>
        </w:rPr>
        <w:t>oblig</w:t>
      </w:r>
      <w:r w:rsidR="00245064">
        <w:rPr>
          <w:rFonts w:ascii="Avenir Book" w:eastAsia="Avenir Book" w:hAnsi="Avenir Book"/>
        </w:rPr>
        <w:t>ed to</w:t>
      </w:r>
      <w:r w:rsidR="00BD6E06">
        <w:rPr>
          <w:rFonts w:ascii="Avenir Book" w:eastAsia="Avenir Book" w:hAnsi="Avenir Book"/>
        </w:rPr>
        <w:t xml:space="preserve"> provide international cooperation, </w:t>
      </w:r>
      <w:r w:rsidR="00245064">
        <w:rPr>
          <w:rFonts w:ascii="Avenir Book" w:eastAsia="Avenir Book" w:hAnsi="Avenir Book"/>
        </w:rPr>
        <w:t xml:space="preserve">financial and technical </w:t>
      </w:r>
      <w:r w:rsidR="00BD6E06">
        <w:rPr>
          <w:rFonts w:ascii="Avenir Book" w:eastAsia="Avenir Book" w:hAnsi="Avenir Book"/>
        </w:rPr>
        <w:t>assistance, and capacity-building</w:t>
      </w:r>
      <w:r w:rsidR="00245064">
        <w:rPr>
          <w:rFonts w:ascii="Avenir Book" w:eastAsia="Avenir Book" w:hAnsi="Avenir Book"/>
        </w:rPr>
        <w:t xml:space="preserve"> to support the realization of disability rights at the domestic level (Jodoin et al., 2020; OHCHR, 2020; Stein &amp; Stein, 2022). States should take steps to adopt a disability-inclusive approach to international cooperation in the field of climate change, including by:</w:t>
      </w:r>
    </w:p>
    <w:p w14:paraId="19A609AC" w14:textId="77777777" w:rsidR="00C1703B" w:rsidRPr="00C1703B" w:rsidRDefault="00C1703B" w:rsidP="00245064">
      <w:pPr>
        <w:jc w:val="both"/>
        <w:rPr>
          <w:rFonts w:ascii="Avenir Book" w:eastAsia="Avenir Book" w:hAnsi="Avenir Book"/>
        </w:rPr>
      </w:pPr>
    </w:p>
    <w:p w14:paraId="50D7F985" w14:textId="564F5DB1" w:rsidR="00C1703B" w:rsidRPr="006B46AF" w:rsidRDefault="00245064" w:rsidP="00245064">
      <w:pPr>
        <w:pStyle w:val="ListParagraph"/>
        <w:numPr>
          <w:ilvl w:val="0"/>
          <w:numId w:val="8"/>
        </w:numPr>
        <w:rPr>
          <w:rFonts w:eastAsiaTheme="minorEastAsia"/>
        </w:rPr>
      </w:pPr>
      <w:r>
        <w:rPr>
          <w:rFonts w:eastAsia="Avenir Book"/>
        </w:rPr>
        <w:t>Ensuring</w:t>
      </w:r>
      <w:r w:rsidR="00C1703B" w:rsidRPr="00045F9A">
        <w:rPr>
          <w:rFonts w:eastAsia="Avenir Book"/>
        </w:rPr>
        <w:t xml:space="preserve"> the meaningful inclusion of persons with disabilities and their human rights under the UNFCCC, including in the context of climate-related education, capacity-building, training, and public participation and through a comprehensive </w:t>
      </w:r>
      <w:r w:rsidR="00740449">
        <w:rPr>
          <w:rFonts w:eastAsia="Avenir Book"/>
        </w:rPr>
        <w:t xml:space="preserve">action plan on disability-inclusive climate </w:t>
      </w:r>
      <w:proofErr w:type="gramStart"/>
      <w:r w:rsidR="00740449">
        <w:rPr>
          <w:rFonts w:eastAsia="Avenir Book"/>
        </w:rPr>
        <w:t>efforts</w:t>
      </w:r>
      <w:r>
        <w:rPr>
          <w:rFonts w:eastAsia="Avenir Book"/>
        </w:rPr>
        <w:t>;</w:t>
      </w:r>
      <w:proofErr w:type="gramEnd"/>
    </w:p>
    <w:p w14:paraId="27D83AD5" w14:textId="73F355AE" w:rsidR="006B46AF" w:rsidRPr="00045F9A" w:rsidRDefault="006B46AF" w:rsidP="00245064">
      <w:pPr>
        <w:pStyle w:val="ListParagraph"/>
        <w:numPr>
          <w:ilvl w:val="0"/>
          <w:numId w:val="8"/>
        </w:numPr>
        <w:rPr>
          <w:rFonts w:eastAsiaTheme="minorEastAsia"/>
        </w:rPr>
      </w:pPr>
      <w:r>
        <w:rPr>
          <w:rFonts w:eastAsiaTheme="minorEastAsia"/>
        </w:rPr>
        <w:t>Mainstream disability and accessibility considerations in the design, implementation, and evaluation of existing multilateral and bilateral funding, assistance, and capacity-building initiatives in the field of climate change.</w:t>
      </w:r>
    </w:p>
    <w:p w14:paraId="075D601D" w14:textId="4794DD43" w:rsidR="00C1703B" w:rsidRDefault="00245064" w:rsidP="00245064">
      <w:pPr>
        <w:pStyle w:val="ListParagraph"/>
        <w:numPr>
          <w:ilvl w:val="0"/>
          <w:numId w:val="8"/>
        </w:numPr>
        <w:rPr>
          <w:rFonts w:eastAsiaTheme="minorEastAsia"/>
        </w:rPr>
      </w:pPr>
      <w:r>
        <w:rPr>
          <w:rFonts w:eastAsiaTheme="minorEastAsia"/>
        </w:rPr>
        <w:t>Developing and implementing multilateral and bilateral</w:t>
      </w:r>
      <w:r w:rsidR="006B46AF">
        <w:rPr>
          <w:rFonts w:eastAsiaTheme="minorEastAsia"/>
        </w:rPr>
        <w:t xml:space="preserve"> funding, assistance, and capacity-building</w:t>
      </w:r>
      <w:r>
        <w:rPr>
          <w:rFonts w:eastAsiaTheme="minorEastAsia"/>
        </w:rPr>
        <w:t xml:space="preserve"> initiatives to </w:t>
      </w:r>
      <w:r w:rsidR="006B46AF">
        <w:rPr>
          <w:rFonts w:eastAsiaTheme="minorEastAsia"/>
        </w:rPr>
        <w:t>support</w:t>
      </w:r>
      <w:r>
        <w:rPr>
          <w:rFonts w:eastAsiaTheme="minorEastAsia"/>
        </w:rPr>
        <w:t xml:space="preserve"> countries in their efforts to include persons with disabilities and their human rights in</w:t>
      </w:r>
      <w:r w:rsidR="00740449">
        <w:rPr>
          <w:rFonts w:eastAsiaTheme="minorEastAsia"/>
        </w:rPr>
        <w:t xml:space="preserve"> their</w:t>
      </w:r>
      <w:r>
        <w:rPr>
          <w:rFonts w:eastAsiaTheme="minorEastAsia"/>
        </w:rPr>
        <w:t xml:space="preserve"> climate policies</w:t>
      </w:r>
      <w:r w:rsidR="00740449">
        <w:rPr>
          <w:rFonts w:eastAsiaTheme="minorEastAsia"/>
        </w:rPr>
        <w:t>; and</w:t>
      </w:r>
    </w:p>
    <w:p w14:paraId="0F6AE8D3" w14:textId="53C37BAB" w:rsidR="00245064" w:rsidRDefault="00245064" w:rsidP="00245064">
      <w:pPr>
        <w:pStyle w:val="ListParagraph"/>
        <w:numPr>
          <w:ilvl w:val="0"/>
          <w:numId w:val="8"/>
        </w:numPr>
        <w:rPr>
          <w:rFonts w:eastAsiaTheme="minorEastAsia"/>
        </w:rPr>
      </w:pPr>
      <w:r>
        <w:rPr>
          <w:rFonts w:eastAsiaTheme="minorEastAsia"/>
        </w:rPr>
        <w:t xml:space="preserve">Developing and implementing </w:t>
      </w:r>
      <w:r w:rsidR="00740449">
        <w:rPr>
          <w:rFonts w:eastAsiaTheme="minorEastAsia"/>
        </w:rPr>
        <w:t xml:space="preserve">multilateral and bilateral </w:t>
      </w:r>
      <w:r w:rsidR="006B46AF">
        <w:rPr>
          <w:rFonts w:eastAsiaTheme="minorEastAsia"/>
        </w:rPr>
        <w:t>funding, assistance, and capacity-building initiatives</w:t>
      </w:r>
      <w:r w:rsidR="00740449">
        <w:rPr>
          <w:rFonts w:eastAsiaTheme="minorEastAsia"/>
        </w:rPr>
        <w:t xml:space="preserve"> to support and enhance the capacity of organizations of persons with disabilities to contribute to domestic and global climate decision-making and action.</w:t>
      </w:r>
    </w:p>
    <w:p w14:paraId="010ED2D9" w14:textId="77777777" w:rsidR="00245064" w:rsidRPr="00C1703B" w:rsidRDefault="00245064" w:rsidP="00740449">
      <w:pPr>
        <w:pStyle w:val="ListParagraph"/>
        <w:ind w:left="644"/>
        <w:rPr>
          <w:rFonts w:eastAsiaTheme="minorEastAsia"/>
        </w:rPr>
      </w:pPr>
    </w:p>
    <w:p w14:paraId="681E2FCE" w14:textId="0109121F" w:rsidR="00951FB9" w:rsidRPr="00C1703B" w:rsidRDefault="00DE4FBA" w:rsidP="00740449">
      <w:pPr>
        <w:jc w:val="center"/>
        <w:rPr>
          <w:rFonts w:ascii="Avenir Book" w:hAnsi="Avenir Book"/>
          <w:b/>
          <w:bCs/>
        </w:rPr>
      </w:pPr>
      <w:r w:rsidRPr="00C1703B">
        <w:rPr>
          <w:rFonts w:ascii="Avenir Book" w:hAnsi="Avenir Book"/>
          <w:b/>
          <w:bCs/>
        </w:rPr>
        <w:br w:type="page"/>
      </w:r>
      <w:r w:rsidR="00695B21" w:rsidRPr="00C1703B">
        <w:rPr>
          <w:rFonts w:ascii="Avenir Book" w:hAnsi="Avenir Book"/>
          <w:b/>
          <w:bCs/>
        </w:rPr>
        <w:lastRenderedPageBreak/>
        <w:t xml:space="preserve">List of </w:t>
      </w:r>
      <w:r w:rsidR="00844F67" w:rsidRPr="00C1703B">
        <w:rPr>
          <w:rFonts w:ascii="Avenir Book" w:hAnsi="Avenir Book"/>
          <w:b/>
          <w:bCs/>
        </w:rPr>
        <w:t>References</w:t>
      </w:r>
    </w:p>
    <w:p w14:paraId="7CF00722" w14:textId="77777777" w:rsidR="00844F67" w:rsidRPr="00C1703B" w:rsidRDefault="00844F67" w:rsidP="0065182C">
      <w:pPr>
        <w:rPr>
          <w:rFonts w:ascii="Avenir Book" w:hAnsi="Avenir Book"/>
        </w:rPr>
      </w:pPr>
    </w:p>
    <w:p w14:paraId="74E95314" w14:textId="27E7DF44" w:rsidR="00740449" w:rsidRDefault="00740449" w:rsidP="0065182C">
      <w:pPr>
        <w:pStyle w:val="FootnoteText"/>
        <w:rPr>
          <w:rFonts w:ascii="Avenir Book" w:hAnsi="Avenir Book"/>
          <w:sz w:val="24"/>
          <w:szCs w:val="24"/>
        </w:rPr>
      </w:pPr>
      <w:r w:rsidRPr="00740449">
        <w:rPr>
          <w:rFonts w:ascii="Calibri" w:hAnsi="Calibri" w:cs="Calibri"/>
          <w:sz w:val="24"/>
          <w:szCs w:val="24"/>
        </w:rPr>
        <w:t>﻿</w:t>
      </w:r>
      <w:r w:rsidRPr="00740449">
        <w:rPr>
          <w:rFonts w:ascii="Avenir Book" w:hAnsi="Avenir Book"/>
          <w:sz w:val="24"/>
          <w:szCs w:val="24"/>
        </w:rPr>
        <w:t>Siri H</w:t>
      </w:r>
      <w:r>
        <w:rPr>
          <w:rFonts w:ascii="Avenir Book" w:hAnsi="Avenir Book"/>
          <w:sz w:val="24"/>
          <w:szCs w:val="24"/>
        </w:rPr>
        <w:t xml:space="preserve">. </w:t>
      </w:r>
      <w:r w:rsidRPr="00740449">
        <w:rPr>
          <w:rFonts w:ascii="Avenir Book" w:hAnsi="Avenir Book"/>
          <w:sz w:val="24"/>
          <w:szCs w:val="24"/>
        </w:rPr>
        <w:t>Eriksen, Robyn Grøndahl &amp; Ann Marit Sæbønes. “On CRDPs and CRPD: why the rights of people with disabilities are crucial for understanding climate-resilient development pathways” (2021) 5:12 Lancet Planet Heal e929–e939</w:t>
      </w:r>
      <w:r w:rsidR="001F371E">
        <w:rPr>
          <w:rFonts w:ascii="Avenir Book" w:hAnsi="Avenir Book"/>
          <w:sz w:val="24"/>
          <w:szCs w:val="24"/>
        </w:rPr>
        <w:t>:</w:t>
      </w:r>
    </w:p>
    <w:p w14:paraId="6FE97DD2" w14:textId="77777777" w:rsidR="001F371E" w:rsidRPr="00EA0160" w:rsidRDefault="00000000" w:rsidP="001F371E">
      <w:pPr>
        <w:pStyle w:val="FootnoteText"/>
        <w:rPr>
          <w:rFonts w:ascii="Avenir Book" w:hAnsi="Avenir Book"/>
          <w:sz w:val="24"/>
          <w:szCs w:val="24"/>
        </w:rPr>
      </w:pPr>
      <w:hyperlink r:id="rId19" w:history="1">
        <w:r w:rsidR="001F371E" w:rsidRPr="00EA42DD">
          <w:rPr>
            <w:rStyle w:val="Hyperlink"/>
            <w:rFonts w:ascii="Avenir Book" w:hAnsi="Avenir Book"/>
            <w:sz w:val="24"/>
            <w:szCs w:val="24"/>
          </w:rPr>
          <w:t>https://pubmed.ncbi.nlm.nih.gov/34822753/</w:t>
        </w:r>
      </w:hyperlink>
      <w:r w:rsidR="001F371E">
        <w:rPr>
          <w:rFonts w:ascii="Avenir Book" w:hAnsi="Avenir Book"/>
          <w:sz w:val="24"/>
          <w:szCs w:val="24"/>
        </w:rPr>
        <w:t xml:space="preserve"> </w:t>
      </w:r>
    </w:p>
    <w:p w14:paraId="49EB5F38" w14:textId="77777777" w:rsidR="00740449" w:rsidRDefault="00740449" w:rsidP="0065182C">
      <w:pPr>
        <w:pStyle w:val="FootnoteText"/>
        <w:rPr>
          <w:rFonts w:ascii="Avenir Book" w:hAnsi="Avenir Book"/>
          <w:sz w:val="24"/>
          <w:szCs w:val="24"/>
        </w:rPr>
      </w:pPr>
    </w:p>
    <w:p w14:paraId="60BB136A" w14:textId="3DA79466" w:rsidR="00695B21" w:rsidRPr="00641A25" w:rsidRDefault="00695B21" w:rsidP="00641A25">
      <w:pPr>
        <w:pStyle w:val="FootnoteText"/>
        <w:rPr>
          <w:rFonts w:ascii="Avenir Book" w:hAnsi="Avenir Book"/>
          <w:i/>
          <w:iCs/>
          <w:sz w:val="24"/>
          <w:szCs w:val="24"/>
        </w:rPr>
      </w:pPr>
      <w:r w:rsidRPr="00C1703B">
        <w:rPr>
          <w:rFonts w:ascii="Avenir Book" w:hAnsi="Avenir Book"/>
          <w:sz w:val="24"/>
          <w:szCs w:val="24"/>
        </w:rPr>
        <w:t>International Disability Alliance</w:t>
      </w:r>
      <w:r w:rsidR="00641A25">
        <w:rPr>
          <w:rFonts w:ascii="Avenir Book" w:hAnsi="Avenir Book"/>
          <w:sz w:val="24"/>
          <w:szCs w:val="24"/>
        </w:rPr>
        <w:t xml:space="preserve"> &amp; International Disability &amp; Development Consortium</w:t>
      </w:r>
      <w:r w:rsidRPr="00C1703B">
        <w:rPr>
          <w:rFonts w:ascii="Avenir Book" w:hAnsi="Avenir Book"/>
          <w:sz w:val="24"/>
          <w:szCs w:val="24"/>
        </w:rPr>
        <w:t xml:space="preserve">, </w:t>
      </w:r>
      <w:r w:rsidR="00641A25" w:rsidRPr="00641A25">
        <w:rPr>
          <w:rFonts w:ascii="Avenir Book" w:hAnsi="Avenir Book"/>
          <w:i/>
          <w:iCs/>
          <w:sz w:val="24"/>
          <w:szCs w:val="24"/>
        </w:rPr>
        <w:t>Persons</w:t>
      </w:r>
      <w:r w:rsidR="00641A25">
        <w:rPr>
          <w:rFonts w:ascii="Avenir Book" w:hAnsi="Avenir Book"/>
          <w:i/>
          <w:iCs/>
          <w:sz w:val="24"/>
          <w:szCs w:val="24"/>
        </w:rPr>
        <w:t xml:space="preserve"> </w:t>
      </w:r>
      <w:r w:rsidR="00641A25" w:rsidRPr="00641A25">
        <w:rPr>
          <w:rFonts w:ascii="Avenir Book" w:hAnsi="Avenir Book"/>
          <w:i/>
          <w:iCs/>
          <w:sz w:val="24"/>
          <w:szCs w:val="24"/>
        </w:rPr>
        <w:t>with Disabilities and</w:t>
      </w:r>
      <w:r w:rsidR="00641A25">
        <w:rPr>
          <w:rFonts w:ascii="Avenir Book" w:hAnsi="Avenir Book"/>
          <w:i/>
          <w:iCs/>
          <w:sz w:val="24"/>
          <w:szCs w:val="24"/>
        </w:rPr>
        <w:t xml:space="preserve"> </w:t>
      </w:r>
      <w:r w:rsidR="00641A25" w:rsidRPr="00641A25">
        <w:rPr>
          <w:rFonts w:ascii="Avenir Book" w:hAnsi="Avenir Book"/>
          <w:i/>
          <w:iCs/>
          <w:sz w:val="24"/>
          <w:szCs w:val="24"/>
        </w:rPr>
        <w:t>Climate Action</w:t>
      </w:r>
      <w:r w:rsidR="00641A25" w:rsidRPr="00641A25">
        <w:rPr>
          <w:rFonts w:ascii="Avenir Book" w:hAnsi="Avenir Book"/>
          <w:i/>
          <w:iCs/>
          <w:sz w:val="24"/>
          <w:szCs w:val="24"/>
        </w:rPr>
        <w:t xml:space="preserve"> </w:t>
      </w:r>
      <w:r w:rsidRPr="00C1703B">
        <w:rPr>
          <w:rFonts w:ascii="Avenir Book" w:hAnsi="Avenir Book"/>
          <w:sz w:val="24"/>
          <w:szCs w:val="24"/>
        </w:rPr>
        <w:t>(202</w:t>
      </w:r>
      <w:r w:rsidR="00641A25">
        <w:rPr>
          <w:rFonts w:ascii="Avenir Book" w:hAnsi="Avenir Book"/>
          <w:sz w:val="24"/>
          <w:szCs w:val="24"/>
        </w:rPr>
        <w:t>3</w:t>
      </w:r>
      <w:r w:rsidRPr="00C1703B">
        <w:rPr>
          <w:rFonts w:ascii="Avenir Book" w:hAnsi="Avenir Book"/>
          <w:sz w:val="24"/>
          <w:szCs w:val="24"/>
        </w:rPr>
        <w:t>)</w:t>
      </w:r>
      <w:r w:rsidR="00844F67" w:rsidRPr="00C1703B">
        <w:rPr>
          <w:rFonts w:ascii="Avenir Book" w:hAnsi="Avenir Book"/>
          <w:sz w:val="24"/>
          <w:szCs w:val="24"/>
        </w:rPr>
        <w:t>:</w:t>
      </w:r>
    </w:p>
    <w:p w14:paraId="3C56CE6F" w14:textId="3A02EF86" w:rsidR="00641A25" w:rsidRPr="00C1703B" w:rsidRDefault="00641A25" w:rsidP="0065182C">
      <w:pPr>
        <w:pStyle w:val="FootnoteText"/>
        <w:rPr>
          <w:rFonts w:ascii="Avenir Book" w:hAnsi="Avenir Book"/>
          <w:sz w:val="24"/>
          <w:szCs w:val="24"/>
        </w:rPr>
      </w:pPr>
      <w:hyperlink r:id="rId20" w:history="1">
        <w:r w:rsidRPr="00526489">
          <w:rPr>
            <w:rStyle w:val="Hyperlink"/>
            <w:rFonts w:ascii="Avenir Book" w:hAnsi="Avenir Book"/>
            <w:sz w:val="24"/>
            <w:szCs w:val="24"/>
          </w:rPr>
          <w:t>https://www.internationaldisabilityalliance.org/sites/default/files/cop_28_-_final_version_-_nov_16th_-_02.pdf</w:t>
        </w:r>
      </w:hyperlink>
      <w:r>
        <w:rPr>
          <w:rFonts w:ascii="Avenir Book" w:hAnsi="Avenir Book"/>
          <w:sz w:val="24"/>
          <w:szCs w:val="24"/>
        </w:rPr>
        <w:t xml:space="preserve"> </w:t>
      </w:r>
    </w:p>
    <w:p w14:paraId="55C00261" w14:textId="77777777" w:rsidR="006B52A0" w:rsidRPr="00C1703B" w:rsidRDefault="006B52A0" w:rsidP="0065182C">
      <w:pPr>
        <w:pStyle w:val="FootnoteText"/>
        <w:rPr>
          <w:rFonts w:ascii="Avenir Book" w:hAnsi="Avenir Book"/>
          <w:sz w:val="24"/>
          <w:szCs w:val="24"/>
        </w:rPr>
      </w:pPr>
    </w:p>
    <w:p w14:paraId="31D5BBEE" w14:textId="20CEFE84" w:rsidR="006B52A0" w:rsidRPr="00C1703B" w:rsidRDefault="006B52A0" w:rsidP="006B52A0">
      <w:pPr>
        <w:rPr>
          <w:rFonts w:ascii="Avenir Book" w:hAnsi="Avenir Book"/>
        </w:rPr>
      </w:pPr>
      <w:r w:rsidRPr="00C1703B">
        <w:rPr>
          <w:rFonts w:ascii="Avenir Book" w:hAnsi="Avenir Book"/>
        </w:rPr>
        <w:t xml:space="preserve">Sébastien Jodoin, Nathaniel Eisen, and Sébastien Duyck, </w:t>
      </w:r>
      <w:r w:rsidRPr="00C1703B">
        <w:rPr>
          <w:rFonts w:ascii="Avenir Book" w:hAnsi="Avenir Book"/>
          <w:i/>
          <w:iCs/>
        </w:rPr>
        <w:t>The Rights of Persons with Disabilities in the Context of the UN Framework Convention on Climate Change</w:t>
      </w:r>
      <w:r w:rsidRPr="00C1703B">
        <w:rPr>
          <w:rFonts w:ascii="Avenir Book" w:hAnsi="Avenir Book"/>
        </w:rPr>
        <w:t xml:space="preserve"> (Washington, DC: CIEL, 2019): </w:t>
      </w:r>
      <w:hyperlink r:id="rId21" w:history="1">
        <w:r w:rsidR="009F1D5B" w:rsidRPr="00C1703B">
          <w:rPr>
            <w:rStyle w:val="Hyperlink"/>
            <w:rFonts w:ascii="Avenir Book" w:hAnsi="Avenir Book"/>
          </w:rPr>
          <w:t>https://www.ciel.org/reports/the-rights-of-persons-with-disabilities-in-the-context-of-the-un-framework-convention-on-climate-change-dec-2019/</w:t>
        </w:r>
      </w:hyperlink>
      <w:r w:rsidR="009F1D5B" w:rsidRPr="00C1703B">
        <w:rPr>
          <w:rFonts w:ascii="Avenir Book" w:hAnsi="Avenir Book"/>
        </w:rPr>
        <w:t xml:space="preserve"> </w:t>
      </w:r>
    </w:p>
    <w:p w14:paraId="54828B0A" w14:textId="77777777" w:rsidR="00695B21" w:rsidRPr="00C1703B" w:rsidRDefault="00695B21" w:rsidP="0065182C">
      <w:pPr>
        <w:pStyle w:val="FootnoteText"/>
        <w:rPr>
          <w:rFonts w:ascii="Avenir Book" w:hAnsi="Avenir Book"/>
          <w:sz w:val="24"/>
          <w:szCs w:val="24"/>
        </w:rPr>
      </w:pPr>
    </w:p>
    <w:p w14:paraId="033F8824" w14:textId="35DEC63C" w:rsidR="00695B21" w:rsidRPr="00C1703B" w:rsidRDefault="00695B21" w:rsidP="0065182C">
      <w:pPr>
        <w:rPr>
          <w:rFonts w:ascii="Avenir Book" w:hAnsi="Avenir Book"/>
        </w:rPr>
      </w:pPr>
      <w:r w:rsidRPr="00C1703B">
        <w:rPr>
          <w:rFonts w:ascii="Avenir Book" w:hAnsi="Avenir Book"/>
        </w:rPr>
        <w:t>Sébastien Jodoin, Nilani Ananthamoorthy &amp; Katherine Lofts, “A Disability Rights Approach to Climate Governance” (2020) 47(1) Ecology Law Quarterly 73-116</w:t>
      </w:r>
      <w:r w:rsidR="00844F67" w:rsidRPr="00C1703B">
        <w:rPr>
          <w:rFonts w:ascii="Avenir Book" w:hAnsi="Avenir Book"/>
        </w:rPr>
        <w:t>:</w:t>
      </w:r>
    </w:p>
    <w:p w14:paraId="3E67C39D" w14:textId="66676D20" w:rsidR="00844F67" w:rsidRPr="00C1703B" w:rsidRDefault="00000000" w:rsidP="0065182C">
      <w:pPr>
        <w:rPr>
          <w:rFonts w:ascii="Avenir Book" w:hAnsi="Avenir Book"/>
        </w:rPr>
      </w:pPr>
      <w:hyperlink r:id="rId22" w:history="1">
        <w:r w:rsidR="00844F67" w:rsidRPr="00C1703B">
          <w:rPr>
            <w:rStyle w:val="Hyperlink"/>
            <w:rFonts w:ascii="Avenir Book" w:hAnsi="Avenir Book"/>
          </w:rPr>
          <w:t>https://lawcat.berkeley.edu/record/1188716?ln=en</w:t>
        </w:r>
      </w:hyperlink>
      <w:r w:rsidR="00844F67" w:rsidRPr="00C1703B">
        <w:rPr>
          <w:rFonts w:ascii="Avenir Book" w:hAnsi="Avenir Book"/>
        </w:rPr>
        <w:t xml:space="preserve"> </w:t>
      </w:r>
    </w:p>
    <w:p w14:paraId="7E81D8DC" w14:textId="56696077" w:rsidR="00844F67" w:rsidRPr="00C1703B" w:rsidRDefault="00844F67" w:rsidP="0065182C">
      <w:pPr>
        <w:rPr>
          <w:rFonts w:ascii="Avenir Book" w:hAnsi="Avenir Book"/>
        </w:rPr>
      </w:pPr>
    </w:p>
    <w:p w14:paraId="6255FBB8" w14:textId="77777777" w:rsidR="00844F67" w:rsidRPr="00C1703B" w:rsidRDefault="00844F67" w:rsidP="0065182C">
      <w:pPr>
        <w:pStyle w:val="FootnoteText"/>
        <w:rPr>
          <w:rFonts w:ascii="Avenir Book" w:hAnsi="Avenir Book"/>
          <w:sz w:val="24"/>
          <w:szCs w:val="24"/>
        </w:rPr>
      </w:pPr>
      <w:r w:rsidRPr="00C1703B">
        <w:rPr>
          <w:rFonts w:ascii="Avenir Book" w:hAnsi="Avenir Book"/>
          <w:sz w:val="24"/>
          <w:szCs w:val="24"/>
        </w:rPr>
        <w:t xml:space="preserve">Office of the High Commissioner for Human Rights, </w:t>
      </w:r>
      <w:r w:rsidRPr="00C1703B">
        <w:rPr>
          <w:rFonts w:ascii="Avenir Book" w:hAnsi="Avenir Book"/>
          <w:i/>
          <w:iCs/>
          <w:sz w:val="24"/>
          <w:szCs w:val="24"/>
        </w:rPr>
        <w:t>Analytical Study on the Promotion and Protection of the Rights of Persons with Disabilities in the Context of Climate Change</w:t>
      </w:r>
      <w:r w:rsidRPr="00C1703B">
        <w:rPr>
          <w:rFonts w:ascii="Avenir Book" w:hAnsi="Avenir Book"/>
          <w:sz w:val="24"/>
          <w:szCs w:val="24"/>
        </w:rPr>
        <w:t xml:space="preserve"> (2020):</w:t>
      </w:r>
    </w:p>
    <w:p w14:paraId="23A6887A" w14:textId="3BE47E48" w:rsidR="00844F67" w:rsidRPr="00C1703B" w:rsidRDefault="00000000" w:rsidP="0065182C">
      <w:pPr>
        <w:rPr>
          <w:rFonts w:ascii="Avenir Book" w:hAnsi="Avenir Book"/>
          <w:lang w:val="en-US"/>
        </w:rPr>
      </w:pPr>
      <w:hyperlink r:id="rId23" w:history="1">
        <w:r w:rsidR="000319D7" w:rsidRPr="00C1703B">
          <w:rPr>
            <w:rStyle w:val="Hyperlink"/>
            <w:rFonts w:ascii="Avenir Book" w:hAnsi="Avenir Book"/>
            <w:lang w:val="en-US"/>
          </w:rPr>
          <w:t>https://documents-dds-ny.un.org/doc/UNDOC/GEN/G20/097/56/PDF/G2009756.pdf?OpenElement</w:t>
        </w:r>
      </w:hyperlink>
      <w:r w:rsidR="000319D7" w:rsidRPr="00C1703B">
        <w:rPr>
          <w:rFonts w:ascii="Avenir Book" w:hAnsi="Avenir Book"/>
          <w:lang w:val="en-US"/>
        </w:rPr>
        <w:t xml:space="preserve"> </w:t>
      </w:r>
    </w:p>
    <w:p w14:paraId="3C4831F9" w14:textId="77777777" w:rsidR="005C7BC6" w:rsidRPr="00C1703B" w:rsidRDefault="005C7BC6" w:rsidP="0065182C">
      <w:pPr>
        <w:rPr>
          <w:rFonts w:ascii="Avenir Book" w:hAnsi="Avenir Book"/>
          <w:lang w:val="en-US"/>
        </w:rPr>
      </w:pPr>
    </w:p>
    <w:p w14:paraId="1EB68CCB" w14:textId="0C530F7F" w:rsidR="005C7BC6" w:rsidRPr="00C1703B" w:rsidRDefault="005C7BC6" w:rsidP="0065182C">
      <w:pPr>
        <w:rPr>
          <w:rFonts w:ascii="Avenir Book" w:hAnsi="Avenir Book"/>
          <w:lang w:val="en-US"/>
        </w:rPr>
      </w:pPr>
      <w:r w:rsidRPr="00C1703B">
        <w:rPr>
          <w:rFonts w:ascii="Calibri" w:hAnsi="Calibri" w:cs="Calibri"/>
          <w:lang w:val="en-US"/>
        </w:rPr>
        <w:t>﻿</w:t>
      </w:r>
      <w:r w:rsidRPr="00C1703B">
        <w:rPr>
          <w:rFonts w:ascii="Avenir Book" w:hAnsi="Avenir Book"/>
        </w:rPr>
        <w:t xml:space="preserve">Penelope J.S. Stein &amp; Michael Ashley Stein, </w:t>
      </w:r>
      <w:r w:rsidRPr="00C1703B">
        <w:rPr>
          <w:rFonts w:ascii="Avenir Book" w:hAnsi="Avenir Book"/>
          <w:lang w:val="en-US"/>
        </w:rPr>
        <w:t>“Disability, Human Rights, and Climate Justice” (2022) 44:1 Hum Rights Quarterly 81</w:t>
      </w:r>
      <w:r w:rsidRPr="00C1703B">
        <w:rPr>
          <w:rFonts w:ascii="Cambria Math" w:hAnsi="Cambria Math" w:cs="Cambria Math"/>
          <w:lang w:val="en-US"/>
        </w:rPr>
        <w:t>‑</w:t>
      </w:r>
      <w:r w:rsidRPr="00C1703B">
        <w:rPr>
          <w:rFonts w:ascii="Avenir Book" w:hAnsi="Avenir Book"/>
          <w:lang w:val="en-US"/>
        </w:rPr>
        <w:t xml:space="preserve">110: </w:t>
      </w:r>
      <w:hyperlink r:id="rId24" w:history="1">
        <w:r w:rsidR="00830CD1" w:rsidRPr="00C1703B">
          <w:rPr>
            <w:rStyle w:val="Hyperlink"/>
            <w:rFonts w:ascii="Avenir Book" w:hAnsi="Avenir Book"/>
            <w:lang w:val="en-US"/>
          </w:rPr>
          <w:t>https://muse.jhu.edu/article/847246</w:t>
        </w:r>
      </w:hyperlink>
      <w:r w:rsidR="00830CD1" w:rsidRPr="00C1703B">
        <w:rPr>
          <w:rFonts w:ascii="Avenir Book" w:hAnsi="Avenir Book"/>
          <w:lang w:val="en-US"/>
        </w:rPr>
        <w:t xml:space="preserve"> </w:t>
      </w:r>
    </w:p>
    <w:p w14:paraId="4A0A6E7F" w14:textId="0AE4E005" w:rsidR="00844F67" w:rsidRPr="00C1703B" w:rsidRDefault="00844F67" w:rsidP="0065182C">
      <w:pPr>
        <w:rPr>
          <w:rFonts w:ascii="Avenir Book" w:hAnsi="Avenir Book"/>
          <w:lang w:val="en-US"/>
        </w:rPr>
      </w:pPr>
    </w:p>
    <w:p w14:paraId="0972D5FE" w14:textId="60AAEE02" w:rsidR="00FA1304" w:rsidRPr="00C1703B" w:rsidRDefault="00FA1304" w:rsidP="0065182C">
      <w:pPr>
        <w:rPr>
          <w:rFonts w:ascii="Avenir Book" w:hAnsi="Avenir Book"/>
          <w:lang w:val="en-US"/>
        </w:rPr>
      </w:pPr>
      <w:r w:rsidRPr="00C1703B">
        <w:rPr>
          <w:rFonts w:ascii="Avenir Book" w:hAnsi="Avenir Book"/>
          <w:lang w:val="en-US"/>
        </w:rPr>
        <w:t xml:space="preserve">Additional references on disability and climate change can be found here: </w:t>
      </w:r>
      <w:hyperlink r:id="rId25" w:history="1">
        <w:r w:rsidR="00EC0728" w:rsidRPr="00C1703B">
          <w:rPr>
            <w:rStyle w:val="Hyperlink"/>
            <w:rFonts w:ascii="Avenir Book" w:hAnsi="Avenir Book"/>
            <w:lang w:val="en-US"/>
          </w:rPr>
          <w:t>https://www.disabilityinclusiveclimate.org/resources</w:t>
        </w:r>
      </w:hyperlink>
      <w:r w:rsidR="00EC0728" w:rsidRPr="00C1703B">
        <w:rPr>
          <w:rFonts w:ascii="Avenir Book" w:hAnsi="Avenir Book"/>
          <w:lang w:val="en-US"/>
        </w:rPr>
        <w:t xml:space="preserve"> </w:t>
      </w:r>
    </w:p>
    <w:p w14:paraId="2A7A97C4" w14:textId="4889B8A8" w:rsidR="004E1785" w:rsidRPr="00C1703B" w:rsidRDefault="004E1785">
      <w:pPr>
        <w:rPr>
          <w:rFonts w:ascii="Avenir Book" w:hAnsi="Avenir Book"/>
        </w:rPr>
      </w:pPr>
    </w:p>
    <w:p w14:paraId="2D0D1EF6" w14:textId="77777777" w:rsidR="003B0F1D" w:rsidRPr="00C1703B" w:rsidRDefault="003B0F1D">
      <w:pPr>
        <w:rPr>
          <w:rFonts w:ascii="Avenir Book" w:hAnsi="Avenir Book"/>
        </w:rPr>
      </w:pPr>
    </w:p>
    <w:p w14:paraId="4A42D425" w14:textId="77777777" w:rsidR="003B0F1D" w:rsidRPr="00C1703B" w:rsidRDefault="003B0F1D">
      <w:pPr>
        <w:rPr>
          <w:rFonts w:ascii="Avenir Book" w:hAnsi="Avenir Book"/>
        </w:rPr>
      </w:pPr>
    </w:p>
    <w:p w14:paraId="7F0B2671" w14:textId="77777777" w:rsidR="003B0F1D" w:rsidRPr="00C1703B" w:rsidRDefault="003B0F1D">
      <w:pPr>
        <w:rPr>
          <w:rFonts w:ascii="Avenir Book" w:hAnsi="Avenir Book"/>
        </w:rPr>
      </w:pPr>
    </w:p>
    <w:p w14:paraId="3BAC7ED6" w14:textId="77777777" w:rsidR="003B0F1D" w:rsidRPr="00C1703B" w:rsidRDefault="003B0F1D">
      <w:pPr>
        <w:rPr>
          <w:rFonts w:ascii="Avenir Book" w:hAnsi="Avenir Book"/>
        </w:rPr>
      </w:pPr>
    </w:p>
    <w:p w14:paraId="590DE6D8" w14:textId="77777777" w:rsidR="003B0F1D" w:rsidRPr="00C1703B" w:rsidRDefault="003B0F1D">
      <w:pPr>
        <w:rPr>
          <w:rFonts w:ascii="Avenir Book" w:hAnsi="Avenir Book"/>
        </w:rPr>
      </w:pPr>
    </w:p>
    <w:p w14:paraId="200E40B6" w14:textId="0E886B82" w:rsidR="003B0F1D" w:rsidRPr="00C1703B" w:rsidRDefault="003B0F1D" w:rsidP="003B0F1D">
      <w:pPr>
        <w:jc w:val="center"/>
        <w:rPr>
          <w:rFonts w:ascii="Avenir Book" w:hAnsi="Avenir Book"/>
          <w:b/>
          <w:bCs/>
        </w:rPr>
      </w:pPr>
      <w:r w:rsidRPr="00C1703B">
        <w:rPr>
          <w:rFonts w:ascii="Avenir Book" w:hAnsi="Avenir Book"/>
          <w:b/>
          <w:bCs/>
        </w:rPr>
        <w:lastRenderedPageBreak/>
        <w:t>Appendix I – Disability Inclusion Criteria and Scoring for Climate Policies</w:t>
      </w:r>
    </w:p>
    <w:p w14:paraId="008BD3ED" w14:textId="77777777" w:rsidR="003B0F1D" w:rsidRPr="00C1703B" w:rsidRDefault="003B0F1D" w:rsidP="003B0F1D">
      <w:pPr>
        <w:jc w:val="center"/>
        <w:rPr>
          <w:rFonts w:ascii="Avenir Book" w:hAnsi="Avenir Book"/>
          <w:b/>
          <w:bCs/>
        </w:rPr>
      </w:pPr>
    </w:p>
    <w:tbl>
      <w:tblPr>
        <w:tblStyle w:val="TableGrid"/>
        <w:tblW w:w="9634" w:type="dxa"/>
        <w:tblLayout w:type="fixed"/>
        <w:tblLook w:val="06A0" w:firstRow="1" w:lastRow="0" w:firstColumn="1" w:lastColumn="0" w:noHBand="1" w:noVBand="1"/>
      </w:tblPr>
      <w:tblGrid>
        <w:gridCol w:w="2972"/>
        <w:gridCol w:w="3544"/>
        <w:gridCol w:w="3118"/>
      </w:tblGrid>
      <w:tr w:rsidR="003B0F1D" w:rsidRPr="00C1703B" w14:paraId="2DE58745" w14:textId="77777777" w:rsidTr="004F78CE">
        <w:trPr>
          <w:trHeight w:val="300"/>
        </w:trPr>
        <w:tc>
          <w:tcPr>
            <w:tcW w:w="2972" w:type="dxa"/>
          </w:tcPr>
          <w:p w14:paraId="00BFABA3" w14:textId="77777777" w:rsidR="003B0F1D" w:rsidRPr="00C1703B" w:rsidRDefault="003B0F1D" w:rsidP="004F78CE">
            <w:pPr>
              <w:rPr>
                <w:rFonts w:ascii="Avenir Book" w:hAnsi="Avenir Book"/>
                <w:b/>
                <w:bCs/>
              </w:rPr>
            </w:pPr>
            <w:r w:rsidRPr="00C1703B">
              <w:rPr>
                <w:rFonts w:ascii="Avenir Book" w:hAnsi="Avenir Book"/>
                <w:b/>
                <w:bCs/>
              </w:rPr>
              <w:t>Criterion</w:t>
            </w:r>
          </w:p>
        </w:tc>
        <w:tc>
          <w:tcPr>
            <w:tcW w:w="3544" w:type="dxa"/>
          </w:tcPr>
          <w:p w14:paraId="54284C0E" w14:textId="77777777" w:rsidR="003B0F1D" w:rsidRPr="00C1703B" w:rsidRDefault="003B0F1D" w:rsidP="004F78CE">
            <w:pPr>
              <w:rPr>
                <w:rFonts w:ascii="Avenir Book" w:eastAsia="Avenir Book" w:hAnsi="Avenir Book" w:cs="Avenir Book"/>
                <w:b/>
                <w:bCs/>
                <w:sz w:val="22"/>
                <w:szCs w:val="22"/>
              </w:rPr>
            </w:pPr>
            <w:r w:rsidRPr="00C1703B">
              <w:rPr>
                <w:rFonts w:ascii="Avenir Book" w:eastAsia="Avenir Book" w:hAnsi="Avenir Book" w:cs="Avenir Book"/>
                <w:b/>
                <w:bCs/>
                <w:sz w:val="22"/>
                <w:szCs w:val="22"/>
              </w:rPr>
              <w:t>Scoring</w:t>
            </w:r>
          </w:p>
        </w:tc>
        <w:tc>
          <w:tcPr>
            <w:tcW w:w="3118" w:type="dxa"/>
          </w:tcPr>
          <w:p w14:paraId="28FA85A3" w14:textId="77777777" w:rsidR="003B0F1D" w:rsidRPr="00C1703B" w:rsidRDefault="003B0F1D" w:rsidP="004F78CE">
            <w:pPr>
              <w:rPr>
                <w:rFonts w:ascii="Avenir Book" w:eastAsia="Avenir Book" w:hAnsi="Avenir Book" w:cs="Avenir Book"/>
                <w:b/>
                <w:bCs/>
                <w:sz w:val="22"/>
                <w:szCs w:val="22"/>
              </w:rPr>
            </w:pPr>
            <w:r w:rsidRPr="00C1703B">
              <w:rPr>
                <w:rFonts w:ascii="Avenir Book" w:eastAsia="Avenir Book" w:hAnsi="Avenir Book" w:cs="Avenir Book"/>
                <w:b/>
                <w:bCs/>
                <w:sz w:val="22"/>
                <w:szCs w:val="22"/>
              </w:rPr>
              <w:t>Policies Scored</w:t>
            </w:r>
          </w:p>
        </w:tc>
      </w:tr>
      <w:tr w:rsidR="003B0F1D" w:rsidRPr="00C1703B" w14:paraId="27E81F04" w14:textId="77777777" w:rsidTr="004F78CE">
        <w:trPr>
          <w:trHeight w:val="300"/>
        </w:trPr>
        <w:tc>
          <w:tcPr>
            <w:tcW w:w="2972" w:type="dxa"/>
          </w:tcPr>
          <w:p w14:paraId="59833FBA" w14:textId="77777777" w:rsidR="003B0F1D" w:rsidRPr="00C1703B" w:rsidRDefault="003B0F1D" w:rsidP="004F78CE">
            <w:pPr>
              <w:rPr>
                <w:rFonts w:ascii="Avenir Book" w:hAnsi="Avenir Book"/>
              </w:rPr>
            </w:pPr>
            <w:r w:rsidRPr="00C1703B">
              <w:rPr>
                <w:rFonts w:ascii="Avenir Book" w:hAnsi="Avenir Book"/>
              </w:rPr>
              <w:t>Does the policy refer to persons with disabilities or disability in one way or another?</w:t>
            </w:r>
          </w:p>
        </w:tc>
        <w:tc>
          <w:tcPr>
            <w:tcW w:w="3544" w:type="dxa"/>
          </w:tcPr>
          <w:p w14:paraId="1B309E5C" w14:textId="77777777" w:rsidR="003B0F1D" w:rsidRPr="00C1703B" w:rsidRDefault="003B0F1D" w:rsidP="004F78CE">
            <w:pPr>
              <w:rPr>
                <w:rFonts w:ascii="Avenir Book" w:eastAsia="Avenir Book" w:hAnsi="Avenir Book" w:cs="Avenir Book"/>
                <w:sz w:val="22"/>
                <w:szCs w:val="22"/>
              </w:rPr>
            </w:pPr>
            <w:r w:rsidRPr="00C1703B">
              <w:rPr>
                <w:rFonts w:ascii="Avenir Book" w:eastAsia="Avenir Book" w:hAnsi="Avenir Book" w:cs="Avenir Book"/>
                <w:sz w:val="22"/>
                <w:szCs w:val="22"/>
              </w:rPr>
              <w:t xml:space="preserve">1 = use of the term people/persons with disabilities or disabled </w:t>
            </w:r>
            <w:proofErr w:type="gramStart"/>
            <w:r w:rsidRPr="00C1703B">
              <w:rPr>
                <w:rFonts w:ascii="Avenir Book" w:eastAsia="Avenir Book" w:hAnsi="Avenir Book" w:cs="Avenir Book"/>
                <w:sz w:val="22"/>
                <w:szCs w:val="22"/>
              </w:rPr>
              <w:t>people;</w:t>
            </w:r>
            <w:proofErr w:type="gramEnd"/>
            <w:r w:rsidRPr="00C1703B">
              <w:rPr>
                <w:rFonts w:ascii="Avenir Book" w:eastAsia="Avenir Book" w:hAnsi="Avenir Book" w:cs="Avenir Book"/>
                <w:sz w:val="22"/>
                <w:szCs w:val="22"/>
              </w:rPr>
              <w:t xml:space="preserve"> </w:t>
            </w:r>
          </w:p>
          <w:p w14:paraId="3337F674" w14:textId="77777777" w:rsidR="003B0F1D" w:rsidRPr="00C1703B" w:rsidRDefault="003B0F1D" w:rsidP="004F78CE">
            <w:pPr>
              <w:rPr>
                <w:rFonts w:ascii="Avenir Book" w:eastAsia="Avenir Book" w:hAnsi="Avenir Book" w:cs="Avenir Book"/>
                <w:sz w:val="22"/>
                <w:szCs w:val="22"/>
              </w:rPr>
            </w:pPr>
            <w:r w:rsidRPr="00C1703B">
              <w:rPr>
                <w:rFonts w:ascii="Avenir Book" w:eastAsia="Avenir Book" w:hAnsi="Avenir Book" w:cs="Avenir Book"/>
                <w:sz w:val="22"/>
                <w:szCs w:val="22"/>
              </w:rPr>
              <w:t xml:space="preserve">0.5 = medical terms/framing and use of term </w:t>
            </w:r>
            <w:proofErr w:type="gramStart"/>
            <w:r w:rsidRPr="00C1703B">
              <w:rPr>
                <w:rFonts w:ascii="Avenir Book" w:eastAsia="Avenir Book" w:hAnsi="Avenir Book" w:cs="Avenir Book"/>
                <w:sz w:val="22"/>
                <w:szCs w:val="22"/>
              </w:rPr>
              <w:t>disability;</w:t>
            </w:r>
            <w:proofErr w:type="gramEnd"/>
            <w:r w:rsidRPr="00C1703B">
              <w:rPr>
                <w:rFonts w:ascii="Avenir Book" w:eastAsia="Avenir Book" w:hAnsi="Avenir Book" w:cs="Avenir Book"/>
                <w:sz w:val="22"/>
                <w:szCs w:val="22"/>
              </w:rPr>
              <w:t xml:space="preserve"> </w:t>
            </w:r>
          </w:p>
          <w:p w14:paraId="04F6A17A" w14:textId="77777777" w:rsidR="003B0F1D" w:rsidRPr="00C1703B" w:rsidRDefault="003B0F1D" w:rsidP="004F78CE">
            <w:pPr>
              <w:rPr>
                <w:rFonts w:ascii="Avenir Book" w:eastAsia="Avenir Book" w:hAnsi="Avenir Book" w:cs="Avenir Book"/>
                <w:sz w:val="22"/>
                <w:szCs w:val="22"/>
              </w:rPr>
            </w:pPr>
            <w:r w:rsidRPr="00C1703B">
              <w:rPr>
                <w:rFonts w:ascii="Avenir Book" w:eastAsia="Avenir Book" w:hAnsi="Avenir Book" w:cs="Avenir Book"/>
                <w:sz w:val="22"/>
                <w:szCs w:val="22"/>
              </w:rPr>
              <w:t>0 = if no reference.</w:t>
            </w:r>
          </w:p>
        </w:tc>
        <w:tc>
          <w:tcPr>
            <w:tcW w:w="3118" w:type="dxa"/>
          </w:tcPr>
          <w:p w14:paraId="049D76ED" w14:textId="77777777" w:rsidR="003B0F1D" w:rsidRPr="00C1703B" w:rsidRDefault="003B0F1D" w:rsidP="004F78CE">
            <w:pPr>
              <w:rPr>
                <w:rFonts w:ascii="Avenir Book" w:eastAsia="Avenir Book" w:hAnsi="Avenir Book" w:cs="Avenir Book"/>
                <w:sz w:val="22"/>
                <w:szCs w:val="22"/>
              </w:rPr>
            </w:pPr>
            <w:r w:rsidRPr="00C1703B">
              <w:rPr>
                <w:rFonts w:ascii="Avenir Book" w:eastAsia="Avenir Book" w:hAnsi="Avenir Book" w:cs="Avenir Book"/>
                <w:sz w:val="22"/>
                <w:szCs w:val="22"/>
              </w:rPr>
              <w:t>NDCs and adaptation policies</w:t>
            </w:r>
          </w:p>
        </w:tc>
      </w:tr>
      <w:tr w:rsidR="003B0F1D" w:rsidRPr="00C1703B" w14:paraId="5E4ED04E" w14:textId="77777777" w:rsidTr="004F78CE">
        <w:trPr>
          <w:trHeight w:val="300"/>
        </w:trPr>
        <w:tc>
          <w:tcPr>
            <w:tcW w:w="2972" w:type="dxa"/>
          </w:tcPr>
          <w:p w14:paraId="0EFAA9C8" w14:textId="77777777" w:rsidR="003B0F1D" w:rsidRPr="00C1703B" w:rsidRDefault="003B0F1D" w:rsidP="004F78CE">
            <w:pPr>
              <w:rPr>
                <w:rFonts w:ascii="Avenir Book" w:hAnsi="Avenir Book"/>
              </w:rPr>
            </w:pPr>
            <w:r w:rsidRPr="00C1703B">
              <w:rPr>
                <w:rFonts w:ascii="Avenir Book" w:eastAsia="Avenir Book" w:hAnsi="Avenir Book" w:cs="Avenir Book"/>
              </w:rPr>
              <w:t xml:space="preserve">Is the reference to disability included within the context of climate mitigation, </w:t>
            </w:r>
            <w:proofErr w:type="gramStart"/>
            <w:r w:rsidRPr="00C1703B">
              <w:rPr>
                <w:rFonts w:ascii="Avenir Book" w:eastAsia="Avenir Book" w:hAnsi="Avenir Book" w:cs="Avenir Book"/>
              </w:rPr>
              <w:t>adaptation</w:t>
            </w:r>
            <w:proofErr w:type="gramEnd"/>
            <w:r w:rsidRPr="00C1703B">
              <w:rPr>
                <w:rFonts w:ascii="Avenir Book" w:eastAsia="Avenir Book" w:hAnsi="Avenir Book" w:cs="Avenir Book"/>
              </w:rPr>
              <w:t xml:space="preserve"> or both?</w:t>
            </w:r>
          </w:p>
        </w:tc>
        <w:tc>
          <w:tcPr>
            <w:tcW w:w="3544" w:type="dxa"/>
          </w:tcPr>
          <w:p w14:paraId="41502284" w14:textId="77777777" w:rsidR="003B0F1D" w:rsidRPr="00C1703B" w:rsidRDefault="003B0F1D" w:rsidP="004F78CE">
            <w:pPr>
              <w:rPr>
                <w:rFonts w:ascii="Avenir Book" w:eastAsia="Avenir Book" w:hAnsi="Avenir Book" w:cs="Avenir Book"/>
                <w:sz w:val="22"/>
                <w:szCs w:val="22"/>
              </w:rPr>
            </w:pPr>
            <w:r w:rsidRPr="00C1703B">
              <w:rPr>
                <w:rFonts w:ascii="Avenir Book" w:eastAsia="Avenir Book" w:hAnsi="Avenir Book" w:cs="Avenir Book"/>
                <w:sz w:val="22"/>
                <w:szCs w:val="22"/>
              </w:rPr>
              <w:t xml:space="preserve">1 = adaptation and </w:t>
            </w:r>
            <w:proofErr w:type="gramStart"/>
            <w:r w:rsidRPr="00C1703B">
              <w:rPr>
                <w:rFonts w:ascii="Avenir Book" w:eastAsia="Avenir Book" w:hAnsi="Avenir Book" w:cs="Avenir Book"/>
                <w:sz w:val="22"/>
                <w:szCs w:val="22"/>
              </w:rPr>
              <w:t>mitigation;</w:t>
            </w:r>
            <w:proofErr w:type="gramEnd"/>
            <w:r w:rsidRPr="00C1703B">
              <w:rPr>
                <w:rFonts w:ascii="Avenir Book" w:eastAsia="Avenir Book" w:hAnsi="Avenir Book" w:cs="Avenir Book"/>
                <w:sz w:val="22"/>
                <w:szCs w:val="22"/>
              </w:rPr>
              <w:t xml:space="preserve"> </w:t>
            </w:r>
          </w:p>
          <w:p w14:paraId="3A48F905" w14:textId="77777777" w:rsidR="003B0F1D" w:rsidRPr="00C1703B" w:rsidRDefault="003B0F1D" w:rsidP="004F78CE">
            <w:pPr>
              <w:rPr>
                <w:rFonts w:ascii="Avenir Book" w:eastAsia="Avenir Book" w:hAnsi="Avenir Book" w:cs="Avenir Book"/>
              </w:rPr>
            </w:pPr>
            <w:r w:rsidRPr="00C1703B">
              <w:rPr>
                <w:rFonts w:ascii="Avenir Book" w:eastAsia="Avenir Book" w:hAnsi="Avenir Book" w:cs="Avenir Book"/>
                <w:sz w:val="22"/>
                <w:szCs w:val="22"/>
              </w:rPr>
              <w:t>0 = adaptation or mitigation only.</w:t>
            </w:r>
          </w:p>
        </w:tc>
        <w:tc>
          <w:tcPr>
            <w:tcW w:w="3118" w:type="dxa"/>
          </w:tcPr>
          <w:p w14:paraId="1C861135" w14:textId="77777777" w:rsidR="003B0F1D" w:rsidRPr="00C1703B" w:rsidRDefault="003B0F1D" w:rsidP="004F78CE">
            <w:pPr>
              <w:rPr>
                <w:rFonts w:ascii="Avenir Book" w:eastAsia="Avenir Book" w:hAnsi="Avenir Book" w:cs="Avenir Book"/>
                <w:sz w:val="22"/>
                <w:szCs w:val="22"/>
              </w:rPr>
            </w:pPr>
            <w:r w:rsidRPr="00C1703B">
              <w:rPr>
                <w:rFonts w:ascii="Avenir Book" w:eastAsia="Avenir Book" w:hAnsi="Avenir Book" w:cs="Avenir Book"/>
                <w:sz w:val="22"/>
                <w:szCs w:val="22"/>
              </w:rPr>
              <w:t>NDCs only</w:t>
            </w:r>
          </w:p>
        </w:tc>
      </w:tr>
      <w:tr w:rsidR="003B0F1D" w:rsidRPr="00C1703B" w14:paraId="438A30A6" w14:textId="77777777" w:rsidTr="004F78CE">
        <w:trPr>
          <w:trHeight w:val="300"/>
        </w:trPr>
        <w:tc>
          <w:tcPr>
            <w:tcW w:w="2972" w:type="dxa"/>
          </w:tcPr>
          <w:p w14:paraId="109A2711" w14:textId="77777777" w:rsidR="003B0F1D" w:rsidRPr="00C1703B" w:rsidRDefault="003B0F1D" w:rsidP="004F78CE">
            <w:pPr>
              <w:rPr>
                <w:rFonts w:ascii="Avenir Book" w:hAnsi="Avenir Book"/>
              </w:rPr>
            </w:pPr>
            <w:r w:rsidRPr="00C1703B">
              <w:rPr>
                <w:rFonts w:ascii="Avenir Book" w:hAnsi="Avenir Book"/>
              </w:rPr>
              <w:t>Does the policy include at least one concrete measure for enhancing disability inclusion in climate action?</w:t>
            </w:r>
          </w:p>
        </w:tc>
        <w:tc>
          <w:tcPr>
            <w:tcW w:w="3544" w:type="dxa"/>
          </w:tcPr>
          <w:p w14:paraId="04D96BC8" w14:textId="77777777" w:rsidR="003B0F1D" w:rsidRPr="00C1703B" w:rsidRDefault="003B0F1D" w:rsidP="004F78CE">
            <w:pPr>
              <w:rPr>
                <w:rFonts w:ascii="Avenir Book" w:eastAsia="Avenir Book" w:hAnsi="Avenir Book" w:cs="Avenir Book"/>
              </w:rPr>
            </w:pPr>
            <w:r w:rsidRPr="00C1703B">
              <w:rPr>
                <w:rFonts w:ascii="Avenir Book" w:eastAsia="Avenir Book" w:hAnsi="Avenir Book" w:cs="Avenir Book"/>
              </w:rPr>
              <w:t xml:space="preserve">1 = </w:t>
            </w:r>
            <w:proofErr w:type="gramStart"/>
            <w:r w:rsidRPr="00C1703B">
              <w:rPr>
                <w:rFonts w:ascii="Avenir Book" w:eastAsia="Avenir Book" w:hAnsi="Avenir Book" w:cs="Avenir Book"/>
              </w:rPr>
              <w:t>yes;</w:t>
            </w:r>
            <w:proofErr w:type="gramEnd"/>
          </w:p>
          <w:p w14:paraId="24087867" w14:textId="77777777" w:rsidR="003B0F1D" w:rsidRPr="00C1703B" w:rsidRDefault="003B0F1D" w:rsidP="004F78CE">
            <w:pPr>
              <w:rPr>
                <w:rFonts w:ascii="Avenir Book" w:eastAsia="Avenir Book" w:hAnsi="Avenir Book" w:cs="Avenir Book"/>
              </w:rPr>
            </w:pPr>
            <w:r w:rsidRPr="00C1703B">
              <w:rPr>
                <w:rFonts w:ascii="Avenir Book" w:eastAsia="Avenir Book" w:hAnsi="Avenir Book" w:cs="Avenir Book"/>
              </w:rPr>
              <w:t>0 = no.</w:t>
            </w:r>
          </w:p>
          <w:p w14:paraId="73FFC95A" w14:textId="77777777" w:rsidR="003B0F1D" w:rsidRPr="00C1703B" w:rsidRDefault="003B0F1D" w:rsidP="004F78CE">
            <w:pPr>
              <w:rPr>
                <w:rFonts w:ascii="Avenir Book" w:eastAsia="Avenir Book" w:hAnsi="Avenir Book" w:cs="Avenir Book"/>
              </w:rPr>
            </w:pPr>
          </w:p>
        </w:tc>
        <w:tc>
          <w:tcPr>
            <w:tcW w:w="3118" w:type="dxa"/>
          </w:tcPr>
          <w:p w14:paraId="36DC7BE7" w14:textId="77777777" w:rsidR="003B0F1D" w:rsidRPr="00C1703B" w:rsidRDefault="003B0F1D" w:rsidP="004F78CE">
            <w:pPr>
              <w:rPr>
                <w:rFonts w:ascii="Avenir Book" w:eastAsia="Avenir Book" w:hAnsi="Avenir Book" w:cs="Avenir Book"/>
              </w:rPr>
            </w:pPr>
            <w:r w:rsidRPr="00C1703B">
              <w:rPr>
                <w:rFonts w:ascii="Avenir Book" w:eastAsia="Avenir Book" w:hAnsi="Avenir Book" w:cs="Avenir Book"/>
                <w:sz w:val="22"/>
                <w:szCs w:val="22"/>
              </w:rPr>
              <w:t>NDCs and adaptation policies</w:t>
            </w:r>
          </w:p>
        </w:tc>
      </w:tr>
      <w:tr w:rsidR="003B0F1D" w:rsidRPr="00C1703B" w14:paraId="2D50632C" w14:textId="77777777" w:rsidTr="004F78CE">
        <w:trPr>
          <w:trHeight w:val="300"/>
        </w:trPr>
        <w:tc>
          <w:tcPr>
            <w:tcW w:w="2972" w:type="dxa"/>
          </w:tcPr>
          <w:p w14:paraId="27792114" w14:textId="77777777" w:rsidR="003B0F1D" w:rsidRPr="00C1703B" w:rsidRDefault="003B0F1D" w:rsidP="004F78CE">
            <w:pPr>
              <w:jc w:val="both"/>
              <w:rPr>
                <w:rFonts w:ascii="Avenir Book" w:eastAsia="Avenir Book" w:hAnsi="Avenir Book" w:cs="Avenir Book"/>
              </w:rPr>
            </w:pPr>
            <w:r w:rsidRPr="00C1703B">
              <w:rPr>
                <w:rFonts w:ascii="Avenir Book" w:eastAsia="Avenir Book" w:hAnsi="Avenir Book" w:cs="Avenir Book"/>
              </w:rPr>
              <w:t>Does the policy refer to the rights of persons with disabilities?</w:t>
            </w:r>
          </w:p>
          <w:p w14:paraId="6CF6CEC2" w14:textId="77777777" w:rsidR="003B0F1D" w:rsidRPr="00C1703B" w:rsidRDefault="003B0F1D" w:rsidP="004F78CE">
            <w:pPr>
              <w:rPr>
                <w:rFonts w:ascii="Avenir Book" w:hAnsi="Avenir Book"/>
              </w:rPr>
            </w:pPr>
          </w:p>
        </w:tc>
        <w:tc>
          <w:tcPr>
            <w:tcW w:w="3544" w:type="dxa"/>
          </w:tcPr>
          <w:p w14:paraId="5366E827" w14:textId="77777777" w:rsidR="003B0F1D" w:rsidRPr="00C1703B" w:rsidRDefault="003B0F1D" w:rsidP="004F78CE">
            <w:pPr>
              <w:rPr>
                <w:rFonts w:ascii="Avenir Book" w:eastAsia="Avenir Book" w:hAnsi="Avenir Book" w:cs="Avenir Book"/>
              </w:rPr>
            </w:pPr>
            <w:r w:rsidRPr="00C1703B">
              <w:rPr>
                <w:rFonts w:ascii="Avenir Book" w:eastAsia="Avenir Book" w:hAnsi="Avenir Book" w:cs="Avenir Book"/>
              </w:rPr>
              <w:t xml:space="preserve">1 = </w:t>
            </w:r>
            <w:proofErr w:type="gramStart"/>
            <w:r w:rsidRPr="00C1703B">
              <w:rPr>
                <w:rFonts w:ascii="Avenir Book" w:eastAsia="Avenir Book" w:hAnsi="Avenir Book" w:cs="Avenir Book"/>
              </w:rPr>
              <w:t>yes;</w:t>
            </w:r>
            <w:proofErr w:type="gramEnd"/>
          </w:p>
          <w:p w14:paraId="2DE50DCA" w14:textId="77777777" w:rsidR="003B0F1D" w:rsidRPr="00C1703B" w:rsidRDefault="003B0F1D" w:rsidP="004F78CE">
            <w:pPr>
              <w:rPr>
                <w:rFonts w:ascii="Avenir Book" w:eastAsia="Avenir Book" w:hAnsi="Avenir Book" w:cs="Avenir Book"/>
              </w:rPr>
            </w:pPr>
            <w:r w:rsidRPr="00C1703B">
              <w:rPr>
                <w:rFonts w:ascii="Avenir Book" w:eastAsia="Avenir Book" w:hAnsi="Avenir Book" w:cs="Avenir Book"/>
              </w:rPr>
              <w:t>0 = no.</w:t>
            </w:r>
          </w:p>
          <w:p w14:paraId="474ECE42" w14:textId="77777777" w:rsidR="003B0F1D" w:rsidRPr="00C1703B" w:rsidRDefault="003B0F1D" w:rsidP="004F78CE">
            <w:pPr>
              <w:rPr>
                <w:rFonts w:ascii="Avenir Book" w:eastAsia="Avenir Book" w:hAnsi="Avenir Book" w:cs="Avenir Book"/>
              </w:rPr>
            </w:pPr>
          </w:p>
        </w:tc>
        <w:tc>
          <w:tcPr>
            <w:tcW w:w="3118" w:type="dxa"/>
          </w:tcPr>
          <w:p w14:paraId="354B8595" w14:textId="77777777" w:rsidR="003B0F1D" w:rsidRPr="00C1703B" w:rsidRDefault="003B0F1D" w:rsidP="004F78CE">
            <w:pPr>
              <w:rPr>
                <w:rFonts w:ascii="Avenir Book" w:eastAsia="Avenir Book" w:hAnsi="Avenir Book" w:cs="Avenir Book"/>
              </w:rPr>
            </w:pPr>
            <w:r w:rsidRPr="00C1703B">
              <w:rPr>
                <w:rFonts w:ascii="Avenir Book" w:eastAsia="Avenir Book" w:hAnsi="Avenir Book" w:cs="Avenir Book"/>
                <w:sz w:val="22"/>
                <w:szCs w:val="22"/>
              </w:rPr>
              <w:t>NDCs and adaptation policies</w:t>
            </w:r>
          </w:p>
        </w:tc>
      </w:tr>
      <w:tr w:rsidR="003B0F1D" w:rsidRPr="00C1703B" w14:paraId="379E752A" w14:textId="77777777" w:rsidTr="004F78CE">
        <w:trPr>
          <w:trHeight w:val="300"/>
        </w:trPr>
        <w:tc>
          <w:tcPr>
            <w:tcW w:w="2972" w:type="dxa"/>
          </w:tcPr>
          <w:p w14:paraId="7FF951BE" w14:textId="77777777" w:rsidR="003B0F1D" w:rsidRPr="00C1703B" w:rsidRDefault="003B0F1D" w:rsidP="004F78CE">
            <w:pPr>
              <w:rPr>
                <w:rFonts w:ascii="Avenir Book" w:eastAsia="Avenir Book" w:hAnsi="Avenir Book" w:cs="Avenir Book"/>
              </w:rPr>
            </w:pPr>
            <w:r w:rsidRPr="00C1703B">
              <w:rPr>
                <w:rFonts w:ascii="Avenir Book" w:eastAsia="Avenir Book" w:hAnsi="Avenir Book" w:cs="Avenir Book"/>
              </w:rPr>
              <w:t>Does the policy recognize the importance of integrating the knowledge held by persons with disabilities?</w:t>
            </w:r>
          </w:p>
        </w:tc>
        <w:tc>
          <w:tcPr>
            <w:tcW w:w="3544" w:type="dxa"/>
          </w:tcPr>
          <w:p w14:paraId="1AC1E029" w14:textId="77777777" w:rsidR="003B0F1D" w:rsidRPr="00C1703B" w:rsidRDefault="003B0F1D" w:rsidP="004F78CE">
            <w:pPr>
              <w:rPr>
                <w:rFonts w:ascii="Avenir Book" w:eastAsia="Avenir Book" w:hAnsi="Avenir Book" w:cs="Avenir Book"/>
              </w:rPr>
            </w:pPr>
            <w:r w:rsidRPr="00C1703B">
              <w:rPr>
                <w:rFonts w:ascii="Avenir Book" w:eastAsia="Avenir Book" w:hAnsi="Avenir Book" w:cs="Avenir Book"/>
              </w:rPr>
              <w:t xml:space="preserve">1 = </w:t>
            </w:r>
            <w:proofErr w:type="gramStart"/>
            <w:r w:rsidRPr="00C1703B">
              <w:rPr>
                <w:rFonts w:ascii="Avenir Book" w:eastAsia="Avenir Book" w:hAnsi="Avenir Book" w:cs="Avenir Book"/>
              </w:rPr>
              <w:t>yes;</w:t>
            </w:r>
            <w:proofErr w:type="gramEnd"/>
          </w:p>
          <w:p w14:paraId="1AC13B38" w14:textId="77777777" w:rsidR="003B0F1D" w:rsidRPr="00C1703B" w:rsidRDefault="003B0F1D" w:rsidP="004F78CE">
            <w:pPr>
              <w:rPr>
                <w:rFonts w:ascii="Avenir Book" w:eastAsia="Avenir Book" w:hAnsi="Avenir Book" w:cs="Avenir Book"/>
              </w:rPr>
            </w:pPr>
            <w:r w:rsidRPr="00C1703B">
              <w:rPr>
                <w:rFonts w:ascii="Avenir Book" w:eastAsia="Avenir Book" w:hAnsi="Avenir Book" w:cs="Avenir Book"/>
              </w:rPr>
              <w:t>0 = no.</w:t>
            </w:r>
          </w:p>
          <w:p w14:paraId="0209A146" w14:textId="77777777" w:rsidR="003B0F1D" w:rsidRPr="00C1703B" w:rsidRDefault="003B0F1D" w:rsidP="004F78CE">
            <w:pPr>
              <w:rPr>
                <w:rFonts w:ascii="Avenir Book" w:eastAsia="Avenir Book" w:hAnsi="Avenir Book" w:cs="Avenir Book"/>
              </w:rPr>
            </w:pPr>
          </w:p>
        </w:tc>
        <w:tc>
          <w:tcPr>
            <w:tcW w:w="3118" w:type="dxa"/>
          </w:tcPr>
          <w:p w14:paraId="467CAA4F" w14:textId="77777777" w:rsidR="003B0F1D" w:rsidRPr="00C1703B" w:rsidRDefault="003B0F1D" w:rsidP="004F78CE">
            <w:pPr>
              <w:rPr>
                <w:rFonts w:ascii="Avenir Book" w:eastAsia="Avenir Book" w:hAnsi="Avenir Book" w:cs="Avenir Book"/>
              </w:rPr>
            </w:pPr>
            <w:r w:rsidRPr="00C1703B">
              <w:rPr>
                <w:rFonts w:ascii="Avenir Book" w:eastAsia="Avenir Book" w:hAnsi="Avenir Book" w:cs="Avenir Book"/>
                <w:sz w:val="22"/>
                <w:szCs w:val="22"/>
              </w:rPr>
              <w:t>NDCs and adaptation policies</w:t>
            </w:r>
          </w:p>
        </w:tc>
      </w:tr>
      <w:tr w:rsidR="003B0F1D" w:rsidRPr="00C1703B" w14:paraId="73D2C2C4" w14:textId="77777777" w:rsidTr="004F78CE">
        <w:trPr>
          <w:trHeight w:val="300"/>
        </w:trPr>
        <w:tc>
          <w:tcPr>
            <w:tcW w:w="2972" w:type="dxa"/>
          </w:tcPr>
          <w:p w14:paraId="55019C48" w14:textId="77777777" w:rsidR="003B0F1D" w:rsidRPr="00C1703B" w:rsidRDefault="003B0F1D" w:rsidP="004F78CE">
            <w:pPr>
              <w:jc w:val="both"/>
              <w:rPr>
                <w:rFonts w:ascii="Avenir Book" w:eastAsia="Avenir Book" w:hAnsi="Avenir Book" w:cs="Avenir Book"/>
              </w:rPr>
            </w:pPr>
            <w:r w:rsidRPr="00C1703B">
              <w:rPr>
                <w:rFonts w:ascii="Avenir Book" w:eastAsia="Avenir Book" w:hAnsi="Avenir Book" w:cs="Avenir Book"/>
              </w:rPr>
              <w:t>Does the policy recognize the importance of the full and effective participation of people with disabilities in climate governance?</w:t>
            </w:r>
          </w:p>
        </w:tc>
        <w:tc>
          <w:tcPr>
            <w:tcW w:w="3544" w:type="dxa"/>
          </w:tcPr>
          <w:p w14:paraId="39D54FB2" w14:textId="77777777" w:rsidR="003B0F1D" w:rsidRPr="00C1703B" w:rsidRDefault="003B0F1D" w:rsidP="004F78CE">
            <w:pPr>
              <w:rPr>
                <w:rFonts w:ascii="Avenir Book" w:eastAsia="Avenir Book" w:hAnsi="Avenir Book" w:cs="Avenir Book"/>
              </w:rPr>
            </w:pPr>
            <w:r w:rsidRPr="00C1703B">
              <w:rPr>
                <w:rFonts w:ascii="Avenir Book" w:eastAsia="Avenir Book" w:hAnsi="Avenir Book" w:cs="Avenir Book"/>
              </w:rPr>
              <w:t xml:space="preserve">1 = </w:t>
            </w:r>
            <w:proofErr w:type="gramStart"/>
            <w:r w:rsidRPr="00C1703B">
              <w:rPr>
                <w:rFonts w:ascii="Avenir Book" w:eastAsia="Avenir Book" w:hAnsi="Avenir Book" w:cs="Avenir Book"/>
              </w:rPr>
              <w:t>yes;</w:t>
            </w:r>
            <w:proofErr w:type="gramEnd"/>
          </w:p>
          <w:p w14:paraId="475F3BD3" w14:textId="77777777" w:rsidR="003B0F1D" w:rsidRPr="00C1703B" w:rsidRDefault="003B0F1D" w:rsidP="004F78CE">
            <w:pPr>
              <w:rPr>
                <w:rFonts w:ascii="Avenir Book" w:eastAsia="Avenir Book" w:hAnsi="Avenir Book" w:cs="Avenir Book"/>
              </w:rPr>
            </w:pPr>
            <w:r w:rsidRPr="00C1703B">
              <w:rPr>
                <w:rFonts w:ascii="Avenir Book" w:eastAsia="Avenir Book" w:hAnsi="Avenir Book" w:cs="Avenir Book"/>
              </w:rPr>
              <w:t>0 = no.</w:t>
            </w:r>
          </w:p>
        </w:tc>
        <w:tc>
          <w:tcPr>
            <w:tcW w:w="3118" w:type="dxa"/>
          </w:tcPr>
          <w:p w14:paraId="2B86F787" w14:textId="77777777" w:rsidR="003B0F1D" w:rsidRPr="00C1703B" w:rsidRDefault="003B0F1D" w:rsidP="004F78CE">
            <w:pPr>
              <w:rPr>
                <w:rFonts w:ascii="Avenir Book" w:eastAsia="Avenir Book" w:hAnsi="Avenir Book" w:cs="Avenir Book"/>
              </w:rPr>
            </w:pPr>
            <w:r w:rsidRPr="00C1703B">
              <w:rPr>
                <w:rFonts w:ascii="Avenir Book" w:eastAsia="Avenir Book" w:hAnsi="Avenir Book" w:cs="Avenir Book"/>
                <w:sz w:val="22"/>
                <w:szCs w:val="22"/>
              </w:rPr>
              <w:t>NDCs and adaptation policies</w:t>
            </w:r>
          </w:p>
        </w:tc>
      </w:tr>
      <w:tr w:rsidR="003B0F1D" w:rsidRPr="00C1703B" w14:paraId="4378C1DC" w14:textId="77777777" w:rsidTr="004F78CE">
        <w:trPr>
          <w:trHeight w:val="300"/>
        </w:trPr>
        <w:tc>
          <w:tcPr>
            <w:tcW w:w="2972" w:type="dxa"/>
          </w:tcPr>
          <w:p w14:paraId="7786D967" w14:textId="424D7E05" w:rsidR="00641A25" w:rsidRPr="00C1703B" w:rsidRDefault="003B0F1D" w:rsidP="004F78CE">
            <w:pPr>
              <w:jc w:val="both"/>
              <w:rPr>
                <w:rFonts w:ascii="Avenir Book" w:eastAsia="Avenir Book" w:hAnsi="Avenir Book" w:cs="Avenir Book"/>
              </w:rPr>
            </w:pPr>
            <w:r w:rsidRPr="00C1703B">
              <w:rPr>
                <w:rFonts w:ascii="Avenir Book" w:eastAsia="Avenir Book" w:hAnsi="Avenir Book" w:cs="Avenir Book"/>
              </w:rPr>
              <w:t>Does the policy include evidence that people with disabilities were involved in its development?</w:t>
            </w:r>
          </w:p>
        </w:tc>
        <w:tc>
          <w:tcPr>
            <w:tcW w:w="3544" w:type="dxa"/>
          </w:tcPr>
          <w:p w14:paraId="0B4F3C88" w14:textId="77777777" w:rsidR="003B0F1D" w:rsidRPr="00C1703B" w:rsidRDefault="003B0F1D" w:rsidP="004F78CE">
            <w:pPr>
              <w:rPr>
                <w:rFonts w:ascii="Avenir Book" w:eastAsia="Avenir Book" w:hAnsi="Avenir Book" w:cs="Avenir Book"/>
                <w:sz w:val="22"/>
                <w:szCs w:val="22"/>
              </w:rPr>
            </w:pPr>
            <w:r w:rsidRPr="00C1703B">
              <w:rPr>
                <w:rFonts w:ascii="Avenir Book" w:eastAsia="Avenir Book" w:hAnsi="Avenir Book" w:cs="Avenir Book"/>
                <w:sz w:val="22"/>
                <w:szCs w:val="22"/>
              </w:rPr>
              <w:t xml:space="preserve">1 = </w:t>
            </w:r>
            <w:proofErr w:type="gramStart"/>
            <w:r w:rsidRPr="00C1703B">
              <w:rPr>
                <w:rFonts w:ascii="Avenir Book" w:eastAsia="Avenir Book" w:hAnsi="Avenir Book" w:cs="Avenir Book"/>
                <w:sz w:val="22"/>
                <w:szCs w:val="22"/>
              </w:rPr>
              <w:t>included;</w:t>
            </w:r>
            <w:proofErr w:type="gramEnd"/>
            <w:r w:rsidRPr="00C1703B">
              <w:rPr>
                <w:rFonts w:ascii="Avenir Book" w:eastAsia="Avenir Book" w:hAnsi="Avenir Book" w:cs="Avenir Book"/>
                <w:sz w:val="22"/>
                <w:szCs w:val="22"/>
              </w:rPr>
              <w:t xml:space="preserve"> </w:t>
            </w:r>
          </w:p>
          <w:p w14:paraId="79D1E779" w14:textId="77777777" w:rsidR="003B0F1D" w:rsidRPr="00C1703B" w:rsidRDefault="003B0F1D" w:rsidP="004F78CE">
            <w:pPr>
              <w:rPr>
                <w:rFonts w:ascii="Avenir Book" w:eastAsia="Avenir Book" w:hAnsi="Avenir Book" w:cs="Avenir Book"/>
                <w:sz w:val="22"/>
                <w:szCs w:val="22"/>
              </w:rPr>
            </w:pPr>
            <w:r w:rsidRPr="00C1703B">
              <w:rPr>
                <w:rFonts w:ascii="Avenir Book" w:eastAsia="Avenir Book" w:hAnsi="Avenir Book" w:cs="Avenir Book"/>
                <w:sz w:val="22"/>
                <w:szCs w:val="22"/>
              </w:rPr>
              <w:t xml:space="preserve">0.5 = </w:t>
            </w:r>
            <w:proofErr w:type="gramStart"/>
            <w:r w:rsidRPr="00C1703B">
              <w:rPr>
                <w:rFonts w:ascii="Avenir Book" w:eastAsia="Avenir Book" w:hAnsi="Avenir Book" w:cs="Avenir Book"/>
                <w:sz w:val="22"/>
                <w:szCs w:val="22"/>
              </w:rPr>
              <w:t>consulted;</w:t>
            </w:r>
            <w:proofErr w:type="gramEnd"/>
            <w:r w:rsidRPr="00C1703B">
              <w:rPr>
                <w:rFonts w:ascii="Avenir Book" w:eastAsia="Avenir Book" w:hAnsi="Avenir Book" w:cs="Avenir Book"/>
                <w:sz w:val="22"/>
                <w:szCs w:val="22"/>
              </w:rPr>
              <w:t xml:space="preserve"> </w:t>
            </w:r>
          </w:p>
          <w:p w14:paraId="04AA0466" w14:textId="77777777" w:rsidR="003B0F1D" w:rsidRPr="00C1703B" w:rsidRDefault="003B0F1D" w:rsidP="004F78CE">
            <w:pPr>
              <w:rPr>
                <w:rFonts w:ascii="Avenir Book" w:eastAsia="Avenir Book" w:hAnsi="Avenir Book" w:cs="Avenir Book"/>
                <w:sz w:val="22"/>
                <w:szCs w:val="22"/>
              </w:rPr>
            </w:pPr>
            <w:r w:rsidRPr="00C1703B">
              <w:rPr>
                <w:rFonts w:ascii="Avenir Book" w:eastAsia="Avenir Book" w:hAnsi="Avenir Book" w:cs="Avenir Book"/>
                <w:sz w:val="22"/>
                <w:szCs w:val="22"/>
              </w:rPr>
              <w:t>0 = no evidence.</w:t>
            </w:r>
          </w:p>
        </w:tc>
        <w:tc>
          <w:tcPr>
            <w:tcW w:w="3118" w:type="dxa"/>
          </w:tcPr>
          <w:p w14:paraId="09775EB3" w14:textId="77777777" w:rsidR="003B0F1D" w:rsidRPr="00C1703B" w:rsidRDefault="003B0F1D" w:rsidP="004F78CE">
            <w:pPr>
              <w:rPr>
                <w:rFonts w:ascii="Avenir Book" w:eastAsia="Avenir Book" w:hAnsi="Avenir Book" w:cs="Avenir Book"/>
                <w:sz w:val="22"/>
                <w:szCs w:val="22"/>
              </w:rPr>
            </w:pPr>
            <w:r w:rsidRPr="00C1703B">
              <w:rPr>
                <w:rFonts w:ascii="Avenir Book" w:eastAsia="Avenir Book" w:hAnsi="Avenir Book" w:cs="Avenir Book"/>
                <w:sz w:val="22"/>
                <w:szCs w:val="22"/>
              </w:rPr>
              <w:t>NDCs and adaptation policies</w:t>
            </w:r>
          </w:p>
        </w:tc>
      </w:tr>
    </w:tbl>
    <w:p w14:paraId="0AA44680" w14:textId="77777777" w:rsidR="003B0F1D" w:rsidRPr="00C1703B" w:rsidRDefault="003B0F1D" w:rsidP="00641A25">
      <w:pPr>
        <w:jc w:val="center"/>
        <w:rPr>
          <w:rFonts w:ascii="Avenir Book" w:hAnsi="Avenir Book"/>
        </w:rPr>
      </w:pPr>
    </w:p>
    <w:sectPr w:rsidR="003B0F1D" w:rsidRPr="00C1703B" w:rsidSect="004E528C">
      <w:endnotePr>
        <w:numFmt w:val="decimal"/>
      </w:endnotePr>
      <w:pgSz w:w="12240" w:h="15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292F8" w14:textId="77777777" w:rsidR="00565E10" w:rsidRDefault="00565E10" w:rsidP="004B6A62">
      <w:r>
        <w:separator/>
      </w:r>
    </w:p>
  </w:endnote>
  <w:endnote w:type="continuationSeparator" w:id="0">
    <w:p w14:paraId="72CC573E" w14:textId="77777777" w:rsidR="00565E10" w:rsidRDefault="00565E10" w:rsidP="004B6A62">
      <w:r>
        <w:continuationSeparator/>
      </w:r>
    </w:p>
  </w:endnote>
  <w:endnote w:type="continuationNotice" w:id="1">
    <w:p w14:paraId="26B57BAB" w14:textId="77777777" w:rsidR="00565E10" w:rsidRDefault="00565E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Avenir Book">
    <w:altName w:val="﷽﷽﷽﷽﷽﷽﷽﷽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3922C" w14:textId="09B66986" w:rsidR="00CC4AB4" w:rsidRDefault="00CC4AB4" w:rsidP="004E528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8EF711E" w14:textId="77777777" w:rsidR="00CC4AB4" w:rsidRDefault="00CC4AB4" w:rsidP="00F95D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1408763"/>
      <w:docPartObj>
        <w:docPartGallery w:val="Page Numbers (Bottom of Page)"/>
        <w:docPartUnique/>
      </w:docPartObj>
    </w:sdtPr>
    <w:sdtEndPr>
      <w:rPr>
        <w:rStyle w:val="PageNumber"/>
        <w:rFonts w:ascii="Avenir Book" w:hAnsi="Avenir Book"/>
        <w:sz w:val="22"/>
        <w:szCs w:val="22"/>
      </w:rPr>
    </w:sdtEndPr>
    <w:sdtContent>
      <w:p w14:paraId="19BFFEE8" w14:textId="3D51A5DB" w:rsidR="00CC4AB4" w:rsidRPr="007B0F76" w:rsidRDefault="00CC4AB4" w:rsidP="004E528C">
        <w:pPr>
          <w:pStyle w:val="Footer"/>
          <w:framePr w:wrap="none" w:vAnchor="text" w:hAnchor="margin" w:xAlign="right" w:y="1"/>
          <w:rPr>
            <w:rStyle w:val="PageNumber"/>
            <w:rFonts w:ascii="Avenir Book" w:hAnsi="Avenir Book"/>
            <w:sz w:val="22"/>
            <w:szCs w:val="22"/>
          </w:rPr>
        </w:pPr>
        <w:r w:rsidRPr="007B0F76">
          <w:rPr>
            <w:rStyle w:val="PageNumber"/>
            <w:rFonts w:ascii="Avenir Book" w:hAnsi="Avenir Book"/>
            <w:sz w:val="22"/>
            <w:szCs w:val="22"/>
          </w:rPr>
          <w:fldChar w:fldCharType="begin"/>
        </w:r>
        <w:r w:rsidRPr="007B0F76">
          <w:rPr>
            <w:rStyle w:val="PageNumber"/>
            <w:rFonts w:ascii="Avenir Book" w:hAnsi="Avenir Book"/>
            <w:sz w:val="22"/>
            <w:szCs w:val="22"/>
          </w:rPr>
          <w:instrText xml:space="preserve"> PAGE </w:instrText>
        </w:r>
        <w:r w:rsidRPr="007B0F76">
          <w:rPr>
            <w:rStyle w:val="PageNumber"/>
            <w:rFonts w:ascii="Avenir Book" w:hAnsi="Avenir Book"/>
            <w:sz w:val="22"/>
            <w:szCs w:val="22"/>
          </w:rPr>
          <w:fldChar w:fldCharType="separate"/>
        </w:r>
        <w:r w:rsidRPr="007B0F76">
          <w:rPr>
            <w:rStyle w:val="PageNumber"/>
            <w:rFonts w:ascii="Avenir Book" w:hAnsi="Avenir Book"/>
            <w:sz w:val="22"/>
            <w:szCs w:val="22"/>
          </w:rPr>
          <w:t>2</w:t>
        </w:r>
        <w:r w:rsidRPr="007B0F76">
          <w:rPr>
            <w:rStyle w:val="PageNumber"/>
            <w:rFonts w:ascii="Avenir Book" w:hAnsi="Avenir Book"/>
            <w:sz w:val="22"/>
            <w:szCs w:val="22"/>
          </w:rPr>
          <w:fldChar w:fldCharType="end"/>
        </w:r>
      </w:p>
    </w:sdtContent>
  </w:sdt>
  <w:p w14:paraId="66139ECD" w14:textId="77777777" w:rsidR="00CC4AB4" w:rsidRDefault="00CC4AB4" w:rsidP="00F95D7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8A215" w14:textId="5483D994" w:rsidR="00740449" w:rsidRDefault="00740449" w:rsidP="00EA42DD">
    <w:pPr>
      <w:pStyle w:val="Footer"/>
      <w:framePr w:wrap="none" w:vAnchor="text" w:hAnchor="margin" w:xAlign="right" w:y="1"/>
      <w:rPr>
        <w:rStyle w:val="PageNumber"/>
      </w:rPr>
    </w:pPr>
  </w:p>
  <w:p w14:paraId="5FD49399" w14:textId="77777777" w:rsidR="00740449" w:rsidRDefault="00740449" w:rsidP="0074044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51A97" w14:textId="77777777" w:rsidR="00565E10" w:rsidRDefault="00565E10" w:rsidP="004B6A62">
      <w:r>
        <w:separator/>
      </w:r>
    </w:p>
  </w:footnote>
  <w:footnote w:type="continuationSeparator" w:id="0">
    <w:p w14:paraId="4F179AC8" w14:textId="77777777" w:rsidR="00565E10" w:rsidRDefault="00565E10" w:rsidP="004B6A62">
      <w:r>
        <w:continuationSeparator/>
      </w:r>
    </w:p>
  </w:footnote>
  <w:footnote w:type="continuationNotice" w:id="1">
    <w:p w14:paraId="3FCC5C8D" w14:textId="77777777" w:rsidR="00565E10" w:rsidRDefault="00565E10"/>
  </w:footnote>
  <w:footnote w:id="2">
    <w:p w14:paraId="6A6D68EC" w14:textId="71BED79D" w:rsidR="009F1D5B" w:rsidRPr="001F371E" w:rsidRDefault="009F1D5B">
      <w:pPr>
        <w:pStyle w:val="FootnoteText"/>
        <w:rPr>
          <w:rFonts w:ascii="Avenir Book" w:hAnsi="Avenir Book"/>
          <w:sz w:val="18"/>
          <w:szCs w:val="18"/>
        </w:rPr>
      </w:pPr>
      <w:r w:rsidRPr="001F371E">
        <w:rPr>
          <w:rStyle w:val="FootnoteReference"/>
          <w:rFonts w:ascii="Avenir Book" w:hAnsi="Avenir Book"/>
          <w:sz w:val="18"/>
          <w:szCs w:val="18"/>
        </w:rPr>
        <w:footnoteRef/>
      </w:r>
      <w:r w:rsidRPr="001F371E">
        <w:rPr>
          <w:rFonts w:ascii="Avenir Book" w:hAnsi="Avenir Book"/>
          <w:sz w:val="18"/>
          <w:szCs w:val="18"/>
        </w:rPr>
        <w:t xml:space="preserve"> Adopted under the United Nations Framework Convention on Climate Change (UNFCCC), the </w:t>
      </w:r>
      <w:r w:rsidRPr="001F371E">
        <w:rPr>
          <w:rFonts w:ascii="Avenir Book" w:hAnsi="Avenir Book"/>
          <w:i/>
          <w:iCs/>
          <w:sz w:val="18"/>
          <w:szCs w:val="18"/>
        </w:rPr>
        <w:t>Paris Agreement</w:t>
      </w:r>
      <w:r w:rsidRPr="001F371E">
        <w:rPr>
          <w:rFonts w:ascii="Avenir Book" w:hAnsi="Avenir Book"/>
          <w:sz w:val="18"/>
          <w:szCs w:val="18"/>
        </w:rPr>
        <w:t xml:space="preserve"> has served as the main framework for governing climate change at the multilateral level since 2015.</w:t>
      </w:r>
    </w:p>
  </w:footnote>
  <w:footnote w:id="3">
    <w:p w14:paraId="5B689EE5" w14:textId="5B60861D" w:rsidR="00691AC8" w:rsidRPr="001F371E" w:rsidRDefault="00691AC8">
      <w:pPr>
        <w:pStyle w:val="FootnoteText"/>
        <w:rPr>
          <w:rFonts w:ascii="Avenir Book" w:hAnsi="Avenir Book"/>
          <w:sz w:val="18"/>
          <w:szCs w:val="18"/>
          <w:lang w:val="en-CA"/>
        </w:rPr>
      </w:pPr>
      <w:r w:rsidRPr="001F371E">
        <w:rPr>
          <w:rStyle w:val="FootnoteReference"/>
          <w:rFonts w:ascii="Avenir Book" w:hAnsi="Avenir Book"/>
          <w:sz w:val="18"/>
          <w:szCs w:val="18"/>
        </w:rPr>
        <w:footnoteRef/>
      </w:r>
      <w:r w:rsidRPr="001F371E">
        <w:rPr>
          <w:rFonts w:ascii="Avenir Book" w:hAnsi="Avenir Book"/>
          <w:sz w:val="18"/>
          <w:szCs w:val="18"/>
        </w:rPr>
        <w:t xml:space="preserve"> </w:t>
      </w:r>
      <w:r w:rsidRPr="001F371E">
        <w:rPr>
          <w:rFonts w:ascii="Avenir Book" w:hAnsi="Avenir Book"/>
          <w:sz w:val="18"/>
          <w:szCs w:val="18"/>
          <w:lang w:val="en-CA"/>
        </w:rPr>
        <w:t>South Sudan has signed, but not yet ratified the UNCRPD. The Holy See and Niue have not signed the UNCRPD.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32760"/>
    <w:multiLevelType w:val="hybridMultilevel"/>
    <w:tmpl w:val="8990CFBC"/>
    <w:lvl w:ilvl="0" w:tplc="F2DA4932">
      <w:start w:val="1"/>
      <w:numFmt w:val="bullet"/>
      <w:lvlText w:val="•"/>
      <w:lvlJc w:val="left"/>
      <w:pPr>
        <w:tabs>
          <w:tab w:val="num" w:pos="720"/>
        </w:tabs>
        <w:ind w:left="720" w:hanging="360"/>
      </w:pPr>
      <w:rPr>
        <w:rFonts w:ascii="Times New Roman" w:hAnsi="Times New Roman" w:hint="default"/>
      </w:rPr>
    </w:lvl>
    <w:lvl w:ilvl="1" w:tplc="50425E58" w:tentative="1">
      <w:start w:val="1"/>
      <w:numFmt w:val="bullet"/>
      <w:lvlText w:val="•"/>
      <w:lvlJc w:val="left"/>
      <w:pPr>
        <w:tabs>
          <w:tab w:val="num" w:pos="1440"/>
        </w:tabs>
        <w:ind w:left="1440" w:hanging="360"/>
      </w:pPr>
      <w:rPr>
        <w:rFonts w:ascii="Times New Roman" w:hAnsi="Times New Roman" w:hint="default"/>
      </w:rPr>
    </w:lvl>
    <w:lvl w:ilvl="2" w:tplc="F2509278" w:tentative="1">
      <w:start w:val="1"/>
      <w:numFmt w:val="bullet"/>
      <w:lvlText w:val="•"/>
      <w:lvlJc w:val="left"/>
      <w:pPr>
        <w:tabs>
          <w:tab w:val="num" w:pos="2160"/>
        </w:tabs>
        <w:ind w:left="2160" w:hanging="360"/>
      </w:pPr>
      <w:rPr>
        <w:rFonts w:ascii="Times New Roman" w:hAnsi="Times New Roman" w:hint="default"/>
      </w:rPr>
    </w:lvl>
    <w:lvl w:ilvl="3" w:tplc="91DE5FBA" w:tentative="1">
      <w:start w:val="1"/>
      <w:numFmt w:val="bullet"/>
      <w:lvlText w:val="•"/>
      <w:lvlJc w:val="left"/>
      <w:pPr>
        <w:tabs>
          <w:tab w:val="num" w:pos="2880"/>
        </w:tabs>
        <w:ind w:left="2880" w:hanging="360"/>
      </w:pPr>
      <w:rPr>
        <w:rFonts w:ascii="Times New Roman" w:hAnsi="Times New Roman" w:hint="default"/>
      </w:rPr>
    </w:lvl>
    <w:lvl w:ilvl="4" w:tplc="C8A2908A" w:tentative="1">
      <w:start w:val="1"/>
      <w:numFmt w:val="bullet"/>
      <w:lvlText w:val="•"/>
      <w:lvlJc w:val="left"/>
      <w:pPr>
        <w:tabs>
          <w:tab w:val="num" w:pos="3600"/>
        </w:tabs>
        <w:ind w:left="3600" w:hanging="360"/>
      </w:pPr>
      <w:rPr>
        <w:rFonts w:ascii="Times New Roman" w:hAnsi="Times New Roman" w:hint="default"/>
      </w:rPr>
    </w:lvl>
    <w:lvl w:ilvl="5" w:tplc="855828BE" w:tentative="1">
      <w:start w:val="1"/>
      <w:numFmt w:val="bullet"/>
      <w:lvlText w:val="•"/>
      <w:lvlJc w:val="left"/>
      <w:pPr>
        <w:tabs>
          <w:tab w:val="num" w:pos="4320"/>
        </w:tabs>
        <w:ind w:left="4320" w:hanging="360"/>
      </w:pPr>
      <w:rPr>
        <w:rFonts w:ascii="Times New Roman" w:hAnsi="Times New Roman" w:hint="default"/>
      </w:rPr>
    </w:lvl>
    <w:lvl w:ilvl="6" w:tplc="4C04BB08" w:tentative="1">
      <w:start w:val="1"/>
      <w:numFmt w:val="bullet"/>
      <w:lvlText w:val="•"/>
      <w:lvlJc w:val="left"/>
      <w:pPr>
        <w:tabs>
          <w:tab w:val="num" w:pos="5040"/>
        </w:tabs>
        <w:ind w:left="5040" w:hanging="360"/>
      </w:pPr>
      <w:rPr>
        <w:rFonts w:ascii="Times New Roman" w:hAnsi="Times New Roman" w:hint="default"/>
      </w:rPr>
    </w:lvl>
    <w:lvl w:ilvl="7" w:tplc="92949D6C" w:tentative="1">
      <w:start w:val="1"/>
      <w:numFmt w:val="bullet"/>
      <w:lvlText w:val="•"/>
      <w:lvlJc w:val="left"/>
      <w:pPr>
        <w:tabs>
          <w:tab w:val="num" w:pos="5760"/>
        </w:tabs>
        <w:ind w:left="5760" w:hanging="360"/>
      </w:pPr>
      <w:rPr>
        <w:rFonts w:ascii="Times New Roman" w:hAnsi="Times New Roman" w:hint="default"/>
      </w:rPr>
    </w:lvl>
    <w:lvl w:ilvl="8" w:tplc="A858AB6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6896F06"/>
    <w:multiLevelType w:val="hybridMultilevel"/>
    <w:tmpl w:val="2A4C20FC"/>
    <w:lvl w:ilvl="0" w:tplc="15BC1D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257DEF"/>
    <w:multiLevelType w:val="hybridMultilevel"/>
    <w:tmpl w:val="ED0A2468"/>
    <w:lvl w:ilvl="0" w:tplc="D6146D8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5C1051"/>
    <w:multiLevelType w:val="hybridMultilevel"/>
    <w:tmpl w:val="0C209B96"/>
    <w:lvl w:ilvl="0" w:tplc="31BC8040">
      <w:start w:val="1"/>
      <w:numFmt w:val="decimal"/>
      <w:lvlText w:val="%1."/>
      <w:lvlJc w:val="left"/>
      <w:pPr>
        <w:ind w:left="644" w:hanging="360"/>
      </w:pPr>
      <w:rPr>
        <w:rFonts w:hint="default"/>
        <w:b w:val="0"/>
        <w:bCs w:val="0"/>
        <w:lang w:val="en-U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A81627"/>
    <w:multiLevelType w:val="hybridMultilevel"/>
    <w:tmpl w:val="0C209B96"/>
    <w:lvl w:ilvl="0" w:tplc="FFFFFFFF">
      <w:start w:val="1"/>
      <w:numFmt w:val="decimal"/>
      <w:lvlText w:val="%1."/>
      <w:lvlJc w:val="left"/>
      <w:pPr>
        <w:ind w:left="644" w:hanging="360"/>
      </w:pPr>
      <w:rPr>
        <w:rFonts w:hint="default"/>
        <w:b w:val="0"/>
        <w:bCs w:val="0"/>
        <w:lang w:val="en-U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6FB6584"/>
    <w:multiLevelType w:val="hybridMultilevel"/>
    <w:tmpl w:val="BA528348"/>
    <w:lvl w:ilvl="0" w:tplc="13B0C2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D46144"/>
    <w:multiLevelType w:val="hybridMultilevel"/>
    <w:tmpl w:val="44B439CA"/>
    <w:lvl w:ilvl="0" w:tplc="A224D9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A2A7ADC"/>
    <w:multiLevelType w:val="hybridMultilevel"/>
    <w:tmpl w:val="ACA2546E"/>
    <w:lvl w:ilvl="0" w:tplc="8BC6D48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4249647">
    <w:abstractNumId w:val="5"/>
  </w:num>
  <w:num w:numId="2" w16cid:durableId="1717974006">
    <w:abstractNumId w:val="3"/>
  </w:num>
  <w:num w:numId="3" w16cid:durableId="1689677089">
    <w:abstractNumId w:val="7"/>
  </w:num>
  <w:num w:numId="4" w16cid:durableId="1560051003">
    <w:abstractNumId w:val="2"/>
  </w:num>
  <w:num w:numId="5" w16cid:durableId="41946371">
    <w:abstractNumId w:val="1"/>
  </w:num>
  <w:num w:numId="6" w16cid:durableId="1932928154">
    <w:abstractNumId w:val="0"/>
  </w:num>
  <w:num w:numId="7" w16cid:durableId="1808039786">
    <w:abstractNumId w:val="6"/>
  </w:num>
  <w:num w:numId="8" w16cid:durableId="20560031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A1F"/>
    <w:rsid w:val="00002683"/>
    <w:rsid w:val="0000604E"/>
    <w:rsid w:val="000142A4"/>
    <w:rsid w:val="00014A45"/>
    <w:rsid w:val="000249E2"/>
    <w:rsid w:val="0003087D"/>
    <w:rsid w:val="000313C5"/>
    <w:rsid w:val="000319D7"/>
    <w:rsid w:val="000325E3"/>
    <w:rsid w:val="00032A47"/>
    <w:rsid w:val="000334A3"/>
    <w:rsid w:val="000335BA"/>
    <w:rsid w:val="00033EC0"/>
    <w:rsid w:val="000356D0"/>
    <w:rsid w:val="00043E24"/>
    <w:rsid w:val="00045F9A"/>
    <w:rsid w:val="00057073"/>
    <w:rsid w:val="00064C6B"/>
    <w:rsid w:val="00066364"/>
    <w:rsid w:val="00066920"/>
    <w:rsid w:val="00066DDE"/>
    <w:rsid w:val="0007359B"/>
    <w:rsid w:val="00073C30"/>
    <w:rsid w:val="0007625D"/>
    <w:rsid w:val="0008126D"/>
    <w:rsid w:val="0008194E"/>
    <w:rsid w:val="00082AA7"/>
    <w:rsid w:val="00082F38"/>
    <w:rsid w:val="0008695F"/>
    <w:rsid w:val="00086D68"/>
    <w:rsid w:val="000934FF"/>
    <w:rsid w:val="00097DF4"/>
    <w:rsid w:val="000A1044"/>
    <w:rsid w:val="000A32C4"/>
    <w:rsid w:val="000A44E0"/>
    <w:rsid w:val="000A7A7D"/>
    <w:rsid w:val="000B0E2E"/>
    <w:rsid w:val="000C2945"/>
    <w:rsid w:val="000D2F5B"/>
    <w:rsid w:val="000D3911"/>
    <w:rsid w:val="000E01A8"/>
    <w:rsid w:val="000E0AD5"/>
    <w:rsid w:val="000E0BCA"/>
    <w:rsid w:val="000E614F"/>
    <w:rsid w:val="000F1F94"/>
    <w:rsid w:val="000F3968"/>
    <w:rsid w:val="000F75EC"/>
    <w:rsid w:val="001011A6"/>
    <w:rsid w:val="0010197D"/>
    <w:rsid w:val="001019AC"/>
    <w:rsid w:val="001019F8"/>
    <w:rsid w:val="00101A69"/>
    <w:rsid w:val="00101B2C"/>
    <w:rsid w:val="00107E06"/>
    <w:rsid w:val="00111225"/>
    <w:rsid w:val="00111C53"/>
    <w:rsid w:val="00114106"/>
    <w:rsid w:val="001160D4"/>
    <w:rsid w:val="001202F5"/>
    <w:rsid w:val="00120975"/>
    <w:rsid w:val="00122F10"/>
    <w:rsid w:val="00130843"/>
    <w:rsid w:val="00132F7E"/>
    <w:rsid w:val="00133E5B"/>
    <w:rsid w:val="0013589C"/>
    <w:rsid w:val="001426EE"/>
    <w:rsid w:val="00144E42"/>
    <w:rsid w:val="00145BF5"/>
    <w:rsid w:val="00151DF9"/>
    <w:rsid w:val="00152359"/>
    <w:rsid w:val="001708F4"/>
    <w:rsid w:val="0017507D"/>
    <w:rsid w:val="00175326"/>
    <w:rsid w:val="0018264C"/>
    <w:rsid w:val="00187056"/>
    <w:rsid w:val="001903F1"/>
    <w:rsid w:val="00192EA9"/>
    <w:rsid w:val="001A4FAA"/>
    <w:rsid w:val="001A6C16"/>
    <w:rsid w:val="001B06FF"/>
    <w:rsid w:val="001B2212"/>
    <w:rsid w:val="001B4A0B"/>
    <w:rsid w:val="001C0067"/>
    <w:rsid w:val="001C368A"/>
    <w:rsid w:val="001C613D"/>
    <w:rsid w:val="001D0DA2"/>
    <w:rsid w:val="001E286B"/>
    <w:rsid w:val="001E4CEC"/>
    <w:rsid w:val="001E5104"/>
    <w:rsid w:val="001E5C37"/>
    <w:rsid w:val="001E5F93"/>
    <w:rsid w:val="001E69E8"/>
    <w:rsid w:val="001E76B3"/>
    <w:rsid w:val="001F0628"/>
    <w:rsid w:val="001F2A2A"/>
    <w:rsid w:val="001F2DE9"/>
    <w:rsid w:val="001F371E"/>
    <w:rsid w:val="001F5CE1"/>
    <w:rsid w:val="001F64C2"/>
    <w:rsid w:val="0020677B"/>
    <w:rsid w:val="00207EDE"/>
    <w:rsid w:val="00210DBA"/>
    <w:rsid w:val="00211186"/>
    <w:rsid w:val="00214812"/>
    <w:rsid w:val="00217D91"/>
    <w:rsid w:val="00220914"/>
    <w:rsid w:val="00221E22"/>
    <w:rsid w:val="002220C8"/>
    <w:rsid w:val="00225671"/>
    <w:rsid w:val="002320B0"/>
    <w:rsid w:val="0023232A"/>
    <w:rsid w:val="0023475C"/>
    <w:rsid w:val="00234F45"/>
    <w:rsid w:val="00240DE1"/>
    <w:rsid w:val="00243627"/>
    <w:rsid w:val="00245064"/>
    <w:rsid w:val="00246B0F"/>
    <w:rsid w:val="00251F20"/>
    <w:rsid w:val="002538D3"/>
    <w:rsid w:val="002569E9"/>
    <w:rsid w:val="00257E77"/>
    <w:rsid w:val="00263172"/>
    <w:rsid w:val="00263836"/>
    <w:rsid w:val="002656FE"/>
    <w:rsid w:val="00265D23"/>
    <w:rsid w:val="0026788B"/>
    <w:rsid w:val="002725F5"/>
    <w:rsid w:val="00282B18"/>
    <w:rsid w:val="00295514"/>
    <w:rsid w:val="00295E6E"/>
    <w:rsid w:val="00295E92"/>
    <w:rsid w:val="002A343C"/>
    <w:rsid w:val="002A359B"/>
    <w:rsid w:val="002A3F12"/>
    <w:rsid w:val="002B0C4F"/>
    <w:rsid w:val="002B28B5"/>
    <w:rsid w:val="002B3A3D"/>
    <w:rsid w:val="002C1956"/>
    <w:rsid w:val="002C28FB"/>
    <w:rsid w:val="002C3E43"/>
    <w:rsid w:val="002C4637"/>
    <w:rsid w:val="002D0D27"/>
    <w:rsid w:val="002D2FA3"/>
    <w:rsid w:val="002D4A05"/>
    <w:rsid w:val="002D6EEC"/>
    <w:rsid w:val="002E6EB5"/>
    <w:rsid w:val="002F4523"/>
    <w:rsid w:val="002F7768"/>
    <w:rsid w:val="003053C8"/>
    <w:rsid w:val="00307F2E"/>
    <w:rsid w:val="003104EC"/>
    <w:rsid w:val="0031296F"/>
    <w:rsid w:val="00314051"/>
    <w:rsid w:val="00315E61"/>
    <w:rsid w:val="00320729"/>
    <w:rsid w:val="0032260D"/>
    <w:rsid w:val="003233A1"/>
    <w:rsid w:val="00325173"/>
    <w:rsid w:val="00325F0A"/>
    <w:rsid w:val="00330FFC"/>
    <w:rsid w:val="0033206F"/>
    <w:rsid w:val="00332497"/>
    <w:rsid w:val="0033297A"/>
    <w:rsid w:val="003347E6"/>
    <w:rsid w:val="003363A7"/>
    <w:rsid w:val="00341900"/>
    <w:rsid w:val="003437A8"/>
    <w:rsid w:val="0035075F"/>
    <w:rsid w:val="0035399C"/>
    <w:rsid w:val="00354582"/>
    <w:rsid w:val="00355B8D"/>
    <w:rsid w:val="0035647E"/>
    <w:rsid w:val="003568F3"/>
    <w:rsid w:val="00362CA5"/>
    <w:rsid w:val="003638B8"/>
    <w:rsid w:val="00365709"/>
    <w:rsid w:val="00374831"/>
    <w:rsid w:val="0037719C"/>
    <w:rsid w:val="00381ADB"/>
    <w:rsid w:val="00382B4C"/>
    <w:rsid w:val="00383B70"/>
    <w:rsid w:val="00384E1B"/>
    <w:rsid w:val="0038681E"/>
    <w:rsid w:val="0039275A"/>
    <w:rsid w:val="00394B11"/>
    <w:rsid w:val="003959CA"/>
    <w:rsid w:val="003969B9"/>
    <w:rsid w:val="003A1212"/>
    <w:rsid w:val="003A482D"/>
    <w:rsid w:val="003A7D1C"/>
    <w:rsid w:val="003B0F1D"/>
    <w:rsid w:val="003B4D25"/>
    <w:rsid w:val="003B673F"/>
    <w:rsid w:val="003B6C28"/>
    <w:rsid w:val="003B78CA"/>
    <w:rsid w:val="003C034C"/>
    <w:rsid w:val="003C08E1"/>
    <w:rsid w:val="003C1EF5"/>
    <w:rsid w:val="003D138D"/>
    <w:rsid w:val="003D1888"/>
    <w:rsid w:val="003D3B15"/>
    <w:rsid w:val="003D68BA"/>
    <w:rsid w:val="003E0FA0"/>
    <w:rsid w:val="003E2100"/>
    <w:rsid w:val="003E2388"/>
    <w:rsid w:val="003E28A8"/>
    <w:rsid w:val="003E2F8E"/>
    <w:rsid w:val="003F02A1"/>
    <w:rsid w:val="003F0301"/>
    <w:rsid w:val="003F1C43"/>
    <w:rsid w:val="003F27BC"/>
    <w:rsid w:val="003F3954"/>
    <w:rsid w:val="003F5619"/>
    <w:rsid w:val="003F6051"/>
    <w:rsid w:val="00407399"/>
    <w:rsid w:val="00410BC3"/>
    <w:rsid w:val="004121F2"/>
    <w:rsid w:val="004123F2"/>
    <w:rsid w:val="0041253D"/>
    <w:rsid w:val="00417268"/>
    <w:rsid w:val="00417BC5"/>
    <w:rsid w:val="00417C74"/>
    <w:rsid w:val="004210DE"/>
    <w:rsid w:val="00426084"/>
    <w:rsid w:val="0042720B"/>
    <w:rsid w:val="004278E9"/>
    <w:rsid w:val="00430793"/>
    <w:rsid w:val="004331FA"/>
    <w:rsid w:val="00433DCD"/>
    <w:rsid w:val="0043465F"/>
    <w:rsid w:val="00435236"/>
    <w:rsid w:val="00436346"/>
    <w:rsid w:val="00437735"/>
    <w:rsid w:val="004404AE"/>
    <w:rsid w:val="00440FFD"/>
    <w:rsid w:val="004423FF"/>
    <w:rsid w:val="00452681"/>
    <w:rsid w:val="00453044"/>
    <w:rsid w:val="0045530E"/>
    <w:rsid w:val="00457751"/>
    <w:rsid w:val="004633E5"/>
    <w:rsid w:val="00467600"/>
    <w:rsid w:val="00471547"/>
    <w:rsid w:val="00473708"/>
    <w:rsid w:val="00480260"/>
    <w:rsid w:val="00487761"/>
    <w:rsid w:val="00491FD7"/>
    <w:rsid w:val="004A1611"/>
    <w:rsid w:val="004A2B97"/>
    <w:rsid w:val="004A645A"/>
    <w:rsid w:val="004A6BDC"/>
    <w:rsid w:val="004A78CE"/>
    <w:rsid w:val="004A7D28"/>
    <w:rsid w:val="004B1038"/>
    <w:rsid w:val="004B1277"/>
    <w:rsid w:val="004B244E"/>
    <w:rsid w:val="004B6A62"/>
    <w:rsid w:val="004C476A"/>
    <w:rsid w:val="004C5F8B"/>
    <w:rsid w:val="004D3073"/>
    <w:rsid w:val="004D76A9"/>
    <w:rsid w:val="004E1785"/>
    <w:rsid w:val="004E528C"/>
    <w:rsid w:val="004F195C"/>
    <w:rsid w:val="004F2182"/>
    <w:rsid w:val="004F4662"/>
    <w:rsid w:val="004F5094"/>
    <w:rsid w:val="004F717C"/>
    <w:rsid w:val="005005EE"/>
    <w:rsid w:val="00502019"/>
    <w:rsid w:val="00506646"/>
    <w:rsid w:val="00511EFF"/>
    <w:rsid w:val="00512BB6"/>
    <w:rsid w:val="005138BC"/>
    <w:rsid w:val="0051453B"/>
    <w:rsid w:val="00520773"/>
    <w:rsid w:val="00523E94"/>
    <w:rsid w:val="00532B49"/>
    <w:rsid w:val="00533274"/>
    <w:rsid w:val="00533CE2"/>
    <w:rsid w:val="00540A8F"/>
    <w:rsid w:val="00540E01"/>
    <w:rsid w:val="00543CB2"/>
    <w:rsid w:val="00544AC1"/>
    <w:rsid w:val="00545795"/>
    <w:rsid w:val="0054735E"/>
    <w:rsid w:val="00547E3F"/>
    <w:rsid w:val="00550F93"/>
    <w:rsid w:val="00552371"/>
    <w:rsid w:val="00554940"/>
    <w:rsid w:val="00554B55"/>
    <w:rsid w:val="00560693"/>
    <w:rsid w:val="005641C0"/>
    <w:rsid w:val="00565371"/>
    <w:rsid w:val="00565E10"/>
    <w:rsid w:val="0057032F"/>
    <w:rsid w:val="0058136B"/>
    <w:rsid w:val="00581955"/>
    <w:rsid w:val="005845C3"/>
    <w:rsid w:val="0058497B"/>
    <w:rsid w:val="005A6294"/>
    <w:rsid w:val="005A648F"/>
    <w:rsid w:val="005B0088"/>
    <w:rsid w:val="005B21FF"/>
    <w:rsid w:val="005C0E19"/>
    <w:rsid w:val="005C1562"/>
    <w:rsid w:val="005C2FFA"/>
    <w:rsid w:val="005C3A57"/>
    <w:rsid w:val="005C7BC6"/>
    <w:rsid w:val="005D3436"/>
    <w:rsid w:val="005E05D2"/>
    <w:rsid w:val="005E1C3B"/>
    <w:rsid w:val="005E4CC4"/>
    <w:rsid w:val="005E688E"/>
    <w:rsid w:val="005F0768"/>
    <w:rsid w:val="005F12C0"/>
    <w:rsid w:val="005F214C"/>
    <w:rsid w:val="005F2C47"/>
    <w:rsid w:val="005F3FD5"/>
    <w:rsid w:val="005F5FCD"/>
    <w:rsid w:val="0060286C"/>
    <w:rsid w:val="00606F6E"/>
    <w:rsid w:val="00610CA2"/>
    <w:rsid w:val="00613257"/>
    <w:rsid w:val="0061367A"/>
    <w:rsid w:val="00613D81"/>
    <w:rsid w:val="00615394"/>
    <w:rsid w:val="00634A61"/>
    <w:rsid w:val="0063650B"/>
    <w:rsid w:val="006409CD"/>
    <w:rsid w:val="00641A25"/>
    <w:rsid w:val="00643CD1"/>
    <w:rsid w:val="00647627"/>
    <w:rsid w:val="00647866"/>
    <w:rsid w:val="0065182C"/>
    <w:rsid w:val="0065257A"/>
    <w:rsid w:val="00652A3D"/>
    <w:rsid w:val="00652ACA"/>
    <w:rsid w:val="00657826"/>
    <w:rsid w:val="00657845"/>
    <w:rsid w:val="006639EB"/>
    <w:rsid w:val="00663B56"/>
    <w:rsid w:val="00667DB3"/>
    <w:rsid w:val="00673165"/>
    <w:rsid w:val="006744FE"/>
    <w:rsid w:val="006752D4"/>
    <w:rsid w:val="00680780"/>
    <w:rsid w:val="0068091A"/>
    <w:rsid w:val="006813E8"/>
    <w:rsid w:val="0068318A"/>
    <w:rsid w:val="00685B5C"/>
    <w:rsid w:val="0068626D"/>
    <w:rsid w:val="006900DE"/>
    <w:rsid w:val="006915ED"/>
    <w:rsid w:val="00691AC8"/>
    <w:rsid w:val="00691D98"/>
    <w:rsid w:val="00695B21"/>
    <w:rsid w:val="006B1DF7"/>
    <w:rsid w:val="006B21E5"/>
    <w:rsid w:val="006B3E6D"/>
    <w:rsid w:val="006B46AF"/>
    <w:rsid w:val="006B52A0"/>
    <w:rsid w:val="006C3A7E"/>
    <w:rsid w:val="006C3DD7"/>
    <w:rsid w:val="006C6C6D"/>
    <w:rsid w:val="006C71F8"/>
    <w:rsid w:val="006D1D60"/>
    <w:rsid w:val="006D7552"/>
    <w:rsid w:val="006D77DE"/>
    <w:rsid w:val="006E3C25"/>
    <w:rsid w:val="006E4EE6"/>
    <w:rsid w:val="006E60F1"/>
    <w:rsid w:val="006F5571"/>
    <w:rsid w:val="007013E9"/>
    <w:rsid w:val="00703B6E"/>
    <w:rsid w:val="007040F5"/>
    <w:rsid w:val="00706047"/>
    <w:rsid w:val="00707F78"/>
    <w:rsid w:val="007142FA"/>
    <w:rsid w:val="00716B41"/>
    <w:rsid w:val="00721D46"/>
    <w:rsid w:val="00723C9A"/>
    <w:rsid w:val="0072450D"/>
    <w:rsid w:val="007257DF"/>
    <w:rsid w:val="00726008"/>
    <w:rsid w:val="007311F8"/>
    <w:rsid w:val="007401C3"/>
    <w:rsid w:val="00740449"/>
    <w:rsid w:val="00741357"/>
    <w:rsid w:val="00755745"/>
    <w:rsid w:val="00755EEE"/>
    <w:rsid w:val="00756995"/>
    <w:rsid w:val="00757C15"/>
    <w:rsid w:val="0076195A"/>
    <w:rsid w:val="00762585"/>
    <w:rsid w:val="00770C0E"/>
    <w:rsid w:val="007750E0"/>
    <w:rsid w:val="00781AF9"/>
    <w:rsid w:val="00781FEE"/>
    <w:rsid w:val="007820F4"/>
    <w:rsid w:val="00783F5A"/>
    <w:rsid w:val="0078591E"/>
    <w:rsid w:val="0078658C"/>
    <w:rsid w:val="00787E3D"/>
    <w:rsid w:val="00794F5A"/>
    <w:rsid w:val="007953EE"/>
    <w:rsid w:val="007960D6"/>
    <w:rsid w:val="007A1D29"/>
    <w:rsid w:val="007A1E0D"/>
    <w:rsid w:val="007A2060"/>
    <w:rsid w:val="007A2A4E"/>
    <w:rsid w:val="007A5176"/>
    <w:rsid w:val="007A70BA"/>
    <w:rsid w:val="007B0F76"/>
    <w:rsid w:val="007B1CBB"/>
    <w:rsid w:val="007B269A"/>
    <w:rsid w:val="007B394A"/>
    <w:rsid w:val="007B64DE"/>
    <w:rsid w:val="007B702A"/>
    <w:rsid w:val="007C1133"/>
    <w:rsid w:val="007C6B83"/>
    <w:rsid w:val="007D4F80"/>
    <w:rsid w:val="007D61EC"/>
    <w:rsid w:val="007D6411"/>
    <w:rsid w:val="007D6E9C"/>
    <w:rsid w:val="007D703E"/>
    <w:rsid w:val="007D70B6"/>
    <w:rsid w:val="007E0D3B"/>
    <w:rsid w:val="007E3E81"/>
    <w:rsid w:val="007E63C2"/>
    <w:rsid w:val="007F1A25"/>
    <w:rsid w:val="007F5986"/>
    <w:rsid w:val="007F5E23"/>
    <w:rsid w:val="007F64C5"/>
    <w:rsid w:val="007F7799"/>
    <w:rsid w:val="00800F83"/>
    <w:rsid w:val="00807AE6"/>
    <w:rsid w:val="008157E0"/>
    <w:rsid w:val="00820444"/>
    <w:rsid w:val="00823E74"/>
    <w:rsid w:val="00824CD6"/>
    <w:rsid w:val="00826F33"/>
    <w:rsid w:val="00827417"/>
    <w:rsid w:val="008278EC"/>
    <w:rsid w:val="00830CD1"/>
    <w:rsid w:val="008320F3"/>
    <w:rsid w:val="0083368A"/>
    <w:rsid w:val="00833958"/>
    <w:rsid w:val="00833C7C"/>
    <w:rsid w:val="008367A8"/>
    <w:rsid w:val="00841DD2"/>
    <w:rsid w:val="00843D7D"/>
    <w:rsid w:val="00843E55"/>
    <w:rsid w:val="00844F67"/>
    <w:rsid w:val="008606CA"/>
    <w:rsid w:val="00867465"/>
    <w:rsid w:val="00871807"/>
    <w:rsid w:val="00876397"/>
    <w:rsid w:val="00886E32"/>
    <w:rsid w:val="00887F12"/>
    <w:rsid w:val="00887F14"/>
    <w:rsid w:val="0089376F"/>
    <w:rsid w:val="008973E1"/>
    <w:rsid w:val="008A05E4"/>
    <w:rsid w:val="008A1A7A"/>
    <w:rsid w:val="008A37BD"/>
    <w:rsid w:val="008A4D43"/>
    <w:rsid w:val="008B4415"/>
    <w:rsid w:val="008C5EE8"/>
    <w:rsid w:val="008C62ED"/>
    <w:rsid w:val="008C6714"/>
    <w:rsid w:val="008C6C4A"/>
    <w:rsid w:val="008D18D1"/>
    <w:rsid w:val="008D29CD"/>
    <w:rsid w:val="008D3244"/>
    <w:rsid w:val="008E021C"/>
    <w:rsid w:val="008E14CF"/>
    <w:rsid w:val="008E3E7E"/>
    <w:rsid w:val="008E61F6"/>
    <w:rsid w:val="008E7728"/>
    <w:rsid w:val="008E7AF1"/>
    <w:rsid w:val="008E7D7A"/>
    <w:rsid w:val="008F036B"/>
    <w:rsid w:val="00902332"/>
    <w:rsid w:val="009029F0"/>
    <w:rsid w:val="0091041E"/>
    <w:rsid w:val="009104E9"/>
    <w:rsid w:val="00912A70"/>
    <w:rsid w:val="009143B9"/>
    <w:rsid w:val="00917933"/>
    <w:rsid w:val="00917A1F"/>
    <w:rsid w:val="009235BB"/>
    <w:rsid w:val="00924994"/>
    <w:rsid w:val="00924D29"/>
    <w:rsid w:val="00927CB1"/>
    <w:rsid w:val="00931587"/>
    <w:rsid w:val="00933E94"/>
    <w:rsid w:val="00934C1A"/>
    <w:rsid w:val="00934F3C"/>
    <w:rsid w:val="009369D9"/>
    <w:rsid w:val="00937655"/>
    <w:rsid w:val="00941C0A"/>
    <w:rsid w:val="00951FB9"/>
    <w:rsid w:val="00952C33"/>
    <w:rsid w:val="00953F51"/>
    <w:rsid w:val="00957865"/>
    <w:rsid w:val="0096717F"/>
    <w:rsid w:val="00972AD9"/>
    <w:rsid w:val="00974504"/>
    <w:rsid w:val="009776B3"/>
    <w:rsid w:val="00982875"/>
    <w:rsid w:val="00982B9A"/>
    <w:rsid w:val="0098521D"/>
    <w:rsid w:val="009963A4"/>
    <w:rsid w:val="00997146"/>
    <w:rsid w:val="009A0390"/>
    <w:rsid w:val="009A3653"/>
    <w:rsid w:val="009A5F61"/>
    <w:rsid w:val="009A6D29"/>
    <w:rsid w:val="009B3673"/>
    <w:rsid w:val="009B4246"/>
    <w:rsid w:val="009B45F9"/>
    <w:rsid w:val="009B5078"/>
    <w:rsid w:val="009B5980"/>
    <w:rsid w:val="009C62C5"/>
    <w:rsid w:val="009C7353"/>
    <w:rsid w:val="009C7A3D"/>
    <w:rsid w:val="009D15E2"/>
    <w:rsid w:val="009D2C79"/>
    <w:rsid w:val="009E3C69"/>
    <w:rsid w:val="009E3C9F"/>
    <w:rsid w:val="009E66A7"/>
    <w:rsid w:val="009E66EC"/>
    <w:rsid w:val="009E6F41"/>
    <w:rsid w:val="009E7925"/>
    <w:rsid w:val="009F061F"/>
    <w:rsid w:val="009F0B61"/>
    <w:rsid w:val="009F1D5B"/>
    <w:rsid w:val="009F482F"/>
    <w:rsid w:val="009F5483"/>
    <w:rsid w:val="00A05CAD"/>
    <w:rsid w:val="00A10472"/>
    <w:rsid w:val="00A20729"/>
    <w:rsid w:val="00A22794"/>
    <w:rsid w:val="00A23E64"/>
    <w:rsid w:val="00A26FD9"/>
    <w:rsid w:val="00A33C19"/>
    <w:rsid w:val="00A354E1"/>
    <w:rsid w:val="00A3776C"/>
    <w:rsid w:val="00A40377"/>
    <w:rsid w:val="00A4110A"/>
    <w:rsid w:val="00A41140"/>
    <w:rsid w:val="00A431D0"/>
    <w:rsid w:val="00A4787B"/>
    <w:rsid w:val="00A55BD0"/>
    <w:rsid w:val="00A55C9D"/>
    <w:rsid w:val="00A6722D"/>
    <w:rsid w:val="00A704F5"/>
    <w:rsid w:val="00A70897"/>
    <w:rsid w:val="00A73D69"/>
    <w:rsid w:val="00A8068D"/>
    <w:rsid w:val="00A826E3"/>
    <w:rsid w:val="00A90201"/>
    <w:rsid w:val="00A91094"/>
    <w:rsid w:val="00A9268D"/>
    <w:rsid w:val="00A95ABA"/>
    <w:rsid w:val="00AA4781"/>
    <w:rsid w:val="00AB7566"/>
    <w:rsid w:val="00AB7C37"/>
    <w:rsid w:val="00AC3C1C"/>
    <w:rsid w:val="00AC4979"/>
    <w:rsid w:val="00AC57DF"/>
    <w:rsid w:val="00AC5EA9"/>
    <w:rsid w:val="00AC619D"/>
    <w:rsid w:val="00AC7316"/>
    <w:rsid w:val="00AD0E74"/>
    <w:rsid w:val="00AD0FA8"/>
    <w:rsid w:val="00AE195D"/>
    <w:rsid w:val="00AE21F5"/>
    <w:rsid w:val="00AE23BD"/>
    <w:rsid w:val="00AE7FC2"/>
    <w:rsid w:val="00AF13D9"/>
    <w:rsid w:val="00AF4E58"/>
    <w:rsid w:val="00B01111"/>
    <w:rsid w:val="00B012A5"/>
    <w:rsid w:val="00B06F0C"/>
    <w:rsid w:val="00B14E82"/>
    <w:rsid w:val="00B16CCE"/>
    <w:rsid w:val="00B176B1"/>
    <w:rsid w:val="00B177AC"/>
    <w:rsid w:val="00B202CB"/>
    <w:rsid w:val="00B213C1"/>
    <w:rsid w:val="00B215B3"/>
    <w:rsid w:val="00B21998"/>
    <w:rsid w:val="00B21A01"/>
    <w:rsid w:val="00B220E0"/>
    <w:rsid w:val="00B225F7"/>
    <w:rsid w:val="00B31925"/>
    <w:rsid w:val="00B32895"/>
    <w:rsid w:val="00B3634D"/>
    <w:rsid w:val="00B41A58"/>
    <w:rsid w:val="00B4272E"/>
    <w:rsid w:val="00B447F3"/>
    <w:rsid w:val="00B54042"/>
    <w:rsid w:val="00B5526B"/>
    <w:rsid w:val="00B5775E"/>
    <w:rsid w:val="00B57762"/>
    <w:rsid w:val="00B600B3"/>
    <w:rsid w:val="00B657C1"/>
    <w:rsid w:val="00B67999"/>
    <w:rsid w:val="00B67C33"/>
    <w:rsid w:val="00B70CD4"/>
    <w:rsid w:val="00B71CB5"/>
    <w:rsid w:val="00B7243C"/>
    <w:rsid w:val="00B73ED8"/>
    <w:rsid w:val="00B744B1"/>
    <w:rsid w:val="00B851A0"/>
    <w:rsid w:val="00B853A8"/>
    <w:rsid w:val="00B869D2"/>
    <w:rsid w:val="00B90568"/>
    <w:rsid w:val="00B915B1"/>
    <w:rsid w:val="00B9319E"/>
    <w:rsid w:val="00BA19B2"/>
    <w:rsid w:val="00BA2B20"/>
    <w:rsid w:val="00BA4D54"/>
    <w:rsid w:val="00BA4E13"/>
    <w:rsid w:val="00BA5ECC"/>
    <w:rsid w:val="00BB0638"/>
    <w:rsid w:val="00BB1B56"/>
    <w:rsid w:val="00BB3F1D"/>
    <w:rsid w:val="00BB4EFD"/>
    <w:rsid w:val="00BB68AE"/>
    <w:rsid w:val="00BB72DC"/>
    <w:rsid w:val="00BC27AE"/>
    <w:rsid w:val="00BC43DE"/>
    <w:rsid w:val="00BC7CA4"/>
    <w:rsid w:val="00BD26B0"/>
    <w:rsid w:val="00BD6E06"/>
    <w:rsid w:val="00BE1062"/>
    <w:rsid w:val="00BE43B8"/>
    <w:rsid w:val="00BE5265"/>
    <w:rsid w:val="00BE52FB"/>
    <w:rsid w:val="00BF02D2"/>
    <w:rsid w:val="00BF1FF9"/>
    <w:rsid w:val="00BF3F9D"/>
    <w:rsid w:val="00BF49F3"/>
    <w:rsid w:val="00BF51EA"/>
    <w:rsid w:val="00C07088"/>
    <w:rsid w:val="00C10630"/>
    <w:rsid w:val="00C1703B"/>
    <w:rsid w:val="00C17CAD"/>
    <w:rsid w:val="00C238C2"/>
    <w:rsid w:val="00C25380"/>
    <w:rsid w:val="00C254D6"/>
    <w:rsid w:val="00C25B7C"/>
    <w:rsid w:val="00C27CED"/>
    <w:rsid w:val="00C3241C"/>
    <w:rsid w:val="00C3562F"/>
    <w:rsid w:val="00C35863"/>
    <w:rsid w:val="00C4573E"/>
    <w:rsid w:val="00C504B4"/>
    <w:rsid w:val="00C52107"/>
    <w:rsid w:val="00C52532"/>
    <w:rsid w:val="00C61687"/>
    <w:rsid w:val="00C642F6"/>
    <w:rsid w:val="00C67AF3"/>
    <w:rsid w:val="00C729D2"/>
    <w:rsid w:val="00C75C37"/>
    <w:rsid w:val="00C81788"/>
    <w:rsid w:val="00C841F6"/>
    <w:rsid w:val="00C84B91"/>
    <w:rsid w:val="00C9025C"/>
    <w:rsid w:val="00C90C92"/>
    <w:rsid w:val="00C9166A"/>
    <w:rsid w:val="00CA4B46"/>
    <w:rsid w:val="00CB01D7"/>
    <w:rsid w:val="00CB58F4"/>
    <w:rsid w:val="00CB66B4"/>
    <w:rsid w:val="00CB7758"/>
    <w:rsid w:val="00CB79A0"/>
    <w:rsid w:val="00CC0308"/>
    <w:rsid w:val="00CC0418"/>
    <w:rsid w:val="00CC4552"/>
    <w:rsid w:val="00CC4AB4"/>
    <w:rsid w:val="00CC644A"/>
    <w:rsid w:val="00CC79F4"/>
    <w:rsid w:val="00CD57E4"/>
    <w:rsid w:val="00CD5C87"/>
    <w:rsid w:val="00CD7348"/>
    <w:rsid w:val="00CD75E8"/>
    <w:rsid w:val="00CE6817"/>
    <w:rsid w:val="00CF1755"/>
    <w:rsid w:val="00CF1B07"/>
    <w:rsid w:val="00CF31D5"/>
    <w:rsid w:val="00CF3B3A"/>
    <w:rsid w:val="00CF6196"/>
    <w:rsid w:val="00CF73B5"/>
    <w:rsid w:val="00D004FA"/>
    <w:rsid w:val="00D00570"/>
    <w:rsid w:val="00D006A3"/>
    <w:rsid w:val="00D01525"/>
    <w:rsid w:val="00D0194F"/>
    <w:rsid w:val="00D01A71"/>
    <w:rsid w:val="00D04231"/>
    <w:rsid w:val="00D06AE1"/>
    <w:rsid w:val="00D07473"/>
    <w:rsid w:val="00D07C3F"/>
    <w:rsid w:val="00D1001C"/>
    <w:rsid w:val="00D10020"/>
    <w:rsid w:val="00D10732"/>
    <w:rsid w:val="00D10906"/>
    <w:rsid w:val="00D12C25"/>
    <w:rsid w:val="00D21A92"/>
    <w:rsid w:val="00D23D1C"/>
    <w:rsid w:val="00D26171"/>
    <w:rsid w:val="00D27C15"/>
    <w:rsid w:val="00D303D4"/>
    <w:rsid w:val="00D31B08"/>
    <w:rsid w:val="00D371D2"/>
    <w:rsid w:val="00D43C09"/>
    <w:rsid w:val="00D44297"/>
    <w:rsid w:val="00D57547"/>
    <w:rsid w:val="00D62B76"/>
    <w:rsid w:val="00D71F49"/>
    <w:rsid w:val="00D76DB8"/>
    <w:rsid w:val="00D77A3F"/>
    <w:rsid w:val="00D824F2"/>
    <w:rsid w:val="00D951ED"/>
    <w:rsid w:val="00D96CB7"/>
    <w:rsid w:val="00DA35E1"/>
    <w:rsid w:val="00DA6E4D"/>
    <w:rsid w:val="00DB0F0C"/>
    <w:rsid w:val="00DB1E0D"/>
    <w:rsid w:val="00DB1F2B"/>
    <w:rsid w:val="00DB3D0B"/>
    <w:rsid w:val="00DD24C8"/>
    <w:rsid w:val="00DD5498"/>
    <w:rsid w:val="00DD6A40"/>
    <w:rsid w:val="00DD6B3F"/>
    <w:rsid w:val="00DE0359"/>
    <w:rsid w:val="00DE1691"/>
    <w:rsid w:val="00DE1ECC"/>
    <w:rsid w:val="00DE4339"/>
    <w:rsid w:val="00DE4FBA"/>
    <w:rsid w:val="00DE5852"/>
    <w:rsid w:val="00DE58A9"/>
    <w:rsid w:val="00DE6B7B"/>
    <w:rsid w:val="00DF47F5"/>
    <w:rsid w:val="00DF4BC8"/>
    <w:rsid w:val="00DF5C72"/>
    <w:rsid w:val="00DF70B0"/>
    <w:rsid w:val="00E02EBC"/>
    <w:rsid w:val="00E036A7"/>
    <w:rsid w:val="00E07EC4"/>
    <w:rsid w:val="00E141CB"/>
    <w:rsid w:val="00E158E3"/>
    <w:rsid w:val="00E159B0"/>
    <w:rsid w:val="00E163F0"/>
    <w:rsid w:val="00E1691D"/>
    <w:rsid w:val="00E173CA"/>
    <w:rsid w:val="00E211E9"/>
    <w:rsid w:val="00E27CC3"/>
    <w:rsid w:val="00E456FC"/>
    <w:rsid w:val="00E46359"/>
    <w:rsid w:val="00E52928"/>
    <w:rsid w:val="00E53BAD"/>
    <w:rsid w:val="00E54B8A"/>
    <w:rsid w:val="00E57473"/>
    <w:rsid w:val="00E57E73"/>
    <w:rsid w:val="00E609B8"/>
    <w:rsid w:val="00E627F7"/>
    <w:rsid w:val="00E63269"/>
    <w:rsid w:val="00E63346"/>
    <w:rsid w:val="00E648E8"/>
    <w:rsid w:val="00E64CC5"/>
    <w:rsid w:val="00E72672"/>
    <w:rsid w:val="00E74464"/>
    <w:rsid w:val="00E7506B"/>
    <w:rsid w:val="00E758B3"/>
    <w:rsid w:val="00E766F2"/>
    <w:rsid w:val="00E814CB"/>
    <w:rsid w:val="00E84BEE"/>
    <w:rsid w:val="00E857F3"/>
    <w:rsid w:val="00E866E9"/>
    <w:rsid w:val="00E90301"/>
    <w:rsid w:val="00E91080"/>
    <w:rsid w:val="00E911D9"/>
    <w:rsid w:val="00E91AC8"/>
    <w:rsid w:val="00E934F1"/>
    <w:rsid w:val="00E93EE7"/>
    <w:rsid w:val="00E95D58"/>
    <w:rsid w:val="00E97289"/>
    <w:rsid w:val="00E97C51"/>
    <w:rsid w:val="00EA005D"/>
    <w:rsid w:val="00EA3257"/>
    <w:rsid w:val="00EA49C6"/>
    <w:rsid w:val="00EA5938"/>
    <w:rsid w:val="00EA772B"/>
    <w:rsid w:val="00EB367B"/>
    <w:rsid w:val="00EB476D"/>
    <w:rsid w:val="00EB7530"/>
    <w:rsid w:val="00EB7E1C"/>
    <w:rsid w:val="00EC0728"/>
    <w:rsid w:val="00EC3F66"/>
    <w:rsid w:val="00EC5157"/>
    <w:rsid w:val="00EE1A55"/>
    <w:rsid w:val="00EE23B5"/>
    <w:rsid w:val="00EE4EBA"/>
    <w:rsid w:val="00EE5200"/>
    <w:rsid w:val="00EF0C50"/>
    <w:rsid w:val="00EF23D6"/>
    <w:rsid w:val="00EF6576"/>
    <w:rsid w:val="00EF7345"/>
    <w:rsid w:val="00F00E82"/>
    <w:rsid w:val="00F014FE"/>
    <w:rsid w:val="00F05442"/>
    <w:rsid w:val="00F0577A"/>
    <w:rsid w:val="00F05851"/>
    <w:rsid w:val="00F146CD"/>
    <w:rsid w:val="00F17F4B"/>
    <w:rsid w:val="00F20F9E"/>
    <w:rsid w:val="00F21520"/>
    <w:rsid w:val="00F2188F"/>
    <w:rsid w:val="00F21DDE"/>
    <w:rsid w:val="00F26D58"/>
    <w:rsid w:val="00F33E85"/>
    <w:rsid w:val="00F341CA"/>
    <w:rsid w:val="00F356E9"/>
    <w:rsid w:val="00F37518"/>
    <w:rsid w:val="00F379AF"/>
    <w:rsid w:val="00F41ED9"/>
    <w:rsid w:val="00F44C56"/>
    <w:rsid w:val="00F512D6"/>
    <w:rsid w:val="00F577D5"/>
    <w:rsid w:val="00F60CC5"/>
    <w:rsid w:val="00F61DF5"/>
    <w:rsid w:val="00F73B89"/>
    <w:rsid w:val="00F74E45"/>
    <w:rsid w:val="00F75B48"/>
    <w:rsid w:val="00F83DD1"/>
    <w:rsid w:val="00F842E3"/>
    <w:rsid w:val="00F85D41"/>
    <w:rsid w:val="00F87ABD"/>
    <w:rsid w:val="00F95D7E"/>
    <w:rsid w:val="00FA050C"/>
    <w:rsid w:val="00FA108D"/>
    <w:rsid w:val="00FA1304"/>
    <w:rsid w:val="00FA16FA"/>
    <w:rsid w:val="00FA2A29"/>
    <w:rsid w:val="00FA3A7B"/>
    <w:rsid w:val="00FA729F"/>
    <w:rsid w:val="00FB1DD9"/>
    <w:rsid w:val="00FB6831"/>
    <w:rsid w:val="00FC05E4"/>
    <w:rsid w:val="00FC1C17"/>
    <w:rsid w:val="00FC3ABD"/>
    <w:rsid w:val="00FC6DE4"/>
    <w:rsid w:val="00FD01BF"/>
    <w:rsid w:val="00FD0BE6"/>
    <w:rsid w:val="00FD15A5"/>
    <w:rsid w:val="00FD35F5"/>
    <w:rsid w:val="00FD3D92"/>
    <w:rsid w:val="00FE2327"/>
    <w:rsid w:val="00FE43B9"/>
    <w:rsid w:val="00FF04FC"/>
    <w:rsid w:val="00FF3064"/>
    <w:rsid w:val="00FF4BFC"/>
    <w:rsid w:val="00FF5129"/>
    <w:rsid w:val="00FF5381"/>
    <w:rsid w:val="00FF72CF"/>
    <w:rsid w:val="15EE9474"/>
    <w:rsid w:val="344C1D6F"/>
    <w:rsid w:val="38963155"/>
    <w:rsid w:val="4590F9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B40C3"/>
  <w15:chartTrackingRefBased/>
  <w15:docId w15:val="{1DD91B10-CCBA-9749-81FA-90094E6A8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225"/>
    <w:rPr>
      <w:rFonts w:ascii="Times New Roman" w:eastAsia="Times New Roman" w:hAnsi="Times New Roman" w:cs="Times New Roman"/>
    </w:rPr>
  </w:style>
  <w:style w:type="paragraph" w:styleId="Heading1">
    <w:name w:val="heading 1"/>
    <w:basedOn w:val="Normal"/>
    <w:next w:val="Normal"/>
    <w:link w:val="Heading1Char"/>
    <w:uiPriority w:val="9"/>
    <w:qFormat/>
    <w:rsid w:val="00066364"/>
    <w:pPr>
      <w:keepNext/>
      <w:keepLines/>
      <w:spacing w:before="240"/>
      <w:jc w:val="center"/>
      <w:outlineLvl w:val="0"/>
    </w:pPr>
    <w:rPr>
      <w:rFonts w:ascii="Avenir Book" w:eastAsiaTheme="majorEastAsia" w:hAnsi="Avenir Book" w:cstheme="majorBidi"/>
      <w:b/>
      <w:smallCaps/>
      <w:color w:val="000000" w:themeColor="text1"/>
      <w:sz w:val="28"/>
      <w:szCs w:val="32"/>
    </w:rPr>
  </w:style>
  <w:style w:type="paragraph" w:styleId="Heading2">
    <w:name w:val="heading 2"/>
    <w:basedOn w:val="Normal"/>
    <w:next w:val="Normal"/>
    <w:link w:val="Heading2Char"/>
    <w:uiPriority w:val="9"/>
    <w:unhideWhenUsed/>
    <w:qFormat/>
    <w:rsid w:val="00066364"/>
    <w:pPr>
      <w:keepNext/>
      <w:keepLines/>
      <w:spacing w:before="40"/>
      <w:jc w:val="both"/>
      <w:outlineLvl w:val="1"/>
    </w:pPr>
    <w:rPr>
      <w:rFonts w:ascii="Avenir Book" w:eastAsiaTheme="majorEastAsia" w:hAnsi="Avenir Book" w:cstheme="majorBidi"/>
      <w:b/>
      <w:color w:val="000000" w:themeColor="text1"/>
      <w:sz w:val="26"/>
      <w:szCs w:val="26"/>
    </w:rPr>
  </w:style>
  <w:style w:type="paragraph" w:styleId="Heading3">
    <w:name w:val="heading 3"/>
    <w:basedOn w:val="Normal"/>
    <w:next w:val="Normal"/>
    <w:link w:val="Heading3Char"/>
    <w:uiPriority w:val="9"/>
    <w:unhideWhenUsed/>
    <w:qFormat/>
    <w:rsid w:val="00066364"/>
    <w:pPr>
      <w:keepNext/>
      <w:keepLines/>
      <w:spacing w:before="40"/>
      <w:ind w:left="284"/>
      <w:jc w:val="both"/>
      <w:outlineLvl w:val="2"/>
    </w:pPr>
    <w:rPr>
      <w:rFonts w:ascii="Avenir Book" w:eastAsiaTheme="majorEastAsia" w:hAnsi="Avenir Book" w:cstheme="majorBidi"/>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6364"/>
    <w:rPr>
      <w:rFonts w:ascii="Avenir Book" w:eastAsiaTheme="majorEastAsia" w:hAnsi="Avenir Book" w:cstheme="majorBidi"/>
      <w:b/>
      <w:smallCaps/>
      <w:color w:val="000000" w:themeColor="text1"/>
      <w:sz w:val="28"/>
      <w:szCs w:val="32"/>
    </w:rPr>
  </w:style>
  <w:style w:type="character" w:customStyle="1" w:styleId="Heading2Char">
    <w:name w:val="Heading 2 Char"/>
    <w:basedOn w:val="DefaultParagraphFont"/>
    <w:link w:val="Heading2"/>
    <w:uiPriority w:val="9"/>
    <w:rsid w:val="00066364"/>
    <w:rPr>
      <w:rFonts w:ascii="Avenir Book" w:eastAsiaTheme="majorEastAsia" w:hAnsi="Avenir Book" w:cstheme="majorBidi"/>
      <w:b/>
      <w:color w:val="000000" w:themeColor="text1"/>
      <w:sz w:val="26"/>
      <w:szCs w:val="26"/>
    </w:rPr>
  </w:style>
  <w:style w:type="character" w:customStyle="1" w:styleId="Heading3Char">
    <w:name w:val="Heading 3 Char"/>
    <w:basedOn w:val="DefaultParagraphFont"/>
    <w:link w:val="Heading3"/>
    <w:uiPriority w:val="9"/>
    <w:rsid w:val="00066364"/>
    <w:rPr>
      <w:rFonts w:ascii="Avenir Book" w:eastAsiaTheme="majorEastAsia" w:hAnsi="Avenir Book" w:cstheme="majorBidi"/>
      <w:color w:val="000000" w:themeColor="text1"/>
      <w:u w:val="single"/>
    </w:rPr>
  </w:style>
  <w:style w:type="paragraph" w:styleId="ListParagraph">
    <w:name w:val="List Paragraph"/>
    <w:basedOn w:val="Normal"/>
    <w:uiPriority w:val="34"/>
    <w:qFormat/>
    <w:rsid w:val="00066364"/>
    <w:pPr>
      <w:ind w:left="720"/>
      <w:contextualSpacing/>
      <w:jc w:val="both"/>
    </w:pPr>
    <w:rPr>
      <w:rFonts w:ascii="Avenir Book" w:eastAsiaTheme="minorHAnsi" w:hAnsi="Avenir Book"/>
    </w:rPr>
  </w:style>
  <w:style w:type="paragraph" w:styleId="FootnoteText">
    <w:name w:val="footnote text"/>
    <w:aliases w:val="5_G,Footnote Text Char Char Char Char,FA,FA Fußnotentext,Footnote Text Char Char,Footnote Text Char Char Char Char Char Char,Footnote Text Char Char Char,Footnote Text Char4,Footnote Text Char1 Char,Char,Footnote Text Char2,FA1,FA2,FA3"/>
    <w:basedOn w:val="Normal"/>
    <w:link w:val="FootnoteTextChar"/>
    <w:unhideWhenUsed/>
    <w:qFormat/>
    <w:rsid w:val="004B6A62"/>
    <w:rPr>
      <w:sz w:val="20"/>
      <w:szCs w:val="20"/>
      <w:lang w:val="en-US"/>
    </w:rPr>
  </w:style>
  <w:style w:type="character" w:customStyle="1" w:styleId="FootnoteTextChar">
    <w:name w:val="Footnote Text Char"/>
    <w:aliases w:val="5_G Char,Footnote Text Char Char Char Char Char,FA Char,FA Fußnotentext Char,Footnote Text Char Char Char1,Footnote Text Char Char Char Char Char Char Char,Footnote Text Char Char Char Char1,Footnote Text Char4 Char,Char Char,FA1 Char"/>
    <w:basedOn w:val="DefaultParagraphFont"/>
    <w:link w:val="FootnoteText"/>
    <w:rsid w:val="004B6A62"/>
    <w:rPr>
      <w:rFonts w:ascii="Times New Roman" w:eastAsia="Times New Roman" w:hAnsi="Times New Roman" w:cs="Times New Roman"/>
      <w:sz w:val="20"/>
      <w:szCs w:val="20"/>
      <w:lang w:val="en-US"/>
    </w:rPr>
  </w:style>
  <w:style w:type="character" w:styleId="FootnoteReference">
    <w:name w:val="footnote reference"/>
    <w:aliases w:val="4_G,Appel note de bas de page,Ref,de nota al pie,Texto de nota al pie,Footnotes refss,Footnote number,referencia nota al pie,BVI fnr,f,16 Point,Superscript 6 Point,Texto nota al pie,Footnote Reference Char3,4_G Char Char Char Char"/>
    <w:basedOn w:val="DefaultParagraphFont"/>
    <w:link w:val="4GCharCharChar"/>
    <w:unhideWhenUsed/>
    <w:qFormat/>
    <w:rsid w:val="004B6A62"/>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rsid w:val="004B6A62"/>
    <w:pPr>
      <w:spacing w:after="160" w:line="240" w:lineRule="exact"/>
      <w:jc w:val="both"/>
    </w:pPr>
    <w:rPr>
      <w:rFonts w:asciiTheme="minorHAnsi" w:eastAsiaTheme="minorHAnsi" w:hAnsiTheme="minorHAnsi" w:cstheme="minorBidi"/>
      <w:vertAlign w:val="superscript"/>
    </w:rPr>
  </w:style>
  <w:style w:type="character" w:styleId="CommentReference">
    <w:name w:val="annotation reference"/>
    <w:basedOn w:val="DefaultParagraphFont"/>
    <w:uiPriority w:val="99"/>
    <w:semiHidden/>
    <w:unhideWhenUsed/>
    <w:rsid w:val="004B6A62"/>
    <w:rPr>
      <w:sz w:val="16"/>
      <w:szCs w:val="16"/>
    </w:rPr>
  </w:style>
  <w:style w:type="paragraph" w:styleId="CommentText">
    <w:name w:val="annotation text"/>
    <w:basedOn w:val="Normal"/>
    <w:link w:val="CommentTextChar"/>
    <w:uiPriority w:val="99"/>
    <w:unhideWhenUsed/>
    <w:rsid w:val="004B6A62"/>
    <w:pPr>
      <w:jc w:val="both"/>
    </w:pPr>
    <w:rPr>
      <w:rFonts w:ascii="Avenir Book" w:eastAsiaTheme="minorHAnsi" w:hAnsi="Avenir Book" w:cstheme="minorBidi"/>
      <w:sz w:val="20"/>
      <w:szCs w:val="20"/>
    </w:rPr>
  </w:style>
  <w:style w:type="character" w:customStyle="1" w:styleId="CommentTextChar">
    <w:name w:val="Comment Text Char"/>
    <w:basedOn w:val="DefaultParagraphFont"/>
    <w:link w:val="CommentText"/>
    <w:uiPriority w:val="99"/>
    <w:rsid w:val="004B6A62"/>
    <w:rPr>
      <w:rFonts w:ascii="Avenir Book" w:hAnsi="Avenir Book"/>
      <w:sz w:val="20"/>
      <w:szCs w:val="20"/>
    </w:rPr>
  </w:style>
  <w:style w:type="paragraph" w:styleId="EndnoteText">
    <w:name w:val="endnote text"/>
    <w:basedOn w:val="Normal"/>
    <w:link w:val="EndnoteTextChar"/>
    <w:rsid w:val="00EC3F66"/>
    <w:rPr>
      <w:rFonts w:ascii="Calibri" w:eastAsia="Calibri" w:hAnsi="Calibri"/>
      <w:lang w:val="en-US"/>
    </w:rPr>
  </w:style>
  <w:style w:type="character" w:customStyle="1" w:styleId="EndnoteTextChar">
    <w:name w:val="Endnote Text Char"/>
    <w:basedOn w:val="DefaultParagraphFont"/>
    <w:link w:val="EndnoteText"/>
    <w:rsid w:val="00EC3F66"/>
    <w:rPr>
      <w:rFonts w:ascii="Calibri" w:eastAsia="Calibri" w:hAnsi="Calibri" w:cs="Times New Roman"/>
      <w:lang w:val="en-US"/>
    </w:rPr>
  </w:style>
  <w:style w:type="character" w:styleId="EndnoteReference">
    <w:name w:val="endnote reference"/>
    <w:basedOn w:val="DefaultParagraphFont"/>
    <w:rsid w:val="00EC3F66"/>
    <w:rPr>
      <w:vertAlign w:val="superscript"/>
    </w:rPr>
  </w:style>
  <w:style w:type="character" w:styleId="SubtleReference">
    <w:name w:val="Subtle Reference"/>
    <w:basedOn w:val="DefaultParagraphFont"/>
    <w:uiPriority w:val="31"/>
    <w:qFormat/>
    <w:rsid w:val="00B744B1"/>
    <w:rPr>
      <w:smallCaps/>
      <w:color w:val="5A5A5A" w:themeColor="text1" w:themeTint="A5"/>
    </w:rPr>
  </w:style>
  <w:style w:type="paragraph" w:styleId="NormalWeb">
    <w:name w:val="Normal (Web)"/>
    <w:basedOn w:val="Normal"/>
    <w:uiPriority w:val="99"/>
    <w:unhideWhenUsed/>
    <w:rsid w:val="00B744B1"/>
    <w:rPr>
      <w:rFonts w:eastAsiaTheme="minorHAnsi"/>
      <w:lang w:val="en-US"/>
    </w:rPr>
  </w:style>
  <w:style w:type="table" w:styleId="TableGrid">
    <w:name w:val="Table Grid"/>
    <w:basedOn w:val="TableNormal"/>
    <w:uiPriority w:val="39"/>
    <w:rsid w:val="00426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70CD4"/>
    <w:rPr>
      <w:b/>
      <w:bCs/>
    </w:rPr>
  </w:style>
  <w:style w:type="character" w:customStyle="1" w:styleId="CommentSubjectChar">
    <w:name w:val="Comment Subject Char"/>
    <w:basedOn w:val="CommentTextChar"/>
    <w:link w:val="CommentSubject"/>
    <w:uiPriority w:val="99"/>
    <w:semiHidden/>
    <w:rsid w:val="00B70CD4"/>
    <w:rPr>
      <w:rFonts w:ascii="Avenir Book" w:hAnsi="Avenir Book"/>
      <w:b/>
      <w:bCs/>
      <w:sz w:val="20"/>
      <w:szCs w:val="20"/>
    </w:rPr>
  </w:style>
  <w:style w:type="character" w:styleId="Hyperlink">
    <w:name w:val="Hyperlink"/>
    <w:basedOn w:val="DefaultParagraphFont"/>
    <w:uiPriority w:val="99"/>
    <w:unhideWhenUsed/>
    <w:rsid w:val="000E614F"/>
    <w:rPr>
      <w:color w:val="0563C1" w:themeColor="hyperlink"/>
      <w:u w:val="single"/>
    </w:rPr>
  </w:style>
  <w:style w:type="character" w:customStyle="1" w:styleId="UnresolvedMention1">
    <w:name w:val="Unresolved Mention1"/>
    <w:basedOn w:val="DefaultParagraphFont"/>
    <w:uiPriority w:val="99"/>
    <w:semiHidden/>
    <w:unhideWhenUsed/>
    <w:rsid w:val="000E614F"/>
    <w:rPr>
      <w:color w:val="605E5C"/>
      <w:shd w:val="clear" w:color="auto" w:fill="E1DFDD"/>
    </w:rPr>
  </w:style>
  <w:style w:type="paragraph" w:styleId="BalloonText">
    <w:name w:val="Balloon Text"/>
    <w:basedOn w:val="Normal"/>
    <w:link w:val="BalloonTextChar"/>
    <w:uiPriority w:val="99"/>
    <w:semiHidden/>
    <w:unhideWhenUsed/>
    <w:rsid w:val="00F20F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F9E"/>
    <w:rPr>
      <w:rFonts w:ascii="Segoe UI" w:hAnsi="Segoe UI" w:cs="Segoe UI"/>
      <w:sz w:val="18"/>
      <w:szCs w:val="18"/>
    </w:rPr>
  </w:style>
  <w:style w:type="paragraph" w:customStyle="1" w:styleId="TableParagraph">
    <w:name w:val="Table Paragraph"/>
    <w:basedOn w:val="Normal"/>
    <w:uiPriority w:val="1"/>
    <w:qFormat/>
    <w:rsid w:val="00A10472"/>
    <w:pPr>
      <w:widowControl w:val="0"/>
      <w:autoSpaceDE w:val="0"/>
      <w:autoSpaceDN w:val="0"/>
      <w:ind w:left="107"/>
    </w:pPr>
    <w:rPr>
      <w:sz w:val="22"/>
      <w:szCs w:val="22"/>
      <w:lang w:val="en-US"/>
    </w:rPr>
  </w:style>
  <w:style w:type="paragraph" w:styleId="Revision">
    <w:name w:val="Revision"/>
    <w:hidden/>
    <w:uiPriority w:val="99"/>
    <w:semiHidden/>
    <w:rsid w:val="00726008"/>
    <w:rPr>
      <w:rFonts w:ascii="Times New Roman" w:eastAsia="Times New Roman" w:hAnsi="Times New Roman" w:cs="Times New Roman"/>
    </w:rPr>
  </w:style>
  <w:style w:type="paragraph" w:styleId="Footer">
    <w:name w:val="footer"/>
    <w:basedOn w:val="Normal"/>
    <w:link w:val="FooterChar"/>
    <w:uiPriority w:val="99"/>
    <w:unhideWhenUsed/>
    <w:rsid w:val="008606CA"/>
    <w:pPr>
      <w:tabs>
        <w:tab w:val="center" w:pos="4680"/>
        <w:tab w:val="right" w:pos="9360"/>
      </w:tabs>
    </w:pPr>
  </w:style>
  <w:style w:type="character" w:customStyle="1" w:styleId="FooterChar">
    <w:name w:val="Footer Char"/>
    <w:basedOn w:val="DefaultParagraphFont"/>
    <w:link w:val="Footer"/>
    <w:uiPriority w:val="99"/>
    <w:rsid w:val="008606CA"/>
    <w:rPr>
      <w:rFonts w:ascii="Times New Roman" w:eastAsia="Times New Roman" w:hAnsi="Times New Roman" w:cs="Times New Roman"/>
    </w:rPr>
  </w:style>
  <w:style w:type="character" w:styleId="PageNumber">
    <w:name w:val="page number"/>
    <w:basedOn w:val="DefaultParagraphFont"/>
    <w:uiPriority w:val="99"/>
    <w:semiHidden/>
    <w:unhideWhenUsed/>
    <w:rsid w:val="008606CA"/>
  </w:style>
  <w:style w:type="character" w:styleId="UnresolvedMention">
    <w:name w:val="Unresolved Mention"/>
    <w:basedOn w:val="DefaultParagraphFont"/>
    <w:uiPriority w:val="99"/>
    <w:semiHidden/>
    <w:unhideWhenUsed/>
    <w:rsid w:val="009235BB"/>
    <w:rPr>
      <w:color w:val="605E5C"/>
      <w:shd w:val="clear" w:color="auto" w:fill="E1DFDD"/>
    </w:rPr>
  </w:style>
  <w:style w:type="character" w:styleId="FollowedHyperlink">
    <w:name w:val="FollowedHyperlink"/>
    <w:basedOn w:val="DefaultParagraphFont"/>
    <w:uiPriority w:val="99"/>
    <w:semiHidden/>
    <w:unhideWhenUsed/>
    <w:rsid w:val="00FA1304"/>
    <w:rPr>
      <w:color w:val="954F72" w:themeColor="followedHyperlink"/>
      <w:u w:val="single"/>
    </w:rPr>
  </w:style>
  <w:style w:type="paragraph" w:styleId="Header">
    <w:name w:val="header"/>
    <w:basedOn w:val="Normal"/>
    <w:link w:val="HeaderChar"/>
    <w:uiPriority w:val="99"/>
    <w:unhideWhenUsed/>
    <w:rsid w:val="00487761"/>
    <w:pPr>
      <w:tabs>
        <w:tab w:val="center" w:pos="4680"/>
        <w:tab w:val="right" w:pos="9360"/>
      </w:tabs>
    </w:pPr>
  </w:style>
  <w:style w:type="character" w:customStyle="1" w:styleId="HeaderChar">
    <w:name w:val="Header Char"/>
    <w:basedOn w:val="DefaultParagraphFont"/>
    <w:link w:val="Header"/>
    <w:uiPriority w:val="99"/>
    <w:rsid w:val="0048776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0198">
      <w:bodyDiv w:val="1"/>
      <w:marLeft w:val="0"/>
      <w:marRight w:val="0"/>
      <w:marTop w:val="0"/>
      <w:marBottom w:val="0"/>
      <w:divBdr>
        <w:top w:val="none" w:sz="0" w:space="0" w:color="auto"/>
        <w:left w:val="none" w:sz="0" w:space="0" w:color="auto"/>
        <w:bottom w:val="none" w:sz="0" w:space="0" w:color="auto"/>
        <w:right w:val="none" w:sz="0" w:space="0" w:color="auto"/>
      </w:divBdr>
    </w:div>
    <w:div w:id="69622772">
      <w:bodyDiv w:val="1"/>
      <w:marLeft w:val="0"/>
      <w:marRight w:val="0"/>
      <w:marTop w:val="0"/>
      <w:marBottom w:val="0"/>
      <w:divBdr>
        <w:top w:val="none" w:sz="0" w:space="0" w:color="auto"/>
        <w:left w:val="none" w:sz="0" w:space="0" w:color="auto"/>
        <w:bottom w:val="none" w:sz="0" w:space="0" w:color="auto"/>
        <w:right w:val="none" w:sz="0" w:space="0" w:color="auto"/>
      </w:divBdr>
    </w:div>
    <w:div w:id="89738562">
      <w:bodyDiv w:val="1"/>
      <w:marLeft w:val="0"/>
      <w:marRight w:val="0"/>
      <w:marTop w:val="0"/>
      <w:marBottom w:val="0"/>
      <w:divBdr>
        <w:top w:val="none" w:sz="0" w:space="0" w:color="auto"/>
        <w:left w:val="none" w:sz="0" w:space="0" w:color="auto"/>
        <w:bottom w:val="none" w:sz="0" w:space="0" w:color="auto"/>
        <w:right w:val="none" w:sz="0" w:space="0" w:color="auto"/>
      </w:divBdr>
    </w:div>
    <w:div w:id="135025646">
      <w:bodyDiv w:val="1"/>
      <w:marLeft w:val="0"/>
      <w:marRight w:val="0"/>
      <w:marTop w:val="0"/>
      <w:marBottom w:val="0"/>
      <w:divBdr>
        <w:top w:val="none" w:sz="0" w:space="0" w:color="auto"/>
        <w:left w:val="none" w:sz="0" w:space="0" w:color="auto"/>
        <w:bottom w:val="none" w:sz="0" w:space="0" w:color="auto"/>
        <w:right w:val="none" w:sz="0" w:space="0" w:color="auto"/>
      </w:divBdr>
    </w:div>
    <w:div w:id="135415115">
      <w:bodyDiv w:val="1"/>
      <w:marLeft w:val="0"/>
      <w:marRight w:val="0"/>
      <w:marTop w:val="0"/>
      <w:marBottom w:val="0"/>
      <w:divBdr>
        <w:top w:val="none" w:sz="0" w:space="0" w:color="auto"/>
        <w:left w:val="none" w:sz="0" w:space="0" w:color="auto"/>
        <w:bottom w:val="none" w:sz="0" w:space="0" w:color="auto"/>
        <w:right w:val="none" w:sz="0" w:space="0" w:color="auto"/>
      </w:divBdr>
    </w:div>
    <w:div w:id="140848510">
      <w:bodyDiv w:val="1"/>
      <w:marLeft w:val="0"/>
      <w:marRight w:val="0"/>
      <w:marTop w:val="0"/>
      <w:marBottom w:val="0"/>
      <w:divBdr>
        <w:top w:val="none" w:sz="0" w:space="0" w:color="auto"/>
        <w:left w:val="none" w:sz="0" w:space="0" w:color="auto"/>
        <w:bottom w:val="none" w:sz="0" w:space="0" w:color="auto"/>
        <w:right w:val="none" w:sz="0" w:space="0" w:color="auto"/>
      </w:divBdr>
    </w:div>
    <w:div w:id="144468259">
      <w:bodyDiv w:val="1"/>
      <w:marLeft w:val="0"/>
      <w:marRight w:val="0"/>
      <w:marTop w:val="0"/>
      <w:marBottom w:val="0"/>
      <w:divBdr>
        <w:top w:val="none" w:sz="0" w:space="0" w:color="auto"/>
        <w:left w:val="none" w:sz="0" w:space="0" w:color="auto"/>
        <w:bottom w:val="none" w:sz="0" w:space="0" w:color="auto"/>
        <w:right w:val="none" w:sz="0" w:space="0" w:color="auto"/>
      </w:divBdr>
    </w:div>
    <w:div w:id="157775178">
      <w:bodyDiv w:val="1"/>
      <w:marLeft w:val="0"/>
      <w:marRight w:val="0"/>
      <w:marTop w:val="0"/>
      <w:marBottom w:val="0"/>
      <w:divBdr>
        <w:top w:val="none" w:sz="0" w:space="0" w:color="auto"/>
        <w:left w:val="none" w:sz="0" w:space="0" w:color="auto"/>
        <w:bottom w:val="none" w:sz="0" w:space="0" w:color="auto"/>
        <w:right w:val="none" w:sz="0" w:space="0" w:color="auto"/>
      </w:divBdr>
    </w:div>
    <w:div w:id="206919642">
      <w:bodyDiv w:val="1"/>
      <w:marLeft w:val="0"/>
      <w:marRight w:val="0"/>
      <w:marTop w:val="0"/>
      <w:marBottom w:val="0"/>
      <w:divBdr>
        <w:top w:val="none" w:sz="0" w:space="0" w:color="auto"/>
        <w:left w:val="none" w:sz="0" w:space="0" w:color="auto"/>
        <w:bottom w:val="none" w:sz="0" w:space="0" w:color="auto"/>
        <w:right w:val="none" w:sz="0" w:space="0" w:color="auto"/>
      </w:divBdr>
    </w:div>
    <w:div w:id="213347799">
      <w:bodyDiv w:val="1"/>
      <w:marLeft w:val="0"/>
      <w:marRight w:val="0"/>
      <w:marTop w:val="0"/>
      <w:marBottom w:val="0"/>
      <w:divBdr>
        <w:top w:val="none" w:sz="0" w:space="0" w:color="auto"/>
        <w:left w:val="none" w:sz="0" w:space="0" w:color="auto"/>
        <w:bottom w:val="none" w:sz="0" w:space="0" w:color="auto"/>
        <w:right w:val="none" w:sz="0" w:space="0" w:color="auto"/>
      </w:divBdr>
    </w:div>
    <w:div w:id="216822873">
      <w:bodyDiv w:val="1"/>
      <w:marLeft w:val="0"/>
      <w:marRight w:val="0"/>
      <w:marTop w:val="0"/>
      <w:marBottom w:val="0"/>
      <w:divBdr>
        <w:top w:val="none" w:sz="0" w:space="0" w:color="auto"/>
        <w:left w:val="none" w:sz="0" w:space="0" w:color="auto"/>
        <w:bottom w:val="none" w:sz="0" w:space="0" w:color="auto"/>
        <w:right w:val="none" w:sz="0" w:space="0" w:color="auto"/>
      </w:divBdr>
    </w:div>
    <w:div w:id="224489450">
      <w:bodyDiv w:val="1"/>
      <w:marLeft w:val="0"/>
      <w:marRight w:val="0"/>
      <w:marTop w:val="0"/>
      <w:marBottom w:val="0"/>
      <w:divBdr>
        <w:top w:val="none" w:sz="0" w:space="0" w:color="auto"/>
        <w:left w:val="none" w:sz="0" w:space="0" w:color="auto"/>
        <w:bottom w:val="none" w:sz="0" w:space="0" w:color="auto"/>
        <w:right w:val="none" w:sz="0" w:space="0" w:color="auto"/>
      </w:divBdr>
    </w:div>
    <w:div w:id="225918161">
      <w:bodyDiv w:val="1"/>
      <w:marLeft w:val="0"/>
      <w:marRight w:val="0"/>
      <w:marTop w:val="0"/>
      <w:marBottom w:val="0"/>
      <w:divBdr>
        <w:top w:val="none" w:sz="0" w:space="0" w:color="auto"/>
        <w:left w:val="none" w:sz="0" w:space="0" w:color="auto"/>
        <w:bottom w:val="none" w:sz="0" w:space="0" w:color="auto"/>
        <w:right w:val="none" w:sz="0" w:space="0" w:color="auto"/>
      </w:divBdr>
    </w:div>
    <w:div w:id="229390707">
      <w:bodyDiv w:val="1"/>
      <w:marLeft w:val="0"/>
      <w:marRight w:val="0"/>
      <w:marTop w:val="0"/>
      <w:marBottom w:val="0"/>
      <w:divBdr>
        <w:top w:val="none" w:sz="0" w:space="0" w:color="auto"/>
        <w:left w:val="none" w:sz="0" w:space="0" w:color="auto"/>
        <w:bottom w:val="none" w:sz="0" w:space="0" w:color="auto"/>
        <w:right w:val="none" w:sz="0" w:space="0" w:color="auto"/>
      </w:divBdr>
    </w:div>
    <w:div w:id="231896128">
      <w:bodyDiv w:val="1"/>
      <w:marLeft w:val="0"/>
      <w:marRight w:val="0"/>
      <w:marTop w:val="0"/>
      <w:marBottom w:val="0"/>
      <w:divBdr>
        <w:top w:val="none" w:sz="0" w:space="0" w:color="auto"/>
        <w:left w:val="none" w:sz="0" w:space="0" w:color="auto"/>
        <w:bottom w:val="none" w:sz="0" w:space="0" w:color="auto"/>
        <w:right w:val="none" w:sz="0" w:space="0" w:color="auto"/>
      </w:divBdr>
      <w:divsChild>
        <w:div w:id="1388527767">
          <w:marLeft w:val="547"/>
          <w:marRight w:val="0"/>
          <w:marTop w:val="0"/>
          <w:marBottom w:val="0"/>
          <w:divBdr>
            <w:top w:val="none" w:sz="0" w:space="0" w:color="auto"/>
            <w:left w:val="none" w:sz="0" w:space="0" w:color="auto"/>
            <w:bottom w:val="none" w:sz="0" w:space="0" w:color="auto"/>
            <w:right w:val="none" w:sz="0" w:space="0" w:color="auto"/>
          </w:divBdr>
        </w:div>
      </w:divsChild>
    </w:div>
    <w:div w:id="248806487">
      <w:bodyDiv w:val="1"/>
      <w:marLeft w:val="0"/>
      <w:marRight w:val="0"/>
      <w:marTop w:val="0"/>
      <w:marBottom w:val="0"/>
      <w:divBdr>
        <w:top w:val="none" w:sz="0" w:space="0" w:color="auto"/>
        <w:left w:val="none" w:sz="0" w:space="0" w:color="auto"/>
        <w:bottom w:val="none" w:sz="0" w:space="0" w:color="auto"/>
        <w:right w:val="none" w:sz="0" w:space="0" w:color="auto"/>
      </w:divBdr>
    </w:div>
    <w:div w:id="249970394">
      <w:bodyDiv w:val="1"/>
      <w:marLeft w:val="0"/>
      <w:marRight w:val="0"/>
      <w:marTop w:val="0"/>
      <w:marBottom w:val="0"/>
      <w:divBdr>
        <w:top w:val="none" w:sz="0" w:space="0" w:color="auto"/>
        <w:left w:val="none" w:sz="0" w:space="0" w:color="auto"/>
        <w:bottom w:val="none" w:sz="0" w:space="0" w:color="auto"/>
        <w:right w:val="none" w:sz="0" w:space="0" w:color="auto"/>
      </w:divBdr>
    </w:div>
    <w:div w:id="251092172">
      <w:bodyDiv w:val="1"/>
      <w:marLeft w:val="0"/>
      <w:marRight w:val="0"/>
      <w:marTop w:val="0"/>
      <w:marBottom w:val="0"/>
      <w:divBdr>
        <w:top w:val="none" w:sz="0" w:space="0" w:color="auto"/>
        <w:left w:val="none" w:sz="0" w:space="0" w:color="auto"/>
        <w:bottom w:val="none" w:sz="0" w:space="0" w:color="auto"/>
        <w:right w:val="none" w:sz="0" w:space="0" w:color="auto"/>
      </w:divBdr>
    </w:div>
    <w:div w:id="261765884">
      <w:bodyDiv w:val="1"/>
      <w:marLeft w:val="0"/>
      <w:marRight w:val="0"/>
      <w:marTop w:val="0"/>
      <w:marBottom w:val="0"/>
      <w:divBdr>
        <w:top w:val="none" w:sz="0" w:space="0" w:color="auto"/>
        <w:left w:val="none" w:sz="0" w:space="0" w:color="auto"/>
        <w:bottom w:val="none" w:sz="0" w:space="0" w:color="auto"/>
        <w:right w:val="none" w:sz="0" w:space="0" w:color="auto"/>
      </w:divBdr>
    </w:div>
    <w:div w:id="266472682">
      <w:bodyDiv w:val="1"/>
      <w:marLeft w:val="0"/>
      <w:marRight w:val="0"/>
      <w:marTop w:val="0"/>
      <w:marBottom w:val="0"/>
      <w:divBdr>
        <w:top w:val="none" w:sz="0" w:space="0" w:color="auto"/>
        <w:left w:val="none" w:sz="0" w:space="0" w:color="auto"/>
        <w:bottom w:val="none" w:sz="0" w:space="0" w:color="auto"/>
        <w:right w:val="none" w:sz="0" w:space="0" w:color="auto"/>
      </w:divBdr>
    </w:div>
    <w:div w:id="269244310">
      <w:bodyDiv w:val="1"/>
      <w:marLeft w:val="0"/>
      <w:marRight w:val="0"/>
      <w:marTop w:val="0"/>
      <w:marBottom w:val="0"/>
      <w:divBdr>
        <w:top w:val="none" w:sz="0" w:space="0" w:color="auto"/>
        <w:left w:val="none" w:sz="0" w:space="0" w:color="auto"/>
        <w:bottom w:val="none" w:sz="0" w:space="0" w:color="auto"/>
        <w:right w:val="none" w:sz="0" w:space="0" w:color="auto"/>
      </w:divBdr>
    </w:div>
    <w:div w:id="278606806">
      <w:bodyDiv w:val="1"/>
      <w:marLeft w:val="0"/>
      <w:marRight w:val="0"/>
      <w:marTop w:val="0"/>
      <w:marBottom w:val="0"/>
      <w:divBdr>
        <w:top w:val="none" w:sz="0" w:space="0" w:color="auto"/>
        <w:left w:val="none" w:sz="0" w:space="0" w:color="auto"/>
        <w:bottom w:val="none" w:sz="0" w:space="0" w:color="auto"/>
        <w:right w:val="none" w:sz="0" w:space="0" w:color="auto"/>
      </w:divBdr>
    </w:div>
    <w:div w:id="304236968">
      <w:bodyDiv w:val="1"/>
      <w:marLeft w:val="0"/>
      <w:marRight w:val="0"/>
      <w:marTop w:val="0"/>
      <w:marBottom w:val="0"/>
      <w:divBdr>
        <w:top w:val="none" w:sz="0" w:space="0" w:color="auto"/>
        <w:left w:val="none" w:sz="0" w:space="0" w:color="auto"/>
        <w:bottom w:val="none" w:sz="0" w:space="0" w:color="auto"/>
        <w:right w:val="none" w:sz="0" w:space="0" w:color="auto"/>
      </w:divBdr>
    </w:div>
    <w:div w:id="309484584">
      <w:bodyDiv w:val="1"/>
      <w:marLeft w:val="0"/>
      <w:marRight w:val="0"/>
      <w:marTop w:val="0"/>
      <w:marBottom w:val="0"/>
      <w:divBdr>
        <w:top w:val="none" w:sz="0" w:space="0" w:color="auto"/>
        <w:left w:val="none" w:sz="0" w:space="0" w:color="auto"/>
        <w:bottom w:val="none" w:sz="0" w:space="0" w:color="auto"/>
        <w:right w:val="none" w:sz="0" w:space="0" w:color="auto"/>
      </w:divBdr>
    </w:div>
    <w:div w:id="336153203">
      <w:bodyDiv w:val="1"/>
      <w:marLeft w:val="0"/>
      <w:marRight w:val="0"/>
      <w:marTop w:val="0"/>
      <w:marBottom w:val="0"/>
      <w:divBdr>
        <w:top w:val="none" w:sz="0" w:space="0" w:color="auto"/>
        <w:left w:val="none" w:sz="0" w:space="0" w:color="auto"/>
        <w:bottom w:val="none" w:sz="0" w:space="0" w:color="auto"/>
        <w:right w:val="none" w:sz="0" w:space="0" w:color="auto"/>
      </w:divBdr>
    </w:div>
    <w:div w:id="342782150">
      <w:bodyDiv w:val="1"/>
      <w:marLeft w:val="0"/>
      <w:marRight w:val="0"/>
      <w:marTop w:val="0"/>
      <w:marBottom w:val="0"/>
      <w:divBdr>
        <w:top w:val="none" w:sz="0" w:space="0" w:color="auto"/>
        <w:left w:val="none" w:sz="0" w:space="0" w:color="auto"/>
        <w:bottom w:val="none" w:sz="0" w:space="0" w:color="auto"/>
        <w:right w:val="none" w:sz="0" w:space="0" w:color="auto"/>
      </w:divBdr>
    </w:div>
    <w:div w:id="355497386">
      <w:bodyDiv w:val="1"/>
      <w:marLeft w:val="0"/>
      <w:marRight w:val="0"/>
      <w:marTop w:val="0"/>
      <w:marBottom w:val="0"/>
      <w:divBdr>
        <w:top w:val="none" w:sz="0" w:space="0" w:color="auto"/>
        <w:left w:val="none" w:sz="0" w:space="0" w:color="auto"/>
        <w:bottom w:val="none" w:sz="0" w:space="0" w:color="auto"/>
        <w:right w:val="none" w:sz="0" w:space="0" w:color="auto"/>
      </w:divBdr>
    </w:div>
    <w:div w:id="359477239">
      <w:bodyDiv w:val="1"/>
      <w:marLeft w:val="0"/>
      <w:marRight w:val="0"/>
      <w:marTop w:val="0"/>
      <w:marBottom w:val="0"/>
      <w:divBdr>
        <w:top w:val="none" w:sz="0" w:space="0" w:color="auto"/>
        <w:left w:val="none" w:sz="0" w:space="0" w:color="auto"/>
        <w:bottom w:val="none" w:sz="0" w:space="0" w:color="auto"/>
        <w:right w:val="none" w:sz="0" w:space="0" w:color="auto"/>
      </w:divBdr>
    </w:div>
    <w:div w:id="363022034">
      <w:bodyDiv w:val="1"/>
      <w:marLeft w:val="0"/>
      <w:marRight w:val="0"/>
      <w:marTop w:val="0"/>
      <w:marBottom w:val="0"/>
      <w:divBdr>
        <w:top w:val="none" w:sz="0" w:space="0" w:color="auto"/>
        <w:left w:val="none" w:sz="0" w:space="0" w:color="auto"/>
        <w:bottom w:val="none" w:sz="0" w:space="0" w:color="auto"/>
        <w:right w:val="none" w:sz="0" w:space="0" w:color="auto"/>
      </w:divBdr>
    </w:div>
    <w:div w:id="363750350">
      <w:bodyDiv w:val="1"/>
      <w:marLeft w:val="0"/>
      <w:marRight w:val="0"/>
      <w:marTop w:val="0"/>
      <w:marBottom w:val="0"/>
      <w:divBdr>
        <w:top w:val="none" w:sz="0" w:space="0" w:color="auto"/>
        <w:left w:val="none" w:sz="0" w:space="0" w:color="auto"/>
        <w:bottom w:val="none" w:sz="0" w:space="0" w:color="auto"/>
        <w:right w:val="none" w:sz="0" w:space="0" w:color="auto"/>
      </w:divBdr>
    </w:div>
    <w:div w:id="367343017">
      <w:bodyDiv w:val="1"/>
      <w:marLeft w:val="0"/>
      <w:marRight w:val="0"/>
      <w:marTop w:val="0"/>
      <w:marBottom w:val="0"/>
      <w:divBdr>
        <w:top w:val="none" w:sz="0" w:space="0" w:color="auto"/>
        <w:left w:val="none" w:sz="0" w:space="0" w:color="auto"/>
        <w:bottom w:val="none" w:sz="0" w:space="0" w:color="auto"/>
        <w:right w:val="none" w:sz="0" w:space="0" w:color="auto"/>
      </w:divBdr>
    </w:div>
    <w:div w:id="371611456">
      <w:bodyDiv w:val="1"/>
      <w:marLeft w:val="0"/>
      <w:marRight w:val="0"/>
      <w:marTop w:val="0"/>
      <w:marBottom w:val="0"/>
      <w:divBdr>
        <w:top w:val="none" w:sz="0" w:space="0" w:color="auto"/>
        <w:left w:val="none" w:sz="0" w:space="0" w:color="auto"/>
        <w:bottom w:val="none" w:sz="0" w:space="0" w:color="auto"/>
        <w:right w:val="none" w:sz="0" w:space="0" w:color="auto"/>
      </w:divBdr>
    </w:div>
    <w:div w:id="373434017">
      <w:bodyDiv w:val="1"/>
      <w:marLeft w:val="0"/>
      <w:marRight w:val="0"/>
      <w:marTop w:val="0"/>
      <w:marBottom w:val="0"/>
      <w:divBdr>
        <w:top w:val="none" w:sz="0" w:space="0" w:color="auto"/>
        <w:left w:val="none" w:sz="0" w:space="0" w:color="auto"/>
        <w:bottom w:val="none" w:sz="0" w:space="0" w:color="auto"/>
        <w:right w:val="none" w:sz="0" w:space="0" w:color="auto"/>
      </w:divBdr>
    </w:div>
    <w:div w:id="373578487">
      <w:bodyDiv w:val="1"/>
      <w:marLeft w:val="0"/>
      <w:marRight w:val="0"/>
      <w:marTop w:val="0"/>
      <w:marBottom w:val="0"/>
      <w:divBdr>
        <w:top w:val="none" w:sz="0" w:space="0" w:color="auto"/>
        <w:left w:val="none" w:sz="0" w:space="0" w:color="auto"/>
        <w:bottom w:val="none" w:sz="0" w:space="0" w:color="auto"/>
        <w:right w:val="none" w:sz="0" w:space="0" w:color="auto"/>
      </w:divBdr>
    </w:div>
    <w:div w:id="374695375">
      <w:bodyDiv w:val="1"/>
      <w:marLeft w:val="0"/>
      <w:marRight w:val="0"/>
      <w:marTop w:val="0"/>
      <w:marBottom w:val="0"/>
      <w:divBdr>
        <w:top w:val="none" w:sz="0" w:space="0" w:color="auto"/>
        <w:left w:val="none" w:sz="0" w:space="0" w:color="auto"/>
        <w:bottom w:val="none" w:sz="0" w:space="0" w:color="auto"/>
        <w:right w:val="none" w:sz="0" w:space="0" w:color="auto"/>
      </w:divBdr>
    </w:div>
    <w:div w:id="375929769">
      <w:bodyDiv w:val="1"/>
      <w:marLeft w:val="0"/>
      <w:marRight w:val="0"/>
      <w:marTop w:val="0"/>
      <w:marBottom w:val="0"/>
      <w:divBdr>
        <w:top w:val="none" w:sz="0" w:space="0" w:color="auto"/>
        <w:left w:val="none" w:sz="0" w:space="0" w:color="auto"/>
        <w:bottom w:val="none" w:sz="0" w:space="0" w:color="auto"/>
        <w:right w:val="none" w:sz="0" w:space="0" w:color="auto"/>
      </w:divBdr>
    </w:div>
    <w:div w:id="376129978">
      <w:bodyDiv w:val="1"/>
      <w:marLeft w:val="0"/>
      <w:marRight w:val="0"/>
      <w:marTop w:val="0"/>
      <w:marBottom w:val="0"/>
      <w:divBdr>
        <w:top w:val="none" w:sz="0" w:space="0" w:color="auto"/>
        <w:left w:val="none" w:sz="0" w:space="0" w:color="auto"/>
        <w:bottom w:val="none" w:sz="0" w:space="0" w:color="auto"/>
        <w:right w:val="none" w:sz="0" w:space="0" w:color="auto"/>
      </w:divBdr>
    </w:div>
    <w:div w:id="377047372">
      <w:bodyDiv w:val="1"/>
      <w:marLeft w:val="0"/>
      <w:marRight w:val="0"/>
      <w:marTop w:val="0"/>
      <w:marBottom w:val="0"/>
      <w:divBdr>
        <w:top w:val="none" w:sz="0" w:space="0" w:color="auto"/>
        <w:left w:val="none" w:sz="0" w:space="0" w:color="auto"/>
        <w:bottom w:val="none" w:sz="0" w:space="0" w:color="auto"/>
        <w:right w:val="none" w:sz="0" w:space="0" w:color="auto"/>
      </w:divBdr>
    </w:div>
    <w:div w:id="392505759">
      <w:bodyDiv w:val="1"/>
      <w:marLeft w:val="0"/>
      <w:marRight w:val="0"/>
      <w:marTop w:val="0"/>
      <w:marBottom w:val="0"/>
      <w:divBdr>
        <w:top w:val="none" w:sz="0" w:space="0" w:color="auto"/>
        <w:left w:val="none" w:sz="0" w:space="0" w:color="auto"/>
        <w:bottom w:val="none" w:sz="0" w:space="0" w:color="auto"/>
        <w:right w:val="none" w:sz="0" w:space="0" w:color="auto"/>
      </w:divBdr>
    </w:div>
    <w:div w:id="410128968">
      <w:bodyDiv w:val="1"/>
      <w:marLeft w:val="0"/>
      <w:marRight w:val="0"/>
      <w:marTop w:val="0"/>
      <w:marBottom w:val="0"/>
      <w:divBdr>
        <w:top w:val="none" w:sz="0" w:space="0" w:color="auto"/>
        <w:left w:val="none" w:sz="0" w:space="0" w:color="auto"/>
        <w:bottom w:val="none" w:sz="0" w:space="0" w:color="auto"/>
        <w:right w:val="none" w:sz="0" w:space="0" w:color="auto"/>
      </w:divBdr>
    </w:div>
    <w:div w:id="424573064">
      <w:bodyDiv w:val="1"/>
      <w:marLeft w:val="0"/>
      <w:marRight w:val="0"/>
      <w:marTop w:val="0"/>
      <w:marBottom w:val="0"/>
      <w:divBdr>
        <w:top w:val="none" w:sz="0" w:space="0" w:color="auto"/>
        <w:left w:val="none" w:sz="0" w:space="0" w:color="auto"/>
        <w:bottom w:val="none" w:sz="0" w:space="0" w:color="auto"/>
        <w:right w:val="none" w:sz="0" w:space="0" w:color="auto"/>
      </w:divBdr>
    </w:div>
    <w:div w:id="428157636">
      <w:bodyDiv w:val="1"/>
      <w:marLeft w:val="0"/>
      <w:marRight w:val="0"/>
      <w:marTop w:val="0"/>
      <w:marBottom w:val="0"/>
      <w:divBdr>
        <w:top w:val="none" w:sz="0" w:space="0" w:color="auto"/>
        <w:left w:val="none" w:sz="0" w:space="0" w:color="auto"/>
        <w:bottom w:val="none" w:sz="0" w:space="0" w:color="auto"/>
        <w:right w:val="none" w:sz="0" w:space="0" w:color="auto"/>
      </w:divBdr>
    </w:div>
    <w:div w:id="429159868">
      <w:bodyDiv w:val="1"/>
      <w:marLeft w:val="0"/>
      <w:marRight w:val="0"/>
      <w:marTop w:val="0"/>
      <w:marBottom w:val="0"/>
      <w:divBdr>
        <w:top w:val="none" w:sz="0" w:space="0" w:color="auto"/>
        <w:left w:val="none" w:sz="0" w:space="0" w:color="auto"/>
        <w:bottom w:val="none" w:sz="0" w:space="0" w:color="auto"/>
        <w:right w:val="none" w:sz="0" w:space="0" w:color="auto"/>
      </w:divBdr>
    </w:div>
    <w:div w:id="438524249">
      <w:bodyDiv w:val="1"/>
      <w:marLeft w:val="0"/>
      <w:marRight w:val="0"/>
      <w:marTop w:val="0"/>
      <w:marBottom w:val="0"/>
      <w:divBdr>
        <w:top w:val="none" w:sz="0" w:space="0" w:color="auto"/>
        <w:left w:val="none" w:sz="0" w:space="0" w:color="auto"/>
        <w:bottom w:val="none" w:sz="0" w:space="0" w:color="auto"/>
        <w:right w:val="none" w:sz="0" w:space="0" w:color="auto"/>
      </w:divBdr>
    </w:div>
    <w:div w:id="447745029">
      <w:bodyDiv w:val="1"/>
      <w:marLeft w:val="0"/>
      <w:marRight w:val="0"/>
      <w:marTop w:val="0"/>
      <w:marBottom w:val="0"/>
      <w:divBdr>
        <w:top w:val="none" w:sz="0" w:space="0" w:color="auto"/>
        <w:left w:val="none" w:sz="0" w:space="0" w:color="auto"/>
        <w:bottom w:val="none" w:sz="0" w:space="0" w:color="auto"/>
        <w:right w:val="none" w:sz="0" w:space="0" w:color="auto"/>
      </w:divBdr>
    </w:div>
    <w:div w:id="461309330">
      <w:bodyDiv w:val="1"/>
      <w:marLeft w:val="0"/>
      <w:marRight w:val="0"/>
      <w:marTop w:val="0"/>
      <w:marBottom w:val="0"/>
      <w:divBdr>
        <w:top w:val="none" w:sz="0" w:space="0" w:color="auto"/>
        <w:left w:val="none" w:sz="0" w:space="0" w:color="auto"/>
        <w:bottom w:val="none" w:sz="0" w:space="0" w:color="auto"/>
        <w:right w:val="none" w:sz="0" w:space="0" w:color="auto"/>
      </w:divBdr>
    </w:div>
    <w:div w:id="467894011">
      <w:bodyDiv w:val="1"/>
      <w:marLeft w:val="0"/>
      <w:marRight w:val="0"/>
      <w:marTop w:val="0"/>
      <w:marBottom w:val="0"/>
      <w:divBdr>
        <w:top w:val="none" w:sz="0" w:space="0" w:color="auto"/>
        <w:left w:val="none" w:sz="0" w:space="0" w:color="auto"/>
        <w:bottom w:val="none" w:sz="0" w:space="0" w:color="auto"/>
        <w:right w:val="none" w:sz="0" w:space="0" w:color="auto"/>
      </w:divBdr>
    </w:div>
    <w:div w:id="476189158">
      <w:bodyDiv w:val="1"/>
      <w:marLeft w:val="0"/>
      <w:marRight w:val="0"/>
      <w:marTop w:val="0"/>
      <w:marBottom w:val="0"/>
      <w:divBdr>
        <w:top w:val="none" w:sz="0" w:space="0" w:color="auto"/>
        <w:left w:val="none" w:sz="0" w:space="0" w:color="auto"/>
        <w:bottom w:val="none" w:sz="0" w:space="0" w:color="auto"/>
        <w:right w:val="none" w:sz="0" w:space="0" w:color="auto"/>
      </w:divBdr>
    </w:div>
    <w:div w:id="476266185">
      <w:bodyDiv w:val="1"/>
      <w:marLeft w:val="0"/>
      <w:marRight w:val="0"/>
      <w:marTop w:val="0"/>
      <w:marBottom w:val="0"/>
      <w:divBdr>
        <w:top w:val="none" w:sz="0" w:space="0" w:color="auto"/>
        <w:left w:val="none" w:sz="0" w:space="0" w:color="auto"/>
        <w:bottom w:val="none" w:sz="0" w:space="0" w:color="auto"/>
        <w:right w:val="none" w:sz="0" w:space="0" w:color="auto"/>
      </w:divBdr>
    </w:div>
    <w:div w:id="489951169">
      <w:bodyDiv w:val="1"/>
      <w:marLeft w:val="0"/>
      <w:marRight w:val="0"/>
      <w:marTop w:val="0"/>
      <w:marBottom w:val="0"/>
      <w:divBdr>
        <w:top w:val="none" w:sz="0" w:space="0" w:color="auto"/>
        <w:left w:val="none" w:sz="0" w:space="0" w:color="auto"/>
        <w:bottom w:val="none" w:sz="0" w:space="0" w:color="auto"/>
        <w:right w:val="none" w:sz="0" w:space="0" w:color="auto"/>
      </w:divBdr>
    </w:div>
    <w:div w:id="500464649">
      <w:bodyDiv w:val="1"/>
      <w:marLeft w:val="0"/>
      <w:marRight w:val="0"/>
      <w:marTop w:val="0"/>
      <w:marBottom w:val="0"/>
      <w:divBdr>
        <w:top w:val="none" w:sz="0" w:space="0" w:color="auto"/>
        <w:left w:val="none" w:sz="0" w:space="0" w:color="auto"/>
        <w:bottom w:val="none" w:sz="0" w:space="0" w:color="auto"/>
        <w:right w:val="none" w:sz="0" w:space="0" w:color="auto"/>
      </w:divBdr>
    </w:div>
    <w:div w:id="507253505">
      <w:bodyDiv w:val="1"/>
      <w:marLeft w:val="0"/>
      <w:marRight w:val="0"/>
      <w:marTop w:val="0"/>
      <w:marBottom w:val="0"/>
      <w:divBdr>
        <w:top w:val="none" w:sz="0" w:space="0" w:color="auto"/>
        <w:left w:val="none" w:sz="0" w:space="0" w:color="auto"/>
        <w:bottom w:val="none" w:sz="0" w:space="0" w:color="auto"/>
        <w:right w:val="none" w:sz="0" w:space="0" w:color="auto"/>
      </w:divBdr>
    </w:div>
    <w:div w:id="511260874">
      <w:bodyDiv w:val="1"/>
      <w:marLeft w:val="0"/>
      <w:marRight w:val="0"/>
      <w:marTop w:val="0"/>
      <w:marBottom w:val="0"/>
      <w:divBdr>
        <w:top w:val="none" w:sz="0" w:space="0" w:color="auto"/>
        <w:left w:val="none" w:sz="0" w:space="0" w:color="auto"/>
        <w:bottom w:val="none" w:sz="0" w:space="0" w:color="auto"/>
        <w:right w:val="none" w:sz="0" w:space="0" w:color="auto"/>
      </w:divBdr>
    </w:div>
    <w:div w:id="536890884">
      <w:bodyDiv w:val="1"/>
      <w:marLeft w:val="0"/>
      <w:marRight w:val="0"/>
      <w:marTop w:val="0"/>
      <w:marBottom w:val="0"/>
      <w:divBdr>
        <w:top w:val="none" w:sz="0" w:space="0" w:color="auto"/>
        <w:left w:val="none" w:sz="0" w:space="0" w:color="auto"/>
        <w:bottom w:val="none" w:sz="0" w:space="0" w:color="auto"/>
        <w:right w:val="none" w:sz="0" w:space="0" w:color="auto"/>
      </w:divBdr>
    </w:div>
    <w:div w:id="543323359">
      <w:bodyDiv w:val="1"/>
      <w:marLeft w:val="0"/>
      <w:marRight w:val="0"/>
      <w:marTop w:val="0"/>
      <w:marBottom w:val="0"/>
      <w:divBdr>
        <w:top w:val="none" w:sz="0" w:space="0" w:color="auto"/>
        <w:left w:val="none" w:sz="0" w:space="0" w:color="auto"/>
        <w:bottom w:val="none" w:sz="0" w:space="0" w:color="auto"/>
        <w:right w:val="none" w:sz="0" w:space="0" w:color="auto"/>
      </w:divBdr>
    </w:div>
    <w:div w:id="547766641">
      <w:bodyDiv w:val="1"/>
      <w:marLeft w:val="0"/>
      <w:marRight w:val="0"/>
      <w:marTop w:val="0"/>
      <w:marBottom w:val="0"/>
      <w:divBdr>
        <w:top w:val="none" w:sz="0" w:space="0" w:color="auto"/>
        <w:left w:val="none" w:sz="0" w:space="0" w:color="auto"/>
        <w:bottom w:val="none" w:sz="0" w:space="0" w:color="auto"/>
        <w:right w:val="none" w:sz="0" w:space="0" w:color="auto"/>
      </w:divBdr>
    </w:div>
    <w:div w:id="552893353">
      <w:bodyDiv w:val="1"/>
      <w:marLeft w:val="0"/>
      <w:marRight w:val="0"/>
      <w:marTop w:val="0"/>
      <w:marBottom w:val="0"/>
      <w:divBdr>
        <w:top w:val="none" w:sz="0" w:space="0" w:color="auto"/>
        <w:left w:val="none" w:sz="0" w:space="0" w:color="auto"/>
        <w:bottom w:val="none" w:sz="0" w:space="0" w:color="auto"/>
        <w:right w:val="none" w:sz="0" w:space="0" w:color="auto"/>
      </w:divBdr>
    </w:div>
    <w:div w:id="553541229">
      <w:bodyDiv w:val="1"/>
      <w:marLeft w:val="0"/>
      <w:marRight w:val="0"/>
      <w:marTop w:val="0"/>
      <w:marBottom w:val="0"/>
      <w:divBdr>
        <w:top w:val="none" w:sz="0" w:space="0" w:color="auto"/>
        <w:left w:val="none" w:sz="0" w:space="0" w:color="auto"/>
        <w:bottom w:val="none" w:sz="0" w:space="0" w:color="auto"/>
        <w:right w:val="none" w:sz="0" w:space="0" w:color="auto"/>
      </w:divBdr>
    </w:div>
    <w:div w:id="583610505">
      <w:bodyDiv w:val="1"/>
      <w:marLeft w:val="0"/>
      <w:marRight w:val="0"/>
      <w:marTop w:val="0"/>
      <w:marBottom w:val="0"/>
      <w:divBdr>
        <w:top w:val="none" w:sz="0" w:space="0" w:color="auto"/>
        <w:left w:val="none" w:sz="0" w:space="0" w:color="auto"/>
        <w:bottom w:val="none" w:sz="0" w:space="0" w:color="auto"/>
        <w:right w:val="none" w:sz="0" w:space="0" w:color="auto"/>
      </w:divBdr>
    </w:div>
    <w:div w:id="588464101">
      <w:bodyDiv w:val="1"/>
      <w:marLeft w:val="0"/>
      <w:marRight w:val="0"/>
      <w:marTop w:val="0"/>
      <w:marBottom w:val="0"/>
      <w:divBdr>
        <w:top w:val="none" w:sz="0" w:space="0" w:color="auto"/>
        <w:left w:val="none" w:sz="0" w:space="0" w:color="auto"/>
        <w:bottom w:val="none" w:sz="0" w:space="0" w:color="auto"/>
        <w:right w:val="none" w:sz="0" w:space="0" w:color="auto"/>
      </w:divBdr>
    </w:div>
    <w:div w:id="590547731">
      <w:bodyDiv w:val="1"/>
      <w:marLeft w:val="0"/>
      <w:marRight w:val="0"/>
      <w:marTop w:val="0"/>
      <w:marBottom w:val="0"/>
      <w:divBdr>
        <w:top w:val="none" w:sz="0" w:space="0" w:color="auto"/>
        <w:left w:val="none" w:sz="0" w:space="0" w:color="auto"/>
        <w:bottom w:val="none" w:sz="0" w:space="0" w:color="auto"/>
        <w:right w:val="none" w:sz="0" w:space="0" w:color="auto"/>
      </w:divBdr>
    </w:div>
    <w:div w:id="602373320">
      <w:bodyDiv w:val="1"/>
      <w:marLeft w:val="0"/>
      <w:marRight w:val="0"/>
      <w:marTop w:val="0"/>
      <w:marBottom w:val="0"/>
      <w:divBdr>
        <w:top w:val="none" w:sz="0" w:space="0" w:color="auto"/>
        <w:left w:val="none" w:sz="0" w:space="0" w:color="auto"/>
        <w:bottom w:val="none" w:sz="0" w:space="0" w:color="auto"/>
        <w:right w:val="none" w:sz="0" w:space="0" w:color="auto"/>
      </w:divBdr>
    </w:div>
    <w:div w:id="609356285">
      <w:bodyDiv w:val="1"/>
      <w:marLeft w:val="0"/>
      <w:marRight w:val="0"/>
      <w:marTop w:val="0"/>
      <w:marBottom w:val="0"/>
      <w:divBdr>
        <w:top w:val="none" w:sz="0" w:space="0" w:color="auto"/>
        <w:left w:val="none" w:sz="0" w:space="0" w:color="auto"/>
        <w:bottom w:val="none" w:sz="0" w:space="0" w:color="auto"/>
        <w:right w:val="none" w:sz="0" w:space="0" w:color="auto"/>
      </w:divBdr>
    </w:div>
    <w:div w:id="641807080">
      <w:bodyDiv w:val="1"/>
      <w:marLeft w:val="0"/>
      <w:marRight w:val="0"/>
      <w:marTop w:val="0"/>
      <w:marBottom w:val="0"/>
      <w:divBdr>
        <w:top w:val="none" w:sz="0" w:space="0" w:color="auto"/>
        <w:left w:val="none" w:sz="0" w:space="0" w:color="auto"/>
        <w:bottom w:val="none" w:sz="0" w:space="0" w:color="auto"/>
        <w:right w:val="none" w:sz="0" w:space="0" w:color="auto"/>
      </w:divBdr>
    </w:div>
    <w:div w:id="647974492">
      <w:bodyDiv w:val="1"/>
      <w:marLeft w:val="0"/>
      <w:marRight w:val="0"/>
      <w:marTop w:val="0"/>
      <w:marBottom w:val="0"/>
      <w:divBdr>
        <w:top w:val="none" w:sz="0" w:space="0" w:color="auto"/>
        <w:left w:val="none" w:sz="0" w:space="0" w:color="auto"/>
        <w:bottom w:val="none" w:sz="0" w:space="0" w:color="auto"/>
        <w:right w:val="none" w:sz="0" w:space="0" w:color="auto"/>
      </w:divBdr>
    </w:div>
    <w:div w:id="669723978">
      <w:bodyDiv w:val="1"/>
      <w:marLeft w:val="0"/>
      <w:marRight w:val="0"/>
      <w:marTop w:val="0"/>
      <w:marBottom w:val="0"/>
      <w:divBdr>
        <w:top w:val="none" w:sz="0" w:space="0" w:color="auto"/>
        <w:left w:val="none" w:sz="0" w:space="0" w:color="auto"/>
        <w:bottom w:val="none" w:sz="0" w:space="0" w:color="auto"/>
        <w:right w:val="none" w:sz="0" w:space="0" w:color="auto"/>
      </w:divBdr>
    </w:div>
    <w:div w:id="676736717">
      <w:bodyDiv w:val="1"/>
      <w:marLeft w:val="0"/>
      <w:marRight w:val="0"/>
      <w:marTop w:val="0"/>
      <w:marBottom w:val="0"/>
      <w:divBdr>
        <w:top w:val="none" w:sz="0" w:space="0" w:color="auto"/>
        <w:left w:val="none" w:sz="0" w:space="0" w:color="auto"/>
        <w:bottom w:val="none" w:sz="0" w:space="0" w:color="auto"/>
        <w:right w:val="none" w:sz="0" w:space="0" w:color="auto"/>
      </w:divBdr>
    </w:div>
    <w:div w:id="681392187">
      <w:bodyDiv w:val="1"/>
      <w:marLeft w:val="0"/>
      <w:marRight w:val="0"/>
      <w:marTop w:val="0"/>
      <w:marBottom w:val="0"/>
      <w:divBdr>
        <w:top w:val="none" w:sz="0" w:space="0" w:color="auto"/>
        <w:left w:val="none" w:sz="0" w:space="0" w:color="auto"/>
        <w:bottom w:val="none" w:sz="0" w:space="0" w:color="auto"/>
        <w:right w:val="none" w:sz="0" w:space="0" w:color="auto"/>
      </w:divBdr>
    </w:div>
    <w:div w:id="692269608">
      <w:bodyDiv w:val="1"/>
      <w:marLeft w:val="0"/>
      <w:marRight w:val="0"/>
      <w:marTop w:val="0"/>
      <w:marBottom w:val="0"/>
      <w:divBdr>
        <w:top w:val="none" w:sz="0" w:space="0" w:color="auto"/>
        <w:left w:val="none" w:sz="0" w:space="0" w:color="auto"/>
        <w:bottom w:val="none" w:sz="0" w:space="0" w:color="auto"/>
        <w:right w:val="none" w:sz="0" w:space="0" w:color="auto"/>
      </w:divBdr>
    </w:div>
    <w:div w:id="713820343">
      <w:bodyDiv w:val="1"/>
      <w:marLeft w:val="0"/>
      <w:marRight w:val="0"/>
      <w:marTop w:val="0"/>
      <w:marBottom w:val="0"/>
      <w:divBdr>
        <w:top w:val="none" w:sz="0" w:space="0" w:color="auto"/>
        <w:left w:val="none" w:sz="0" w:space="0" w:color="auto"/>
        <w:bottom w:val="none" w:sz="0" w:space="0" w:color="auto"/>
        <w:right w:val="none" w:sz="0" w:space="0" w:color="auto"/>
      </w:divBdr>
    </w:div>
    <w:div w:id="719286761">
      <w:bodyDiv w:val="1"/>
      <w:marLeft w:val="0"/>
      <w:marRight w:val="0"/>
      <w:marTop w:val="0"/>
      <w:marBottom w:val="0"/>
      <w:divBdr>
        <w:top w:val="none" w:sz="0" w:space="0" w:color="auto"/>
        <w:left w:val="none" w:sz="0" w:space="0" w:color="auto"/>
        <w:bottom w:val="none" w:sz="0" w:space="0" w:color="auto"/>
        <w:right w:val="none" w:sz="0" w:space="0" w:color="auto"/>
      </w:divBdr>
      <w:divsChild>
        <w:div w:id="976104915">
          <w:marLeft w:val="547"/>
          <w:marRight w:val="0"/>
          <w:marTop w:val="0"/>
          <w:marBottom w:val="0"/>
          <w:divBdr>
            <w:top w:val="none" w:sz="0" w:space="0" w:color="auto"/>
            <w:left w:val="none" w:sz="0" w:space="0" w:color="auto"/>
            <w:bottom w:val="none" w:sz="0" w:space="0" w:color="auto"/>
            <w:right w:val="none" w:sz="0" w:space="0" w:color="auto"/>
          </w:divBdr>
        </w:div>
        <w:div w:id="300573534">
          <w:marLeft w:val="547"/>
          <w:marRight w:val="0"/>
          <w:marTop w:val="0"/>
          <w:marBottom w:val="0"/>
          <w:divBdr>
            <w:top w:val="none" w:sz="0" w:space="0" w:color="auto"/>
            <w:left w:val="none" w:sz="0" w:space="0" w:color="auto"/>
            <w:bottom w:val="none" w:sz="0" w:space="0" w:color="auto"/>
            <w:right w:val="none" w:sz="0" w:space="0" w:color="auto"/>
          </w:divBdr>
        </w:div>
      </w:divsChild>
    </w:div>
    <w:div w:id="743141010">
      <w:bodyDiv w:val="1"/>
      <w:marLeft w:val="0"/>
      <w:marRight w:val="0"/>
      <w:marTop w:val="0"/>
      <w:marBottom w:val="0"/>
      <w:divBdr>
        <w:top w:val="none" w:sz="0" w:space="0" w:color="auto"/>
        <w:left w:val="none" w:sz="0" w:space="0" w:color="auto"/>
        <w:bottom w:val="none" w:sz="0" w:space="0" w:color="auto"/>
        <w:right w:val="none" w:sz="0" w:space="0" w:color="auto"/>
      </w:divBdr>
    </w:div>
    <w:div w:id="744037219">
      <w:bodyDiv w:val="1"/>
      <w:marLeft w:val="0"/>
      <w:marRight w:val="0"/>
      <w:marTop w:val="0"/>
      <w:marBottom w:val="0"/>
      <w:divBdr>
        <w:top w:val="none" w:sz="0" w:space="0" w:color="auto"/>
        <w:left w:val="none" w:sz="0" w:space="0" w:color="auto"/>
        <w:bottom w:val="none" w:sz="0" w:space="0" w:color="auto"/>
        <w:right w:val="none" w:sz="0" w:space="0" w:color="auto"/>
      </w:divBdr>
    </w:div>
    <w:div w:id="755322697">
      <w:bodyDiv w:val="1"/>
      <w:marLeft w:val="0"/>
      <w:marRight w:val="0"/>
      <w:marTop w:val="0"/>
      <w:marBottom w:val="0"/>
      <w:divBdr>
        <w:top w:val="none" w:sz="0" w:space="0" w:color="auto"/>
        <w:left w:val="none" w:sz="0" w:space="0" w:color="auto"/>
        <w:bottom w:val="none" w:sz="0" w:space="0" w:color="auto"/>
        <w:right w:val="none" w:sz="0" w:space="0" w:color="auto"/>
      </w:divBdr>
    </w:div>
    <w:div w:id="764691981">
      <w:bodyDiv w:val="1"/>
      <w:marLeft w:val="0"/>
      <w:marRight w:val="0"/>
      <w:marTop w:val="0"/>
      <w:marBottom w:val="0"/>
      <w:divBdr>
        <w:top w:val="none" w:sz="0" w:space="0" w:color="auto"/>
        <w:left w:val="none" w:sz="0" w:space="0" w:color="auto"/>
        <w:bottom w:val="none" w:sz="0" w:space="0" w:color="auto"/>
        <w:right w:val="none" w:sz="0" w:space="0" w:color="auto"/>
      </w:divBdr>
    </w:div>
    <w:div w:id="765661239">
      <w:bodyDiv w:val="1"/>
      <w:marLeft w:val="0"/>
      <w:marRight w:val="0"/>
      <w:marTop w:val="0"/>
      <w:marBottom w:val="0"/>
      <w:divBdr>
        <w:top w:val="none" w:sz="0" w:space="0" w:color="auto"/>
        <w:left w:val="none" w:sz="0" w:space="0" w:color="auto"/>
        <w:bottom w:val="none" w:sz="0" w:space="0" w:color="auto"/>
        <w:right w:val="none" w:sz="0" w:space="0" w:color="auto"/>
      </w:divBdr>
    </w:div>
    <w:div w:id="770781677">
      <w:bodyDiv w:val="1"/>
      <w:marLeft w:val="0"/>
      <w:marRight w:val="0"/>
      <w:marTop w:val="0"/>
      <w:marBottom w:val="0"/>
      <w:divBdr>
        <w:top w:val="none" w:sz="0" w:space="0" w:color="auto"/>
        <w:left w:val="none" w:sz="0" w:space="0" w:color="auto"/>
        <w:bottom w:val="none" w:sz="0" w:space="0" w:color="auto"/>
        <w:right w:val="none" w:sz="0" w:space="0" w:color="auto"/>
      </w:divBdr>
    </w:div>
    <w:div w:id="782769400">
      <w:bodyDiv w:val="1"/>
      <w:marLeft w:val="0"/>
      <w:marRight w:val="0"/>
      <w:marTop w:val="0"/>
      <w:marBottom w:val="0"/>
      <w:divBdr>
        <w:top w:val="none" w:sz="0" w:space="0" w:color="auto"/>
        <w:left w:val="none" w:sz="0" w:space="0" w:color="auto"/>
        <w:bottom w:val="none" w:sz="0" w:space="0" w:color="auto"/>
        <w:right w:val="none" w:sz="0" w:space="0" w:color="auto"/>
      </w:divBdr>
    </w:div>
    <w:div w:id="794761441">
      <w:bodyDiv w:val="1"/>
      <w:marLeft w:val="0"/>
      <w:marRight w:val="0"/>
      <w:marTop w:val="0"/>
      <w:marBottom w:val="0"/>
      <w:divBdr>
        <w:top w:val="none" w:sz="0" w:space="0" w:color="auto"/>
        <w:left w:val="none" w:sz="0" w:space="0" w:color="auto"/>
        <w:bottom w:val="none" w:sz="0" w:space="0" w:color="auto"/>
        <w:right w:val="none" w:sz="0" w:space="0" w:color="auto"/>
      </w:divBdr>
    </w:div>
    <w:div w:id="799036547">
      <w:bodyDiv w:val="1"/>
      <w:marLeft w:val="0"/>
      <w:marRight w:val="0"/>
      <w:marTop w:val="0"/>
      <w:marBottom w:val="0"/>
      <w:divBdr>
        <w:top w:val="none" w:sz="0" w:space="0" w:color="auto"/>
        <w:left w:val="none" w:sz="0" w:space="0" w:color="auto"/>
        <w:bottom w:val="none" w:sz="0" w:space="0" w:color="auto"/>
        <w:right w:val="none" w:sz="0" w:space="0" w:color="auto"/>
      </w:divBdr>
    </w:div>
    <w:div w:id="808667094">
      <w:bodyDiv w:val="1"/>
      <w:marLeft w:val="0"/>
      <w:marRight w:val="0"/>
      <w:marTop w:val="0"/>
      <w:marBottom w:val="0"/>
      <w:divBdr>
        <w:top w:val="none" w:sz="0" w:space="0" w:color="auto"/>
        <w:left w:val="none" w:sz="0" w:space="0" w:color="auto"/>
        <w:bottom w:val="none" w:sz="0" w:space="0" w:color="auto"/>
        <w:right w:val="none" w:sz="0" w:space="0" w:color="auto"/>
      </w:divBdr>
    </w:div>
    <w:div w:id="810245763">
      <w:bodyDiv w:val="1"/>
      <w:marLeft w:val="0"/>
      <w:marRight w:val="0"/>
      <w:marTop w:val="0"/>
      <w:marBottom w:val="0"/>
      <w:divBdr>
        <w:top w:val="none" w:sz="0" w:space="0" w:color="auto"/>
        <w:left w:val="none" w:sz="0" w:space="0" w:color="auto"/>
        <w:bottom w:val="none" w:sz="0" w:space="0" w:color="auto"/>
        <w:right w:val="none" w:sz="0" w:space="0" w:color="auto"/>
      </w:divBdr>
    </w:div>
    <w:div w:id="821821973">
      <w:bodyDiv w:val="1"/>
      <w:marLeft w:val="0"/>
      <w:marRight w:val="0"/>
      <w:marTop w:val="0"/>
      <w:marBottom w:val="0"/>
      <w:divBdr>
        <w:top w:val="none" w:sz="0" w:space="0" w:color="auto"/>
        <w:left w:val="none" w:sz="0" w:space="0" w:color="auto"/>
        <w:bottom w:val="none" w:sz="0" w:space="0" w:color="auto"/>
        <w:right w:val="none" w:sz="0" w:space="0" w:color="auto"/>
      </w:divBdr>
    </w:div>
    <w:div w:id="830680809">
      <w:bodyDiv w:val="1"/>
      <w:marLeft w:val="0"/>
      <w:marRight w:val="0"/>
      <w:marTop w:val="0"/>
      <w:marBottom w:val="0"/>
      <w:divBdr>
        <w:top w:val="none" w:sz="0" w:space="0" w:color="auto"/>
        <w:left w:val="none" w:sz="0" w:space="0" w:color="auto"/>
        <w:bottom w:val="none" w:sz="0" w:space="0" w:color="auto"/>
        <w:right w:val="none" w:sz="0" w:space="0" w:color="auto"/>
      </w:divBdr>
    </w:div>
    <w:div w:id="831138824">
      <w:bodyDiv w:val="1"/>
      <w:marLeft w:val="0"/>
      <w:marRight w:val="0"/>
      <w:marTop w:val="0"/>
      <w:marBottom w:val="0"/>
      <w:divBdr>
        <w:top w:val="none" w:sz="0" w:space="0" w:color="auto"/>
        <w:left w:val="none" w:sz="0" w:space="0" w:color="auto"/>
        <w:bottom w:val="none" w:sz="0" w:space="0" w:color="auto"/>
        <w:right w:val="none" w:sz="0" w:space="0" w:color="auto"/>
      </w:divBdr>
    </w:div>
    <w:div w:id="831989264">
      <w:bodyDiv w:val="1"/>
      <w:marLeft w:val="0"/>
      <w:marRight w:val="0"/>
      <w:marTop w:val="0"/>
      <w:marBottom w:val="0"/>
      <w:divBdr>
        <w:top w:val="none" w:sz="0" w:space="0" w:color="auto"/>
        <w:left w:val="none" w:sz="0" w:space="0" w:color="auto"/>
        <w:bottom w:val="none" w:sz="0" w:space="0" w:color="auto"/>
        <w:right w:val="none" w:sz="0" w:space="0" w:color="auto"/>
      </w:divBdr>
    </w:div>
    <w:div w:id="846092342">
      <w:bodyDiv w:val="1"/>
      <w:marLeft w:val="0"/>
      <w:marRight w:val="0"/>
      <w:marTop w:val="0"/>
      <w:marBottom w:val="0"/>
      <w:divBdr>
        <w:top w:val="none" w:sz="0" w:space="0" w:color="auto"/>
        <w:left w:val="none" w:sz="0" w:space="0" w:color="auto"/>
        <w:bottom w:val="none" w:sz="0" w:space="0" w:color="auto"/>
        <w:right w:val="none" w:sz="0" w:space="0" w:color="auto"/>
      </w:divBdr>
    </w:div>
    <w:div w:id="859466075">
      <w:bodyDiv w:val="1"/>
      <w:marLeft w:val="0"/>
      <w:marRight w:val="0"/>
      <w:marTop w:val="0"/>
      <w:marBottom w:val="0"/>
      <w:divBdr>
        <w:top w:val="none" w:sz="0" w:space="0" w:color="auto"/>
        <w:left w:val="none" w:sz="0" w:space="0" w:color="auto"/>
        <w:bottom w:val="none" w:sz="0" w:space="0" w:color="auto"/>
        <w:right w:val="none" w:sz="0" w:space="0" w:color="auto"/>
      </w:divBdr>
    </w:div>
    <w:div w:id="885947138">
      <w:bodyDiv w:val="1"/>
      <w:marLeft w:val="0"/>
      <w:marRight w:val="0"/>
      <w:marTop w:val="0"/>
      <w:marBottom w:val="0"/>
      <w:divBdr>
        <w:top w:val="none" w:sz="0" w:space="0" w:color="auto"/>
        <w:left w:val="none" w:sz="0" w:space="0" w:color="auto"/>
        <w:bottom w:val="none" w:sz="0" w:space="0" w:color="auto"/>
        <w:right w:val="none" w:sz="0" w:space="0" w:color="auto"/>
      </w:divBdr>
    </w:div>
    <w:div w:id="907617353">
      <w:bodyDiv w:val="1"/>
      <w:marLeft w:val="0"/>
      <w:marRight w:val="0"/>
      <w:marTop w:val="0"/>
      <w:marBottom w:val="0"/>
      <w:divBdr>
        <w:top w:val="none" w:sz="0" w:space="0" w:color="auto"/>
        <w:left w:val="none" w:sz="0" w:space="0" w:color="auto"/>
        <w:bottom w:val="none" w:sz="0" w:space="0" w:color="auto"/>
        <w:right w:val="none" w:sz="0" w:space="0" w:color="auto"/>
      </w:divBdr>
    </w:div>
    <w:div w:id="926383941">
      <w:bodyDiv w:val="1"/>
      <w:marLeft w:val="0"/>
      <w:marRight w:val="0"/>
      <w:marTop w:val="0"/>
      <w:marBottom w:val="0"/>
      <w:divBdr>
        <w:top w:val="none" w:sz="0" w:space="0" w:color="auto"/>
        <w:left w:val="none" w:sz="0" w:space="0" w:color="auto"/>
        <w:bottom w:val="none" w:sz="0" w:space="0" w:color="auto"/>
        <w:right w:val="none" w:sz="0" w:space="0" w:color="auto"/>
      </w:divBdr>
    </w:div>
    <w:div w:id="941257818">
      <w:bodyDiv w:val="1"/>
      <w:marLeft w:val="0"/>
      <w:marRight w:val="0"/>
      <w:marTop w:val="0"/>
      <w:marBottom w:val="0"/>
      <w:divBdr>
        <w:top w:val="none" w:sz="0" w:space="0" w:color="auto"/>
        <w:left w:val="none" w:sz="0" w:space="0" w:color="auto"/>
        <w:bottom w:val="none" w:sz="0" w:space="0" w:color="auto"/>
        <w:right w:val="none" w:sz="0" w:space="0" w:color="auto"/>
      </w:divBdr>
    </w:div>
    <w:div w:id="947394242">
      <w:bodyDiv w:val="1"/>
      <w:marLeft w:val="0"/>
      <w:marRight w:val="0"/>
      <w:marTop w:val="0"/>
      <w:marBottom w:val="0"/>
      <w:divBdr>
        <w:top w:val="none" w:sz="0" w:space="0" w:color="auto"/>
        <w:left w:val="none" w:sz="0" w:space="0" w:color="auto"/>
        <w:bottom w:val="none" w:sz="0" w:space="0" w:color="auto"/>
        <w:right w:val="none" w:sz="0" w:space="0" w:color="auto"/>
      </w:divBdr>
    </w:div>
    <w:div w:id="959072685">
      <w:bodyDiv w:val="1"/>
      <w:marLeft w:val="0"/>
      <w:marRight w:val="0"/>
      <w:marTop w:val="0"/>
      <w:marBottom w:val="0"/>
      <w:divBdr>
        <w:top w:val="none" w:sz="0" w:space="0" w:color="auto"/>
        <w:left w:val="none" w:sz="0" w:space="0" w:color="auto"/>
        <w:bottom w:val="none" w:sz="0" w:space="0" w:color="auto"/>
        <w:right w:val="none" w:sz="0" w:space="0" w:color="auto"/>
      </w:divBdr>
    </w:div>
    <w:div w:id="968048158">
      <w:bodyDiv w:val="1"/>
      <w:marLeft w:val="0"/>
      <w:marRight w:val="0"/>
      <w:marTop w:val="0"/>
      <w:marBottom w:val="0"/>
      <w:divBdr>
        <w:top w:val="none" w:sz="0" w:space="0" w:color="auto"/>
        <w:left w:val="none" w:sz="0" w:space="0" w:color="auto"/>
        <w:bottom w:val="none" w:sz="0" w:space="0" w:color="auto"/>
        <w:right w:val="none" w:sz="0" w:space="0" w:color="auto"/>
      </w:divBdr>
    </w:div>
    <w:div w:id="973297090">
      <w:bodyDiv w:val="1"/>
      <w:marLeft w:val="0"/>
      <w:marRight w:val="0"/>
      <w:marTop w:val="0"/>
      <w:marBottom w:val="0"/>
      <w:divBdr>
        <w:top w:val="none" w:sz="0" w:space="0" w:color="auto"/>
        <w:left w:val="none" w:sz="0" w:space="0" w:color="auto"/>
        <w:bottom w:val="none" w:sz="0" w:space="0" w:color="auto"/>
        <w:right w:val="none" w:sz="0" w:space="0" w:color="auto"/>
      </w:divBdr>
    </w:div>
    <w:div w:id="978463231">
      <w:bodyDiv w:val="1"/>
      <w:marLeft w:val="0"/>
      <w:marRight w:val="0"/>
      <w:marTop w:val="0"/>
      <w:marBottom w:val="0"/>
      <w:divBdr>
        <w:top w:val="none" w:sz="0" w:space="0" w:color="auto"/>
        <w:left w:val="none" w:sz="0" w:space="0" w:color="auto"/>
        <w:bottom w:val="none" w:sz="0" w:space="0" w:color="auto"/>
        <w:right w:val="none" w:sz="0" w:space="0" w:color="auto"/>
      </w:divBdr>
    </w:div>
    <w:div w:id="981083263">
      <w:bodyDiv w:val="1"/>
      <w:marLeft w:val="0"/>
      <w:marRight w:val="0"/>
      <w:marTop w:val="0"/>
      <w:marBottom w:val="0"/>
      <w:divBdr>
        <w:top w:val="none" w:sz="0" w:space="0" w:color="auto"/>
        <w:left w:val="none" w:sz="0" w:space="0" w:color="auto"/>
        <w:bottom w:val="none" w:sz="0" w:space="0" w:color="auto"/>
        <w:right w:val="none" w:sz="0" w:space="0" w:color="auto"/>
      </w:divBdr>
    </w:div>
    <w:div w:id="981889893">
      <w:bodyDiv w:val="1"/>
      <w:marLeft w:val="0"/>
      <w:marRight w:val="0"/>
      <w:marTop w:val="0"/>
      <w:marBottom w:val="0"/>
      <w:divBdr>
        <w:top w:val="none" w:sz="0" w:space="0" w:color="auto"/>
        <w:left w:val="none" w:sz="0" w:space="0" w:color="auto"/>
        <w:bottom w:val="none" w:sz="0" w:space="0" w:color="auto"/>
        <w:right w:val="none" w:sz="0" w:space="0" w:color="auto"/>
      </w:divBdr>
    </w:div>
    <w:div w:id="983393494">
      <w:bodyDiv w:val="1"/>
      <w:marLeft w:val="0"/>
      <w:marRight w:val="0"/>
      <w:marTop w:val="0"/>
      <w:marBottom w:val="0"/>
      <w:divBdr>
        <w:top w:val="none" w:sz="0" w:space="0" w:color="auto"/>
        <w:left w:val="none" w:sz="0" w:space="0" w:color="auto"/>
        <w:bottom w:val="none" w:sz="0" w:space="0" w:color="auto"/>
        <w:right w:val="none" w:sz="0" w:space="0" w:color="auto"/>
      </w:divBdr>
    </w:div>
    <w:div w:id="985278638">
      <w:bodyDiv w:val="1"/>
      <w:marLeft w:val="0"/>
      <w:marRight w:val="0"/>
      <w:marTop w:val="0"/>
      <w:marBottom w:val="0"/>
      <w:divBdr>
        <w:top w:val="none" w:sz="0" w:space="0" w:color="auto"/>
        <w:left w:val="none" w:sz="0" w:space="0" w:color="auto"/>
        <w:bottom w:val="none" w:sz="0" w:space="0" w:color="auto"/>
        <w:right w:val="none" w:sz="0" w:space="0" w:color="auto"/>
      </w:divBdr>
    </w:div>
    <w:div w:id="1008294559">
      <w:bodyDiv w:val="1"/>
      <w:marLeft w:val="0"/>
      <w:marRight w:val="0"/>
      <w:marTop w:val="0"/>
      <w:marBottom w:val="0"/>
      <w:divBdr>
        <w:top w:val="none" w:sz="0" w:space="0" w:color="auto"/>
        <w:left w:val="none" w:sz="0" w:space="0" w:color="auto"/>
        <w:bottom w:val="none" w:sz="0" w:space="0" w:color="auto"/>
        <w:right w:val="none" w:sz="0" w:space="0" w:color="auto"/>
      </w:divBdr>
    </w:div>
    <w:div w:id="1016082392">
      <w:bodyDiv w:val="1"/>
      <w:marLeft w:val="0"/>
      <w:marRight w:val="0"/>
      <w:marTop w:val="0"/>
      <w:marBottom w:val="0"/>
      <w:divBdr>
        <w:top w:val="none" w:sz="0" w:space="0" w:color="auto"/>
        <w:left w:val="none" w:sz="0" w:space="0" w:color="auto"/>
        <w:bottom w:val="none" w:sz="0" w:space="0" w:color="auto"/>
        <w:right w:val="none" w:sz="0" w:space="0" w:color="auto"/>
      </w:divBdr>
    </w:div>
    <w:div w:id="1025130803">
      <w:bodyDiv w:val="1"/>
      <w:marLeft w:val="0"/>
      <w:marRight w:val="0"/>
      <w:marTop w:val="0"/>
      <w:marBottom w:val="0"/>
      <w:divBdr>
        <w:top w:val="none" w:sz="0" w:space="0" w:color="auto"/>
        <w:left w:val="none" w:sz="0" w:space="0" w:color="auto"/>
        <w:bottom w:val="none" w:sz="0" w:space="0" w:color="auto"/>
        <w:right w:val="none" w:sz="0" w:space="0" w:color="auto"/>
      </w:divBdr>
    </w:div>
    <w:div w:id="1030766593">
      <w:bodyDiv w:val="1"/>
      <w:marLeft w:val="0"/>
      <w:marRight w:val="0"/>
      <w:marTop w:val="0"/>
      <w:marBottom w:val="0"/>
      <w:divBdr>
        <w:top w:val="none" w:sz="0" w:space="0" w:color="auto"/>
        <w:left w:val="none" w:sz="0" w:space="0" w:color="auto"/>
        <w:bottom w:val="none" w:sz="0" w:space="0" w:color="auto"/>
        <w:right w:val="none" w:sz="0" w:space="0" w:color="auto"/>
      </w:divBdr>
    </w:div>
    <w:div w:id="1043797156">
      <w:bodyDiv w:val="1"/>
      <w:marLeft w:val="0"/>
      <w:marRight w:val="0"/>
      <w:marTop w:val="0"/>
      <w:marBottom w:val="0"/>
      <w:divBdr>
        <w:top w:val="none" w:sz="0" w:space="0" w:color="auto"/>
        <w:left w:val="none" w:sz="0" w:space="0" w:color="auto"/>
        <w:bottom w:val="none" w:sz="0" w:space="0" w:color="auto"/>
        <w:right w:val="none" w:sz="0" w:space="0" w:color="auto"/>
      </w:divBdr>
    </w:div>
    <w:div w:id="1049767052">
      <w:bodyDiv w:val="1"/>
      <w:marLeft w:val="0"/>
      <w:marRight w:val="0"/>
      <w:marTop w:val="0"/>
      <w:marBottom w:val="0"/>
      <w:divBdr>
        <w:top w:val="none" w:sz="0" w:space="0" w:color="auto"/>
        <w:left w:val="none" w:sz="0" w:space="0" w:color="auto"/>
        <w:bottom w:val="none" w:sz="0" w:space="0" w:color="auto"/>
        <w:right w:val="none" w:sz="0" w:space="0" w:color="auto"/>
      </w:divBdr>
    </w:div>
    <w:div w:id="1095245905">
      <w:bodyDiv w:val="1"/>
      <w:marLeft w:val="0"/>
      <w:marRight w:val="0"/>
      <w:marTop w:val="0"/>
      <w:marBottom w:val="0"/>
      <w:divBdr>
        <w:top w:val="none" w:sz="0" w:space="0" w:color="auto"/>
        <w:left w:val="none" w:sz="0" w:space="0" w:color="auto"/>
        <w:bottom w:val="none" w:sz="0" w:space="0" w:color="auto"/>
        <w:right w:val="none" w:sz="0" w:space="0" w:color="auto"/>
      </w:divBdr>
    </w:div>
    <w:div w:id="1110587615">
      <w:bodyDiv w:val="1"/>
      <w:marLeft w:val="0"/>
      <w:marRight w:val="0"/>
      <w:marTop w:val="0"/>
      <w:marBottom w:val="0"/>
      <w:divBdr>
        <w:top w:val="none" w:sz="0" w:space="0" w:color="auto"/>
        <w:left w:val="none" w:sz="0" w:space="0" w:color="auto"/>
        <w:bottom w:val="none" w:sz="0" w:space="0" w:color="auto"/>
        <w:right w:val="none" w:sz="0" w:space="0" w:color="auto"/>
      </w:divBdr>
    </w:div>
    <w:div w:id="1117869368">
      <w:bodyDiv w:val="1"/>
      <w:marLeft w:val="0"/>
      <w:marRight w:val="0"/>
      <w:marTop w:val="0"/>
      <w:marBottom w:val="0"/>
      <w:divBdr>
        <w:top w:val="none" w:sz="0" w:space="0" w:color="auto"/>
        <w:left w:val="none" w:sz="0" w:space="0" w:color="auto"/>
        <w:bottom w:val="none" w:sz="0" w:space="0" w:color="auto"/>
        <w:right w:val="none" w:sz="0" w:space="0" w:color="auto"/>
      </w:divBdr>
    </w:div>
    <w:div w:id="1118330243">
      <w:bodyDiv w:val="1"/>
      <w:marLeft w:val="0"/>
      <w:marRight w:val="0"/>
      <w:marTop w:val="0"/>
      <w:marBottom w:val="0"/>
      <w:divBdr>
        <w:top w:val="none" w:sz="0" w:space="0" w:color="auto"/>
        <w:left w:val="none" w:sz="0" w:space="0" w:color="auto"/>
        <w:bottom w:val="none" w:sz="0" w:space="0" w:color="auto"/>
        <w:right w:val="none" w:sz="0" w:space="0" w:color="auto"/>
      </w:divBdr>
    </w:div>
    <w:div w:id="1119835828">
      <w:bodyDiv w:val="1"/>
      <w:marLeft w:val="0"/>
      <w:marRight w:val="0"/>
      <w:marTop w:val="0"/>
      <w:marBottom w:val="0"/>
      <w:divBdr>
        <w:top w:val="none" w:sz="0" w:space="0" w:color="auto"/>
        <w:left w:val="none" w:sz="0" w:space="0" w:color="auto"/>
        <w:bottom w:val="none" w:sz="0" w:space="0" w:color="auto"/>
        <w:right w:val="none" w:sz="0" w:space="0" w:color="auto"/>
      </w:divBdr>
    </w:div>
    <w:div w:id="1125654443">
      <w:bodyDiv w:val="1"/>
      <w:marLeft w:val="0"/>
      <w:marRight w:val="0"/>
      <w:marTop w:val="0"/>
      <w:marBottom w:val="0"/>
      <w:divBdr>
        <w:top w:val="none" w:sz="0" w:space="0" w:color="auto"/>
        <w:left w:val="none" w:sz="0" w:space="0" w:color="auto"/>
        <w:bottom w:val="none" w:sz="0" w:space="0" w:color="auto"/>
        <w:right w:val="none" w:sz="0" w:space="0" w:color="auto"/>
      </w:divBdr>
    </w:div>
    <w:div w:id="1157307466">
      <w:bodyDiv w:val="1"/>
      <w:marLeft w:val="0"/>
      <w:marRight w:val="0"/>
      <w:marTop w:val="0"/>
      <w:marBottom w:val="0"/>
      <w:divBdr>
        <w:top w:val="none" w:sz="0" w:space="0" w:color="auto"/>
        <w:left w:val="none" w:sz="0" w:space="0" w:color="auto"/>
        <w:bottom w:val="none" w:sz="0" w:space="0" w:color="auto"/>
        <w:right w:val="none" w:sz="0" w:space="0" w:color="auto"/>
      </w:divBdr>
    </w:div>
    <w:div w:id="1166021954">
      <w:bodyDiv w:val="1"/>
      <w:marLeft w:val="0"/>
      <w:marRight w:val="0"/>
      <w:marTop w:val="0"/>
      <w:marBottom w:val="0"/>
      <w:divBdr>
        <w:top w:val="none" w:sz="0" w:space="0" w:color="auto"/>
        <w:left w:val="none" w:sz="0" w:space="0" w:color="auto"/>
        <w:bottom w:val="none" w:sz="0" w:space="0" w:color="auto"/>
        <w:right w:val="none" w:sz="0" w:space="0" w:color="auto"/>
      </w:divBdr>
    </w:div>
    <w:div w:id="1170438972">
      <w:bodyDiv w:val="1"/>
      <w:marLeft w:val="0"/>
      <w:marRight w:val="0"/>
      <w:marTop w:val="0"/>
      <w:marBottom w:val="0"/>
      <w:divBdr>
        <w:top w:val="none" w:sz="0" w:space="0" w:color="auto"/>
        <w:left w:val="none" w:sz="0" w:space="0" w:color="auto"/>
        <w:bottom w:val="none" w:sz="0" w:space="0" w:color="auto"/>
        <w:right w:val="none" w:sz="0" w:space="0" w:color="auto"/>
      </w:divBdr>
    </w:div>
    <w:div w:id="1179856341">
      <w:bodyDiv w:val="1"/>
      <w:marLeft w:val="0"/>
      <w:marRight w:val="0"/>
      <w:marTop w:val="0"/>
      <w:marBottom w:val="0"/>
      <w:divBdr>
        <w:top w:val="none" w:sz="0" w:space="0" w:color="auto"/>
        <w:left w:val="none" w:sz="0" w:space="0" w:color="auto"/>
        <w:bottom w:val="none" w:sz="0" w:space="0" w:color="auto"/>
        <w:right w:val="none" w:sz="0" w:space="0" w:color="auto"/>
      </w:divBdr>
    </w:div>
    <w:div w:id="1196038916">
      <w:bodyDiv w:val="1"/>
      <w:marLeft w:val="0"/>
      <w:marRight w:val="0"/>
      <w:marTop w:val="0"/>
      <w:marBottom w:val="0"/>
      <w:divBdr>
        <w:top w:val="none" w:sz="0" w:space="0" w:color="auto"/>
        <w:left w:val="none" w:sz="0" w:space="0" w:color="auto"/>
        <w:bottom w:val="none" w:sz="0" w:space="0" w:color="auto"/>
        <w:right w:val="none" w:sz="0" w:space="0" w:color="auto"/>
      </w:divBdr>
    </w:div>
    <w:div w:id="1212039562">
      <w:bodyDiv w:val="1"/>
      <w:marLeft w:val="0"/>
      <w:marRight w:val="0"/>
      <w:marTop w:val="0"/>
      <w:marBottom w:val="0"/>
      <w:divBdr>
        <w:top w:val="none" w:sz="0" w:space="0" w:color="auto"/>
        <w:left w:val="none" w:sz="0" w:space="0" w:color="auto"/>
        <w:bottom w:val="none" w:sz="0" w:space="0" w:color="auto"/>
        <w:right w:val="none" w:sz="0" w:space="0" w:color="auto"/>
      </w:divBdr>
    </w:div>
    <w:div w:id="1224483603">
      <w:bodyDiv w:val="1"/>
      <w:marLeft w:val="0"/>
      <w:marRight w:val="0"/>
      <w:marTop w:val="0"/>
      <w:marBottom w:val="0"/>
      <w:divBdr>
        <w:top w:val="none" w:sz="0" w:space="0" w:color="auto"/>
        <w:left w:val="none" w:sz="0" w:space="0" w:color="auto"/>
        <w:bottom w:val="none" w:sz="0" w:space="0" w:color="auto"/>
        <w:right w:val="none" w:sz="0" w:space="0" w:color="auto"/>
      </w:divBdr>
    </w:div>
    <w:div w:id="1231189792">
      <w:bodyDiv w:val="1"/>
      <w:marLeft w:val="0"/>
      <w:marRight w:val="0"/>
      <w:marTop w:val="0"/>
      <w:marBottom w:val="0"/>
      <w:divBdr>
        <w:top w:val="none" w:sz="0" w:space="0" w:color="auto"/>
        <w:left w:val="none" w:sz="0" w:space="0" w:color="auto"/>
        <w:bottom w:val="none" w:sz="0" w:space="0" w:color="auto"/>
        <w:right w:val="none" w:sz="0" w:space="0" w:color="auto"/>
      </w:divBdr>
    </w:div>
    <w:div w:id="1235774011">
      <w:bodyDiv w:val="1"/>
      <w:marLeft w:val="0"/>
      <w:marRight w:val="0"/>
      <w:marTop w:val="0"/>
      <w:marBottom w:val="0"/>
      <w:divBdr>
        <w:top w:val="none" w:sz="0" w:space="0" w:color="auto"/>
        <w:left w:val="none" w:sz="0" w:space="0" w:color="auto"/>
        <w:bottom w:val="none" w:sz="0" w:space="0" w:color="auto"/>
        <w:right w:val="none" w:sz="0" w:space="0" w:color="auto"/>
      </w:divBdr>
    </w:div>
    <w:div w:id="1237936702">
      <w:bodyDiv w:val="1"/>
      <w:marLeft w:val="0"/>
      <w:marRight w:val="0"/>
      <w:marTop w:val="0"/>
      <w:marBottom w:val="0"/>
      <w:divBdr>
        <w:top w:val="none" w:sz="0" w:space="0" w:color="auto"/>
        <w:left w:val="none" w:sz="0" w:space="0" w:color="auto"/>
        <w:bottom w:val="none" w:sz="0" w:space="0" w:color="auto"/>
        <w:right w:val="none" w:sz="0" w:space="0" w:color="auto"/>
      </w:divBdr>
    </w:div>
    <w:div w:id="1251044298">
      <w:bodyDiv w:val="1"/>
      <w:marLeft w:val="0"/>
      <w:marRight w:val="0"/>
      <w:marTop w:val="0"/>
      <w:marBottom w:val="0"/>
      <w:divBdr>
        <w:top w:val="none" w:sz="0" w:space="0" w:color="auto"/>
        <w:left w:val="none" w:sz="0" w:space="0" w:color="auto"/>
        <w:bottom w:val="none" w:sz="0" w:space="0" w:color="auto"/>
        <w:right w:val="none" w:sz="0" w:space="0" w:color="auto"/>
      </w:divBdr>
    </w:div>
    <w:div w:id="1254243999">
      <w:bodyDiv w:val="1"/>
      <w:marLeft w:val="0"/>
      <w:marRight w:val="0"/>
      <w:marTop w:val="0"/>
      <w:marBottom w:val="0"/>
      <w:divBdr>
        <w:top w:val="none" w:sz="0" w:space="0" w:color="auto"/>
        <w:left w:val="none" w:sz="0" w:space="0" w:color="auto"/>
        <w:bottom w:val="none" w:sz="0" w:space="0" w:color="auto"/>
        <w:right w:val="none" w:sz="0" w:space="0" w:color="auto"/>
      </w:divBdr>
    </w:div>
    <w:div w:id="1275479855">
      <w:bodyDiv w:val="1"/>
      <w:marLeft w:val="0"/>
      <w:marRight w:val="0"/>
      <w:marTop w:val="0"/>
      <w:marBottom w:val="0"/>
      <w:divBdr>
        <w:top w:val="none" w:sz="0" w:space="0" w:color="auto"/>
        <w:left w:val="none" w:sz="0" w:space="0" w:color="auto"/>
        <w:bottom w:val="none" w:sz="0" w:space="0" w:color="auto"/>
        <w:right w:val="none" w:sz="0" w:space="0" w:color="auto"/>
      </w:divBdr>
    </w:div>
    <w:div w:id="1300647694">
      <w:bodyDiv w:val="1"/>
      <w:marLeft w:val="0"/>
      <w:marRight w:val="0"/>
      <w:marTop w:val="0"/>
      <w:marBottom w:val="0"/>
      <w:divBdr>
        <w:top w:val="none" w:sz="0" w:space="0" w:color="auto"/>
        <w:left w:val="none" w:sz="0" w:space="0" w:color="auto"/>
        <w:bottom w:val="none" w:sz="0" w:space="0" w:color="auto"/>
        <w:right w:val="none" w:sz="0" w:space="0" w:color="auto"/>
      </w:divBdr>
    </w:div>
    <w:div w:id="1301883027">
      <w:bodyDiv w:val="1"/>
      <w:marLeft w:val="0"/>
      <w:marRight w:val="0"/>
      <w:marTop w:val="0"/>
      <w:marBottom w:val="0"/>
      <w:divBdr>
        <w:top w:val="none" w:sz="0" w:space="0" w:color="auto"/>
        <w:left w:val="none" w:sz="0" w:space="0" w:color="auto"/>
        <w:bottom w:val="none" w:sz="0" w:space="0" w:color="auto"/>
        <w:right w:val="none" w:sz="0" w:space="0" w:color="auto"/>
      </w:divBdr>
    </w:div>
    <w:div w:id="1303147313">
      <w:bodyDiv w:val="1"/>
      <w:marLeft w:val="0"/>
      <w:marRight w:val="0"/>
      <w:marTop w:val="0"/>
      <w:marBottom w:val="0"/>
      <w:divBdr>
        <w:top w:val="none" w:sz="0" w:space="0" w:color="auto"/>
        <w:left w:val="none" w:sz="0" w:space="0" w:color="auto"/>
        <w:bottom w:val="none" w:sz="0" w:space="0" w:color="auto"/>
        <w:right w:val="none" w:sz="0" w:space="0" w:color="auto"/>
      </w:divBdr>
    </w:div>
    <w:div w:id="1316102953">
      <w:bodyDiv w:val="1"/>
      <w:marLeft w:val="0"/>
      <w:marRight w:val="0"/>
      <w:marTop w:val="0"/>
      <w:marBottom w:val="0"/>
      <w:divBdr>
        <w:top w:val="none" w:sz="0" w:space="0" w:color="auto"/>
        <w:left w:val="none" w:sz="0" w:space="0" w:color="auto"/>
        <w:bottom w:val="none" w:sz="0" w:space="0" w:color="auto"/>
        <w:right w:val="none" w:sz="0" w:space="0" w:color="auto"/>
      </w:divBdr>
    </w:div>
    <w:div w:id="1323924352">
      <w:bodyDiv w:val="1"/>
      <w:marLeft w:val="0"/>
      <w:marRight w:val="0"/>
      <w:marTop w:val="0"/>
      <w:marBottom w:val="0"/>
      <w:divBdr>
        <w:top w:val="none" w:sz="0" w:space="0" w:color="auto"/>
        <w:left w:val="none" w:sz="0" w:space="0" w:color="auto"/>
        <w:bottom w:val="none" w:sz="0" w:space="0" w:color="auto"/>
        <w:right w:val="none" w:sz="0" w:space="0" w:color="auto"/>
      </w:divBdr>
    </w:div>
    <w:div w:id="1342969360">
      <w:bodyDiv w:val="1"/>
      <w:marLeft w:val="0"/>
      <w:marRight w:val="0"/>
      <w:marTop w:val="0"/>
      <w:marBottom w:val="0"/>
      <w:divBdr>
        <w:top w:val="none" w:sz="0" w:space="0" w:color="auto"/>
        <w:left w:val="none" w:sz="0" w:space="0" w:color="auto"/>
        <w:bottom w:val="none" w:sz="0" w:space="0" w:color="auto"/>
        <w:right w:val="none" w:sz="0" w:space="0" w:color="auto"/>
      </w:divBdr>
    </w:div>
    <w:div w:id="1377513363">
      <w:bodyDiv w:val="1"/>
      <w:marLeft w:val="0"/>
      <w:marRight w:val="0"/>
      <w:marTop w:val="0"/>
      <w:marBottom w:val="0"/>
      <w:divBdr>
        <w:top w:val="none" w:sz="0" w:space="0" w:color="auto"/>
        <w:left w:val="none" w:sz="0" w:space="0" w:color="auto"/>
        <w:bottom w:val="none" w:sz="0" w:space="0" w:color="auto"/>
        <w:right w:val="none" w:sz="0" w:space="0" w:color="auto"/>
      </w:divBdr>
    </w:div>
    <w:div w:id="1378430650">
      <w:bodyDiv w:val="1"/>
      <w:marLeft w:val="0"/>
      <w:marRight w:val="0"/>
      <w:marTop w:val="0"/>
      <w:marBottom w:val="0"/>
      <w:divBdr>
        <w:top w:val="none" w:sz="0" w:space="0" w:color="auto"/>
        <w:left w:val="none" w:sz="0" w:space="0" w:color="auto"/>
        <w:bottom w:val="none" w:sz="0" w:space="0" w:color="auto"/>
        <w:right w:val="none" w:sz="0" w:space="0" w:color="auto"/>
      </w:divBdr>
    </w:div>
    <w:div w:id="1393653882">
      <w:bodyDiv w:val="1"/>
      <w:marLeft w:val="0"/>
      <w:marRight w:val="0"/>
      <w:marTop w:val="0"/>
      <w:marBottom w:val="0"/>
      <w:divBdr>
        <w:top w:val="none" w:sz="0" w:space="0" w:color="auto"/>
        <w:left w:val="none" w:sz="0" w:space="0" w:color="auto"/>
        <w:bottom w:val="none" w:sz="0" w:space="0" w:color="auto"/>
        <w:right w:val="none" w:sz="0" w:space="0" w:color="auto"/>
      </w:divBdr>
    </w:div>
    <w:div w:id="1413697168">
      <w:bodyDiv w:val="1"/>
      <w:marLeft w:val="0"/>
      <w:marRight w:val="0"/>
      <w:marTop w:val="0"/>
      <w:marBottom w:val="0"/>
      <w:divBdr>
        <w:top w:val="none" w:sz="0" w:space="0" w:color="auto"/>
        <w:left w:val="none" w:sz="0" w:space="0" w:color="auto"/>
        <w:bottom w:val="none" w:sz="0" w:space="0" w:color="auto"/>
        <w:right w:val="none" w:sz="0" w:space="0" w:color="auto"/>
      </w:divBdr>
    </w:div>
    <w:div w:id="1419249163">
      <w:bodyDiv w:val="1"/>
      <w:marLeft w:val="0"/>
      <w:marRight w:val="0"/>
      <w:marTop w:val="0"/>
      <w:marBottom w:val="0"/>
      <w:divBdr>
        <w:top w:val="none" w:sz="0" w:space="0" w:color="auto"/>
        <w:left w:val="none" w:sz="0" w:space="0" w:color="auto"/>
        <w:bottom w:val="none" w:sz="0" w:space="0" w:color="auto"/>
        <w:right w:val="none" w:sz="0" w:space="0" w:color="auto"/>
      </w:divBdr>
    </w:div>
    <w:div w:id="1424298420">
      <w:bodyDiv w:val="1"/>
      <w:marLeft w:val="0"/>
      <w:marRight w:val="0"/>
      <w:marTop w:val="0"/>
      <w:marBottom w:val="0"/>
      <w:divBdr>
        <w:top w:val="none" w:sz="0" w:space="0" w:color="auto"/>
        <w:left w:val="none" w:sz="0" w:space="0" w:color="auto"/>
        <w:bottom w:val="none" w:sz="0" w:space="0" w:color="auto"/>
        <w:right w:val="none" w:sz="0" w:space="0" w:color="auto"/>
      </w:divBdr>
    </w:div>
    <w:div w:id="1432360207">
      <w:bodyDiv w:val="1"/>
      <w:marLeft w:val="0"/>
      <w:marRight w:val="0"/>
      <w:marTop w:val="0"/>
      <w:marBottom w:val="0"/>
      <w:divBdr>
        <w:top w:val="none" w:sz="0" w:space="0" w:color="auto"/>
        <w:left w:val="none" w:sz="0" w:space="0" w:color="auto"/>
        <w:bottom w:val="none" w:sz="0" w:space="0" w:color="auto"/>
        <w:right w:val="none" w:sz="0" w:space="0" w:color="auto"/>
      </w:divBdr>
    </w:div>
    <w:div w:id="1460344893">
      <w:bodyDiv w:val="1"/>
      <w:marLeft w:val="0"/>
      <w:marRight w:val="0"/>
      <w:marTop w:val="0"/>
      <w:marBottom w:val="0"/>
      <w:divBdr>
        <w:top w:val="none" w:sz="0" w:space="0" w:color="auto"/>
        <w:left w:val="none" w:sz="0" w:space="0" w:color="auto"/>
        <w:bottom w:val="none" w:sz="0" w:space="0" w:color="auto"/>
        <w:right w:val="none" w:sz="0" w:space="0" w:color="auto"/>
      </w:divBdr>
    </w:div>
    <w:div w:id="1470391761">
      <w:bodyDiv w:val="1"/>
      <w:marLeft w:val="0"/>
      <w:marRight w:val="0"/>
      <w:marTop w:val="0"/>
      <w:marBottom w:val="0"/>
      <w:divBdr>
        <w:top w:val="none" w:sz="0" w:space="0" w:color="auto"/>
        <w:left w:val="none" w:sz="0" w:space="0" w:color="auto"/>
        <w:bottom w:val="none" w:sz="0" w:space="0" w:color="auto"/>
        <w:right w:val="none" w:sz="0" w:space="0" w:color="auto"/>
      </w:divBdr>
    </w:div>
    <w:div w:id="1517695436">
      <w:bodyDiv w:val="1"/>
      <w:marLeft w:val="0"/>
      <w:marRight w:val="0"/>
      <w:marTop w:val="0"/>
      <w:marBottom w:val="0"/>
      <w:divBdr>
        <w:top w:val="none" w:sz="0" w:space="0" w:color="auto"/>
        <w:left w:val="none" w:sz="0" w:space="0" w:color="auto"/>
        <w:bottom w:val="none" w:sz="0" w:space="0" w:color="auto"/>
        <w:right w:val="none" w:sz="0" w:space="0" w:color="auto"/>
      </w:divBdr>
    </w:div>
    <w:div w:id="1530142371">
      <w:bodyDiv w:val="1"/>
      <w:marLeft w:val="0"/>
      <w:marRight w:val="0"/>
      <w:marTop w:val="0"/>
      <w:marBottom w:val="0"/>
      <w:divBdr>
        <w:top w:val="none" w:sz="0" w:space="0" w:color="auto"/>
        <w:left w:val="none" w:sz="0" w:space="0" w:color="auto"/>
        <w:bottom w:val="none" w:sz="0" w:space="0" w:color="auto"/>
        <w:right w:val="none" w:sz="0" w:space="0" w:color="auto"/>
      </w:divBdr>
    </w:div>
    <w:div w:id="1552837941">
      <w:bodyDiv w:val="1"/>
      <w:marLeft w:val="0"/>
      <w:marRight w:val="0"/>
      <w:marTop w:val="0"/>
      <w:marBottom w:val="0"/>
      <w:divBdr>
        <w:top w:val="none" w:sz="0" w:space="0" w:color="auto"/>
        <w:left w:val="none" w:sz="0" w:space="0" w:color="auto"/>
        <w:bottom w:val="none" w:sz="0" w:space="0" w:color="auto"/>
        <w:right w:val="none" w:sz="0" w:space="0" w:color="auto"/>
      </w:divBdr>
    </w:div>
    <w:div w:id="1568224045">
      <w:bodyDiv w:val="1"/>
      <w:marLeft w:val="0"/>
      <w:marRight w:val="0"/>
      <w:marTop w:val="0"/>
      <w:marBottom w:val="0"/>
      <w:divBdr>
        <w:top w:val="none" w:sz="0" w:space="0" w:color="auto"/>
        <w:left w:val="none" w:sz="0" w:space="0" w:color="auto"/>
        <w:bottom w:val="none" w:sz="0" w:space="0" w:color="auto"/>
        <w:right w:val="none" w:sz="0" w:space="0" w:color="auto"/>
      </w:divBdr>
    </w:div>
    <w:div w:id="1569072273">
      <w:bodyDiv w:val="1"/>
      <w:marLeft w:val="0"/>
      <w:marRight w:val="0"/>
      <w:marTop w:val="0"/>
      <w:marBottom w:val="0"/>
      <w:divBdr>
        <w:top w:val="none" w:sz="0" w:space="0" w:color="auto"/>
        <w:left w:val="none" w:sz="0" w:space="0" w:color="auto"/>
        <w:bottom w:val="none" w:sz="0" w:space="0" w:color="auto"/>
        <w:right w:val="none" w:sz="0" w:space="0" w:color="auto"/>
      </w:divBdr>
    </w:div>
    <w:div w:id="1574389781">
      <w:bodyDiv w:val="1"/>
      <w:marLeft w:val="0"/>
      <w:marRight w:val="0"/>
      <w:marTop w:val="0"/>
      <w:marBottom w:val="0"/>
      <w:divBdr>
        <w:top w:val="none" w:sz="0" w:space="0" w:color="auto"/>
        <w:left w:val="none" w:sz="0" w:space="0" w:color="auto"/>
        <w:bottom w:val="none" w:sz="0" w:space="0" w:color="auto"/>
        <w:right w:val="none" w:sz="0" w:space="0" w:color="auto"/>
      </w:divBdr>
    </w:div>
    <w:div w:id="1575043672">
      <w:bodyDiv w:val="1"/>
      <w:marLeft w:val="0"/>
      <w:marRight w:val="0"/>
      <w:marTop w:val="0"/>
      <w:marBottom w:val="0"/>
      <w:divBdr>
        <w:top w:val="none" w:sz="0" w:space="0" w:color="auto"/>
        <w:left w:val="none" w:sz="0" w:space="0" w:color="auto"/>
        <w:bottom w:val="none" w:sz="0" w:space="0" w:color="auto"/>
        <w:right w:val="none" w:sz="0" w:space="0" w:color="auto"/>
      </w:divBdr>
    </w:div>
    <w:div w:id="1633826234">
      <w:bodyDiv w:val="1"/>
      <w:marLeft w:val="0"/>
      <w:marRight w:val="0"/>
      <w:marTop w:val="0"/>
      <w:marBottom w:val="0"/>
      <w:divBdr>
        <w:top w:val="none" w:sz="0" w:space="0" w:color="auto"/>
        <w:left w:val="none" w:sz="0" w:space="0" w:color="auto"/>
        <w:bottom w:val="none" w:sz="0" w:space="0" w:color="auto"/>
        <w:right w:val="none" w:sz="0" w:space="0" w:color="auto"/>
      </w:divBdr>
    </w:div>
    <w:div w:id="1638488227">
      <w:bodyDiv w:val="1"/>
      <w:marLeft w:val="0"/>
      <w:marRight w:val="0"/>
      <w:marTop w:val="0"/>
      <w:marBottom w:val="0"/>
      <w:divBdr>
        <w:top w:val="none" w:sz="0" w:space="0" w:color="auto"/>
        <w:left w:val="none" w:sz="0" w:space="0" w:color="auto"/>
        <w:bottom w:val="none" w:sz="0" w:space="0" w:color="auto"/>
        <w:right w:val="none" w:sz="0" w:space="0" w:color="auto"/>
      </w:divBdr>
    </w:div>
    <w:div w:id="1646079271">
      <w:bodyDiv w:val="1"/>
      <w:marLeft w:val="0"/>
      <w:marRight w:val="0"/>
      <w:marTop w:val="0"/>
      <w:marBottom w:val="0"/>
      <w:divBdr>
        <w:top w:val="none" w:sz="0" w:space="0" w:color="auto"/>
        <w:left w:val="none" w:sz="0" w:space="0" w:color="auto"/>
        <w:bottom w:val="none" w:sz="0" w:space="0" w:color="auto"/>
        <w:right w:val="none" w:sz="0" w:space="0" w:color="auto"/>
      </w:divBdr>
    </w:div>
    <w:div w:id="1656493626">
      <w:bodyDiv w:val="1"/>
      <w:marLeft w:val="0"/>
      <w:marRight w:val="0"/>
      <w:marTop w:val="0"/>
      <w:marBottom w:val="0"/>
      <w:divBdr>
        <w:top w:val="none" w:sz="0" w:space="0" w:color="auto"/>
        <w:left w:val="none" w:sz="0" w:space="0" w:color="auto"/>
        <w:bottom w:val="none" w:sz="0" w:space="0" w:color="auto"/>
        <w:right w:val="none" w:sz="0" w:space="0" w:color="auto"/>
      </w:divBdr>
    </w:div>
    <w:div w:id="1715153563">
      <w:bodyDiv w:val="1"/>
      <w:marLeft w:val="0"/>
      <w:marRight w:val="0"/>
      <w:marTop w:val="0"/>
      <w:marBottom w:val="0"/>
      <w:divBdr>
        <w:top w:val="none" w:sz="0" w:space="0" w:color="auto"/>
        <w:left w:val="none" w:sz="0" w:space="0" w:color="auto"/>
        <w:bottom w:val="none" w:sz="0" w:space="0" w:color="auto"/>
        <w:right w:val="none" w:sz="0" w:space="0" w:color="auto"/>
      </w:divBdr>
    </w:div>
    <w:div w:id="1716734028">
      <w:bodyDiv w:val="1"/>
      <w:marLeft w:val="0"/>
      <w:marRight w:val="0"/>
      <w:marTop w:val="0"/>
      <w:marBottom w:val="0"/>
      <w:divBdr>
        <w:top w:val="none" w:sz="0" w:space="0" w:color="auto"/>
        <w:left w:val="none" w:sz="0" w:space="0" w:color="auto"/>
        <w:bottom w:val="none" w:sz="0" w:space="0" w:color="auto"/>
        <w:right w:val="none" w:sz="0" w:space="0" w:color="auto"/>
      </w:divBdr>
    </w:div>
    <w:div w:id="1728840283">
      <w:bodyDiv w:val="1"/>
      <w:marLeft w:val="0"/>
      <w:marRight w:val="0"/>
      <w:marTop w:val="0"/>
      <w:marBottom w:val="0"/>
      <w:divBdr>
        <w:top w:val="none" w:sz="0" w:space="0" w:color="auto"/>
        <w:left w:val="none" w:sz="0" w:space="0" w:color="auto"/>
        <w:bottom w:val="none" w:sz="0" w:space="0" w:color="auto"/>
        <w:right w:val="none" w:sz="0" w:space="0" w:color="auto"/>
      </w:divBdr>
    </w:div>
    <w:div w:id="1733843247">
      <w:bodyDiv w:val="1"/>
      <w:marLeft w:val="0"/>
      <w:marRight w:val="0"/>
      <w:marTop w:val="0"/>
      <w:marBottom w:val="0"/>
      <w:divBdr>
        <w:top w:val="none" w:sz="0" w:space="0" w:color="auto"/>
        <w:left w:val="none" w:sz="0" w:space="0" w:color="auto"/>
        <w:bottom w:val="none" w:sz="0" w:space="0" w:color="auto"/>
        <w:right w:val="none" w:sz="0" w:space="0" w:color="auto"/>
      </w:divBdr>
    </w:div>
    <w:div w:id="1735423324">
      <w:bodyDiv w:val="1"/>
      <w:marLeft w:val="0"/>
      <w:marRight w:val="0"/>
      <w:marTop w:val="0"/>
      <w:marBottom w:val="0"/>
      <w:divBdr>
        <w:top w:val="none" w:sz="0" w:space="0" w:color="auto"/>
        <w:left w:val="none" w:sz="0" w:space="0" w:color="auto"/>
        <w:bottom w:val="none" w:sz="0" w:space="0" w:color="auto"/>
        <w:right w:val="none" w:sz="0" w:space="0" w:color="auto"/>
      </w:divBdr>
    </w:div>
    <w:div w:id="1758822262">
      <w:bodyDiv w:val="1"/>
      <w:marLeft w:val="0"/>
      <w:marRight w:val="0"/>
      <w:marTop w:val="0"/>
      <w:marBottom w:val="0"/>
      <w:divBdr>
        <w:top w:val="none" w:sz="0" w:space="0" w:color="auto"/>
        <w:left w:val="none" w:sz="0" w:space="0" w:color="auto"/>
        <w:bottom w:val="none" w:sz="0" w:space="0" w:color="auto"/>
        <w:right w:val="none" w:sz="0" w:space="0" w:color="auto"/>
      </w:divBdr>
    </w:div>
    <w:div w:id="1764302641">
      <w:bodyDiv w:val="1"/>
      <w:marLeft w:val="0"/>
      <w:marRight w:val="0"/>
      <w:marTop w:val="0"/>
      <w:marBottom w:val="0"/>
      <w:divBdr>
        <w:top w:val="none" w:sz="0" w:space="0" w:color="auto"/>
        <w:left w:val="none" w:sz="0" w:space="0" w:color="auto"/>
        <w:bottom w:val="none" w:sz="0" w:space="0" w:color="auto"/>
        <w:right w:val="none" w:sz="0" w:space="0" w:color="auto"/>
      </w:divBdr>
      <w:divsChild>
        <w:div w:id="1879932856">
          <w:marLeft w:val="0"/>
          <w:marRight w:val="0"/>
          <w:marTop w:val="0"/>
          <w:marBottom w:val="0"/>
          <w:divBdr>
            <w:top w:val="none" w:sz="0" w:space="0" w:color="auto"/>
            <w:left w:val="none" w:sz="0" w:space="0" w:color="auto"/>
            <w:bottom w:val="none" w:sz="0" w:space="0" w:color="auto"/>
            <w:right w:val="none" w:sz="0" w:space="0" w:color="auto"/>
          </w:divBdr>
          <w:divsChild>
            <w:div w:id="1515342853">
              <w:marLeft w:val="0"/>
              <w:marRight w:val="0"/>
              <w:marTop w:val="0"/>
              <w:marBottom w:val="0"/>
              <w:divBdr>
                <w:top w:val="none" w:sz="0" w:space="0" w:color="auto"/>
                <w:left w:val="none" w:sz="0" w:space="0" w:color="auto"/>
                <w:bottom w:val="none" w:sz="0" w:space="0" w:color="auto"/>
                <w:right w:val="none" w:sz="0" w:space="0" w:color="auto"/>
              </w:divBdr>
              <w:divsChild>
                <w:div w:id="64798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856931">
      <w:bodyDiv w:val="1"/>
      <w:marLeft w:val="0"/>
      <w:marRight w:val="0"/>
      <w:marTop w:val="0"/>
      <w:marBottom w:val="0"/>
      <w:divBdr>
        <w:top w:val="none" w:sz="0" w:space="0" w:color="auto"/>
        <w:left w:val="none" w:sz="0" w:space="0" w:color="auto"/>
        <w:bottom w:val="none" w:sz="0" w:space="0" w:color="auto"/>
        <w:right w:val="none" w:sz="0" w:space="0" w:color="auto"/>
      </w:divBdr>
    </w:div>
    <w:div w:id="1781875012">
      <w:bodyDiv w:val="1"/>
      <w:marLeft w:val="0"/>
      <w:marRight w:val="0"/>
      <w:marTop w:val="0"/>
      <w:marBottom w:val="0"/>
      <w:divBdr>
        <w:top w:val="none" w:sz="0" w:space="0" w:color="auto"/>
        <w:left w:val="none" w:sz="0" w:space="0" w:color="auto"/>
        <w:bottom w:val="none" w:sz="0" w:space="0" w:color="auto"/>
        <w:right w:val="none" w:sz="0" w:space="0" w:color="auto"/>
      </w:divBdr>
    </w:div>
    <w:div w:id="1807968630">
      <w:bodyDiv w:val="1"/>
      <w:marLeft w:val="0"/>
      <w:marRight w:val="0"/>
      <w:marTop w:val="0"/>
      <w:marBottom w:val="0"/>
      <w:divBdr>
        <w:top w:val="none" w:sz="0" w:space="0" w:color="auto"/>
        <w:left w:val="none" w:sz="0" w:space="0" w:color="auto"/>
        <w:bottom w:val="none" w:sz="0" w:space="0" w:color="auto"/>
        <w:right w:val="none" w:sz="0" w:space="0" w:color="auto"/>
      </w:divBdr>
    </w:div>
    <w:div w:id="1820148088">
      <w:bodyDiv w:val="1"/>
      <w:marLeft w:val="0"/>
      <w:marRight w:val="0"/>
      <w:marTop w:val="0"/>
      <w:marBottom w:val="0"/>
      <w:divBdr>
        <w:top w:val="none" w:sz="0" w:space="0" w:color="auto"/>
        <w:left w:val="none" w:sz="0" w:space="0" w:color="auto"/>
        <w:bottom w:val="none" w:sz="0" w:space="0" w:color="auto"/>
        <w:right w:val="none" w:sz="0" w:space="0" w:color="auto"/>
      </w:divBdr>
    </w:div>
    <w:div w:id="1820418582">
      <w:bodyDiv w:val="1"/>
      <w:marLeft w:val="0"/>
      <w:marRight w:val="0"/>
      <w:marTop w:val="0"/>
      <w:marBottom w:val="0"/>
      <w:divBdr>
        <w:top w:val="none" w:sz="0" w:space="0" w:color="auto"/>
        <w:left w:val="none" w:sz="0" w:space="0" w:color="auto"/>
        <w:bottom w:val="none" w:sz="0" w:space="0" w:color="auto"/>
        <w:right w:val="none" w:sz="0" w:space="0" w:color="auto"/>
      </w:divBdr>
    </w:div>
    <w:div w:id="1841693691">
      <w:bodyDiv w:val="1"/>
      <w:marLeft w:val="0"/>
      <w:marRight w:val="0"/>
      <w:marTop w:val="0"/>
      <w:marBottom w:val="0"/>
      <w:divBdr>
        <w:top w:val="none" w:sz="0" w:space="0" w:color="auto"/>
        <w:left w:val="none" w:sz="0" w:space="0" w:color="auto"/>
        <w:bottom w:val="none" w:sz="0" w:space="0" w:color="auto"/>
        <w:right w:val="none" w:sz="0" w:space="0" w:color="auto"/>
      </w:divBdr>
    </w:div>
    <w:div w:id="1864858539">
      <w:bodyDiv w:val="1"/>
      <w:marLeft w:val="0"/>
      <w:marRight w:val="0"/>
      <w:marTop w:val="0"/>
      <w:marBottom w:val="0"/>
      <w:divBdr>
        <w:top w:val="none" w:sz="0" w:space="0" w:color="auto"/>
        <w:left w:val="none" w:sz="0" w:space="0" w:color="auto"/>
        <w:bottom w:val="none" w:sz="0" w:space="0" w:color="auto"/>
        <w:right w:val="none" w:sz="0" w:space="0" w:color="auto"/>
      </w:divBdr>
    </w:div>
    <w:div w:id="1875465253">
      <w:bodyDiv w:val="1"/>
      <w:marLeft w:val="0"/>
      <w:marRight w:val="0"/>
      <w:marTop w:val="0"/>
      <w:marBottom w:val="0"/>
      <w:divBdr>
        <w:top w:val="none" w:sz="0" w:space="0" w:color="auto"/>
        <w:left w:val="none" w:sz="0" w:space="0" w:color="auto"/>
        <w:bottom w:val="none" w:sz="0" w:space="0" w:color="auto"/>
        <w:right w:val="none" w:sz="0" w:space="0" w:color="auto"/>
      </w:divBdr>
    </w:div>
    <w:div w:id="1887839579">
      <w:bodyDiv w:val="1"/>
      <w:marLeft w:val="0"/>
      <w:marRight w:val="0"/>
      <w:marTop w:val="0"/>
      <w:marBottom w:val="0"/>
      <w:divBdr>
        <w:top w:val="none" w:sz="0" w:space="0" w:color="auto"/>
        <w:left w:val="none" w:sz="0" w:space="0" w:color="auto"/>
        <w:bottom w:val="none" w:sz="0" w:space="0" w:color="auto"/>
        <w:right w:val="none" w:sz="0" w:space="0" w:color="auto"/>
      </w:divBdr>
    </w:div>
    <w:div w:id="1918128256">
      <w:bodyDiv w:val="1"/>
      <w:marLeft w:val="0"/>
      <w:marRight w:val="0"/>
      <w:marTop w:val="0"/>
      <w:marBottom w:val="0"/>
      <w:divBdr>
        <w:top w:val="none" w:sz="0" w:space="0" w:color="auto"/>
        <w:left w:val="none" w:sz="0" w:space="0" w:color="auto"/>
        <w:bottom w:val="none" w:sz="0" w:space="0" w:color="auto"/>
        <w:right w:val="none" w:sz="0" w:space="0" w:color="auto"/>
      </w:divBdr>
    </w:div>
    <w:div w:id="1918897631">
      <w:bodyDiv w:val="1"/>
      <w:marLeft w:val="0"/>
      <w:marRight w:val="0"/>
      <w:marTop w:val="0"/>
      <w:marBottom w:val="0"/>
      <w:divBdr>
        <w:top w:val="none" w:sz="0" w:space="0" w:color="auto"/>
        <w:left w:val="none" w:sz="0" w:space="0" w:color="auto"/>
        <w:bottom w:val="none" w:sz="0" w:space="0" w:color="auto"/>
        <w:right w:val="none" w:sz="0" w:space="0" w:color="auto"/>
      </w:divBdr>
    </w:div>
    <w:div w:id="1923181246">
      <w:bodyDiv w:val="1"/>
      <w:marLeft w:val="0"/>
      <w:marRight w:val="0"/>
      <w:marTop w:val="0"/>
      <w:marBottom w:val="0"/>
      <w:divBdr>
        <w:top w:val="none" w:sz="0" w:space="0" w:color="auto"/>
        <w:left w:val="none" w:sz="0" w:space="0" w:color="auto"/>
        <w:bottom w:val="none" w:sz="0" w:space="0" w:color="auto"/>
        <w:right w:val="none" w:sz="0" w:space="0" w:color="auto"/>
      </w:divBdr>
    </w:div>
    <w:div w:id="1949699615">
      <w:bodyDiv w:val="1"/>
      <w:marLeft w:val="0"/>
      <w:marRight w:val="0"/>
      <w:marTop w:val="0"/>
      <w:marBottom w:val="0"/>
      <w:divBdr>
        <w:top w:val="none" w:sz="0" w:space="0" w:color="auto"/>
        <w:left w:val="none" w:sz="0" w:space="0" w:color="auto"/>
        <w:bottom w:val="none" w:sz="0" w:space="0" w:color="auto"/>
        <w:right w:val="none" w:sz="0" w:space="0" w:color="auto"/>
      </w:divBdr>
    </w:div>
    <w:div w:id="1956863501">
      <w:bodyDiv w:val="1"/>
      <w:marLeft w:val="0"/>
      <w:marRight w:val="0"/>
      <w:marTop w:val="0"/>
      <w:marBottom w:val="0"/>
      <w:divBdr>
        <w:top w:val="none" w:sz="0" w:space="0" w:color="auto"/>
        <w:left w:val="none" w:sz="0" w:space="0" w:color="auto"/>
        <w:bottom w:val="none" w:sz="0" w:space="0" w:color="auto"/>
        <w:right w:val="none" w:sz="0" w:space="0" w:color="auto"/>
      </w:divBdr>
    </w:div>
    <w:div w:id="1965694364">
      <w:bodyDiv w:val="1"/>
      <w:marLeft w:val="0"/>
      <w:marRight w:val="0"/>
      <w:marTop w:val="0"/>
      <w:marBottom w:val="0"/>
      <w:divBdr>
        <w:top w:val="none" w:sz="0" w:space="0" w:color="auto"/>
        <w:left w:val="none" w:sz="0" w:space="0" w:color="auto"/>
        <w:bottom w:val="none" w:sz="0" w:space="0" w:color="auto"/>
        <w:right w:val="none" w:sz="0" w:space="0" w:color="auto"/>
      </w:divBdr>
    </w:div>
    <w:div w:id="1975059497">
      <w:bodyDiv w:val="1"/>
      <w:marLeft w:val="0"/>
      <w:marRight w:val="0"/>
      <w:marTop w:val="0"/>
      <w:marBottom w:val="0"/>
      <w:divBdr>
        <w:top w:val="none" w:sz="0" w:space="0" w:color="auto"/>
        <w:left w:val="none" w:sz="0" w:space="0" w:color="auto"/>
        <w:bottom w:val="none" w:sz="0" w:space="0" w:color="auto"/>
        <w:right w:val="none" w:sz="0" w:space="0" w:color="auto"/>
      </w:divBdr>
    </w:div>
    <w:div w:id="1989553387">
      <w:bodyDiv w:val="1"/>
      <w:marLeft w:val="0"/>
      <w:marRight w:val="0"/>
      <w:marTop w:val="0"/>
      <w:marBottom w:val="0"/>
      <w:divBdr>
        <w:top w:val="none" w:sz="0" w:space="0" w:color="auto"/>
        <w:left w:val="none" w:sz="0" w:space="0" w:color="auto"/>
        <w:bottom w:val="none" w:sz="0" w:space="0" w:color="auto"/>
        <w:right w:val="none" w:sz="0" w:space="0" w:color="auto"/>
      </w:divBdr>
    </w:div>
    <w:div w:id="2011174975">
      <w:bodyDiv w:val="1"/>
      <w:marLeft w:val="0"/>
      <w:marRight w:val="0"/>
      <w:marTop w:val="0"/>
      <w:marBottom w:val="0"/>
      <w:divBdr>
        <w:top w:val="none" w:sz="0" w:space="0" w:color="auto"/>
        <w:left w:val="none" w:sz="0" w:space="0" w:color="auto"/>
        <w:bottom w:val="none" w:sz="0" w:space="0" w:color="auto"/>
        <w:right w:val="none" w:sz="0" w:space="0" w:color="auto"/>
      </w:divBdr>
    </w:div>
    <w:div w:id="2012172427">
      <w:bodyDiv w:val="1"/>
      <w:marLeft w:val="0"/>
      <w:marRight w:val="0"/>
      <w:marTop w:val="0"/>
      <w:marBottom w:val="0"/>
      <w:divBdr>
        <w:top w:val="none" w:sz="0" w:space="0" w:color="auto"/>
        <w:left w:val="none" w:sz="0" w:space="0" w:color="auto"/>
        <w:bottom w:val="none" w:sz="0" w:space="0" w:color="auto"/>
        <w:right w:val="none" w:sz="0" w:space="0" w:color="auto"/>
      </w:divBdr>
    </w:div>
    <w:div w:id="2024286833">
      <w:bodyDiv w:val="1"/>
      <w:marLeft w:val="0"/>
      <w:marRight w:val="0"/>
      <w:marTop w:val="0"/>
      <w:marBottom w:val="0"/>
      <w:divBdr>
        <w:top w:val="none" w:sz="0" w:space="0" w:color="auto"/>
        <w:left w:val="none" w:sz="0" w:space="0" w:color="auto"/>
        <w:bottom w:val="none" w:sz="0" w:space="0" w:color="auto"/>
        <w:right w:val="none" w:sz="0" w:space="0" w:color="auto"/>
      </w:divBdr>
    </w:div>
    <w:div w:id="2029288030">
      <w:bodyDiv w:val="1"/>
      <w:marLeft w:val="0"/>
      <w:marRight w:val="0"/>
      <w:marTop w:val="0"/>
      <w:marBottom w:val="0"/>
      <w:divBdr>
        <w:top w:val="none" w:sz="0" w:space="0" w:color="auto"/>
        <w:left w:val="none" w:sz="0" w:space="0" w:color="auto"/>
        <w:bottom w:val="none" w:sz="0" w:space="0" w:color="auto"/>
        <w:right w:val="none" w:sz="0" w:space="0" w:color="auto"/>
      </w:divBdr>
    </w:div>
    <w:div w:id="2039313648">
      <w:bodyDiv w:val="1"/>
      <w:marLeft w:val="0"/>
      <w:marRight w:val="0"/>
      <w:marTop w:val="0"/>
      <w:marBottom w:val="0"/>
      <w:divBdr>
        <w:top w:val="none" w:sz="0" w:space="0" w:color="auto"/>
        <w:left w:val="none" w:sz="0" w:space="0" w:color="auto"/>
        <w:bottom w:val="none" w:sz="0" w:space="0" w:color="auto"/>
        <w:right w:val="none" w:sz="0" w:space="0" w:color="auto"/>
      </w:divBdr>
    </w:div>
    <w:div w:id="2045667319">
      <w:bodyDiv w:val="1"/>
      <w:marLeft w:val="0"/>
      <w:marRight w:val="0"/>
      <w:marTop w:val="0"/>
      <w:marBottom w:val="0"/>
      <w:divBdr>
        <w:top w:val="none" w:sz="0" w:space="0" w:color="auto"/>
        <w:left w:val="none" w:sz="0" w:space="0" w:color="auto"/>
        <w:bottom w:val="none" w:sz="0" w:space="0" w:color="auto"/>
        <w:right w:val="none" w:sz="0" w:space="0" w:color="auto"/>
      </w:divBdr>
    </w:div>
    <w:div w:id="2054847037">
      <w:bodyDiv w:val="1"/>
      <w:marLeft w:val="0"/>
      <w:marRight w:val="0"/>
      <w:marTop w:val="0"/>
      <w:marBottom w:val="0"/>
      <w:divBdr>
        <w:top w:val="none" w:sz="0" w:space="0" w:color="auto"/>
        <w:left w:val="none" w:sz="0" w:space="0" w:color="auto"/>
        <w:bottom w:val="none" w:sz="0" w:space="0" w:color="auto"/>
        <w:right w:val="none" w:sz="0" w:space="0" w:color="auto"/>
      </w:divBdr>
    </w:div>
    <w:div w:id="2078279426">
      <w:bodyDiv w:val="1"/>
      <w:marLeft w:val="0"/>
      <w:marRight w:val="0"/>
      <w:marTop w:val="0"/>
      <w:marBottom w:val="0"/>
      <w:divBdr>
        <w:top w:val="none" w:sz="0" w:space="0" w:color="auto"/>
        <w:left w:val="none" w:sz="0" w:space="0" w:color="auto"/>
        <w:bottom w:val="none" w:sz="0" w:space="0" w:color="auto"/>
        <w:right w:val="none" w:sz="0" w:space="0" w:color="auto"/>
      </w:divBdr>
    </w:div>
    <w:div w:id="2081444771">
      <w:bodyDiv w:val="1"/>
      <w:marLeft w:val="0"/>
      <w:marRight w:val="0"/>
      <w:marTop w:val="0"/>
      <w:marBottom w:val="0"/>
      <w:divBdr>
        <w:top w:val="none" w:sz="0" w:space="0" w:color="auto"/>
        <w:left w:val="none" w:sz="0" w:space="0" w:color="auto"/>
        <w:bottom w:val="none" w:sz="0" w:space="0" w:color="auto"/>
        <w:right w:val="none" w:sz="0" w:space="0" w:color="auto"/>
      </w:divBdr>
    </w:div>
    <w:div w:id="2095973062">
      <w:bodyDiv w:val="1"/>
      <w:marLeft w:val="0"/>
      <w:marRight w:val="0"/>
      <w:marTop w:val="0"/>
      <w:marBottom w:val="0"/>
      <w:divBdr>
        <w:top w:val="none" w:sz="0" w:space="0" w:color="auto"/>
        <w:left w:val="none" w:sz="0" w:space="0" w:color="auto"/>
        <w:bottom w:val="none" w:sz="0" w:space="0" w:color="auto"/>
        <w:right w:val="none" w:sz="0" w:space="0" w:color="auto"/>
      </w:divBdr>
    </w:div>
    <w:div w:id="2115324964">
      <w:bodyDiv w:val="1"/>
      <w:marLeft w:val="0"/>
      <w:marRight w:val="0"/>
      <w:marTop w:val="0"/>
      <w:marBottom w:val="0"/>
      <w:divBdr>
        <w:top w:val="none" w:sz="0" w:space="0" w:color="auto"/>
        <w:left w:val="none" w:sz="0" w:space="0" w:color="auto"/>
        <w:bottom w:val="none" w:sz="0" w:space="0" w:color="auto"/>
        <w:right w:val="none" w:sz="0" w:space="0" w:color="auto"/>
      </w:divBdr>
    </w:div>
    <w:div w:id="2117434879">
      <w:bodyDiv w:val="1"/>
      <w:marLeft w:val="0"/>
      <w:marRight w:val="0"/>
      <w:marTop w:val="0"/>
      <w:marBottom w:val="0"/>
      <w:divBdr>
        <w:top w:val="none" w:sz="0" w:space="0" w:color="auto"/>
        <w:left w:val="none" w:sz="0" w:space="0" w:color="auto"/>
        <w:bottom w:val="none" w:sz="0" w:space="0" w:color="auto"/>
        <w:right w:val="none" w:sz="0" w:space="0" w:color="auto"/>
      </w:divBdr>
    </w:div>
    <w:div w:id="212349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chart" Target="charts/chart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ciel.org/reports/the-rights-of-persons-with-disabilities-in-the-context-of-the-un-framework-convention-on-climate-change-dec-2019/" TargetMode="Externa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chart" Target="charts/chart1.xml"/><Relationship Id="rId25" Type="http://schemas.openxmlformats.org/officeDocument/2006/relationships/hyperlink" Target="https://www.disabilityinclusiveclimate.org/resources" TargetMode="External"/><Relationship Id="rId2" Type="http://schemas.openxmlformats.org/officeDocument/2006/relationships/customXml" Target="../customXml/item2.xml"/><Relationship Id="rId16" Type="http://schemas.openxmlformats.org/officeDocument/2006/relationships/hyperlink" Target="https://www.internationaldisabilityalliance.org" TargetMode="External"/><Relationship Id="rId20" Type="http://schemas.openxmlformats.org/officeDocument/2006/relationships/hyperlink" Target="https://www.internationaldisabilityalliance.org/sites/default/files/cop_28_-_final_version_-_nov_16th_-_02.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muse.jhu.edu/article/847246" TargetMode="External"/><Relationship Id="rId5" Type="http://schemas.openxmlformats.org/officeDocument/2006/relationships/numbering" Target="numbering.xml"/><Relationship Id="rId15" Type="http://schemas.openxmlformats.org/officeDocument/2006/relationships/hyperlink" Target="https://www.disabilityinclusiveclimate.org" TargetMode="External"/><Relationship Id="rId23" Type="http://schemas.openxmlformats.org/officeDocument/2006/relationships/hyperlink" Target="https://documents-dds-ny.un.org/doc/UNDOC/GEN/G20/097/56/PDF/G2009756.pdf?OpenElement" TargetMode="External"/><Relationship Id="rId10" Type="http://schemas.openxmlformats.org/officeDocument/2006/relationships/endnotes" Target="endnotes.xml"/><Relationship Id="rId19" Type="http://schemas.openxmlformats.org/officeDocument/2006/relationships/hyperlink" Target="https://pubmed.ncbi.nlm.nih.gov/3482275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carp.law@mcgill.ca" TargetMode="External"/><Relationship Id="rId22" Type="http://schemas.openxmlformats.org/officeDocument/2006/relationships/hyperlink" Target="https://lawcat.berkeley.edu/record/1188716?ln=en"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Users\sjodoin\Library\CloudStorage\Dropbox\Research\DRCC%20NCC%20article\DRCP%20Dataset%20Aug%202023%2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sjodoin\Library\CloudStorage\Dropbox\Research\DRCC%20NCC%20article\DRCP%20Dataset%20Aug%202023%20.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600" b="0" i="0" u="none" strike="noStrike" kern="1200" spc="0" baseline="0">
                <a:solidFill>
                  <a:schemeClr val="tx1">
                    <a:lumMod val="65000"/>
                    <a:lumOff val="35000"/>
                  </a:schemeClr>
                </a:solidFill>
                <a:latin typeface="Avenir Next LT Pro Demi" panose="020F0502020204030204" pitchFamily="34" charset="0"/>
                <a:ea typeface="+mn-ea"/>
                <a:cs typeface="+mn-cs"/>
              </a:defRPr>
            </a:pPr>
            <a:r>
              <a:rPr lang="en-US" sz="1600" b="0">
                <a:latin typeface="Avenir Next LT Pro Demi" panose="020F0502020204030204" pitchFamily="34" charset="0"/>
              </a:rPr>
              <a:t>Disability Inclusion in NDCs</a:t>
            </a:r>
          </a:p>
        </c:rich>
      </c:tx>
      <c:layout>
        <c:manualLayout>
          <c:xMode val="edge"/>
          <c:yMode val="edge"/>
          <c:x val="0.27635675348273775"/>
          <c:y val="2.362320980363207E-2"/>
        </c:manualLayout>
      </c:layout>
      <c:overlay val="0"/>
      <c:spPr>
        <a:noFill/>
        <a:ln>
          <a:noFill/>
        </a:ln>
        <a:effectLst/>
      </c:spPr>
      <c:txPr>
        <a:bodyPr rot="0" spcFirstLastPara="1" vertOverflow="ellipsis" vert="horz" wrap="square" anchor="ctr" anchorCtr="1"/>
        <a:lstStyle/>
        <a:p>
          <a:pPr>
            <a:defRPr sz="1600" b="0" i="0" u="none" strike="noStrike" kern="1200" spc="0" baseline="0">
              <a:solidFill>
                <a:schemeClr val="tx1">
                  <a:lumMod val="65000"/>
                  <a:lumOff val="35000"/>
                </a:schemeClr>
              </a:solidFill>
              <a:latin typeface="Avenir Next LT Pro Demi" panose="020F0502020204030204" pitchFamily="34" charset="0"/>
              <a:ea typeface="+mn-ea"/>
              <a:cs typeface="+mn-cs"/>
            </a:defRPr>
          </a:pPr>
          <a:endParaRPr lang="en-US"/>
        </a:p>
      </c:txPr>
    </c:title>
    <c:autoTitleDeleted val="0"/>
    <c:plotArea>
      <c:layout>
        <c:manualLayout>
          <c:layoutTarget val="inner"/>
          <c:xMode val="edge"/>
          <c:yMode val="edge"/>
          <c:x val="7.3103674540682409E-2"/>
          <c:y val="0.18970925548524653"/>
          <c:w val="0.90125529981829211"/>
          <c:h val="0.61581057719918486"/>
        </c:manualLayout>
      </c:layout>
      <c:barChart>
        <c:barDir val="col"/>
        <c:grouping val="percentStacked"/>
        <c:varyColors val="0"/>
        <c:ser>
          <c:idx val="0"/>
          <c:order val="0"/>
          <c:tx>
            <c:strRef>
              <c:f>'Tables &amp; graphs'!$B$76</c:f>
              <c:strCache>
                <c:ptCount val="1"/>
                <c:pt idx="0">
                  <c:v>Yes</c:v>
                </c:pt>
              </c:strCache>
            </c:strRef>
          </c:tx>
          <c:spPr>
            <a:solidFill>
              <a:schemeClr val="accent6">
                <a:shade val="76000"/>
              </a:schemeClr>
            </a:solidFill>
            <a:ln>
              <a:noFill/>
            </a:ln>
            <a:effectLst/>
          </c:spPr>
          <c:invertIfNegative val="0"/>
          <c:dLbls>
            <c:dLbl>
              <c:idx val="3"/>
              <c:layout>
                <c:manualLayout>
                  <c:x val="0"/>
                  <c:y val="-2.65761110290860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818-3D45-85F4-94CB7E1BE7D4}"/>
                </c:ext>
              </c:extLst>
            </c:dLbl>
            <c:dLbl>
              <c:idx val="4"/>
              <c:layout>
                <c:manualLayout>
                  <c:x val="0"/>
                  <c:y val="-2.65761110290861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818-3D45-85F4-94CB7E1BE7D4}"/>
                </c:ext>
              </c:extLst>
            </c:dLbl>
            <c:dLbl>
              <c:idx val="6"/>
              <c:layout>
                <c:manualLayout>
                  <c:x val="0"/>
                  <c:y val="-2.65761110290860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818-3D45-85F4-94CB7E1BE7D4}"/>
                </c:ext>
              </c:extLst>
            </c:dLbl>
            <c:spPr>
              <a:noFill/>
              <a:ln>
                <a:noFill/>
              </a:ln>
              <a:effectLst/>
            </c:spPr>
            <c:txPr>
              <a:bodyPr rot="0" spcFirstLastPara="1" vertOverflow="ellipsis" vert="horz" wrap="square" anchor="ctr" anchorCtr="1"/>
              <a:lstStyle/>
              <a:p>
                <a:pPr>
                  <a:defRPr sz="1100" b="0" i="0" u="none" strike="noStrike" kern="1200" baseline="0">
                    <a:solidFill>
                      <a:schemeClr val="tx1">
                        <a:lumMod val="75000"/>
                        <a:lumOff val="25000"/>
                      </a:schemeClr>
                    </a:solidFill>
                    <a:latin typeface="Avenir Next LT Pro" panose="020B05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 &amp; graphs'!$A$89:$A$95</c:f>
              <c:strCache>
                <c:ptCount val="7"/>
                <c:pt idx="0">
                  <c:v>Refers to persons with disabilities or disability</c:v>
                </c:pt>
                <c:pt idx="1">
                  <c:v>Disability referenced in mitigation and adaption</c:v>
                </c:pt>
                <c:pt idx="2">
                  <c:v>Concrete measures for disability inclusion </c:v>
                </c:pt>
                <c:pt idx="3">
                  <c:v>Refers to disability rights </c:v>
                </c:pt>
                <c:pt idx="4">
                  <c:v>Recognizes knowledge of persons with disabilities </c:v>
                </c:pt>
                <c:pt idx="5">
                  <c:v>Recognizes participation of persons with disabilities </c:v>
                </c:pt>
                <c:pt idx="6">
                  <c:v>Evidence of involvement of persons with disabilities</c:v>
                </c:pt>
              </c:strCache>
            </c:strRef>
          </c:cat>
          <c:val>
            <c:numRef>
              <c:f>'Tables &amp; graphs'!$B$89:$B$95</c:f>
              <c:numCache>
                <c:formatCode>0%</c:formatCode>
                <c:ptCount val="7"/>
                <c:pt idx="0">
                  <c:v>0.2</c:v>
                </c:pt>
                <c:pt idx="1">
                  <c:v>0.1076923076923077</c:v>
                </c:pt>
                <c:pt idx="2">
                  <c:v>7.6923076923076927E-2</c:v>
                </c:pt>
                <c:pt idx="3">
                  <c:v>3.0769230769230771E-2</c:v>
                </c:pt>
                <c:pt idx="4">
                  <c:v>2.0512820512820513E-2</c:v>
                </c:pt>
                <c:pt idx="5">
                  <c:v>8.7179487179487175E-2</c:v>
                </c:pt>
                <c:pt idx="6">
                  <c:v>7.6923076923076927E-3</c:v>
                </c:pt>
              </c:numCache>
            </c:numRef>
          </c:val>
          <c:extLst>
            <c:ext xmlns:c16="http://schemas.microsoft.com/office/drawing/2014/chart" uri="{C3380CC4-5D6E-409C-BE32-E72D297353CC}">
              <c16:uniqueId val="{00000003-E818-3D45-85F4-94CB7E1BE7D4}"/>
            </c:ext>
          </c:extLst>
        </c:ser>
        <c:ser>
          <c:idx val="1"/>
          <c:order val="1"/>
          <c:tx>
            <c:strRef>
              <c:f>'Tables &amp; graphs'!$C$76</c:f>
              <c:strCache>
                <c:ptCount val="1"/>
                <c:pt idx="0">
                  <c:v>No</c:v>
                </c:pt>
              </c:strCache>
            </c:strRef>
          </c:tx>
          <c:spPr>
            <a:solidFill>
              <a:schemeClr val="accent6">
                <a:tint val="77000"/>
              </a:schemeClr>
            </a:solidFill>
            <a:ln>
              <a:noFill/>
            </a:ln>
            <a:effectLst/>
          </c:spPr>
          <c:invertIfNegative val="0"/>
          <c:cat>
            <c:strRef>
              <c:f>'Tables &amp; graphs'!$A$89:$A$95</c:f>
              <c:strCache>
                <c:ptCount val="7"/>
                <c:pt idx="0">
                  <c:v>Refers to persons with disabilities or disability</c:v>
                </c:pt>
                <c:pt idx="1">
                  <c:v>Disability referenced in mitigation and adaption</c:v>
                </c:pt>
                <c:pt idx="2">
                  <c:v>Concrete measures for disability inclusion </c:v>
                </c:pt>
                <c:pt idx="3">
                  <c:v>Refers to disability rights </c:v>
                </c:pt>
                <c:pt idx="4">
                  <c:v>Recognizes knowledge of persons with disabilities </c:v>
                </c:pt>
                <c:pt idx="5">
                  <c:v>Recognizes participation of persons with disabilities </c:v>
                </c:pt>
                <c:pt idx="6">
                  <c:v>Evidence of involvement of persons with disabilities</c:v>
                </c:pt>
              </c:strCache>
            </c:strRef>
          </c:cat>
          <c:val>
            <c:numRef>
              <c:f>'Tables &amp; graphs'!$C$89:$C$95</c:f>
              <c:numCache>
                <c:formatCode>0%</c:formatCode>
                <c:ptCount val="7"/>
                <c:pt idx="0">
                  <c:v>0.8</c:v>
                </c:pt>
                <c:pt idx="1">
                  <c:v>0.92307692307692313</c:v>
                </c:pt>
                <c:pt idx="2">
                  <c:v>0.96923076923076923</c:v>
                </c:pt>
                <c:pt idx="3">
                  <c:v>0.97948717948717945</c:v>
                </c:pt>
                <c:pt idx="4">
                  <c:v>0.9128205128205128</c:v>
                </c:pt>
                <c:pt idx="5">
                  <c:v>0.99230769230769234</c:v>
                </c:pt>
                <c:pt idx="6">
                  <c:v>0.89230769230769236</c:v>
                </c:pt>
              </c:numCache>
            </c:numRef>
          </c:val>
          <c:extLst>
            <c:ext xmlns:c16="http://schemas.microsoft.com/office/drawing/2014/chart" uri="{C3380CC4-5D6E-409C-BE32-E72D297353CC}">
              <c16:uniqueId val="{00000004-E818-3D45-85F4-94CB7E1BE7D4}"/>
            </c:ext>
          </c:extLst>
        </c:ser>
        <c:dLbls>
          <c:showLegendKey val="0"/>
          <c:showVal val="0"/>
          <c:showCatName val="0"/>
          <c:showSerName val="0"/>
          <c:showPercent val="0"/>
          <c:showBubbleSize val="0"/>
        </c:dLbls>
        <c:gapWidth val="150"/>
        <c:overlap val="100"/>
        <c:axId val="537493416"/>
        <c:axId val="537473080"/>
      </c:barChart>
      <c:catAx>
        <c:axId val="537493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venir Next LT Pro" panose="020B0504020202020204" pitchFamily="34" charset="0"/>
                <a:ea typeface="+mn-ea"/>
                <a:cs typeface="+mn-cs"/>
              </a:defRPr>
            </a:pPr>
            <a:endParaRPr lang="en-US"/>
          </a:p>
        </c:txPr>
        <c:crossAx val="537473080"/>
        <c:crosses val="autoZero"/>
        <c:auto val="1"/>
        <c:lblAlgn val="ctr"/>
        <c:lblOffset val="100"/>
        <c:noMultiLvlLbl val="0"/>
      </c:catAx>
      <c:valAx>
        <c:axId val="53747308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venir Next LT Pro" panose="020B0504020202020204" pitchFamily="34" charset="0"/>
                <a:ea typeface="+mn-ea"/>
                <a:cs typeface="+mn-cs"/>
              </a:defRPr>
            </a:pPr>
            <a:endParaRPr lang="en-US"/>
          </a:p>
        </c:txPr>
        <c:crossAx val="537493416"/>
        <c:crosses val="autoZero"/>
        <c:crossBetween val="between"/>
        <c:majorUnit val="0.2"/>
      </c:valAx>
      <c:spPr>
        <a:noFill/>
        <a:ln>
          <a:noFill/>
        </a:ln>
        <a:effectLst/>
      </c:spPr>
    </c:plotArea>
    <c:legend>
      <c:legendPos val="b"/>
      <c:layout>
        <c:manualLayout>
          <c:xMode val="edge"/>
          <c:yMode val="edge"/>
          <c:x val="0.40252759270475813"/>
          <c:y val="9.9295140152365055E-2"/>
          <c:w val="0.17998738138501921"/>
          <c:h val="4.7316405691426471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venir Next LT Pro" panose="020B0504020202020204" pitchFamily="34"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venir Next LT Pro" panose="020B05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600" b="0" i="0" u="none" strike="noStrike" kern="1200" spc="0" baseline="0">
                <a:solidFill>
                  <a:schemeClr val="tx1">
                    <a:lumMod val="65000"/>
                    <a:lumOff val="35000"/>
                  </a:schemeClr>
                </a:solidFill>
                <a:latin typeface="Avenir Next LT Pro Demi" panose="020B0704020202020204" pitchFamily="34" charset="0"/>
                <a:ea typeface="+mn-ea"/>
                <a:cs typeface="+mn-cs"/>
              </a:defRPr>
            </a:pPr>
            <a:r>
              <a:rPr lang="en-US" sz="1600" b="0">
                <a:latin typeface="Avenir Next LT Pro Demi" panose="020B0704020202020204" pitchFamily="34" charset="0"/>
              </a:rPr>
              <a:t>Disability Inclusion in Adaptation Policies</a:t>
            </a:r>
          </a:p>
        </c:rich>
      </c:tx>
      <c:overlay val="0"/>
      <c:spPr>
        <a:noFill/>
        <a:ln>
          <a:noFill/>
        </a:ln>
        <a:effectLst/>
      </c:spPr>
      <c:txPr>
        <a:bodyPr rot="0" spcFirstLastPara="1" vertOverflow="ellipsis" vert="horz" wrap="square" anchor="ctr" anchorCtr="1"/>
        <a:lstStyle/>
        <a:p>
          <a:pPr>
            <a:defRPr sz="1600" b="0" i="0" u="none" strike="noStrike" kern="1200" spc="0" baseline="0">
              <a:solidFill>
                <a:schemeClr val="tx1">
                  <a:lumMod val="65000"/>
                  <a:lumOff val="35000"/>
                </a:schemeClr>
              </a:solidFill>
              <a:latin typeface="Avenir Next LT Pro Demi" panose="020B0704020202020204" pitchFamily="34" charset="0"/>
              <a:ea typeface="+mn-ea"/>
              <a:cs typeface="+mn-cs"/>
            </a:defRPr>
          </a:pPr>
          <a:endParaRPr lang="en-US"/>
        </a:p>
      </c:txPr>
    </c:title>
    <c:autoTitleDeleted val="0"/>
    <c:plotArea>
      <c:layout/>
      <c:barChart>
        <c:barDir val="col"/>
        <c:grouping val="percentStacked"/>
        <c:varyColors val="0"/>
        <c:ser>
          <c:idx val="0"/>
          <c:order val="0"/>
          <c:tx>
            <c:strRef>
              <c:f>'Tables &amp; graphs'!$B$76</c:f>
              <c:strCache>
                <c:ptCount val="1"/>
                <c:pt idx="0">
                  <c:v>Yes</c:v>
                </c:pt>
              </c:strCache>
            </c:strRef>
          </c:tx>
          <c:spPr>
            <a:solidFill>
              <a:schemeClr val="accent6">
                <a:shade val="76000"/>
              </a:schemeClr>
            </a:solidFill>
            <a:ln>
              <a:noFill/>
            </a:ln>
            <a:effectLst/>
          </c:spPr>
          <c:invertIfNegative val="0"/>
          <c:dLbls>
            <c:dLbl>
              <c:idx val="2"/>
              <c:layout>
                <c:manualLayout>
                  <c:x val="0"/>
                  <c:y val="-4.116638078902242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724-410C-94B1-333D6F3672DA}"/>
                </c:ext>
              </c:extLst>
            </c:dLbl>
            <c:dLbl>
              <c:idx val="3"/>
              <c:layout>
                <c:manualLayout>
                  <c:x val="0"/>
                  <c:y val="-4.11663807890223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724-410C-94B1-333D6F3672DA}"/>
                </c:ext>
              </c:extLst>
            </c:dLbl>
            <c:dLbl>
              <c:idx val="5"/>
              <c:layout>
                <c:manualLayout>
                  <c:x val="0"/>
                  <c:y val="-4.11663807890223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724-410C-94B1-333D6F3672DA}"/>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Avenir Next LT Pro" panose="020B05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'Tables &amp; graphs'!$A$101:$A$106</c:f>
              <c:strCache>
                <c:ptCount val="6"/>
                <c:pt idx="0">
                  <c:v>Refers to persons with disabilities or disability</c:v>
                </c:pt>
                <c:pt idx="1">
                  <c:v>Concrete measures for disability inclusion </c:v>
                </c:pt>
                <c:pt idx="2">
                  <c:v>Refers to disability rights </c:v>
                </c:pt>
                <c:pt idx="3">
                  <c:v>Recognizes knowledge of persons with disabilities </c:v>
                </c:pt>
                <c:pt idx="4">
                  <c:v>Recognizes participation of persons with disabilities </c:v>
                </c:pt>
                <c:pt idx="5">
                  <c:v>Evidence of involvement of persons with disabilities</c:v>
                </c:pt>
              </c:strCache>
            </c:strRef>
          </c:cat>
          <c:val>
            <c:numRef>
              <c:f>'Tables &amp; graphs'!$B$101:$B$106</c:f>
              <c:numCache>
                <c:formatCode>0%</c:formatCode>
                <c:ptCount val="6"/>
                <c:pt idx="0">
                  <c:v>0.33333333333333331</c:v>
                </c:pt>
                <c:pt idx="1">
                  <c:v>0.13333333333333333</c:v>
                </c:pt>
                <c:pt idx="2">
                  <c:v>2.0512820512820513E-2</c:v>
                </c:pt>
                <c:pt idx="3">
                  <c:v>4.6153846153846156E-2</c:v>
                </c:pt>
                <c:pt idx="4">
                  <c:v>0.1076923076923077</c:v>
                </c:pt>
                <c:pt idx="5">
                  <c:v>1.5384615384615385E-2</c:v>
                </c:pt>
              </c:numCache>
            </c:numRef>
          </c:val>
          <c:extLst>
            <c:ext xmlns:c16="http://schemas.microsoft.com/office/drawing/2014/chart" uri="{C3380CC4-5D6E-409C-BE32-E72D297353CC}">
              <c16:uniqueId val="{00000000-1CFF-8348-AD0B-1845B5E62FD9}"/>
            </c:ext>
          </c:extLst>
        </c:ser>
        <c:ser>
          <c:idx val="1"/>
          <c:order val="1"/>
          <c:tx>
            <c:strRef>
              <c:f>'Tables &amp; graphs'!$C$76</c:f>
              <c:strCache>
                <c:ptCount val="1"/>
                <c:pt idx="0">
                  <c:v>No</c:v>
                </c:pt>
              </c:strCache>
            </c:strRef>
          </c:tx>
          <c:spPr>
            <a:solidFill>
              <a:schemeClr val="accent6">
                <a:tint val="77000"/>
              </a:schemeClr>
            </a:solidFill>
            <a:ln>
              <a:noFill/>
            </a:ln>
            <a:effectLst/>
          </c:spPr>
          <c:invertIfNegative val="0"/>
          <c:cat>
            <c:strRef>
              <c:f>'Tables &amp; graphs'!$A$101:$A$106</c:f>
              <c:strCache>
                <c:ptCount val="6"/>
                <c:pt idx="0">
                  <c:v>Refers to persons with disabilities or disability</c:v>
                </c:pt>
                <c:pt idx="1">
                  <c:v>Concrete measures for disability inclusion </c:v>
                </c:pt>
                <c:pt idx="2">
                  <c:v>Refers to disability rights </c:v>
                </c:pt>
                <c:pt idx="3">
                  <c:v>Recognizes knowledge of persons with disabilities </c:v>
                </c:pt>
                <c:pt idx="4">
                  <c:v>Recognizes participation of persons with disabilities </c:v>
                </c:pt>
                <c:pt idx="5">
                  <c:v>Evidence of involvement of persons with disabilities</c:v>
                </c:pt>
              </c:strCache>
            </c:strRef>
          </c:cat>
          <c:val>
            <c:numRef>
              <c:f>'Tables &amp; graphs'!$C$101:$C$106</c:f>
              <c:numCache>
                <c:formatCode>0%</c:formatCode>
                <c:ptCount val="6"/>
                <c:pt idx="0">
                  <c:v>0.66666666666666663</c:v>
                </c:pt>
                <c:pt idx="1">
                  <c:v>0.8666666666666667</c:v>
                </c:pt>
                <c:pt idx="2">
                  <c:v>0.97948717948717945</c:v>
                </c:pt>
                <c:pt idx="3">
                  <c:v>0.9538461538461539</c:v>
                </c:pt>
                <c:pt idx="4">
                  <c:v>0.89230769230769236</c:v>
                </c:pt>
                <c:pt idx="5">
                  <c:v>0.98461538461538467</c:v>
                </c:pt>
              </c:numCache>
            </c:numRef>
          </c:val>
          <c:extLst>
            <c:ext xmlns:c16="http://schemas.microsoft.com/office/drawing/2014/chart" uri="{C3380CC4-5D6E-409C-BE32-E72D297353CC}">
              <c16:uniqueId val="{00000001-1CFF-8348-AD0B-1845B5E62FD9}"/>
            </c:ext>
          </c:extLst>
        </c:ser>
        <c:dLbls>
          <c:showLegendKey val="0"/>
          <c:showVal val="0"/>
          <c:showCatName val="0"/>
          <c:showSerName val="0"/>
          <c:showPercent val="0"/>
          <c:showBubbleSize val="0"/>
        </c:dLbls>
        <c:gapWidth val="148"/>
        <c:overlap val="100"/>
        <c:axId val="537493416"/>
        <c:axId val="537473080"/>
      </c:barChart>
      <c:catAx>
        <c:axId val="537493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venir Book" panose="02000503020000020003" pitchFamily="2" charset="0"/>
                <a:ea typeface="+mn-ea"/>
                <a:cs typeface="+mn-cs"/>
              </a:defRPr>
            </a:pPr>
            <a:endParaRPr lang="en-US"/>
          </a:p>
        </c:txPr>
        <c:crossAx val="537473080"/>
        <c:crosses val="autoZero"/>
        <c:auto val="1"/>
        <c:lblAlgn val="ctr"/>
        <c:lblOffset val="100"/>
        <c:noMultiLvlLbl val="0"/>
      </c:catAx>
      <c:valAx>
        <c:axId val="53747308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Avenir Next LT Pro" panose="020B0504020202020204" pitchFamily="34" charset="0"/>
                <a:ea typeface="+mn-ea"/>
                <a:cs typeface="+mn-cs"/>
              </a:defRPr>
            </a:pPr>
            <a:endParaRPr lang="en-US"/>
          </a:p>
        </c:txPr>
        <c:crossAx val="537493416"/>
        <c:crosses val="autoZero"/>
        <c:crossBetween val="between"/>
        <c:majorUnit val="0.2"/>
      </c:valAx>
      <c:spPr>
        <a:noFill/>
        <a:ln>
          <a:noFill/>
        </a:ln>
        <a:effectLst/>
      </c:spPr>
    </c:plotArea>
    <c:legend>
      <c:legendPos val="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Avenir Book" panose="02000503020000020003" pitchFamily="2"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9">
  <a:schemeClr val="accent6"/>
</cs:colorStyle>
</file>

<file path=word/charts/colors2.xml><?xml version="1.0" encoding="utf-8"?>
<cs:colorStyle xmlns:cs="http://schemas.microsoft.com/office/drawing/2012/chartStyle" xmlns:a="http://schemas.openxmlformats.org/drawingml/2006/main" meth="withinLinear" id="19">
  <a:schemeClr val="accent6"/>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3F0C2EAB02947B4072FDFD8744282" ma:contentTypeVersion="16" ma:contentTypeDescription="Create a new document." ma:contentTypeScope="" ma:versionID="3dfa22fc701f9871abca0ec3ad024829">
  <xsd:schema xmlns:xsd="http://www.w3.org/2001/XMLSchema" xmlns:xs="http://www.w3.org/2001/XMLSchema" xmlns:p="http://schemas.microsoft.com/office/2006/metadata/properties" xmlns:ns3="cf1ab30f-d138-4608-9f67-d91b05482f49" xmlns:ns4="59e896db-b593-4d1e-8684-7893697810f7" targetNamespace="http://schemas.microsoft.com/office/2006/metadata/properties" ma:root="true" ma:fieldsID="44bbab1c5e6c87675cfa22efe3829966" ns3:_="" ns4:_="">
    <xsd:import namespace="cf1ab30f-d138-4608-9f67-d91b05482f49"/>
    <xsd:import namespace="59e896db-b593-4d1e-8684-7893697810f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1ab30f-d138-4608-9f67-d91b05482f4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e896db-b593-4d1e-8684-7893697810f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59e896db-b593-4d1e-8684-7893697810f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518AFE-3B9C-435F-BC23-16F02F440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1ab30f-d138-4608-9f67-d91b05482f49"/>
    <ds:schemaRef ds:uri="59e896db-b593-4d1e-8684-7893697810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6166AC-1B7E-B244-BF2F-8C9CCDFB5595}">
  <ds:schemaRefs>
    <ds:schemaRef ds:uri="http://schemas.openxmlformats.org/officeDocument/2006/bibliography"/>
  </ds:schemaRefs>
</ds:datastoreItem>
</file>

<file path=customXml/itemProps3.xml><?xml version="1.0" encoding="utf-8"?>
<ds:datastoreItem xmlns:ds="http://schemas.openxmlformats.org/officeDocument/2006/customXml" ds:itemID="{93C6A32B-172A-4B49-AC03-1DA18B2C13D5}">
  <ds:schemaRefs>
    <ds:schemaRef ds:uri="http://schemas.microsoft.com/office/2006/metadata/properties"/>
    <ds:schemaRef ds:uri="http://schemas.microsoft.com/office/infopath/2007/PartnerControls"/>
    <ds:schemaRef ds:uri="59e896db-b593-4d1e-8684-7893697810f7"/>
  </ds:schemaRefs>
</ds:datastoreItem>
</file>

<file path=customXml/itemProps4.xml><?xml version="1.0" encoding="utf-8"?>
<ds:datastoreItem xmlns:ds="http://schemas.openxmlformats.org/officeDocument/2006/customXml" ds:itemID="{A6964998-096A-41EA-A81E-3CDD5B92A9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14</Pages>
  <Words>4207</Words>
  <Characters>23983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Jodoin, Professor</dc:creator>
  <cp:keywords/>
  <dc:description/>
  <cp:lastModifiedBy>Sébastien Jodoin, Professor</cp:lastModifiedBy>
  <cp:revision>13</cp:revision>
  <cp:lastPrinted>2022-11-16T21:57:00Z</cp:lastPrinted>
  <dcterms:created xsi:type="dcterms:W3CDTF">2023-11-10T17:39:00Z</dcterms:created>
  <dcterms:modified xsi:type="dcterms:W3CDTF">2023-11-29T13:13:00Z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http://www.zotero.org/styles/american-sociological-association</vt:lpwstr>
  </property>
  <property fmtid="{D5CDD505-2E9C-101B-9397-08002B2CF9AE}" pid="3" name="Mendeley Recent Style Name 0_1">
    <vt:lpwstr>American Sociological Association</vt:lpwstr>
  </property>
  <property fmtid="{D5CDD505-2E9C-101B-9397-08002B2CF9AE}" pid="4" name="Mendeley Recent Style Id 1_1">
    <vt:lpwstr>http://www.zotero.org/styles/bluebook-law-review</vt:lpwstr>
  </property>
  <property fmtid="{D5CDD505-2E9C-101B-9397-08002B2CF9AE}" pid="5" name="Mendeley Recent Style Name 1_1">
    <vt:lpwstr>Bluebook Law Review</vt:lpwstr>
  </property>
  <property fmtid="{D5CDD505-2E9C-101B-9397-08002B2CF9AE}" pid="6" name="Mendeley Recent Style Id 2_1">
    <vt:lpwstr>http://www.zotero.org/styles/mcgill-en</vt:lpwstr>
  </property>
  <property fmtid="{D5CDD505-2E9C-101B-9397-08002B2CF9AE}" pid="7" name="Mendeley Recent Style Name 2_1">
    <vt:lpwstr>Canadian Guide to Uniform Legal Citation 9th edition (McGill Guide)</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http://www.zotero.org/styles/current-opinion-in-environmental-sustainability</vt:lpwstr>
  </property>
  <property fmtid="{D5CDD505-2E9C-101B-9397-08002B2CF9AE}" pid="11" name="Mendeley Recent Style Name 4_1">
    <vt:lpwstr>Current Opinion in Environmental Sustainability</vt:lpwstr>
  </property>
  <property fmtid="{D5CDD505-2E9C-101B-9397-08002B2CF9AE}" pid="12" name="Mendeley Recent Style Id 5_1">
    <vt:lpwstr>http://www.zotero.org/styles/mcgill-fr</vt:lpwstr>
  </property>
  <property fmtid="{D5CDD505-2E9C-101B-9397-08002B2CF9AE}" pid="13" name="Mendeley Recent Style Name 5_1">
    <vt:lpwstr>Manuel canadien de la référence juridique 7e édition (Guide McGill, French - Canada)</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http://www.zotero.org/styles/oscola</vt:lpwstr>
  </property>
  <property fmtid="{D5CDD505-2E9C-101B-9397-08002B2CF9AE}" pid="19" name="Mendeley Recent Style Name 8_1">
    <vt:lpwstr>OSCOLA (Oxford University Standard for Citation of Legal Authorities)</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ContentTypeId">
    <vt:lpwstr>0x0101003403F0C2EAB02947B4072FDFD8744282</vt:lpwstr>
  </property>
</Properties>
</file>