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C843" w14:textId="77777777" w:rsidR="00CC0308" w:rsidRPr="00C178D7" w:rsidRDefault="00CC0308" w:rsidP="00CC0308">
      <w:pPr>
        <w:jc w:val="center"/>
        <w:rPr>
          <w:rFonts w:ascii="Avenir Book" w:hAnsi="Avenir Book"/>
          <w:sz w:val="40"/>
          <w:szCs w:val="40"/>
        </w:rPr>
      </w:pPr>
    </w:p>
    <w:p w14:paraId="581D8D00" w14:textId="77777777" w:rsidR="00CC0308" w:rsidRPr="00C178D7" w:rsidRDefault="00CC0308" w:rsidP="00CC0308">
      <w:pPr>
        <w:jc w:val="center"/>
        <w:rPr>
          <w:rFonts w:ascii="Avenir Book" w:hAnsi="Avenir Book"/>
          <w:sz w:val="40"/>
          <w:szCs w:val="40"/>
        </w:rPr>
      </w:pPr>
    </w:p>
    <w:p w14:paraId="00B730F7" w14:textId="77777777" w:rsidR="00CC0308" w:rsidRPr="00C178D7" w:rsidRDefault="00CC0308" w:rsidP="00CC0308">
      <w:pPr>
        <w:jc w:val="center"/>
        <w:rPr>
          <w:rFonts w:ascii="Avenir Book" w:hAnsi="Avenir Book"/>
          <w:sz w:val="40"/>
          <w:szCs w:val="40"/>
        </w:rPr>
      </w:pPr>
    </w:p>
    <w:p w14:paraId="0EDE1FCB" w14:textId="77777777" w:rsidR="00CC0308" w:rsidRPr="00C178D7" w:rsidRDefault="00CC0308" w:rsidP="00CC0308">
      <w:pPr>
        <w:jc w:val="center"/>
        <w:rPr>
          <w:rFonts w:ascii="Avenir Book" w:hAnsi="Avenir Book"/>
          <w:sz w:val="40"/>
          <w:szCs w:val="40"/>
        </w:rPr>
      </w:pPr>
    </w:p>
    <w:p w14:paraId="7A765ABA" w14:textId="08F007E2" w:rsidR="001C0588" w:rsidRPr="00C178D7" w:rsidRDefault="00000000">
      <w:pPr>
        <w:jc w:val="center"/>
        <w:rPr>
          <w:rFonts w:ascii="Avenir Book" w:hAnsi="Avenir Book"/>
          <w:sz w:val="40"/>
          <w:szCs w:val="40"/>
          <w:lang w:val="fr-CA"/>
        </w:rPr>
      </w:pPr>
      <w:r w:rsidRPr="00C178D7">
        <w:rPr>
          <w:rFonts w:ascii="Avenir Book" w:hAnsi="Avenir Book"/>
          <w:sz w:val="40"/>
          <w:szCs w:val="40"/>
          <w:lang w:val="fr-CA"/>
        </w:rPr>
        <w:t xml:space="preserve">Centre pour les droits </w:t>
      </w:r>
      <w:r w:rsidR="00DE09A8" w:rsidRPr="00C178D7">
        <w:rPr>
          <w:rFonts w:ascii="Avenir Book" w:hAnsi="Avenir Book"/>
          <w:sz w:val="40"/>
          <w:szCs w:val="40"/>
          <w:lang w:val="fr-CA"/>
        </w:rPr>
        <w:t>humains</w:t>
      </w:r>
      <w:r w:rsidRPr="00C178D7">
        <w:rPr>
          <w:rFonts w:ascii="Avenir Book" w:hAnsi="Avenir Book"/>
          <w:sz w:val="40"/>
          <w:szCs w:val="40"/>
          <w:lang w:val="fr-CA"/>
        </w:rPr>
        <w:t xml:space="preserve"> et le pluralisme juridique</w:t>
      </w:r>
    </w:p>
    <w:p w14:paraId="29838ED1" w14:textId="77777777" w:rsidR="00CC0308" w:rsidRPr="00C178D7" w:rsidRDefault="00CC0308" w:rsidP="00CC0308">
      <w:pPr>
        <w:jc w:val="center"/>
        <w:rPr>
          <w:rFonts w:ascii="Avenir Book" w:hAnsi="Avenir Book"/>
          <w:sz w:val="40"/>
          <w:szCs w:val="40"/>
          <w:lang w:val="fr-CA"/>
        </w:rPr>
      </w:pPr>
    </w:p>
    <w:p w14:paraId="370A9FC0" w14:textId="59547D6C" w:rsidR="001C0588" w:rsidRPr="00C178D7" w:rsidRDefault="00DE09A8">
      <w:pPr>
        <w:jc w:val="center"/>
        <w:rPr>
          <w:rFonts w:ascii="Avenir Book" w:hAnsi="Avenir Book"/>
          <w:sz w:val="40"/>
          <w:szCs w:val="40"/>
          <w:lang w:val="fr-CA"/>
        </w:rPr>
      </w:pPr>
      <w:r w:rsidRPr="00C178D7">
        <w:rPr>
          <w:rFonts w:ascii="Avenir Book" w:hAnsi="Avenir Book"/>
          <w:sz w:val="40"/>
          <w:szCs w:val="40"/>
          <w:lang w:val="fr-CA"/>
        </w:rPr>
        <w:t xml:space="preserve">International </w:t>
      </w:r>
      <w:proofErr w:type="spellStart"/>
      <w:r w:rsidRPr="00C178D7">
        <w:rPr>
          <w:rFonts w:ascii="Avenir Book" w:hAnsi="Avenir Book"/>
          <w:sz w:val="40"/>
          <w:szCs w:val="40"/>
          <w:lang w:val="fr-CA"/>
        </w:rPr>
        <w:t>Disability</w:t>
      </w:r>
      <w:proofErr w:type="spellEnd"/>
      <w:r w:rsidRPr="00C178D7">
        <w:rPr>
          <w:rFonts w:ascii="Avenir Book" w:hAnsi="Avenir Book"/>
          <w:sz w:val="40"/>
          <w:szCs w:val="40"/>
          <w:lang w:val="fr-CA"/>
        </w:rPr>
        <w:t xml:space="preserve"> Alliance</w:t>
      </w:r>
    </w:p>
    <w:p w14:paraId="2D9F4897" w14:textId="77777777" w:rsidR="00CC0308" w:rsidRPr="00C178D7" w:rsidRDefault="00CC0308" w:rsidP="00CC0308">
      <w:pPr>
        <w:jc w:val="center"/>
        <w:rPr>
          <w:rFonts w:ascii="Avenir Book" w:hAnsi="Avenir Book"/>
          <w:i/>
          <w:iCs/>
          <w:sz w:val="40"/>
          <w:szCs w:val="40"/>
          <w:lang w:val="fr-CA"/>
        </w:rPr>
      </w:pPr>
    </w:p>
    <w:p w14:paraId="52B09967" w14:textId="77777777" w:rsidR="00CC0308" w:rsidRPr="00C178D7" w:rsidRDefault="00CC0308" w:rsidP="00CC0308">
      <w:pPr>
        <w:jc w:val="center"/>
        <w:rPr>
          <w:rFonts w:ascii="Avenir Book" w:hAnsi="Avenir Book"/>
          <w:i/>
          <w:iCs/>
          <w:sz w:val="40"/>
          <w:szCs w:val="40"/>
          <w:lang w:val="fr-CA"/>
        </w:rPr>
      </w:pPr>
    </w:p>
    <w:p w14:paraId="5BF9E85F" w14:textId="77777777" w:rsidR="00CC0308" w:rsidRPr="00C178D7" w:rsidRDefault="00CC0308" w:rsidP="00CC0308">
      <w:pPr>
        <w:jc w:val="center"/>
        <w:rPr>
          <w:rFonts w:ascii="Avenir Book" w:hAnsi="Avenir Book"/>
          <w:i/>
          <w:iCs/>
          <w:sz w:val="40"/>
          <w:szCs w:val="40"/>
          <w:lang w:val="fr-CA"/>
        </w:rPr>
      </w:pPr>
    </w:p>
    <w:p w14:paraId="1D546A31" w14:textId="77777777" w:rsidR="00CC0308" w:rsidRPr="00C178D7" w:rsidRDefault="00CC0308" w:rsidP="00CC0308">
      <w:pPr>
        <w:jc w:val="center"/>
        <w:rPr>
          <w:rFonts w:ascii="Avenir Book" w:hAnsi="Avenir Book"/>
          <w:b/>
          <w:bCs/>
          <w:i/>
          <w:iCs/>
          <w:sz w:val="40"/>
          <w:szCs w:val="40"/>
          <w:lang w:val="fr-CA"/>
        </w:rPr>
      </w:pPr>
    </w:p>
    <w:p w14:paraId="4A7A9FEF" w14:textId="4A7AFADA" w:rsidR="001C0588" w:rsidRPr="00C178D7" w:rsidRDefault="00000000">
      <w:pPr>
        <w:jc w:val="center"/>
        <w:rPr>
          <w:rFonts w:ascii="Avenir Book" w:hAnsi="Avenir Book"/>
          <w:b/>
          <w:bCs/>
          <w:i/>
          <w:iCs/>
          <w:sz w:val="40"/>
          <w:szCs w:val="40"/>
          <w:lang w:val="fr-CA"/>
        </w:rPr>
      </w:pPr>
      <w:r w:rsidRPr="00C178D7">
        <w:rPr>
          <w:rFonts w:ascii="Avenir Book" w:hAnsi="Avenir Book"/>
          <w:b/>
          <w:bCs/>
          <w:i/>
          <w:iCs/>
          <w:sz w:val="40"/>
          <w:szCs w:val="40"/>
          <w:lang w:val="fr-CA"/>
        </w:rPr>
        <w:t>Les droits des personnes handicapées dans les politiques climatiques</w:t>
      </w:r>
      <w:r w:rsidR="0089376F" w:rsidRPr="00C178D7">
        <w:rPr>
          <w:rFonts w:ascii="Avenir Book" w:hAnsi="Avenir Book"/>
          <w:b/>
          <w:bCs/>
          <w:i/>
          <w:iCs/>
          <w:sz w:val="40"/>
          <w:szCs w:val="40"/>
          <w:lang w:val="fr-CA"/>
        </w:rPr>
        <w:t xml:space="preserve">: </w:t>
      </w:r>
    </w:p>
    <w:p w14:paraId="5D566E43" w14:textId="0DC55B9D" w:rsidR="001C0588" w:rsidRPr="00C178D7" w:rsidRDefault="4590F937">
      <w:pPr>
        <w:jc w:val="center"/>
        <w:rPr>
          <w:rFonts w:ascii="Avenir Book" w:hAnsi="Avenir Book"/>
          <w:b/>
          <w:bCs/>
          <w:i/>
          <w:iCs/>
          <w:sz w:val="40"/>
          <w:szCs w:val="40"/>
          <w:lang w:val="fr-CA"/>
        </w:rPr>
      </w:pPr>
      <w:r w:rsidRPr="00C178D7">
        <w:rPr>
          <w:rFonts w:ascii="Avenir Book" w:hAnsi="Avenir Book"/>
          <w:b/>
          <w:bCs/>
          <w:i/>
          <w:iCs/>
          <w:sz w:val="40"/>
          <w:szCs w:val="40"/>
          <w:lang w:val="fr-CA"/>
        </w:rPr>
        <w:t xml:space="preserve">Rapport </w:t>
      </w:r>
      <w:r w:rsidR="008F1502">
        <w:rPr>
          <w:rFonts w:ascii="Avenir Book" w:hAnsi="Avenir Book"/>
          <w:b/>
          <w:bCs/>
          <w:i/>
          <w:iCs/>
          <w:sz w:val="40"/>
          <w:szCs w:val="40"/>
          <w:lang w:val="fr-CA"/>
        </w:rPr>
        <w:t xml:space="preserve">de situation </w:t>
      </w:r>
      <w:r w:rsidRPr="00C178D7">
        <w:rPr>
          <w:rFonts w:ascii="Avenir Book" w:hAnsi="Avenir Book"/>
          <w:b/>
          <w:bCs/>
          <w:i/>
          <w:iCs/>
          <w:sz w:val="40"/>
          <w:szCs w:val="40"/>
          <w:lang w:val="fr-CA"/>
        </w:rPr>
        <w:t>2023</w:t>
      </w:r>
    </w:p>
    <w:p w14:paraId="57D0E365" w14:textId="77777777" w:rsidR="00CC0308" w:rsidRPr="00C178D7" w:rsidRDefault="00CC0308" w:rsidP="00CC0308">
      <w:pPr>
        <w:jc w:val="center"/>
        <w:rPr>
          <w:rFonts w:ascii="Avenir Book" w:hAnsi="Avenir Book"/>
          <w:i/>
          <w:iCs/>
          <w:sz w:val="40"/>
          <w:szCs w:val="40"/>
          <w:lang w:val="fr-CA"/>
        </w:rPr>
      </w:pPr>
    </w:p>
    <w:p w14:paraId="03B0787B" w14:textId="77777777" w:rsidR="00CC0308" w:rsidRPr="00C178D7" w:rsidRDefault="00CC0308" w:rsidP="00CC0308">
      <w:pPr>
        <w:jc w:val="center"/>
        <w:rPr>
          <w:rFonts w:ascii="Avenir Book" w:hAnsi="Avenir Book"/>
          <w:i/>
          <w:iCs/>
          <w:sz w:val="40"/>
          <w:szCs w:val="40"/>
          <w:lang w:val="fr-CA"/>
        </w:rPr>
      </w:pPr>
    </w:p>
    <w:p w14:paraId="240AB18B" w14:textId="77777777" w:rsidR="00CC0308" w:rsidRPr="00C178D7" w:rsidRDefault="00CC0308" w:rsidP="00CC0308">
      <w:pPr>
        <w:jc w:val="center"/>
        <w:rPr>
          <w:rFonts w:ascii="Avenir Book" w:hAnsi="Avenir Book"/>
          <w:i/>
          <w:iCs/>
          <w:sz w:val="40"/>
          <w:szCs w:val="40"/>
          <w:lang w:val="fr-CA"/>
        </w:rPr>
      </w:pPr>
    </w:p>
    <w:p w14:paraId="4949F770" w14:textId="77777777" w:rsidR="00CC0308" w:rsidRPr="00C178D7" w:rsidRDefault="00CC0308" w:rsidP="00CC0308">
      <w:pPr>
        <w:jc w:val="center"/>
        <w:rPr>
          <w:rFonts w:ascii="Avenir Book" w:hAnsi="Avenir Book"/>
          <w:i/>
          <w:iCs/>
          <w:sz w:val="40"/>
          <w:szCs w:val="40"/>
          <w:lang w:val="fr-CA"/>
        </w:rPr>
      </w:pPr>
    </w:p>
    <w:p w14:paraId="35A66AA4" w14:textId="77777777" w:rsidR="00CC0308" w:rsidRPr="00C178D7" w:rsidRDefault="00CC0308" w:rsidP="00CC0308">
      <w:pPr>
        <w:jc w:val="center"/>
        <w:rPr>
          <w:rFonts w:ascii="Avenir Book" w:hAnsi="Avenir Book"/>
          <w:i/>
          <w:iCs/>
          <w:sz w:val="40"/>
          <w:szCs w:val="40"/>
          <w:lang w:val="fr-CA"/>
        </w:rPr>
      </w:pPr>
    </w:p>
    <w:p w14:paraId="155C09BD" w14:textId="77777777" w:rsidR="00CC0308" w:rsidRPr="00C178D7" w:rsidRDefault="00CC0308" w:rsidP="005C2FFA">
      <w:pPr>
        <w:rPr>
          <w:rFonts w:ascii="Avenir Book" w:hAnsi="Avenir Book"/>
          <w:sz w:val="40"/>
          <w:szCs w:val="40"/>
          <w:lang w:val="fr-CA"/>
        </w:rPr>
      </w:pPr>
    </w:p>
    <w:p w14:paraId="06EE5ABA" w14:textId="77777777" w:rsidR="001C0588" w:rsidRPr="00C178D7" w:rsidRDefault="00000000">
      <w:pPr>
        <w:jc w:val="center"/>
        <w:rPr>
          <w:rFonts w:ascii="Avenir Book" w:hAnsi="Avenir Book"/>
          <w:sz w:val="40"/>
          <w:szCs w:val="40"/>
          <w:lang w:val="fr-CA"/>
        </w:rPr>
      </w:pPr>
      <w:r w:rsidRPr="00C178D7">
        <w:rPr>
          <w:rFonts w:ascii="Avenir Book" w:hAnsi="Avenir Book"/>
          <w:sz w:val="40"/>
          <w:szCs w:val="40"/>
          <w:lang w:val="fr-CA"/>
        </w:rPr>
        <w:t>Version accessible non formatée</w:t>
      </w:r>
    </w:p>
    <w:p w14:paraId="0BB96B9E" w14:textId="77777777" w:rsidR="00740449" w:rsidRPr="00C178D7" w:rsidRDefault="00740449" w:rsidP="00740449">
      <w:pPr>
        <w:jc w:val="center"/>
        <w:rPr>
          <w:rFonts w:ascii="Avenir Book" w:hAnsi="Avenir Book"/>
          <w:b/>
          <w:bCs/>
          <w:lang w:val="fr-CA"/>
        </w:rPr>
        <w:sectPr w:rsidR="00740449" w:rsidRPr="00C178D7" w:rsidSect="004E528C">
          <w:footerReference w:type="even" r:id="rId11"/>
          <w:footerReference w:type="default" r:id="rId12"/>
          <w:footerReference w:type="first" r:id="rId13"/>
          <w:endnotePr>
            <w:numFmt w:val="decimal"/>
          </w:endnotePr>
          <w:pgSz w:w="12240" w:h="15840"/>
          <w:pgMar w:top="1440" w:right="1440" w:bottom="1440" w:left="1440" w:header="708" w:footer="708" w:gutter="0"/>
          <w:pgNumType w:start="1"/>
          <w:cols w:space="708"/>
          <w:titlePg/>
          <w:docGrid w:linePitch="360"/>
        </w:sectPr>
      </w:pPr>
    </w:p>
    <w:p w14:paraId="63623575" w14:textId="77777777" w:rsidR="001C0588" w:rsidRPr="00C178D7" w:rsidRDefault="00000000">
      <w:pPr>
        <w:jc w:val="center"/>
        <w:rPr>
          <w:rFonts w:ascii="Avenir Book" w:hAnsi="Avenir Book"/>
          <w:b/>
          <w:bCs/>
          <w:lang w:val="fr-CA"/>
        </w:rPr>
      </w:pPr>
      <w:r w:rsidRPr="00C178D7">
        <w:rPr>
          <w:rFonts w:ascii="Avenir Book" w:hAnsi="Avenir Book"/>
          <w:b/>
          <w:bCs/>
          <w:lang w:val="fr-CA"/>
        </w:rPr>
        <w:lastRenderedPageBreak/>
        <w:t>Remerciements</w:t>
      </w:r>
    </w:p>
    <w:p w14:paraId="49A9C386" w14:textId="77777777" w:rsidR="005C2FFA" w:rsidRPr="00C178D7" w:rsidRDefault="005C2FFA" w:rsidP="005C2FFA">
      <w:pPr>
        <w:rPr>
          <w:rFonts w:ascii="Avenir Book" w:hAnsi="Avenir Book"/>
          <w:lang w:val="fr-CA"/>
        </w:rPr>
      </w:pPr>
    </w:p>
    <w:p w14:paraId="10BED123" w14:textId="1252E13A" w:rsidR="001C0588" w:rsidRPr="00C178D7" w:rsidRDefault="00000000">
      <w:pPr>
        <w:jc w:val="both"/>
        <w:rPr>
          <w:rStyle w:val="Hyperlink"/>
          <w:rFonts w:ascii="Avenir Book" w:hAnsi="Avenir Book"/>
          <w:lang w:val="fr-CA"/>
        </w:rPr>
      </w:pPr>
      <w:r w:rsidRPr="00C178D7">
        <w:rPr>
          <w:rFonts w:ascii="Avenir Book" w:hAnsi="Avenir Book"/>
          <w:lang w:val="fr-CA"/>
        </w:rPr>
        <w:t xml:space="preserve">Ce rapport a été élaboré conjointement </w:t>
      </w:r>
      <w:r w:rsidR="009A5F61" w:rsidRPr="00C178D7">
        <w:rPr>
          <w:rFonts w:ascii="Avenir Book" w:hAnsi="Avenir Book"/>
          <w:lang w:val="fr-CA"/>
        </w:rPr>
        <w:t xml:space="preserve">par le </w:t>
      </w:r>
      <w:r w:rsidR="00DE09A8" w:rsidRPr="00C178D7">
        <w:rPr>
          <w:rFonts w:ascii="Avenir Book" w:hAnsi="Avenir Book"/>
          <w:lang w:val="fr-CA"/>
        </w:rPr>
        <w:t>Programme de recherche sur l</w:t>
      </w:r>
      <w:r w:rsidR="00C178D7" w:rsidRPr="00C178D7">
        <w:rPr>
          <w:rFonts w:ascii="Avenir Book" w:hAnsi="Avenir Book"/>
          <w:lang w:val="fr-CA"/>
        </w:rPr>
        <w:t>’</w:t>
      </w:r>
      <w:r w:rsidR="00DE09A8" w:rsidRPr="00C178D7">
        <w:rPr>
          <w:rFonts w:ascii="Avenir Book" w:hAnsi="Avenir Book"/>
          <w:lang w:val="fr-CA"/>
        </w:rPr>
        <w:t>action climatique inclusive du handicap</w:t>
      </w:r>
      <w:r w:rsidR="00A95ABA" w:rsidRPr="00C178D7">
        <w:rPr>
          <w:rFonts w:ascii="Avenir Book" w:hAnsi="Avenir Book"/>
          <w:lang w:val="fr-CA"/>
        </w:rPr>
        <w:t xml:space="preserve"> </w:t>
      </w:r>
      <w:r w:rsidR="009A5F61" w:rsidRPr="00C178D7">
        <w:rPr>
          <w:rFonts w:ascii="Avenir Book" w:hAnsi="Avenir Book"/>
          <w:lang w:val="fr-CA"/>
        </w:rPr>
        <w:t>et l</w:t>
      </w:r>
      <w:r w:rsidR="00C178D7" w:rsidRPr="00C178D7">
        <w:rPr>
          <w:rFonts w:ascii="Avenir Book" w:hAnsi="Avenir Book"/>
          <w:lang w:val="fr-CA"/>
        </w:rPr>
        <w:t>’</w:t>
      </w:r>
      <w:r w:rsidR="00DE09A8" w:rsidRPr="00C178D7">
        <w:rPr>
          <w:rFonts w:ascii="Avenir Book" w:hAnsi="Avenir Book"/>
          <w:lang w:val="fr-CA"/>
        </w:rPr>
        <w:t xml:space="preserve">International </w:t>
      </w:r>
      <w:proofErr w:type="spellStart"/>
      <w:r w:rsidR="00DE09A8" w:rsidRPr="00C178D7">
        <w:rPr>
          <w:rFonts w:ascii="Avenir Book" w:hAnsi="Avenir Book"/>
          <w:lang w:val="fr-CA"/>
        </w:rPr>
        <w:t>Disability</w:t>
      </w:r>
      <w:proofErr w:type="spellEnd"/>
      <w:r w:rsidR="00DE09A8" w:rsidRPr="00C178D7">
        <w:rPr>
          <w:rFonts w:ascii="Avenir Book" w:hAnsi="Avenir Book"/>
          <w:lang w:val="fr-CA"/>
        </w:rPr>
        <w:t xml:space="preserve"> Alliance. </w:t>
      </w:r>
      <w:r w:rsidR="00762585" w:rsidRPr="00C178D7">
        <w:rPr>
          <w:rFonts w:ascii="Avenir Book" w:hAnsi="Avenir Book"/>
          <w:lang w:val="fr-CA"/>
        </w:rPr>
        <w:t xml:space="preserve">Toute personne souhaitant signaler des erreurs, des omissions ou des mises à jour est invitée à écrire à : </w:t>
      </w:r>
      <w:hyperlink r:id="rId14" w:history="1">
        <w:r w:rsidR="00762585" w:rsidRPr="00C178D7">
          <w:rPr>
            <w:rStyle w:val="Hyperlink"/>
            <w:rFonts w:ascii="Avenir Book" w:hAnsi="Avenir Book"/>
            <w:lang w:val="fr-CA"/>
          </w:rPr>
          <w:t>dicarp.law@mcgill.ca</w:t>
        </w:r>
      </w:hyperlink>
    </w:p>
    <w:p w14:paraId="0369DCF2" w14:textId="77777777" w:rsidR="00A95ABA" w:rsidRPr="00C178D7" w:rsidRDefault="00A95ABA" w:rsidP="003F1C43">
      <w:pPr>
        <w:jc w:val="both"/>
        <w:rPr>
          <w:rStyle w:val="Hyperlink"/>
          <w:rFonts w:ascii="Avenir Book" w:hAnsi="Avenir Book"/>
          <w:lang w:val="fr-CA"/>
        </w:rPr>
      </w:pPr>
    </w:p>
    <w:p w14:paraId="0F4DF05B" w14:textId="77777777" w:rsidR="005C2FFA" w:rsidRPr="00C178D7" w:rsidRDefault="005C2FFA" w:rsidP="005C2FFA">
      <w:pPr>
        <w:rPr>
          <w:rFonts w:ascii="Avenir Book" w:hAnsi="Avenir Book"/>
          <w:lang w:val="fr-CA"/>
        </w:rPr>
      </w:pPr>
    </w:p>
    <w:p w14:paraId="3C0A8EA1" w14:textId="583D218B" w:rsidR="001C0588" w:rsidRPr="008F1502" w:rsidRDefault="00000000">
      <w:pPr>
        <w:rPr>
          <w:rFonts w:ascii="Avenir Book" w:hAnsi="Avenir Book"/>
          <w:b/>
          <w:bCs/>
          <w:lang w:val="fr-CA"/>
        </w:rPr>
      </w:pPr>
      <w:r w:rsidRPr="008F1502">
        <w:rPr>
          <w:rFonts w:ascii="Avenir Book" w:hAnsi="Avenir Book"/>
          <w:b/>
          <w:bCs/>
          <w:lang w:val="fr-CA"/>
        </w:rPr>
        <w:t>Comment citer ce rapport</w:t>
      </w:r>
      <w:r w:rsidR="00DE09A8" w:rsidRPr="008F1502">
        <w:rPr>
          <w:rFonts w:ascii="Avenir Book" w:hAnsi="Avenir Book"/>
          <w:b/>
          <w:bCs/>
          <w:lang w:val="fr-CA"/>
        </w:rPr>
        <w:t>:</w:t>
      </w:r>
    </w:p>
    <w:p w14:paraId="650A4DBF" w14:textId="6F27C29C" w:rsidR="00612381" w:rsidRPr="00F00509" w:rsidRDefault="00612381" w:rsidP="00612381">
      <w:pPr>
        <w:jc w:val="both"/>
        <w:rPr>
          <w:rFonts w:ascii="Avenir Book" w:hAnsi="Avenir Book"/>
          <w:i/>
          <w:iCs/>
          <w:lang w:val="fr-CA"/>
        </w:rPr>
      </w:pPr>
      <w:r w:rsidRPr="00F00509">
        <w:rPr>
          <w:rFonts w:ascii="Avenir Book" w:hAnsi="Avenir Book"/>
          <w:lang w:val="fr-CA"/>
        </w:rPr>
        <w:t xml:space="preserve">Sébastien Jodoin, Amanda Bowie-Edwards, Katherine Lofts, </w:t>
      </w:r>
      <w:proofErr w:type="spellStart"/>
      <w:r w:rsidRPr="00F00509">
        <w:rPr>
          <w:rFonts w:ascii="Avenir Book" w:hAnsi="Avenir Book"/>
          <w:lang w:val="fr-CA"/>
        </w:rPr>
        <w:t>Chloe</w:t>
      </w:r>
      <w:proofErr w:type="spellEnd"/>
      <w:r w:rsidRPr="00F00509">
        <w:rPr>
          <w:rFonts w:ascii="Avenir Book" w:hAnsi="Avenir Book"/>
          <w:lang w:val="fr-CA"/>
        </w:rPr>
        <w:t xml:space="preserve"> Rourke, </w:t>
      </w:r>
      <w:proofErr w:type="spellStart"/>
      <w:r w:rsidRPr="00F00509">
        <w:rPr>
          <w:rFonts w:ascii="Avenir Book" w:hAnsi="Avenir Book"/>
          <w:lang w:val="fr-CA"/>
        </w:rPr>
        <w:t>Sajneet</w:t>
      </w:r>
      <w:proofErr w:type="spellEnd"/>
      <w:r w:rsidRPr="00F00509">
        <w:rPr>
          <w:rFonts w:ascii="Avenir Book" w:hAnsi="Avenir Book"/>
          <w:lang w:val="fr-CA"/>
        </w:rPr>
        <w:t xml:space="preserve"> </w:t>
      </w:r>
      <w:proofErr w:type="spellStart"/>
      <w:r w:rsidRPr="00F00509">
        <w:rPr>
          <w:rFonts w:ascii="Avenir Book" w:hAnsi="Avenir Book"/>
          <w:lang w:val="fr-CA"/>
        </w:rPr>
        <w:t>Mangat</w:t>
      </w:r>
      <w:proofErr w:type="spellEnd"/>
      <w:r w:rsidRPr="00F00509">
        <w:rPr>
          <w:rFonts w:ascii="Avenir Book" w:hAnsi="Avenir Book"/>
          <w:lang w:val="fr-CA"/>
        </w:rPr>
        <w:t xml:space="preserve"> et </w:t>
      </w:r>
      <w:proofErr w:type="spellStart"/>
      <w:r w:rsidRPr="00F00509">
        <w:rPr>
          <w:rFonts w:ascii="Avenir Book" w:hAnsi="Avenir Book"/>
          <w:lang w:val="fr-CA"/>
        </w:rPr>
        <w:t>Elham</w:t>
      </w:r>
      <w:proofErr w:type="spellEnd"/>
      <w:r w:rsidRPr="00F00509">
        <w:rPr>
          <w:rFonts w:ascii="Avenir Book" w:hAnsi="Avenir Book"/>
          <w:lang w:val="fr-CA"/>
        </w:rPr>
        <w:t xml:space="preserve"> </w:t>
      </w:r>
      <w:proofErr w:type="spellStart"/>
      <w:r w:rsidRPr="00F00509">
        <w:rPr>
          <w:rFonts w:ascii="Avenir Book" w:hAnsi="Avenir Book"/>
          <w:lang w:val="fr-CA"/>
        </w:rPr>
        <w:t>Youssefian</w:t>
      </w:r>
      <w:proofErr w:type="spellEnd"/>
      <w:r w:rsidRPr="00F00509">
        <w:rPr>
          <w:rFonts w:ascii="Avenir Book" w:hAnsi="Avenir Book"/>
          <w:lang w:val="fr-CA"/>
        </w:rPr>
        <w:t xml:space="preserve">, </w:t>
      </w:r>
      <w:r w:rsidRPr="00F00509">
        <w:rPr>
          <w:rFonts w:ascii="Avenir Book" w:hAnsi="Avenir Book"/>
          <w:i/>
          <w:iCs/>
          <w:lang w:val="fr-CA"/>
        </w:rPr>
        <w:t xml:space="preserve">Les droits des personnes handicapées dans les politiques climatiques : Rapport </w:t>
      </w:r>
      <w:r w:rsidR="008F1502">
        <w:rPr>
          <w:rFonts w:ascii="Avenir Book" w:hAnsi="Avenir Book"/>
          <w:i/>
          <w:iCs/>
          <w:lang w:val="fr-CA"/>
        </w:rPr>
        <w:t xml:space="preserve">de situation </w:t>
      </w:r>
      <w:r w:rsidRPr="00F00509">
        <w:rPr>
          <w:rFonts w:ascii="Avenir Book" w:hAnsi="Avenir Book"/>
          <w:i/>
          <w:iCs/>
          <w:lang w:val="fr-CA"/>
        </w:rPr>
        <w:t xml:space="preserve">2023 </w:t>
      </w:r>
      <w:r w:rsidRPr="00F00509">
        <w:rPr>
          <w:rFonts w:ascii="Avenir Book" w:hAnsi="Avenir Book"/>
          <w:lang w:val="fr-CA"/>
        </w:rPr>
        <w:t xml:space="preserve">(Centre </w:t>
      </w:r>
      <w:r>
        <w:rPr>
          <w:rFonts w:ascii="Avenir Book" w:hAnsi="Avenir Book"/>
          <w:lang w:val="fr-CA"/>
        </w:rPr>
        <w:t>pour les droits humains et le pluralisme juridique</w:t>
      </w:r>
      <w:r w:rsidRPr="00F00509">
        <w:rPr>
          <w:rFonts w:ascii="Avenir Book" w:hAnsi="Avenir Book"/>
          <w:lang w:val="fr-CA"/>
        </w:rPr>
        <w:t xml:space="preserve"> et International </w:t>
      </w:r>
      <w:proofErr w:type="spellStart"/>
      <w:r w:rsidRPr="00F00509">
        <w:rPr>
          <w:rFonts w:ascii="Avenir Book" w:hAnsi="Avenir Book"/>
          <w:lang w:val="fr-CA"/>
        </w:rPr>
        <w:t>Disability</w:t>
      </w:r>
      <w:proofErr w:type="spellEnd"/>
      <w:r w:rsidRPr="00F00509">
        <w:rPr>
          <w:rFonts w:ascii="Avenir Book" w:hAnsi="Avenir Book"/>
          <w:lang w:val="fr-CA"/>
        </w:rPr>
        <w:t xml:space="preserve"> Alliance, 2023).</w:t>
      </w:r>
    </w:p>
    <w:p w14:paraId="5256FFA2" w14:textId="77777777" w:rsidR="005C2FFA" w:rsidRPr="00612381" w:rsidRDefault="005C2FFA" w:rsidP="005C2FFA">
      <w:pPr>
        <w:rPr>
          <w:rFonts w:ascii="Avenir Book" w:hAnsi="Avenir Book"/>
          <w:lang w:val="fr-CA"/>
        </w:rPr>
      </w:pPr>
    </w:p>
    <w:p w14:paraId="6E99BA3F" w14:textId="77777777" w:rsidR="0072450D" w:rsidRPr="00612381" w:rsidRDefault="0072450D" w:rsidP="005C2FFA">
      <w:pPr>
        <w:rPr>
          <w:rFonts w:ascii="Avenir Book" w:hAnsi="Avenir Book"/>
          <w:lang w:val="fr-CA"/>
        </w:rPr>
      </w:pPr>
    </w:p>
    <w:p w14:paraId="1A8AFF45" w14:textId="12C35474" w:rsidR="001C0588" w:rsidRPr="00C178D7" w:rsidRDefault="00000000">
      <w:pPr>
        <w:rPr>
          <w:rFonts w:ascii="Avenir Book" w:hAnsi="Avenir Book"/>
          <w:b/>
          <w:bCs/>
          <w:lang w:val="fr-CA"/>
        </w:rPr>
      </w:pPr>
      <w:r w:rsidRPr="00C178D7">
        <w:rPr>
          <w:rFonts w:ascii="Avenir Book" w:hAnsi="Avenir Book"/>
          <w:b/>
          <w:bCs/>
          <w:lang w:val="fr-CA"/>
        </w:rPr>
        <w:t xml:space="preserve">À propos du </w:t>
      </w:r>
      <w:r w:rsidR="00DE09A8" w:rsidRPr="00C178D7">
        <w:rPr>
          <w:rFonts w:ascii="Avenir Book" w:hAnsi="Avenir Book"/>
          <w:b/>
          <w:bCs/>
          <w:lang w:val="fr-CA"/>
        </w:rPr>
        <w:t>Programme de recherche sur l</w:t>
      </w:r>
      <w:r w:rsidR="00C178D7" w:rsidRPr="00C178D7">
        <w:rPr>
          <w:rFonts w:ascii="Avenir Book" w:hAnsi="Avenir Book"/>
          <w:b/>
          <w:bCs/>
          <w:lang w:val="fr-CA"/>
        </w:rPr>
        <w:t>’</w:t>
      </w:r>
      <w:r w:rsidR="00DE09A8" w:rsidRPr="00C178D7">
        <w:rPr>
          <w:rFonts w:ascii="Avenir Book" w:hAnsi="Avenir Book"/>
          <w:b/>
          <w:bCs/>
          <w:lang w:val="fr-CA"/>
        </w:rPr>
        <w:t>action climatique inclusive du handicap</w:t>
      </w:r>
    </w:p>
    <w:p w14:paraId="1763DC83" w14:textId="282D6D5E" w:rsidR="005C2FFA" w:rsidRPr="00C178D7" w:rsidRDefault="00DE09A8" w:rsidP="00DE09A8">
      <w:pPr>
        <w:jc w:val="both"/>
        <w:rPr>
          <w:rFonts w:ascii="Avenir Book" w:hAnsi="Avenir Book"/>
          <w:lang w:val="fr-CA"/>
        </w:rPr>
      </w:pPr>
      <w:r w:rsidRPr="00C178D7">
        <w:rPr>
          <w:rFonts w:ascii="Avenir Book" w:hAnsi="Avenir Book"/>
          <w:lang w:val="fr-CA"/>
        </w:rPr>
        <w:t>Basé au Centre des droits de la personne et du pluralisme juridique de l</w:t>
      </w:r>
      <w:r w:rsidR="00C178D7" w:rsidRPr="00C178D7">
        <w:rPr>
          <w:rFonts w:ascii="Avenir Book" w:hAnsi="Avenir Book"/>
          <w:lang w:val="fr-CA"/>
        </w:rPr>
        <w:t>’</w:t>
      </w:r>
      <w:r w:rsidRPr="00C178D7">
        <w:rPr>
          <w:rFonts w:ascii="Avenir Book" w:hAnsi="Avenir Book"/>
          <w:lang w:val="fr-CA"/>
        </w:rPr>
        <w:t>Université McGill, le Programme de recherche sur l</w:t>
      </w:r>
      <w:r w:rsidR="00C178D7" w:rsidRPr="00C178D7">
        <w:rPr>
          <w:rFonts w:ascii="Avenir Book" w:hAnsi="Avenir Book"/>
          <w:lang w:val="fr-CA"/>
        </w:rPr>
        <w:t>’</w:t>
      </w:r>
      <w:r w:rsidRPr="00C178D7">
        <w:rPr>
          <w:rFonts w:ascii="Avenir Book" w:hAnsi="Avenir Book"/>
          <w:lang w:val="fr-CA"/>
        </w:rPr>
        <w:t>action climatique inclusive du handicap travaille avec des activistes et des experts en matière de handicap et de climat à travers le monde pour générer, coproduire, partager et traduire des connaissances sur la façon dont les efforts de lutte contre le changement climatique peuvent être conçus et mis en œuvre de manière à respecter, protéger et réaliser les droits humains des personnes handicapées.</w:t>
      </w:r>
    </w:p>
    <w:p w14:paraId="2C66AAF3" w14:textId="77777777" w:rsidR="00DE09A8" w:rsidRPr="00C178D7" w:rsidRDefault="00DE09A8" w:rsidP="005C2FFA">
      <w:pPr>
        <w:rPr>
          <w:rFonts w:ascii="Avenir Book" w:hAnsi="Avenir Book"/>
          <w:lang w:val="fr-CA"/>
        </w:rPr>
      </w:pPr>
    </w:p>
    <w:p w14:paraId="6D0F48B5" w14:textId="77777777" w:rsidR="001C0588" w:rsidRPr="00C178D7" w:rsidRDefault="00000000">
      <w:pPr>
        <w:rPr>
          <w:rFonts w:ascii="Avenir Book" w:hAnsi="Avenir Book"/>
          <w:lang w:val="fr-CA"/>
        </w:rPr>
      </w:pPr>
      <w:hyperlink r:id="rId15" w:history="1">
        <w:r w:rsidR="001B06FF" w:rsidRPr="00C178D7">
          <w:rPr>
            <w:rStyle w:val="Hyperlink"/>
            <w:rFonts w:ascii="Avenir Book" w:hAnsi="Avenir Book"/>
            <w:lang w:val="fr-CA"/>
          </w:rPr>
          <w:t xml:space="preserve">https://www.disabilityinclusiveclimate.org </w:t>
        </w:r>
      </w:hyperlink>
    </w:p>
    <w:p w14:paraId="7E652DA7" w14:textId="77777777" w:rsidR="005C2FFA" w:rsidRPr="00C178D7" w:rsidRDefault="005C2FFA" w:rsidP="005C2FFA">
      <w:pPr>
        <w:rPr>
          <w:rFonts w:ascii="Avenir Book" w:hAnsi="Avenir Book"/>
          <w:b/>
          <w:bCs/>
          <w:lang w:val="fr-CA"/>
        </w:rPr>
      </w:pPr>
    </w:p>
    <w:p w14:paraId="0A956113" w14:textId="77777777" w:rsidR="0072450D" w:rsidRPr="00C178D7" w:rsidRDefault="0072450D" w:rsidP="005C2FFA">
      <w:pPr>
        <w:rPr>
          <w:rFonts w:ascii="Avenir Book" w:hAnsi="Avenir Book"/>
          <w:b/>
          <w:bCs/>
          <w:lang w:val="fr-CA"/>
        </w:rPr>
      </w:pPr>
    </w:p>
    <w:p w14:paraId="1FB9BDB1" w14:textId="56AB3C5B" w:rsidR="001C0588" w:rsidRPr="00C178D7" w:rsidRDefault="00000000">
      <w:pPr>
        <w:rPr>
          <w:rFonts w:ascii="Avenir Book" w:hAnsi="Avenir Book"/>
          <w:b/>
          <w:bCs/>
          <w:lang w:val="fr-CA"/>
        </w:rPr>
      </w:pPr>
      <w:r w:rsidRPr="00C178D7">
        <w:rPr>
          <w:rFonts w:ascii="Avenir Book" w:hAnsi="Avenir Book"/>
          <w:b/>
          <w:bCs/>
          <w:lang w:val="fr-CA"/>
        </w:rPr>
        <w:t>À propos de l</w:t>
      </w:r>
      <w:r w:rsidR="00C178D7" w:rsidRPr="00C178D7">
        <w:rPr>
          <w:rFonts w:ascii="Avenir Book" w:hAnsi="Avenir Book"/>
          <w:b/>
          <w:bCs/>
          <w:lang w:val="fr-CA"/>
        </w:rPr>
        <w:t>’</w:t>
      </w:r>
      <w:r w:rsidR="00DE09A8" w:rsidRPr="00C178D7">
        <w:rPr>
          <w:rFonts w:ascii="Avenir Book" w:hAnsi="Avenir Book"/>
          <w:b/>
          <w:bCs/>
          <w:lang w:val="fr-CA"/>
        </w:rPr>
        <w:t xml:space="preserve">International </w:t>
      </w:r>
      <w:proofErr w:type="spellStart"/>
      <w:r w:rsidR="00DE09A8" w:rsidRPr="00C178D7">
        <w:rPr>
          <w:rFonts w:ascii="Avenir Book" w:hAnsi="Avenir Book"/>
          <w:b/>
          <w:bCs/>
          <w:lang w:val="fr-CA"/>
        </w:rPr>
        <w:t>Disability</w:t>
      </w:r>
      <w:proofErr w:type="spellEnd"/>
      <w:r w:rsidR="00DE09A8" w:rsidRPr="00C178D7">
        <w:rPr>
          <w:rFonts w:ascii="Avenir Book" w:hAnsi="Avenir Book"/>
          <w:b/>
          <w:bCs/>
          <w:lang w:val="fr-CA"/>
        </w:rPr>
        <w:t xml:space="preserve"> Alliance</w:t>
      </w:r>
    </w:p>
    <w:p w14:paraId="33AEF416" w14:textId="4CCCE6D0" w:rsidR="001C0588" w:rsidRPr="00C178D7" w:rsidRDefault="00000000">
      <w:pPr>
        <w:jc w:val="both"/>
        <w:rPr>
          <w:rFonts w:ascii="Avenir Book" w:hAnsi="Avenir Book"/>
          <w:lang w:val="fr-CA"/>
        </w:rPr>
      </w:pPr>
      <w:r w:rsidRPr="00C178D7">
        <w:rPr>
          <w:rFonts w:ascii="Avenir Book" w:hAnsi="Avenir Book"/>
          <w:lang w:val="fr-CA"/>
        </w:rPr>
        <w:t>L</w:t>
      </w:r>
      <w:r w:rsidR="00C178D7" w:rsidRPr="00C178D7">
        <w:rPr>
          <w:rFonts w:ascii="Avenir Book" w:hAnsi="Avenir Book"/>
          <w:lang w:val="fr-CA"/>
        </w:rPr>
        <w:t>’</w:t>
      </w:r>
      <w:r w:rsidR="00DE09A8" w:rsidRPr="00C178D7">
        <w:rPr>
          <w:rFonts w:ascii="Avenir Book" w:hAnsi="Avenir Book"/>
          <w:lang w:val="fr-CA"/>
        </w:rPr>
        <w:t xml:space="preserve">International </w:t>
      </w:r>
      <w:proofErr w:type="spellStart"/>
      <w:r w:rsidR="00DE09A8" w:rsidRPr="00C178D7">
        <w:rPr>
          <w:rFonts w:ascii="Avenir Book" w:hAnsi="Avenir Book"/>
          <w:lang w:val="fr-CA"/>
        </w:rPr>
        <w:t>Disability</w:t>
      </w:r>
      <w:proofErr w:type="spellEnd"/>
      <w:r w:rsidR="00DE09A8" w:rsidRPr="00C178D7">
        <w:rPr>
          <w:rFonts w:ascii="Avenir Book" w:hAnsi="Avenir Book"/>
          <w:lang w:val="fr-CA"/>
        </w:rPr>
        <w:t xml:space="preserve"> Alliance </w:t>
      </w:r>
      <w:r w:rsidR="000356D0" w:rsidRPr="00C178D7">
        <w:rPr>
          <w:rFonts w:ascii="Avenir Book" w:hAnsi="Avenir Book"/>
          <w:lang w:val="fr-CA"/>
        </w:rPr>
        <w:t xml:space="preserve">(IDA) </w:t>
      </w:r>
      <w:r w:rsidRPr="00C178D7">
        <w:rPr>
          <w:rFonts w:ascii="Avenir Book" w:hAnsi="Avenir Book"/>
          <w:lang w:val="fr-CA"/>
        </w:rPr>
        <w:t xml:space="preserve">rassemble plus de 1 100 </w:t>
      </w:r>
      <w:r w:rsidR="00876397" w:rsidRPr="00C178D7">
        <w:rPr>
          <w:rFonts w:ascii="Avenir Book" w:hAnsi="Avenir Book"/>
          <w:lang w:val="fr-CA"/>
        </w:rPr>
        <w:t xml:space="preserve">organisations de </w:t>
      </w:r>
      <w:r w:rsidRPr="00C178D7">
        <w:rPr>
          <w:rFonts w:ascii="Avenir Book" w:hAnsi="Avenir Book"/>
          <w:lang w:val="fr-CA"/>
        </w:rPr>
        <w:t>personnes handicapées et de leurs familles au sein de huit réseaux mondiaux et de six réseaux régionaux. L</w:t>
      </w:r>
      <w:r w:rsidR="00C178D7" w:rsidRPr="00C178D7">
        <w:rPr>
          <w:rFonts w:ascii="Avenir Book" w:hAnsi="Avenir Book"/>
          <w:lang w:val="fr-CA"/>
        </w:rPr>
        <w:t>’</w:t>
      </w:r>
      <w:r w:rsidR="000356D0" w:rsidRPr="00C178D7">
        <w:rPr>
          <w:rFonts w:ascii="Avenir Book" w:hAnsi="Avenir Book"/>
          <w:lang w:val="fr-CA"/>
        </w:rPr>
        <w:t>IDA promeut l</w:t>
      </w:r>
      <w:r w:rsidR="00C178D7" w:rsidRPr="00C178D7">
        <w:rPr>
          <w:rFonts w:ascii="Avenir Book" w:hAnsi="Avenir Book"/>
          <w:lang w:val="fr-CA"/>
        </w:rPr>
        <w:t>’</w:t>
      </w:r>
      <w:r w:rsidRPr="00C178D7">
        <w:rPr>
          <w:rFonts w:ascii="Avenir Book" w:hAnsi="Avenir Book"/>
          <w:lang w:val="fr-CA"/>
        </w:rPr>
        <w:t xml:space="preserve">inclusion des personnes handicapées dans les efforts mondiaux visant à faire progresser les </w:t>
      </w:r>
      <w:r w:rsidR="00DE09A8" w:rsidRPr="00C178D7">
        <w:rPr>
          <w:rFonts w:ascii="Avenir Book" w:hAnsi="Avenir Book"/>
          <w:lang w:val="fr-CA"/>
        </w:rPr>
        <w:t>droits humains</w:t>
      </w:r>
      <w:r w:rsidRPr="00C178D7">
        <w:rPr>
          <w:rFonts w:ascii="Avenir Book" w:hAnsi="Avenir Book"/>
          <w:lang w:val="fr-CA"/>
        </w:rPr>
        <w:t xml:space="preserve"> et le développement durable. </w:t>
      </w:r>
      <w:r w:rsidR="00876397" w:rsidRPr="00C178D7">
        <w:rPr>
          <w:rFonts w:ascii="Avenir Book" w:hAnsi="Avenir Book"/>
          <w:lang w:val="fr-CA"/>
        </w:rPr>
        <w:t xml:space="preserve">La </w:t>
      </w:r>
      <w:r w:rsidR="000356D0" w:rsidRPr="00C178D7">
        <w:rPr>
          <w:rFonts w:ascii="Avenir Book" w:hAnsi="Avenir Book"/>
          <w:lang w:val="fr-CA"/>
        </w:rPr>
        <w:t>mission d</w:t>
      </w:r>
      <w:r w:rsidR="00C178D7" w:rsidRPr="00C178D7">
        <w:rPr>
          <w:rFonts w:ascii="Avenir Book" w:hAnsi="Avenir Book"/>
          <w:lang w:val="fr-CA"/>
        </w:rPr>
        <w:t>’</w:t>
      </w:r>
      <w:r w:rsidR="000356D0" w:rsidRPr="00C178D7">
        <w:rPr>
          <w:rFonts w:ascii="Avenir Book" w:hAnsi="Avenir Book"/>
          <w:lang w:val="fr-CA"/>
        </w:rPr>
        <w:t xml:space="preserve">IDA est de </w:t>
      </w:r>
      <w:r w:rsidRPr="00C178D7">
        <w:rPr>
          <w:rFonts w:ascii="Avenir Book" w:hAnsi="Avenir Book"/>
          <w:lang w:val="fr-CA"/>
        </w:rPr>
        <w:t>soutenir les organisations de personnes handicapées pour qu</w:t>
      </w:r>
      <w:r w:rsidR="00C178D7" w:rsidRPr="00C178D7">
        <w:rPr>
          <w:rFonts w:ascii="Avenir Book" w:hAnsi="Avenir Book"/>
          <w:lang w:val="fr-CA"/>
        </w:rPr>
        <w:t>’</w:t>
      </w:r>
      <w:r w:rsidRPr="00C178D7">
        <w:rPr>
          <w:rFonts w:ascii="Avenir Book" w:hAnsi="Avenir Book"/>
          <w:lang w:val="fr-CA"/>
        </w:rPr>
        <w:t>elles puissent demander des comptes à leurs gouvernements et plaider en faveur du changement aux niveaux local, national et international.</w:t>
      </w:r>
    </w:p>
    <w:p w14:paraId="59D6C017" w14:textId="77777777" w:rsidR="00CB79A0" w:rsidRPr="00C178D7" w:rsidRDefault="00CB79A0" w:rsidP="008C6714">
      <w:pPr>
        <w:rPr>
          <w:rFonts w:ascii="Avenir Book" w:hAnsi="Avenir Book"/>
          <w:lang w:val="fr-CA"/>
        </w:rPr>
      </w:pPr>
    </w:p>
    <w:p w14:paraId="1E9412DE" w14:textId="77777777" w:rsidR="001C0588" w:rsidRPr="00C178D7" w:rsidRDefault="00000000">
      <w:pPr>
        <w:rPr>
          <w:rFonts w:ascii="Avenir Book" w:hAnsi="Avenir Book"/>
          <w:lang w:val="fr-CA"/>
        </w:rPr>
      </w:pPr>
      <w:hyperlink r:id="rId16" w:history="1">
        <w:r w:rsidR="00CB79A0" w:rsidRPr="00C178D7">
          <w:rPr>
            <w:rStyle w:val="Hyperlink"/>
            <w:rFonts w:ascii="Avenir Book" w:hAnsi="Avenir Book"/>
            <w:lang w:val="fr-CA"/>
          </w:rPr>
          <w:t>https://www.internationaldisabilityalliance.org</w:t>
        </w:r>
      </w:hyperlink>
    </w:p>
    <w:p w14:paraId="31A48054" w14:textId="77777777" w:rsidR="00CB79A0" w:rsidRPr="00C178D7" w:rsidRDefault="00CB79A0" w:rsidP="008C6714">
      <w:pPr>
        <w:rPr>
          <w:rFonts w:ascii="Avenir Book" w:hAnsi="Avenir Book"/>
          <w:lang w:val="fr-CA"/>
        </w:rPr>
      </w:pPr>
      <w:r w:rsidRPr="00C178D7">
        <w:rPr>
          <w:rFonts w:ascii="Avenir Book" w:hAnsi="Avenir Book"/>
          <w:lang w:val="fr-CA"/>
        </w:rPr>
        <w:t xml:space="preserve"> </w:t>
      </w:r>
    </w:p>
    <w:p w14:paraId="0EDBDA67" w14:textId="77777777" w:rsidR="004E528C" w:rsidRPr="00C178D7" w:rsidRDefault="004E528C">
      <w:pPr>
        <w:rPr>
          <w:rFonts w:ascii="Avenir Book" w:eastAsiaTheme="minorHAnsi" w:hAnsi="Avenir Book"/>
          <w:b/>
          <w:bCs/>
          <w:lang w:val="fr-CA"/>
        </w:rPr>
      </w:pPr>
      <w:r w:rsidRPr="00C178D7">
        <w:rPr>
          <w:rFonts w:ascii="Avenir Book" w:hAnsi="Avenir Book"/>
          <w:b/>
          <w:bCs/>
          <w:lang w:val="fr-CA"/>
        </w:rPr>
        <w:br w:type="page"/>
      </w:r>
    </w:p>
    <w:p w14:paraId="23566AA0" w14:textId="77777777" w:rsidR="001C0588" w:rsidRPr="00C178D7" w:rsidRDefault="00000000">
      <w:pPr>
        <w:pStyle w:val="ListParagraph"/>
        <w:ind w:left="0"/>
        <w:jc w:val="center"/>
        <w:rPr>
          <w:b/>
          <w:bCs/>
          <w:lang w:val="fr-CA"/>
        </w:rPr>
      </w:pPr>
      <w:r w:rsidRPr="00C178D7">
        <w:rPr>
          <w:b/>
          <w:bCs/>
          <w:lang w:val="fr-CA"/>
        </w:rPr>
        <w:lastRenderedPageBreak/>
        <w:t>Introduction</w:t>
      </w:r>
    </w:p>
    <w:p w14:paraId="4545415C" w14:textId="77777777" w:rsidR="00D43C09" w:rsidRPr="00C178D7" w:rsidRDefault="00D43C09" w:rsidP="0065182C">
      <w:pPr>
        <w:rPr>
          <w:rFonts w:ascii="Avenir Book" w:hAnsi="Avenir Book"/>
          <w:lang w:val="fr-CA"/>
        </w:rPr>
      </w:pPr>
    </w:p>
    <w:p w14:paraId="0CE939F8" w14:textId="57071A29" w:rsidR="001C0588" w:rsidRPr="00C178D7" w:rsidRDefault="00000000">
      <w:pPr>
        <w:jc w:val="both"/>
        <w:rPr>
          <w:rFonts w:ascii="Avenir Book" w:hAnsi="Avenir Book"/>
          <w:lang w:val="fr-CA"/>
        </w:rPr>
      </w:pPr>
      <w:r w:rsidRPr="00C178D7">
        <w:rPr>
          <w:rFonts w:ascii="Avenir Book" w:hAnsi="Avenir Book"/>
          <w:lang w:val="fr-CA"/>
        </w:rPr>
        <w:t xml:space="preserve">Le présent rapport fournit une analyse </w:t>
      </w:r>
      <w:r w:rsidR="00320729" w:rsidRPr="00C178D7">
        <w:rPr>
          <w:rFonts w:ascii="Avenir Book" w:hAnsi="Avenir Book"/>
          <w:lang w:val="fr-CA"/>
        </w:rPr>
        <w:t xml:space="preserve">actualisée </w:t>
      </w:r>
      <w:r w:rsidRPr="00C178D7">
        <w:rPr>
          <w:rFonts w:ascii="Avenir Book" w:hAnsi="Avenir Book"/>
          <w:lang w:val="fr-CA"/>
        </w:rPr>
        <w:t>de l</w:t>
      </w:r>
      <w:r w:rsidR="00C178D7" w:rsidRPr="00C178D7">
        <w:rPr>
          <w:rFonts w:ascii="Avenir Book" w:hAnsi="Avenir Book"/>
          <w:lang w:val="fr-CA"/>
        </w:rPr>
        <w:t>’</w:t>
      </w:r>
      <w:r w:rsidR="00320729" w:rsidRPr="00C178D7">
        <w:rPr>
          <w:rFonts w:ascii="Avenir Book" w:hAnsi="Avenir Book"/>
          <w:lang w:val="fr-CA"/>
        </w:rPr>
        <w:t xml:space="preserve">inclusion des </w:t>
      </w:r>
      <w:r w:rsidR="00937655" w:rsidRPr="00C178D7">
        <w:rPr>
          <w:rFonts w:ascii="Avenir Book" w:hAnsi="Avenir Book"/>
          <w:lang w:val="fr-CA"/>
        </w:rPr>
        <w:t xml:space="preserve">personnes </w:t>
      </w:r>
      <w:r w:rsidRPr="00C178D7">
        <w:rPr>
          <w:rFonts w:ascii="Avenir Book" w:hAnsi="Avenir Book"/>
          <w:lang w:val="fr-CA"/>
        </w:rPr>
        <w:t xml:space="preserve">handicapées et de leurs droits </w:t>
      </w:r>
      <w:r w:rsidR="00320729" w:rsidRPr="00C178D7">
        <w:rPr>
          <w:rFonts w:ascii="Avenir Book" w:hAnsi="Avenir Book"/>
          <w:lang w:val="fr-CA"/>
        </w:rPr>
        <w:t xml:space="preserve">humains </w:t>
      </w:r>
      <w:r w:rsidRPr="00C178D7">
        <w:rPr>
          <w:rFonts w:ascii="Avenir Book" w:hAnsi="Avenir Book"/>
          <w:lang w:val="fr-CA"/>
        </w:rPr>
        <w:t xml:space="preserve">dans </w:t>
      </w:r>
      <w:r w:rsidR="00937655" w:rsidRPr="00C178D7">
        <w:rPr>
          <w:rFonts w:ascii="Avenir Book" w:hAnsi="Avenir Book"/>
          <w:lang w:val="fr-CA"/>
        </w:rPr>
        <w:t xml:space="preserve">les </w:t>
      </w:r>
      <w:r w:rsidRPr="00C178D7">
        <w:rPr>
          <w:rFonts w:ascii="Avenir Book" w:hAnsi="Avenir Book"/>
          <w:lang w:val="fr-CA"/>
        </w:rPr>
        <w:t xml:space="preserve">politiques </w:t>
      </w:r>
      <w:r w:rsidR="00B600B3" w:rsidRPr="00C178D7">
        <w:rPr>
          <w:rFonts w:ascii="Avenir Book" w:hAnsi="Avenir Book"/>
          <w:lang w:val="fr-CA"/>
        </w:rPr>
        <w:t xml:space="preserve">climatiques nationales </w:t>
      </w:r>
      <w:r w:rsidR="00937655" w:rsidRPr="00C178D7">
        <w:rPr>
          <w:rFonts w:ascii="Avenir Book" w:hAnsi="Avenir Book"/>
          <w:lang w:val="fr-CA"/>
        </w:rPr>
        <w:t xml:space="preserve">adoptées par les </w:t>
      </w:r>
      <w:r w:rsidR="00F146CD" w:rsidRPr="00C178D7">
        <w:rPr>
          <w:rFonts w:ascii="Avenir Book" w:hAnsi="Avenir Book"/>
          <w:lang w:val="fr-CA"/>
        </w:rPr>
        <w:t xml:space="preserve">195 </w:t>
      </w:r>
      <w:r w:rsidR="00937655" w:rsidRPr="00C178D7">
        <w:rPr>
          <w:rFonts w:ascii="Avenir Book" w:hAnsi="Avenir Book"/>
          <w:lang w:val="fr-CA"/>
        </w:rPr>
        <w:t>parties à l</w:t>
      </w:r>
      <w:r w:rsidR="00C178D7" w:rsidRPr="00C178D7">
        <w:rPr>
          <w:rFonts w:ascii="Avenir Book" w:hAnsi="Avenir Book"/>
          <w:lang w:val="fr-CA"/>
        </w:rPr>
        <w:t>’</w:t>
      </w:r>
      <w:r w:rsidR="00937655" w:rsidRPr="00C178D7">
        <w:rPr>
          <w:rFonts w:ascii="Avenir Book" w:hAnsi="Avenir Book"/>
          <w:i/>
          <w:iCs/>
          <w:lang w:val="fr-CA"/>
        </w:rPr>
        <w:t>Accord de Paris</w:t>
      </w:r>
      <w:r w:rsidR="00320729" w:rsidRPr="00C178D7">
        <w:rPr>
          <w:rFonts w:ascii="Avenir Book" w:hAnsi="Avenir Book"/>
          <w:lang w:val="fr-CA"/>
        </w:rPr>
        <w:t xml:space="preserve">. La </w:t>
      </w:r>
      <w:r w:rsidR="00876397" w:rsidRPr="00C178D7">
        <w:rPr>
          <w:rFonts w:ascii="Avenir Book" w:hAnsi="Avenir Book"/>
          <w:lang w:val="fr-CA"/>
        </w:rPr>
        <w:t xml:space="preserve">section 1 décrit brièvement </w:t>
      </w:r>
      <w:r w:rsidRPr="00C178D7">
        <w:rPr>
          <w:rFonts w:ascii="Avenir Book" w:hAnsi="Avenir Book"/>
          <w:lang w:val="fr-CA"/>
        </w:rPr>
        <w:t xml:space="preserve">les obligations en matière </w:t>
      </w:r>
      <w:r w:rsidR="00937655" w:rsidRPr="00C178D7">
        <w:rPr>
          <w:rFonts w:ascii="Avenir Book" w:hAnsi="Avenir Book"/>
          <w:lang w:val="fr-CA"/>
        </w:rPr>
        <w:t xml:space="preserve">de </w:t>
      </w:r>
      <w:r w:rsidR="00DE09A8" w:rsidRPr="00C178D7">
        <w:rPr>
          <w:rFonts w:ascii="Avenir Book" w:hAnsi="Avenir Book"/>
          <w:lang w:val="fr-CA"/>
        </w:rPr>
        <w:t>droits humains</w:t>
      </w:r>
      <w:r w:rsidR="00937655" w:rsidRPr="00C178D7">
        <w:rPr>
          <w:rFonts w:ascii="Avenir Book" w:hAnsi="Avenir Book"/>
          <w:lang w:val="fr-CA"/>
        </w:rPr>
        <w:t xml:space="preserve"> </w:t>
      </w:r>
      <w:r w:rsidRPr="00C178D7">
        <w:rPr>
          <w:rFonts w:ascii="Avenir Book" w:hAnsi="Avenir Book"/>
          <w:lang w:val="fr-CA"/>
        </w:rPr>
        <w:t xml:space="preserve">dues par les États aux </w:t>
      </w:r>
      <w:r w:rsidR="00937655" w:rsidRPr="00C178D7">
        <w:rPr>
          <w:rFonts w:ascii="Avenir Book" w:hAnsi="Avenir Book"/>
          <w:lang w:val="fr-CA"/>
        </w:rPr>
        <w:t xml:space="preserve">personnes </w:t>
      </w:r>
      <w:r w:rsidRPr="00C178D7">
        <w:rPr>
          <w:rFonts w:ascii="Avenir Book" w:hAnsi="Avenir Book"/>
          <w:lang w:val="fr-CA"/>
        </w:rPr>
        <w:t xml:space="preserve">handicapées </w:t>
      </w:r>
      <w:r w:rsidR="00320729" w:rsidRPr="00C178D7">
        <w:rPr>
          <w:rFonts w:ascii="Avenir Book" w:hAnsi="Avenir Book"/>
          <w:lang w:val="fr-CA"/>
        </w:rPr>
        <w:t>dans le contexte du changement climatique</w:t>
      </w:r>
      <w:r w:rsidRPr="00C178D7">
        <w:rPr>
          <w:rFonts w:ascii="Avenir Book" w:hAnsi="Avenir Book"/>
          <w:lang w:val="fr-CA"/>
        </w:rPr>
        <w:t xml:space="preserve">. La section </w:t>
      </w:r>
      <w:r w:rsidR="00876397" w:rsidRPr="00C178D7">
        <w:rPr>
          <w:rFonts w:ascii="Avenir Book" w:hAnsi="Avenir Book"/>
          <w:lang w:val="fr-CA"/>
        </w:rPr>
        <w:t xml:space="preserve">2 explique </w:t>
      </w:r>
      <w:r w:rsidR="00320729" w:rsidRPr="00C178D7">
        <w:rPr>
          <w:rFonts w:ascii="Avenir Book" w:hAnsi="Avenir Book"/>
          <w:lang w:val="fr-CA"/>
        </w:rPr>
        <w:t xml:space="preserve">comment nous avons collecté </w:t>
      </w:r>
      <w:r w:rsidRPr="00C178D7">
        <w:rPr>
          <w:rFonts w:ascii="Avenir Book" w:hAnsi="Avenir Book"/>
          <w:lang w:val="fr-CA"/>
        </w:rPr>
        <w:t xml:space="preserve">et analysé </w:t>
      </w:r>
      <w:r w:rsidR="00937655" w:rsidRPr="00C178D7">
        <w:rPr>
          <w:rFonts w:ascii="Avenir Book" w:hAnsi="Avenir Book"/>
          <w:lang w:val="fr-CA"/>
        </w:rPr>
        <w:t xml:space="preserve">les </w:t>
      </w:r>
      <w:r w:rsidR="00320729" w:rsidRPr="00C178D7">
        <w:rPr>
          <w:rFonts w:ascii="Avenir Book" w:hAnsi="Avenir Book"/>
          <w:lang w:val="fr-CA"/>
        </w:rPr>
        <w:t xml:space="preserve">politiques </w:t>
      </w:r>
      <w:r w:rsidR="00B600B3" w:rsidRPr="00C178D7">
        <w:rPr>
          <w:rFonts w:ascii="Avenir Book" w:hAnsi="Avenir Book"/>
          <w:lang w:val="fr-CA"/>
        </w:rPr>
        <w:t xml:space="preserve">climatiques </w:t>
      </w:r>
      <w:r w:rsidR="00937655" w:rsidRPr="00C178D7">
        <w:rPr>
          <w:rFonts w:ascii="Avenir Book" w:hAnsi="Avenir Book"/>
          <w:lang w:val="fr-CA"/>
        </w:rPr>
        <w:t>examinées dans ce rapport</w:t>
      </w:r>
      <w:r w:rsidRPr="00C178D7">
        <w:rPr>
          <w:rFonts w:ascii="Avenir Book" w:hAnsi="Avenir Book"/>
          <w:lang w:val="fr-CA"/>
        </w:rPr>
        <w:t xml:space="preserve">. La section </w:t>
      </w:r>
      <w:r w:rsidR="00876397" w:rsidRPr="00C178D7">
        <w:rPr>
          <w:rFonts w:ascii="Avenir Book" w:hAnsi="Avenir Book"/>
          <w:lang w:val="fr-CA"/>
        </w:rPr>
        <w:t xml:space="preserve">3 évalue </w:t>
      </w:r>
      <w:r w:rsidRPr="00C178D7">
        <w:rPr>
          <w:rFonts w:ascii="Avenir Book" w:hAnsi="Avenir Book"/>
          <w:lang w:val="fr-CA"/>
        </w:rPr>
        <w:t xml:space="preserve">si et comment les </w:t>
      </w:r>
      <w:r w:rsidR="00937655" w:rsidRPr="00C178D7">
        <w:rPr>
          <w:rFonts w:ascii="Avenir Book" w:hAnsi="Avenir Book"/>
          <w:lang w:val="fr-CA"/>
        </w:rPr>
        <w:t xml:space="preserve">États </w:t>
      </w:r>
      <w:r w:rsidRPr="00C178D7">
        <w:rPr>
          <w:rFonts w:ascii="Avenir Book" w:hAnsi="Avenir Book"/>
          <w:lang w:val="fr-CA"/>
        </w:rPr>
        <w:t xml:space="preserve">ont reconnu les </w:t>
      </w:r>
      <w:r w:rsidR="00937655" w:rsidRPr="00C178D7">
        <w:rPr>
          <w:rFonts w:ascii="Avenir Book" w:hAnsi="Avenir Book"/>
          <w:lang w:val="fr-CA"/>
        </w:rPr>
        <w:t xml:space="preserve">personnes </w:t>
      </w:r>
      <w:r w:rsidRPr="00C178D7">
        <w:rPr>
          <w:rFonts w:ascii="Avenir Book" w:hAnsi="Avenir Book"/>
          <w:lang w:val="fr-CA"/>
        </w:rPr>
        <w:t xml:space="preserve">handicapées et leurs droits dans leurs politiques </w:t>
      </w:r>
      <w:r w:rsidR="00B600B3" w:rsidRPr="00C178D7">
        <w:rPr>
          <w:rFonts w:ascii="Avenir Book" w:hAnsi="Avenir Book"/>
          <w:lang w:val="fr-CA"/>
        </w:rPr>
        <w:t>climatiques nationales</w:t>
      </w:r>
      <w:r w:rsidR="003B6C28" w:rsidRPr="00C178D7">
        <w:rPr>
          <w:rFonts w:ascii="Avenir Book" w:hAnsi="Avenir Book"/>
          <w:lang w:val="fr-CA"/>
        </w:rPr>
        <w:t xml:space="preserve">. La section </w:t>
      </w:r>
      <w:r w:rsidRPr="00C178D7">
        <w:rPr>
          <w:rFonts w:ascii="Avenir Book" w:hAnsi="Avenir Book"/>
          <w:lang w:val="fr-CA"/>
        </w:rPr>
        <w:t xml:space="preserve">4 résume </w:t>
      </w:r>
      <w:r w:rsidR="005C7BC6" w:rsidRPr="00C178D7">
        <w:rPr>
          <w:rFonts w:ascii="Avenir Book" w:hAnsi="Avenir Book"/>
          <w:lang w:val="fr-CA"/>
        </w:rPr>
        <w:t xml:space="preserve">nos principales conclusions </w:t>
      </w:r>
      <w:r w:rsidRPr="00C178D7">
        <w:rPr>
          <w:rFonts w:ascii="Avenir Book" w:hAnsi="Avenir Book"/>
          <w:lang w:val="fr-CA"/>
        </w:rPr>
        <w:t xml:space="preserve">et </w:t>
      </w:r>
      <w:r w:rsidR="00320729" w:rsidRPr="00C178D7">
        <w:rPr>
          <w:rFonts w:ascii="Avenir Book" w:hAnsi="Avenir Book"/>
          <w:lang w:val="fr-CA"/>
        </w:rPr>
        <w:t xml:space="preserve">propose des </w:t>
      </w:r>
      <w:r w:rsidRPr="00C178D7">
        <w:rPr>
          <w:rFonts w:ascii="Avenir Book" w:hAnsi="Avenir Book"/>
          <w:lang w:val="fr-CA"/>
        </w:rPr>
        <w:t>recommandations pour améliorer l</w:t>
      </w:r>
      <w:r w:rsidR="00C178D7" w:rsidRPr="00C178D7">
        <w:rPr>
          <w:rFonts w:ascii="Avenir Book" w:hAnsi="Avenir Book"/>
          <w:lang w:val="fr-CA"/>
        </w:rPr>
        <w:t>’</w:t>
      </w:r>
      <w:r w:rsidRPr="00C178D7">
        <w:rPr>
          <w:rFonts w:ascii="Avenir Book" w:hAnsi="Avenir Book"/>
          <w:lang w:val="fr-CA"/>
        </w:rPr>
        <w:t>inclusion du handicap dans l</w:t>
      </w:r>
      <w:r w:rsidR="00C178D7" w:rsidRPr="00C178D7">
        <w:rPr>
          <w:rFonts w:ascii="Avenir Book" w:hAnsi="Avenir Book"/>
          <w:lang w:val="fr-CA"/>
        </w:rPr>
        <w:t>’</w:t>
      </w:r>
      <w:r w:rsidR="00320729" w:rsidRPr="00C178D7">
        <w:rPr>
          <w:rFonts w:ascii="Avenir Book" w:hAnsi="Avenir Book"/>
          <w:lang w:val="fr-CA"/>
        </w:rPr>
        <w:t xml:space="preserve">élaboration des politiques </w:t>
      </w:r>
      <w:r w:rsidR="00B600B3" w:rsidRPr="00C178D7">
        <w:rPr>
          <w:rFonts w:ascii="Avenir Book" w:hAnsi="Avenir Book"/>
          <w:lang w:val="fr-CA"/>
        </w:rPr>
        <w:t>climatiques</w:t>
      </w:r>
      <w:r w:rsidRPr="00C178D7">
        <w:rPr>
          <w:rFonts w:ascii="Avenir Book" w:hAnsi="Avenir Book"/>
          <w:lang w:val="fr-CA"/>
        </w:rPr>
        <w:t xml:space="preserve">. </w:t>
      </w:r>
    </w:p>
    <w:p w14:paraId="6A61A6DF" w14:textId="77777777" w:rsidR="00487761" w:rsidRPr="00C178D7" w:rsidRDefault="00487761" w:rsidP="0065182C">
      <w:pPr>
        <w:pStyle w:val="ListParagraph"/>
        <w:ind w:left="0"/>
        <w:rPr>
          <w:lang w:val="fr-CA"/>
        </w:rPr>
      </w:pPr>
    </w:p>
    <w:p w14:paraId="3F4BB9AA" w14:textId="77777777" w:rsidR="001C0588" w:rsidRPr="00C178D7" w:rsidRDefault="00000000">
      <w:pPr>
        <w:pStyle w:val="ListParagraph"/>
        <w:ind w:left="0"/>
        <w:jc w:val="center"/>
        <w:rPr>
          <w:b/>
          <w:bCs/>
          <w:lang w:val="fr-CA"/>
        </w:rPr>
      </w:pPr>
      <w:r w:rsidRPr="00C178D7">
        <w:rPr>
          <w:b/>
          <w:bCs/>
          <w:lang w:val="fr-CA"/>
        </w:rPr>
        <w:t xml:space="preserve">1. </w:t>
      </w:r>
      <w:r w:rsidR="0068626D" w:rsidRPr="00C178D7">
        <w:rPr>
          <w:b/>
          <w:bCs/>
          <w:lang w:val="fr-CA"/>
        </w:rPr>
        <w:t>Les obligations des États en matière de droits des personnes handicapées dans le contexte du changement climatique</w:t>
      </w:r>
    </w:p>
    <w:p w14:paraId="571E83E0" w14:textId="77777777" w:rsidR="0068626D" w:rsidRPr="00C178D7" w:rsidRDefault="0068626D" w:rsidP="0065182C">
      <w:pPr>
        <w:rPr>
          <w:rFonts w:ascii="Avenir Book" w:hAnsi="Avenir Book"/>
          <w:lang w:val="fr-CA"/>
        </w:rPr>
      </w:pPr>
    </w:p>
    <w:p w14:paraId="48B60F67" w14:textId="0ACFCEB9" w:rsidR="001C0588" w:rsidRPr="00C178D7" w:rsidRDefault="00000000">
      <w:pPr>
        <w:jc w:val="both"/>
        <w:rPr>
          <w:rFonts w:ascii="Avenir Book" w:hAnsi="Avenir Book"/>
          <w:lang w:val="fr-CA"/>
        </w:rPr>
      </w:pPr>
      <w:r w:rsidRPr="00C178D7">
        <w:rPr>
          <w:rFonts w:ascii="Avenir Book" w:hAnsi="Avenir Book"/>
          <w:lang w:val="fr-CA"/>
        </w:rPr>
        <w:t>En vertu du droit</w:t>
      </w:r>
      <w:r w:rsidR="00AC619D" w:rsidRPr="00C178D7">
        <w:rPr>
          <w:rFonts w:ascii="Avenir Book" w:hAnsi="Avenir Book"/>
          <w:lang w:val="fr-CA"/>
        </w:rPr>
        <w:t xml:space="preserve"> international</w:t>
      </w:r>
      <w:r w:rsidRPr="00C178D7">
        <w:rPr>
          <w:rFonts w:ascii="Avenir Book" w:hAnsi="Avenir Book"/>
          <w:lang w:val="fr-CA"/>
        </w:rPr>
        <w:t xml:space="preserve">, les </w:t>
      </w:r>
      <w:r w:rsidR="00937655" w:rsidRPr="00C178D7">
        <w:rPr>
          <w:rFonts w:ascii="Avenir Book" w:hAnsi="Avenir Book"/>
          <w:lang w:val="fr-CA"/>
        </w:rPr>
        <w:t xml:space="preserve">États </w:t>
      </w:r>
      <w:r w:rsidR="00876397" w:rsidRPr="00C178D7">
        <w:rPr>
          <w:rFonts w:ascii="Avenir Book" w:hAnsi="Avenir Book"/>
          <w:lang w:val="fr-CA"/>
        </w:rPr>
        <w:t xml:space="preserve">doivent </w:t>
      </w:r>
      <w:r w:rsidR="00AC619D" w:rsidRPr="00C178D7">
        <w:rPr>
          <w:rFonts w:ascii="Avenir Book" w:hAnsi="Avenir Book"/>
          <w:lang w:val="fr-CA"/>
        </w:rPr>
        <w:t xml:space="preserve">respecter, protéger et </w:t>
      </w:r>
      <w:r w:rsidR="00C178D7" w:rsidRPr="00C178D7">
        <w:rPr>
          <w:rFonts w:ascii="Avenir Book" w:hAnsi="Avenir Book"/>
          <w:lang w:val="fr-CA"/>
        </w:rPr>
        <w:t>réaliser</w:t>
      </w:r>
      <w:r w:rsidR="00AC619D" w:rsidRPr="00C178D7">
        <w:rPr>
          <w:rFonts w:ascii="Avenir Book" w:hAnsi="Avenir Book"/>
          <w:lang w:val="fr-CA"/>
        </w:rPr>
        <w:t xml:space="preserve"> les droits des personnes handicapées dans </w:t>
      </w:r>
      <w:r w:rsidRPr="00C178D7">
        <w:rPr>
          <w:rFonts w:ascii="Avenir Book" w:hAnsi="Avenir Book"/>
          <w:lang w:val="fr-CA"/>
        </w:rPr>
        <w:t xml:space="preserve">leurs réponses à la crise </w:t>
      </w:r>
      <w:r w:rsidR="00AC619D" w:rsidRPr="00C178D7">
        <w:rPr>
          <w:rFonts w:ascii="Avenir Book" w:hAnsi="Avenir Book"/>
          <w:lang w:val="fr-CA"/>
        </w:rPr>
        <w:t xml:space="preserve">climatique </w:t>
      </w:r>
      <w:r w:rsidRPr="00C178D7">
        <w:rPr>
          <w:rFonts w:ascii="Avenir Book" w:hAnsi="Avenir Book"/>
          <w:lang w:val="fr-CA"/>
        </w:rPr>
        <w:t xml:space="preserve">(Jodoin </w:t>
      </w:r>
      <w:r w:rsidR="00245064" w:rsidRPr="00C178D7">
        <w:rPr>
          <w:rFonts w:ascii="Avenir Book" w:hAnsi="Avenir Book"/>
          <w:lang w:val="fr-CA"/>
        </w:rPr>
        <w:t>et al.</w:t>
      </w:r>
      <w:r w:rsidRPr="00C178D7">
        <w:rPr>
          <w:rFonts w:ascii="Avenir Book" w:hAnsi="Avenir Book"/>
          <w:lang w:val="fr-CA"/>
        </w:rPr>
        <w:t>, 2020; OHCHR, 2020</w:t>
      </w:r>
      <w:r w:rsidR="00C178D7" w:rsidRPr="00C178D7">
        <w:rPr>
          <w:rFonts w:ascii="Avenir Book" w:hAnsi="Avenir Book"/>
          <w:lang w:val="fr-CA"/>
        </w:rPr>
        <w:t>;</w:t>
      </w:r>
      <w:r w:rsidRPr="00C178D7">
        <w:rPr>
          <w:rFonts w:ascii="Avenir Book" w:hAnsi="Avenir Book"/>
          <w:lang w:val="fr-CA"/>
        </w:rPr>
        <w:t xml:space="preserve"> Stein </w:t>
      </w:r>
      <w:r w:rsidR="00BA2F7B">
        <w:rPr>
          <w:rFonts w:ascii="Avenir Book" w:hAnsi="Avenir Book"/>
          <w:lang w:val="fr-CA"/>
        </w:rPr>
        <w:t>et</w:t>
      </w:r>
      <w:r w:rsidRPr="00C178D7">
        <w:rPr>
          <w:rFonts w:ascii="Avenir Book" w:hAnsi="Avenir Book"/>
          <w:lang w:val="fr-CA"/>
        </w:rPr>
        <w:t xml:space="preserve"> Stein, 2022)</w:t>
      </w:r>
      <w:r w:rsidR="00AC619D" w:rsidRPr="00C178D7">
        <w:rPr>
          <w:rFonts w:ascii="Avenir Book" w:hAnsi="Avenir Book"/>
          <w:lang w:val="fr-CA"/>
        </w:rPr>
        <w:t xml:space="preserve">. </w:t>
      </w:r>
      <w:r w:rsidR="00C25B7C" w:rsidRPr="00C178D7">
        <w:rPr>
          <w:rFonts w:ascii="Avenir Book" w:hAnsi="Avenir Book"/>
          <w:lang w:val="fr-CA"/>
        </w:rPr>
        <w:t xml:space="preserve">En effet, </w:t>
      </w:r>
      <w:r w:rsidR="00130843" w:rsidRPr="00C178D7">
        <w:rPr>
          <w:rFonts w:ascii="Avenir Book" w:hAnsi="Avenir Book"/>
          <w:lang w:val="fr-CA"/>
        </w:rPr>
        <w:t>le préambule de l</w:t>
      </w:r>
      <w:r w:rsidR="00C178D7" w:rsidRPr="00C178D7">
        <w:rPr>
          <w:rFonts w:ascii="Avenir Book" w:hAnsi="Avenir Book"/>
          <w:lang w:val="fr-CA"/>
        </w:rPr>
        <w:t>’</w:t>
      </w:r>
      <w:r w:rsidR="00130843" w:rsidRPr="00C178D7">
        <w:rPr>
          <w:rFonts w:ascii="Avenir Book" w:hAnsi="Avenir Book"/>
          <w:i/>
          <w:iCs/>
          <w:lang w:val="fr-CA"/>
        </w:rPr>
        <w:t>Accord de Paris</w:t>
      </w:r>
      <w:r w:rsidR="009F1D5B" w:rsidRPr="00C178D7">
        <w:rPr>
          <w:rStyle w:val="FootnoteReference"/>
          <w:rFonts w:ascii="Avenir Book" w:hAnsi="Avenir Book"/>
          <w:i/>
          <w:iCs/>
        </w:rPr>
        <w:footnoteReference w:id="2"/>
      </w:r>
      <w:r w:rsidR="00045F9A" w:rsidRPr="00C178D7">
        <w:rPr>
          <w:rFonts w:ascii="Avenir Book" w:hAnsi="Avenir Book"/>
          <w:lang w:val="fr-CA"/>
        </w:rPr>
        <w:t xml:space="preserve"> reconnaît </w:t>
      </w:r>
      <w:r w:rsidR="004B1277" w:rsidRPr="00C178D7">
        <w:rPr>
          <w:rFonts w:ascii="Avenir Book" w:hAnsi="Avenir Book"/>
          <w:lang w:val="fr-CA"/>
        </w:rPr>
        <w:t xml:space="preserve">que </w:t>
      </w:r>
      <w:r w:rsidR="00DE09A8" w:rsidRPr="00C178D7">
        <w:rPr>
          <w:rFonts w:ascii="Avenir Book" w:hAnsi="Avenir Book"/>
          <w:lang w:val="fr-CA"/>
        </w:rPr>
        <w:t xml:space="preserve">« </w:t>
      </w:r>
      <w:r w:rsidR="00130843" w:rsidRPr="00C178D7">
        <w:rPr>
          <w:rFonts w:ascii="Avenir Book" w:hAnsi="Avenir Book"/>
          <w:lang w:val="fr-CA"/>
        </w:rPr>
        <w:t>les Parties devraient, lorsqu</w:t>
      </w:r>
      <w:r w:rsidR="00C178D7" w:rsidRPr="00C178D7">
        <w:rPr>
          <w:rFonts w:ascii="Avenir Book" w:hAnsi="Avenir Book"/>
          <w:lang w:val="fr-CA"/>
        </w:rPr>
        <w:t>’</w:t>
      </w:r>
      <w:r w:rsidR="00130843" w:rsidRPr="00C178D7">
        <w:rPr>
          <w:rFonts w:ascii="Avenir Book" w:hAnsi="Avenir Book"/>
          <w:lang w:val="fr-CA"/>
        </w:rPr>
        <w:t>elles prennent des mesures pour lutter contre le changement climatique, respecter, promouvoir et prendre en compte leurs obligations respectives en matière de droits de l</w:t>
      </w:r>
      <w:r w:rsidR="00C178D7" w:rsidRPr="00C178D7">
        <w:rPr>
          <w:rFonts w:ascii="Avenir Book" w:hAnsi="Avenir Book"/>
          <w:lang w:val="fr-CA"/>
        </w:rPr>
        <w:t>’</w:t>
      </w:r>
      <w:r w:rsidR="00130843" w:rsidRPr="00C178D7">
        <w:rPr>
          <w:rFonts w:ascii="Avenir Book" w:hAnsi="Avenir Book"/>
          <w:lang w:val="fr-CA"/>
        </w:rPr>
        <w:t>homme</w:t>
      </w:r>
      <w:r w:rsidR="00DE09A8" w:rsidRPr="00C178D7">
        <w:rPr>
          <w:rFonts w:ascii="Avenir Book" w:hAnsi="Avenir Book"/>
          <w:lang w:val="fr-CA"/>
        </w:rPr>
        <w:t xml:space="preserve"> »</w:t>
      </w:r>
      <w:r w:rsidR="00130843" w:rsidRPr="00C178D7">
        <w:rPr>
          <w:rFonts w:ascii="Avenir Book" w:hAnsi="Avenir Book"/>
          <w:lang w:val="fr-CA"/>
        </w:rPr>
        <w:t xml:space="preserve">, y compris les droits des personnes handicapées </w:t>
      </w:r>
      <w:r w:rsidR="00C25B7C" w:rsidRPr="00C178D7">
        <w:rPr>
          <w:rFonts w:ascii="Avenir Book" w:hAnsi="Avenir Book"/>
          <w:lang w:val="fr-CA"/>
        </w:rPr>
        <w:t>(</w:t>
      </w:r>
      <w:r w:rsidR="006B52A0" w:rsidRPr="00C178D7">
        <w:rPr>
          <w:rFonts w:ascii="Avenir Book" w:hAnsi="Avenir Book"/>
          <w:lang w:val="fr-CA"/>
        </w:rPr>
        <w:t xml:space="preserve">Jodoin </w:t>
      </w:r>
      <w:r w:rsidR="00245064" w:rsidRPr="00C178D7">
        <w:rPr>
          <w:rFonts w:ascii="Avenir Book" w:hAnsi="Avenir Book"/>
          <w:lang w:val="fr-CA"/>
        </w:rPr>
        <w:t>et al.</w:t>
      </w:r>
      <w:r w:rsidR="006B52A0" w:rsidRPr="00C178D7">
        <w:rPr>
          <w:rFonts w:ascii="Avenir Book" w:hAnsi="Avenir Book"/>
          <w:lang w:val="fr-CA"/>
        </w:rPr>
        <w:t>, 2019</w:t>
      </w:r>
      <w:r w:rsidR="00C25B7C" w:rsidRPr="00C178D7">
        <w:rPr>
          <w:rFonts w:ascii="Avenir Book" w:hAnsi="Avenir Book"/>
          <w:lang w:val="fr-CA"/>
        </w:rPr>
        <w:t>)</w:t>
      </w:r>
      <w:r w:rsidR="00130843" w:rsidRPr="00C178D7">
        <w:rPr>
          <w:rFonts w:ascii="Avenir Book" w:hAnsi="Avenir Book"/>
          <w:lang w:val="fr-CA"/>
        </w:rPr>
        <w:t>.</w:t>
      </w:r>
    </w:p>
    <w:p w14:paraId="0B79B2E5" w14:textId="77777777" w:rsidR="00691AC8" w:rsidRPr="00C178D7" w:rsidRDefault="00691AC8" w:rsidP="00C25B7C">
      <w:pPr>
        <w:jc w:val="both"/>
        <w:rPr>
          <w:rFonts w:ascii="Avenir Book" w:hAnsi="Avenir Book"/>
          <w:lang w:val="fr-CA"/>
        </w:rPr>
      </w:pPr>
    </w:p>
    <w:p w14:paraId="302BA99D" w14:textId="053CAF23" w:rsidR="00A45110" w:rsidRDefault="00A45110" w:rsidP="00A45110">
      <w:pPr>
        <w:ind w:firstLine="720"/>
        <w:jc w:val="both"/>
        <w:rPr>
          <w:rFonts w:ascii="Avenir Book" w:hAnsi="Avenir Book"/>
          <w:lang w:val="fr-CA"/>
        </w:rPr>
      </w:pPr>
      <w:r>
        <w:rPr>
          <w:rFonts w:ascii="Avenir Book" w:hAnsi="Avenir Book"/>
          <w:lang w:val="fr-CA"/>
        </w:rPr>
        <w:t>De plus</w:t>
      </w:r>
      <w:r w:rsidRPr="009E114B">
        <w:rPr>
          <w:rFonts w:ascii="Avenir Book" w:hAnsi="Avenir Book"/>
          <w:lang w:val="fr-CA"/>
        </w:rPr>
        <w:t xml:space="preserve">, plusieurs organismes de défense des droits </w:t>
      </w:r>
      <w:r>
        <w:rPr>
          <w:rFonts w:ascii="Avenir Book" w:hAnsi="Avenir Book"/>
          <w:lang w:val="fr-CA"/>
        </w:rPr>
        <w:t>humains</w:t>
      </w:r>
      <w:r w:rsidRPr="009E114B">
        <w:rPr>
          <w:rFonts w:ascii="Avenir Book" w:hAnsi="Avenir Book"/>
          <w:lang w:val="fr-CA"/>
        </w:rPr>
        <w:t xml:space="preserve">, notamment le Conseil des droits de l'homme des Nations unies, le Comité des droits des personnes handicapées des Nations unies et le Haut-Commissariat des Nations unies aux droits de l'homme, ont expressément reconnu les effets disproportionnés du changement climatique sur les personnes handicapées et ont appelé les États à adopter des approches de lutte contre le changement climatique fondées sur les droits de l'homme et intégrant le handicap (Jodoin et al., 2020 ; HCDH, 2020 ; Stein </w:t>
      </w:r>
      <w:r w:rsidR="00BA2F7B">
        <w:rPr>
          <w:rFonts w:ascii="Avenir Book" w:hAnsi="Avenir Book"/>
          <w:lang w:val="fr-CA"/>
        </w:rPr>
        <w:t>et</w:t>
      </w:r>
      <w:r w:rsidRPr="009E114B">
        <w:rPr>
          <w:rFonts w:ascii="Avenir Book" w:hAnsi="Avenir Book"/>
          <w:lang w:val="fr-CA"/>
        </w:rPr>
        <w:t xml:space="preserve"> Stein, 2022). Le mouvement international de défense des droits des personnes handicapées a </w:t>
      </w:r>
      <w:r>
        <w:rPr>
          <w:rFonts w:ascii="Avenir Book" w:hAnsi="Avenir Book"/>
          <w:lang w:val="fr-CA"/>
        </w:rPr>
        <w:t>par ailleurs</w:t>
      </w:r>
      <w:r w:rsidRPr="009E114B">
        <w:rPr>
          <w:rFonts w:ascii="Avenir Book" w:hAnsi="Avenir Book"/>
          <w:lang w:val="fr-CA"/>
        </w:rPr>
        <w:t xml:space="preserve"> appelé les États à veiller à ce que les droits fondamentaux des personnes handicapées soient pleinement intégrés dans les politiques et initiatives climatiques aux niveaux mondial et national (IDA </w:t>
      </w:r>
      <w:r w:rsidR="00BA2F7B">
        <w:rPr>
          <w:rFonts w:ascii="Avenir Book" w:hAnsi="Avenir Book"/>
          <w:lang w:val="fr-CA"/>
        </w:rPr>
        <w:t>et</w:t>
      </w:r>
      <w:r w:rsidRPr="009E114B">
        <w:rPr>
          <w:rFonts w:ascii="Avenir Book" w:hAnsi="Avenir Book"/>
          <w:lang w:val="fr-CA"/>
        </w:rPr>
        <w:t xml:space="preserve"> IDDC, 2023).</w:t>
      </w:r>
      <w:r w:rsidRPr="005E4A80">
        <w:rPr>
          <w:rFonts w:ascii="Avenir Book" w:hAnsi="Avenir Book"/>
          <w:lang w:val="fr-CA"/>
        </w:rPr>
        <w:tab/>
      </w:r>
    </w:p>
    <w:p w14:paraId="1F42625D" w14:textId="77777777" w:rsidR="00CC0308" w:rsidRPr="00C178D7" w:rsidRDefault="007D70B6" w:rsidP="003F1C43">
      <w:pPr>
        <w:jc w:val="both"/>
        <w:rPr>
          <w:rFonts w:ascii="Avenir Book" w:hAnsi="Avenir Book"/>
          <w:lang w:val="fr-CA"/>
        </w:rPr>
      </w:pPr>
      <w:r w:rsidRPr="00C178D7">
        <w:rPr>
          <w:rFonts w:ascii="Avenir Book" w:hAnsi="Avenir Book"/>
          <w:lang w:val="fr-CA"/>
        </w:rPr>
        <w:tab/>
      </w:r>
    </w:p>
    <w:p w14:paraId="50C44F8B" w14:textId="13DC4BCE" w:rsidR="001C0588" w:rsidRPr="00C178D7" w:rsidRDefault="00000000">
      <w:pPr>
        <w:ind w:firstLine="720"/>
        <w:jc w:val="both"/>
        <w:rPr>
          <w:rFonts w:ascii="Avenir Book" w:hAnsi="Avenir Book"/>
          <w:lang w:val="fr-CA"/>
        </w:rPr>
      </w:pPr>
      <w:r w:rsidRPr="00C178D7">
        <w:rPr>
          <w:rFonts w:ascii="Avenir Book" w:hAnsi="Avenir Book"/>
          <w:lang w:val="fr-CA"/>
        </w:rPr>
        <w:lastRenderedPageBreak/>
        <w:t xml:space="preserve">La </w:t>
      </w:r>
      <w:r w:rsidRPr="00C178D7">
        <w:rPr>
          <w:rFonts w:ascii="Avenir Book" w:hAnsi="Avenir Book"/>
          <w:i/>
          <w:iCs/>
          <w:lang w:val="fr-CA"/>
        </w:rPr>
        <w:t xml:space="preserve">Convention des Nations Unies relative aux droits des personnes handicapées </w:t>
      </w:r>
      <w:r w:rsidRPr="00C178D7">
        <w:rPr>
          <w:rFonts w:ascii="Avenir Book" w:hAnsi="Avenir Book"/>
          <w:lang w:val="fr-CA"/>
        </w:rPr>
        <w:t>(</w:t>
      </w:r>
      <w:r w:rsidR="00C178D7" w:rsidRPr="00C178D7">
        <w:rPr>
          <w:rFonts w:ascii="Avenir Book" w:hAnsi="Avenir Book"/>
          <w:lang w:val="fr-CA"/>
        </w:rPr>
        <w:t>CNUDPH</w:t>
      </w:r>
      <w:r w:rsidRPr="00C178D7">
        <w:rPr>
          <w:rFonts w:ascii="Avenir Book" w:hAnsi="Avenir Book"/>
          <w:lang w:val="fr-CA"/>
        </w:rPr>
        <w:t xml:space="preserve">) est un traité international qui clarifie et articule les droits </w:t>
      </w:r>
      <w:r w:rsidR="00C178D7" w:rsidRPr="00C178D7">
        <w:rPr>
          <w:rFonts w:ascii="Avenir Book" w:hAnsi="Avenir Book"/>
          <w:lang w:val="fr-CA"/>
        </w:rPr>
        <w:t>humains</w:t>
      </w:r>
      <w:r w:rsidRPr="00C178D7">
        <w:rPr>
          <w:rFonts w:ascii="Avenir Book" w:hAnsi="Avenir Book"/>
          <w:lang w:val="fr-CA"/>
        </w:rPr>
        <w:t xml:space="preserve"> </w:t>
      </w:r>
      <w:r w:rsidR="00691AC8" w:rsidRPr="00C178D7">
        <w:rPr>
          <w:rFonts w:ascii="Avenir Book" w:hAnsi="Avenir Book"/>
          <w:lang w:val="fr-CA"/>
        </w:rPr>
        <w:t xml:space="preserve">des </w:t>
      </w:r>
      <w:r w:rsidRPr="00C178D7">
        <w:rPr>
          <w:rFonts w:ascii="Avenir Book" w:hAnsi="Avenir Book"/>
          <w:lang w:val="fr-CA"/>
        </w:rPr>
        <w:t xml:space="preserve">personnes handicapées. Elle a été ratifiée par </w:t>
      </w:r>
      <w:r w:rsidR="00691AC8" w:rsidRPr="00C178D7">
        <w:rPr>
          <w:rFonts w:ascii="Avenir Book" w:hAnsi="Avenir Book"/>
          <w:lang w:val="fr-CA"/>
        </w:rPr>
        <w:t xml:space="preserve">188 </w:t>
      </w:r>
      <w:r w:rsidRPr="00C178D7">
        <w:rPr>
          <w:rFonts w:ascii="Avenir Book" w:hAnsi="Avenir Book"/>
          <w:lang w:val="fr-CA"/>
        </w:rPr>
        <w:t xml:space="preserve">parties, dont </w:t>
      </w:r>
      <w:r w:rsidR="00691AC8" w:rsidRPr="00C178D7">
        <w:rPr>
          <w:rFonts w:ascii="Avenir Book" w:hAnsi="Avenir Book"/>
          <w:lang w:val="fr-CA"/>
        </w:rPr>
        <w:t xml:space="preserve">toutes les </w:t>
      </w:r>
      <w:r w:rsidRPr="00C178D7">
        <w:rPr>
          <w:rFonts w:ascii="Avenir Book" w:hAnsi="Avenir Book"/>
          <w:lang w:val="fr-CA"/>
        </w:rPr>
        <w:t>parties à l</w:t>
      </w:r>
      <w:r w:rsidR="00C178D7" w:rsidRPr="00C178D7">
        <w:rPr>
          <w:rFonts w:ascii="Avenir Book" w:hAnsi="Avenir Book"/>
          <w:lang w:val="fr-CA"/>
        </w:rPr>
        <w:t>’</w:t>
      </w:r>
      <w:r w:rsidRPr="00C178D7">
        <w:rPr>
          <w:rFonts w:ascii="Avenir Book" w:hAnsi="Avenir Book"/>
          <w:i/>
          <w:iCs/>
          <w:lang w:val="fr-CA"/>
        </w:rPr>
        <w:t xml:space="preserve">Accord de Paris </w:t>
      </w:r>
      <w:r w:rsidR="00691AC8" w:rsidRPr="00C178D7">
        <w:rPr>
          <w:rFonts w:ascii="Avenir Book" w:hAnsi="Avenir Book"/>
          <w:lang w:val="fr-CA"/>
        </w:rPr>
        <w:t>sauf trois</w:t>
      </w:r>
      <w:r w:rsidRPr="00C178D7">
        <w:rPr>
          <w:rFonts w:ascii="Avenir Book" w:hAnsi="Avenir Book"/>
          <w:lang w:val="fr-CA"/>
        </w:rPr>
        <w:t>.</w:t>
      </w:r>
      <w:r w:rsidR="00691AC8" w:rsidRPr="00C178D7">
        <w:rPr>
          <w:rStyle w:val="FootnoteReference"/>
          <w:rFonts w:ascii="Avenir Book" w:hAnsi="Avenir Book"/>
        </w:rPr>
        <w:footnoteReference w:id="3"/>
      </w:r>
      <w:r w:rsidR="00691AC8" w:rsidRPr="00C178D7">
        <w:rPr>
          <w:rFonts w:ascii="Avenir Book" w:hAnsi="Avenir Book"/>
          <w:lang w:val="fr-CA"/>
        </w:rPr>
        <w:t xml:space="preserve"> La CNUDPH fournit un </w:t>
      </w:r>
      <w:r w:rsidRPr="00C178D7">
        <w:rPr>
          <w:rFonts w:ascii="Avenir Book" w:hAnsi="Avenir Book"/>
          <w:lang w:val="fr-CA"/>
        </w:rPr>
        <w:t>cadre international de principes et d</w:t>
      </w:r>
      <w:r w:rsidR="00C178D7" w:rsidRPr="00C178D7">
        <w:rPr>
          <w:rFonts w:ascii="Avenir Book" w:hAnsi="Avenir Book"/>
          <w:lang w:val="fr-CA"/>
        </w:rPr>
        <w:t>’</w:t>
      </w:r>
      <w:r w:rsidRPr="00C178D7">
        <w:rPr>
          <w:rFonts w:ascii="Avenir Book" w:hAnsi="Avenir Book"/>
          <w:lang w:val="fr-CA"/>
        </w:rPr>
        <w:t xml:space="preserve">obligations qui devrait éclairer la conception et la mise en œuvre de </w:t>
      </w:r>
      <w:r w:rsidR="00691AC8" w:rsidRPr="00C178D7">
        <w:rPr>
          <w:rFonts w:ascii="Avenir Book" w:hAnsi="Avenir Book"/>
          <w:lang w:val="fr-CA"/>
        </w:rPr>
        <w:t xml:space="preserve">toutes les politiques climatiques nationales qui affectent les personnes handicapées </w:t>
      </w:r>
      <w:r w:rsidR="006B52A0" w:rsidRPr="00C178D7">
        <w:rPr>
          <w:rFonts w:ascii="Avenir Book" w:hAnsi="Avenir Book"/>
          <w:lang w:val="fr-CA"/>
        </w:rPr>
        <w:t xml:space="preserve">et leurs </w:t>
      </w:r>
      <w:r w:rsidR="00EB0015" w:rsidRPr="00C178D7">
        <w:rPr>
          <w:rFonts w:ascii="Avenir Book" w:hAnsi="Avenir Book"/>
          <w:lang w:val="fr-CA"/>
        </w:rPr>
        <w:t>droits humains</w:t>
      </w:r>
      <w:r w:rsidR="00691AC8" w:rsidRPr="00C178D7">
        <w:rPr>
          <w:rFonts w:ascii="Avenir Book" w:hAnsi="Avenir Book"/>
          <w:lang w:val="fr-CA"/>
        </w:rPr>
        <w:t xml:space="preserve"> (Jodoin </w:t>
      </w:r>
      <w:r w:rsidR="00245064" w:rsidRPr="00C178D7">
        <w:rPr>
          <w:rFonts w:ascii="Avenir Book" w:hAnsi="Avenir Book"/>
          <w:lang w:val="fr-CA"/>
        </w:rPr>
        <w:t>et al.</w:t>
      </w:r>
      <w:r w:rsidR="00691AC8" w:rsidRPr="00C178D7">
        <w:rPr>
          <w:rFonts w:ascii="Avenir Book" w:hAnsi="Avenir Book"/>
          <w:lang w:val="fr-CA"/>
        </w:rPr>
        <w:t xml:space="preserve">, 2020; OHCHR, 2020; </w:t>
      </w:r>
      <w:proofErr w:type="spellStart"/>
      <w:r w:rsidR="00740449" w:rsidRPr="00C178D7">
        <w:rPr>
          <w:rFonts w:ascii="Avenir Book" w:hAnsi="Avenir Book"/>
          <w:lang w:val="fr-CA"/>
        </w:rPr>
        <w:t>Eriksen</w:t>
      </w:r>
      <w:proofErr w:type="spellEnd"/>
      <w:r w:rsidR="00740449" w:rsidRPr="00C178D7">
        <w:rPr>
          <w:rFonts w:ascii="Avenir Book" w:hAnsi="Avenir Book"/>
          <w:lang w:val="fr-CA"/>
        </w:rPr>
        <w:t xml:space="preserve"> et al., 2021</w:t>
      </w:r>
      <w:r w:rsidR="00C178D7" w:rsidRPr="00C178D7">
        <w:rPr>
          <w:rFonts w:ascii="Avenir Book" w:hAnsi="Avenir Book"/>
          <w:lang w:val="fr-CA"/>
        </w:rPr>
        <w:t>;</w:t>
      </w:r>
      <w:r w:rsidR="00740449" w:rsidRPr="00C178D7">
        <w:rPr>
          <w:rFonts w:ascii="Avenir Book" w:hAnsi="Avenir Book"/>
          <w:lang w:val="fr-CA"/>
        </w:rPr>
        <w:t xml:space="preserve"> </w:t>
      </w:r>
      <w:r w:rsidR="00691AC8" w:rsidRPr="00C178D7">
        <w:rPr>
          <w:rFonts w:ascii="Avenir Book" w:hAnsi="Avenir Book"/>
          <w:lang w:val="fr-CA"/>
        </w:rPr>
        <w:t xml:space="preserve">Stein </w:t>
      </w:r>
      <w:r w:rsidR="00BA2F7B">
        <w:rPr>
          <w:rFonts w:ascii="Avenir Book" w:hAnsi="Avenir Book"/>
          <w:lang w:val="fr-CA"/>
        </w:rPr>
        <w:t>et</w:t>
      </w:r>
      <w:r w:rsidR="00691AC8" w:rsidRPr="00C178D7">
        <w:rPr>
          <w:rFonts w:ascii="Avenir Book" w:hAnsi="Avenir Book"/>
          <w:lang w:val="fr-CA"/>
        </w:rPr>
        <w:t xml:space="preserve"> Stein, 2022). </w:t>
      </w:r>
    </w:p>
    <w:p w14:paraId="162C6576" w14:textId="77777777" w:rsidR="00C25B7C" w:rsidRPr="00C178D7" w:rsidRDefault="00C25B7C" w:rsidP="00691AC8">
      <w:pPr>
        <w:rPr>
          <w:rFonts w:ascii="Avenir Book" w:hAnsi="Avenir Book"/>
          <w:lang w:val="fr-CA"/>
        </w:rPr>
      </w:pPr>
    </w:p>
    <w:p w14:paraId="403D0ACD" w14:textId="4D812B13" w:rsidR="001C0588" w:rsidRPr="00C178D7" w:rsidRDefault="00000000" w:rsidP="00C178D7">
      <w:pPr>
        <w:ind w:firstLine="720"/>
        <w:jc w:val="both"/>
        <w:rPr>
          <w:rFonts w:ascii="Avenir Book" w:hAnsi="Avenir Book"/>
          <w:lang w:val="fr-CA"/>
        </w:rPr>
      </w:pPr>
      <w:r w:rsidRPr="00C178D7">
        <w:rPr>
          <w:rFonts w:ascii="Avenir Book" w:hAnsi="Avenir Book"/>
          <w:lang w:val="fr-CA"/>
        </w:rPr>
        <w:t xml:space="preserve">Pour </w:t>
      </w:r>
      <w:r w:rsidR="006B52A0" w:rsidRPr="00C178D7">
        <w:rPr>
          <w:rFonts w:ascii="Avenir Book" w:hAnsi="Avenir Book"/>
          <w:lang w:val="fr-CA"/>
        </w:rPr>
        <w:t xml:space="preserve">honorer leurs </w:t>
      </w:r>
      <w:r w:rsidRPr="00C178D7">
        <w:rPr>
          <w:rFonts w:ascii="Avenir Book" w:hAnsi="Avenir Book"/>
          <w:lang w:val="fr-CA"/>
        </w:rPr>
        <w:t>engagements</w:t>
      </w:r>
      <w:r w:rsidR="00C178D7" w:rsidRPr="00C178D7">
        <w:rPr>
          <w:rFonts w:ascii="Avenir Book" w:hAnsi="Avenir Book"/>
          <w:lang w:val="fr-CA"/>
        </w:rPr>
        <w:t xml:space="preserve"> en vertu du CNUDPH</w:t>
      </w:r>
      <w:r w:rsidRPr="00C178D7">
        <w:rPr>
          <w:rFonts w:ascii="Avenir Book" w:hAnsi="Avenir Book"/>
          <w:lang w:val="fr-CA"/>
        </w:rPr>
        <w:t xml:space="preserve"> dans le contexte de l</w:t>
      </w:r>
      <w:r w:rsidR="00C178D7" w:rsidRPr="00C178D7">
        <w:rPr>
          <w:rFonts w:ascii="Avenir Book" w:hAnsi="Avenir Book"/>
          <w:lang w:val="fr-CA"/>
        </w:rPr>
        <w:t>’</w:t>
      </w:r>
      <w:r w:rsidR="006B52A0" w:rsidRPr="00C178D7">
        <w:rPr>
          <w:rFonts w:ascii="Avenir Book" w:hAnsi="Avenir Book"/>
          <w:lang w:val="fr-CA"/>
        </w:rPr>
        <w:t>élaboration de l</w:t>
      </w:r>
      <w:r w:rsidR="00C178D7" w:rsidRPr="00C178D7">
        <w:rPr>
          <w:rFonts w:ascii="Avenir Book" w:hAnsi="Avenir Book"/>
          <w:lang w:val="fr-CA"/>
        </w:rPr>
        <w:t>eur</w:t>
      </w:r>
      <w:r w:rsidR="006B52A0" w:rsidRPr="00C178D7">
        <w:rPr>
          <w:rFonts w:ascii="Avenir Book" w:hAnsi="Avenir Book"/>
          <w:lang w:val="fr-CA"/>
        </w:rPr>
        <w:t xml:space="preserve"> politique</w:t>
      </w:r>
      <w:r w:rsidR="00C178D7" w:rsidRPr="00C178D7">
        <w:rPr>
          <w:rFonts w:ascii="Avenir Book" w:hAnsi="Avenir Book"/>
          <w:lang w:val="fr-CA"/>
        </w:rPr>
        <w:t>s</w:t>
      </w:r>
      <w:r w:rsidR="006B52A0" w:rsidRPr="00C178D7">
        <w:rPr>
          <w:rFonts w:ascii="Avenir Book" w:hAnsi="Avenir Book"/>
          <w:lang w:val="fr-CA"/>
        </w:rPr>
        <w:t xml:space="preserve"> climatique</w:t>
      </w:r>
      <w:r w:rsidR="00C178D7" w:rsidRPr="00C178D7">
        <w:rPr>
          <w:rFonts w:ascii="Avenir Book" w:hAnsi="Avenir Book"/>
          <w:lang w:val="fr-CA"/>
        </w:rPr>
        <w:t>s</w:t>
      </w:r>
      <w:r w:rsidR="006B52A0" w:rsidRPr="00C178D7">
        <w:rPr>
          <w:rFonts w:ascii="Avenir Book" w:hAnsi="Avenir Book"/>
          <w:lang w:val="fr-CA"/>
        </w:rPr>
        <w:t xml:space="preserve"> </w:t>
      </w:r>
      <w:r w:rsidR="00C178D7" w:rsidRPr="00C178D7">
        <w:rPr>
          <w:rFonts w:ascii="Avenir Book" w:hAnsi="Avenir Book"/>
          <w:lang w:val="fr-CA"/>
        </w:rPr>
        <w:t>domestiques</w:t>
      </w:r>
      <w:r w:rsidRPr="00C178D7">
        <w:rPr>
          <w:rFonts w:ascii="Avenir Book" w:hAnsi="Avenir Book"/>
          <w:lang w:val="fr-CA"/>
        </w:rPr>
        <w:t xml:space="preserve">, les </w:t>
      </w:r>
      <w:r w:rsidR="006B52A0" w:rsidRPr="00C178D7">
        <w:rPr>
          <w:rFonts w:ascii="Avenir Book" w:hAnsi="Avenir Book"/>
          <w:lang w:val="fr-CA"/>
        </w:rPr>
        <w:t xml:space="preserve">États sont </w:t>
      </w:r>
      <w:r w:rsidR="00740449" w:rsidRPr="00C178D7">
        <w:rPr>
          <w:rFonts w:ascii="Avenir Book" w:hAnsi="Avenir Book"/>
          <w:lang w:val="fr-CA"/>
        </w:rPr>
        <w:t xml:space="preserve">notamment </w:t>
      </w:r>
      <w:r w:rsidR="006B52A0" w:rsidRPr="00C178D7">
        <w:rPr>
          <w:rFonts w:ascii="Avenir Book" w:hAnsi="Avenir Book"/>
          <w:lang w:val="fr-CA"/>
        </w:rPr>
        <w:t>tenus de :</w:t>
      </w:r>
    </w:p>
    <w:p w14:paraId="00D43763" w14:textId="77777777" w:rsidR="006B52A0" w:rsidRPr="00C178D7" w:rsidRDefault="006B52A0" w:rsidP="003B0F1D">
      <w:pPr>
        <w:rPr>
          <w:rFonts w:ascii="Avenir Book" w:hAnsi="Avenir Book"/>
          <w:lang w:val="fr-CA"/>
        </w:rPr>
      </w:pPr>
    </w:p>
    <w:p w14:paraId="685D8D6E" w14:textId="0DC5BD75" w:rsidR="001C0588" w:rsidRPr="00C178D7" w:rsidRDefault="00000000">
      <w:pPr>
        <w:pStyle w:val="ListParagraph"/>
        <w:numPr>
          <w:ilvl w:val="0"/>
          <w:numId w:val="7"/>
        </w:numPr>
        <w:rPr>
          <w:lang w:val="fr-CA"/>
        </w:rPr>
      </w:pPr>
      <w:r w:rsidRPr="00C178D7">
        <w:rPr>
          <w:lang w:val="fr-CA"/>
        </w:rPr>
        <w:t xml:space="preserve">Évaluer </w:t>
      </w:r>
      <w:r w:rsidR="00AC619D" w:rsidRPr="00C178D7">
        <w:rPr>
          <w:lang w:val="fr-CA"/>
        </w:rPr>
        <w:t xml:space="preserve">et </w:t>
      </w:r>
      <w:r w:rsidR="003B0F1D" w:rsidRPr="00C178D7">
        <w:rPr>
          <w:lang w:val="fr-CA"/>
        </w:rPr>
        <w:t xml:space="preserve">traiter les </w:t>
      </w:r>
      <w:r w:rsidR="00AC619D" w:rsidRPr="00C178D7">
        <w:rPr>
          <w:lang w:val="fr-CA"/>
        </w:rPr>
        <w:t>impacts différen</w:t>
      </w:r>
      <w:r w:rsidR="00C178D7" w:rsidRPr="00C178D7">
        <w:rPr>
          <w:lang w:val="fr-CA"/>
        </w:rPr>
        <w:t>ciés</w:t>
      </w:r>
      <w:r w:rsidR="00AC619D" w:rsidRPr="00C178D7">
        <w:rPr>
          <w:lang w:val="fr-CA"/>
        </w:rPr>
        <w:t xml:space="preserve"> du changement climatique </w:t>
      </w:r>
      <w:r w:rsidR="006B52A0" w:rsidRPr="00C178D7">
        <w:rPr>
          <w:lang w:val="fr-CA"/>
        </w:rPr>
        <w:t>et de l</w:t>
      </w:r>
      <w:r w:rsidR="00C178D7" w:rsidRPr="00C178D7">
        <w:rPr>
          <w:lang w:val="fr-CA"/>
        </w:rPr>
        <w:t>’</w:t>
      </w:r>
      <w:r w:rsidR="006B52A0" w:rsidRPr="00C178D7">
        <w:rPr>
          <w:lang w:val="fr-CA"/>
        </w:rPr>
        <w:t xml:space="preserve">action climatique </w:t>
      </w:r>
      <w:r w:rsidR="00AC619D" w:rsidRPr="00C178D7">
        <w:rPr>
          <w:lang w:val="fr-CA"/>
        </w:rPr>
        <w:t>sur les droits des personnes handicapées par le biais d</w:t>
      </w:r>
      <w:r w:rsidR="00C178D7" w:rsidRPr="00C178D7">
        <w:rPr>
          <w:lang w:val="fr-CA"/>
        </w:rPr>
        <w:t>’</w:t>
      </w:r>
      <w:r w:rsidR="00AC619D" w:rsidRPr="00C178D7">
        <w:rPr>
          <w:lang w:val="fr-CA"/>
        </w:rPr>
        <w:t xml:space="preserve">une </w:t>
      </w:r>
      <w:r w:rsidR="006B52A0" w:rsidRPr="00C178D7">
        <w:rPr>
          <w:lang w:val="fr-CA"/>
        </w:rPr>
        <w:t xml:space="preserve">approche </w:t>
      </w:r>
      <w:r w:rsidR="00AC619D" w:rsidRPr="00C178D7">
        <w:rPr>
          <w:lang w:val="fr-CA"/>
        </w:rPr>
        <w:t>intersectionnelle</w:t>
      </w:r>
      <w:r w:rsidR="00C178D7" w:rsidRPr="00C178D7">
        <w:rPr>
          <w:lang w:val="fr-CA"/>
        </w:rPr>
        <w:t>;</w:t>
      </w:r>
      <w:r w:rsidR="00AC619D" w:rsidRPr="00C178D7">
        <w:rPr>
          <w:lang w:val="fr-CA"/>
        </w:rPr>
        <w:t xml:space="preserve"> </w:t>
      </w:r>
    </w:p>
    <w:p w14:paraId="6807A534" w14:textId="77777777" w:rsidR="006B52A0" w:rsidRPr="00C178D7" w:rsidRDefault="006B52A0" w:rsidP="006B52A0">
      <w:pPr>
        <w:pStyle w:val="ListParagraph"/>
        <w:ind w:left="1080"/>
        <w:rPr>
          <w:lang w:val="fr-CA"/>
        </w:rPr>
      </w:pPr>
    </w:p>
    <w:p w14:paraId="0859A4F2" w14:textId="50EAEF81" w:rsidR="001C0588" w:rsidRPr="00C178D7" w:rsidRDefault="00000000">
      <w:pPr>
        <w:pStyle w:val="ListParagraph"/>
        <w:numPr>
          <w:ilvl w:val="0"/>
          <w:numId w:val="7"/>
        </w:numPr>
        <w:rPr>
          <w:lang w:val="fr-CA"/>
        </w:rPr>
      </w:pPr>
      <w:r w:rsidRPr="00C178D7">
        <w:rPr>
          <w:lang w:val="fr-CA"/>
        </w:rPr>
        <w:t xml:space="preserve">Élaborer </w:t>
      </w:r>
      <w:r w:rsidR="00AC619D" w:rsidRPr="00C178D7">
        <w:rPr>
          <w:lang w:val="fr-CA"/>
        </w:rPr>
        <w:t>et mettre en œuvre des politiques d</w:t>
      </w:r>
      <w:r w:rsidR="00C178D7" w:rsidRPr="00C178D7">
        <w:rPr>
          <w:lang w:val="fr-CA"/>
        </w:rPr>
        <w:t>’</w:t>
      </w:r>
      <w:r w:rsidR="00AC619D" w:rsidRPr="00C178D7">
        <w:rPr>
          <w:lang w:val="fr-CA"/>
        </w:rPr>
        <w:t>atténuation et d</w:t>
      </w:r>
      <w:r w:rsidR="00C178D7" w:rsidRPr="00C178D7">
        <w:rPr>
          <w:lang w:val="fr-CA"/>
        </w:rPr>
        <w:t>’</w:t>
      </w:r>
      <w:r w:rsidR="00AC619D" w:rsidRPr="00C178D7">
        <w:rPr>
          <w:lang w:val="fr-CA"/>
        </w:rPr>
        <w:t xml:space="preserve">adaptation au changement climatique fondées sur des données probantes afin de prévenir et de minimiser les effets néfastes du changement climatique sur les personnes handicapées </w:t>
      </w:r>
      <w:r w:rsidR="005C7BC6" w:rsidRPr="00C178D7">
        <w:rPr>
          <w:lang w:val="fr-CA"/>
        </w:rPr>
        <w:t>grâce à une double approche garantissant l</w:t>
      </w:r>
      <w:r w:rsidR="00C178D7" w:rsidRPr="00C178D7">
        <w:rPr>
          <w:lang w:val="fr-CA"/>
        </w:rPr>
        <w:t>’</w:t>
      </w:r>
      <w:r w:rsidR="000313C5" w:rsidRPr="00C178D7">
        <w:rPr>
          <w:lang w:val="fr-CA"/>
        </w:rPr>
        <w:t xml:space="preserve">intégration des perspectives </w:t>
      </w:r>
      <w:r w:rsidR="005C7BC6" w:rsidRPr="00C178D7">
        <w:rPr>
          <w:lang w:val="fr-CA"/>
        </w:rPr>
        <w:t xml:space="preserve">et des exigences en matière </w:t>
      </w:r>
      <w:r w:rsidR="000313C5" w:rsidRPr="00C178D7">
        <w:rPr>
          <w:lang w:val="fr-CA"/>
        </w:rPr>
        <w:t xml:space="preserve">de handicap dans </w:t>
      </w:r>
      <w:r w:rsidR="005C7BC6" w:rsidRPr="00C178D7">
        <w:rPr>
          <w:lang w:val="fr-CA"/>
        </w:rPr>
        <w:t xml:space="preserve">toutes les </w:t>
      </w:r>
      <w:r w:rsidR="000313C5" w:rsidRPr="00C178D7">
        <w:rPr>
          <w:lang w:val="fr-CA"/>
        </w:rPr>
        <w:t xml:space="preserve">politiques climatiques et la </w:t>
      </w:r>
      <w:r w:rsidR="005C7BC6" w:rsidRPr="00C178D7">
        <w:rPr>
          <w:lang w:val="fr-CA"/>
        </w:rPr>
        <w:t xml:space="preserve">création de </w:t>
      </w:r>
      <w:r w:rsidR="000313C5" w:rsidRPr="00C178D7">
        <w:rPr>
          <w:lang w:val="fr-CA"/>
        </w:rPr>
        <w:t>politiques climatiques spécifiques aux personnes handicapées</w:t>
      </w:r>
      <w:r w:rsidR="00C178D7" w:rsidRPr="00C178D7">
        <w:rPr>
          <w:lang w:val="fr-CA"/>
        </w:rPr>
        <w:t>;</w:t>
      </w:r>
      <w:r w:rsidR="00AC619D" w:rsidRPr="00C178D7">
        <w:rPr>
          <w:lang w:val="fr-CA"/>
        </w:rPr>
        <w:t xml:space="preserve"> </w:t>
      </w:r>
      <w:r w:rsidR="00740449" w:rsidRPr="00C178D7">
        <w:rPr>
          <w:lang w:val="fr-CA"/>
        </w:rPr>
        <w:t>et</w:t>
      </w:r>
    </w:p>
    <w:p w14:paraId="72197E59" w14:textId="77777777" w:rsidR="006B52A0" w:rsidRPr="00C178D7" w:rsidRDefault="006B52A0" w:rsidP="006B52A0">
      <w:pPr>
        <w:rPr>
          <w:rFonts w:ascii="Avenir Book" w:hAnsi="Avenir Book"/>
          <w:lang w:val="fr-CA"/>
        </w:rPr>
      </w:pPr>
    </w:p>
    <w:p w14:paraId="57112380" w14:textId="17026BF1" w:rsidR="001C0588" w:rsidRPr="00C178D7" w:rsidRDefault="00000000">
      <w:pPr>
        <w:pStyle w:val="ListParagraph"/>
        <w:numPr>
          <w:ilvl w:val="0"/>
          <w:numId w:val="7"/>
        </w:numPr>
        <w:rPr>
          <w:lang w:val="fr-CA"/>
        </w:rPr>
      </w:pPr>
      <w:r w:rsidRPr="00C178D7">
        <w:rPr>
          <w:lang w:val="fr-CA"/>
        </w:rPr>
        <w:t xml:space="preserve">Fournir </w:t>
      </w:r>
      <w:r w:rsidR="00AC619D" w:rsidRPr="00C178D7">
        <w:rPr>
          <w:lang w:val="fr-CA"/>
        </w:rPr>
        <w:t xml:space="preserve">aux personnes handicapées des informations accessibles sur le changement climatique, renforcer la capacité </w:t>
      </w:r>
      <w:r w:rsidR="0033206F" w:rsidRPr="00C178D7">
        <w:rPr>
          <w:lang w:val="fr-CA"/>
        </w:rPr>
        <w:t xml:space="preserve">des personnes handicapées et de leurs organisations </w:t>
      </w:r>
      <w:r w:rsidR="00AC619D" w:rsidRPr="00C178D7">
        <w:rPr>
          <w:lang w:val="fr-CA"/>
        </w:rPr>
        <w:t>à participer à la prise de décision sur le climat qui les concerne, et veiller à ce qu</w:t>
      </w:r>
      <w:r w:rsidR="00C178D7" w:rsidRPr="00C178D7">
        <w:rPr>
          <w:lang w:val="fr-CA"/>
        </w:rPr>
        <w:t>’</w:t>
      </w:r>
      <w:r w:rsidR="00AC619D" w:rsidRPr="00C178D7">
        <w:rPr>
          <w:lang w:val="fr-CA"/>
        </w:rPr>
        <w:t>elles aient accès à des procédures judiciaires ou administratives et à des voies de recours efficaces lorsqu</w:t>
      </w:r>
      <w:r w:rsidR="00C178D7" w:rsidRPr="00C178D7">
        <w:rPr>
          <w:lang w:val="fr-CA"/>
        </w:rPr>
        <w:t>’</w:t>
      </w:r>
      <w:r w:rsidR="00AC619D" w:rsidRPr="00C178D7">
        <w:rPr>
          <w:lang w:val="fr-CA"/>
        </w:rPr>
        <w:t>elles subissent un préjudice du fait de l</w:t>
      </w:r>
      <w:r w:rsidR="00C178D7" w:rsidRPr="00C178D7">
        <w:rPr>
          <w:lang w:val="fr-CA"/>
        </w:rPr>
        <w:t>’</w:t>
      </w:r>
      <w:r w:rsidR="00AC619D" w:rsidRPr="00C178D7">
        <w:rPr>
          <w:lang w:val="fr-CA"/>
        </w:rPr>
        <w:t>action ou de l</w:t>
      </w:r>
      <w:r w:rsidR="00C178D7" w:rsidRPr="00C178D7">
        <w:rPr>
          <w:lang w:val="fr-CA"/>
        </w:rPr>
        <w:t>’</w:t>
      </w:r>
      <w:r w:rsidR="00AC619D" w:rsidRPr="00C178D7">
        <w:rPr>
          <w:lang w:val="fr-CA"/>
        </w:rPr>
        <w:t xml:space="preserve">inaction dans le domaine du climat. </w:t>
      </w:r>
    </w:p>
    <w:p w14:paraId="478BD96A" w14:textId="77777777" w:rsidR="007953EE" w:rsidRPr="00C178D7" w:rsidRDefault="007953EE" w:rsidP="006B52A0">
      <w:pPr>
        <w:rPr>
          <w:rFonts w:ascii="Avenir Book" w:hAnsi="Avenir Book"/>
          <w:lang w:val="fr-CA"/>
        </w:rPr>
      </w:pPr>
    </w:p>
    <w:p w14:paraId="5B209145" w14:textId="77777777" w:rsidR="001C0588" w:rsidRPr="00C178D7" w:rsidRDefault="00000000">
      <w:pPr>
        <w:pStyle w:val="ListParagraph"/>
        <w:ind w:left="0"/>
        <w:jc w:val="center"/>
        <w:rPr>
          <w:b/>
          <w:bCs/>
          <w:lang w:val="fr-CA"/>
        </w:rPr>
      </w:pPr>
      <w:r w:rsidRPr="00C178D7">
        <w:rPr>
          <w:b/>
          <w:bCs/>
          <w:lang w:val="fr-CA"/>
        </w:rPr>
        <w:t xml:space="preserve">2. </w:t>
      </w:r>
      <w:r w:rsidR="00B01111" w:rsidRPr="00C178D7">
        <w:rPr>
          <w:b/>
          <w:bCs/>
          <w:lang w:val="fr-CA"/>
        </w:rPr>
        <w:t>Conception de la recherche</w:t>
      </w:r>
    </w:p>
    <w:p w14:paraId="0B71F523" w14:textId="77777777" w:rsidR="00B01111" w:rsidRPr="00C178D7" w:rsidRDefault="00B01111" w:rsidP="00B01111">
      <w:pPr>
        <w:pStyle w:val="ListParagraph"/>
        <w:ind w:left="0"/>
        <w:rPr>
          <w:b/>
          <w:bCs/>
          <w:lang w:val="fr-CA"/>
        </w:rPr>
      </w:pPr>
    </w:p>
    <w:p w14:paraId="2DD5F6DD" w14:textId="5B3F259B" w:rsidR="001C0588" w:rsidRPr="00C178D7" w:rsidRDefault="00000000">
      <w:pPr>
        <w:jc w:val="both"/>
        <w:rPr>
          <w:rFonts w:ascii="Avenir Book" w:hAnsi="Avenir Book"/>
          <w:lang w:val="fr-CA"/>
        </w:rPr>
      </w:pPr>
      <w:r w:rsidRPr="00C178D7">
        <w:rPr>
          <w:rFonts w:ascii="Avenir Book" w:hAnsi="Avenir Book"/>
          <w:lang w:val="fr-CA"/>
        </w:rPr>
        <w:t xml:space="preserve">Pour produire ce rapport, nous avons systématiquement collecté les politiques climatiques adoptées par les </w:t>
      </w:r>
      <w:r w:rsidR="0089376F" w:rsidRPr="00C178D7">
        <w:rPr>
          <w:rFonts w:ascii="Avenir Book" w:hAnsi="Avenir Book"/>
          <w:lang w:val="fr-CA"/>
        </w:rPr>
        <w:t xml:space="preserve">195 </w:t>
      </w:r>
      <w:r w:rsidRPr="00C178D7">
        <w:rPr>
          <w:rFonts w:ascii="Avenir Book" w:hAnsi="Avenir Book"/>
          <w:lang w:val="fr-CA"/>
        </w:rPr>
        <w:t>parties à l</w:t>
      </w:r>
      <w:r w:rsidR="00C178D7" w:rsidRPr="00C178D7">
        <w:rPr>
          <w:rFonts w:ascii="Avenir Book" w:hAnsi="Avenir Book"/>
          <w:lang w:val="fr-CA"/>
        </w:rPr>
        <w:t>’</w:t>
      </w:r>
      <w:r w:rsidRPr="00C178D7">
        <w:rPr>
          <w:rFonts w:ascii="Avenir Book" w:hAnsi="Avenir Book"/>
          <w:i/>
          <w:iCs/>
          <w:lang w:val="fr-CA"/>
        </w:rPr>
        <w:t>Accord de Paris</w:t>
      </w:r>
      <w:r w:rsidR="009F1D5B" w:rsidRPr="00C178D7">
        <w:rPr>
          <w:rFonts w:ascii="Avenir Book" w:hAnsi="Avenir Book"/>
          <w:lang w:val="fr-CA"/>
        </w:rPr>
        <w:t xml:space="preserve">. </w:t>
      </w:r>
      <w:r w:rsidRPr="00C178D7">
        <w:rPr>
          <w:rFonts w:ascii="Avenir Book" w:hAnsi="Avenir Book"/>
          <w:lang w:val="fr-CA"/>
        </w:rPr>
        <w:t xml:space="preserve">Nous avons spécifiquement collecté deux types de politiques climatiques. Premièrement, nous avons recueilli </w:t>
      </w:r>
      <w:r w:rsidR="00F146CD" w:rsidRPr="00C178D7">
        <w:rPr>
          <w:rFonts w:ascii="Avenir Book" w:hAnsi="Avenir Book"/>
          <w:lang w:val="fr-CA"/>
        </w:rPr>
        <w:t xml:space="preserve">les versions actives des </w:t>
      </w:r>
      <w:r w:rsidRPr="00C178D7">
        <w:rPr>
          <w:rFonts w:ascii="Avenir Book" w:hAnsi="Avenir Book"/>
          <w:lang w:val="fr-CA"/>
        </w:rPr>
        <w:t xml:space="preserve">contributions déterminées au niveau national (CDN) soumises par </w:t>
      </w:r>
      <w:r w:rsidRPr="00C178D7">
        <w:rPr>
          <w:rFonts w:ascii="Avenir Book" w:hAnsi="Avenir Book"/>
          <w:lang w:val="fr-CA"/>
        </w:rPr>
        <w:lastRenderedPageBreak/>
        <w:t xml:space="preserve">les </w:t>
      </w:r>
      <w:r w:rsidR="0089376F" w:rsidRPr="00C178D7">
        <w:rPr>
          <w:rFonts w:ascii="Avenir Book" w:hAnsi="Avenir Book"/>
          <w:lang w:val="fr-CA"/>
        </w:rPr>
        <w:t xml:space="preserve">parties </w:t>
      </w:r>
      <w:r w:rsidRPr="00C178D7">
        <w:rPr>
          <w:rFonts w:ascii="Avenir Book" w:hAnsi="Avenir Book"/>
          <w:lang w:val="fr-CA"/>
        </w:rPr>
        <w:t xml:space="preserve">au Secrétariat de la CCNUCC (et disponibles sur son site web à partir du </w:t>
      </w:r>
      <w:r w:rsidR="009F1D5B" w:rsidRPr="00C178D7">
        <w:rPr>
          <w:rFonts w:ascii="Avenir Book" w:hAnsi="Avenir Book"/>
          <w:lang w:val="fr-CA"/>
        </w:rPr>
        <w:t xml:space="preserve">1er </w:t>
      </w:r>
      <w:r w:rsidR="005C7BC6" w:rsidRPr="00C178D7">
        <w:rPr>
          <w:rFonts w:ascii="Avenir Book" w:hAnsi="Avenir Book"/>
          <w:lang w:val="fr-CA"/>
        </w:rPr>
        <w:t xml:space="preserve">novembre </w:t>
      </w:r>
      <w:r w:rsidRPr="00C178D7">
        <w:rPr>
          <w:rFonts w:ascii="Avenir Book" w:hAnsi="Avenir Book"/>
          <w:lang w:val="fr-CA"/>
        </w:rPr>
        <w:t>2023</w:t>
      </w:r>
      <w:r w:rsidR="00B9319E" w:rsidRPr="00C178D7">
        <w:rPr>
          <w:rFonts w:ascii="Avenir Book" w:hAnsi="Avenir Book"/>
          <w:lang w:val="fr-CA"/>
        </w:rPr>
        <w:t>)</w:t>
      </w:r>
      <w:r w:rsidRPr="00C178D7">
        <w:rPr>
          <w:rFonts w:ascii="Avenir Book" w:hAnsi="Avenir Book"/>
          <w:lang w:val="fr-CA"/>
        </w:rPr>
        <w:t>. Les CDN sont des communications non contraignantes que les parties à l</w:t>
      </w:r>
      <w:r w:rsidR="00C178D7" w:rsidRPr="00C178D7">
        <w:rPr>
          <w:rFonts w:ascii="Avenir Book" w:hAnsi="Avenir Book"/>
          <w:lang w:val="fr-CA"/>
        </w:rPr>
        <w:t>’</w:t>
      </w:r>
      <w:r w:rsidRPr="00C178D7">
        <w:rPr>
          <w:rFonts w:ascii="Avenir Book" w:hAnsi="Avenir Book"/>
          <w:i/>
          <w:iCs/>
          <w:lang w:val="fr-CA"/>
        </w:rPr>
        <w:t xml:space="preserve">Accord de Paris </w:t>
      </w:r>
      <w:r w:rsidRPr="00C178D7">
        <w:rPr>
          <w:rFonts w:ascii="Avenir Book" w:hAnsi="Avenir Book"/>
          <w:lang w:val="fr-CA"/>
        </w:rPr>
        <w:t>doivent soumettre tous les cinq ans et dans lesquelles elles exposent les mesures qu</w:t>
      </w:r>
      <w:r w:rsidR="00C178D7" w:rsidRPr="00C178D7">
        <w:rPr>
          <w:rFonts w:ascii="Avenir Book" w:hAnsi="Avenir Book"/>
          <w:lang w:val="fr-CA"/>
        </w:rPr>
        <w:t>’</w:t>
      </w:r>
      <w:r w:rsidRPr="00C178D7">
        <w:rPr>
          <w:rFonts w:ascii="Avenir Book" w:hAnsi="Avenir Book"/>
          <w:lang w:val="fr-CA"/>
        </w:rPr>
        <w:t>elles prendront pour réduire les émissions de GES et s</w:t>
      </w:r>
      <w:r w:rsidR="00C178D7" w:rsidRPr="00C178D7">
        <w:rPr>
          <w:rFonts w:ascii="Avenir Book" w:hAnsi="Avenir Book"/>
          <w:lang w:val="fr-CA"/>
        </w:rPr>
        <w:t>’</w:t>
      </w:r>
      <w:r w:rsidRPr="00C178D7">
        <w:rPr>
          <w:rFonts w:ascii="Avenir Book" w:hAnsi="Avenir Book"/>
          <w:lang w:val="fr-CA"/>
        </w:rPr>
        <w:t xml:space="preserve">adapter aux </w:t>
      </w:r>
      <w:r w:rsidR="009F482F" w:rsidRPr="00C178D7">
        <w:rPr>
          <w:rFonts w:ascii="Avenir Book" w:hAnsi="Avenir Book"/>
          <w:lang w:val="fr-CA"/>
        </w:rPr>
        <w:t>impacts du changement climatique.</w:t>
      </w:r>
    </w:p>
    <w:p w14:paraId="046C4A24" w14:textId="77777777" w:rsidR="00CC0308" w:rsidRPr="00C178D7" w:rsidRDefault="00CC0308" w:rsidP="00B01111">
      <w:pPr>
        <w:jc w:val="both"/>
        <w:rPr>
          <w:rFonts w:ascii="Avenir Book" w:hAnsi="Avenir Book"/>
          <w:lang w:val="fr-CA"/>
        </w:rPr>
      </w:pPr>
    </w:p>
    <w:p w14:paraId="4964EFFD" w14:textId="2E9E9739" w:rsidR="001C0588" w:rsidRPr="00C178D7" w:rsidRDefault="00000000">
      <w:pPr>
        <w:ind w:firstLine="720"/>
        <w:jc w:val="both"/>
        <w:rPr>
          <w:rFonts w:ascii="Avenir Book" w:hAnsi="Avenir Book"/>
          <w:lang w:val="fr-CA"/>
        </w:rPr>
      </w:pPr>
      <w:r w:rsidRPr="00C178D7">
        <w:rPr>
          <w:rFonts w:ascii="Avenir Book" w:hAnsi="Avenir Book"/>
          <w:lang w:val="fr-CA"/>
        </w:rPr>
        <w:t xml:space="preserve">Deuxièmement, nous avons </w:t>
      </w:r>
      <w:r w:rsidR="00207EDE" w:rsidRPr="00C178D7">
        <w:rPr>
          <w:rFonts w:ascii="Avenir Book" w:hAnsi="Avenir Book"/>
          <w:lang w:val="fr-CA"/>
        </w:rPr>
        <w:t>systématiquement recueilli les politiques d</w:t>
      </w:r>
      <w:r w:rsidR="00C178D7" w:rsidRPr="00C178D7">
        <w:rPr>
          <w:rFonts w:ascii="Avenir Book" w:hAnsi="Avenir Book"/>
          <w:lang w:val="fr-CA"/>
        </w:rPr>
        <w:t>’</w:t>
      </w:r>
      <w:r w:rsidR="00207EDE" w:rsidRPr="00C178D7">
        <w:rPr>
          <w:rFonts w:ascii="Avenir Book" w:hAnsi="Avenir Book"/>
          <w:lang w:val="fr-CA"/>
        </w:rPr>
        <w:t>adaptation au climat adoptées par les parties à l</w:t>
      </w:r>
      <w:r w:rsidR="00C178D7" w:rsidRPr="00C178D7">
        <w:rPr>
          <w:rFonts w:ascii="Avenir Book" w:hAnsi="Avenir Book"/>
          <w:lang w:val="fr-CA"/>
        </w:rPr>
        <w:t>’</w:t>
      </w:r>
      <w:r w:rsidR="00207EDE" w:rsidRPr="00C178D7">
        <w:rPr>
          <w:rFonts w:ascii="Avenir Book" w:hAnsi="Avenir Book"/>
          <w:i/>
          <w:iCs/>
          <w:lang w:val="fr-CA"/>
        </w:rPr>
        <w:t>Accord de Paris</w:t>
      </w:r>
      <w:r w:rsidR="00207EDE" w:rsidRPr="00C178D7">
        <w:rPr>
          <w:rFonts w:ascii="Avenir Book" w:hAnsi="Avenir Book"/>
          <w:lang w:val="fr-CA"/>
        </w:rPr>
        <w:t xml:space="preserve">. Nous avons </w:t>
      </w:r>
      <w:r w:rsidRPr="00C178D7">
        <w:rPr>
          <w:rFonts w:ascii="Avenir Book" w:hAnsi="Avenir Book"/>
          <w:lang w:val="fr-CA"/>
        </w:rPr>
        <w:t xml:space="preserve">examiné la communication nationale la plus récente soumise par les </w:t>
      </w:r>
      <w:r w:rsidR="00937655" w:rsidRPr="00C178D7">
        <w:rPr>
          <w:rFonts w:ascii="Avenir Book" w:hAnsi="Avenir Book"/>
          <w:lang w:val="fr-CA"/>
        </w:rPr>
        <w:t xml:space="preserve">États parties </w:t>
      </w:r>
      <w:r w:rsidR="00E163F0" w:rsidRPr="00C178D7">
        <w:rPr>
          <w:rFonts w:ascii="Avenir Book" w:hAnsi="Avenir Book"/>
          <w:lang w:val="fr-CA"/>
        </w:rPr>
        <w:t xml:space="preserve">(au </w:t>
      </w:r>
      <w:r w:rsidR="00F146CD" w:rsidRPr="00C178D7">
        <w:rPr>
          <w:rFonts w:ascii="Avenir Book" w:hAnsi="Avenir Book"/>
          <w:lang w:val="fr-CA"/>
        </w:rPr>
        <w:t xml:space="preserve">1er juin 2023) </w:t>
      </w:r>
      <w:r w:rsidRPr="00C178D7">
        <w:rPr>
          <w:rFonts w:ascii="Avenir Book" w:hAnsi="Avenir Book"/>
          <w:lang w:val="fr-CA"/>
        </w:rPr>
        <w:t>et extrait les titres des politiques cadres d</w:t>
      </w:r>
      <w:r w:rsidR="00C178D7" w:rsidRPr="00C178D7">
        <w:rPr>
          <w:rFonts w:ascii="Avenir Book" w:hAnsi="Avenir Book"/>
          <w:lang w:val="fr-CA"/>
        </w:rPr>
        <w:t>’</w:t>
      </w:r>
      <w:r w:rsidRPr="00C178D7">
        <w:rPr>
          <w:rFonts w:ascii="Avenir Book" w:hAnsi="Avenir Book"/>
          <w:lang w:val="fr-CA"/>
        </w:rPr>
        <w:t xml:space="preserve">adaptation au climat les plus récentes de ces communications. Nous avons ensuite effectué des recherches en ligne pour retrouver ces politiques-cadres. Nous avons </w:t>
      </w:r>
      <w:r w:rsidR="00207EDE" w:rsidRPr="00C178D7">
        <w:rPr>
          <w:rFonts w:ascii="Avenir Book" w:hAnsi="Avenir Book"/>
          <w:lang w:val="fr-CA"/>
        </w:rPr>
        <w:t xml:space="preserve">également </w:t>
      </w:r>
      <w:r w:rsidR="00F146CD" w:rsidRPr="00C178D7">
        <w:rPr>
          <w:rFonts w:ascii="Avenir Book" w:hAnsi="Avenir Book"/>
          <w:lang w:val="fr-CA"/>
        </w:rPr>
        <w:t xml:space="preserve">téléchargé et </w:t>
      </w:r>
      <w:r w:rsidR="009F1D5B" w:rsidRPr="00C178D7">
        <w:rPr>
          <w:rFonts w:ascii="Avenir Book" w:hAnsi="Avenir Book"/>
          <w:lang w:val="fr-CA"/>
        </w:rPr>
        <w:t xml:space="preserve">analysé </w:t>
      </w:r>
      <w:r w:rsidR="00F146CD" w:rsidRPr="00C178D7">
        <w:rPr>
          <w:rFonts w:ascii="Avenir Book" w:hAnsi="Avenir Book"/>
          <w:lang w:val="fr-CA"/>
        </w:rPr>
        <w:t xml:space="preserve">les </w:t>
      </w:r>
      <w:r w:rsidR="00207EDE" w:rsidRPr="00C178D7">
        <w:rPr>
          <w:rFonts w:ascii="Avenir Book" w:hAnsi="Avenir Book"/>
          <w:lang w:val="fr-CA"/>
        </w:rPr>
        <w:t>plans nationaux d</w:t>
      </w:r>
      <w:r w:rsidR="00C178D7" w:rsidRPr="00C178D7">
        <w:rPr>
          <w:rFonts w:ascii="Avenir Book" w:hAnsi="Avenir Book"/>
          <w:lang w:val="fr-CA"/>
        </w:rPr>
        <w:t>’</w:t>
      </w:r>
      <w:r w:rsidR="00207EDE" w:rsidRPr="00C178D7">
        <w:rPr>
          <w:rFonts w:ascii="Avenir Book" w:hAnsi="Avenir Book"/>
          <w:lang w:val="fr-CA"/>
        </w:rPr>
        <w:t xml:space="preserve">adaptation soumis par les parties au Secrétariat de la CCNUCC </w:t>
      </w:r>
      <w:r w:rsidR="00E163F0" w:rsidRPr="00C178D7">
        <w:rPr>
          <w:rFonts w:ascii="Avenir Book" w:hAnsi="Avenir Book"/>
          <w:lang w:val="fr-CA"/>
        </w:rPr>
        <w:t xml:space="preserve">(et disponibles sur son site web au </w:t>
      </w:r>
      <w:r w:rsidR="009F1D5B" w:rsidRPr="00C178D7">
        <w:rPr>
          <w:rFonts w:ascii="Avenir Book" w:hAnsi="Avenir Book"/>
          <w:lang w:val="fr-CA"/>
        </w:rPr>
        <w:t xml:space="preserve">1er novembre </w:t>
      </w:r>
      <w:r w:rsidR="00E163F0" w:rsidRPr="00C178D7">
        <w:rPr>
          <w:rFonts w:ascii="Avenir Book" w:hAnsi="Avenir Book"/>
          <w:lang w:val="fr-CA"/>
        </w:rPr>
        <w:t>2023).</w:t>
      </w:r>
    </w:p>
    <w:p w14:paraId="40579D7E" w14:textId="77777777" w:rsidR="003B0F1D" w:rsidRPr="00C178D7" w:rsidRDefault="003B0F1D" w:rsidP="00045F9A">
      <w:pPr>
        <w:ind w:firstLine="720"/>
        <w:jc w:val="both"/>
        <w:rPr>
          <w:rFonts w:ascii="Avenir Book" w:hAnsi="Avenir Book"/>
          <w:color w:val="000000" w:themeColor="text1"/>
          <w:lang w:val="fr-CA"/>
        </w:rPr>
      </w:pPr>
    </w:p>
    <w:p w14:paraId="7C41C9C7" w14:textId="1A2EB47A" w:rsidR="001C0588" w:rsidRPr="00C178D7" w:rsidRDefault="00000000">
      <w:pPr>
        <w:ind w:firstLine="720"/>
        <w:jc w:val="both"/>
        <w:rPr>
          <w:rFonts w:ascii="Avenir Book" w:hAnsi="Avenir Book"/>
          <w:lang w:val="fr-CA"/>
        </w:rPr>
      </w:pPr>
      <w:r w:rsidRPr="00C178D7">
        <w:rPr>
          <w:rFonts w:ascii="Avenir Book" w:hAnsi="Avenir Book"/>
          <w:lang w:val="fr-CA"/>
        </w:rPr>
        <w:t xml:space="preserve">Une fois les documents collectés, une équipe de codeurs a examiné les politiques pour en extraire toute référence aux </w:t>
      </w:r>
      <w:r w:rsidR="00073C30" w:rsidRPr="00C178D7">
        <w:rPr>
          <w:rFonts w:ascii="Avenir Book" w:hAnsi="Avenir Book"/>
          <w:lang w:val="fr-CA"/>
        </w:rPr>
        <w:t xml:space="preserve">personnes </w:t>
      </w:r>
      <w:r w:rsidRPr="00C178D7">
        <w:rPr>
          <w:rFonts w:ascii="Avenir Book" w:hAnsi="Avenir Book"/>
          <w:lang w:val="fr-CA"/>
        </w:rPr>
        <w:t>handicapées, au handicap, à l</w:t>
      </w:r>
      <w:r w:rsidR="00C178D7" w:rsidRPr="00C178D7">
        <w:rPr>
          <w:rFonts w:ascii="Avenir Book" w:hAnsi="Avenir Book"/>
          <w:lang w:val="fr-CA"/>
        </w:rPr>
        <w:t>’</w:t>
      </w:r>
      <w:r w:rsidR="007F7799" w:rsidRPr="00C178D7">
        <w:rPr>
          <w:rFonts w:ascii="Avenir Book" w:hAnsi="Avenir Book"/>
          <w:lang w:val="fr-CA"/>
        </w:rPr>
        <w:t>accessibilité et à d</w:t>
      </w:r>
      <w:r w:rsidR="00C178D7" w:rsidRPr="00C178D7">
        <w:rPr>
          <w:rFonts w:ascii="Avenir Book" w:hAnsi="Avenir Book"/>
          <w:lang w:val="fr-CA"/>
        </w:rPr>
        <w:t>’</w:t>
      </w:r>
      <w:r w:rsidR="00073C30" w:rsidRPr="00C178D7">
        <w:rPr>
          <w:rFonts w:ascii="Avenir Book" w:hAnsi="Avenir Book"/>
          <w:lang w:val="fr-CA"/>
        </w:rPr>
        <w:t xml:space="preserve">autres </w:t>
      </w:r>
      <w:r w:rsidRPr="00C178D7">
        <w:rPr>
          <w:rFonts w:ascii="Avenir Book" w:hAnsi="Avenir Book"/>
          <w:lang w:val="fr-CA"/>
        </w:rPr>
        <w:t xml:space="preserve">termes </w:t>
      </w:r>
      <w:r w:rsidR="00E91080" w:rsidRPr="00C178D7">
        <w:rPr>
          <w:rFonts w:ascii="Avenir Book" w:hAnsi="Avenir Book"/>
          <w:lang w:val="fr-CA"/>
        </w:rPr>
        <w:t xml:space="preserve">médicaux </w:t>
      </w:r>
      <w:r w:rsidR="00937655" w:rsidRPr="00C178D7">
        <w:rPr>
          <w:rFonts w:ascii="Avenir Book" w:hAnsi="Avenir Book"/>
          <w:lang w:val="fr-CA"/>
        </w:rPr>
        <w:t xml:space="preserve">ou </w:t>
      </w:r>
      <w:r w:rsidR="00E91080" w:rsidRPr="00C178D7">
        <w:rPr>
          <w:rFonts w:ascii="Avenir Book" w:hAnsi="Avenir Book"/>
          <w:lang w:val="fr-CA"/>
        </w:rPr>
        <w:t xml:space="preserve">culturels </w:t>
      </w:r>
      <w:r w:rsidRPr="00C178D7">
        <w:rPr>
          <w:rFonts w:ascii="Avenir Book" w:hAnsi="Avenir Book"/>
          <w:lang w:val="fr-CA"/>
        </w:rPr>
        <w:t>équivalents susceptibles d</w:t>
      </w:r>
      <w:r w:rsidR="00C178D7" w:rsidRPr="00C178D7">
        <w:rPr>
          <w:rFonts w:ascii="Avenir Book" w:hAnsi="Avenir Book"/>
          <w:lang w:val="fr-CA"/>
        </w:rPr>
        <w:t>’</w:t>
      </w:r>
      <w:r w:rsidRPr="00C178D7">
        <w:rPr>
          <w:rFonts w:ascii="Avenir Book" w:hAnsi="Avenir Book"/>
          <w:lang w:val="fr-CA"/>
        </w:rPr>
        <w:t>être utilisés</w:t>
      </w:r>
      <w:r w:rsidR="00082AA7" w:rsidRPr="00C178D7">
        <w:rPr>
          <w:rFonts w:ascii="Avenir Book" w:hAnsi="Avenir Book"/>
          <w:lang w:val="fr-CA"/>
        </w:rPr>
        <w:t>, même s</w:t>
      </w:r>
      <w:r w:rsidR="00C178D7" w:rsidRPr="00C178D7">
        <w:rPr>
          <w:rFonts w:ascii="Avenir Book" w:hAnsi="Avenir Book"/>
          <w:lang w:val="fr-CA"/>
        </w:rPr>
        <w:t>’</w:t>
      </w:r>
      <w:r w:rsidR="00082AA7" w:rsidRPr="00C178D7">
        <w:rPr>
          <w:rFonts w:ascii="Avenir Book" w:hAnsi="Avenir Book"/>
          <w:lang w:val="fr-CA"/>
        </w:rPr>
        <w:t xml:space="preserve">ils ne sont pas compatibles avec un modèle de handicap fondé sur les </w:t>
      </w:r>
      <w:r w:rsidR="00EB0015" w:rsidRPr="00C178D7">
        <w:rPr>
          <w:rFonts w:ascii="Avenir Book" w:hAnsi="Avenir Book"/>
          <w:lang w:val="fr-CA"/>
        </w:rPr>
        <w:t>droits humains</w:t>
      </w:r>
      <w:r w:rsidR="00082AA7" w:rsidRPr="00C178D7">
        <w:rPr>
          <w:rFonts w:ascii="Avenir Book" w:hAnsi="Avenir Book"/>
          <w:lang w:val="fr-CA"/>
        </w:rPr>
        <w:t xml:space="preserve"> </w:t>
      </w:r>
      <w:r w:rsidRPr="00C178D7">
        <w:rPr>
          <w:rFonts w:ascii="Avenir Book" w:hAnsi="Avenir Book"/>
          <w:lang w:val="fr-CA"/>
        </w:rPr>
        <w:t>(comme les personnes atteintes de maladies chroniques</w:t>
      </w:r>
      <w:r w:rsidR="00082AA7" w:rsidRPr="00C178D7">
        <w:rPr>
          <w:rFonts w:ascii="Avenir Book" w:hAnsi="Avenir Book"/>
          <w:lang w:val="fr-CA"/>
        </w:rPr>
        <w:t xml:space="preserve">, </w:t>
      </w:r>
      <w:r w:rsidR="00E91080" w:rsidRPr="00C178D7">
        <w:rPr>
          <w:rFonts w:ascii="Avenir Book" w:hAnsi="Avenir Book"/>
          <w:lang w:val="fr-CA"/>
        </w:rPr>
        <w:t>etc.</w:t>
      </w:r>
      <w:r w:rsidRPr="00C178D7">
        <w:rPr>
          <w:rFonts w:ascii="Avenir Book" w:hAnsi="Avenir Book"/>
          <w:lang w:val="fr-CA"/>
        </w:rPr>
        <w:t>)</w:t>
      </w:r>
      <w:r w:rsidR="00E91080" w:rsidRPr="00C178D7">
        <w:rPr>
          <w:rFonts w:ascii="Avenir Book" w:hAnsi="Avenir Book"/>
          <w:lang w:val="fr-CA"/>
        </w:rPr>
        <w:t xml:space="preserve">. </w:t>
      </w:r>
      <w:r w:rsidRPr="00C178D7">
        <w:rPr>
          <w:rFonts w:ascii="Avenir Book" w:hAnsi="Avenir Book"/>
          <w:lang w:val="fr-CA"/>
        </w:rPr>
        <w:t>En s</w:t>
      </w:r>
      <w:r w:rsidR="00C178D7" w:rsidRPr="00C178D7">
        <w:rPr>
          <w:rFonts w:ascii="Avenir Book" w:hAnsi="Avenir Book"/>
          <w:lang w:val="fr-CA"/>
        </w:rPr>
        <w:t>’</w:t>
      </w:r>
      <w:r w:rsidRPr="00C178D7">
        <w:rPr>
          <w:rFonts w:ascii="Avenir Book" w:hAnsi="Avenir Book"/>
          <w:lang w:val="fr-CA"/>
        </w:rPr>
        <w:t>appuyant sur le cadre défini à la section 1, les codeurs ont ensuite analysé les documents afin d</w:t>
      </w:r>
      <w:r w:rsidR="00C178D7" w:rsidRPr="00C178D7">
        <w:rPr>
          <w:rFonts w:ascii="Avenir Book" w:hAnsi="Avenir Book"/>
          <w:lang w:val="fr-CA"/>
        </w:rPr>
        <w:t>’</w:t>
      </w:r>
      <w:r w:rsidR="00FF5381" w:rsidRPr="00C178D7">
        <w:rPr>
          <w:rFonts w:ascii="Avenir Book" w:hAnsi="Avenir Book"/>
          <w:lang w:val="fr-CA"/>
        </w:rPr>
        <w:t xml:space="preserve">évaluer la manière dont ils font référence aux personnes handicapées et à leurs </w:t>
      </w:r>
      <w:r w:rsidR="00DE09A8" w:rsidRPr="00C178D7">
        <w:rPr>
          <w:rFonts w:ascii="Avenir Book" w:hAnsi="Avenir Book"/>
          <w:lang w:val="fr-CA"/>
        </w:rPr>
        <w:t>droits humains</w:t>
      </w:r>
      <w:r w:rsidR="003B0F1D" w:rsidRPr="00C178D7">
        <w:rPr>
          <w:rFonts w:ascii="Avenir Book" w:hAnsi="Avenir Book"/>
          <w:lang w:val="fr-CA"/>
        </w:rPr>
        <w:t xml:space="preserve">. Chaque </w:t>
      </w:r>
      <w:r w:rsidR="00FF5129" w:rsidRPr="00C178D7">
        <w:rPr>
          <w:rFonts w:ascii="Avenir Book" w:hAnsi="Avenir Book"/>
          <w:lang w:val="fr-CA"/>
        </w:rPr>
        <w:t>CDN a reçu un score d</w:t>
      </w:r>
      <w:r w:rsidR="00C178D7" w:rsidRPr="00C178D7">
        <w:rPr>
          <w:rFonts w:ascii="Avenir Book" w:hAnsi="Avenir Book"/>
          <w:lang w:val="fr-CA"/>
        </w:rPr>
        <w:t>’</w:t>
      </w:r>
      <w:r w:rsidR="00FF5129" w:rsidRPr="00C178D7">
        <w:rPr>
          <w:rFonts w:ascii="Avenir Book" w:hAnsi="Avenir Book"/>
          <w:lang w:val="fr-CA"/>
        </w:rPr>
        <w:t xml:space="preserve">inclusion du handicap </w:t>
      </w:r>
      <w:r w:rsidR="00937655" w:rsidRPr="00C178D7">
        <w:rPr>
          <w:rFonts w:ascii="Avenir Book" w:hAnsi="Avenir Book"/>
          <w:lang w:val="fr-CA"/>
        </w:rPr>
        <w:t xml:space="preserve">basé sur </w:t>
      </w:r>
      <w:r w:rsidR="00FF5129" w:rsidRPr="00C178D7">
        <w:rPr>
          <w:rFonts w:ascii="Avenir Book" w:hAnsi="Avenir Book"/>
          <w:lang w:val="fr-CA"/>
        </w:rPr>
        <w:t>7 critères et chaque politique d</w:t>
      </w:r>
      <w:r w:rsidR="00C178D7" w:rsidRPr="00C178D7">
        <w:rPr>
          <w:rFonts w:ascii="Avenir Book" w:hAnsi="Avenir Book"/>
          <w:lang w:val="fr-CA"/>
        </w:rPr>
        <w:t>’</w:t>
      </w:r>
      <w:r w:rsidR="00FF5129" w:rsidRPr="00C178D7">
        <w:rPr>
          <w:rFonts w:ascii="Avenir Book" w:hAnsi="Avenir Book"/>
          <w:lang w:val="fr-CA"/>
        </w:rPr>
        <w:t xml:space="preserve">adaptation a reçu un score </w:t>
      </w:r>
      <w:r w:rsidR="00937655" w:rsidRPr="00C178D7">
        <w:rPr>
          <w:rFonts w:ascii="Avenir Book" w:hAnsi="Avenir Book"/>
          <w:lang w:val="fr-CA"/>
        </w:rPr>
        <w:t xml:space="preserve">basé sur </w:t>
      </w:r>
      <w:r w:rsidR="00FF5129" w:rsidRPr="00C178D7">
        <w:rPr>
          <w:rFonts w:ascii="Avenir Book" w:hAnsi="Avenir Book"/>
          <w:lang w:val="fr-CA"/>
        </w:rPr>
        <w:t xml:space="preserve">6 critères (voir </w:t>
      </w:r>
      <w:r w:rsidR="009F1D5B" w:rsidRPr="00C178D7">
        <w:rPr>
          <w:rFonts w:ascii="Avenir Book" w:hAnsi="Avenir Book"/>
          <w:lang w:val="fr-CA"/>
        </w:rPr>
        <w:t xml:space="preserve">annexe </w:t>
      </w:r>
      <w:r w:rsidR="00FF5129" w:rsidRPr="00C178D7">
        <w:rPr>
          <w:rFonts w:ascii="Avenir Book" w:hAnsi="Avenir Book"/>
          <w:lang w:val="fr-CA"/>
        </w:rPr>
        <w:t xml:space="preserve">1). Ces notes ont ensuite été </w:t>
      </w:r>
      <w:r w:rsidR="009F1D5B" w:rsidRPr="00C178D7">
        <w:rPr>
          <w:rFonts w:ascii="Avenir Book" w:hAnsi="Avenir Book"/>
          <w:lang w:val="fr-CA"/>
        </w:rPr>
        <w:t xml:space="preserve">combinées </w:t>
      </w:r>
      <w:r w:rsidR="00FF5129" w:rsidRPr="00C178D7">
        <w:rPr>
          <w:rFonts w:ascii="Avenir Book" w:hAnsi="Avenir Book"/>
          <w:lang w:val="fr-CA"/>
        </w:rPr>
        <w:t>pour obtenir une note globale sur l</w:t>
      </w:r>
      <w:r w:rsidR="00C178D7" w:rsidRPr="00C178D7">
        <w:rPr>
          <w:rFonts w:ascii="Avenir Book" w:hAnsi="Avenir Book"/>
          <w:lang w:val="fr-CA"/>
        </w:rPr>
        <w:t>’</w:t>
      </w:r>
      <w:r w:rsidR="003B0F1D" w:rsidRPr="00C178D7">
        <w:rPr>
          <w:rFonts w:ascii="Avenir Book" w:hAnsi="Avenir Book"/>
          <w:lang w:val="fr-CA"/>
        </w:rPr>
        <w:t xml:space="preserve">élaboration de politiques </w:t>
      </w:r>
      <w:r w:rsidR="00FF5129" w:rsidRPr="00C178D7">
        <w:rPr>
          <w:rFonts w:ascii="Avenir Book" w:hAnsi="Avenir Book"/>
          <w:lang w:val="fr-CA"/>
        </w:rPr>
        <w:t xml:space="preserve">climatiques </w:t>
      </w:r>
      <w:r w:rsidR="009F1D5B" w:rsidRPr="00C178D7">
        <w:rPr>
          <w:rFonts w:ascii="Avenir Book" w:hAnsi="Avenir Book"/>
          <w:lang w:val="fr-CA"/>
        </w:rPr>
        <w:t>intégrant les personnes handicapées.</w:t>
      </w:r>
    </w:p>
    <w:p w14:paraId="02E6E3CA" w14:textId="77777777" w:rsidR="00B01111" w:rsidRPr="00C178D7" w:rsidRDefault="00B01111" w:rsidP="00937655">
      <w:pPr>
        <w:pStyle w:val="ListParagraph"/>
        <w:ind w:left="0"/>
        <w:rPr>
          <w:b/>
          <w:bCs/>
          <w:lang w:val="fr-CA"/>
        </w:rPr>
      </w:pPr>
    </w:p>
    <w:p w14:paraId="6EBD5FAC" w14:textId="6601327A" w:rsidR="001C0588" w:rsidRPr="00C178D7" w:rsidRDefault="00000000">
      <w:pPr>
        <w:pStyle w:val="ListParagraph"/>
        <w:ind w:left="0"/>
        <w:jc w:val="center"/>
        <w:rPr>
          <w:b/>
          <w:bCs/>
          <w:lang w:val="fr-CA"/>
        </w:rPr>
      </w:pPr>
      <w:r w:rsidRPr="00C178D7">
        <w:rPr>
          <w:b/>
          <w:bCs/>
          <w:lang w:val="fr-CA"/>
        </w:rPr>
        <w:t>3. Analyse de l</w:t>
      </w:r>
      <w:r w:rsidR="00C178D7" w:rsidRPr="00C178D7">
        <w:rPr>
          <w:b/>
          <w:bCs/>
          <w:lang w:val="fr-CA"/>
        </w:rPr>
        <w:t>’</w:t>
      </w:r>
      <w:r w:rsidRPr="00C178D7">
        <w:rPr>
          <w:b/>
          <w:bCs/>
          <w:lang w:val="fr-CA"/>
        </w:rPr>
        <w:t xml:space="preserve">intégration du handicap dans les politiques climatiques </w:t>
      </w:r>
      <w:r w:rsidR="00B600B3" w:rsidRPr="00C178D7">
        <w:rPr>
          <w:b/>
          <w:bCs/>
          <w:lang w:val="fr-CA"/>
        </w:rPr>
        <w:t>nationales</w:t>
      </w:r>
    </w:p>
    <w:p w14:paraId="720C3887" w14:textId="77777777" w:rsidR="15EE9474" w:rsidRPr="00C178D7" w:rsidRDefault="15EE9474" w:rsidP="15EE9474">
      <w:pPr>
        <w:pStyle w:val="ListParagraph"/>
        <w:ind w:left="0"/>
        <w:jc w:val="left"/>
        <w:rPr>
          <w:b/>
          <w:bCs/>
          <w:highlight w:val="yellow"/>
          <w:lang w:val="fr-CA"/>
        </w:rPr>
      </w:pPr>
    </w:p>
    <w:p w14:paraId="59E18B27" w14:textId="77777777" w:rsidR="001C0588" w:rsidRPr="00C178D7" w:rsidRDefault="00000000">
      <w:pPr>
        <w:rPr>
          <w:rFonts w:ascii="Avenir Book" w:hAnsi="Avenir Book"/>
          <w:u w:val="single"/>
          <w:lang w:val="fr-CA"/>
        </w:rPr>
      </w:pPr>
      <w:r w:rsidRPr="00C178D7">
        <w:rPr>
          <w:rFonts w:ascii="Avenir Book" w:hAnsi="Avenir Book"/>
          <w:u w:val="single"/>
          <w:lang w:val="fr-CA"/>
        </w:rPr>
        <w:t xml:space="preserve">Inclusion du handicap dans les </w:t>
      </w:r>
      <w:r w:rsidR="0068626D" w:rsidRPr="00C178D7">
        <w:rPr>
          <w:rFonts w:ascii="Avenir Book" w:hAnsi="Avenir Book"/>
          <w:u w:val="single"/>
          <w:lang w:val="fr-CA"/>
        </w:rPr>
        <w:t>contributions déterminées au niveau national</w:t>
      </w:r>
    </w:p>
    <w:p w14:paraId="3CA4379A" w14:textId="77777777" w:rsidR="001E76B3" w:rsidRPr="00C178D7" w:rsidRDefault="001E76B3" w:rsidP="00045F9A">
      <w:pPr>
        <w:jc w:val="both"/>
        <w:rPr>
          <w:rFonts w:ascii="Avenir Book" w:hAnsi="Avenir Book"/>
          <w:lang w:val="fr-CA"/>
        </w:rPr>
      </w:pPr>
    </w:p>
    <w:p w14:paraId="02F5E006" w14:textId="310B0A12" w:rsidR="001C0588" w:rsidRPr="00C178D7" w:rsidRDefault="00000000">
      <w:pPr>
        <w:jc w:val="both"/>
        <w:rPr>
          <w:rFonts w:ascii="Avenir Book" w:hAnsi="Avenir Book"/>
          <w:lang w:val="fr-CA"/>
        </w:rPr>
      </w:pPr>
      <w:r w:rsidRPr="00C178D7">
        <w:rPr>
          <w:rFonts w:ascii="Avenir Book" w:hAnsi="Avenir Book"/>
          <w:lang w:val="fr-CA"/>
        </w:rPr>
        <w:t xml:space="preserve">Notre analyse révèle que seules </w:t>
      </w:r>
      <w:r w:rsidR="00F146CD" w:rsidRPr="00C178D7">
        <w:rPr>
          <w:rFonts w:ascii="Avenir Book" w:hAnsi="Avenir Book"/>
          <w:lang w:val="fr-CA"/>
        </w:rPr>
        <w:t xml:space="preserve">39 </w:t>
      </w:r>
      <w:r w:rsidRPr="00C178D7">
        <w:rPr>
          <w:rFonts w:ascii="Avenir Book" w:hAnsi="Avenir Book"/>
          <w:lang w:val="fr-CA"/>
        </w:rPr>
        <w:t xml:space="preserve">des </w:t>
      </w:r>
      <w:r w:rsidR="0089376F" w:rsidRPr="00C178D7">
        <w:rPr>
          <w:rFonts w:ascii="Avenir Book" w:hAnsi="Avenir Book"/>
          <w:lang w:val="fr-CA"/>
        </w:rPr>
        <w:t xml:space="preserve">195 </w:t>
      </w:r>
      <w:r w:rsidRPr="00C178D7">
        <w:rPr>
          <w:rFonts w:ascii="Avenir Book" w:hAnsi="Avenir Book"/>
          <w:lang w:val="fr-CA"/>
        </w:rPr>
        <w:t>parties à l</w:t>
      </w:r>
      <w:r w:rsidR="00C178D7" w:rsidRPr="00C178D7">
        <w:rPr>
          <w:rFonts w:ascii="Avenir Book" w:hAnsi="Avenir Book"/>
          <w:lang w:val="fr-CA"/>
        </w:rPr>
        <w:t>’</w:t>
      </w:r>
      <w:r w:rsidRPr="00C178D7">
        <w:rPr>
          <w:rFonts w:ascii="Avenir Book" w:hAnsi="Avenir Book"/>
          <w:lang w:val="fr-CA"/>
        </w:rPr>
        <w:t xml:space="preserve">Accord de </w:t>
      </w:r>
      <w:r w:rsidRPr="00C178D7">
        <w:rPr>
          <w:rFonts w:ascii="Avenir Book" w:hAnsi="Avenir Book"/>
          <w:i/>
          <w:iCs/>
          <w:lang w:val="fr-CA"/>
        </w:rPr>
        <w:t xml:space="preserve">Paris </w:t>
      </w:r>
      <w:r w:rsidR="00824CD6" w:rsidRPr="00C178D7">
        <w:rPr>
          <w:rFonts w:ascii="Avenir Book" w:hAnsi="Avenir Book"/>
          <w:lang w:val="fr-CA"/>
        </w:rPr>
        <w:t>font</w:t>
      </w:r>
      <w:r w:rsidRPr="00C178D7">
        <w:rPr>
          <w:rFonts w:ascii="Avenir Book" w:hAnsi="Avenir Book"/>
          <w:lang w:val="fr-CA"/>
        </w:rPr>
        <w:t xml:space="preserve"> actuellement </w:t>
      </w:r>
      <w:r w:rsidR="00824CD6" w:rsidRPr="00C178D7">
        <w:rPr>
          <w:rFonts w:ascii="Avenir Book" w:hAnsi="Avenir Book"/>
          <w:lang w:val="fr-CA"/>
        </w:rPr>
        <w:t xml:space="preserve">référence </w:t>
      </w:r>
      <w:r w:rsidRPr="00C178D7">
        <w:rPr>
          <w:rFonts w:ascii="Avenir Book" w:hAnsi="Avenir Book"/>
          <w:lang w:val="fr-CA"/>
        </w:rPr>
        <w:t xml:space="preserve">aux </w:t>
      </w:r>
      <w:r w:rsidR="007F7799" w:rsidRPr="00C178D7">
        <w:rPr>
          <w:rFonts w:ascii="Avenir Book" w:hAnsi="Avenir Book"/>
          <w:lang w:val="fr-CA"/>
        </w:rPr>
        <w:t xml:space="preserve">personnes </w:t>
      </w:r>
      <w:r w:rsidRPr="00C178D7">
        <w:rPr>
          <w:rFonts w:ascii="Avenir Book" w:hAnsi="Avenir Book"/>
          <w:lang w:val="fr-CA"/>
        </w:rPr>
        <w:t xml:space="preserve">handicapées </w:t>
      </w:r>
      <w:r w:rsidR="007F7799" w:rsidRPr="00C178D7">
        <w:rPr>
          <w:rFonts w:ascii="Avenir Book" w:hAnsi="Avenir Book"/>
          <w:lang w:val="fr-CA"/>
        </w:rPr>
        <w:t xml:space="preserve">ou au handicap </w:t>
      </w:r>
      <w:r w:rsidRPr="00C178D7">
        <w:rPr>
          <w:rFonts w:ascii="Avenir Book" w:hAnsi="Avenir Book"/>
          <w:lang w:val="fr-CA"/>
        </w:rPr>
        <w:t xml:space="preserve">dans leurs CDN </w:t>
      </w:r>
      <w:r w:rsidR="00F146CD" w:rsidRPr="00C178D7">
        <w:rPr>
          <w:rFonts w:ascii="Avenir Book" w:hAnsi="Avenir Book"/>
          <w:lang w:val="fr-CA"/>
        </w:rPr>
        <w:t>actives</w:t>
      </w:r>
      <w:r w:rsidR="007F7799" w:rsidRPr="00C178D7">
        <w:rPr>
          <w:rFonts w:ascii="Avenir Book" w:hAnsi="Avenir Book"/>
          <w:lang w:val="fr-CA"/>
        </w:rPr>
        <w:t xml:space="preserve">. </w:t>
      </w:r>
      <w:r w:rsidR="00F146CD" w:rsidRPr="00C178D7">
        <w:rPr>
          <w:rFonts w:ascii="Avenir Book" w:hAnsi="Avenir Book"/>
          <w:lang w:val="fr-CA"/>
        </w:rPr>
        <w:t>Depuis notre premier rapport publié en 2022, l</w:t>
      </w:r>
      <w:r w:rsidR="00C178D7" w:rsidRPr="00C178D7">
        <w:rPr>
          <w:rFonts w:ascii="Avenir Book" w:hAnsi="Avenir Book"/>
          <w:lang w:val="fr-CA"/>
        </w:rPr>
        <w:t>’</w:t>
      </w:r>
      <w:r w:rsidR="00876397" w:rsidRPr="00C178D7">
        <w:rPr>
          <w:rFonts w:ascii="Avenir Book" w:hAnsi="Avenir Book"/>
          <w:lang w:val="fr-CA"/>
        </w:rPr>
        <w:t xml:space="preserve">Azerbaïdjan </w:t>
      </w:r>
      <w:r w:rsidR="00F146CD" w:rsidRPr="00C178D7">
        <w:rPr>
          <w:rFonts w:ascii="Avenir Book" w:hAnsi="Avenir Book"/>
          <w:lang w:val="fr-CA"/>
        </w:rPr>
        <w:t xml:space="preserve">est le seul État partie supplémentaire à avoir soumis une CDN actualisée faisant référence au handicap. Une </w:t>
      </w:r>
      <w:r w:rsidR="00B600B3" w:rsidRPr="00C178D7">
        <w:rPr>
          <w:rFonts w:ascii="Avenir Book" w:hAnsi="Avenir Book"/>
          <w:lang w:val="fr-CA"/>
        </w:rPr>
        <w:t>autre CDN actualisée qui mérite d</w:t>
      </w:r>
      <w:r w:rsidR="00C178D7" w:rsidRPr="00C178D7">
        <w:rPr>
          <w:rFonts w:ascii="Avenir Book" w:hAnsi="Avenir Book"/>
          <w:lang w:val="fr-CA"/>
        </w:rPr>
        <w:t>’</w:t>
      </w:r>
      <w:r w:rsidR="00B600B3" w:rsidRPr="00C178D7">
        <w:rPr>
          <w:rFonts w:ascii="Avenir Book" w:hAnsi="Avenir Book"/>
          <w:lang w:val="fr-CA"/>
        </w:rPr>
        <w:t xml:space="preserve">être notée est celle soumise par les Émirats arabes unis, qui </w:t>
      </w:r>
      <w:r w:rsidR="00E27CC3" w:rsidRPr="00C178D7">
        <w:rPr>
          <w:rFonts w:ascii="Avenir Book" w:hAnsi="Avenir Book"/>
          <w:lang w:val="fr-CA"/>
        </w:rPr>
        <w:t xml:space="preserve">comprend des mesures concrètes visant à faire participer les personnes handicapées aux mesures de réduction des émissions de carbone. </w:t>
      </w:r>
    </w:p>
    <w:p w14:paraId="2D9FE7D3" w14:textId="65C8D687" w:rsidR="001C0588" w:rsidRPr="00C178D7" w:rsidRDefault="001C0588">
      <w:pPr>
        <w:jc w:val="both"/>
        <w:rPr>
          <w:rFonts w:ascii="Avenir Book" w:hAnsi="Avenir Book"/>
          <w:lang w:val="fr-CA"/>
        </w:rPr>
      </w:pPr>
    </w:p>
    <w:p w14:paraId="1B4A7B78" w14:textId="265D3A43" w:rsidR="004633E5" w:rsidRPr="00C178D7" w:rsidRDefault="00FC7786" w:rsidP="00511EFF">
      <w:pPr>
        <w:rPr>
          <w:rFonts w:ascii="Avenir Book" w:hAnsi="Avenir Book"/>
          <w:lang w:val="fr-CA"/>
        </w:rPr>
      </w:pPr>
      <w:r w:rsidRPr="00C178D7">
        <w:rPr>
          <w:rFonts w:ascii="Avenir Book" w:hAnsi="Avenir Book"/>
          <w:noProof/>
        </w:rPr>
        <w:lastRenderedPageBreak/>
        <w:drawing>
          <wp:anchor distT="0" distB="0" distL="114300" distR="114300" simplePos="0" relativeHeight="251659264" behindDoc="0" locked="0" layoutInCell="1" allowOverlap="1" wp14:anchorId="197375F5" wp14:editId="474E1058">
            <wp:simplePos x="0" y="0"/>
            <wp:positionH relativeFrom="column">
              <wp:posOffset>0</wp:posOffset>
            </wp:positionH>
            <wp:positionV relativeFrom="paragraph">
              <wp:posOffset>0</wp:posOffset>
            </wp:positionV>
            <wp:extent cx="5943600" cy="4300855"/>
            <wp:effectExtent l="0" t="0" r="12700" b="17145"/>
            <wp:wrapNone/>
            <wp:docPr id="698191809" name="Chart 1" descr="Ce graphique montre que 20 % des CDN font référence aux personnes handicapées ou au handicap ; 11 % font référence à l'atténuation et à l'adaptation ; 8 % comprennent des mesures concrètes pour une action climatique tenant compte du handicap ; 3 % font référence aux droits des personnes handicapées ; 2 % reconnaissent les connaissances des personnes handicapées ; 9 % reconnaissent l'importance de la participation des personnes handicapées ; et 1 % fournissent des preuves de l'implication des personnes handicapées dans le développement de la politique.">
              <a:extLst xmlns:a="http://schemas.openxmlformats.org/drawingml/2006/main">
                <a:ext uri="{FF2B5EF4-FFF2-40B4-BE49-F238E27FC236}">
                  <a16:creationId xmlns:a16="http://schemas.microsoft.com/office/drawing/2014/main" id="{3E51577B-3034-45FE-B144-AEB43FC6E1DC}"/>
                </a:ext>
                <a:ext uri="{147F2762-F138-4A5C-976F-8EAC2B608ADB}">
                  <a16:predDERef xmlns:a16="http://schemas.microsoft.com/office/drawing/2014/main" pred="{48CA54F1-D537-5FF5-372D-A2FB207E7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72E295B" w14:textId="415700BE" w:rsidR="00C178D7" w:rsidRPr="00C178D7" w:rsidRDefault="00C178D7" w:rsidP="00511EFF">
      <w:pPr>
        <w:rPr>
          <w:rFonts w:ascii="Avenir Book" w:hAnsi="Avenir Book"/>
          <w:lang w:val="fr-CA"/>
        </w:rPr>
      </w:pPr>
    </w:p>
    <w:p w14:paraId="1B156947" w14:textId="44ACAA3B" w:rsidR="00C178D7" w:rsidRPr="00C178D7" w:rsidRDefault="00C178D7" w:rsidP="00511EFF">
      <w:pPr>
        <w:rPr>
          <w:rFonts w:ascii="Avenir Book" w:hAnsi="Avenir Book"/>
          <w:lang w:val="fr-CA"/>
        </w:rPr>
      </w:pPr>
    </w:p>
    <w:p w14:paraId="56E96589" w14:textId="77777777" w:rsidR="00C178D7" w:rsidRPr="00C178D7" w:rsidRDefault="00C178D7" w:rsidP="00511EFF">
      <w:pPr>
        <w:rPr>
          <w:rFonts w:ascii="Avenir Book" w:hAnsi="Avenir Book"/>
          <w:lang w:val="fr-CA"/>
        </w:rPr>
      </w:pPr>
    </w:p>
    <w:p w14:paraId="5136EAF5" w14:textId="77777777" w:rsidR="00C178D7" w:rsidRPr="00C178D7" w:rsidRDefault="00C178D7" w:rsidP="00511EFF">
      <w:pPr>
        <w:rPr>
          <w:rFonts w:ascii="Avenir Book" w:hAnsi="Avenir Book"/>
          <w:lang w:val="fr-CA"/>
        </w:rPr>
      </w:pPr>
    </w:p>
    <w:p w14:paraId="3D2911BC" w14:textId="77777777" w:rsidR="00C178D7" w:rsidRPr="00C178D7" w:rsidRDefault="00C178D7" w:rsidP="00511EFF">
      <w:pPr>
        <w:rPr>
          <w:rFonts w:ascii="Avenir Book" w:hAnsi="Avenir Book"/>
          <w:lang w:val="fr-CA"/>
        </w:rPr>
      </w:pPr>
    </w:p>
    <w:p w14:paraId="15B13700" w14:textId="77777777" w:rsidR="00C178D7" w:rsidRPr="00C178D7" w:rsidRDefault="00C178D7" w:rsidP="00511EFF">
      <w:pPr>
        <w:rPr>
          <w:rFonts w:ascii="Avenir Book" w:hAnsi="Avenir Book"/>
          <w:lang w:val="fr-CA"/>
        </w:rPr>
      </w:pPr>
    </w:p>
    <w:p w14:paraId="3BE463C3" w14:textId="77777777" w:rsidR="00C178D7" w:rsidRPr="00C178D7" w:rsidRDefault="00C178D7" w:rsidP="00511EFF">
      <w:pPr>
        <w:rPr>
          <w:rFonts w:ascii="Avenir Book" w:hAnsi="Avenir Book"/>
          <w:lang w:val="fr-CA"/>
        </w:rPr>
      </w:pPr>
    </w:p>
    <w:p w14:paraId="39F41954" w14:textId="77777777" w:rsidR="00C178D7" w:rsidRPr="00C178D7" w:rsidRDefault="00C178D7" w:rsidP="00511EFF">
      <w:pPr>
        <w:rPr>
          <w:rFonts w:ascii="Avenir Book" w:hAnsi="Avenir Book"/>
          <w:lang w:val="fr-CA"/>
        </w:rPr>
      </w:pPr>
    </w:p>
    <w:p w14:paraId="136F700E" w14:textId="77777777" w:rsidR="009F1D5B" w:rsidRPr="00C178D7" w:rsidRDefault="009F1D5B" w:rsidP="00511EFF">
      <w:pPr>
        <w:rPr>
          <w:rFonts w:ascii="Avenir Book" w:hAnsi="Avenir Book"/>
          <w:lang w:val="fr-CA"/>
        </w:rPr>
      </w:pPr>
    </w:p>
    <w:p w14:paraId="352A8B2C" w14:textId="77777777" w:rsidR="00B600B3" w:rsidRPr="00C178D7" w:rsidRDefault="00B600B3" w:rsidP="00511EFF">
      <w:pPr>
        <w:rPr>
          <w:rFonts w:ascii="Avenir Book" w:hAnsi="Avenir Book"/>
          <w:lang w:val="fr-CA"/>
        </w:rPr>
      </w:pPr>
    </w:p>
    <w:p w14:paraId="3C29F8C4" w14:textId="77777777" w:rsidR="15EE9474" w:rsidRPr="00C178D7" w:rsidRDefault="15EE9474" w:rsidP="00B600B3">
      <w:pPr>
        <w:jc w:val="both"/>
        <w:rPr>
          <w:rFonts w:ascii="Avenir Book" w:hAnsi="Avenir Book"/>
          <w:lang w:val="fr-CA"/>
        </w:rPr>
      </w:pPr>
    </w:p>
    <w:p w14:paraId="3139529E" w14:textId="77777777" w:rsidR="003B0F1D" w:rsidRPr="00C178D7" w:rsidRDefault="003B0F1D" w:rsidP="00B600B3">
      <w:pPr>
        <w:jc w:val="both"/>
        <w:rPr>
          <w:rFonts w:ascii="Avenir Book" w:hAnsi="Avenir Book"/>
          <w:lang w:val="fr-CA"/>
        </w:rPr>
      </w:pPr>
    </w:p>
    <w:p w14:paraId="7F2341F3" w14:textId="77777777" w:rsidR="003B0F1D" w:rsidRPr="00C178D7" w:rsidRDefault="003B0F1D" w:rsidP="00B600B3">
      <w:pPr>
        <w:jc w:val="both"/>
        <w:rPr>
          <w:rFonts w:ascii="Avenir Book" w:hAnsi="Avenir Book"/>
          <w:lang w:val="fr-CA"/>
        </w:rPr>
      </w:pPr>
    </w:p>
    <w:p w14:paraId="06A5FD38" w14:textId="77777777" w:rsidR="003B0F1D" w:rsidRPr="00C178D7" w:rsidRDefault="003B0F1D" w:rsidP="00B600B3">
      <w:pPr>
        <w:jc w:val="both"/>
        <w:rPr>
          <w:rFonts w:ascii="Avenir Book" w:hAnsi="Avenir Book"/>
          <w:lang w:val="fr-CA"/>
        </w:rPr>
      </w:pPr>
    </w:p>
    <w:p w14:paraId="28EFFD13" w14:textId="65BBD4BD" w:rsidR="003B0F1D" w:rsidRPr="00C178D7" w:rsidRDefault="003B0F1D" w:rsidP="00B600B3">
      <w:pPr>
        <w:jc w:val="both"/>
        <w:rPr>
          <w:rFonts w:ascii="Avenir Book" w:hAnsi="Avenir Book"/>
          <w:lang w:val="fr-CA"/>
        </w:rPr>
      </w:pPr>
    </w:p>
    <w:p w14:paraId="19CC906E" w14:textId="5E2757B9" w:rsidR="003B0F1D" w:rsidRPr="00C178D7" w:rsidRDefault="00FC7786" w:rsidP="00B600B3">
      <w:pPr>
        <w:jc w:val="both"/>
        <w:rPr>
          <w:rFonts w:ascii="Avenir Book" w:hAnsi="Avenir Book"/>
          <w:lang w:val="fr-CA"/>
        </w:rPr>
      </w:pPr>
      <w:r>
        <w:rPr>
          <w:rFonts w:ascii="Avenir Book" w:hAnsi="Avenir Book"/>
          <w:noProof/>
          <w:sz w:val="16"/>
          <w:szCs w:val="16"/>
          <w:lang w:val="fr-CA"/>
        </w:rPr>
        <w:drawing>
          <wp:anchor distT="0" distB="0" distL="114300" distR="114300" simplePos="0" relativeHeight="251660288" behindDoc="0" locked="0" layoutInCell="1" allowOverlap="1" wp14:anchorId="2E73BB84" wp14:editId="18D5DADC">
            <wp:simplePos x="0" y="0"/>
            <wp:positionH relativeFrom="column">
              <wp:posOffset>279400</wp:posOffset>
            </wp:positionH>
            <wp:positionV relativeFrom="paragraph">
              <wp:posOffset>200025</wp:posOffset>
            </wp:positionV>
            <wp:extent cx="5659931" cy="696595"/>
            <wp:effectExtent l="0" t="0" r="4445" b="1905"/>
            <wp:wrapNone/>
            <wp:docPr id="687609534"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609534" name="Picture 1" descr="A close-up of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65432" cy="697272"/>
                    </a:xfrm>
                    <a:prstGeom prst="rect">
                      <a:avLst/>
                    </a:prstGeom>
                  </pic:spPr>
                </pic:pic>
              </a:graphicData>
            </a:graphic>
            <wp14:sizeRelH relativeFrom="page">
              <wp14:pctWidth>0</wp14:pctWidth>
            </wp14:sizeRelH>
            <wp14:sizeRelV relativeFrom="page">
              <wp14:pctHeight>0</wp14:pctHeight>
            </wp14:sizeRelV>
          </wp:anchor>
        </w:drawing>
      </w:r>
    </w:p>
    <w:p w14:paraId="57CD8D39" w14:textId="6BC95A4F" w:rsidR="003B0F1D" w:rsidRPr="00C178D7" w:rsidRDefault="003B0F1D" w:rsidP="00B600B3">
      <w:pPr>
        <w:jc w:val="both"/>
        <w:rPr>
          <w:rFonts w:ascii="Avenir Book" w:hAnsi="Avenir Book"/>
          <w:lang w:val="fr-CA"/>
        </w:rPr>
      </w:pPr>
    </w:p>
    <w:p w14:paraId="03AFA591" w14:textId="77777777" w:rsidR="003B0F1D" w:rsidRPr="00C178D7" w:rsidRDefault="003B0F1D" w:rsidP="00B600B3">
      <w:pPr>
        <w:jc w:val="both"/>
        <w:rPr>
          <w:rFonts w:ascii="Avenir Book" w:hAnsi="Avenir Book"/>
          <w:lang w:val="fr-CA"/>
        </w:rPr>
      </w:pPr>
    </w:p>
    <w:p w14:paraId="046F67B3" w14:textId="77777777" w:rsidR="003B0F1D" w:rsidRPr="00C178D7" w:rsidRDefault="003B0F1D" w:rsidP="00B600B3">
      <w:pPr>
        <w:jc w:val="both"/>
        <w:rPr>
          <w:rFonts w:ascii="Avenir Book" w:hAnsi="Avenir Book"/>
          <w:lang w:val="fr-CA"/>
        </w:rPr>
      </w:pPr>
    </w:p>
    <w:p w14:paraId="40E9DE19" w14:textId="65CE1E90" w:rsidR="003B0F1D" w:rsidRPr="00C178D7" w:rsidRDefault="003B0F1D" w:rsidP="00B600B3">
      <w:pPr>
        <w:jc w:val="both"/>
        <w:rPr>
          <w:rFonts w:ascii="Avenir Book" w:hAnsi="Avenir Book"/>
          <w:lang w:val="fr-CA"/>
        </w:rPr>
      </w:pPr>
    </w:p>
    <w:p w14:paraId="13637B73" w14:textId="53016712" w:rsidR="001C0588" w:rsidRPr="00C178D7" w:rsidRDefault="00000000">
      <w:pPr>
        <w:ind w:firstLine="720"/>
        <w:jc w:val="both"/>
        <w:rPr>
          <w:rFonts w:ascii="Avenir Book" w:hAnsi="Avenir Book"/>
          <w:lang w:val="fr-CA"/>
        </w:rPr>
      </w:pPr>
      <w:r w:rsidRPr="00C178D7">
        <w:rPr>
          <w:rFonts w:ascii="Avenir Book" w:hAnsi="Avenir Book"/>
          <w:lang w:val="fr-CA"/>
        </w:rPr>
        <w:t xml:space="preserve">Un examen plus approfondi de la manière dont les personnes handicapées sont incluses dans les </w:t>
      </w:r>
      <w:r w:rsidR="00E27CC3" w:rsidRPr="00C178D7">
        <w:rPr>
          <w:rFonts w:ascii="Avenir Book" w:hAnsi="Avenir Book"/>
          <w:lang w:val="fr-CA"/>
        </w:rPr>
        <w:t xml:space="preserve">39 </w:t>
      </w:r>
      <w:r w:rsidRPr="00C178D7">
        <w:rPr>
          <w:rFonts w:ascii="Avenir Book" w:hAnsi="Avenir Book"/>
          <w:lang w:val="fr-CA"/>
        </w:rPr>
        <w:t xml:space="preserve">CDN </w:t>
      </w:r>
      <w:r w:rsidR="00E27CC3" w:rsidRPr="00C178D7">
        <w:rPr>
          <w:rFonts w:ascii="Avenir Book" w:hAnsi="Avenir Book"/>
          <w:lang w:val="fr-CA"/>
        </w:rPr>
        <w:t xml:space="preserve">mentionnées ci-dessus </w:t>
      </w:r>
      <w:r w:rsidRPr="00C178D7">
        <w:rPr>
          <w:rFonts w:ascii="Avenir Book" w:hAnsi="Avenir Book"/>
          <w:lang w:val="fr-CA"/>
        </w:rPr>
        <w:t xml:space="preserve">révèle que bon nombre de ces références au handicap dans les pays sont de nature générale et manquent de spécificité et de profondeur. La </w:t>
      </w:r>
      <w:r w:rsidR="15EE9474" w:rsidRPr="00C178D7">
        <w:rPr>
          <w:rFonts w:ascii="Avenir Book" w:hAnsi="Avenir Book"/>
          <w:lang w:val="fr-CA"/>
        </w:rPr>
        <w:t>plupart des pays se contentent de mentionner la vulnérabilité accrue des personnes handicapées aux effets du changement climatique (</w:t>
      </w:r>
      <w:r w:rsidRPr="00C178D7">
        <w:rPr>
          <w:rFonts w:ascii="Avenir Book" w:hAnsi="Avenir Book"/>
          <w:lang w:val="fr-CA"/>
        </w:rPr>
        <w:t>voir les CDN soumises par l</w:t>
      </w:r>
      <w:r w:rsidR="00C178D7" w:rsidRPr="00C178D7">
        <w:rPr>
          <w:rFonts w:ascii="Avenir Book" w:hAnsi="Avenir Book"/>
          <w:lang w:val="fr-CA"/>
        </w:rPr>
        <w:t>’</w:t>
      </w:r>
      <w:r w:rsidR="15EE9474" w:rsidRPr="00C178D7">
        <w:rPr>
          <w:rFonts w:ascii="Avenir Book" w:hAnsi="Avenir Book"/>
          <w:lang w:val="fr-CA"/>
        </w:rPr>
        <w:t>Eswatini, les Maldives, le Mexique, le Togo et le Zimbabwe). Certains pays vont un peu plus loin que d</w:t>
      </w:r>
      <w:r w:rsidR="00C178D7" w:rsidRPr="00C178D7">
        <w:rPr>
          <w:rFonts w:ascii="Avenir Book" w:hAnsi="Avenir Book"/>
          <w:lang w:val="fr-CA"/>
        </w:rPr>
        <w:t>’</w:t>
      </w:r>
      <w:r w:rsidR="15EE9474" w:rsidRPr="00C178D7">
        <w:rPr>
          <w:rFonts w:ascii="Avenir Book" w:hAnsi="Avenir Book"/>
          <w:lang w:val="fr-CA"/>
        </w:rPr>
        <w:t>autres en mentionnant au moins des exemples concrets de vulnérabilité, comme les enfants handicapés qui abandonnent l</w:t>
      </w:r>
      <w:r w:rsidR="00C178D7" w:rsidRPr="00C178D7">
        <w:rPr>
          <w:rFonts w:ascii="Avenir Book" w:hAnsi="Avenir Book"/>
          <w:lang w:val="fr-CA"/>
        </w:rPr>
        <w:t>’</w:t>
      </w:r>
      <w:r w:rsidR="15EE9474" w:rsidRPr="00C178D7">
        <w:rPr>
          <w:rFonts w:ascii="Avenir Book" w:hAnsi="Avenir Book"/>
          <w:lang w:val="fr-CA"/>
        </w:rPr>
        <w:t xml:space="preserve">école en </w:t>
      </w:r>
      <w:r w:rsidRPr="00C178D7">
        <w:rPr>
          <w:rFonts w:ascii="Avenir Book" w:hAnsi="Avenir Book"/>
          <w:lang w:val="fr-CA"/>
        </w:rPr>
        <w:t xml:space="preserve">raison des </w:t>
      </w:r>
      <w:r w:rsidR="15EE9474" w:rsidRPr="00C178D7">
        <w:rPr>
          <w:rFonts w:ascii="Avenir Book" w:hAnsi="Avenir Book"/>
          <w:lang w:val="fr-CA"/>
        </w:rPr>
        <w:t xml:space="preserve">effets du changement climatique sur leur famille (Viêt Nam) ou les dommages causés aux installations de </w:t>
      </w:r>
      <w:r w:rsidR="003B0F1D" w:rsidRPr="00C178D7">
        <w:rPr>
          <w:rFonts w:ascii="Avenir Book" w:hAnsi="Avenir Book"/>
          <w:lang w:val="fr-CA"/>
        </w:rPr>
        <w:t xml:space="preserve">soins de santé </w:t>
      </w:r>
      <w:r w:rsidR="15EE9474" w:rsidRPr="00C178D7">
        <w:rPr>
          <w:rFonts w:ascii="Avenir Book" w:hAnsi="Avenir Book"/>
          <w:lang w:val="fr-CA"/>
        </w:rPr>
        <w:t>par les catastrophes naturelles qui contribuent aux vulnérabilités (Maldives). D</w:t>
      </w:r>
      <w:r w:rsidR="00C178D7" w:rsidRPr="00C178D7">
        <w:rPr>
          <w:rFonts w:ascii="Avenir Book" w:hAnsi="Avenir Book"/>
          <w:lang w:val="fr-CA"/>
        </w:rPr>
        <w:t>’</w:t>
      </w:r>
      <w:r w:rsidR="15EE9474" w:rsidRPr="00C178D7">
        <w:rPr>
          <w:rFonts w:ascii="Avenir Book" w:hAnsi="Avenir Book"/>
          <w:lang w:val="fr-CA"/>
        </w:rPr>
        <w:t xml:space="preserve">autres CDN se </w:t>
      </w:r>
      <w:r w:rsidRPr="00C178D7">
        <w:rPr>
          <w:rFonts w:ascii="Avenir Book" w:hAnsi="Avenir Book"/>
          <w:lang w:val="fr-CA"/>
        </w:rPr>
        <w:t>contentent d</w:t>
      </w:r>
      <w:r w:rsidR="00C178D7" w:rsidRPr="00C178D7">
        <w:rPr>
          <w:rFonts w:ascii="Avenir Book" w:hAnsi="Avenir Book"/>
          <w:lang w:val="fr-CA"/>
        </w:rPr>
        <w:t>’</w:t>
      </w:r>
      <w:r w:rsidR="15EE9474" w:rsidRPr="00C178D7">
        <w:rPr>
          <w:rFonts w:ascii="Avenir Book" w:hAnsi="Avenir Book"/>
          <w:lang w:val="fr-CA"/>
        </w:rPr>
        <w:t>identifier les personnes handicapées comme un segment de la population nécessitant des mesures d</w:t>
      </w:r>
      <w:r w:rsidR="00C178D7" w:rsidRPr="00C178D7">
        <w:rPr>
          <w:rFonts w:ascii="Avenir Book" w:hAnsi="Avenir Book"/>
          <w:lang w:val="fr-CA"/>
        </w:rPr>
        <w:t>’</w:t>
      </w:r>
      <w:r w:rsidR="15EE9474" w:rsidRPr="00C178D7">
        <w:rPr>
          <w:rFonts w:ascii="Avenir Book" w:hAnsi="Avenir Book"/>
          <w:lang w:val="fr-CA"/>
        </w:rPr>
        <w:t>adaptation spécifiques (</w:t>
      </w:r>
      <w:r w:rsidR="003B0F1D" w:rsidRPr="00C178D7">
        <w:rPr>
          <w:rFonts w:ascii="Avenir Book" w:hAnsi="Avenir Book"/>
          <w:lang w:val="fr-CA"/>
        </w:rPr>
        <w:t xml:space="preserve">voir les CDN soumises par </w:t>
      </w:r>
      <w:r w:rsidR="15EE9474" w:rsidRPr="00C178D7">
        <w:rPr>
          <w:rFonts w:ascii="Avenir Book" w:hAnsi="Avenir Book"/>
          <w:lang w:val="fr-CA"/>
        </w:rPr>
        <w:t xml:space="preserve">Fidji, Maurice, la Moldavie, la Papouasie-Nouvelle-Guinée et la Tanzanie). </w:t>
      </w:r>
    </w:p>
    <w:p w14:paraId="6A8394A9" w14:textId="77777777" w:rsidR="00CC0308" w:rsidRPr="00C178D7" w:rsidRDefault="00CC0308" w:rsidP="00DE4FBA">
      <w:pPr>
        <w:ind w:firstLine="720"/>
        <w:jc w:val="both"/>
        <w:rPr>
          <w:rFonts w:ascii="Avenir Book" w:hAnsi="Avenir Book"/>
          <w:lang w:val="fr-CA"/>
        </w:rPr>
      </w:pPr>
    </w:p>
    <w:p w14:paraId="54EB05D6" w14:textId="468DBA1E" w:rsidR="001C0588" w:rsidRPr="00C178D7" w:rsidRDefault="00000000">
      <w:pPr>
        <w:ind w:firstLine="720"/>
        <w:jc w:val="both"/>
        <w:rPr>
          <w:rFonts w:ascii="Avenir Book" w:hAnsi="Avenir Book"/>
          <w:lang w:val="fr-CA"/>
        </w:rPr>
      </w:pPr>
      <w:r w:rsidRPr="00C178D7">
        <w:rPr>
          <w:rFonts w:ascii="Avenir Book" w:hAnsi="Avenir Book"/>
          <w:lang w:val="fr-CA"/>
        </w:rPr>
        <w:t xml:space="preserve">Nous avons constaté que seules </w:t>
      </w:r>
      <w:r w:rsidR="00B600B3" w:rsidRPr="00C178D7">
        <w:rPr>
          <w:rFonts w:ascii="Avenir Book" w:hAnsi="Avenir Book"/>
          <w:lang w:val="fr-CA"/>
        </w:rPr>
        <w:t xml:space="preserve">15 </w:t>
      </w:r>
      <w:r w:rsidRPr="00C178D7">
        <w:rPr>
          <w:rFonts w:ascii="Avenir Book" w:hAnsi="Avenir Book"/>
          <w:lang w:val="fr-CA"/>
        </w:rPr>
        <w:t>parties incluent des mesures concrètes pour l</w:t>
      </w:r>
      <w:r w:rsidR="00C178D7" w:rsidRPr="00C178D7">
        <w:rPr>
          <w:rFonts w:ascii="Avenir Book" w:hAnsi="Avenir Book"/>
          <w:lang w:val="fr-CA"/>
        </w:rPr>
        <w:t>’</w:t>
      </w:r>
      <w:r w:rsidRPr="00C178D7">
        <w:rPr>
          <w:rFonts w:ascii="Avenir Book" w:hAnsi="Avenir Book"/>
          <w:lang w:val="fr-CA"/>
        </w:rPr>
        <w:t xml:space="preserve">inclusion des personnes handicapées dans leurs CDN. Par exemple, plusieurs pays notent la nécessité de collecter des données désagrégées concernant les impacts du </w:t>
      </w:r>
      <w:proofErr w:type="gramStart"/>
      <w:r w:rsidRPr="00C178D7">
        <w:rPr>
          <w:rFonts w:ascii="Avenir Book" w:hAnsi="Avenir Book"/>
          <w:lang w:val="fr-CA"/>
        </w:rPr>
        <w:lastRenderedPageBreak/>
        <w:t>changement</w:t>
      </w:r>
      <w:proofErr w:type="gramEnd"/>
      <w:r w:rsidRPr="00C178D7">
        <w:rPr>
          <w:rFonts w:ascii="Avenir Book" w:hAnsi="Avenir Book"/>
          <w:lang w:val="fr-CA"/>
        </w:rPr>
        <w:t xml:space="preserve"> climatique et des catastrophes sur les groupes marginalisés, y compris les personnes handicapées (Cabo Verde, Cambodge, Costa Rica et Ouzbékistan). Le Myanmar envisage même une plateforme spécifique appelée "MUDRA" pour le partage des données entre les agences afin de prendre des décisions éclairées par les risques, l</w:t>
      </w:r>
      <w:r w:rsidR="00C178D7" w:rsidRPr="00C178D7">
        <w:rPr>
          <w:rFonts w:ascii="Avenir Book" w:hAnsi="Avenir Book"/>
          <w:lang w:val="fr-CA"/>
        </w:rPr>
        <w:t>’</w:t>
      </w:r>
      <w:r w:rsidRPr="00C178D7">
        <w:rPr>
          <w:rFonts w:ascii="Avenir Book" w:hAnsi="Avenir Book"/>
          <w:lang w:val="fr-CA"/>
        </w:rPr>
        <w:t>un des six indicateurs étant les handicaps. D</w:t>
      </w:r>
      <w:r w:rsidR="00C178D7" w:rsidRPr="00C178D7">
        <w:rPr>
          <w:rFonts w:ascii="Avenir Book" w:hAnsi="Avenir Book"/>
          <w:lang w:val="fr-CA"/>
        </w:rPr>
        <w:t>’</w:t>
      </w:r>
      <w:r w:rsidRPr="00C178D7">
        <w:rPr>
          <w:rFonts w:ascii="Avenir Book" w:hAnsi="Avenir Book"/>
          <w:lang w:val="fr-CA"/>
        </w:rPr>
        <w:t>autres pays proposent d</w:t>
      </w:r>
      <w:r w:rsidR="00C178D7" w:rsidRPr="00C178D7">
        <w:rPr>
          <w:rFonts w:ascii="Avenir Book" w:hAnsi="Avenir Book"/>
          <w:lang w:val="fr-CA"/>
        </w:rPr>
        <w:t>’</w:t>
      </w:r>
      <w:r w:rsidRPr="00C178D7">
        <w:rPr>
          <w:rFonts w:ascii="Avenir Book" w:hAnsi="Avenir Book"/>
          <w:lang w:val="fr-CA"/>
        </w:rPr>
        <w:t>inclure les personnes handicapées dans la transition vers une économie verte par le biais d</w:t>
      </w:r>
      <w:r w:rsidR="00C178D7" w:rsidRPr="00C178D7">
        <w:rPr>
          <w:rFonts w:ascii="Avenir Book" w:hAnsi="Avenir Book"/>
          <w:lang w:val="fr-CA"/>
        </w:rPr>
        <w:t>’</w:t>
      </w:r>
      <w:r w:rsidRPr="00C178D7">
        <w:rPr>
          <w:rFonts w:ascii="Avenir Book" w:hAnsi="Avenir Book"/>
          <w:lang w:val="fr-CA"/>
        </w:rPr>
        <w:t>initiatives telles que l</w:t>
      </w:r>
      <w:r w:rsidR="00C178D7" w:rsidRPr="00C178D7">
        <w:rPr>
          <w:rFonts w:ascii="Avenir Book" w:hAnsi="Avenir Book"/>
          <w:lang w:val="fr-CA"/>
        </w:rPr>
        <w:t>’</w:t>
      </w:r>
      <w:r w:rsidRPr="00C178D7">
        <w:rPr>
          <w:rFonts w:ascii="Avenir Book" w:hAnsi="Avenir Book"/>
          <w:lang w:val="fr-CA"/>
        </w:rPr>
        <w:t>accès équitable aux employeurs (Canada) ou la création d</w:t>
      </w:r>
      <w:r w:rsidR="00C178D7" w:rsidRPr="00C178D7">
        <w:rPr>
          <w:rFonts w:ascii="Avenir Book" w:hAnsi="Avenir Book"/>
          <w:lang w:val="fr-CA"/>
        </w:rPr>
        <w:t>’</w:t>
      </w:r>
      <w:r w:rsidRPr="00C178D7">
        <w:rPr>
          <w:rFonts w:ascii="Avenir Book" w:hAnsi="Avenir Book"/>
          <w:lang w:val="fr-CA"/>
        </w:rPr>
        <w:t>environnements de travail virtuels (Jordanie). Certains États font preuve d</w:t>
      </w:r>
      <w:r w:rsidR="00C178D7" w:rsidRPr="00C178D7">
        <w:rPr>
          <w:rFonts w:ascii="Avenir Book" w:hAnsi="Avenir Book"/>
          <w:lang w:val="fr-CA"/>
        </w:rPr>
        <w:t>’</w:t>
      </w:r>
      <w:r w:rsidRPr="00C178D7">
        <w:rPr>
          <w:rFonts w:ascii="Avenir Book" w:hAnsi="Avenir Book"/>
          <w:lang w:val="fr-CA"/>
        </w:rPr>
        <w:t>innovation dans leurs approches. La Tunisie souligne la nécessité d</w:t>
      </w:r>
      <w:r w:rsidR="00C178D7" w:rsidRPr="00C178D7">
        <w:rPr>
          <w:rFonts w:ascii="Avenir Book" w:hAnsi="Avenir Book"/>
          <w:lang w:val="fr-CA"/>
        </w:rPr>
        <w:t>’</w:t>
      </w:r>
      <w:r w:rsidRPr="00C178D7">
        <w:rPr>
          <w:rFonts w:ascii="Avenir Book" w:hAnsi="Avenir Book"/>
          <w:lang w:val="fr-CA"/>
        </w:rPr>
        <w:t>une solidarité entre les personnes handicapées par le biais de réseaux qui renforcent leur pouvoir de négociation. La Géorgie et Sainte-Lucie soulignent l</w:t>
      </w:r>
      <w:r w:rsidR="00C178D7" w:rsidRPr="00C178D7">
        <w:rPr>
          <w:rFonts w:ascii="Avenir Book" w:hAnsi="Avenir Book"/>
          <w:lang w:val="fr-CA"/>
        </w:rPr>
        <w:t>’</w:t>
      </w:r>
      <w:r w:rsidRPr="00C178D7">
        <w:rPr>
          <w:rFonts w:ascii="Avenir Book" w:hAnsi="Avenir Book"/>
          <w:lang w:val="fr-CA"/>
        </w:rPr>
        <w:t>importance des programmes éducatifs pour les personnes handicapées. Enfin, le Costa Rica s</w:t>
      </w:r>
      <w:r w:rsidR="00C178D7" w:rsidRPr="00C178D7">
        <w:rPr>
          <w:rFonts w:ascii="Avenir Book" w:hAnsi="Avenir Book"/>
          <w:lang w:val="fr-CA"/>
        </w:rPr>
        <w:t>’</w:t>
      </w:r>
      <w:r w:rsidRPr="00C178D7">
        <w:rPr>
          <w:rFonts w:ascii="Avenir Book" w:hAnsi="Avenir Book"/>
          <w:lang w:val="fr-CA"/>
        </w:rPr>
        <w:t xml:space="preserve">engage </w:t>
      </w:r>
      <w:r w:rsidR="00E27CC3" w:rsidRPr="00C178D7">
        <w:rPr>
          <w:rFonts w:ascii="Avenir Book" w:hAnsi="Avenir Book"/>
          <w:lang w:val="fr-CA"/>
        </w:rPr>
        <w:t xml:space="preserve">très précisément </w:t>
      </w:r>
      <w:r w:rsidRPr="00C178D7">
        <w:rPr>
          <w:rFonts w:ascii="Avenir Book" w:hAnsi="Avenir Book"/>
          <w:lang w:val="fr-CA"/>
        </w:rPr>
        <w:t xml:space="preserve">à développer un système de transport public accessible aux personnes handicapées. </w:t>
      </w:r>
    </w:p>
    <w:p w14:paraId="574BD8E7" w14:textId="77777777" w:rsidR="00CC0308" w:rsidRPr="00C178D7" w:rsidRDefault="00CC0308" w:rsidP="003F1C43">
      <w:pPr>
        <w:ind w:firstLine="720"/>
        <w:jc w:val="both"/>
        <w:rPr>
          <w:rFonts w:ascii="Avenir Book" w:hAnsi="Avenir Book"/>
          <w:lang w:val="fr-CA"/>
        </w:rPr>
      </w:pPr>
    </w:p>
    <w:p w14:paraId="13CD00EB" w14:textId="5D2EBB9D" w:rsidR="001C0588" w:rsidRPr="00C178D7" w:rsidRDefault="00000000">
      <w:pPr>
        <w:ind w:firstLine="720"/>
        <w:jc w:val="both"/>
        <w:rPr>
          <w:rFonts w:ascii="Avenir Book" w:hAnsi="Avenir Book"/>
          <w:lang w:val="fr-CA"/>
        </w:rPr>
      </w:pPr>
      <w:r w:rsidRPr="00C178D7">
        <w:rPr>
          <w:rFonts w:ascii="Avenir Book" w:hAnsi="Avenir Book"/>
          <w:lang w:val="fr-CA"/>
        </w:rPr>
        <w:t xml:space="preserve">Nous avons constaté que le Vanuatu </w:t>
      </w:r>
      <w:r w:rsidR="00B600B3" w:rsidRPr="00C178D7">
        <w:rPr>
          <w:rFonts w:ascii="Avenir Book" w:hAnsi="Avenir Book"/>
          <w:lang w:val="fr-CA"/>
        </w:rPr>
        <w:t>continue d</w:t>
      </w:r>
      <w:r w:rsidR="00C178D7" w:rsidRPr="00C178D7">
        <w:rPr>
          <w:rFonts w:ascii="Avenir Book" w:hAnsi="Avenir Book"/>
          <w:lang w:val="fr-CA"/>
        </w:rPr>
        <w:t>’</w:t>
      </w:r>
      <w:r w:rsidR="00B600B3" w:rsidRPr="00C178D7">
        <w:rPr>
          <w:rFonts w:ascii="Avenir Book" w:hAnsi="Avenir Book"/>
          <w:lang w:val="fr-CA"/>
        </w:rPr>
        <w:t xml:space="preserve">avoir la </w:t>
      </w:r>
      <w:r w:rsidRPr="00C178D7">
        <w:rPr>
          <w:rFonts w:ascii="Avenir Book" w:hAnsi="Avenir Book"/>
          <w:lang w:val="fr-CA"/>
        </w:rPr>
        <w:t>CDN la plus solide en termes d</w:t>
      </w:r>
      <w:r w:rsidR="00C178D7" w:rsidRPr="00C178D7">
        <w:rPr>
          <w:rFonts w:ascii="Avenir Book" w:hAnsi="Avenir Book"/>
          <w:lang w:val="fr-CA"/>
        </w:rPr>
        <w:t>’</w:t>
      </w:r>
      <w:r w:rsidRPr="00C178D7">
        <w:rPr>
          <w:rFonts w:ascii="Avenir Book" w:hAnsi="Avenir Book"/>
          <w:lang w:val="fr-CA"/>
        </w:rPr>
        <w:t>inclusion des personnes handicapées. C</w:t>
      </w:r>
      <w:r w:rsidR="00C178D7" w:rsidRPr="00C178D7">
        <w:rPr>
          <w:rFonts w:ascii="Avenir Book" w:hAnsi="Avenir Book"/>
          <w:lang w:val="fr-CA"/>
        </w:rPr>
        <w:t>’</w:t>
      </w:r>
      <w:r w:rsidRPr="00C178D7">
        <w:rPr>
          <w:rFonts w:ascii="Avenir Book" w:hAnsi="Avenir Book"/>
          <w:lang w:val="fr-CA"/>
        </w:rPr>
        <w:t xml:space="preserve">est la seule </w:t>
      </w:r>
      <w:r w:rsidR="00B600B3" w:rsidRPr="00C178D7">
        <w:rPr>
          <w:rFonts w:ascii="Avenir Book" w:hAnsi="Avenir Book"/>
          <w:lang w:val="fr-CA"/>
        </w:rPr>
        <w:t xml:space="preserve">CDN qui </w:t>
      </w:r>
      <w:r w:rsidRPr="00C178D7">
        <w:rPr>
          <w:rFonts w:ascii="Avenir Book" w:hAnsi="Avenir Book"/>
          <w:lang w:val="fr-CA"/>
        </w:rPr>
        <w:t xml:space="preserve">inclut les </w:t>
      </w:r>
      <w:r w:rsidR="00FC7786">
        <w:rPr>
          <w:rFonts w:ascii="Avenir Book" w:hAnsi="Avenir Book"/>
          <w:lang w:val="fr-CA"/>
        </w:rPr>
        <w:t xml:space="preserve">« </w:t>
      </w:r>
      <w:r w:rsidRPr="00C178D7">
        <w:rPr>
          <w:rFonts w:ascii="Avenir Book" w:hAnsi="Avenir Book"/>
          <w:lang w:val="fr-CA"/>
        </w:rPr>
        <w:t>personnes handicapées</w:t>
      </w:r>
      <w:r w:rsidR="00FC7786">
        <w:rPr>
          <w:rFonts w:ascii="Avenir Book" w:hAnsi="Avenir Book"/>
          <w:lang w:val="fr-CA"/>
        </w:rPr>
        <w:t xml:space="preserve"> »</w:t>
      </w:r>
      <w:r w:rsidRPr="00C178D7">
        <w:rPr>
          <w:rFonts w:ascii="Avenir Book" w:hAnsi="Avenir Book"/>
          <w:lang w:val="fr-CA"/>
        </w:rPr>
        <w:t xml:space="preserve"> comme titre de sa soumission, avec trois domaines prioritaires d</w:t>
      </w:r>
      <w:r w:rsidR="00C178D7" w:rsidRPr="00C178D7">
        <w:rPr>
          <w:rFonts w:ascii="Avenir Book" w:hAnsi="Avenir Book"/>
          <w:lang w:val="fr-CA"/>
        </w:rPr>
        <w:t>’</w:t>
      </w:r>
      <w:r w:rsidRPr="00C178D7">
        <w:rPr>
          <w:rFonts w:ascii="Avenir Book" w:hAnsi="Avenir Book"/>
          <w:lang w:val="fr-CA"/>
        </w:rPr>
        <w:t>adoption distincts pour les personnes handicapées, avec des valeurs monétaires spécifiques pour atteindre ces objectifs. En particulier, la CDN de Vanuatu comprend des engagements visant à : fournir aux personnes handicapées les informations nécessaires pour faire face aux risques sanitaires du changement climatique</w:t>
      </w:r>
      <w:r w:rsidR="00C178D7" w:rsidRPr="00C178D7">
        <w:rPr>
          <w:rFonts w:ascii="Avenir Book" w:hAnsi="Avenir Book"/>
          <w:lang w:val="fr-CA"/>
        </w:rPr>
        <w:t>;</w:t>
      </w:r>
      <w:r w:rsidRPr="00C178D7">
        <w:rPr>
          <w:rFonts w:ascii="Avenir Book" w:hAnsi="Avenir Book"/>
          <w:lang w:val="fr-CA"/>
        </w:rPr>
        <w:t xml:space="preserve"> promouvoir la participation des personnes handicapées à la planification de l</w:t>
      </w:r>
      <w:r w:rsidR="00C178D7" w:rsidRPr="00C178D7">
        <w:rPr>
          <w:rFonts w:ascii="Avenir Book" w:hAnsi="Avenir Book"/>
          <w:lang w:val="fr-CA"/>
        </w:rPr>
        <w:t>’</w:t>
      </w:r>
      <w:r w:rsidRPr="00C178D7">
        <w:rPr>
          <w:rFonts w:ascii="Avenir Book" w:hAnsi="Avenir Book"/>
          <w:lang w:val="fr-CA"/>
        </w:rPr>
        <w:t>adaptation</w:t>
      </w:r>
      <w:r w:rsidR="00C178D7" w:rsidRPr="00C178D7">
        <w:rPr>
          <w:rFonts w:ascii="Avenir Book" w:hAnsi="Avenir Book"/>
          <w:lang w:val="fr-CA"/>
        </w:rPr>
        <w:t>;</w:t>
      </w:r>
      <w:r w:rsidRPr="00C178D7">
        <w:rPr>
          <w:rFonts w:ascii="Avenir Book" w:hAnsi="Avenir Book"/>
          <w:lang w:val="fr-CA"/>
        </w:rPr>
        <w:t xml:space="preserve"> et fournir un soutien et des ressources aux personnes handicapées qui lancent et gèrent des projets d</w:t>
      </w:r>
      <w:r w:rsidR="00C178D7" w:rsidRPr="00C178D7">
        <w:rPr>
          <w:rFonts w:ascii="Avenir Book" w:hAnsi="Avenir Book"/>
          <w:lang w:val="fr-CA"/>
        </w:rPr>
        <w:t>’</w:t>
      </w:r>
      <w:r w:rsidRPr="00C178D7">
        <w:rPr>
          <w:rFonts w:ascii="Avenir Book" w:hAnsi="Avenir Book"/>
          <w:lang w:val="fr-CA"/>
        </w:rPr>
        <w:t>adaptation.</w:t>
      </w:r>
    </w:p>
    <w:p w14:paraId="3AA8F989" w14:textId="77777777" w:rsidR="00F0577A" w:rsidRPr="00C178D7" w:rsidRDefault="00F0577A" w:rsidP="00B600B3">
      <w:pPr>
        <w:jc w:val="both"/>
        <w:rPr>
          <w:rFonts w:ascii="Avenir Book" w:hAnsi="Avenir Book"/>
          <w:lang w:val="fr-CA"/>
        </w:rPr>
      </w:pPr>
    </w:p>
    <w:p w14:paraId="7F79BF27" w14:textId="76788489" w:rsidR="001C0588" w:rsidRPr="00C178D7" w:rsidRDefault="000319D7">
      <w:pPr>
        <w:ind w:firstLine="720"/>
        <w:jc w:val="both"/>
        <w:rPr>
          <w:rFonts w:ascii="Avenir Book" w:hAnsi="Avenir Book"/>
          <w:lang w:val="fr-CA"/>
        </w:rPr>
      </w:pPr>
      <w:r w:rsidRPr="00C178D7">
        <w:rPr>
          <w:rFonts w:ascii="Avenir Book" w:hAnsi="Avenir Book"/>
          <w:lang w:val="fr-CA"/>
        </w:rPr>
        <w:t>Dans l</w:t>
      </w:r>
      <w:r w:rsidR="00C178D7" w:rsidRPr="00C178D7">
        <w:rPr>
          <w:rFonts w:ascii="Avenir Book" w:hAnsi="Avenir Book"/>
          <w:lang w:val="fr-CA"/>
        </w:rPr>
        <w:t>’</w:t>
      </w:r>
      <w:r w:rsidRPr="00C178D7">
        <w:rPr>
          <w:rFonts w:ascii="Avenir Book" w:hAnsi="Avenir Book"/>
          <w:lang w:val="fr-CA"/>
        </w:rPr>
        <w:t xml:space="preserve">ensemble, </w:t>
      </w:r>
      <w:r w:rsidR="00E7506B" w:rsidRPr="00C178D7">
        <w:rPr>
          <w:rFonts w:ascii="Avenir Book" w:hAnsi="Avenir Book"/>
          <w:lang w:val="fr-CA"/>
        </w:rPr>
        <w:t xml:space="preserve">notre analyse des CDN démontre que les États </w:t>
      </w:r>
      <w:r w:rsidR="00BF3F9D" w:rsidRPr="00C178D7">
        <w:rPr>
          <w:rFonts w:ascii="Avenir Book" w:hAnsi="Avenir Book"/>
          <w:lang w:val="fr-CA"/>
        </w:rPr>
        <w:t xml:space="preserve">négligent leurs </w:t>
      </w:r>
      <w:r w:rsidR="00E7506B" w:rsidRPr="00C178D7">
        <w:rPr>
          <w:rFonts w:ascii="Avenir Book" w:hAnsi="Avenir Book"/>
          <w:lang w:val="fr-CA"/>
        </w:rPr>
        <w:t xml:space="preserve">obligations de </w:t>
      </w:r>
      <w:r w:rsidR="00BF3F9D" w:rsidRPr="00C178D7">
        <w:rPr>
          <w:rFonts w:ascii="Avenir Book" w:hAnsi="Avenir Book"/>
          <w:lang w:val="fr-CA"/>
        </w:rPr>
        <w:t xml:space="preserve">respecter, de protéger et de mettre en œuvre les droits des personnes handicapées dans le </w:t>
      </w:r>
      <w:r w:rsidR="00B600B3" w:rsidRPr="00C178D7">
        <w:rPr>
          <w:rFonts w:ascii="Avenir Book" w:hAnsi="Avenir Book"/>
          <w:lang w:val="fr-CA"/>
        </w:rPr>
        <w:t>contexte de leurs CDN</w:t>
      </w:r>
      <w:r w:rsidR="00BF3F9D" w:rsidRPr="00C178D7">
        <w:rPr>
          <w:rFonts w:ascii="Avenir Book" w:hAnsi="Avenir Book"/>
          <w:lang w:val="fr-CA"/>
        </w:rPr>
        <w:t xml:space="preserve">. </w:t>
      </w:r>
      <w:r w:rsidR="00E27CC3" w:rsidRPr="00C178D7">
        <w:rPr>
          <w:rFonts w:ascii="Avenir Book" w:hAnsi="Avenir Book"/>
          <w:lang w:val="fr-CA"/>
        </w:rPr>
        <w:t>80% des parties à l</w:t>
      </w:r>
      <w:r w:rsidR="00C178D7" w:rsidRPr="00C178D7">
        <w:rPr>
          <w:rFonts w:ascii="Avenir Book" w:hAnsi="Avenir Book"/>
          <w:lang w:val="fr-CA"/>
        </w:rPr>
        <w:t>’</w:t>
      </w:r>
      <w:r w:rsidR="00E27CC3" w:rsidRPr="00C178D7">
        <w:rPr>
          <w:rFonts w:ascii="Avenir Book" w:hAnsi="Avenir Book"/>
          <w:i/>
          <w:iCs/>
          <w:lang w:val="fr-CA"/>
        </w:rPr>
        <w:t xml:space="preserve">Accord de Paris </w:t>
      </w:r>
      <w:r w:rsidR="00E27CC3" w:rsidRPr="00C178D7">
        <w:rPr>
          <w:rFonts w:ascii="Avenir Book" w:hAnsi="Avenir Book"/>
          <w:lang w:val="fr-CA"/>
        </w:rPr>
        <w:t xml:space="preserve">ne font actuellement aucune référence aux personnes handicapées dans leurs CDN. </w:t>
      </w:r>
      <w:r w:rsidR="00E84BEE" w:rsidRPr="00C178D7">
        <w:rPr>
          <w:rFonts w:ascii="Avenir Book" w:hAnsi="Avenir Book"/>
          <w:lang w:val="fr-CA"/>
        </w:rPr>
        <w:t xml:space="preserve">Seules </w:t>
      </w:r>
      <w:r w:rsidR="00B600B3" w:rsidRPr="00C178D7">
        <w:rPr>
          <w:rFonts w:ascii="Avenir Book" w:hAnsi="Avenir Book"/>
          <w:lang w:val="fr-CA"/>
        </w:rPr>
        <w:t xml:space="preserve">6 </w:t>
      </w:r>
      <w:r w:rsidRPr="00C178D7">
        <w:rPr>
          <w:rFonts w:ascii="Avenir Book" w:hAnsi="Avenir Book"/>
          <w:lang w:val="fr-CA"/>
        </w:rPr>
        <w:t xml:space="preserve">CDN </w:t>
      </w:r>
      <w:r w:rsidR="00E84BEE" w:rsidRPr="00C178D7">
        <w:rPr>
          <w:rFonts w:ascii="Avenir Book" w:hAnsi="Avenir Book"/>
          <w:lang w:val="fr-CA"/>
        </w:rPr>
        <w:t xml:space="preserve">font spécifiquement référence aux droits des personnes handicapées </w:t>
      </w:r>
      <w:r w:rsidR="00E27CC3" w:rsidRPr="00C178D7">
        <w:rPr>
          <w:rFonts w:ascii="Avenir Book" w:hAnsi="Avenir Book"/>
          <w:lang w:val="fr-CA"/>
        </w:rPr>
        <w:t xml:space="preserve">et seules 4 </w:t>
      </w:r>
      <w:r w:rsidR="00E84BEE" w:rsidRPr="00C178D7">
        <w:rPr>
          <w:rFonts w:ascii="Avenir Book" w:hAnsi="Avenir Book"/>
          <w:lang w:val="fr-CA"/>
        </w:rPr>
        <w:t>reconnaissent l</w:t>
      </w:r>
      <w:r w:rsidR="00C178D7" w:rsidRPr="00C178D7">
        <w:rPr>
          <w:rFonts w:ascii="Avenir Book" w:hAnsi="Avenir Book"/>
          <w:lang w:val="fr-CA"/>
        </w:rPr>
        <w:t>’</w:t>
      </w:r>
      <w:r w:rsidR="00E27CC3" w:rsidRPr="00C178D7">
        <w:rPr>
          <w:rFonts w:ascii="Avenir Book" w:hAnsi="Avenir Book"/>
          <w:lang w:val="fr-CA"/>
        </w:rPr>
        <w:t>importance d</w:t>
      </w:r>
      <w:r w:rsidR="00C178D7" w:rsidRPr="00C178D7">
        <w:rPr>
          <w:rFonts w:ascii="Avenir Book" w:hAnsi="Avenir Book"/>
          <w:lang w:val="fr-CA"/>
        </w:rPr>
        <w:t>’</w:t>
      </w:r>
      <w:r w:rsidR="00E27CC3" w:rsidRPr="00C178D7">
        <w:rPr>
          <w:rFonts w:ascii="Avenir Book" w:hAnsi="Avenir Book"/>
          <w:lang w:val="fr-CA"/>
        </w:rPr>
        <w:t xml:space="preserve">intégrer les </w:t>
      </w:r>
      <w:r w:rsidR="00E84BEE" w:rsidRPr="00C178D7">
        <w:rPr>
          <w:rFonts w:ascii="Avenir Book" w:hAnsi="Avenir Book"/>
          <w:lang w:val="fr-CA"/>
        </w:rPr>
        <w:t xml:space="preserve">connaissances des personnes handicapées </w:t>
      </w:r>
      <w:r w:rsidR="00E27CC3" w:rsidRPr="00C178D7">
        <w:rPr>
          <w:rFonts w:ascii="Avenir Book" w:hAnsi="Avenir Book"/>
          <w:lang w:val="fr-CA"/>
        </w:rPr>
        <w:t>dans la prise de décision en matière de climat</w:t>
      </w:r>
      <w:r w:rsidR="00B67999" w:rsidRPr="00C178D7">
        <w:rPr>
          <w:rFonts w:ascii="Avenir Book" w:hAnsi="Avenir Book"/>
          <w:lang w:val="fr-CA"/>
        </w:rPr>
        <w:t>. Alors que 17 CDN reconnaissent l</w:t>
      </w:r>
      <w:r w:rsidR="00C178D7" w:rsidRPr="00C178D7">
        <w:rPr>
          <w:rFonts w:ascii="Avenir Book" w:hAnsi="Avenir Book"/>
          <w:lang w:val="fr-CA"/>
        </w:rPr>
        <w:t>’</w:t>
      </w:r>
      <w:r w:rsidR="00B67999" w:rsidRPr="00C178D7">
        <w:rPr>
          <w:rFonts w:ascii="Avenir Book" w:hAnsi="Avenir Book"/>
          <w:lang w:val="fr-CA"/>
        </w:rPr>
        <w:t>importance d</w:t>
      </w:r>
      <w:r w:rsidR="00C178D7" w:rsidRPr="00C178D7">
        <w:rPr>
          <w:rFonts w:ascii="Avenir Book" w:hAnsi="Avenir Book"/>
          <w:lang w:val="fr-CA"/>
        </w:rPr>
        <w:t>’</w:t>
      </w:r>
      <w:r w:rsidR="00B67999" w:rsidRPr="00C178D7">
        <w:rPr>
          <w:rFonts w:ascii="Avenir Book" w:hAnsi="Avenir Book"/>
          <w:lang w:val="fr-CA"/>
        </w:rPr>
        <w:t xml:space="preserve">assurer la participation des personnes handicapées, </w:t>
      </w:r>
      <w:r w:rsidR="00DE1691" w:rsidRPr="00C178D7">
        <w:rPr>
          <w:rFonts w:ascii="Avenir Book" w:hAnsi="Avenir Book"/>
          <w:lang w:val="fr-CA"/>
        </w:rPr>
        <w:t xml:space="preserve">seules </w:t>
      </w:r>
      <w:r w:rsidRPr="00C178D7">
        <w:rPr>
          <w:rFonts w:ascii="Avenir Book" w:hAnsi="Avenir Book"/>
          <w:lang w:val="fr-CA"/>
        </w:rPr>
        <w:t xml:space="preserve">2 </w:t>
      </w:r>
      <w:r w:rsidR="00B67999" w:rsidRPr="00C178D7">
        <w:rPr>
          <w:rFonts w:ascii="Avenir Book" w:hAnsi="Avenir Book"/>
          <w:lang w:val="fr-CA"/>
        </w:rPr>
        <w:t xml:space="preserve">CDN </w:t>
      </w:r>
      <w:r w:rsidRPr="00C178D7">
        <w:rPr>
          <w:rFonts w:ascii="Avenir Book" w:hAnsi="Avenir Book"/>
          <w:lang w:val="fr-CA"/>
        </w:rPr>
        <w:t xml:space="preserve">fournissent des </w:t>
      </w:r>
      <w:r w:rsidR="00DE1691" w:rsidRPr="00C178D7">
        <w:rPr>
          <w:rFonts w:ascii="Avenir Book" w:hAnsi="Avenir Book"/>
          <w:lang w:val="fr-CA"/>
        </w:rPr>
        <w:t xml:space="preserve">preuves </w:t>
      </w:r>
      <w:r w:rsidR="00B67999" w:rsidRPr="00C178D7">
        <w:rPr>
          <w:rFonts w:ascii="Avenir Book" w:hAnsi="Avenir Book"/>
          <w:lang w:val="fr-CA"/>
        </w:rPr>
        <w:t xml:space="preserve">que les </w:t>
      </w:r>
      <w:r w:rsidR="00DE1691" w:rsidRPr="00C178D7">
        <w:rPr>
          <w:rFonts w:ascii="Avenir Book" w:hAnsi="Avenir Book"/>
          <w:lang w:val="fr-CA"/>
        </w:rPr>
        <w:t xml:space="preserve">personnes handicapées </w:t>
      </w:r>
      <w:r w:rsidR="00B67999" w:rsidRPr="00C178D7">
        <w:rPr>
          <w:rFonts w:ascii="Avenir Book" w:hAnsi="Avenir Book"/>
          <w:lang w:val="fr-CA"/>
        </w:rPr>
        <w:t xml:space="preserve">ont été impliquées dans le </w:t>
      </w:r>
      <w:r w:rsidRPr="00C178D7">
        <w:rPr>
          <w:rFonts w:ascii="Avenir Book" w:hAnsi="Avenir Book"/>
          <w:lang w:val="fr-CA"/>
        </w:rPr>
        <w:t>développement des CDN</w:t>
      </w:r>
      <w:r w:rsidR="00B67999" w:rsidRPr="00C178D7">
        <w:rPr>
          <w:rFonts w:ascii="Avenir Book" w:hAnsi="Avenir Book"/>
          <w:lang w:val="fr-CA"/>
        </w:rPr>
        <w:t xml:space="preserve">. </w:t>
      </w:r>
    </w:p>
    <w:p w14:paraId="7CA738D2" w14:textId="77777777" w:rsidR="00F0577A" w:rsidRPr="00C178D7" w:rsidRDefault="00F0577A" w:rsidP="003F1C43">
      <w:pPr>
        <w:ind w:firstLine="720"/>
        <w:jc w:val="both"/>
        <w:rPr>
          <w:rFonts w:ascii="Avenir Book" w:hAnsi="Avenir Book"/>
          <w:lang w:val="fr-CA"/>
        </w:rPr>
      </w:pPr>
    </w:p>
    <w:p w14:paraId="4408C4EB" w14:textId="77777777" w:rsidR="00C178D7" w:rsidRPr="00C178D7" w:rsidRDefault="00C178D7">
      <w:pPr>
        <w:rPr>
          <w:rFonts w:ascii="Avenir Book" w:hAnsi="Avenir Book"/>
          <w:u w:val="single"/>
          <w:lang w:val="fr-CA"/>
        </w:rPr>
      </w:pPr>
      <w:bookmarkStart w:id="0" w:name="OLE_LINK2"/>
    </w:p>
    <w:p w14:paraId="7412AF5A" w14:textId="77777777" w:rsidR="00FC7786" w:rsidRDefault="00FC7786">
      <w:pPr>
        <w:rPr>
          <w:rFonts w:ascii="Avenir Book" w:hAnsi="Avenir Book"/>
          <w:u w:val="single"/>
          <w:lang w:val="fr-CA"/>
        </w:rPr>
      </w:pPr>
    </w:p>
    <w:p w14:paraId="363BC1A8" w14:textId="7B688712" w:rsidR="001C0588" w:rsidRPr="00C178D7" w:rsidRDefault="00000000">
      <w:pPr>
        <w:rPr>
          <w:rFonts w:ascii="Avenir Book" w:hAnsi="Avenir Book"/>
          <w:u w:val="single"/>
          <w:lang w:val="fr-CA"/>
        </w:rPr>
      </w:pPr>
      <w:r w:rsidRPr="00C178D7">
        <w:rPr>
          <w:rFonts w:ascii="Avenir Book" w:hAnsi="Avenir Book"/>
          <w:u w:val="single"/>
          <w:lang w:val="fr-CA"/>
        </w:rPr>
        <w:lastRenderedPageBreak/>
        <w:t xml:space="preserve">Inclusion du handicap dans les </w:t>
      </w:r>
      <w:r w:rsidR="00AC619D" w:rsidRPr="00C178D7">
        <w:rPr>
          <w:rFonts w:ascii="Avenir Book" w:hAnsi="Avenir Book"/>
          <w:u w:val="single"/>
          <w:lang w:val="fr-CA"/>
        </w:rPr>
        <w:t>politiques d</w:t>
      </w:r>
      <w:r w:rsidR="00C178D7" w:rsidRPr="00C178D7">
        <w:rPr>
          <w:rFonts w:ascii="Avenir Book" w:hAnsi="Avenir Book"/>
          <w:u w:val="single"/>
          <w:lang w:val="fr-CA"/>
        </w:rPr>
        <w:t>’</w:t>
      </w:r>
      <w:r w:rsidR="00AC619D" w:rsidRPr="00C178D7">
        <w:rPr>
          <w:rFonts w:ascii="Avenir Book" w:hAnsi="Avenir Book"/>
          <w:u w:val="single"/>
          <w:lang w:val="fr-CA"/>
        </w:rPr>
        <w:t>adaptation au climat</w:t>
      </w:r>
    </w:p>
    <w:bookmarkEnd w:id="0"/>
    <w:p w14:paraId="2D811D21" w14:textId="77777777" w:rsidR="001E76B3" w:rsidRPr="00C178D7" w:rsidRDefault="001E76B3" w:rsidP="001E76B3">
      <w:pPr>
        <w:jc w:val="both"/>
        <w:rPr>
          <w:rFonts w:ascii="Avenir Book" w:hAnsi="Avenir Book"/>
          <w:lang w:val="fr-CA"/>
        </w:rPr>
      </w:pPr>
    </w:p>
    <w:p w14:paraId="4D473F53" w14:textId="3691063B" w:rsidR="001C0588" w:rsidRPr="00C178D7" w:rsidRDefault="00000000">
      <w:pPr>
        <w:jc w:val="both"/>
        <w:rPr>
          <w:rFonts w:ascii="Avenir Book" w:hAnsi="Avenir Book"/>
          <w:lang w:val="fr-CA"/>
        </w:rPr>
      </w:pPr>
      <w:r w:rsidRPr="00C178D7">
        <w:rPr>
          <w:rFonts w:ascii="Avenir Book" w:hAnsi="Avenir Book"/>
          <w:lang w:val="fr-CA"/>
        </w:rPr>
        <w:t xml:space="preserve">Notre analyse révèle que seules </w:t>
      </w:r>
      <w:r w:rsidR="00824CD6" w:rsidRPr="00C178D7">
        <w:rPr>
          <w:rFonts w:ascii="Avenir Book" w:hAnsi="Avenir Book"/>
          <w:lang w:val="fr-CA"/>
        </w:rPr>
        <w:t xml:space="preserve">65 des 195 </w:t>
      </w:r>
      <w:r w:rsidRPr="00C178D7">
        <w:rPr>
          <w:rFonts w:ascii="Avenir Book" w:hAnsi="Avenir Book"/>
          <w:lang w:val="fr-CA"/>
        </w:rPr>
        <w:t>parties à l</w:t>
      </w:r>
      <w:r w:rsidR="00C178D7" w:rsidRPr="00C178D7">
        <w:rPr>
          <w:rFonts w:ascii="Avenir Book" w:hAnsi="Avenir Book"/>
          <w:lang w:val="fr-CA"/>
        </w:rPr>
        <w:t>’</w:t>
      </w:r>
      <w:r w:rsidRPr="00C178D7">
        <w:rPr>
          <w:rFonts w:ascii="Avenir Book" w:hAnsi="Avenir Book"/>
          <w:i/>
          <w:iCs/>
          <w:lang w:val="fr-CA"/>
        </w:rPr>
        <w:t xml:space="preserve">Accord de Paris </w:t>
      </w:r>
      <w:r w:rsidRPr="00C178D7">
        <w:rPr>
          <w:rFonts w:ascii="Avenir Book" w:hAnsi="Avenir Book"/>
          <w:lang w:val="fr-CA"/>
        </w:rPr>
        <w:t xml:space="preserve">font actuellement référence aux personnes handicapées </w:t>
      </w:r>
      <w:r w:rsidR="00CC4552" w:rsidRPr="00C178D7">
        <w:rPr>
          <w:rFonts w:ascii="Avenir Book" w:hAnsi="Avenir Book"/>
          <w:lang w:val="fr-CA"/>
        </w:rPr>
        <w:t xml:space="preserve">ou au handicap </w:t>
      </w:r>
      <w:r w:rsidRPr="00C178D7">
        <w:rPr>
          <w:rFonts w:ascii="Avenir Book" w:hAnsi="Avenir Book"/>
          <w:lang w:val="fr-CA"/>
        </w:rPr>
        <w:t>d</w:t>
      </w:r>
      <w:r w:rsidR="00C178D7" w:rsidRPr="00C178D7">
        <w:rPr>
          <w:rFonts w:ascii="Avenir Book" w:hAnsi="Avenir Book"/>
          <w:lang w:val="fr-CA"/>
        </w:rPr>
        <w:t>’</w:t>
      </w:r>
      <w:r w:rsidRPr="00C178D7">
        <w:rPr>
          <w:rFonts w:ascii="Avenir Book" w:hAnsi="Avenir Book"/>
          <w:lang w:val="fr-CA"/>
        </w:rPr>
        <w:t>une manière ou d</w:t>
      </w:r>
      <w:r w:rsidR="00C178D7" w:rsidRPr="00C178D7">
        <w:rPr>
          <w:rFonts w:ascii="Avenir Book" w:hAnsi="Avenir Book"/>
          <w:lang w:val="fr-CA"/>
        </w:rPr>
        <w:t>’</w:t>
      </w:r>
      <w:r w:rsidRPr="00C178D7">
        <w:rPr>
          <w:rFonts w:ascii="Avenir Book" w:hAnsi="Avenir Book"/>
          <w:lang w:val="fr-CA"/>
        </w:rPr>
        <w:t>une autre dans leurs politiques d</w:t>
      </w:r>
      <w:r w:rsidR="00C178D7" w:rsidRPr="00C178D7">
        <w:rPr>
          <w:rFonts w:ascii="Avenir Book" w:hAnsi="Avenir Book"/>
          <w:lang w:val="fr-CA"/>
        </w:rPr>
        <w:t>’</w:t>
      </w:r>
      <w:r w:rsidRPr="00C178D7">
        <w:rPr>
          <w:rFonts w:ascii="Avenir Book" w:hAnsi="Avenir Book"/>
          <w:lang w:val="fr-CA"/>
        </w:rPr>
        <w:t>adaptation au climat. Il s</w:t>
      </w:r>
      <w:r w:rsidR="00C178D7" w:rsidRPr="00C178D7">
        <w:rPr>
          <w:rFonts w:ascii="Avenir Book" w:hAnsi="Avenir Book"/>
          <w:lang w:val="fr-CA"/>
        </w:rPr>
        <w:t>’</w:t>
      </w:r>
      <w:r w:rsidR="00133E5B" w:rsidRPr="00C178D7">
        <w:rPr>
          <w:rFonts w:ascii="Avenir Book" w:hAnsi="Avenir Book"/>
          <w:lang w:val="fr-CA"/>
        </w:rPr>
        <w:t>agit d</w:t>
      </w:r>
      <w:r w:rsidR="00C178D7" w:rsidRPr="00C178D7">
        <w:rPr>
          <w:rFonts w:ascii="Avenir Book" w:hAnsi="Avenir Book"/>
          <w:lang w:val="fr-CA"/>
        </w:rPr>
        <w:t>’</w:t>
      </w:r>
      <w:r w:rsidR="00CC4552" w:rsidRPr="00C178D7">
        <w:rPr>
          <w:rFonts w:ascii="Avenir Book" w:hAnsi="Avenir Book"/>
          <w:lang w:val="fr-CA"/>
        </w:rPr>
        <w:t xml:space="preserve">une augmentation significative </w:t>
      </w:r>
      <w:r w:rsidR="00133E5B" w:rsidRPr="00C178D7">
        <w:rPr>
          <w:rFonts w:ascii="Avenir Book" w:hAnsi="Avenir Book"/>
          <w:lang w:val="fr-CA"/>
        </w:rPr>
        <w:t xml:space="preserve">depuis notre </w:t>
      </w:r>
      <w:r w:rsidR="00CC4552" w:rsidRPr="00C178D7">
        <w:rPr>
          <w:rFonts w:ascii="Avenir Book" w:hAnsi="Avenir Book"/>
          <w:lang w:val="fr-CA"/>
        </w:rPr>
        <w:t xml:space="preserve">premier rapport en 2022 </w:t>
      </w:r>
      <w:r w:rsidR="00133E5B" w:rsidRPr="00C178D7">
        <w:rPr>
          <w:rFonts w:ascii="Avenir Book" w:hAnsi="Avenir Book"/>
          <w:lang w:val="fr-CA"/>
        </w:rPr>
        <w:t>l</w:t>
      </w:r>
      <w:r w:rsidR="00C178D7" w:rsidRPr="00C178D7">
        <w:rPr>
          <w:rFonts w:ascii="Avenir Book" w:hAnsi="Avenir Book"/>
          <w:lang w:val="fr-CA"/>
        </w:rPr>
        <w:t>’</w:t>
      </w:r>
      <w:r w:rsidR="00133E5B" w:rsidRPr="00C178D7">
        <w:rPr>
          <w:rFonts w:ascii="Avenir Book" w:hAnsi="Avenir Book"/>
          <w:lang w:val="fr-CA"/>
        </w:rPr>
        <w:t>année dernière, lorsque nous avons constaté que seulement 46 parties l</w:t>
      </w:r>
      <w:r w:rsidR="00C178D7" w:rsidRPr="00C178D7">
        <w:rPr>
          <w:rFonts w:ascii="Avenir Book" w:hAnsi="Avenir Book"/>
          <w:lang w:val="fr-CA"/>
        </w:rPr>
        <w:t>’</w:t>
      </w:r>
      <w:r w:rsidR="00133E5B" w:rsidRPr="00C178D7">
        <w:rPr>
          <w:rFonts w:ascii="Avenir Book" w:hAnsi="Avenir Book"/>
          <w:lang w:val="fr-CA"/>
        </w:rPr>
        <w:t xml:space="preserve">avaient fait. </w:t>
      </w:r>
      <w:r w:rsidR="001E76B3" w:rsidRPr="00C178D7">
        <w:rPr>
          <w:rFonts w:ascii="Avenir Book" w:hAnsi="Avenir Book"/>
          <w:lang w:val="fr-CA"/>
        </w:rPr>
        <w:t>Bien qu</w:t>
      </w:r>
      <w:r w:rsidR="00C178D7" w:rsidRPr="00C178D7">
        <w:rPr>
          <w:rFonts w:ascii="Avenir Book" w:hAnsi="Avenir Book"/>
          <w:lang w:val="fr-CA"/>
        </w:rPr>
        <w:t>’</w:t>
      </w:r>
      <w:r w:rsidR="001E76B3" w:rsidRPr="00C178D7">
        <w:rPr>
          <w:rFonts w:ascii="Avenir Book" w:hAnsi="Avenir Book"/>
          <w:lang w:val="fr-CA"/>
        </w:rPr>
        <w:t>il s</w:t>
      </w:r>
      <w:r w:rsidR="00C178D7" w:rsidRPr="00C178D7">
        <w:rPr>
          <w:rFonts w:ascii="Avenir Book" w:hAnsi="Avenir Book"/>
          <w:lang w:val="fr-CA"/>
        </w:rPr>
        <w:t>’</w:t>
      </w:r>
      <w:r w:rsidR="001E76B3" w:rsidRPr="00C178D7">
        <w:rPr>
          <w:rFonts w:ascii="Avenir Book" w:hAnsi="Avenir Book"/>
          <w:lang w:val="fr-CA"/>
        </w:rPr>
        <w:t>agisse d</w:t>
      </w:r>
      <w:r w:rsidR="00C178D7" w:rsidRPr="00C178D7">
        <w:rPr>
          <w:rFonts w:ascii="Avenir Book" w:hAnsi="Avenir Book"/>
          <w:lang w:val="fr-CA"/>
        </w:rPr>
        <w:t>’</w:t>
      </w:r>
      <w:r w:rsidR="001E76B3" w:rsidRPr="00C178D7">
        <w:rPr>
          <w:rFonts w:ascii="Avenir Book" w:hAnsi="Avenir Book"/>
          <w:lang w:val="fr-CA"/>
        </w:rPr>
        <w:t>une évolution encourageante, cela signifie toujours que 67% des parties ne font actuellement pas référence aux personnes handicapées d</w:t>
      </w:r>
      <w:r w:rsidR="00C178D7" w:rsidRPr="00C178D7">
        <w:rPr>
          <w:rFonts w:ascii="Avenir Book" w:hAnsi="Avenir Book"/>
          <w:lang w:val="fr-CA"/>
        </w:rPr>
        <w:t>’</w:t>
      </w:r>
      <w:r w:rsidR="001E76B3" w:rsidRPr="00C178D7">
        <w:rPr>
          <w:rFonts w:ascii="Avenir Book" w:hAnsi="Avenir Book"/>
          <w:lang w:val="fr-CA"/>
        </w:rPr>
        <w:t>une manière ou d</w:t>
      </w:r>
      <w:r w:rsidR="00C178D7" w:rsidRPr="00C178D7">
        <w:rPr>
          <w:rFonts w:ascii="Avenir Book" w:hAnsi="Avenir Book"/>
          <w:lang w:val="fr-CA"/>
        </w:rPr>
        <w:t>’</w:t>
      </w:r>
      <w:r w:rsidR="001E76B3" w:rsidRPr="00C178D7">
        <w:rPr>
          <w:rFonts w:ascii="Avenir Book" w:hAnsi="Avenir Book"/>
          <w:lang w:val="fr-CA"/>
        </w:rPr>
        <w:t>une autre dans leurs politiques d</w:t>
      </w:r>
      <w:r w:rsidR="00C178D7" w:rsidRPr="00C178D7">
        <w:rPr>
          <w:rFonts w:ascii="Avenir Book" w:hAnsi="Avenir Book"/>
          <w:lang w:val="fr-CA"/>
        </w:rPr>
        <w:t>’</w:t>
      </w:r>
      <w:r w:rsidR="001E76B3" w:rsidRPr="00C178D7">
        <w:rPr>
          <w:rFonts w:ascii="Avenir Book" w:hAnsi="Avenir Book"/>
          <w:lang w:val="fr-CA"/>
        </w:rPr>
        <w:t>adaptation au climat.</w:t>
      </w:r>
    </w:p>
    <w:p w14:paraId="41551FCE" w14:textId="77777777" w:rsidR="009C7A3D" w:rsidRPr="00C178D7" w:rsidRDefault="009C7A3D" w:rsidP="003F1C43">
      <w:pPr>
        <w:ind w:firstLine="720"/>
        <w:jc w:val="both"/>
        <w:rPr>
          <w:rFonts w:ascii="Avenir Book" w:hAnsi="Avenir Book"/>
          <w:lang w:val="fr-CA"/>
        </w:rPr>
      </w:pPr>
    </w:p>
    <w:p w14:paraId="79B1F4B4" w14:textId="3A687418" w:rsidR="00CC4552" w:rsidRPr="00C178D7" w:rsidRDefault="00FC7786" w:rsidP="007142FA">
      <w:pPr>
        <w:jc w:val="both"/>
        <w:rPr>
          <w:rFonts w:ascii="Avenir Book" w:hAnsi="Avenir Book"/>
        </w:rPr>
      </w:pPr>
      <w:r>
        <w:rPr>
          <w:rFonts w:ascii="Avenir Book" w:hAnsi="Avenir Book"/>
          <w:noProof/>
        </w:rPr>
        <w:drawing>
          <wp:anchor distT="0" distB="0" distL="114300" distR="114300" simplePos="0" relativeHeight="251661312" behindDoc="0" locked="0" layoutInCell="1" allowOverlap="1" wp14:anchorId="543A8254" wp14:editId="228C4400">
            <wp:simplePos x="0" y="0"/>
            <wp:positionH relativeFrom="column">
              <wp:posOffset>444500</wp:posOffset>
            </wp:positionH>
            <wp:positionV relativeFrom="paragraph">
              <wp:posOffset>2917190</wp:posOffset>
            </wp:positionV>
            <wp:extent cx="5499100" cy="781040"/>
            <wp:effectExtent l="0" t="0" r="0" b="0"/>
            <wp:wrapNone/>
            <wp:docPr id="896534255"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34255" name="Picture 2" descr="A black text on a white background&#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574546" cy="791756"/>
                    </a:xfrm>
                    <a:prstGeom prst="rect">
                      <a:avLst/>
                    </a:prstGeom>
                  </pic:spPr>
                </pic:pic>
              </a:graphicData>
            </a:graphic>
            <wp14:sizeRelH relativeFrom="page">
              <wp14:pctWidth>0</wp14:pctWidth>
            </wp14:sizeRelH>
            <wp14:sizeRelV relativeFrom="page">
              <wp14:pctHeight>0</wp14:pctHeight>
            </wp14:sizeRelV>
          </wp:anchor>
        </w:drawing>
      </w:r>
      <w:r w:rsidR="007142FA" w:rsidRPr="00C178D7">
        <w:rPr>
          <w:rFonts w:ascii="Avenir Book" w:hAnsi="Avenir Book"/>
          <w:noProof/>
        </w:rPr>
        <w:drawing>
          <wp:inline distT="0" distB="0" distL="0" distR="0" wp14:anchorId="45F010F7" wp14:editId="6E25D112">
            <wp:extent cx="5943600" cy="3702050"/>
            <wp:effectExtent l="0" t="0" r="12700" b="6350"/>
            <wp:docPr id="799092084" name="Chart 1" descr="Ce graphique montre que 33 % des politiques d'adaptation font référence aux personnes handicapées ou au handicap ; 13 % comprennent des mesures concrètes pour une action climatique tenant compte du handicap ; 2 % font référence aux droits des personnes handicapées ; 5 % reconnaissent les connaissances des personnes handicapées ; 11 % reconnaissent l'importance de la participation des personnes handicapées ; et 2 % fournissent des preuves de l'implication des personnes handicapées dans le développement de la politique.">
              <a:extLst xmlns:a="http://schemas.openxmlformats.org/drawingml/2006/main">
                <a:ext uri="{FF2B5EF4-FFF2-40B4-BE49-F238E27FC236}">
                  <a16:creationId xmlns:a16="http://schemas.microsoft.com/office/drawing/2014/main" id="{9F94E27D-8709-4392-B448-72A7A7F6370E}"/>
                </a:ext>
                <a:ext uri="{147F2762-F138-4A5C-976F-8EAC2B608ADB}">
                  <a16:predDERef xmlns:a16="http://schemas.microsoft.com/office/drawing/2014/main" pred="{6EF8E6AB-74BB-1E35-6C45-BD0B176F5F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05998C" w14:textId="77777777" w:rsidR="00E159B0" w:rsidRPr="00C178D7" w:rsidRDefault="00E159B0" w:rsidP="007142FA">
      <w:pPr>
        <w:jc w:val="both"/>
        <w:rPr>
          <w:rFonts w:ascii="Avenir Book" w:hAnsi="Avenir Book"/>
        </w:rPr>
      </w:pPr>
    </w:p>
    <w:p w14:paraId="60E068F3" w14:textId="785BDBE2" w:rsidR="001C0588" w:rsidRPr="00C178D7" w:rsidRDefault="000319D7">
      <w:pPr>
        <w:ind w:firstLine="720"/>
        <w:jc w:val="both"/>
        <w:rPr>
          <w:rFonts w:ascii="Avenir Book" w:hAnsi="Avenir Book"/>
          <w:lang w:val="fr-CA"/>
        </w:rPr>
      </w:pPr>
      <w:r w:rsidRPr="00C178D7">
        <w:rPr>
          <w:rFonts w:ascii="Avenir Book" w:hAnsi="Avenir Book"/>
          <w:lang w:val="fr-CA"/>
        </w:rPr>
        <w:t xml:space="preserve">La plupart des </w:t>
      </w:r>
      <w:r w:rsidR="00AC619D" w:rsidRPr="00C178D7">
        <w:rPr>
          <w:rFonts w:ascii="Avenir Book" w:hAnsi="Avenir Book"/>
          <w:lang w:val="fr-CA"/>
        </w:rPr>
        <w:t xml:space="preserve">références au </w:t>
      </w:r>
      <w:r w:rsidRPr="00C178D7">
        <w:rPr>
          <w:rFonts w:ascii="Avenir Book" w:hAnsi="Avenir Book"/>
          <w:lang w:val="fr-CA"/>
        </w:rPr>
        <w:t xml:space="preserve">handicap </w:t>
      </w:r>
      <w:r w:rsidR="00AC619D" w:rsidRPr="00C178D7">
        <w:rPr>
          <w:rFonts w:ascii="Avenir Book" w:hAnsi="Avenir Book"/>
          <w:lang w:val="fr-CA"/>
        </w:rPr>
        <w:t xml:space="preserve">dans les politiques </w:t>
      </w:r>
      <w:r w:rsidRPr="00C178D7">
        <w:rPr>
          <w:rFonts w:ascii="Avenir Book" w:hAnsi="Avenir Book"/>
          <w:lang w:val="fr-CA"/>
        </w:rPr>
        <w:t xml:space="preserve">nationales </w:t>
      </w:r>
      <w:r w:rsidR="00AC619D" w:rsidRPr="00C178D7">
        <w:rPr>
          <w:rFonts w:ascii="Avenir Book" w:hAnsi="Avenir Book"/>
          <w:lang w:val="fr-CA"/>
        </w:rPr>
        <w:t>d</w:t>
      </w:r>
      <w:r w:rsidR="00C178D7" w:rsidRPr="00C178D7">
        <w:rPr>
          <w:rFonts w:ascii="Avenir Book" w:hAnsi="Avenir Book"/>
          <w:lang w:val="fr-CA"/>
        </w:rPr>
        <w:t>’</w:t>
      </w:r>
      <w:r w:rsidR="00AC619D" w:rsidRPr="00C178D7">
        <w:rPr>
          <w:rFonts w:ascii="Avenir Book" w:hAnsi="Avenir Book"/>
          <w:lang w:val="fr-CA"/>
        </w:rPr>
        <w:t xml:space="preserve">adaptation au climat </w:t>
      </w:r>
      <w:r w:rsidRPr="00C178D7">
        <w:rPr>
          <w:rFonts w:ascii="Avenir Book" w:hAnsi="Avenir Book"/>
          <w:lang w:val="fr-CA"/>
        </w:rPr>
        <w:t xml:space="preserve">restent </w:t>
      </w:r>
      <w:r w:rsidR="009C7A3D" w:rsidRPr="00C178D7">
        <w:rPr>
          <w:rFonts w:ascii="Avenir Book" w:hAnsi="Avenir Book"/>
          <w:lang w:val="fr-CA"/>
        </w:rPr>
        <w:t xml:space="preserve">toutefois </w:t>
      </w:r>
      <w:r w:rsidR="00AC619D" w:rsidRPr="00C178D7">
        <w:rPr>
          <w:rFonts w:ascii="Avenir Book" w:hAnsi="Avenir Book"/>
          <w:lang w:val="fr-CA"/>
        </w:rPr>
        <w:t xml:space="preserve">superficielles. </w:t>
      </w:r>
      <w:r w:rsidRPr="00C178D7">
        <w:rPr>
          <w:rFonts w:ascii="Avenir Book" w:hAnsi="Avenir Book"/>
          <w:lang w:val="fr-CA"/>
        </w:rPr>
        <w:t xml:space="preserve">Elles consistent généralement en une </w:t>
      </w:r>
      <w:r w:rsidR="009C7353" w:rsidRPr="00C178D7">
        <w:rPr>
          <w:rFonts w:ascii="Avenir Book" w:hAnsi="Avenir Book"/>
          <w:lang w:val="fr-CA"/>
        </w:rPr>
        <w:t>reconnaissance</w:t>
      </w:r>
      <w:r w:rsidRPr="00C178D7">
        <w:rPr>
          <w:rFonts w:ascii="Avenir Book" w:hAnsi="Avenir Book"/>
          <w:lang w:val="fr-CA"/>
        </w:rPr>
        <w:t xml:space="preserve"> générale des impacts </w:t>
      </w:r>
      <w:r w:rsidR="009C7353" w:rsidRPr="00C178D7">
        <w:rPr>
          <w:rFonts w:ascii="Avenir Book" w:hAnsi="Avenir Book"/>
          <w:lang w:val="fr-CA"/>
        </w:rPr>
        <w:t xml:space="preserve">disproportionnés du </w:t>
      </w:r>
      <w:r w:rsidRPr="00C178D7">
        <w:rPr>
          <w:rFonts w:ascii="Avenir Book" w:hAnsi="Avenir Book"/>
          <w:lang w:val="fr-CA"/>
        </w:rPr>
        <w:t xml:space="preserve">changement climatique </w:t>
      </w:r>
      <w:r w:rsidR="009C7353" w:rsidRPr="00C178D7">
        <w:rPr>
          <w:rFonts w:ascii="Avenir Book" w:hAnsi="Avenir Book"/>
          <w:lang w:val="fr-CA"/>
        </w:rPr>
        <w:t>sur</w:t>
      </w:r>
      <w:r w:rsidR="001011A6" w:rsidRPr="00C178D7">
        <w:rPr>
          <w:rFonts w:ascii="Avenir Book" w:hAnsi="Avenir Book"/>
          <w:lang w:val="fr-CA"/>
        </w:rPr>
        <w:t xml:space="preserve"> les </w:t>
      </w:r>
      <w:r w:rsidR="009C7353" w:rsidRPr="00C178D7">
        <w:rPr>
          <w:rFonts w:ascii="Avenir Book" w:hAnsi="Avenir Book"/>
          <w:lang w:val="fr-CA"/>
        </w:rPr>
        <w:t>personnes handicapées</w:t>
      </w:r>
      <w:r w:rsidRPr="00C178D7">
        <w:rPr>
          <w:rFonts w:ascii="Avenir Book" w:hAnsi="Avenir Book"/>
          <w:lang w:val="fr-CA"/>
        </w:rPr>
        <w:t>.</w:t>
      </w:r>
      <w:r w:rsidR="009C7353" w:rsidRPr="00C178D7">
        <w:rPr>
          <w:rFonts w:ascii="Avenir Book" w:hAnsi="Avenir Book"/>
          <w:lang w:val="fr-CA"/>
        </w:rPr>
        <w:t xml:space="preserve"> Par exemple, la stratégie d</w:t>
      </w:r>
      <w:r w:rsidR="00C178D7" w:rsidRPr="00C178D7">
        <w:rPr>
          <w:rFonts w:ascii="Avenir Book" w:hAnsi="Avenir Book"/>
          <w:lang w:val="fr-CA"/>
        </w:rPr>
        <w:t>’</w:t>
      </w:r>
      <w:r w:rsidR="009C7353" w:rsidRPr="00C178D7">
        <w:rPr>
          <w:rFonts w:ascii="Avenir Book" w:hAnsi="Avenir Book"/>
          <w:lang w:val="fr-CA"/>
        </w:rPr>
        <w:t>adaptation au climat de l</w:t>
      </w:r>
      <w:r w:rsidR="00C178D7" w:rsidRPr="00C178D7">
        <w:rPr>
          <w:rFonts w:ascii="Avenir Book" w:hAnsi="Avenir Book"/>
          <w:lang w:val="fr-CA"/>
        </w:rPr>
        <w:t>’</w:t>
      </w:r>
      <w:r w:rsidR="009C7353" w:rsidRPr="00C178D7">
        <w:rPr>
          <w:rFonts w:ascii="Avenir Book" w:hAnsi="Avenir Book"/>
          <w:lang w:val="fr-CA"/>
        </w:rPr>
        <w:t>Agence américaine de protection de l</w:t>
      </w:r>
      <w:r w:rsidR="00C178D7" w:rsidRPr="00C178D7">
        <w:rPr>
          <w:rFonts w:ascii="Avenir Book" w:hAnsi="Avenir Book"/>
          <w:lang w:val="fr-CA"/>
        </w:rPr>
        <w:t>’</w:t>
      </w:r>
      <w:r w:rsidR="009C7353" w:rsidRPr="00C178D7">
        <w:rPr>
          <w:rFonts w:ascii="Avenir Book" w:hAnsi="Avenir Book"/>
          <w:lang w:val="fr-CA"/>
        </w:rPr>
        <w:t xml:space="preserve">environnement, adoptée en 2021, inclut les personnes handicapées dans une liste de groupes vulnérables : </w:t>
      </w:r>
      <w:r w:rsidR="00C178D7" w:rsidRPr="00C178D7">
        <w:rPr>
          <w:rFonts w:ascii="Avenir Book" w:hAnsi="Avenir Book"/>
          <w:lang w:val="fr-CA"/>
        </w:rPr>
        <w:t xml:space="preserve">« </w:t>
      </w:r>
      <w:r w:rsidR="009C7353" w:rsidRPr="00C178D7">
        <w:rPr>
          <w:rFonts w:ascii="Avenir Book" w:hAnsi="Avenir Book"/>
          <w:lang w:val="fr-CA"/>
        </w:rPr>
        <w:t>L</w:t>
      </w:r>
      <w:r w:rsidR="00C178D7" w:rsidRPr="00C178D7">
        <w:rPr>
          <w:rFonts w:ascii="Avenir Book" w:hAnsi="Avenir Book"/>
          <w:lang w:val="fr-CA"/>
        </w:rPr>
        <w:t>’</w:t>
      </w:r>
      <w:r w:rsidR="009C7353" w:rsidRPr="00C178D7">
        <w:rPr>
          <w:rFonts w:ascii="Avenir Book" w:hAnsi="Avenir Book"/>
          <w:lang w:val="fr-CA"/>
        </w:rPr>
        <w:t>agence met l</w:t>
      </w:r>
      <w:r w:rsidR="00C178D7" w:rsidRPr="00C178D7">
        <w:rPr>
          <w:rFonts w:ascii="Avenir Book" w:hAnsi="Avenir Book"/>
          <w:lang w:val="fr-CA"/>
        </w:rPr>
        <w:t>’</w:t>
      </w:r>
      <w:r w:rsidR="009C7353" w:rsidRPr="00C178D7">
        <w:rPr>
          <w:rFonts w:ascii="Avenir Book" w:hAnsi="Avenir Book"/>
          <w:lang w:val="fr-CA"/>
        </w:rPr>
        <w:t>accent sur la collaboration avec les populations surchargées et vulnérables afin d</w:t>
      </w:r>
      <w:r w:rsidR="00C178D7" w:rsidRPr="00C178D7">
        <w:rPr>
          <w:rFonts w:ascii="Avenir Book" w:hAnsi="Avenir Book"/>
          <w:lang w:val="fr-CA"/>
        </w:rPr>
        <w:t>’</w:t>
      </w:r>
      <w:r w:rsidR="009C7353" w:rsidRPr="00C178D7">
        <w:rPr>
          <w:rFonts w:ascii="Avenir Book" w:hAnsi="Avenir Book"/>
          <w:lang w:val="fr-CA"/>
        </w:rPr>
        <w:t xml:space="preserve">accroître leur résilience au changement climatique. Ces populations comprennent les communautés </w:t>
      </w:r>
      <w:r w:rsidR="009C7353" w:rsidRPr="00C178D7">
        <w:rPr>
          <w:rFonts w:ascii="Avenir Book" w:hAnsi="Avenir Book"/>
          <w:lang w:val="fr-CA"/>
        </w:rPr>
        <w:lastRenderedPageBreak/>
        <w:t>de couleur, les communautés à faible revenu, les enfants, les personnes handicapées, les personnes âgées, les tribus et les populations autochtones.</w:t>
      </w:r>
      <w:r w:rsidR="00C178D7" w:rsidRPr="00C178D7">
        <w:rPr>
          <w:rFonts w:ascii="Avenir Book" w:hAnsi="Avenir Book"/>
          <w:lang w:val="fr-CA"/>
        </w:rPr>
        <w:t xml:space="preserve"> »</w:t>
      </w:r>
      <w:r w:rsidR="009C7353" w:rsidRPr="00C178D7">
        <w:rPr>
          <w:rFonts w:ascii="Avenir Book" w:hAnsi="Avenir Book"/>
          <w:lang w:val="fr-CA"/>
        </w:rPr>
        <w:t xml:space="preserve"> </w:t>
      </w:r>
    </w:p>
    <w:p w14:paraId="1C270AFF" w14:textId="77777777" w:rsidR="00CC0308" w:rsidRPr="00C178D7" w:rsidRDefault="00CC0308" w:rsidP="009C7353">
      <w:pPr>
        <w:ind w:firstLine="720"/>
        <w:jc w:val="both"/>
        <w:rPr>
          <w:rFonts w:ascii="Avenir Book" w:hAnsi="Avenir Book"/>
          <w:lang w:val="fr-CA"/>
        </w:rPr>
      </w:pPr>
    </w:p>
    <w:p w14:paraId="20DD8E83" w14:textId="2226D94B" w:rsidR="001C0588" w:rsidRPr="00C178D7" w:rsidRDefault="00000000">
      <w:pPr>
        <w:ind w:firstLine="720"/>
        <w:jc w:val="both"/>
        <w:rPr>
          <w:rFonts w:ascii="Avenir Book" w:hAnsi="Avenir Book"/>
          <w:lang w:val="fr-CA"/>
        </w:rPr>
      </w:pPr>
      <w:r w:rsidRPr="00C178D7">
        <w:rPr>
          <w:rFonts w:ascii="Avenir Book" w:hAnsi="Avenir Book"/>
          <w:lang w:val="fr-CA"/>
        </w:rPr>
        <w:t>Seules 26 politiques d</w:t>
      </w:r>
      <w:r w:rsidR="00C178D7" w:rsidRPr="00C178D7">
        <w:rPr>
          <w:rFonts w:ascii="Avenir Book" w:hAnsi="Avenir Book"/>
          <w:lang w:val="fr-CA"/>
        </w:rPr>
        <w:t>’</w:t>
      </w:r>
      <w:r w:rsidRPr="00C178D7">
        <w:rPr>
          <w:rFonts w:ascii="Avenir Book" w:hAnsi="Avenir Book"/>
          <w:lang w:val="fr-CA"/>
        </w:rPr>
        <w:t xml:space="preserve">adaptation </w:t>
      </w:r>
      <w:r w:rsidR="38963155" w:rsidRPr="00C178D7">
        <w:rPr>
          <w:rFonts w:ascii="Avenir Book" w:hAnsi="Avenir Book"/>
          <w:lang w:val="fr-CA"/>
        </w:rPr>
        <w:t xml:space="preserve">comprennent des mesures concrètes visant à garantir que les personnes handicapées </w:t>
      </w:r>
      <w:r w:rsidR="001011A6" w:rsidRPr="00C178D7">
        <w:rPr>
          <w:rFonts w:ascii="Avenir Book" w:hAnsi="Avenir Book"/>
          <w:lang w:val="fr-CA"/>
        </w:rPr>
        <w:t xml:space="preserve">et leurs priorités sont prises </w:t>
      </w:r>
      <w:r w:rsidR="38963155" w:rsidRPr="00C178D7">
        <w:rPr>
          <w:rFonts w:ascii="Avenir Book" w:hAnsi="Avenir Book"/>
          <w:lang w:val="fr-CA"/>
        </w:rPr>
        <w:t xml:space="preserve">en compte dans la </w:t>
      </w:r>
      <w:r w:rsidRPr="00C178D7">
        <w:rPr>
          <w:rFonts w:ascii="Avenir Book" w:hAnsi="Avenir Book"/>
          <w:lang w:val="fr-CA"/>
        </w:rPr>
        <w:t>planification et les politiques d</w:t>
      </w:r>
      <w:r w:rsidR="00C178D7" w:rsidRPr="00C178D7">
        <w:rPr>
          <w:rFonts w:ascii="Avenir Book" w:hAnsi="Avenir Book"/>
          <w:lang w:val="fr-CA"/>
        </w:rPr>
        <w:t>’</w:t>
      </w:r>
      <w:r w:rsidRPr="00C178D7">
        <w:rPr>
          <w:rFonts w:ascii="Avenir Book" w:hAnsi="Avenir Book"/>
          <w:lang w:val="fr-CA"/>
        </w:rPr>
        <w:t>adaptation</w:t>
      </w:r>
      <w:r w:rsidR="38963155" w:rsidRPr="00C178D7">
        <w:rPr>
          <w:rFonts w:ascii="Avenir Book" w:hAnsi="Avenir Book"/>
          <w:lang w:val="fr-CA"/>
        </w:rPr>
        <w:t xml:space="preserve">. Par exemple, le </w:t>
      </w:r>
      <w:r w:rsidR="001011A6" w:rsidRPr="00C178D7">
        <w:rPr>
          <w:rFonts w:ascii="Avenir Book" w:hAnsi="Avenir Book"/>
          <w:lang w:val="fr-CA"/>
        </w:rPr>
        <w:t xml:space="preserve">plan </w:t>
      </w:r>
      <w:r w:rsidR="38963155" w:rsidRPr="00C178D7">
        <w:rPr>
          <w:rFonts w:ascii="Avenir Book" w:hAnsi="Avenir Book"/>
          <w:lang w:val="fr-CA"/>
        </w:rPr>
        <w:t xml:space="preserve">national </w:t>
      </w:r>
      <w:r w:rsidR="001011A6" w:rsidRPr="00C178D7">
        <w:rPr>
          <w:rFonts w:ascii="Avenir Book" w:hAnsi="Avenir Book"/>
          <w:lang w:val="fr-CA"/>
        </w:rPr>
        <w:t>d</w:t>
      </w:r>
      <w:r w:rsidR="00C178D7" w:rsidRPr="00C178D7">
        <w:rPr>
          <w:rFonts w:ascii="Avenir Book" w:hAnsi="Avenir Book"/>
          <w:lang w:val="fr-CA"/>
        </w:rPr>
        <w:t>’</w:t>
      </w:r>
      <w:r w:rsidR="001011A6" w:rsidRPr="00C178D7">
        <w:rPr>
          <w:rFonts w:ascii="Avenir Book" w:hAnsi="Avenir Book"/>
          <w:lang w:val="fr-CA"/>
        </w:rPr>
        <w:t xml:space="preserve">adaptation 2023 </w:t>
      </w:r>
      <w:r w:rsidRPr="00C178D7">
        <w:rPr>
          <w:rFonts w:ascii="Avenir Book" w:hAnsi="Avenir Book"/>
          <w:lang w:val="fr-CA"/>
        </w:rPr>
        <w:t xml:space="preserve">du Bhoutan </w:t>
      </w:r>
      <w:r w:rsidR="001011A6" w:rsidRPr="00C178D7">
        <w:rPr>
          <w:rFonts w:ascii="Avenir Book" w:hAnsi="Avenir Book"/>
          <w:lang w:val="fr-CA"/>
        </w:rPr>
        <w:t>comprend des engagements pour améliorer et construire des infrastructures d</w:t>
      </w:r>
      <w:r w:rsidR="00C178D7" w:rsidRPr="00C178D7">
        <w:rPr>
          <w:rFonts w:ascii="Avenir Book" w:hAnsi="Avenir Book"/>
          <w:lang w:val="fr-CA"/>
        </w:rPr>
        <w:t>’</w:t>
      </w:r>
      <w:r w:rsidR="001011A6" w:rsidRPr="00C178D7">
        <w:rPr>
          <w:rFonts w:ascii="Avenir Book" w:hAnsi="Avenir Book"/>
          <w:lang w:val="fr-CA"/>
        </w:rPr>
        <w:t>eau, d</w:t>
      </w:r>
      <w:r w:rsidR="00C178D7" w:rsidRPr="00C178D7">
        <w:rPr>
          <w:rFonts w:ascii="Avenir Book" w:hAnsi="Avenir Book"/>
          <w:lang w:val="fr-CA"/>
        </w:rPr>
        <w:t>’</w:t>
      </w:r>
      <w:r w:rsidR="001011A6" w:rsidRPr="00C178D7">
        <w:rPr>
          <w:rFonts w:ascii="Avenir Book" w:hAnsi="Avenir Book"/>
          <w:lang w:val="fr-CA"/>
        </w:rPr>
        <w:t>assainissement et d</w:t>
      </w:r>
      <w:r w:rsidR="00C178D7" w:rsidRPr="00C178D7">
        <w:rPr>
          <w:rFonts w:ascii="Avenir Book" w:hAnsi="Avenir Book"/>
          <w:lang w:val="fr-CA"/>
        </w:rPr>
        <w:t>’</w:t>
      </w:r>
      <w:r w:rsidR="001011A6" w:rsidRPr="00C178D7">
        <w:rPr>
          <w:rFonts w:ascii="Avenir Book" w:hAnsi="Avenir Book"/>
          <w:lang w:val="fr-CA"/>
        </w:rPr>
        <w:t>hygiène accessibles aux personnes handicapées. Un autre exemple est le plan de mise en œuvre conjoint 2019 de Kiribati pour le changement climatique et la gestion des risques de catastrophe, qui comprend des plans pour développer et mettre en œuvre des plans pour fournir des informations concernant les risques climatiques et leurs impacts sur la santé ciblant les personnes handicapées et fournies d</w:t>
      </w:r>
      <w:r w:rsidR="00C178D7" w:rsidRPr="00C178D7">
        <w:rPr>
          <w:rFonts w:ascii="Avenir Book" w:hAnsi="Avenir Book"/>
          <w:lang w:val="fr-CA"/>
        </w:rPr>
        <w:t>’</w:t>
      </w:r>
      <w:r w:rsidR="001011A6" w:rsidRPr="00C178D7">
        <w:rPr>
          <w:rFonts w:ascii="Avenir Book" w:hAnsi="Avenir Book"/>
          <w:lang w:val="fr-CA"/>
        </w:rPr>
        <w:t xml:space="preserve">une manière qui est inclusive et aborde les </w:t>
      </w:r>
      <w:r w:rsidR="00C178D7" w:rsidRPr="00C178D7">
        <w:rPr>
          <w:rFonts w:ascii="Avenir Book" w:hAnsi="Avenir Book"/>
          <w:lang w:val="fr-CA"/>
        </w:rPr>
        <w:t xml:space="preserve">« </w:t>
      </w:r>
      <w:r w:rsidR="001011A6" w:rsidRPr="00C178D7">
        <w:rPr>
          <w:rFonts w:ascii="Avenir Book" w:hAnsi="Avenir Book"/>
          <w:lang w:val="fr-CA"/>
        </w:rPr>
        <w:t>obstacles connus à la communication pour les groupes de population clés.</w:t>
      </w:r>
      <w:r w:rsidR="00C178D7" w:rsidRPr="00C178D7">
        <w:rPr>
          <w:rFonts w:ascii="Avenir Book" w:hAnsi="Avenir Book"/>
          <w:lang w:val="fr-CA"/>
        </w:rPr>
        <w:t xml:space="preserve"> »</w:t>
      </w:r>
    </w:p>
    <w:p w14:paraId="6EB10211" w14:textId="77777777" w:rsidR="15EE9474" w:rsidRPr="00C178D7" w:rsidRDefault="15EE9474" w:rsidP="15EE9474">
      <w:pPr>
        <w:rPr>
          <w:rFonts w:ascii="Avenir Book" w:hAnsi="Avenir Book"/>
          <w:lang w:val="fr-CA"/>
        </w:rPr>
      </w:pPr>
    </w:p>
    <w:p w14:paraId="17A93526" w14:textId="2BB093D1" w:rsidR="001C0588" w:rsidRPr="00C178D7" w:rsidRDefault="00000000">
      <w:pPr>
        <w:ind w:firstLine="720"/>
        <w:jc w:val="both"/>
        <w:rPr>
          <w:rFonts w:ascii="Avenir Book" w:hAnsi="Avenir Book"/>
          <w:lang w:val="fr-CA"/>
        </w:rPr>
      </w:pPr>
      <w:r w:rsidRPr="00C178D7">
        <w:rPr>
          <w:rFonts w:ascii="Avenir Book" w:hAnsi="Avenir Book"/>
          <w:lang w:val="fr-CA"/>
        </w:rPr>
        <w:t xml:space="preserve">Seuls </w:t>
      </w:r>
      <w:r w:rsidR="00CC4552" w:rsidRPr="00C178D7">
        <w:rPr>
          <w:rFonts w:ascii="Avenir Book" w:hAnsi="Avenir Book"/>
          <w:lang w:val="fr-CA"/>
        </w:rPr>
        <w:t xml:space="preserve">21 </w:t>
      </w:r>
      <w:r w:rsidRPr="00C178D7">
        <w:rPr>
          <w:rFonts w:ascii="Avenir Book" w:hAnsi="Avenir Book"/>
          <w:lang w:val="fr-CA"/>
        </w:rPr>
        <w:t>États font référence à la participation des personnes handicapées dans leurs politiques d</w:t>
      </w:r>
      <w:r w:rsidR="00C178D7" w:rsidRPr="00C178D7">
        <w:rPr>
          <w:rFonts w:ascii="Avenir Book" w:hAnsi="Avenir Book"/>
          <w:lang w:val="fr-CA"/>
        </w:rPr>
        <w:t>’</w:t>
      </w:r>
      <w:r w:rsidRPr="00C178D7">
        <w:rPr>
          <w:rFonts w:ascii="Avenir Book" w:hAnsi="Avenir Book"/>
          <w:lang w:val="fr-CA"/>
        </w:rPr>
        <w:t xml:space="preserve">adaptation au climat. </w:t>
      </w:r>
      <w:r w:rsidR="001011A6" w:rsidRPr="00C178D7">
        <w:rPr>
          <w:rFonts w:ascii="Avenir Book" w:hAnsi="Avenir Book"/>
          <w:lang w:val="fr-CA"/>
        </w:rPr>
        <w:t>Le plan national d</w:t>
      </w:r>
      <w:r w:rsidR="00C178D7" w:rsidRPr="00C178D7">
        <w:rPr>
          <w:rFonts w:ascii="Avenir Book" w:hAnsi="Avenir Book"/>
          <w:lang w:val="fr-CA"/>
        </w:rPr>
        <w:t>’</w:t>
      </w:r>
      <w:r w:rsidR="001011A6" w:rsidRPr="00C178D7">
        <w:rPr>
          <w:rFonts w:ascii="Avenir Book" w:hAnsi="Avenir Book"/>
          <w:lang w:val="fr-CA"/>
        </w:rPr>
        <w:t xml:space="preserve">adaptation 2023 du Pakistan comprend un engagement à donner la priorité à </w:t>
      </w:r>
      <w:r w:rsidR="00FC7786">
        <w:rPr>
          <w:rFonts w:ascii="Avenir Book" w:hAnsi="Avenir Book"/>
          <w:lang w:val="fr-CA"/>
        </w:rPr>
        <w:t xml:space="preserve">« </w:t>
      </w:r>
      <w:r w:rsidR="001011A6" w:rsidRPr="00C178D7">
        <w:rPr>
          <w:rFonts w:ascii="Avenir Book" w:hAnsi="Avenir Book"/>
          <w:lang w:val="fr-CA"/>
        </w:rPr>
        <w:t>la participation des groupes marginalisés, en particulier les femmes, les enfants, les groupes autochtones et les personnes handicapées, à la prise de décision pour s</w:t>
      </w:r>
      <w:r w:rsidR="00C178D7" w:rsidRPr="00C178D7">
        <w:rPr>
          <w:rFonts w:ascii="Avenir Book" w:hAnsi="Avenir Book"/>
          <w:lang w:val="fr-CA"/>
        </w:rPr>
        <w:t>’</w:t>
      </w:r>
      <w:r w:rsidR="001011A6" w:rsidRPr="00C178D7">
        <w:rPr>
          <w:rFonts w:ascii="Avenir Book" w:hAnsi="Avenir Book"/>
          <w:lang w:val="fr-CA"/>
        </w:rPr>
        <w:t>assurer que leurs besoins, leurs connaissances et leurs points de vue sont pris en compte</w:t>
      </w:r>
      <w:r w:rsidR="00FC7786">
        <w:rPr>
          <w:rFonts w:ascii="Avenir Book" w:hAnsi="Avenir Book"/>
          <w:lang w:val="fr-CA"/>
        </w:rPr>
        <w:t xml:space="preserve"> »</w:t>
      </w:r>
      <w:r w:rsidR="001011A6" w:rsidRPr="00C178D7">
        <w:rPr>
          <w:rFonts w:ascii="Avenir Book" w:hAnsi="Avenir Book"/>
          <w:lang w:val="fr-CA"/>
        </w:rPr>
        <w:t xml:space="preserve">. </w:t>
      </w:r>
      <w:r w:rsidRPr="00C178D7">
        <w:rPr>
          <w:rFonts w:ascii="Avenir Book" w:hAnsi="Avenir Book"/>
          <w:lang w:val="fr-CA"/>
        </w:rPr>
        <w:t xml:space="preserve">De nombreuses </w:t>
      </w:r>
      <w:r w:rsidR="001011A6" w:rsidRPr="00C178D7">
        <w:rPr>
          <w:rFonts w:ascii="Avenir Book" w:hAnsi="Avenir Book"/>
          <w:lang w:val="fr-CA"/>
        </w:rPr>
        <w:t xml:space="preserve">politiques </w:t>
      </w:r>
      <w:r w:rsidRPr="00C178D7">
        <w:rPr>
          <w:rFonts w:ascii="Avenir Book" w:hAnsi="Avenir Book"/>
          <w:lang w:val="fr-CA"/>
        </w:rPr>
        <w:t>décrivent des mesures concrètes visant à garantir la participation des personnes handicapées aux efforts d</w:t>
      </w:r>
      <w:r w:rsidR="00C178D7" w:rsidRPr="00C178D7">
        <w:rPr>
          <w:rFonts w:ascii="Avenir Book" w:hAnsi="Avenir Book"/>
          <w:lang w:val="fr-CA"/>
        </w:rPr>
        <w:t>’</w:t>
      </w:r>
      <w:r w:rsidRPr="00C178D7">
        <w:rPr>
          <w:rFonts w:ascii="Avenir Book" w:hAnsi="Avenir Book"/>
          <w:lang w:val="fr-CA"/>
        </w:rPr>
        <w:t>adaptation au climat par le biais du renforcement des capacités (voir, par exemple, l</w:t>
      </w:r>
      <w:r w:rsidR="00C178D7" w:rsidRPr="00C178D7">
        <w:rPr>
          <w:rFonts w:ascii="Avenir Book" w:hAnsi="Avenir Book"/>
          <w:lang w:val="fr-CA"/>
        </w:rPr>
        <w:t>’</w:t>
      </w:r>
      <w:r w:rsidRPr="00C178D7">
        <w:rPr>
          <w:rFonts w:ascii="Avenir Book" w:hAnsi="Avenir Book"/>
          <w:lang w:val="fr-CA"/>
        </w:rPr>
        <w:t>Uruguay et la Turquie) ou en les associant directement à l</w:t>
      </w:r>
      <w:r w:rsidR="00C178D7" w:rsidRPr="00C178D7">
        <w:rPr>
          <w:rFonts w:ascii="Avenir Book" w:hAnsi="Avenir Book"/>
          <w:lang w:val="fr-CA"/>
        </w:rPr>
        <w:t>’</w:t>
      </w:r>
      <w:r w:rsidRPr="00C178D7">
        <w:rPr>
          <w:rFonts w:ascii="Avenir Book" w:hAnsi="Avenir Book"/>
          <w:lang w:val="fr-CA"/>
        </w:rPr>
        <w:t>élaboration des politiques d</w:t>
      </w:r>
      <w:r w:rsidR="00C178D7" w:rsidRPr="00C178D7">
        <w:rPr>
          <w:rFonts w:ascii="Avenir Book" w:hAnsi="Avenir Book"/>
          <w:lang w:val="fr-CA"/>
        </w:rPr>
        <w:t>’</w:t>
      </w:r>
      <w:r w:rsidRPr="00C178D7">
        <w:rPr>
          <w:rFonts w:ascii="Avenir Book" w:hAnsi="Avenir Book"/>
          <w:lang w:val="fr-CA"/>
        </w:rPr>
        <w:t>adaptation au climat (voir, par exemple, le Mexique et Kiribati). Plusieurs États indiquent également qu</w:t>
      </w:r>
      <w:r w:rsidR="00C178D7" w:rsidRPr="00C178D7">
        <w:rPr>
          <w:rFonts w:ascii="Avenir Book" w:hAnsi="Avenir Book"/>
          <w:lang w:val="fr-CA"/>
        </w:rPr>
        <w:t>’</w:t>
      </w:r>
      <w:r w:rsidRPr="00C178D7">
        <w:rPr>
          <w:rFonts w:ascii="Avenir Book" w:hAnsi="Avenir Book"/>
          <w:lang w:val="fr-CA"/>
        </w:rPr>
        <w:t xml:space="preserve">ils soutiendront </w:t>
      </w:r>
      <w:r w:rsidR="001011A6" w:rsidRPr="00C178D7">
        <w:rPr>
          <w:rFonts w:ascii="Avenir Book" w:hAnsi="Avenir Book"/>
          <w:lang w:val="fr-CA"/>
        </w:rPr>
        <w:t xml:space="preserve">les </w:t>
      </w:r>
      <w:r w:rsidRPr="00C178D7">
        <w:rPr>
          <w:rFonts w:ascii="Avenir Book" w:hAnsi="Avenir Book"/>
          <w:lang w:val="fr-CA"/>
        </w:rPr>
        <w:t>efforts d</w:t>
      </w:r>
      <w:r w:rsidR="00C178D7" w:rsidRPr="00C178D7">
        <w:rPr>
          <w:rFonts w:ascii="Avenir Book" w:hAnsi="Avenir Book"/>
          <w:lang w:val="fr-CA"/>
        </w:rPr>
        <w:t>’</w:t>
      </w:r>
      <w:r w:rsidRPr="00C178D7">
        <w:rPr>
          <w:rFonts w:ascii="Avenir Book" w:hAnsi="Avenir Book"/>
          <w:lang w:val="fr-CA"/>
        </w:rPr>
        <w:t xml:space="preserve">adaptation au climat menés par les personnes handicapées (voir, par exemple, le Ghana et Madagascar). </w:t>
      </w:r>
    </w:p>
    <w:p w14:paraId="5168A6BB" w14:textId="77777777" w:rsidR="001E76B3" w:rsidRPr="00C178D7" w:rsidRDefault="001E76B3" w:rsidP="001011A6">
      <w:pPr>
        <w:ind w:firstLine="720"/>
        <w:jc w:val="both"/>
        <w:rPr>
          <w:rFonts w:ascii="Avenir Book" w:hAnsi="Avenir Book"/>
          <w:lang w:val="fr-CA"/>
        </w:rPr>
      </w:pPr>
    </w:p>
    <w:p w14:paraId="36D1290E" w14:textId="432C8600" w:rsidR="001C0588" w:rsidRPr="00C178D7" w:rsidRDefault="00000000">
      <w:pPr>
        <w:ind w:firstLine="720"/>
        <w:jc w:val="both"/>
        <w:rPr>
          <w:rFonts w:ascii="Avenir Book" w:hAnsi="Avenir Book"/>
          <w:lang w:val="fr-CA"/>
        </w:rPr>
      </w:pPr>
      <w:r w:rsidRPr="00C178D7">
        <w:rPr>
          <w:rFonts w:ascii="Avenir Book" w:hAnsi="Avenir Book"/>
          <w:lang w:val="fr-CA"/>
        </w:rPr>
        <w:t>Cette reconnaissance limitée de l</w:t>
      </w:r>
      <w:r w:rsidR="00C178D7" w:rsidRPr="00C178D7">
        <w:rPr>
          <w:rFonts w:ascii="Avenir Book" w:hAnsi="Avenir Book"/>
          <w:lang w:val="fr-CA"/>
        </w:rPr>
        <w:t>’</w:t>
      </w:r>
      <w:r w:rsidRPr="00C178D7">
        <w:rPr>
          <w:rFonts w:ascii="Avenir Book" w:hAnsi="Avenir Book"/>
          <w:lang w:val="fr-CA"/>
        </w:rPr>
        <w:t>importance de la participation des personnes handicapées à l</w:t>
      </w:r>
      <w:r w:rsidR="00C178D7" w:rsidRPr="00C178D7">
        <w:rPr>
          <w:rFonts w:ascii="Avenir Book" w:hAnsi="Avenir Book"/>
          <w:lang w:val="fr-CA"/>
        </w:rPr>
        <w:t>’</w:t>
      </w:r>
      <w:r w:rsidRPr="00C178D7">
        <w:rPr>
          <w:rFonts w:ascii="Avenir Book" w:hAnsi="Avenir Book"/>
          <w:lang w:val="fr-CA"/>
        </w:rPr>
        <w:t xml:space="preserve">adaptation, ainsi que </w:t>
      </w:r>
      <w:r w:rsidR="009C7A3D" w:rsidRPr="00C178D7">
        <w:rPr>
          <w:rFonts w:ascii="Avenir Book" w:hAnsi="Avenir Book"/>
          <w:lang w:val="fr-CA"/>
        </w:rPr>
        <w:t xml:space="preserve">le nombre </w:t>
      </w:r>
      <w:r w:rsidRPr="00C178D7">
        <w:rPr>
          <w:rFonts w:ascii="Avenir Book" w:hAnsi="Avenir Book"/>
          <w:lang w:val="fr-CA"/>
        </w:rPr>
        <w:t xml:space="preserve">encore plus réduit </w:t>
      </w:r>
      <w:r w:rsidR="009C7A3D" w:rsidRPr="00C178D7">
        <w:rPr>
          <w:rFonts w:ascii="Avenir Book" w:hAnsi="Avenir Book"/>
          <w:lang w:val="fr-CA"/>
        </w:rPr>
        <w:t xml:space="preserve">de politiques qui reconnaissent la </w:t>
      </w:r>
      <w:r w:rsidRPr="00C178D7">
        <w:rPr>
          <w:rFonts w:ascii="Avenir Book" w:hAnsi="Avenir Book"/>
          <w:lang w:val="fr-CA"/>
        </w:rPr>
        <w:t xml:space="preserve">valeur de leurs </w:t>
      </w:r>
      <w:r w:rsidR="009C7A3D" w:rsidRPr="00C178D7">
        <w:rPr>
          <w:rFonts w:ascii="Avenir Book" w:hAnsi="Avenir Book"/>
          <w:lang w:val="fr-CA"/>
        </w:rPr>
        <w:t>connaissances (9) ou fournissent des preuves qu</w:t>
      </w:r>
      <w:r w:rsidR="00C178D7" w:rsidRPr="00C178D7">
        <w:rPr>
          <w:rFonts w:ascii="Avenir Book" w:hAnsi="Avenir Book"/>
          <w:lang w:val="fr-CA"/>
        </w:rPr>
        <w:t>’</w:t>
      </w:r>
      <w:r w:rsidR="009C7A3D" w:rsidRPr="00C178D7">
        <w:rPr>
          <w:rFonts w:ascii="Avenir Book" w:hAnsi="Avenir Book"/>
          <w:lang w:val="fr-CA"/>
        </w:rPr>
        <w:t>elles ont été impliquées d</w:t>
      </w:r>
      <w:r w:rsidR="00C178D7" w:rsidRPr="00C178D7">
        <w:rPr>
          <w:rFonts w:ascii="Avenir Book" w:hAnsi="Avenir Book"/>
          <w:lang w:val="fr-CA"/>
        </w:rPr>
        <w:t>’</w:t>
      </w:r>
      <w:r w:rsidR="009C7A3D" w:rsidRPr="00C178D7">
        <w:rPr>
          <w:rFonts w:ascii="Avenir Book" w:hAnsi="Avenir Book"/>
          <w:lang w:val="fr-CA"/>
        </w:rPr>
        <w:t>une manière ou d</w:t>
      </w:r>
      <w:r w:rsidR="00C178D7" w:rsidRPr="00C178D7">
        <w:rPr>
          <w:rFonts w:ascii="Avenir Book" w:hAnsi="Avenir Book"/>
          <w:lang w:val="fr-CA"/>
        </w:rPr>
        <w:t>’</w:t>
      </w:r>
      <w:r w:rsidR="009C7A3D" w:rsidRPr="00C178D7">
        <w:rPr>
          <w:rFonts w:ascii="Avenir Book" w:hAnsi="Avenir Book"/>
          <w:lang w:val="fr-CA"/>
        </w:rPr>
        <w:t>une autre dans l</w:t>
      </w:r>
      <w:r w:rsidR="00C178D7" w:rsidRPr="00C178D7">
        <w:rPr>
          <w:rFonts w:ascii="Avenir Book" w:hAnsi="Avenir Book"/>
          <w:lang w:val="fr-CA"/>
        </w:rPr>
        <w:t>’</w:t>
      </w:r>
      <w:r w:rsidR="009C7A3D" w:rsidRPr="00C178D7">
        <w:rPr>
          <w:rFonts w:ascii="Avenir Book" w:hAnsi="Avenir Book"/>
          <w:lang w:val="fr-CA"/>
        </w:rPr>
        <w:t xml:space="preserve">élaboration des </w:t>
      </w:r>
      <w:r w:rsidRPr="00C178D7">
        <w:rPr>
          <w:rFonts w:ascii="Avenir Book" w:hAnsi="Avenir Book"/>
          <w:lang w:val="fr-CA"/>
        </w:rPr>
        <w:t xml:space="preserve">politiques </w:t>
      </w:r>
      <w:r w:rsidR="009C7A3D" w:rsidRPr="00C178D7">
        <w:rPr>
          <w:rFonts w:ascii="Avenir Book" w:hAnsi="Avenir Book"/>
          <w:lang w:val="fr-CA"/>
        </w:rPr>
        <w:t>(3)</w:t>
      </w:r>
      <w:r w:rsidRPr="00C178D7">
        <w:rPr>
          <w:rFonts w:ascii="Avenir Book" w:hAnsi="Avenir Book"/>
          <w:lang w:val="fr-CA"/>
        </w:rPr>
        <w:t>, montrent que la communauté des personnes handicapées continue d</w:t>
      </w:r>
      <w:r w:rsidR="00C178D7" w:rsidRPr="00C178D7">
        <w:rPr>
          <w:rFonts w:ascii="Avenir Book" w:hAnsi="Avenir Book"/>
          <w:lang w:val="fr-CA"/>
        </w:rPr>
        <w:t>’</w:t>
      </w:r>
      <w:r w:rsidRPr="00C178D7">
        <w:rPr>
          <w:rFonts w:ascii="Avenir Book" w:hAnsi="Avenir Book"/>
          <w:lang w:val="fr-CA"/>
        </w:rPr>
        <w:t>être systématiquement exclue de l</w:t>
      </w:r>
      <w:r w:rsidR="00C178D7" w:rsidRPr="00C178D7">
        <w:rPr>
          <w:rFonts w:ascii="Avenir Book" w:hAnsi="Avenir Book"/>
          <w:lang w:val="fr-CA"/>
        </w:rPr>
        <w:t>’</w:t>
      </w:r>
      <w:r w:rsidRPr="00C178D7">
        <w:rPr>
          <w:rFonts w:ascii="Avenir Book" w:hAnsi="Avenir Book"/>
          <w:lang w:val="fr-CA"/>
        </w:rPr>
        <w:t>élaboration des politiques nationales d</w:t>
      </w:r>
      <w:r w:rsidR="00C178D7" w:rsidRPr="00C178D7">
        <w:rPr>
          <w:rFonts w:ascii="Avenir Book" w:hAnsi="Avenir Book"/>
          <w:lang w:val="fr-CA"/>
        </w:rPr>
        <w:t>’</w:t>
      </w:r>
      <w:r w:rsidRPr="00C178D7">
        <w:rPr>
          <w:rFonts w:ascii="Avenir Book" w:hAnsi="Avenir Book"/>
          <w:lang w:val="fr-CA"/>
        </w:rPr>
        <w:t xml:space="preserve">adaptation. Cette </w:t>
      </w:r>
      <w:r w:rsidR="00BA4D54" w:rsidRPr="00C178D7">
        <w:rPr>
          <w:rFonts w:ascii="Avenir Book" w:hAnsi="Avenir Book"/>
          <w:lang w:val="fr-CA"/>
        </w:rPr>
        <w:t xml:space="preserve">exclusion </w:t>
      </w:r>
      <w:r w:rsidRPr="00C178D7">
        <w:rPr>
          <w:rFonts w:ascii="Avenir Book" w:hAnsi="Avenir Book"/>
          <w:lang w:val="fr-CA"/>
        </w:rPr>
        <w:t>ne fait qu</w:t>
      </w:r>
      <w:r w:rsidR="00C178D7" w:rsidRPr="00C178D7">
        <w:rPr>
          <w:rFonts w:ascii="Avenir Book" w:hAnsi="Avenir Book"/>
          <w:lang w:val="fr-CA"/>
        </w:rPr>
        <w:t>’</w:t>
      </w:r>
      <w:r w:rsidRPr="00C178D7">
        <w:rPr>
          <w:rFonts w:ascii="Avenir Book" w:hAnsi="Avenir Book"/>
          <w:lang w:val="fr-CA"/>
        </w:rPr>
        <w:t>exacerber les risques auxquels sont confrontées les personnes handicapées dans la crise climatique et n</w:t>
      </w:r>
      <w:r w:rsidR="00C178D7" w:rsidRPr="00C178D7">
        <w:rPr>
          <w:rFonts w:ascii="Avenir Book" w:hAnsi="Avenir Book"/>
          <w:lang w:val="fr-CA"/>
        </w:rPr>
        <w:t>’</w:t>
      </w:r>
      <w:r w:rsidRPr="00C178D7">
        <w:rPr>
          <w:rFonts w:ascii="Avenir Book" w:hAnsi="Avenir Book"/>
          <w:lang w:val="fr-CA"/>
        </w:rPr>
        <w:t xml:space="preserve">améliore pas leur capacité à faire face à ses impacts sur leur vie, leur sécurité et leurs </w:t>
      </w:r>
      <w:r w:rsidR="00DE09A8" w:rsidRPr="00C178D7">
        <w:rPr>
          <w:rFonts w:ascii="Avenir Book" w:hAnsi="Avenir Book"/>
          <w:lang w:val="fr-CA"/>
        </w:rPr>
        <w:t>droits humains</w:t>
      </w:r>
      <w:r w:rsidRPr="00C178D7">
        <w:rPr>
          <w:rFonts w:ascii="Avenir Book" w:hAnsi="Avenir Book"/>
          <w:lang w:val="fr-CA"/>
        </w:rPr>
        <w:t xml:space="preserve">. </w:t>
      </w:r>
    </w:p>
    <w:p w14:paraId="1120BEC1" w14:textId="77777777" w:rsidR="00B67999" w:rsidRPr="00C178D7" w:rsidRDefault="00B67999" w:rsidP="00B67999">
      <w:pPr>
        <w:jc w:val="both"/>
        <w:rPr>
          <w:rFonts w:ascii="Avenir Book" w:hAnsi="Avenir Book"/>
          <w:lang w:val="fr-CA"/>
        </w:rPr>
      </w:pPr>
    </w:p>
    <w:p w14:paraId="4C0A4634" w14:textId="52DD21EF" w:rsidR="001C0588" w:rsidRPr="00C178D7" w:rsidRDefault="003B0F1D">
      <w:pPr>
        <w:rPr>
          <w:rFonts w:ascii="Avenir Book" w:hAnsi="Avenir Book"/>
          <w:u w:val="single"/>
          <w:lang w:val="fr-CA"/>
        </w:rPr>
      </w:pPr>
      <w:r w:rsidRPr="00C178D7">
        <w:rPr>
          <w:rFonts w:ascii="Avenir Book" w:hAnsi="Avenir Book"/>
          <w:u w:val="single"/>
          <w:lang w:val="fr-CA"/>
        </w:rPr>
        <w:lastRenderedPageBreak/>
        <w:t xml:space="preserve">Évaluation </w:t>
      </w:r>
      <w:r w:rsidR="00C178D7" w:rsidRPr="00C178D7">
        <w:rPr>
          <w:rFonts w:ascii="Avenir Book" w:hAnsi="Avenir Book"/>
          <w:u w:val="single"/>
          <w:lang w:val="fr-CA"/>
        </w:rPr>
        <w:t>globale</w:t>
      </w:r>
      <w:r w:rsidRPr="00C178D7">
        <w:rPr>
          <w:rFonts w:ascii="Avenir Book" w:hAnsi="Avenir Book"/>
          <w:u w:val="single"/>
          <w:lang w:val="fr-CA"/>
        </w:rPr>
        <w:t xml:space="preserve"> de l</w:t>
      </w:r>
      <w:r w:rsidR="00C178D7" w:rsidRPr="00C178D7">
        <w:rPr>
          <w:rFonts w:ascii="Avenir Book" w:hAnsi="Avenir Book"/>
          <w:u w:val="single"/>
          <w:lang w:val="fr-CA"/>
        </w:rPr>
        <w:t>’</w:t>
      </w:r>
      <w:r w:rsidR="007142FA" w:rsidRPr="00C178D7">
        <w:rPr>
          <w:rFonts w:ascii="Avenir Book" w:hAnsi="Avenir Book"/>
          <w:u w:val="single"/>
          <w:lang w:val="fr-CA"/>
        </w:rPr>
        <w:t xml:space="preserve">élaboration de politiques </w:t>
      </w:r>
      <w:r w:rsidRPr="00C178D7">
        <w:rPr>
          <w:rFonts w:ascii="Avenir Book" w:hAnsi="Avenir Book"/>
          <w:u w:val="single"/>
          <w:lang w:val="fr-CA"/>
        </w:rPr>
        <w:t xml:space="preserve">climatiques </w:t>
      </w:r>
      <w:r w:rsidR="00C178D7" w:rsidRPr="00C178D7">
        <w:rPr>
          <w:rFonts w:ascii="Avenir Book" w:hAnsi="Avenir Book"/>
          <w:u w:val="single"/>
          <w:lang w:val="fr-CA"/>
        </w:rPr>
        <w:t>inclusive du handicap</w:t>
      </w:r>
    </w:p>
    <w:p w14:paraId="413416DA" w14:textId="77777777" w:rsidR="001E76B3" w:rsidRPr="00C178D7" w:rsidRDefault="001E76B3" w:rsidP="001E76B3">
      <w:pPr>
        <w:rPr>
          <w:rFonts w:ascii="Avenir Book" w:hAnsi="Avenir Book"/>
          <w:u w:val="single"/>
          <w:lang w:val="fr-CA"/>
        </w:rPr>
      </w:pPr>
    </w:p>
    <w:p w14:paraId="065D7A7F" w14:textId="60601486" w:rsidR="001C0588" w:rsidRPr="00C178D7" w:rsidRDefault="00000000">
      <w:pPr>
        <w:jc w:val="both"/>
        <w:rPr>
          <w:rFonts w:ascii="Avenir Book" w:hAnsi="Avenir Book"/>
          <w:lang w:val="fr-CA"/>
        </w:rPr>
      </w:pPr>
      <w:r w:rsidRPr="00C178D7">
        <w:rPr>
          <w:rFonts w:ascii="Avenir Book" w:hAnsi="Avenir Book"/>
          <w:lang w:val="fr-CA"/>
        </w:rPr>
        <w:t xml:space="preserve">Le tableau </w:t>
      </w:r>
      <w:r w:rsidR="007142FA" w:rsidRPr="00C178D7">
        <w:rPr>
          <w:rFonts w:ascii="Avenir Book" w:hAnsi="Avenir Book"/>
          <w:lang w:val="fr-CA"/>
        </w:rPr>
        <w:t xml:space="preserve">ci-dessous </w:t>
      </w:r>
      <w:r w:rsidRPr="00C178D7">
        <w:rPr>
          <w:rFonts w:ascii="Avenir Book" w:hAnsi="Avenir Book"/>
          <w:lang w:val="fr-CA"/>
        </w:rPr>
        <w:t xml:space="preserve">fournit </w:t>
      </w:r>
      <w:r w:rsidR="00931587" w:rsidRPr="00C178D7">
        <w:rPr>
          <w:rFonts w:ascii="Avenir Book" w:hAnsi="Avenir Book"/>
          <w:lang w:val="fr-CA"/>
        </w:rPr>
        <w:t>une évaluation globale de l</w:t>
      </w:r>
      <w:r w:rsidR="00C178D7" w:rsidRPr="00C178D7">
        <w:rPr>
          <w:rFonts w:ascii="Avenir Book" w:hAnsi="Avenir Book"/>
          <w:lang w:val="fr-CA"/>
        </w:rPr>
        <w:t>’</w:t>
      </w:r>
      <w:r w:rsidRPr="00C178D7">
        <w:rPr>
          <w:rFonts w:ascii="Avenir Book" w:hAnsi="Avenir Book"/>
          <w:lang w:val="fr-CA"/>
        </w:rPr>
        <w:t xml:space="preserve">élaboration de politiques climatiques incluant le handicap, qui reflète le </w:t>
      </w:r>
      <w:r w:rsidR="007142FA" w:rsidRPr="00C178D7">
        <w:rPr>
          <w:rFonts w:ascii="Avenir Book" w:hAnsi="Avenir Book"/>
          <w:lang w:val="fr-CA"/>
        </w:rPr>
        <w:t xml:space="preserve">score </w:t>
      </w:r>
      <w:r w:rsidR="00AE7FC2" w:rsidRPr="00C178D7">
        <w:rPr>
          <w:rFonts w:ascii="Avenir Book" w:hAnsi="Avenir Book"/>
          <w:lang w:val="fr-CA"/>
        </w:rPr>
        <w:t xml:space="preserve">combiné </w:t>
      </w:r>
      <w:r w:rsidR="007142FA" w:rsidRPr="00C178D7">
        <w:rPr>
          <w:rFonts w:ascii="Avenir Book" w:hAnsi="Avenir Book"/>
          <w:lang w:val="fr-CA"/>
        </w:rPr>
        <w:t xml:space="preserve">obtenu par chaque partie </w:t>
      </w:r>
      <w:r w:rsidRPr="00C178D7">
        <w:rPr>
          <w:rFonts w:ascii="Avenir Book" w:hAnsi="Avenir Book"/>
          <w:lang w:val="fr-CA"/>
        </w:rPr>
        <w:t xml:space="preserve">à travers leurs </w:t>
      </w:r>
      <w:r w:rsidR="007142FA" w:rsidRPr="00C178D7">
        <w:rPr>
          <w:rFonts w:ascii="Avenir Book" w:hAnsi="Avenir Book"/>
          <w:lang w:val="fr-CA"/>
        </w:rPr>
        <w:t>CDN et leurs politiques d</w:t>
      </w:r>
      <w:r w:rsidR="00C178D7" w:rsidRPr="00C178D7">
        <w:rPr>
          <w:rFonts w:ascii="Avenir Book" w:hAnsi="Avenir Book"/>
          <w:lang w:val="fr-CA"/>
        </w:rPr>
        <w:t>’</w:t>
      </w:r>
      <w:r w:rsidR="007142FA" w:rsidRPr="00C178D7">
        <w:rPr>
          <w:rFonts w:ascii="Avenir Book" w:hAnsi="Avenir Book"/>
          <w:lang w:val="fr-CA"/>
        </w:rPr>
        <w:t xml:space="preserve">adaptation. </w:t>
      </w:r>
      <w:r w:rsidR="00AE7FC2" w:rsidRPr="00C178D7">
        <w:rPr>
          <w:rFonts w:ascii="Avenir Book" w:hAnsi="Avenir Book"/>
          <w:lang w:val="fr-CA"/>
        </w:rPr>
        <w:t xml:space="preserve">Bien que leurs politiques ne soient pas totalement alignées sur leurs obligations au titre de la </w:t>
      </w:r>
      <w:r w:rsidR="003B0F1D" w:rsidRPr="00C178D7">
        <w:rPr>
          <w:rFonts w:ascii="Avenir Book" w:hAnsi="Avenir Book"/>
          <w:lang w:val="fr-CA"/>
        </w:rPr>
        <w:t xml:space="preserve">CNUDPH, le </w:t>
      </w:r>
      <w:r w:rsidR="00AE7FC2" w:rsidRPr="00C178D7">
        <w:rPr>
          <w:rFonts w:ascii="Avenir Book" w:hAnsi="Avenir Book"/>
          <w:lang w:val="fr-CA"/>
        </w:rPr>
        <w:t>Canada, le Costa Rica, la Sierra Leone, le Cabo Verde et Kiribati se distinguent parmi leurs pairs en tant que pays ayant les niveaux les plus élevés d</w:t>
      </w:r>
      <w:r w:rsidR="00C178D7" w:rsidRPr="00C178D7">
        <w:rPr>
          <w:rFonts w:ascii="Avenir Book" w:hAnsi="Avenir Book"/>
          <w:lang w:val="fr-CA"/>
        </w:rPr>
        <w:t>’</w:t>
      </w:r>
      <w:r w:rsidR="00AE7FC2" w:rsidRPr="00C178D7">
        <w:rPr>
          <w:rFonts w:ascii="Avenir Book" w:hAnsi="Avenir Book"/>
          <w:lang w:val="fr-CA"/>
        </w:rPr>
        <w:t xml:space="preserve">inclusion du handicap dans leurs politiques climatiques nationales. </w:t>
      </w:r>
    </w:p>
    <w:p w14:paraId="4B3110AF" w14:textId="77777777" w:rsidR="003B0F1D" w:rsidRPr="00C178D7" w:rsidRDefault="003B0F1D" w:rsidP="003B0F1D">
      <w:pPr>
        <w:jc w:val="both"/>
        <w:rPr>
          <w:rFonts w:ascii="Avenir Book" w:hAnsi="Avenir Book"/>
          <w:lang w:val="fr-CA"/>
        </w:rPr>
      </w:pPr>
    </w:p>
    <w:p w14:paraId="3459EC68" w14:textId="05BE28E5" w:rsidR="001C0588" w:rsidRPr="00C178D7" w:rsidRDefault="00000000">
      <w:pPr>
        <w:ind w:firstLine="720"/>
        <w:jc w:val="both"/>
        <w:rPr>
          <w:rFonts w:ascii="Avenir Book" w:hAnsi="Avenir Book"/>
          <w:lang w:val="fr-CA"/>
        </w:rPr>
      </w:pPr>
      <w:r w:rsidRPr="00C178D7">
        <w:rPr>
          <w:rFonts w:ascii="Avenir Book" w:hAnsi="Avenir Book"/>
          <w:lang w:val="fr-CA"/>
        </w:rPr>
        <w:t>À l</w:t>
      </w:r>
      <w:r w:rsidR="00C178D7" w:rsidRPr="00C178D7">
        <w:rPr>
          <w:rFonts w:ascii="Avenir Book" w:hAnsi="Avenir Book"/>
          <w:lang w:val="fr-CA"/>
        </w:rPr>
        <w:t>’</w:t>
      </w:r>
      <w:r w:rsidRPr="00C178D7">
        <w:rPr>
          <w:rFonts w:ascii="Avenir Book" w:hAnsi="Avenir Book"/>
          <w:lang w:val="fr-CA"/>
        </w:rPr>
        <w:t>autre extrémité du classement</w:t>
      </w:r>
      <w:r w:rsidR="00833C7C" w:rsidRPr="00C178D7">
        <w:rPr>
          <w:rFonts w:ascii="Avenir Book" w:hAnsi="Avenir Book"/>
          <w:lang w:val="fr-CA"/>
        </w:rPr>
        <w:t>, 94 parties à l</w:t>
      </w:r>
      <w:r w:rsidR="00C178D7" w:rsidRPr="00C178D7">
        <w:rPr>
          <w:rFonts w:ascii="Avenir Book" w:hAnsi="Avenir Book"/>
          <w:lang w:val="fr-CA"/>
        </w:rPr>
        <w:t>’</w:t>
      </w:r>
      <w:r w:rsidR="00833C7C" w:rsidRPr="00C178D7">
        <w:rPr>
          <w:rFonts w:ascii="Avenir Book" w:hAnsi="Avenir Book"/>
          <w:i/>
          <w:iCs/>
          <w:lang w:val="fr-CA"/>
        </w:rPr>
        <w:t xml:space="preserve">Accord de Paris </w:t>
      </w:r>
      <w:r w:rsidR="00833C7C" w:rsidRPr="00C178D7">
        <w:rPr>
          <w:rFonts w:ascii="Avenir Book" w:hAnsi="Avenir Book"/>
          <w:lang w:val="fr-CA"/>
        </w:rPr>
        <w:t xml:space="preserve">obtiennent un score global de </w:t>
      </w:r>
      <w:r w:rsidRPr="00C178D7">
        <w:rPr>
          <w:rFonts w:ascii="Avenir Book" w:hAnsi="Avenir Book"/>
          <w:lang w:val="fr-CA"/>
        </w:rPr>
        <w:t>0</w:t>
      </w:r>
      <w:r w:rsidR="00833C7C" w:rsidRPr="00C178D7">
        <w:rPr>
          <w:rFonts w:ascii="Avenir Book" w:hAnsi="Avenir Book"/>
          <w:lang w:val="fr-CA"/>
        </w:rPr>
        <w:t>, ce qui signifie que ni leur CDN, ni leurs politiques d</w:t>
      </w:r>
      <w:r w:rsidR="00C178D7" w:rsidRPr="00C178D7">
        <w:rPr>
          <w:rFonts w:ascii="Avenir Book" w:hAnsi="Avenir Book"/>
          <w:lang w:val="fr-CA"/>
        </w:rPr>
        <w:t>’</w:t>
      </w:r>
      <w:r w:rsidR="00833C7C" w:rsidRPr="00C178D7">
        <w:rPr>
          <w:rFonts w:ascii="Avenir Book" w:hAnsi="Avenir Book"/>
          <w:lang w:val="fr-CA"/>
        </w:rPr>
        <w:t xml:space="preserve">adaptation ne comportent </w:t>
      </w:r>
      <w:r w:rsidRPr="00C178D7">
        <w:rPr>
          <w:rFonts w:ascii="Avenir Book" w:hAnsi="Avenir Book"/>
          <w:lang w:val="fr-CA"/>
        </w:rPr>
        <w:t>ne serait-ce qu</w:t>
      </w:r>
      <w:r w:rsidR="00C178D7" w:rsidRPr="00C178D7">
        <w:rPr>
          <w:rFonts w:ascii="Avenir Book" w:hAnsi="Avenir Book"/>
          <w:lang w:val="fr-CA"/>
        </w:rPr>
        <w:t>’</w:t>
      </w:r>
      <w:r w:rsidRPr="00C178D7">
        <w:rPr>
          <w:rFonts w:ascii="Avenir Book" w:hAnsi="Avenir Book"/>
          <w:lang w:val="fr-CA"/>
        </w:rPr>
        <w:t xml:space="preserve">une seule </w:t>
      </w:r>
      <w:r w:rsidR="00833C7C" w:rsidRPr="00C178D7">
        <w:rPr>
          <w:rFonts w:ascii="Avenir Book" w:hAnsi="Avenir Book"/>
          <w:lang w:val="fr-CA"/>
        </w:rPr>
        <w:t xml:space="preserve">référence aux personnes handicapées. </w:t>
      </w:r>
      <w:r w:rsidRPr="00C178D7">
        <w:rPr>
          <w:rFonts w:ascii="Avenir Book" w:hAnsi="Avenir Book"/>
          <w:lang w:val="fr-CA"/>
        </w:rPr>
        <w:t xml:space="preserve">76 </w:t>
      </w:r>
      <w:r w:rsidR="00833C7C" w:rsidRPr="00C178D7">
        <w:rPr>
          <w:rFonts w:ascii="Avenir Book" w:hAnsi="Avenir Book"/>
          <w:lang w:val="fr-CA"/>
        </w:rPr>
        <w:t xml:space="preserve">pays font référence aux personnes handicapées dans </w:t>
      </w:r>
      <w:r w:rsidRPr="00C178D7">
        <w:rPr>
          <w:rFonts w:ascii="Avenir Book" w:hAnsi="Avenir Book"/>
          <w:lang w:val="fr-CA"/>
        </w:rPr>
        <w:t xml:space="preserve">leur CDN ou leur </w:t>
      </w:r>
      <w:r w:rsidR="003B0F1D" w:rsidRPr="00C178D7">
        <w:rPr>
          <w:rFonts w:ascii="Avenir Book" w:hAnsi="Avenir Book"/>
          <w:lang w:val="fr-CA"/>
        </w:rPr>
        <w:t>politique d</w:t>
      </w:r>
      <w:r w:rsidR="00C178D7" w:rsidRPr="00C178D7">
        <w:rPr>
          <w:rFonts w:ascii="Avenir Book" w:hAnsi="Avenir Book"/>
          <w:lang w:val="fr-CA"/>
        </w:rPr>
        <w:t>’</w:t>
      </w:r>
      <w:r w:rsidRPr="00C178D7">
        <w:rPr>
          <w:rFonts w:ascii="Avenir Book" w:hAnsi="Avenir Book"/>
          <w:lang w:val="fr-CA"/>
        </w:rPr>
        <w:t>adaptation</w:t>
      </w:r>
      <w:r w:rsidR="003B0F1D" w:rsidRPr="00C178D7">
        <w:rPr>
          <w:rFonts w:ascii="Avenir Book" w:hAnsi="Avenir Book"/>
          <w:lang w:val="fr-CA"/>
        </w:rPr>
        <w:t xml:space="preserve">, mais </w:t>
      </w:r>
      <w:r w:rsidRPr="00C178D7">
        <w:rPr>
          <w:rFonts w:ascii="Avenir Book" w:hAnsi="Avenir Book"/>
          <w:lang w:val="fr-CA"/>
        </w:rPr>
        <w:t xml:space="preserve">sans inclure de mesures concrètes pour une prise de décision et une action climatique incluant les personnes handicapées. </w:t>
      </w:r>
      <w:r w:rsidR="003B0F1D" w:rsidRPr="00C178D7">
        <w:rPr>
          <w:rFonts w:ascii="Avenir Book" w:hAnsi="Avenir Book"/>
          <w:lang w:val="fr-CA"/>
        </w:rPr>
        <w:t>Dans l</w:t>
      </w:r>
      <w:r w:rsidR="00C178D7" w:rsidRPr="00C178D7">
        <w:rPr>
          <w:rFonts w:ascii="Avenir Book" w:hAnsi="Avenir Book"/>
          <w:lang w:val="fr-CA"/>
        </w:rPr>
        <w:t>’</w:t>
      </w:r>
      <w:r w:rsidR="003B0F1D" w:rsidRPr="00C178D7">
        <w:rPr>
          <w:rFonts w:ascii="Avenir Book" w:hAnsi="Avenir Book"/>
          <w:lang w:val="fr-CA"/>
        </w:rPr>
        <w:t xml:space="preserve">ensemble, </w:t>
      </w:r>
      <w:r w:rsidRPr="00C178D7">
        <w:rPr>
          <w:rFonts w:ascii="Avenir Book" w:hAnsi="Avenir Book"/>
          <w:lang w:val="fr-CA"/>
        </w:rPr>
        <w:t>notre classement mondial montre que la plupart des États ont beaucoup de travail à faire pour s</w:t>
      </w:r>
      <w:r w:rsidR="00C178D7" w:rsidRPr="00C178D7">
        <w:rPr>
          <w:rFonts w:ascii="Avenir Book" w:hAnsi="Avenir Book"/>
          <w:lang w:val="fr-CA"/>
        </w:rPr>
        <w:t>’</w:t>
      </w:r>
      <w:r w:rsidRPr="00C178D7">
        <w:rPr>
          <w:rFonts w:ascii="Avenir Book" w:hAnsi="Avenir Book"/>
          <w:lang w:val="fr-CA"/>
        </w:rPr>
        <w:t>assurer que leurs politiques climatiques sont cohérentes avec les obligations qu</w:t>
      </w:r>
      <w:r w:rsidR="00C178D7" w:rsidRPr="00C178D7">
        <w:rPr>
          <w:rFonts w:ascii="Avenir Book" w:hAnsi="Avenir Book"/>
          <w:lang w:val="fr-CA"/>
        </w:rPr>
        <w:t>’</w:t>
      </w:r>
      <w:r w:rsidRPr="00C178D7">
        <w:rPr>
          <w:rFonts w:ascii="Avenir Book" w:hAnsi="Avenir Book"/>
          <w:lang w:val="fr-CA"/>
        </w:rPr>
        <w:t xml:space="preserve">ils ont envers les personnes handicapées en vertu du droit international des </w:t>
      </w:r>
      <w:r w:rsidR="00DE09A8" w:rsidRPr="00C178D7">
        <w:rPr>
          <w:rFonts w:ascii="Avenir Book" w:hAnsi="Avenir Book"/>
          <w:lang w:val="fr-CA"/>
        </w:rPr>
        <w:t>droits humains</w:t>
      </w:r>
      <w:r w:rsidRPr="00C178D7">
        <w:rPr>
          <w:rFonts w:ascii="Avenir Book" w:hAnsi="Avenir Book"/>
          <w:lang w:val="fr-CA"/>
        </w:rPr>
        <w:t xml:space="preserve">.  </w:t>
      </w:r>
    </w:p>
    <w:p w14:paraId="78CF1BA8" w14:textId="77777777" w:rsidR="00833C7C" w:rsidRPr="00C178D7" w:rsidRDefault="00833C7C" w:rsidP="003B0F1D">
      <w:pPr>
        <w:jc w:val="both"/>
        <w:rPr>
          <w:rFonts w:ascii="Avenir Book" w:hAnsi="Avenir Book"/>
          <w:lang w:val="fr-CA"/>
        </w:rPr>
      </w:pPr>
    </w:p>
    <w:p w14:paraId="3C64FFFB" w14:textId="0355581B" w:rsidR="001C0588" w:rsidRPr="00C178D7" w:rsidRDefault="00000000">
      <w:pPr>
        <w:ind w:firstLine="720"/>
        <w:jc w:val="both"/>
        <w:rPr>
          <w:rFonts w:ascii="Avenir Book" w:hAnsi="Avenir Book"/>
          <w:lang w:val="fr-CA"/>
        </w:rPr>
      </w:pPr>
      <w:r w:rsidRPr="00C178D7">
        <w:rPr>
          <w:rFonts w:ascii="Avenir Book" w:hAnsi="Avenir Book"/>
          <w:lang w:val="fr-CA"/>
        </w:rPr>
        <w:t xml:space="preserve">Un autre résultat frappant de ce classement mondial est que les </w:t>
      </w:r>
      <w:r w:rsidR="00833C7C" w:rsidRPr="00C178D7">
        <w:rPr>
          <w:rFonts w:ascii="Avenir Book" w:hAnsi="Avenir Book"/>
          <w:lang w:val="fr-CA"/>
        </w:rPr>
        <w:t xml:space="preserve">pays du Sud surpassent généralement </w:t>
      </w:r>
      <w:r w:rsidR="00FC05E4" w:rsidRPr="00C178D7">
        <w:rPr>
          <w:rFonts w:ascii="Avenir Book" w:hAnsi="Avenir Book"/>
          <w:lang w:val="fr-CA"/>
        </w:rPr>
        <w:t xml:space="preserve">ceux </w:t>
      </w:r>
      <w:r w:rsidR="00833C7C" w:rsidRPr="00C178D7">
        <w:rPr>
          <w:rFonts w:ascii="Avenir Book" w:hAnsi="Avenir Book"/>
          <w:lang w:val="fr-CA"/>
        </w:rPr>
        <w:t xml:space="preserve">du Nord. En effet, le Canada est le seul pays industrialisé du Nord à figurer parmi les vingt-cinq premiers de notre classement mondial. </w:t>
      </w:r>
      <w:r w:rsidR="00FC05E4" w:rsidRPr="00C178D7">
        <w:rPr>
          <w:rFonts w:ascii="Avenir Book" w:hAnsi="Avenir Book"/>
          <w:lang w:val="fr-CA"/>
        </w:rPr>
        <w:t>Il est décevant et préoccupant de constater que des pays qui soutiennent et mettent en œuvre les droits des personnes handicapées dans d</w:t>
      </w:r>
      <w:r w:rsidR="00C178D7" w:rsidRPr="00C178D7">
        <w:rPr>
          <w:rFonts w:ascii="Avenir Book" w:hAnsi="Avenir Book"/>
          <w:lang w:val="fr-CA"/>
        </w:rPr>
        <w:t>’</w:t>
      </w:r>
      <w:r w:rsidR="00FC05E4" w:rsidRPr="00C178D7">
        <w:rPr>
          <w:rFonts w:ascii="Avenir Book" w:hAnsi="Avenir Book"/>
          <w:lang w:val="fr-CA"/>
        </w:rPr>
        <w:t xml:space="preserve">autres domaines de la politique publique ne le font pas dans </w:t>
      </w:r>
      <w:r w:rsidR="003B0F1D" w:rsidRPr="00C178D7">
        <w:rPr>
          <w:rFonts w:ascii="Avenir Book" w:hAnsi="Avenir Book"/>
          <w:lang w:val="fr-CA"/>
        </w:rPr>
        <w:t>le contexte de l</w:t>
      </w:r>
      <w:r w:rsidR="00C178D7" w:rsidRPr="00C178D7">
        <w:rPr>
          <w:rFonts w:ascii="Avenir Book" w:hAnsi="Avenir Book"/>
          <w:lang w:val="fr-CA"/>
        </w:rPr>
        <w:t>’</w:t>
      </w:r>
      <w:r w:rsidR="003B0F1D" w:rsidRPr="00C178D7">
        <w:rPr>
          <w:rFonts w:ascii="Avenir Book" w:hAnsi="Avenir Book"/>
          <w:lang w:val="fr-CA"/>
        </w:rPr>
        <w:t>action climatique.</w:t>
      </w:r>
    </w:p>
    <w:p w14:paraId="09BD1515" w14:textId="77777777" w:rsidR="001E76B3" w:rsidRPr="00C178D7" w:rsidRDefault="001E76B3" w:rsidP="00B67999">
      <w:pPr>
        <w:jc w:val="both"/>
        <w:rPr>
          <w:rFonts w:ascii="Avenir Book" w:hAnsi="Avenir Book"/>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3B0F1D" w:rsidRPr="00BE7670" w14:paraId="31D71CCD" w14:textId="77777777" w:rsidTr="004A78CE">
        <w:trPr>
          <w:trHeight w:val="360"/>
        </w:trPr>
        <w:tc>
          <w:tcPr>
            <w:tcW w:w="9351" w:type="dxa"/>
            <w:gridSpan w:val="2"/>
            <w:shd w:val="clear" w:color="auto" w:fill="auto"/>
          </w:tcPr>
          <w:p w14:paraId="35DE7263" w14:textId="27679B46" w:rsidR="001C0588" w:rsidRPr="00C178D7" w:rsidRDefault="00000000">
            <w:pPr>
              <w:ind w:right="-404"/>
              <w:rPr>
                <w:rFonts w:ascii="Avenir Book" w:hAnsi="Avenir Book" w:cs="Calibri"/>
                <w:b/>
                <w:bCs/>
                <w:color w:val="000000"/>
                <w:lang w:val="fr-CA"/>
              </w:rPr>
            </w:pPr>
            <w:r w:rsidRPr="00C178D7">
              <w:rPr>
                <w:rFonts w:ascii="Avenir Book" w:hAnsi="Avenir Book" w:cs="Calibri"/>
                <w:b/>
                <w:bCs/>
                <w:color w:val="000000"/>
                <w:lang w:val="fr-CA"/>
              </w:rPr>
              <w:t xml:space="preserve">Évaluation </w:t>
            </w:r>
            <w:r w:rsidR="00C178D7" w:rsidRPr="00C178D7">
              <w:rPr>
                <w:rFonts w:ascii="Avenir Book" w:hAnsi="Avenir Book" w:cs="Calibri"/>
                <w:b/>
                <w:bCs/>
                <w:color w:val="000000"/>
                <w:lang w:val="fr-CA"/>
              </w:rPr>
              <w:t>globale</w:t>
            </w:r>
            <w:r w:rsidRPr="00C178D7">
              <w:rPr>
                <w:rFonts w:ascii="Avenir Book" w:hAnsi="Avenir Book" w:cs="Calibri"/>
                <w:b/>
                <w:bCs/>
                <w:color w:val="000000"/>
                <w:lang w:val="fr-CA"/>
              </w:rPr>
              <w:t xml:space="preserve"> de l</w:t>
            </w:r>
            <w:r w:rsidR="00C178D7" w:rsidRPr="00C178D7">
              <w:rPr>
                <w:rFonts w:ascii="Avenir Book" w:hAnsi="Avenir Book" w:cs="Calibri"/>
                <w:b/>
                <w:bCs/>
                <w:color w:val="000000"/>
                <w:lang w:val="fr-CA"/>
              </w:rPr>
              <w:t>’</w:t>
            </w:r>
            <w:r w:rsidR="00876397" w:rsidRPr="00C178D7">
              <w:rPr>
                <w:rFonts w:ascii="Avenir Book" w:hAnsi="Avenir Book" w:cs="Calibri"/>
                <w:b/>
                <w:bCs/>
                <w:color w:val="000000"/>
                <w:lang w:val="fr-CA"/>
              </w:rPr>
              <w:t xml:space="preserve">élaboration de politiques </w:t>
            </w:r>
            <w:r w:rsidR="003B0F1D" w:rsidRPr="00C178D7">
              <w:rPr>
                <w:rFonts w:ascii="Avenir Book" w:hAnsi="Avenir Book" w:cs="Calibri"/>
                <w:b/>
                <w:bCs/>
                <w:color w:val="000000"/>
                <w:lang w:val="fr-CA"/>
              </w:rPr>
              <w:t xml:space="preserve">climatiques </w:t>
            </w:r>
            <w:r w:rsidR="00C178D7" w:rsidRPr="00C178D7">
              <w:rPr>
                <w:rFonts w:ascii="Avenir Book" w:hAnsi="Avenir Book" w:cs="Calibri"/>
                <w:b/>
                <w:bCs/>
                <w:color w:val="000000"/>
                <w:lang w:val="fr-CA"/>
              </w:rPr>
              <w:t>inclusive du handicap</w:t>
            </w:r>
            <w:r w:rsidR="003B0F1D" w:rsidRPr="00C178D7">
              <w:rPr>
                <w:rFonts w:ascii="Avenir Book" w:hAnsi="Avenir Book" w:cs="Calibri"/>
                <w:b/>
                <w:bCs/>
                <w:color w:val="000000"/>
                <w:lang w:val="fr-CA"/>
              </w:rPr>
              <w:t xml:space="preserve"> </w:t>
            </w:r>
            <w:r w:rsidR="00931587" w:rsidRPr="00C178D7">
              <w:rPr>
                <w:rFonts w:ascii="Avenir Book" w:hAnsi="Avenir Book" w:cs="Calibri"/>
                <w:b/>
                <w:bCs/>
                <w:color w:val="000000"/>
                <w:lang w:val="fr-CA"/>
              </w:rPr>
              <w:t>(</w:t>
            </w:r>
            <w:r w:rsidRPr="00C178D7">
              <w:rPr>
                <w:rFonts w:ascii="Avenir Book" w:hAnsi="Avenir Book" w:cs="Calibri"/>
                <w:b/>
                <w:bCs/>
                <w:color w:val="000000"/>
                <w:lang w:val="fr-CA"/>
              </w:rPr>
              <w:t xml:space="preserve">note </w:t>
            </w:r>
            <w:r w:rsidR="00931587" w:rsidRPr="00C178D7">
              <w:rPr>
                <w:rFonts w:ascii="Avenir Book" w:hAnsi="Avenir Book" w:cs="Calibri"/>
                <w:b/>
                <w:bCs/>
                <w:color w:val="000000"/>
                <w:lang w:val="fr-CA"/>
              </w:rPr>
              <w:t>sur 13</w:t>
            </w:r>
            <w:r w:rsidR="003B0F1D" w:rsidRPr="00C178D7">
              <w:rPr>
                <w:rFonts w:ascii="Avenir Book" w:hAnsi="Avenir Book" w:cs="Calibri"/>
                <w:b/>
                <w:bCs/>
                <w:color w:val="000000"/>
                <w:lang w:val="fr-CA"/>
              </w:rPr>
              <w:t xml:space="preserve">) </w:t>
            </w:r>
          </w:p>
        </w:tc>
      </w:tr>
      <w:tr w:rsidR="00AE7FC2" w:rsidRPr="00C178D7" w14:paraId="4C4034BC" w14:textId="77777777" w:rsidTr="004A78CE">
        <w:trPr>
          <w:trHeight w:val="360"/>
        </w:trPr>
        <w:tc>
          <w:tcPr>
            <w:tcW w:w="7650" w:type="dxa"/>
            <w:shd w:val="clear" w:color="auto" w:fill="auto"/>
            <w:vAlign w:val="center"/>
            <w:hideMark/>
          </w:tcPr>
          <w:p w14:paraId="2478C056" w14:textId="77777777" w:rsidR="001C0588" w:rsidRPr="00C178D7" w:rsidRDefault="00000000">
            <w:pPr>
              <w:rPr>
                <w:rFonts w:ascii="Avenir Book" w:hAnsi="Avenir Book" w:cs="Calibri"/>
                <w:color w:val="000000"/>
              </w:rPr>
            </w:pPr>
            <w:r w:rsidRPr="00C178D7">
              <w:rPr>
                <w:rFonts w:ascii="Avenir Book" w:hAnsi="Avenir Book" w:cs="Calibri"/>
                <w:color w:val="000000"/>
              </w:rPr>
              <w:t>Canada</w:t>
            </w:r>
          </w:p>
        </w:tc>
        <w:tc>
          <w:tcPr>
            <w:tcW w:w="1701" w:type="dxa"/>
            <w:shd w:val="clear" w:color="auto" w:fill="auto"/>
            <w:noWrap/>
            <w:vAlign w:val="center"/>
            <w:hideMark/>
          </w:tcPr>
          <w:p w14:paraId="4777713E"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9</w:t>
            </w:r>
          </w:p>
        </w:tc>
      </w:tr>
      <w:tr w:rsidR="00AE7FC2" w:rsidRPr="00C178D7" w14:paraId="1A0FF38B" w14:textId="77777777" w:rsidTr="004A78CE">
        <w:trPr>
          <w:trHeight w:val="360"/>
        </w:trPr>
        <w:tc>
          <w:tcPr>
            <w:tcW w:w="7650" w:type="dxa"/>
            <w:shd w:val="clear" w:color="auto" w:fill="auto"/>
            <w:vAlign w:val="center"/>
            <w:hideMark/>
          </w:tcPr>
          <w:p w14:paraId="5633E8A3" w14:textId="77777777" w:rsidR="001C0588" w:rsidRPr="00C178D7" w:rsidRDefault="00000000">
            <w:pPr>
              <w:rPr>
                <w:rFonts w:ascii="Avenir Book" w:hAnsi="Avenir Book" w:cs="Calibri"/>
                <w:color w:val="000000"/>
              </w:rPr>
            </w:pPr>
            <w:r w:rsidRPr="00C178D7">
              <w:rPr>
                <w:rFonts w:ascii="Avenir Book" w:hAnsi="Avenir Book" w:cs="Calibri"/>
                <w:color w:val="000000"/>
              </w:rPr>
              <w:t>Costa Rica</w:t>
            </w:r>
          </w:p>
        </w:tc>
        <w:tc>
          <w:tcPr>
            <w:tcW w:w="1701" w:type="dxa"/>
            <w:shd w:val="clear" w:color="auto" w:fill="auto"/>
            <w:noWrap/>
            <w:vAlign w:val="center"/>
            <w:hideMark/>
          </w:tcPr>
          <w:p w14:paraId="207094FA"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8.5</w:t>
            </w:r>
          </w:p>
        </w:tc>
      </w:tr>
      <w:tr w:rsidR="00AE7FC2" w:rsidRPr="00C178D7" w14:paraId="2A2A315B" w14:textId="77777777" w:rsidTr="004A78CE">
        <w:trPr>
          <w:trHeight w:val="360"/>
        </w:trPr>
        <w:tc>
          <w:tcPr>
            <w:tcW w:w="7650" w:type="dxa"/>
            <w:shd w:val="clear" w:color="auto" w:fill="auto"/>
            <w:vAlign w:val="center"/>
            <w:hideMark/>
          </w:tcPr>
          <w:p w14:paraId="70FEE23A" w14:textId="77777777" w:rsidR="001C0588" w:rsidRPr="00C178D7" w:rsidRDefault="00000000">
            <w:pPr>
              <w:rPr>
                <w:rFonts w:ascii="Avenir Book" w:hAnsi="Avenir Book" w:cs="Calibri"/>
                <w:color w:val="000000"/>
              </w:rPr>
            </w:pPr>
            <w:r w:rsidRPr="00C178D7">
              <w:rPr>
                <w:rFonts w:ascii="Avenir Book" w:hAnsi="Avenir Book" w:cs="Calibri"/>
                <w:color w:val="000000"/>
              </w:rPr>
              <w:t>Sierra Leone</w:t>
            </w:r>
          </w:p>
        </w:tc>
        <w:tc>
          <w:tcPr>
            <w:tcW w:w="1701" w:type="dxa"/>
            <w:shd w:val="clear" w:color="auto" w:fill="auto"/>
            <w:noWrap/>
            <w:vAlign w:val="center"/>
            <w:hideMark/>
          </w:tcPr>
          <w:p w14:paraId="7D39B6E4"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8</w:t>
            </w:r>
          </w:p>
        </w:tc>
      </w:tr>
      <w:tr w:rsidR="00AE7FC2" w:rsidRPr="00C178D7" w14:paraId="1FBA5293" w14:textId="77777777" w:rsidTr="004A78CE">
        <w:trPr>
          <w:trHeight w:val="360"/>
        </w:trPr>
        <w:tc>
          <w:tcPr>
            <w:tcW w:w="7650" w:type="dxa"/>
            <w:shd w:val="clear" w:color="auto" w:fill="auto"/>
            <w:vAlign w:val="center"/>
            <w:hideMark/>
          </w:tcPr>
          <w:p w14:paraId="2FB43285" w14:textId="77777777" w:rsidR="001C0588" w:rsidRPr="00C178D7" w:rsidRDefault="00000000">
            <w:pPr>
              <w:rPr>
                <w:rFonts w:ascii="Avenir Book" w:hAnsi="Avenir Book" w:cs="Calibri"/>
                <w:color w:val="000000"/>
              </w:rPr>
            </w:pPr>
            <w:r w:rsidRPr="00C178D7">
              <w:rPr>
                <w:rFonts w:ascii="Avenir Book" w:hAnsi="Avenir Book" w:cs="Calibri"/>
                <w:color w:val="000000"/>
              </w:rPr>
              <w:t xml:space="preserve">Cabo Verde </w:t>
            </w:r>
            <w:r w:rsidR="004A78CE" w:rsidRPr="00C178D7">
              <w:rPr>
                <w:rFonts w:ascii="Avenir Book" w:hAnsi="Avenir Book" w:cs="Calibri"/>
                <w:color w:val="000000"/>
              </w:rPr>
              <w:t>et Kiribati</w:t>
            </w:r>
          </w:p>
        </w:tc>
        <w:tc>
          <w:tcPr>
            <w:tcW w:w="1701" w:type="dxa"/>
            <w:shd w:val="clear" w:color="auto" w:fill="auto"/>
            <w:noWrap/>
            <w:vAlign w:val="center"/>
            <w:hideMark/>
          </w:tcPr>
          <w:p w14:paraId="2F02F694"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7</w:t>
            </w:r>
          </w:p>
        </w:tc>
      </w:tr>
      <w:tr w:rsidR="00AE7FC2" w:rsidRPr="00C178D7" w14:paraId="513BBC20" w14:textId="77777777" w:rsidTr="004A78CE">
        <w:trPr>
          <w:trHeight w:val="360"/>
        </w:trPr>
        <w:tc>
          <w:tcPr>
            <w:tcW w:w="7650" w:type="dxa"/>
            <w:shd w:val="clear" w:color="auto" w:fill="auto"/>
            <w:vAlign w:val="center"/>
            <w:hideMark/>
          </w:tcPr>
          <w:p w14:paraId="49FE9DD4" w14:textId="77777777" w:rsidR="001C0588" w:rsidRPr="00C178D7" w:rsidRDefault="00000000">
            <w:pPr>
              <w:rPr>
                <w:rFonts w:ascii="Avenir Book" w:hAnsi="Avenir Book" w:cs="Calibri"/>
                <w:color w:val="000000"/>
              </w:rPr>
            </w:pPr>
            <w:r w:rsidRPr="00C178D7">
              <w:rPr>
                <w:rFonts w:ascii="Avenir Book" w:hAnsi="Avenir Book" w:cs="Calibri"/>
                <w:color w:val="000000"/>
              </w:rPr>
              <w:t>Zimbabwe</w:t>
            </w:r>
          </w:p>
        </w:tc>
        <w:tc>
          <w:tcPr>
            <w:tcW w:w="1701" w:type="dxa"/>
            <w:shd w:val="clear" w:color="auto" w:fill="auto"/>
            <w:noWrap/>
            <w:vAlign w:val="center"/>
            <w:hideMark/>
          </w:tcPr>
          <w:p w14:paraId="47F9B258"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6.5</w:t>
            </w:r>
          </w:p>
        </w:tc>
      </w:tr>
      <w:tr w:rsidR="00AE7FC2" w:rsidRPr="00C178D7" w14:paraId="66853D26" w14:textId="77777777" w:rsidTr="004A78CE">
        <w:trPr>
          <w:trHeight w:val="360"/>
        </w:trPr>
        <w:tc>
          <w:tcPr>
            <w:tcW w:w="7650" w:type="dxa"/>
            <w:shd w:val="clear" w:color="auto" w:fill="auto"/>
            <w:vAlign w:val="center"/>
            <w:hideMark/>
          </w:tcPr>
          <w:p w14:paraId="7BACEF83" w14:textId="77777777" w:rsidR="001C0588" w:rsidRPr="00C178D7" w:rsidRDefault="00000000">
            <w:pPr>
              <w:rPr>
                <w:rFonts w:ascii="Avenir Book" w:hAnsi="Avenir Book" w:cs="Calibri"/>
                <w:color w:val="000000"/>
              </w:rPr>
            </w:pPr>
            <w:proofErr w:type="spellStart"/>
            <w:r w:rsidRPr="00C178D7">
              <w:rPr>
                <w:rFonts w:ascii="Avenir Book" w:hAnsi="Avenir Book" w:cs="Calibri"/>
                <w:color w:val="000000"/>
              </w:rPr>
              <w:t>Mexique</w:t>
            </w:r>
            <w:proofErr w:type="spellEnd"/>
            <w:r w:rsidRPr="00C178D7">
              <w:rPr>
                <w:rFonts w:ascii="Avenir Book" w:hAnsi="Avenir Book" w:cs="Calibri"/>
                <w:color w:val="000000"/>
              </w:rPr>
              <w:t xml:space="preserve"> </w:t>
            </w:r>
            <w:r w:rsidR="004A78CE" w:rsidRPr="00C178D7">
              <w:rPr>
                <w:rFonts w:ascii="Avenir Book" w:hAnsi="Avenir Book" w:cs="Calibri"/>
                <w:color w:val="000000"/>
              </w:rPr>
              <w:t>et Vanuatu</w:t>
            </w:r>
          </w:p>
        </w:tc>
        <w:tc>
          <w:tcPr>
            <w:tcW w:w="1701" w:type="dxa"/>
            <w:shd w:val="clear" w:color="auto" w:fill="auto"/>
            <w:noWrap/>
            <w:vAlign w:val="center"/>
            <w:hideMark/>
          </w:tcPr>
          <w:p w14:paraId="346D7744"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6</w:t>
            </w:r>
          </w:p>
        </w:tc>
      </w:tr>
      <w:tr w:rsidR="00AE7FC2" w:rsidRPr="00C178D7" w14:paraId="0A9EC8DB" w14:textId="77777777" w:rsidTr="004A78CE">
        <w:trPr>
          <w:trHeight w:val="340"/>
        </w:trPr>
        <w:tc>
          <w:tcPr>
            <w:tcW w:w="7650" w:type="dxa"/>
            <w:shd w:val="clear" w:color="auto" w:fill="auto"/>
            <w:noWrap/>
            <w:vAlign w:val="center"/>
            <w:hideMark/>
          </w:tcPr>
          <w:p w14:paraId="2087C5A8" w14:textId="77777777" w:rsidR="001C0588" w:rsidRPr="00C178D7" w:rsidRDefault="00000000">
            <w:pPr>
              <w:rPr>
                <w:rFonts w:ascii="Avenir Book" w:hAnsi="Avenir Book" w:cs="Calibri"/>
                <w:color w:val="000000"/>
              </w:rPr>
            </w:pPr>
            <w:r w:rsidRPr="00C178D7">
              <w:rPr>
                <w:rFonts w:ascii="Avenir Book" w:hAnsi="Avenir Book" w:cs="Calibri"/>
                <w:color w:val="000000"/>
              </w:rPr>
              <w:t>Bangladesh</w:t>
            </w:r>
          </w:p>
          <w:p w14:paraId="13B67242" w14:textId="77777777" w:rsidR="001C0588" w:rsidRPr="00C178D7" w:rsidRDefault="00000000">
            <w:pPr>
              <w:rPr>
                <w:rFonts w:ascii="Avenir Book" w:hAnsi="Avenir Book" w:cs="Calibri"/>
                <w:color w:val="000000"/>
              </w:rPr>
            </w:pPr>
            <w:r w:rsidRPr="00C178D7">
              <w:rPr>
                <w:rFonts w:ascii="Avenir Book" w:hAnsi="Avenir Book" w:cs="Calibri"/>
                <w:color w:val="000000"/>
              </w:rPr>
              <w:t>Pakistan</w:t>
            </w:r>
          </w:p>
        </w:tc>
        <w:tc>
          <w:tcPr>
            <w:tcW w:w="1701" w:type="dxa"/>
            <w:shd w:val="clear" w:color="auto" w:fill="auto"/>
            <w:noWrap/>
            <w:vAlign w:val="center"/>
            <w:hideMark/>
          </w:tcPr>
          <w:p w14:paraId="594A189B"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5</w:t>
            </w:r>
          </w:p>
        </w:tc>
      </w:tr>
      <w:tr w:rsidR="00AE7FC2" w:rsidRPr="00C178D7" w14:paraId="14F91F6C" w14:textId="77777777" w:rsidTr="004A78CE">
        <w:trPr>
          <w:trHeight w:val="360"/>
        </w:trPr>
        <w:tc>
          <w:tcPr>
            <w:tcW w:w="7650" w:type="dxa"/>
            <w:shd w:val="clear" w:color="auto" w:fill="auto"/>
            <w:vAlign w:val="center"/>
            <w:hideMark/>
          </w:tcPr>
          <w:p w14:paraId="088C252C" w14:textId="77777777" w:rsidR="001C0588" w:rsidRPr="00C178D7" w:rsidRDefault="00000000">
            <w:pPr>
              <w:rPr>
                <w:rFonts w:ascii="Avenir Book" w:hAnsi="Avenir Book" w:cs="Calibri"/>
                <w:color w:val="000000"/>
              </w:rPr>
            </w:pPr>
            <w:proofErr w:type="spellStart"/>
            <w:r w:rsidRPr="00C178D7">
              <w:rPr>
                <w:rFonts w:ascii="Avenir Book" w:hAnsi="Avenir Book" w:cs="Calibri"/>
                <w:color w:val="000000"/>
              </w:rPr>
              <w:t>Cambodge</w:t>
            </w:r>
            <w:proofErr w:type="spellEnd"/>
          </w:p>
        </w:tc>
        <w:tc>
          <w:tcPr>
            <w:tcW w:w="1701" w:type="dxa"/>
            <w:shd w:val="clear" w:color="auto" w:fill="auto"/>
            <w:noWrap/>
            <w:vAlign w:val="center"/>
            <w:hideMark/>
          </w:tcPr>
          <w:p w14:paraId="037AB186"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4.5</w:t>
            </w:r>
          </w:p>
        </w:tc>
      </w:tr>
      <w:tr w:rsidR="00AE7FC2" w:rsidRPr="00C178D7" w14:paraId="6B60D128" w14:textId="77777777" w:rsidTr="004A78CE">
        <w:trPr>
          <w:trHeight w:val="360"/>
        </w:trPr>
        <w:tc>
          <w:tcPr>
            <w:tcW w:w="7650" w:type="dxa"/>
            <w:shd w:val="clear" w:color="auto" w:fill="auto"/>
            <w:vAlign w:val="center"/>
            <w:hideMark/>
          </w:tcPr>
          <w:p w14:paraId="34373F7D" w14:textId="77777777" w:rsidR="001C0588" w:rsidRPr="00C178D7" w:rsidRDefault="00000000">
            <w:pPr>
              <w:autoSpaceDE w:val="0"/>
              <w:autoSpaceDN w:val="0"/>
              <w:adjustRightInd w:val="0"/>
              <w:rPr>
                <w:rFonts w:ascii="Avenir Book" w:eastAsiaTheme="minorHAnsi" w:hAnsi="Avenir Book" w:cs="AppleSystemUIFont"/>
                <w:sz w:val="26"/>
                <w:szCs w:val="26"/>
                <w:lang w:val="fr-CA"/>
              </w:rPr>
            </w:pPr>
            <w:r w:rsidRPr="00C178D7">
              <w:rPr>
                <w:rFonts w:ascii="Avenir Book" w:hAnsi="Avenir Book" w:cs="Calibri"/>
                <w:color w:val="000000"/>
                <w:lang w:val="fr-CA"/>
              </w:rPr>
              <w:lastRenderedPageBreak/>
              <w:t>Antigua-et-Barbuda</w:t>
            </w:r>
            <w:r w:rsidR="004A78CE" w:rsidRPr="00C178D7">
              <w:rPr>
                <w:rFonts w:ascii="Avenir Book" w:hAnsi="Avenir Book" w:cs="Calibri"/>
                <w:color w:val="000000"/>
                <w:lang w:val="fr-CA"/>
              </w:rPr>
              <w:t xml:space="preserve">, </w:t>
            </w:r>
            <w:r w:rsidR="004A78CE" w:rsidRPr="00C178D7">
              <w:rPr>
                <w:rFonts w:ascii="Avenir Book" w:eastAsiaTheme="minorHAnsi" w:hAnsi="Avenir Book" w:cs="AppleSystemUIFont"/>
                <w:sz w:val="26"/>
                <w:szCs w:val="26"/>
                <w:lang w:val="fr-CA"/>
              </w:rPr>
              <w:t>Géorgie, Jordanie, Niger, République du Congo, Sainte-Lucie, Suriname, Tunisie et Émirats arabes unis.</w:t>
            </w:r>
          </w:p>
        </w:tc>
        <w:tc>
          <w:tcPr>
            <w:tcW w:w="1701" w:type="dxa"/>
            <w:shd w:val="clear" w:color="auto" w:fill="auto"/>
            <w:noWrap/>
            <w:vAlign w:val="center"/>
            <w:hideMark/>
          </w:tcPr>
          <w:p w14:paraId="468B5C4D"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4</w:t>
            </w:r>
          </w:p>
        </w:tc>
      </w:tr>
      <w:tr w:rsidR="00AE7FC2" w:rsidRPr="00C178D7" w14:paraId="55396E63" w14:textId="77777777" w:rsidTr="004A78CE">
        <w:trPr>
          <w:trHeight w:val="360"/>
        </w:trPr>
        <w:tc>
          <w:tcPr>
            <w:tcW w:w="7650" w:type="dxa"/>
            <w:shd w:val="clear" w:color="auto" w:fill="auto"/>
            <w:vAlign w:val="center"/>
            <w:hideMark/>
          </w:tcPr>
          <w:p w14:paraId="7C44EDE7" w14:textId="77777777" w:rsidR="001C0588" w:rsidRPr="00C178D7" w:rsidRDefault="00000000">
            <w:pPr>
              <w:rPr>
                <w:rFonts w:ascii="Avenir Book" w:hAnsi="Avenir Book" w:cs="Calibri"/>
                <w:color w:val="000000"/>
              </w:rPr>
            </w:pPr>
            <w:r w:rsidRPr="00C178D7">
              <w:rPr>
                <w:rFonts w:ascii="Avenir Book" w:hAnsi="Avenir Book" w:cs="Calibri"/>
                <w:color w:val="000000"/>
              </w:rPr>
              <w:t>Panama</w:t>
            </w:r>
          </w:p>
        </w:tc>
        <w:tc>
          <w:tcPr>
            <w:tcW w:w="1701" w:type="dxa"/>
            <w:shd w:val="clear" w:color="auto" w:fill="auto"/>
            <w:noWrap/>
            <w:vAlign w:val="center"/>
            <w:hideMark/>
          </w:tcPr>
          <w:p w14:paraId="7B67B937"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3.5</w:t>
            </w:r>
          </w:p>
        </w:tc>
      </w:tr>
      <w:tr w:rsidR="00AE7FC2" w:rsidRPr="00C178D7" w14:paraId="2138906F" w14:textId="77777777" w:rsidTr="004A78CE">
        <w:trPr>
          <w:trHeight w:val="340"/>
        </w:trPr>
        <w:tc>
          <w:tcPr>
            <w:tcW w:w="7650" w:type="dxa"/>
            <w:shd w:val="clear" w:color="auto" w:fill="auto"/>
            <w:noWrap/>
            <w:vAlign w:val="center"/>
            <w:hideMark/>
          </w:tcPr>
          <w:p w14:paraId="174CAC1A" w14:textId="77777777" w:rsidR="001C0588" w:rsidRPr="00C178D7" w:rsidRDefault="00000000">
            <w:pPr>
              <w:rPr>
                <w:rFonts w:ascii="Avenir Book" w:hAnsi="Avenir Book" w:cs="Calibri"/>
                <w:color w:val="000000"/>
              </w:rPr>
            </w:pPr>
            <w:proofErr w:type="spellStart"/>
            <w:r w:rsidRPr="00C178D7">
              <w:rPr>
                <w:rFonts w:ascii="Avenir Book" w:hAnsi="Avenir Book" w:cs="Calibri"/>
                <w:color w:val="000000"/>
              </w:rPr>
              <w:t>Bhoutan</w:t>
            </w:r>
            <w:proofErr w:type="spellEnd"/>
            <w:r w:rsidRPr="00C178D7">
              <w:rPr>
                <w:rFonts w:ascii="Avenir Book" w:hAnsi="Avenir Book" w:cs="Calibri"/>
                <w:color w:val="000000"/>
              </w:rPr>
              <w:t xml:space="preserve">, Ghana, </w:t>
            </w:r>
            <w:proofErr w:type="spellStart"/>
            <w:r w:rsidRPr="00C178D7">
              <w:rPr>
                <w:rFonts w:ascii="Avenir Book" w:hAnsi="Avenir Book" w:cs="Calibri"/>
                <w:color w:val="000000"/>
              </w:rPr>
              <w:t>Indonésie</w:t>
            </w:r>
            <w:proofErr w:type="spellEnd"/>
            <w:r w:rsidRPr="00C178D7">
              <w:rPr>
                <w:rFonts w:ascii="Avenir Book" w:hAnsi="Avenir Book" w:cs="Calibri"/>
                <w:color w:val="000000"/>
              </w:rPr>
              <w:t xml:space="preserve">, Madagascar, Myanmar, Seychelles, Sri Lanka, Togo, </w:t>
            </w:r>
            <w:proofErr w:type="spellStart"/>
            <w:r w:rsidRPr="00C178D7">
              <w:rPr>
                <w:rFonts w:ascii="Avenir Book" w:hAnsi="Avenir Book" w:cs="Calibri"/>
                <w:color w:val="000000"/>
              </w:rPr>
              <w:t>Turquie</w:t>
            </w:r>
            <w:proofErr w:type="spellEnd"/>
            <w:r w:rsidRPr="00C178D7">
              <w:rPr>
                <w:rFonts w:ascii="Avenir Book" w:hAnsi="Avenir Book" w:cs="Calibri"/>
                <w:color w:val="000000"/>
              </w:rPr>
              <w:t xml:space="preserve">, </w:t>
            </w:r>
            <w:proofErr w:type="spellStart"/>
            <w:r w:rsidRPr="00C178D7">
              <w:rPr>
                <w:rFonts w:ascii="Avenir Book" w:hAnsi="Avenir Book" w:cs="Calibri"/>
                <w:color w:val="000000"/>
              </w:rPr>
              <w:t>Ouganda</w:t>
            </w:r>
            <w:proofErr w:type="spellEnd"/>
            <w:r w:rsidRPr="00C178D7">
              <w:rPr>
                <w:rFonts w:ascii="Avenir Book" w:hAnsi="Avenir Book" w:cs="Calibri"/>
                <w:color w:val="000000"/>
              </w:rPr>
              <w:t xml:space="preserve">, Uruguay et </w:t>
            </w:r>
            <w:proofErr w:type="spellStart"/>
            <w:r w:rsidRPr="00C178D7">
              <w:rPr>
                <w:rFonts w:ascii="Avenir Book" w:hAnsi="Avenir Book" w:cs="Calibri"/>
                <w:color w:val="000000"/>
              </w:rPr>
              <w:t>Ouzbékistan</w:t>
            </w:r>
            <w:proofErr w:type="spellEnd"/>
            <w:r w:rsidRPr="00C178D7">
              <w:rPr>
                <w:rFonts w:ascii="Avenir Book" w:hAnsi="Avenir Book" w:cs="Calibri"/>
                <w:color w:val="000000"/>
              </w:rPr>
              <w:t>.</w:t>
            </w:r>
          </w:p>
        </w:tc>
        <w:tc>
          <w:tcPr>
            <w:tcW w:w="1701" w:type="dxa"/>
            <w:shd w:val="clear" w:color="auto" w:fill="auto"/>
            <w:noWrap/>
            <w:vAlign w:val="center"/>
            <w:hideMark/>
          </w:tcPr>
          <w:p w14:paraId="737316A4"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3</w:t>
            </w:r>
          </w:p>
        </w:tc>
      </w:tr>
      <w:tr w:rsidR="00AE7FC2" w:rsidRPr="00C178D7" w14:paraId="68ED1ABF" w14:textId="77777777" w:rsidTr="004A78CE">
        <w:trPr>
          <w:trHeight w:val="340"/>
        </w:trPr>
        <w:tc>
          <w:tcPr>
            <w:tcW w:w="7650" w:type="dxa"/>
            <w:shd w:val="clear" w:color="auto" w:fill="auto"/>
            <w:noWrap/>
            <w:vAlign w:val="center"/>
            <w:hideMark/>
          </w:tcPr>
          <w:p w14:paraId="1209B9BC" w14:textId="77777777" w:rsidR="001C0588" w:rsidRPr="00C178D7" w:rsidRDefault="00000000">
            <w:pPr>
              <w:rPr>
                <w:rFonts w:ascii="Avenir Book" w:hAnsi="Avenir Book" w:cs="Calibri"/>
                <w:color w:val="000000"/>
              </w:rPr>
            </w:pPr>
            <w:proofErr w:type="spellStart"/>
            <w:r w:rsidRPr="00C178D7">
              <w:rPr>
                <w:rFonts w:ascii="Avenir Book" w:hAnsi="Avenir Book" w:cs="Calibri"/>
                <w:color w:val="000000"/>
              </w:rPr>
              <w:t>Îles</w:t>
            </w:r>
            <w:proofErr w:type="spellEnd"/>
            <w:r w:rsidRPr="00C178D7">
              <w:rPr>
                <w:rFonts w:ascii="Avenir Book" w:hAnsi="Avenir Book" w:cs="Calibri"/>
                <w:color w:val="000000"/>
              </w:rPr>
              <w:t xml:space="preserve"> Marshall et Nauru</w:t>
            </w:r>
          </w:p>
        </w:tc>
        <w:tc>
          <w:tcPr>
            <w:tcW w:w="1701" w:type="dxa"/>
            <w:shd w:val="clear" w:color="auto" w:fill="auto"/>
            <w:noWrap/>
            <w:vAlign w:val="center"/>
            <w:hideMark/>
          </w:tcPr>
          <w:p w14:paraId="1A2718BF"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 xml:space="preserve">2.5 </w:t>
            </w:r>
          </w:p>
        </w:tc>
      </w:tr>
      <w:tr w:rsidR="00AE7FC2" w:rsidRPr="00C178D7" w14:paraId="1EA484FB" w14:textId="77777777" w:rsidTr="004A78CE">
        <w:trPr>
          <w:trHeight w:val="360"/>
        </w:trPr>
        <w:tc>
          <w:tcPr>
            <w:tcW w:w="7650" w:type="dxa"/>
            <w:shd w:val="clear" w:color="auto" w:fill="auto"/>
            <w:vAlign w:val="center"/>
            <w:hideMark/>
          </w:tcPr>
          <w:p w14:paraId="6B27F68A" w14:textId="77777777" w:rsidR="001C0588" w:rsidRPr="00C178D7" w:rsidRDefault="00000000">
            <w:pPr>
              <w:rPr>
                <w:rFonts w:ascii="Avenir Book" w:hAnsi="Avenir Book" w:cs="Calibri"/>
                <w:color w:val="000000"/>
                <w:lang w:val="fr-CA"/>
              </w:rPr>
            </w:pPr>
            <w:r w:rsidRPr="00C178D7">
              <w:rPr>
                <w:rFonts w:ascii="Avenir Book" w:hAnsi="Avenir Book" w:cs="Calibri"/>
                <w:color w:val="000000"/>
                <w:lang w:val="fr-CA"/>
              </w:rPr>
              <w:t>Barbade, Belize, Bénin, République tchèque, Guatemala, Kenya, Maurice, Mozambique, Nouvelle-Zélande, Slovaquie, Corée du Sud, Soudan du Sud, Espagne, État de Palestine, Tonga, États-Unis et Zambie.</w:t>
            </w:r>
          </w:p>
        </w:tc>
        <w:tc>
          <w:tcPr>
            <w:tcW w:w="1701" w:type="dxa"/>
            <w:shd w:val="clear" w:color="auto" w:fill="auto"/>
            <w:noWrap/>
            <w:vAlign w:val="center"/>
            <w:hideMark/>
          </w:tcPr>
          <w:p w14:paraId="7729EE36"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2</w:t>
            </w:r>
          </w:p>
        </w:tc>
      </w:tr>
      <w:tr w:rsidR="00AE7FC2" w:rsidRPr="00C178D7" w14:paraId="235F82AB" w14:textId="77777777" w:rsidTr="004A78CE">
        <w:trPr>
          <w:trHeight w:val="340"/>
        </w:trPr>
        <w:tc>
          <w:tcPr>
            <w:tcW w:w="7650" w:type="dxa"/>
            <w:shd w:val="clear" w:color="auto" w:fill="auto"/>
            <w:noWrap/>
            <w:vAlign w:val="center"/>
            <w:hideMark/>
          </w:tcPr>
          <w:p w14:paraId="288E524C" w14:textId="77777777" w:rsidR="001C0588" w:rsidRPr="00C178D7" w:rsidRDefault="00000000">
            <w:pPr>
              <w:rPr>
                <w:rFonts w:ascii="Avenir Book" w:hAnsi="Avenir Book" w:cs="Calibri"/>
                <w:color w:val="000000"/>
              </w:rPr>
            </w:pPr>
            <w:proofErr w:type="spellStart"/>
            <w:r w:rsidRPr="00C178D7">
              <w:rPr>
                <w:rFonts w:ascii="Avenir Book" w:hAnsi="Avenir Book" w:cs="Calibri"/>
                <w:color w:val="000000"/>
              </w:rPr>
              <w:t>Allemagne</w:t>
            </w:r>
            <w:proofErr w:type="spellEnd"/>
            <w:r w:rsidRPr="00C178D7">
              <w:rPr>
                <w:rFonts w:ascii="Avenir Book" w:hAnsi="Avenir Book" w:cs="Calibri"/>
                <w:color w:val="000000"/>
              </w:rPr>
              <w:t xml:space="preserve"> et </w:t>
            </w:r>
            <w:proofErr w:type="spellStart"/>
            <w:r w:rsidRPr="00C178D7">
              <w:rPr>
                <w:rFonts w:ascii="Avenir Book" w:hAnsi="Avenir Book" w:cs="Calibri"/>
                <w:color w:val="000000"/>
              </w:rPr>
              <w:t>Moldavie</w:t>
            </w:r>
            <w:proofErr w:type="spellEnd"/>
          </w:p>
        </w:tc>
        <w:tc>
          <w:tcPr>
            <w:tcW w:w="1701" w:type="dxa"/>
            <w:shd w:val="clear" w:color="auto" w:fill="auto"/>
            <w:noWrap/>
            <w:vAlign w:val="center"/>
            <w:hideMark/>
          </w:tcPr>
          <w:p w14:paraId="76F80187"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1.5</w:t>
            </w:r>
          </w:p>
        </w:tc>
      </w:tr>
      <w:tr w:rsidR="00931587" w:rsidRPr="00C178D7" w14:paraId="155AF924" w14:textId="77777777" w:rsidTr="004A78CE">
        <w:trPr>
          <w:trHeight w:val="360"/>
        </w:trPr>
        <w:tc>
          <w:tcPr>
            <w:tcW w:w="7650" w:type="dxa"/>
            <w:shd w:val="clear" w:color="auto" w:fill="auto"/>
            <w:vAlign w:val="center"/>
          </w:tcPr>
          <w:p w14:paraId="22249FE2" w14:textId="77777777" w:rsidR="001C0588" w:rsidRPr="00C178D7" w:rsidRDefault="00000000">
            <w:pPr>
              <w:rPr>
                <w:rFonts w:ascii="Avenir Book" w:hAnsi="Avenir Book" w:cs="Calibri"/>
                <w:color w:val="000000"/>
                <w:lang w:val="fr-CA"/>
              </w:rPr>
            </w:pPr>
            <w:r w:rsidRPr="00C178D7">
              <w:rPr>
                <w:rFonts w:ascii="Avenir Book" w:hAnsi="Avenir Book" w:cs="Calibri"/>
                <w:color w:val="000000"/>
                <w:lang w:val="fr-CA"/>
              </w:rPr>
              <w:t>Autriche, Azerbaïdjan, Îles Cook, République démocratique du Congo, Dominique, Équateur, Eswatini, Lettonie, Maldives, Micronésie, Namibie, Papouasie-Nouvelle-Guinée, Pérou, Pologne, Tanzanie, Timor-Oriental et Viêt Nam.</w:t>
            </w:r>
          </w:p>
        </w:tc>
        <w:tc>
          <w:tcPr>
            <w:tcW w:w="1701" w:type="dxa"/>
            <w:shd w:val="clear" w:color="auto" w:fill="auto"/>
            <w:noWrap/>
            <w:vAlign w:val="center"/>
          </w:tcPr>
          <w:p w14:paraId="721658B2"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1</w:t>
            </w:r>
          </w:p>
          <w:p w14:paraId="5E559C53" w14:textId="77777777" w:rsidR="00931587" w:rsidRPr="00C178D7" w:rsidRDefault="00931587" w:rsidP="004A78CE">
            <w:pPr>
              <w:jc w:val="center"/>
              <w:rPr>
                <w:rFonts w:ascii="Avenir Book" w:hAnsi="Avenir Book" w:cs="Calibri"/>
                <w:color w:val="000000"/>
              </w:rPr>
            </w:pPr>
          </w:p>
        </w:tc>
      </w:tr>
      <w:tr w:rsidR="00931587" w:rsidRPr="00C178D7" w14:paraId="0401A215" w14:textId="77777777" w:rsidTr="004A78CE">
        <w:trPr>
          <w:trHeight w:val="360"/>
        </w:trPr>
        <w:tc>
          <w:tcPr>
            <w:tcW w:w="7650" w:type="dxa"/>
            <w:shd w:val="clear" w:color="auto" w:fill="auto"/>
            <w:vAlign w:val="center"/>
          </w:tcPr>
          <w:p w14:paraId="5E149D83" w14:textId="77777777" w:rsidR="001C0588" w:rsidRPr="00C178D7" w:rsidRDefault="00000000">
            <w:pPr>
              <w:rPr>
                <w:rFonts w:ascii="Avenir Book" w:hAnsi="Avenir Book" w:cs="Calibri"/>
                <w:color w:val="000000"/>
                <w:lang w:val="fr-CA"/>
              </w:rPr>
            </w:pPr>
            <w:r w:rsidRPr="00C178D7">
              <w:rPr>
                <w:rFonts w:ascii="Avenir Book" w:hAnsi="Avenir Book" w:cs="Calibri"/>
                <w:color w:val="000000"/>
                <w:lang w:val="fr-CA"/>
              </w:rPr>
              <w:t>Australie, Bosnie-Herzégovine, République centrafricaine, Tchad, Chili, Égypte, Estonie, Fidji, Finlande, Grèce, Hongrie, Irlande, Liechtenstein, Luxembourg, Malawi, Slovénie, Îles Salomon, Afrique du Sud, Soudan, Tadjikistan et Thaïlande.</w:t>
            </w:r>
          </w:p>
        </w:tc>
        <w:tc>
          <w:tcPr>
            <w:tcW w:w="1701" w:type="dxa"/>
            <w:shd w:val="clear" w:color="auto" w:fill="auto"/>
            <w:noWrap/>
            <w:vAlign w:val="center"/>
          </w:tcPr>
          <w:p w14:paraId="57EB96B6"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0.5</w:t>
            </w:r>
          </w:p>
        </w:tc>
      </w:tr>
      <w:tr w:rsidR="004A78CE" w:rsidRPr="00C178D7" w14:paraId="0FF0F48A" w14:textId="77777777" w:rsidTr="004A78CE">
        <w:trPr>
          <w:trHeight w:val="360"/>
        </w:trPr>
        <w:tc>
          <w:tcPr>
            <w:tcW w:w="7650" w:type="dxa"/>
            <w:shd w:val="clear" w:color="auto" w:fill="auto"/>
            <w:vAlign w:val="center"/>
          </w:tcPr>
          <w:p w14:paraId="4DB3AA90" w14:textId="5B5744B1" w:rsidR="001C0588" w:rsidRPr="00C178D7" w:rsidRDefault="00000000">
            <w:pPr>
              <w:rPr>
                <w:rFonts w:ascii="Avenir Book" w:hAnsi="Avenir Book" w:cs="Calibri"/>
                <w:color w:val="000000"/>
                <w:lang w:val="fr-CA"/>
              </w:rPr>
            </w:pPr>
            <w:r w:rsidRPr="00C178D7">
              <w:rPr>
                <w:rFonts w:ascii="Avenir Book" w:hAnsi="Avenir Book" w:cs="Calibri"/>
                <w:color w:val="000000"/>
                <w:lang w:val="fr-CA"/>
              </w:rPr>
              <w:t xml:space="preserve">Afghanistan, Albanie, Algérie, Andorre, Angola, Argentine, Arménie, Bahamas, Bahreïn, Biélorussie, Belgique, Bolivie, Botswana, Brésil, Brunei Darussalam, Bulgarie, Burkina Faso, Burundi, </w:t>
            </w:r>
            <w:r w:rsidRPr="00C178D7">
              <w:rPr>
                <w:rFonts w:ascii="Avenir Book" w:hAnsi="Avenir Book" w:cs="Calibri"/>
                <w:color w:val="524E4E"/>
                <w:lang w:val="fr-CA"/>
              </w:rPr>
              <w:t xml:space="preserve">Cameroun, </w:t>
            </w:r>
            <w:r w:rsidRPr="00C178D7">
              <w:rPr>
                <w:rFonts w:ascii="Avenir Book" w:hAnsi="Avenir Book" w:cs="Calibri"/>
                <w:color w:val="000000"/>
                <w:lang w:val="fr-CA"/>
              </w:rPr>
              <w:t>Chine, Colombie, Comores, Congo, Côte d</w:t>
            </w:r>
            <w:r w:rsidR="00C178D7" w:rsidRPr="00C178D7">
              <w:rPr>
                <w:rFonts w:ascii="Avenir Book" w:hAnsi="Avenir Book" w:cs="Calibri"/>
                <w:color w:val="000000"/>
                <w:lang w:val="fr-CA"/>
              </w:rPr>
              <w:t>’</w:t>
            </w:r>
            <w:r w:rsidRPr="00C178D7">
              <w:rPr>
                <w:rFonts w:ascii="Avenir Book" w:hAnsi="Avenir Book" w:cs="Calibri"/>
                <w:color w:val="000000"/>
                <w:lang w:val="fr-CA"/>
              </w:rPr>
              <w:t xml:space="preserve">Ivoire, Croatie, Cuba, Chypre, République populaire démocratique de Corée, Danemark, Djibouti, République dominicaine, El Salvador, Guinée équatoriale, Érythrée, Éthiopie, UE, France, Gabon, Gambie, Grenade, Guinée, Guinée-Bissau, Guyana, Haïti, Honduras, Inde, Iran, Iraq, Islande, Israël, Italie, Jamaïque, Japon, Kazakhstan, Koweït, Kirghizstan, Laos, Liban, Lesotho, Liberia, Libye, Lituanie, Malaisie, Mali, Malte, Mauritanie, Monaco, Mongolie, Monténégro, Maroc, Népal, Nicaragua, Nigeria, Niue, Macédoine du Nord, Norvège, Oman, Palau, Paraguay, Philippines, Portugal, Qatar, Roumanie, Russie, Rwanda, Saint </w:t>
            </w:r>
            <w:proofErr w:type="spellStart"/>
            <w:r w:rsidRPr="00C178D7">
              <w:rPr>
                <w:rFonts w:ascii="Avenir Book" w:hAnsi="Avenir Book" w:cs="Calibri"/>
                <w:color w:val="000000"/>
                <w:lang w:val="fr-CA"/>
              </w:rPr>
              <w:t>Kitts</w:t>
            </w:r>
            <w:proofErr w:type="spellEnd"/>
            <w:r w:rsidRPr="00C178D7">
              <w:rPr>
                <w:rFonts w:ascii="Avenir Book" w:hAnsi="Avenir Book" w:cs="Calibri"/>
                <w:color w:val="000000"/>
                <w:lang w:val="fr-CA"/>
              </w:rPr>
              <w:t xml:space="preserve"> et Nevis, Saint Vincent et les Grenadines, Samoa, Saint Marin, Sao Tomé et Principe, Arabie Saoudite, Sénégal, Serbie, Singapour, Somalie, Swaziland/Eswatini, Suède, Suisse, Syrie, Trinité et Tobago, Turkménistan, Tuvalu, Venezuela, et Yémen.</w:t>
            </w:r>
          </w:p>
        </w:tc>
        <w:tc>
          <w:tcPr>
            <w:tcW w:w="1701" w:type="dxa"/>
            <w:shd w:val="clear" w:color="auto" w:fill="auto"/>
            <w:noWrap/>
            <w:vAlign w:val="center"/>
          </w:tcPr>
          <w:p w14:paraId="00A3333A" w14:textId="77777777" w:rsidR="001C0588" w:rsidRPr="00C178D7" w:rsidRDefault="00000000">
            <w:pPr>
              <w:jc w:val="center"/>
              <w:rPr>
                <w:rFonts w:ascii="Avenir Book" w:hAnsi="Avenir Book" w:cs="Calibri"/>
                <w:color w:val="000000"/>
              </w:rPr>
            </w:pPr>
            <w:r w:rsidRPr="00C178D7">
              <w:rPr>
                <w:rFonts w:ascii="Avenir Book" w:hAnsi="Avenir Book" w:cs="Calibri"/>
                <w:color w:val="000000"/>
              </w:rPr>
              <w:t>0</w:t>
            </w:r>
          </w:p>
        </w:tc>
      </w:tr>
    </w:tbl>
    <w:p w14:paraId="29E21C04" w14:textId="77777777" w:rsidR="00133E5B" w:rsidRPr="00C178D7" w:rsidRDefault="00133E5B" w:rsidP="00133E5B">
      <w:pPr>
        <w:pStyle w:val="ListParagraph"/>
        <w:ind w:left="0"/>
        <w:jc w:val="left"/>
        <w:rPr>
          <w:b/>
          <w:bCs/>
          <w:highlight w:val="yellow"/>
        </w:rPr>
      </w:pPr>
    </w:p>
    <w:p w14:paraId="6259882D" w14:textId="77777777" w:rsidR="00133E5B" w:rsidRPr="00C178D7" w:rsidRDefault="00133E5B" w:rsidP="00133E5B">
      <w:pPr>
        <w:pStyle w:val="ListParagraph"/>
        <w:ind w:left="0"/>
        <w:jc w:val="left"/>
        <w:rPr>
          <w:b/>
          <w:bCs/>
          <w:highlight w:val="yellow"/>
        </w:rPr>
      </w:pPr>
    </w:p>
    <w:p w14:paraId="0DB408E8" w14:textId="31D6F510" w:rsidR="001C0588" w:rsidRPr="00C178D7" w:rsidRDefault="00000000">
      <w:pPr>
        <w:jc w:val="center"/>
        <w:rPr>
          <w:rFonts w:ascii="Avenir Book" w:hAnsi="Avenir Book"/>
          <w:b/>
          <w:bCs/>
          <w:lang w:val="fr-CA"/>
        </w:rPr>
      </w:pPr>
      <w:r w:rsidRPr="00C178D7">
        <w:rPr>
          <w:rFonts w:ascii="Avenir Book" w:hAnsi="Avenir Book"/>
          <w:b/>
          <w:bCs/>
          <w:lang w:val="fr-CA"/>
        </w:rPr>
        <w:lastRenderedPageBreak/>
        <w:t>4. Conclusion : Principales conclusions et recommandations pour aller de l</w:t>
      </w:r>
      <w:r w:rsidR="00C178D7" w:rsidRPr="00C178D7">
        <w:rPr>
          <w:rFonts w:ascii="Avenir Book" w:hAnsi="Avenir Book"/>
          <w:b/>
          <w:bCs/>
          <w:lang w:val="fr-CA"/>
        </w:rPr>
        <w:t>’</w:t>
      </w:r>
      <w:r w:rsidRPr="00C178D7">
        <w:rPr>
          <w:rFonts w:ascii="Avenir Book" w:hAnsi="Avenir Book"/>
          <w:b/>
          <w:bCs/>
          <w:lang w:val="fr-CA"/>
        </w:rPr>
        <w:t>avant</w:t>
      </w:r>
    </w:p>
    <w:p w14:paraId="4EC6629B" w14:textId="77777777" w:rsidR="00FE2327" w:rsidRPr="00C178D7" w:rsidRDefault="00FE2327" w:rsidP="0065182C">
      <w:pPr>
        <w:rPr>
          <w:rFonts w:ascii="Avenir Book" w:hAnsi="Avenir Book"/>
          <w:lang w:val="fr-CA"/>
        </w:rPr>
      </w:pPr>
    </w:p>
    <w:p w14:paraId="2BC1A23C" w14:textId="0FEC441A" w:rsidR="001C0588" w:rsidRPr="00C178D7" w:rsidRDefault="00000000">
      <w:pPr>
        <w:jc w:val="both"/>
        <w:rPr>
          <w:rFonts w:ascii="Avenir Book" w:hAnsi="Avenir Book"/>
          <w:lang w:val="fr-CA"/>
        </w:rPr>
      </w:pPr>
      <w:r w:rsidRPr="00C178D7">
        <w:rPr>
          <w:rFonts w:ascii="Avenir Book" w:hAnsi="Avenir Book"/>
          <w:bCs/>
          <w:lang w:val="fr-CA"/>
        </w:rPr>
        <w:t xml:space="preserve">Notre rapport démontre que les </w:t>
      </w:r>
      <w:r w:rsidR="00002683" w:rsidRPr="00C178D7">
        <w:rPr>
          <w:rFonts w:ascii="Avenir Book" w:hAnsi="Avenir Book"/>
          <w:lang w:val="fr-CA"/>
        </w:rPr>
        <w:t xml:space="preserve">États </w:t>
      </w:r>
      <w:r w:rsidRPr="00C178D7">
        <w:rPr>
          <w:rFonts w:ascii="Avenir Book" w:hAnsi="Avenir Book"/>
          <w:lang w:val="fr-CA"/>
        </w:rPr>
        <w:t>continuent d</w:t>
      </w:r>
      <w:r w:rsidR="00C178D7" w:rsidRPr="00C178D7">
        <w:rPr>
          <w:rFonts w:ascii="Avenir Book" w:hAnsi="Avenir Book"/>
          <w:lang w:val="fr-CA"/>
        </w:rPr>
        <w:t>’</w:t>
      </w:r>
      <w:r w:rsidRPr="00C178D7">
        <w:rPr>
          <w:rFonts w:ascii="Avenir Book" w:hAnsi="Avenir Book"/>
          <w:lang w:val="fr-CA"/>
        </w:rPr>
        <w:t xml:space="preserve">être loin </w:t>
      </w:r>
      <w:r w:rsidR="00EF0C50" w:rsidRPr="00C178D7">
        <w:rPr>
          <w:rFonts w:ascii="Avenir Book" w:hAnsi="Avenir Book"/>
          <w:lang w:val="fr-CA"/>
        </w:rPr>
        <w:t xml:space="preserve">des </w:t>
      </w:r>
      <w:r w:rsidRPr="00C178D7">
        <w:rPr>
          <w:rFonts w:ascii="Avenir Book" w:hAnsi="Avenir Book"/>
          <w:lang w:val="fr-CA"/>
        </w:rPr>
        <w:t>obligations qu</w:t>
      </w:r>
      <w:r w:rsidR="00C178D7" w:rsidRPr="00C178D7">
        <w:rPr>
          <w:rFonts w:ascii="Avenir Book" w:hAnsi="Avenir Book"/>
          <w:lang w:val="fr-CA"/>
        </w:rPr>
        <w:t>’</w:t>
      </w:r>
      <w:r w:rsidRPr="00C178D7">
        <w:rPr>
          <w:rFonts w:ascii="Avenir Book" w:hAnsi="Avenir Book"/>
          <w:lang w:val="fr-CA"/>
        </w:rPr>
        <w:t xml:space="preserve">ils ont envers les personnes handicapées dans le contexte de la crise climatique. </w:t>
      </w:r>
      <w:r w:rsidR="00C9166A" w:rsidRPr="00C178D7">
        <w:rPr>
          <w:rFonts w:ascii="Avenir Book" w:hAnsi="Avenir Book"/>
          <w:lang w:val="fr-CA"/>
        </w:rPr>
        <w:t>Une minorité de parties à l</w:t>
      </w:r>
      <w:r w:rsidR="00C178D7" w:rsidRPr="00C178D7">
        <w:rPr>
          <w:rFonts w:ascii="Avenir Book" w:hAnsi="Avenir Book"/>
          <w:lang w:val="fr-CA"/>
        </w:rPr>
        <w:t>’</w:t>
      </w:r>
      <w:r w:rsidR="00225671" w:rsidRPr="00C178D7">
        <w:rPr>
          <w:rFonts w:ascii="Avenir Book" w:hAnsi="Avenir Book"/>
          <w:i/>
          <w:iCs/>
          <w:lang w:val="fr-CA"/>
        </w:rPr>
        <w:t xml:space="preserve">Accord de Paris </w:t>
      </w:r>
      <w:r w:rsidR="00C9166A" w:rsidRPr="00C178D7">
        <w:rPr>
          <w:rFonts w:ascii="Avenir Book" w:hAnsi="Avenir Book"/>
          <w:lang w:val="fr-CA"/>
        </w:rPr>
        <w:t>incluent les personnes handicapées dans leurs CDN et leurs politiques d</w:t>
      </w:r>
      <w:r w:rsidR="00C178D7" w:rsidRPr="00C178D7">
        <w:rPr>
          <w:rFonts w:ascii="Avenir Book" w:hAnsi="Avenir Book"/>
          <w:lang w:val="fr-CA"/>
        </w:rPr>
        <w:t>’</w:t>
      </w:r>
      <w:r w:rsidR="00C9166A" w:rsidRPr="00C178D7">
        <w:rPr>
          <w:rFonts w:ascii="Avenir Book" w:hAnsi="Avenir Book"/>
          <w:lang w:val="fr-CA"/>
        </w:rPr>
        <w:t>adaptation au climat</w:t>
      </w:r>
      <w:r w:rsidR="00D26171" w:rsidRPr="00C178D7">
        <w:rPr>
          <w:rFonts w:ascii="Avenir Book" w:hAnsi="Avenir Book"/>
          <w:lang w:val="fr-CA"/>
        </w:rPr>
        <w:t xml:space="preserve">. </w:t>
      </w:r>
      <w:r w:rsidR="00740449" w:rsidRPr="00C178D7">
        <w:rPr>
          <w:rFonts w:ascii="Avenir Book" w:hAnsi="Avenir Book"/>
          <w:lang w:val="fr-CA"/>
        </w:rPr>
        <w:t xml:space="preserve">De plus, dans les </w:t>
      </w:r>
      <w:r w:rsidR="00DB1E0D" w:rsidRPr="00C178D7">
        <w:rPr>
          <w:rFonts w:ascii="Avenir Book" w:hAnsi="Avenir Book"/>
          <w:lang w:val="fr-CA"/>
        </w:rPr>
        <w:t xml:space="preserve">cas où </w:t>
      </w:r>
      <w:r w:rsidR="00615394" w:rsidRPr="00C178D7">
        <w:rPr>
          <w:rFonts w:ascii="Avenir Book" w:hAnsi="Avenir Book"/>
          <w:lang w:val="fr-CA"/>
        </w:rPr>
        <w:t>le handicap a été inclus, c</w:t>
      </w:r>
      <w:r w:rsidR="00C178D7" w:rsidRPr="00C178D7">
        <w:rPr>
          <w:rFonts w:ascii="Avenir Book" w:hAnsi="Avenir Book"/>
          <w:lang w:val="fr-CA"/>
        </w:rPr>
        <w:t>’</w:t>
      </w:r>
      <w:r w:rsidR="00615394" w:rsidRPr="00C178D7">
        <w:rPr>
          <w:rFonts w:ascii="Avenir Book" w:hAnsi="Avenir Book"/>
          <w:lang w:val="fr-CA"/>
        </w:rPr>
        <w:t xml:space="preserve">est en grande partie </w:t>
      </w:r>
      <w:r w:rsidR="00E52928" w:rsidRPr="00C178D7">
        <w:rPr>
          <w:rFonts w:ascii="Avenir Book" w:hAnsi="Avenir Book"/>
          <w:lang w:val="fr-CA"/>
        </w:rPr>
        <w:t xml:space="preserve">pour indiquer la vulnérabilité des </w:t>
      </w:r>
      <w:r w:rsidR="006D1D60" w:rsidRPr="00C178D7">
        <w:rPr>
          <w:rFonts w:ascii="Avenir Book" w:hAnsi="Avenir Book"/>
          <w:lang w:val="fr-CA"/>
        </w:rPr>
        <w:t xml:space="preserve">personnes handicapées </w:t>
      </w:r>
      <w:r w:rsidR="00BC43DE" w:rsidRPr="00C178D7">
        <w:rPr>
          <w:rFonts w:ascii="Avenir Book" w:hAnsi="Avenir Book"/>
          <w:lang w:val="fr-CA"/>
        </w:rPr>
        <w:t xml:space="preserve">aux </w:t>
      </w:r>
      <w:r w:rsidR="00E52928" w:rsidRPr="00C178D7">
        <w:rPr>
          <w:rFonts w:ascii="Avenir Book" w:hAnsi="Avenir Book"/>
          <w:lang w:val="fr-CA"/>
        </w:rPr>
        <w:t xml:space="preserve">impacts du </w:t>
      </w:r>
      <w:r w:rsidR="00BC43DE" w:rsidRPr="00C178D7">
        <w:rPr>
          <w:rFonts w:ascii="Avenir Book" w:hAnsi="Avenir Book"/>
          <w:lang w:val="fr-CA"/>
        </w:rPr>
        <w:t xml:space="preserve">changement climatique </w:t>
      </w:r>
      <w:r w:rsidR="00D26171" w:rsidRPr="00C178D7">
        <w:rPr>
          <w:rFonts w:ascii="Avenir Book" w:hAnsi="Avenir Book"/>
          <w:lang w:val="fr-CA"/>
        </w:rPr>
        <w:t>ou pour signaler la nécessité de leur inclusion</w:t>
      </w:r>
      <w:r w:rsidR="00E52928" w:rsidRPr="00C178D7">
        <w:rPr>
          <w:rFonts w:ascii="Avenir Book" w:hAnsi="Avenir Book"/>
          <w:lang w:val="fr-CA"/>
        </w:rPr>
        <w:t xml:space="preserve">, sans </w:t>
      </w:r>
      <w:r w:rsidR="00E57473" w:rsidRPr="00C178D7">
        <w:rPr>
          <w:rFonts w:ascii="Avenir Book" w:hAnsi="Avenir Book"/>
          <w:lang w:val="fr-CA"/>
        </w:rPr>
        <w:t xml:space="preserve">fournir de mesures concrètes pour </w:t>
      </w:r>
      <w:r w:rsidR="00DE4FBA" w:rsidRPr="00C178D7">
        <w:rPr>
          <w:rFonts w:ascii="Avenir Book" w:hAnsi="Avenir Book"/>
          <w:lang w:val="fr-CA"/>
        </w:rPr>
        <w:t xml:space="preserve">protéger leurs droits ou </w:t>
      </w:r>
      <w:r w:rsidR="00E57473" w:rsidRPr="00C178D7">
        <w:rPr>
          <w:rFonts w:ascii="Avenir Book" w:hAnsi="Avenir Book"/>
          <w:lang w:val="fr-CA"/>
        </w:rPr>
        <w:t>renforcer leur résilience et leur capacité d</w:t>
      </w:r>
      <w:r w:rsidR="00C178D7" w:rsidRPr="00C178D7">
        <w:rPr>
          <w:rFonts w:ascii="Avenir Book" w:hAnsi="Avenir Book"/>
          <w:lang w:val="fr-CA"/>
        </w:rPr>
        <w:t>’</w:t>
      </w:r>
      <w:r w:rsidR="00E57473" w:rsidRPr="00C178D7">
        <w:rPr>
          <w:rFonts w:ascii="Avenir Book" w:hAnsi="Avenir Book"/>
          <w:lang w:val="fr-CA"/>
        </w:rPr>
        <w:t xml:space="preserve">adaptation. </w:t>
      </w:r>
    </w:p>
    <w:p w14:paraId="3E79AE0A" w14:textId="77777777" w:rsidR="00CC0308" w:rsidRPr="00C178D7" w:rsidRDefault="00CC0308" w:rsidP="003F1C43">
      <w:pPr>
        <w:ind w:firstLine="720"/>
        <w:contextualSpacing/>
        <w:jc w:val="both"/>
        <w:rPr>
          <w:rFonts w:ascii="Avenir Book" w:hAnsi="Avenir Book"/>
          <w:lang w:val="fr-CA"/>
        </w:rPr>
      </w:pPr>
    </w:p>
    <w:p w14:paraId="5D169218" w14:textId="7695F6F1" w:rsidR="001C0588" w:rsidRPr="00C178D7" w:rsidRDefault="00000000">
      <w:pPr>
        <w:ind w:firstLine="720"/>
        <w:contextualSpacing/>
        <w:jc w:val="both"/>
        <w:rPr>
          <w:rFonts w:ascii="Avenir Book" w:hAnsi="Avenir Book"/>
          <w:i/>
          <w:iCs/>
          <w:lang w:val="fr-CA"/>
        </w:rPr>
      </w:pPr>
      <w:r w:rsidRPr="00C178D7">
        <w:rPr>
          <w:rFonts w:ascii="Avenir Book" w:hAnsi="Avenir Book"/>
          <w:lang w:val="fr-CA"/>
        </w:rPr>
        <w:t>L</w:t>
      </w:r>
      <w:r w:rsidR="00C178D7" w:rsidRPr="00C178D7">
        <w:rPr>
          <w:rFonts w:ascii="Avenir Book" w:hAnsi="Avenir Book"/>
          <w:lang w:val="fr-CA"/>
        </w:rPr>
        <w:t>’</w:t>
      </w:r>
      <w:r w:rsidRPr="00C178D7">
        <w:rPr>
          <w:rFonts w:ascii="Avenir Book" w:hAnsi="Avenir Book"/>
          <w:lang w:val="fr-CA"/>
        </w:rPr>
        <w:t xml:space="preserve">exclusion des personnes handicapées de la </w:t>
      </w:r>
      <w:r w:rsidR="002220C8" w:rsidRPr="00C178D7">
        <w:rPr>
          <w:rFonts w:ascii="Avenir Book" w:hAnsi="Avenir Book"/>
          <w:lang w:val="fr-CA"/>
        </w:rPr>
        <w:t xml:space="preserve">plupart des politiques climatiques nationales </w:t>
      </w:r>
      <w:r w:rsidR="004B244E" w:rsidRPr="00C178D7">
        <w:rPr>
          <w:rFonts w:ascii="Avenir Book" w:hAnsi="Avenir Book"/>
          <w:lang w:val="fr-CA"/>
        </w:rPr>
        <w:t>est particulièrement troublante étant donné qu</w:t>
      </w:r>
      <w:r w:rsidR="00C178D7" w:rsidRPr="00C178D7">
        <w:rPr>
          <w:rFonts w:ascii="Avenir Book" w:hAnsi="Avenir Book"/>
          <w:lang w:val="fr-CA"/>
        </w:rPr>
        <w:t>’</w:t>
      </w:r>
      <w:r w:rsidR="004B244E" w:rsidRPr="00C178D7">
        <w:rPr>
          <w:rFonts w:ascii="Avenir Book" w:hAnsi="Avenir Book"/>
          <w:lang w:val="fr-CA"/>
        </w:rPr>
        <w:t>il est prouvé qu</w:t>
      </w:r>
      <w:r w:rsidR="00C178D7" w:rsidRPr="00C178D7">
        <w:rPr>
          <w:rFonts w:ascii="Avenir Book" w:hAnsi="Avenir Book"/>
          <w:lang w:val="fr-CA"/>
        </w:rPr>
        <w:t>’</w:t>
      </w:r>
      <w:r w:rsidR="004B244E" w:rsidRPr="00C178D7">
        <w:rPr>
          <w:rFonts w:ascii="Avenir Book" w:hAnsi="Avenir Book"/>
          <w:lang w:val="fr-CA"/>
        </w:rPr>
        <w:t xml:space="preserve">elles sont affectées de manière disproportionnée par les </w:t>
      </w:r>
      <w:r w:rsidRPr="00C178D7">
        <w:rPr>
          <w:rFonts w:ascii="Avenir Book" w:hAnsi="Avenir Book"/>
          <w:lang w:val="fr-CA"/>
        </w:rPr>
        <w:t xml:space="preserve">impacts climatiques </w:t>
      </w:r>
      <w:r w:rsidR="004B244E" w:rsidRPr="00C178D7">
        <w:rPr>
          <w:rFonts w:ascii="Avenir Book" w:hAnsi="Avenir Book"/>
          <w:lang w:val="fr-CA"/>
        </w:rPr>
        <w:t>et qu</w:t>
      </w:r>
      <w:r w:rsidR="00C178D7" w:rsidRPr="00C178D7">
        <w:rPr>
          <w:rFonts w:ascii="Avenir Book" w:hAnsi="Avenir Book"/>
          <w:lang w:val="fr-CA"/>
        </w:rPr>
        <w:t>’</w:t>
      </w:r>
      <w:r w:rsidR="004B244E" w:rsidRPr="00C178D7">
        <w:rPr>
          <w:rFonts w:ascii="Avenir Book" w:hAnsi="Avenir Book"/>
          <w:lang w:val="fr-CA"/>
        </w:rPr>
        <w:t xml:space="preserve">elles sont souvent affectées négativement par les mesures adoptées pour réduire les émissions de carbone </w:t>
      </w:r>
      <w:r w:rsidR="00740449" w:rsidRPr="00C178D7">
        <w:rPr>
          <w:rFonts w:ascii="Avenir Book" w:hAnsi="Avenir Book"/>
          <w:lang w:val="fr-CA"/>
        </w:rPr>
        <w:t>(Jodoin et al., 2020</w:t>
      </w:r>
      <w:r w:rsidR="00C178D7" w:rsidRPr="00C178D7">
        <w:rPr>
          <w:rFonts w:ascii="Avenir Book" w:hAnsi="Avenir Book"/>
          <w:lang w:val="fr-CA"/>
        </w:rPr>
        <w:t>;</w:t>
      </w:r>
      <w:r w:rsidR="00740449" w:rsidRPr="00C178D7">
        <w:rPr>
          <w:rFonts w:ascii="Avenir Book" w:hAnsi="Avenir Book"/>
          <w:lang w:val="fr-CA"/>
        </w:rPr>
        <w:t xml:space="preserve"> </w:t>
      </w:r>
      <w:proofErr w:type="spellStart"/>
      <w:r w:rsidR="00740449" w:rsidRPr="00C178D7">
        <w:rPr>
          <w:rFonts w:ascii="Avenir Book" w:hAnsi="Avenir Book"/>
          <w:lang w:val="fr-CA"/>
        </w:rPr>
        <w:t>Eriksen</w:t>
      </w:r>
      <w:proofErr w:type="spellEnd"/>
      <w:r w:rsidR="00740449" w:rsidRPr="00C178D7">
        <w:rPr>
          <w:rFonts w:ascii="Avenir Book" w:hAnsi="Avenir Book"/>
          <w:lang w:val="fr-CA"/>
        </w:rPr>
        <w:t xml:space="preserve"> et al., 2021). </w:t>
      </w:r>
      <w:r w:rsidR="00565371" w:rsidRPr="00C178D7">
        <w:rPr>
          <w:rFonts w:ascii="Avenir Book" w:hAnsi="Avenir Book"/>
          <w:lang w:val="fr-CA"/>
        </w:rPr>
        <w:t>L</w:t>
      </w:r>
      <w:r w:rsidR="00C178D7" w:rsidRPr="00C178D7">
        <w:rPr>
          <w:rFonts w:ascii="Avenir Book" w:hAnsi="Avenir Book"/>
          <w:lang w:val="fr-CA"/>
        </w:rPr>
        <w:t>’</w:t>
      </w:r>
      <w:r w:rsidRPr="00C178D7">
        <w:rPr>
          <w:rFonts w:ascii="Avenir Book" w:hAnsi="Avenir Book"/>
          <w:lang w:val="fr-CA"/>
        </w:rPr>
        <w:t xml:space="preserve">incapacité </w:t>
      </w:r>
      <w:r w:rsidR="00BC43DE" w:rsidRPr="00C178D7">
        <w:rPr>
          <w:rFonts w:ascii="Avenir Book" w:hAnsi="Avenir Book"/>
          <w:lang w:val="fr-CA"/>
        </w:rPr>
        <w:t xml:space="preserve">persistante </w:t>
      </w:r>
      <w:r w:rsidRPr="00C178D7">
        <w:rPr>
          <w:rFonts w:ascii="Avenir Book" w:hAnsi="Avenir Book"/>
          <w:lang w:val="fr-CA"/>
        </w:rPr>
        <w:t xml:space="preserve">de la </w:t>
      </w:r>
      <w:r w:rsidR="00565371" w:rsidRPr="00C178D7">
        <w:rPr>
          <w:rFonts w:ascii="Avenir Book" w:hAnsi="Avenir Book"/>
          <w:lang w:val="fr-CA"/>
        </w:rPr>
        <w:t xml:space="preserve">plupart des États </w:t>
      </w:r>
      <w:r w:rsidRPr="00C178D7">
        <w:rPr>
          <w:rFonts w:ascii="Avenir Book" w:hAnsi="Avenir Book"/>
          <w:lang w:val="fr-CA"/>
        </w:rPr>
        <w:t xml:space="preserve">à prendre des mesures positives pour prévenir </w:t>
      </w:r>
      <w:r w:rsidR="003568F3" w:rsidRPr="00C178D7">
        <w:rPr>
          <w:rFonts w:ascii="Avenir Book" w:hAnsi="Avenir Book"/>
          <w:lang w:val="fr-CA"/>
        </w:rPr>
        <w:t xml:space="preserve">les </w:t>
      </w:r>
      <w:r w:rsidRPr="00C178D7">
        <w:rPr>
          <w:rFonts w:ascii="Avenir Book" w:hAnsi="Avenir Book"/>
          <w:lang w:val="fr-CA"/>
        </w:rPr>
        <w:t xml:space="preserve">préjudices causés par le changement climatique </w:t>
      </w:r>
      <w:r w:rsidR="003568F3" w:rsidRPr="00C178D7">
        <w:rPr>
          <w:rFonts w:ascii="Avenir Book" w:hAnsi="Avenir Book"/>
          <w:lang w:val="fr-CA"/>
        </w:rPr>
        <w:t xml:space="preserve">et à prendre effectivement en compte </w:t>
      </w:r>
      <w:r w:rsidR="007C1133" w:rsidRPr="00C178D7">
        <w:rPr>
          <w:rFonts w:ascii="Avenir Book" w:hAnsi="Avenir Book"/>
          <w:lang w:val="fr-CA"/>
        </w:rPr>
        <w:t>leurs droits et leurs perspectives dans l</w:t>
      </w:r>
      <w:r w:rsidR="00C178D7" w:rsidRPr="00C178D7">
        <w:rPr>
          <w:rFonts w:ascii="Avenir Book" w:hAnsi="Avenir Book"/>
          <w:lang w:val="fr-CA"/>
        </w:rPr>
        <w:t>’</w:t>
      </w:r>
      <w:r w:rsidR="007C1133" w:rsidRPr="00C178D7">
        <w:rPr>
          <w:rFonts w:ascii="Avenir Book" w:hAnsi="Avenir Book"/>
          <w:lang w:val="fr-CA"/>
        </w:rPr>
        <w:t xml:space="preserve">élaboration des politiques climatiques </w:t>
      </w:r>
      <w:r w:rsidR="003568F3" w:rsidRPr="00C178D7">
        <w:rPr>
          <w:rFonts w:ascii="Avenir Book" w:hAnsi="Avenir Book"/>
          <w:lang w:val="fr-CA"/>
        </w:rPr>
        <w:t xml:space="preserve">constitue une </w:t>
      </w:r>
      <w:r w:rsidRPr="00C178D7">
        <w:rPr>
          <w:rFonts w:ascii="Avenir Book" w:hAnsi="Avenir Book"/>
          <w:lang w:val="fr-CA"/>
        </w:rPr>
        <w:t xml:space="preserve">violation </w:t>
      </w:r>
      <w:r w:rsidR="003568F3" w:rsidRPr="00C178D7">
        <w:rPr>
          <w:rFonts w:ascii="Avenir Book" w:hAnsi="Avenir Book"/>
          <w:lang w:val="fr-CA"/>
        </w:rPr>
        <w:t xml:space="preserve">manifeste de leurs obligations au titre de la </w:t>
      </w:r>
      <w:r w:rsidR="004A78CE" w:rsidRPr="00C178D7">
        <w:rPr>
          <w:rFonts w:ascii="Avenir Book" w:hAnsi="Avenir Book"/>
          <w:lang w:val="fr-CA"/>
        </w:rPr>
        <w:t>Convention des Nations Unies sur la protection des droits de tous les travailleurs migrants et des membres de leur famille.</w:t>
      </w:r>
    </w:p>
    <w:p w14:paraId="45EF821A" w14:textId="77777777" w:rsidR="00BC43DE" w:rsidRPr="00C178D7" w:rsidRDefault="00BC43DE" w:rsidP="003F1C43">
      <w:pPr>
        <w:ind w:firstLine="720"/>
        <w:contextualSpacing/>
        <w:jc w:val="both"/>
        <w:rPr>
          <w:rFonts w:ascii="Avenir Book" w:hAnsi="Avenir Book"/>
          <w:i/>
          <w:iCs/>
          <w:lang w:val="fr-CA"/>
        </w:rPr>
      </w:pPr>
    </w:p>
    <w:p w14:paraId="105F020E" w14:textId="2868B192" w:rsidR="001C0588" w:rsidRPr="00C178D7" w:rsidRDefault="00000000">
      <w:pPr>
        <w:ind w:firstLine="720"/>
        <w:contextualSpacing/>
        <w:jc w:val="both"/>
        <w:rPr>
          <w:rFonts w:ascii="Avenir Book" w:hAnsi="Avenir Book"/>
          <w:lang w:val="fr-CA"/>
        </w:rPr>
      </w:pPr>
      <w:r w:rsidRPr="00C178D7">
        <w:rPr>
          <w:rFonts w:ascii="Avenir Book" w:hAnsi="Avenir Book"/>
          <w:lang w:val="fr-CA"/>
        </w:rPr>
        <w:t>Dans le même temps, notre rapport montre que certains États montrent l</w:t>
      </w:r>
      <w:r w:rsidR="00C178D7" w:rsidRPr="00C178D7">
        <w:rPr>
          <w:rFonts w:ascii="Avenir Book" w:hAnsi="Avenir Book"/>
          <w:lang w:val="fr-CA"/>
        </w:rPr>
        <w:t>’</w:t>
      </w:r>
      <w:r w:rsidRPr="00C178D7">
        <w:rPr>
          <w:rFonts w:ascii="Avenir Book" w:hAnsi="Avenir Book"/>
          <w:lang w:val="fr-CA"/>
        </w:rPr>
        <w:t xml:space="preserve">exemple et développent des politiques climatiques qui intègrent les personnes handicapées, leurs connaissances, leurs priorités et leur leadership dans les efforts de lutte contre la crise climatique. </w:t>
      </w:r>
      <w:r w:rsidR="00217D91" w:rsidRPr="00C178D7">
        <w:rPr>
          <w:rFonts w:ascii="Avenir Book" w:hAnsi="Avenir Book"/>
          <w:lang w:val="fr-CA"/>
        </w:rPr>
        <w:t>À l</w:t>
      </w:r>
      <w:r w:rsidR="00C178D7" w:rsidRPr="00C178D7">
        <w:rPr>
          <w:rFonts w:ascii="Avenir Book" w:hAnsi="Avenir Book"/>
          <w:lang w:val="fr-CA"/>
        </w:rPr>
        <w:t>’</w:t>
      </w:r>
      <w:r w:rsidR="00217D91" w:rsidRPr="00C178D7">
        <w:rPr>
          <w:rFonts w:ascii="Avenir Book" w:hAnsi="Avenir Book"/>
          <w:lang w:val="fr-CA"/>
        </w:rPr>
        <w:t xml:space="preserve">exception notable du Canada, la plupart de ces initiatives ont été prises par les pays du Sud, qui sont les moins responsables de la crise climatique, mais qui sont également les plus touchés par celle-ci. Conformément au principe des responsabilités communes mais différenciées qui sous-tend la </w:t>
      </w:r>
      <w:r w:rsidR="004A78CE" w:rsidRPr="00C178D7">
        <w:rPr>
          <w:rFonts w:ascii="Avenir Book" w:hAnsi="Avenir Book"/>
          <w:iCs/>
          <w:lang w:val="fr-CA"/>
        </w:rPr>
        <w:t>CCNUCC</w:t>
      </w:r>
      <w:r w:rsidR="00217D91" w:rsidRPr="00C178D7">
        <w:rPr>
          <w:rFonts w:ascii="Avenir Book" w:hAnsi="Avenir Book"/>
          <w:lang w:val="fr-CA"/>
        </w:rPr>
        <w:t>, les pays industrialisés doivent faire davantage pour modéliser, soutenir et promouvoir une action climatique incluant les personnes handicapées aux niveaux national et mondial</w:t>
      </w:r>
      <w:r w:rsidR="004A78CE" w:rsidRPr="00C178D7">
        <w:rPr>
          <w:rFonts w:ascii="Avenir Book" w:hAnsi="Avenir Book"/>
          <w:lang w:val="fr-CA"/>
        </w:rPr>
        <w:t xml:space="preserve">. </w:t>
      </w:r>
    </w:p>
    <w:p w14:paraId="27DE8810" w14:textId="77777777" w:rsidR="00CC0308" w:rsidRPr="00C178D7" w:rsidRDefault="00CC0308" w:rsidP="00245064">
      <w:pPr>
        <w:ind w:firstLine="720"/>
        <w:contextualSpacing/>
        <w:jc w:val="both"/>
        <w:rPr>
          <w:rFonts w:ascii="Avenir Book" w:hAnsi="Avenir Book"/>
          <w:lang w:val="fr-CA"/>
        </w:rPr>
      </w:pPr>
    </w:p>
    <w:p w14:paraId="1F169166" w14:textId="77777777" w:rsidR="001C0588" w:rsidRPr="00C178D7" w:rsidRDefault="00000000">
      <w:pPr>
        <w:ind w:firstLine="720"/>
        <w:jc w:val="both"/>
        <w:rPr>
          <w:rFonts w:ascii="Avenir Book" w:eastAsia="Avenir Book" w:hAnsi="Avenir Book"/>
          <w:lang w:val="fr-CA"/>
        </w:rPr>
      </w:pPr>
      <w:r w:rsidRPr="00C178D7">
        <w:rPr>
          <w:rFonts w:ascii="Avenir Book" w:hAnsi="Avenir Book"/>
          <w:lang w:val="fr-CA"/>
        </w:rPr>
        <w:t xml:space="preserve">Compte tenu de </w:t>
      </w:r>
      <w:r w:rsidR="008B4415" w:rsidRPr="00C178D7">
        <w:rPr>
          <w:rFonts w:ascii="Avenir Book" w:hAnsi="Avenir Book"/>
          <w:lang w:val="fr-CA"/>
        </w:rPr>
        <w:t xml:space="preserve">ces conclusions, les </w:t>
      </w:r>
      <w:r w:rsidR="00A23E64" w:rsidRPr="00C178D7">
        <w:rPr>
          <w:rFonts w:ascii="Avenir Book" w:eastAsia="Avenir Book" w:hAnsi="Avenir Book"/>
          <w:lang w:val="fr-CA"/>
        </w:rPr>
        <w:t xml:space="preserve">États </w:t>
      </w:r>
      <w:r w:rsidRPr="00C178D7">
        <w:rPr>
          <w:rFonts w:ascii="Avenir Book" w:eastAsia="Avenir Book" w:hAnsi="Avenir Book"/>
          <w:lang w:val="fr-CA"/>
        </w:rPr>
        <w:t xml:space="preserve">devraient </w:t>
      </w:r>
      <w:r w:rsidR="00A23E64" w:rsidRPr="00C178D7">
        <w:rPr>
          <w:rFonts w:ascii="Avenir Book" w:eastAsia="Avenir Book" w:hAnsi="Avenir Book"/>
          <w:lang w:val="fr-CA"/>
        </w:rPr>
        <w:t xml:space="preserve">adopter les mesures suivantes pour veiller à ce que les droits des personnes handicapées soient protégés, respectés et mis en œuvre dans le cadre de </w:t>
      </w:r>
      <w:r w:rsidR="00C1703B" w:rsidRPr="00C178D7">
        <w:rPr>
          <w:rFonts w:ascii="Avenir Book" w:eastAsia="Avenir Book" w:hAnsi="Avenir Book"/>
          <w:lang w:val="fr-CA"/>
        </w:rPr>
        <w:t>leurs efforts nationaux de lutte contre le changement climatique :</w:t>
      </w:r>
    </w:p>
    <w:p w14:paraId="3FD4C9C0" w14:textId="62B1D50F" w:rsidR="001C0588" w:rsidRPr="00C178D7" w:rsidRDefault="00000000">
      <w:pPr>
        <w:pStyle w:val="ListParagraph"/>
        <w:numPr>
          <w:ilvl w:val="0"/>
          <w:numId w:val="2"/>
        </w:numPr>
        <w:rPr>
          <w:rFonts w:eastAsia="Avenir Book"/>
          <w:lang w:val="fr-CA"/>
        </w:rPr>
      </w:pPr>
      <w:r w:rsidRPr="00C178D7">
        <w:rPr>
          <w:rFonts w:eastAsia="Avenir Book"/>
          <w:lang w:val="fr-CA"/>
        </w:rPr>
        <w:t>Adopter et mettre en œuvre des mesures ambitieuses pour réduire les émissions de gaz à effet de serre d</w:t>
      </w:r>
      <w:r w:rsidR="00C178D7" w:rsidRPr="00C178D7">
        <w:rPr>
          <w:rFonts w:eastAsia="Avenir Book"/>
          <w:lang w:val="fr-CA"/>
        </w:rPr>
        <w:t>’</w:t>
      </w:r>
      <w:r w:rsidRPr="00C178D7">
        <w:rPr>
          <w:rFonts w:eastAsia="Avenir Book"/>
          <w:lang w:val="fr-CA"/>
        </w:rPr>
        <w:t>une manière compatible avec le maintien de l</w:t>
      </w:r>
      <w:r w:rsidR="00C178D7" w:rsidRPr="00C178D7">
        <w:rPr>
          <w:rFonts w:eastAsia="Avenir Book"/>
          <w:lang w:val="fr-CA"/>
        </w:rPr>
        <w:t>’</w:t>
      </w:r>
      <w:r w:rsidRPr="00C178D7">
        <w:rPr>
          <w:rFonts w:eastAsia="Avenir Book"/>
          <w:lang w:val="fr-CA"/>
        </w:rPr>
        <w:t xml:space="preserve">augmentation de la température mondiale en dessous de 1,5 </w:t>
      </w:r>
      <w:r w:rsidR="00EF6576" w:rsidRPr="00C178D7">
        <w:rPr>
          <w:rFonts w:eastAsia="Avenir Book"/>
          <w:lang w:val="fr-CA"/>
        </w:rPr>
        <w:t xml:space="preserve">degré </w:t>
      </w:r>
      <w:r w:rsidRPr="00C178D7">
        <w:rPr>
          <w:rFonts w:eastAsia="Avenir Book"/>
          <w:lang w:val="fr-CA"/>
        </w:rPr>
        <w:t xml:space="preserve">Celsius par </w:t>
      </w:r>
      <w:r w:rsidRPr="00C178D7">
        <w:rPr>
          <w:rFonts w:eastAsia="Avenir Book"/>
          <w:lang w:val="fr-CA"/>
        </w:rPr>
        <w:lastRenderedPageBreak/>
        <w:t>rapport aux niveaux préindustriels, afin de limiter les effets néfastes du changement climatique sur les personnes handicapées</w:t>
      </w:r>
      <w:r w:rsidR="00C178D7" w:rsidRPr="00C178D7">
        <w:rPr>
          <w:rFonts w:eastAsia="Avenir Book"/>
          <w:lang w:val="fr-CA"/>
        </w:rPr>
        <w:t>;</w:t>
      </w:r>
      <w:r w:rsidRPr="00C178D7">
        <w:rPr>
          <w:rFonts w:eastAsia="Avenir Book"/>
          <w:lang w:val="fr-CA"/>
        </w:rPr>
        <w:t xml:space="preserve"> </w:t>
      </w:r>
    </w:p>
    <w:p w14:paraId="614CA077" w14:textId="0EDA9452" w:rsidR="001C0588" w:rsidRPr="00C178D7" w:rsidRDefault="00000000">
      <w:pPr>
        <w:pStyle w:val="ListParagraph"/>
        <w:numPr>
          <w:ilvl w:val="0"/>
          <w:numId w:val="2"/>
        </w:numPr>
        <w:rPr>
          <w:rFonts w:eastAsia="Avenir Book"/>
          <w:lang w:val="fr-CA"/>
        </w:rPr>
      </w:pPr>
      <w:r w:rsidRPr="00C178D7">
        <w:rPr>
          <w:rFonts w:eastAsia="Avenir Book"/>
          <w:lang w:val="fr-CA"/>
        </w:rPr>
        <w:t>Veiller à ce que toutes les informations relatives à l</w:t>
      </w:r>
      <w:r w:rsidR="00C178D7" w:rsidRPr="00C178D7">
        <w:rPr>
          <w:rFonts w:eastAsia="Avenir Book"/>
          <w:lang w:val="fr-CA"/>
        </w:rPr>
        <w:t>’</w:t>
      </w:r>
      <w:r w:rsidRPr="00C178D7">
        <w:rPr>
          <w:rFonts w:eastAsia="Avenir Book"/>
          <w:lang w:val="fr-CA"/>
        </w:rPr>
        <w:t>atténuation du changement climatique et à l</w:t>
      </w:r>
      <w:r w:rsidR="00C178D7" w:rsidRPr="00C178D7">
        <w:rPr>
          <w:rFonts w:eastAsia="Avenir Book"/>
          <w:lang w:val="fr-CA"/>
        </w:rPr>
        <w:t>’</w:t>
      </w:r>
      <w:r w:rsidRPr="00C178D7">
        <w:rPr>
          <w:rFonts w:eastAsia="Avenir Book"/>
          <w:lang w:val="fr-CA"/>
        </w:rPr>
        <w:t>adaptation à celui-ci soient disponibles dans un format accessible</w:t>
      </w:r>
      <w:r w:rsidR="00C178D7" w:rsidRPr="00C178D7">
        <w:rPr>
          <w:rFonts w:eastAsia="Avenir Book"/>
          <w:lang w:val="fr-CA"/>
        </w:rPr>
        <w:t>;</w:t>
      </w:r>
    </w:p>
    <w:p w14:paraId="53B4EDA4" w14:textId="1F054F15" w:rsidR="001C0588" w:rsidRPr="00C178D7" w:rsidRDefault="00000000">
      <w:pPr>
        <w:pStyle w:val="ListParagraph"/>
        <w:numPr>
          <w:ilvl w:val="0"/>
          <w:numId w:val="2"/>
        </w:numPr>
        <w:rPr>
          <w:rFonts w:eastAsia="Avenir Book"/>
          <w:lang w:val="fr-CA"/>
        </w:rPr>
      </w:pPr>
      <w:r w:rsidRPr="00C178D7">
        <w:rPr>
          <w:rFonts w:eastAsia="Avenir Book"/>
          <w:lang w:val="fr-CA"/>
        </w:rPr>
        <w:t xml:space="preserve">Garantir la participation significative, informée et effective des personnes handicapées </w:t>
      </w:r>
      <w:r w:rsidR="001A6C16" w:rsidRPr="00C178D7">
        <w:rPr>
          <w:rFonts w:eastAsia="Avenir Book"/>
          <w:lang w:val="fr-CA"/>
        </w:rPr>
        <w:t xml:space="preserve">et des organisations qui les représentent </w:t>
      </w:r>
      <w:r w:rsidRPr="00C178D7">
        <w:rPr>
          <w:rFonts w:eastAsia="Avenir Book"/>
          <w:lang w:val="fr-CA"/>
        </w:rPr>
        <w:t>aux processus d</w:t>
      </w:r>
      <w:r w:rsidR="00C178D7" w:rsidRPr="00C178D7">
        <w:rPr>
          <w:rFonts w:eastAsia="Avenir Book"/>
          <w:lang w:val="fr-CA"/>
        </w:rPr>
        <w:t>’</w:t>
      </w:r>
      <w:r w:rsidRPr="00C178D7">
        <w:rPr>
          <w:rFonts w:eastAsia="Avenir Book"/>
          <w:lang w:val="fr-CA"/>
        </w:rPr>
        <w:t>élaboration des politiques et de prise de décision dans le domaine du climat</w:t>
      </w:r>
      <w:r w:rsidR="00C178D7" w:rsidRPr="00C178D7">
        <w:rPr>
          <w:rFonts w:eastAsia="Avenir Book"/>
          <w:lang w:val="fr-CA"/>
        </w:rPr>
        <w:t>;</w:t>
      </w:r>
    </w:p>
    <w:p w14:paraId="5F0D8272" w14:textId="47A1BF2B" w:rsidR="001C0588" w:rsidRPr="00C178D7" w:rsidRDefault="00000000">
      <w:pPr>
        <w:pStyle w:val="ListParagraph"/>
        <w:numPr>
          <w:ilvl w:val="0"/>
          <w:numId w:val="2"/>
        </w:numPr>
        <w:rPr>
          <w:rFonts w:eastAsia="Avenir Book"/>
          <w:lang w:val="fr-CA"/>
        </w:rPr>
      </w:pPr>
      <w:r w:rsidRPr="00C178D7">
        <w:rPr>
          <w:rFonts w:eastAsia="Avenir Book"/>
          <w:lang w:val="fr-CA"/>
        </w:rPr>
        <w:t>Veiller à ce que les droits des personnes handicapées soient respectés, protégés et appliqués lors de la conception, de l</w:t>
      </w:r>
      <w:r w:rsidR="00C178D7" w:rsidRPr="00C178D7">
        <w:rPr>
          <w:rFonts w:eastAsia="Avenir Book"/>
          <w:lang w:val="fr-CA"/>
        </w:rPr>
        <w:t>’</w:t>
      </w:r>
      <w:r w:rsidRPr="00C178D7">
        <w:rPr>
          <w:rFonts w:eastAsia="Avenir Book"/>
          <w:lang w:val="fr-CA"/>
        </w:rPr>
        <w:t>élaboration, de la mise en œuvre, du suivi et de l</w:t>
      </w:r>
      <w:r w:rsidR="00C178D7" w:rsidRPr="00C178D7">
        <w:rPr>
          <w:rFonts w:eastAsia="Avenir Book"/>
          <w:lang w:val="fr-CA"/>
        </w:rPr>
        <w:t>’</w:t>
      </w:r>
      <w:r w:rsidRPr="00C178D7">
        <w:rPr>
          <w:rFonts w:eastAsia="Avenir Book"/>
          <w:lang w:val="fr-CA"/>
        </w:rPr>
        <w:t>évaluation de toutes les politiques climatiques</w:t>
      </w:r>
      <w:r w:rsidR="00C178D7" w:rsidRPr="00C178D7">
        <w:rPr>
          <w:rFonts w:eastAsia="Avenir Book"/>
          <w:lang w:val="fr-CA"/>
        </w:rPr>
        <w:t>;</w:t>
      </w:r>
    </w:p>
    <w:p w14:paraId="24522F66" w14:textId="78FC1C80" w:rsidR="001C0588" w:rsidRPr="00C178D7" w:rsidRDefault="00000000">
      <w:pPr>
        <w:pStyle w:val="ListParagraph"/>
        <w:numPr>
          <w:ilvl w:val="0"/>
          <w:numId w:val="2"/>
        </w:numPr>
        <w:rPr>
          <w:rFonts w:eastAsia="Avenir Book"/>
          <w:lang w:val="fr-CA"/>
        </w:rPr>
      </w:pPr>
      <w:r w:rsidRPr="00C178D7">
        <w:rPr>
          <w:rFonts w:eastAsia="Avenir Book"/>
          <w:lang w:val="fr-CA"/>
        </w:rPr>
        <w:t>Adopter et mettre en œuvre des politiques d</w:t>
      </w:r>
      <w:r w:rsidR="00C178D7" w:rsidRPr="00C178D7">
        <w:rPr>
          <w:rFonts w:eastAsia="Avenir Book"/>
          <w:lang w:val="fr-CA"/>
        </w:rPr>
        <w:t>’</w:t>
      </w:r>
      <w:r w:rsidRPr="00C178D7">
        <w:rPr>
          <w:rFonts w:eastAsia="Avenir Book"/>
          <w:lang w:val="fr-CA"/>
        </w:rPr>
        <w:t xml:space="preserve">adaptation au changement climatique </w:t>
      </w:r>
      <w:r w:rsidR="00C178D7" w:rsidRPr="00C178D7">
        <w:rPr>
          <w:rFonts w:eastAsia="Avenir Book"/>
          <w:lang w:val="fr-CA"/>
        </w:rPr>
        <w:t>inclusive du handicap</w:t>
      </w:r>
      <w:r w:rsidRPr="00C178D7">
        <w:rPr>
          <w:rFonts w:eastAsia="Avenir Book"/>
          <w:lang w:val="fr-CA"/>
        </w:rPr>
        <w:t>, qui renforcent la résilience des personnes handicapées face aux différents impacts climatiques</w:t>
      </w:r>
      <w:r w:rsidR="00C178D7" w:rsidRPr="00C178D7">
        <w:rPr>
          <w:rFonts w:eastAsia="Avenir Book"/>
          <w:lang w:val="fr-CA"/>
        </w:rPr>
        <w:t>;</w:t>
      </w:r>
    </w:p>
    <w:p w14:paraId="7FF129AD" w14:textId="3B95E7D1" w:rsidR="001C0588" w:rsidRPr="00C178D7" w:rsidRDefault="00000000">
      <w:pPr>
        <w:pStyle w:val="ListParagraph"/>
        <w:numPr>
          <w:ilvl w:val="0"/>
          <w:numId w:val="2"/>
        </w:numPr>
        <w:rPr>
          <w:rFonts w:eastAsia="Avenir Book"/>
          <w:lang w:val="fr-CA"/>
        </w:rPr>
      </w:pPr>
      <w:r w:rsidRPr="00C178D7">
        <w:rPr>
          <w:rFonts w:eastAsia="Avenir Book"/>
          <w:lang w:val="fr-CA"/>
        </w:rPr>
        <w:t>Adopter et mettre en œuvre des politiques d</w:t>
      </w:r>
      <w:r w:rsidR="00C178D7" w:rsidRPr="00C178D7">
        <w:rPr>
          <w:rFonts w:eastAsia="Avenir Book"/>
          <w:lang w:val="fr-CA"/>
        </w:rPr>
        <w:t>’</w:t>
      </w:r>
      <w:r w:rsidRPr="00C178D7">
        <w:rPr>
          <w:rFonts w:eastAsia="Avenir Book"/>
          <w:lang w:val="fr-CA"/>
        </w:rPr>
        <w:t xml:space="preserve">atténuation du changement climatique </w:t>
      </w:r>
      <w:r w:rsidR="00C178D7" w:rsidRPr="00C178D7">
        <w:rPr>
          <w:rFonts w:eastAsia="Avenir Book"/>
          <w:lang w:val="fr-CA"/>
        </w:rPr>
        <w:t>inclusive du handicap</w:t>
      </w:r>
      <w:r w:rsidRPr="00C178D7">
        <w:rPr>
          <w:rFonts w:eastAsia="Avenir Book"/>
          <w:lang w:val="fr-CA"/>
        </w:rPr>
        <w:t>, qui permettent aux personnes handicapées de contribuer aux efforts de décarbonisation des sociétés et d</w:t>
      </w:r>
      <w:r w:rsidR="00C178D7" w:rsidRPr="00C178D7">
        <w:rPr>
          <w:rFonts w:eastAsia="Avenir Book"/>
          <w:lang w:val="fr-CA"/>
        </w:rPr>
        <w:t>’</w:t>
      </w:r>
      <w:r w:rsidRPr="00C178D7">
        <w:rPr>
          <w:rFonts w:eastAsia="Avenir Book"/>
          <w:lang w:val="fr-CA"/>
        </w:rPr>
        <w:t>en bénéficier</w:t>
      </w:r>
      <w:r w:rsidR="00C178D7" w:rsidRPr="00C178D7">
        <w:rPr>
          <w:rFonts w:eastAsia="Avenir Book"/>
          <w:lang w:val="fr-CA"/>
        </w:rPr>
        <w:t>;</w:t>
      </w:r>
    </w:p>
    <w:p w14:paraId="61D8D8F1" w14:textId="01884465" w:rsidR="001C0588" w:rsidRPr="00C178D7" w:rsidRDefault="00000000">
      <w:pPr>
        <w:pStyle w:val="ListParagraph"/>
        <w:numPr>
          <w:ilvl w:val="0"/>
          <w:numId w:val="2"/>
        </w:numPr>
        <w:rPr>
          <w:rFonts w:eastAsia="Avenir Book"/>
          <w:lang w:val="fr-CA"/>
        </w:rPr>
      </w:pPr>
      <w:r w:rsidRPr="00C178D7">
        <w:rPr>
          <w:rFonts w:eastAsia="Avenir Book"/>
          <w:lang w:val="fr-CA"/>
        </w:rPr>
        <w:t xml:space="preserve">Adopter une perspective intersectionnelle pour une action climatique incluant le handicap qui reconnaisse et aborde les multiples obstacles rencontrés par les femmes </w:t>
      </w:r>
      <w:r w:rsidR="00B32895" w:rsidRPr="00C178D7">
        <w:rPr>
          <w:rFonts w:eastAsia="Avenir Book"/>
          <w:lang w:val="fr-CA"/>
        </w:rPr>
        <w:t>handicapées</w:t>
      </w:r>
      <w:r w:rsidRPr="00C178D7">
        <w:rPr>
          <w:rFonts w:eastAsia="Avenir Book"/>
          <w:lang w:val="fr-CA"/>
        </w:rPr>
        <w:t>, les enfants, les peuples autochtones, les personnes racialisées et les personnes âgées</w:t>
      </w:r>
      <w:r w:rsidR="00C178D7" w:rsidRPr="00C178D7">
        <w:rPr>
          <w:rFonts w:eastAsia="Avenir Book"/>
          <w:lang w:val="fr-CA"/>
        </w:rPr>
        <w:t>;</w:t>
      </w:r>
      <w:r w:rsidRPr="00C178D7">
        <w:rPr>
          <w:rFonts w:eastAsia="Avenir Book"/>
          <w:lang w:val="fr-CA"/>
        </w:rPr>
        <w:t xml:space="preserve"> les </w:t>
      </w:r>
      <w:r w:rsidR="003437A8" w:rsidRPr="00C178D7">
        <w:rPr>
          <w:rFonts w:eastAsia="Avenir Book"/>
          <w:lang w:val="fr-CA"/>
        </w:rPr>
        <w:t xml:space="preserve">personnes handicapées </w:t>
      </w:r>
      <w:r w:rsidRPr="00C178D7">
        <w:rPr>
          <w:rFonts w:eastAsia="Avenir Book"/>
          <w:lang w:val="fr-CA"/>
        </w:rPr>
        <w:t>vivant dans la pauvreté et les groupes sous-représentés de personnes handicapées, tels que les personnes ayant un handicap intellectuel</w:t>
      </w:r>
      <w:r w:rsidR="003437A8" w:rsidRPr="00C178D7">
        <w:rPr>
          <w:rFonts w:eastAsia="Avenir Book"/>
          <w:lang w:val="fr-CA"/>
        </w:rPr>
        <w:t xml:space="preserve">, les personnes ayant un </w:t>
      </w:r>
      <w:r w:rsidRPr="00C178D7">
        <w:rPr>
          <w:rFonts w:eastAsia="Avenir Book"/>
          <w:lang w:val="fr-CA"/>
        </w:rPr>
        <w:t xml:space="preserve">handicap psychosocial </w:t>
      </w:r>
      <w:r w:rsidR="003437A8" w:rsidRPr="00C178D7">
        <w:rPr>
          <w:rFonts w:eastAsia="Avenir Book"/>
          <w:lang w:val="fr-CA"/>
        </w:rPr>
        <w:t xml:space="preserve">ou les personnes atteintes de </w:t>
      </w:r>
      <w:proofErr w:type="spellStart"/>
      <w:r w:rsidR="00245064" w:rsidRPr="00C178D7">
        <w:rPr>
          <w:rFonts w:eastAsia="Avenir Book"/>
          <w:lang w:val="fr-CA"/>
        </w:rPr>
        <w:t>surdi</w:t>
      </w:r>
      <w:proofErr w:type="spellEnd"/>
      <w:r w:rsidR="00245064" w:rsidRPr="00C178D7">
        <w:rPr>
          <w:rFonts w:eastAsia="Avenir Book"/>
          <w:lang w:val="fr-CA"/>
        </w:rPr>
        <w:t>-cécité</w:t>
      </w:r>
      <w:r w:rsidR="00C178D7" w:rsidRPr="00C178D7">
        <w:rPr>
          <w:rFonts w:eastAsia="Avenir Book"/>
          <w:lang w:val="fr-CA"/>
        </w:rPr>
        <w:t>;</w:t>
      </w:r>
    </w:p>
    <w:p w14:paraId="57078292" w14:textId="77777777" w:rsidR="00C1703B" w:rsidRPr="00C178D7" w:rsidRDefault="00C1703B" w:rsidP="00245064">
      <w:pPr>
        <w:jc w:val="both"/>
        <w:rPr>
          <w:rFonts w:ascii="Avenir Book" w:eastAsia="Avenir Book" w:hAnsi="Avenir Book"/>
          <w:lang w:val="fr-CA"/>
        </w:rPr>
      </w:pPr>
    </w:p>
    <w:p w14:paraId="5628FFE4" w14:textId="24222263" w:rsidR="001C0588" w:rsidRPr="00C178D7" w:rsidRDefault="00000000">
      <w:pPr>
        <w:jc w:val="both"/>
        <w:rPr>
          <w:rFonts w:ascii="Avenir Book" w:eastAsia="Avenir Book" w:hAnsi="Avenir Book"/>
          <w:lang w:val="fr-CA"/>
        </w:rPr>
      </w:pPr>
      <w:r w:rsidRPr="00C178D7">
        <w:rPr>
          <w:rFonts w:ascii="Avenir Book" w:eastAsia="Avenir Book" w:hAnsi="Avenir Book"/>
          <w:lang w:val="fr-CA"/>
        </w:rPr>
        <w:t>Le manque d</w:t>
      </w:r>
      <w:r w:rsidR="00C178D7" w:rsidRPr="00C178D7">
        <w:rPr>
          <w:rFonts w:ascii="Avenir Book" w:eastAsia="Avenir Book" w:hAnsi="Avenir Book"/>
          <w:lang w:val="fr-CA"/>
        </w:rPr>
        <w:t>’</w:t>
      </w:r>
      <w:r w:rsidRPr="00C178D7">
        <w:rPr>
          <w:rFonts w:ascii="Avenir Book" w:eastAsia="Avenir Book" w:hAnsi="Avenir Book"/>
          <w:lang w:val="fr-CA"/>
        </w:rPr>
        <w:t>action climatique incluant le handicap au niveau national reflète le manque d</w:t>
      </w:r>
      <w:r w:rsidR="00C178D7" w:rsidRPr="00C178D7">
        <w:rPr>
          <w:rFonts w:ascii="Avenir Book" w:eastAsia="Avenir Book" w:hAnsi="Avenir Book"/>
          <w:lang w:val="fr-CA"/>
        </w:rPr>
        <w:t>’</w:t>
      </w:r>
      <w:r w:rsidRPr="00C178D7">
        <w:rPr>
          <w:rFonts w:ascii="Avenir Book" w:eastAsia="Avenir Book" w:hAnsi="Avenir Book"/>
          <w:lang w:val="fr-CA"/>
        </w:rPr>
        <w:t xml:space="preserve">attention </w:t>
      </w:r>
      <w:r w:rsidR="00245064" w:rsidRPr="00C178D7">
        <w:rPr>
          <w:rFonts w:ascii="Avenir Book" w:eastAsia="Avenir Book" w:hAnsi="Avenir Book"/>
          <w:lang w:val="fr-CA"/>
        </w:rPr>
        <w:t xml:space="preserve">que les </w:t>
      </w:r>
      <w:r w:rsidRPr="00C178D7">
        <w:rPr>
          <w:rFonts w:ascii="Avenir Book" w:eastAsia="Avenir Book" w:hAnsi="Avenir Book"/>
          <w:lang w:val="fr-CA"/>
        </w:rPr>
        <w:t xml:space="preserve">personnes handicapées et leurs droits ont reçu dans le contexte des initiatives multilatérales et bilatérales sur le climat. </w:t>
      </w:r>
      <w:r w:rsidR="00245064" w:rsidRPr="00C178D7">
        <w:rPr>
          <w:rFonts w:ascii="Avenir Book" w:eastAsia="Avenir Book" w:hAnsi="Avenir Book"/>
          <w:lang w:val="fr-CA"/>
        </w:rPr>
        <w:t>En vertu de l</w:t>
      </w:r>
      <w:r w:rsidR="00C178D7" w:rsidRPr="00C178D7">
        <w:rPr>
          <w:rFonts w:ascii="Avenir Book" w:eastAsia="Avenir Book" w:hAnsi="Avenir Book"/>
          <w:lang w:val="fr-CA"/>
        </w:rPr>
        <w:t>’</w:t>
      </w:r>
      <w:r w:rsidR="00245064" w:rsidRPr="00C178D7">
        <w:rPr>
          <w:rFonts w:ascii="Avenir Book" w:eastAsia="Avenir Book" w:hAnsi="Avenir Book"/>
          <w:lang w:val="fr-CA"/>
        </w:rPr>
        <w:t xml:space="preserve">article 32 de la CNUDPH, les États sont tenus de </w:t>
      </w:r>
      <w:r w:rsidR="00BD6E06" w:rsidRPr="00C178D7">
        <w:rPr>
          <w:rFonts w:ascii="Avenir Book" w:eastAsia="Avenir Book" w:hAnsi="Avenir Book"/>
          <w:lang w:val="fr-CA"/>
        </w:rPr>
        <w:t xml:space="preserve">fournir une coopération internationale, une assistance </w:t>
      </w:r>
      <w:r w:rsidR="00245064" w:rsidRPr="00C178D7">
        <w:rPr>
          <w:rFonts w:ascii="Avenir Book" w:eastAsia="Avenir Book" w:hAnsi="Avenir Book"/>
          <w:lang w:val="fr-CA"/>
        </w:rPr>
        <w:t xml:space="preserve">financière et technique </w:t>
      </w:r>
      <w:r w:rsidR="00BD6E06" w:rsidRPr="00C178D7">
        <w:rPr>
          <w:rFonts w:ascii="Avenir Book" w:eastAsia="Avenir Book" w:hAnsi="Avenir Book"/>
          <w:lang w:val="fr-CA"/>
        </w:rPr>
        <w:t xml:space="preserve">et un renforcement des capacités </w:t>
      </w:r>
      <w:r w:rsidR="00245064" w:rsidRPr="00C178D7">
        <w:rPr>
          <w:rFonts w:ascii="Avenir Book" w:eastAsia="Avenir Book" w:hAnsi="Avenir Book"/>
          <w:lang w:val="fr-CA"/>
        </w:rPr>
        <w:t>pour soutenir la réalisation des droits des personnes handicapées au niveau national (Jodoin et al., 2020</w:t>
      </w:r>
      <w:r w:rsidR="00C178D7" w:rsidRPr="00C178D7">
        <w:rPr>
          <w:rFonts w:ascii="Avenir Book" w:eastAsia="Avenir Book" w:hAnsi="Avenir Book"/>
          <w:lang w:val="fr-CA"/>
        </w:rPr>
        <w:t>;</w:t>
      </w:r>
      <w:r w:rsidR="00245064" w:rsidRPr="00C178D7">
        <w:rPr>
          <w:rFonts w:ascii="Avenir Book" w:eastAsia="Avenir Book" w:hAnsi="Avenir Book"/>
          <w:lang w:val="fr-CA"/>
        </w:rPr>
        <w:t xml:space="preserve"> OHCHR, 2020</w:t>
      </w:r>
      <w:r w:rsidR="00C178D7" w:rsidRPr="00C178D7">
        <w:rPr>
          <w:rFonts w:ascii="Avenir Book" w:eastAsia="Avenir Book" w:hAnsi="Avenir Book"/>
          <w:lang w:val="fr-CA"/>
        </w:rPr>
        <w:t>;</w:t>
      </w:r>
      <w:r w:rsidR="00245064" w:rsidRPr="00C178D7">
        <w:rPr>
          <w:rFonts w:ascii="Avenir Book" w:eastAsia="Avenir Book" w:hAnsi="Avenir Book"/>
          <w:lang w:val="fr-CA"/>
        </w:rPr>
        <w:t xml:space="preserve"> Stein </w:t>
      </w:r>
      <w:r w:rsidR="00BA2F7B">
        <w:rPr>
          <w:rFonts w:ascii="Avenir Book" w:eastAsia="Avenir Book" w:hAnsi="Avenir Book"/>
          <w:lang w:val="fr-CA"/>
        </w:rPr>
        <w:t>et</w:t>
      </w:r>
      <w:r w:rsidR="00245064" w:rsidRPr="00C178D7">
        <w:rPr>
          <w:rFonts w:ascii="Avenir Book" w:eastAsia="Avenir Book" w:hAnsi="Avenir Book"/>
          <w:lang w:val="fr-CA"/>
        </w:rPr>
        <w:t xml:space="preserve"> Stein, 2022). Les États devraient prendre des mesures pour adopter une approche inclusive du handicap dans la coopération internationale dans le domaine du changement climatique, notamment en :</w:t>
      </w:r>
    </w:p>
    <w:p w14:paraId="7DEDBA65" w14:textId="77777777" w:rsidR="00C1703B" w:rsidRPr="00C178D7" w:rsidRDefault="00C1703B" w:rsidP="00245064">
      <w:pPr>
        <w:jc w:val="both"/>
        <w:rPr>
          <w:rFonts w:ascii="Avenir Book" w:eastAsia="Avenir Book" w:hAnsi="Avenir Book"/>
          <w:lang w:val="fr-CA"/>
        </w:rPr>
      </w:pPr>
    </w:p>
    <w:p w14:paraId="2414BC77" w14:textId="4DB1F769" w:rsidR="001C0588" w:rsidRPr="00C178D7" w:rsidRDefault="00000000">
      <w:pPr>
        <w:pStyle w:val="ListParagraph"/>
        <w:numPr>
          <w:ilvl w:val="0"/>
          <w:numId w:val="8"/>
        </w:numPr>
        <w:rPr>
          <w:rFonts w:eastAsiaTheme="minorEastAsia"/>
          <w:lang w:val="fr-CA"/>
        </w:rPr>
      </w:pPr>
      <w:r w:rsidRPr="00C178D7">
        <w:rPr>
          <w:rFonts w:eastAsia="Avenir Book"/>
          <w:lang w:val="fr-CA"/>
        </w:rPr>
        <w:t>Garantir l</w:t>
      </w:r>
      <w:r w:rsidR="00C178D7" w:rsidRPr="00C178D7">
        <w:rPr>
          <w:rFonts w:eastAsia="Avenir Book"/>
          <w:lang w:val="fr-CA"/>
        </w:rPr>
        <w:t>’</w:t>
      </w:r>
      <w:r w:rsidR="00C1703B" w:rsidRPr="00C178D7">
        <w:rPr>
          <w:rFonts w:eastAsia="Avenir Book"/>
          <w:lang w:val="fr-CA"/>
        </w:rPr>
        <w:t>inclusion significative des personnes handicapées et de leurs droits humains dans le cadre de la CCNUCC, notamment dans le contexte de l</w:t>
      </w:r>
      <w:r w:rsidR="00C178D7" w:rsidRPr="00C178D7">
        <w:rPr>
          <w:rFonts w:eastAsia="Avenir Book"/>
          <w:lang w:val="fr-CA"/>
        </w:rPr>
        <w:t>’</w:t>
      </w:r>
      <w:r w:rsidR="00C1703B" w:rsidRPr="00C178D7">
        <w:rPr>
          <w:rFonts w:eastAsia="Avenir Book"/>
          <w:lang w:val="fr-CA"/>
        </w:rPr>
        <w:t>éducation, du renforcement des capacités, de la formation et de la participation publique liés au climat, ainsi que par le biais d</w:t>
      </w:r>
      <w:r w:rsidR="00C178D7" w:rsidRPr="00C178D7">
        <w:rPr>
          <w:rFonts w:eastAsia="Avenir Book"/>
          <w:lang w:val="fr-CA"/>
        </w:rPr>
        <w:t>’</w:t>
      </w:r>
      <w:r w:rsidR="00C1703B" w:rsidRPr="00C178D7">
        <w:rPr>
          <w:rFonts w:eastAsia="Avenir Book"/>
          <w:lang w:val="fr-CA"/>
        </w:rPr>
        <w:t xml:space="preserve">un </w:t>
      </w:r>
      <w:r w:rsidR="00740449" w:rsidRPr="00C178D7">
        <w:rPr>
          <w:rFonts w:eastAsia="Avenir Book"/>
          <w:lang w:val="fr-CA"/>
        </w:rPr>
        <w:t>plan d</w:t>
      </w:r>
      <w:r w:rsidR="00C178D7" w:rsidRPr="00C178D7">
        <w:rPr>
          <w:rFonts w:eastAsia="Avenir Book"/>
          <w:lang w:val="fr-CA"/>
        </w:rPr>
        <w:t>’</w:t>
      </w:r>
      <w:r w:rsidR="00740449" w:rsidRPr="00C178D7">
        <w:rPr>
          <w:rFonts w:eastAsia="Avenir Book"/>
          <w:lang w:val="fr-CA"/>
        </w:rPr>
        <w:t xml:space="preserve">action </w:t>
      </w:r>
      <w:r w:rsidR="00C1703B" w:rsidRPr="00C178D7">
        <w:rPr>
          <w:rFonts w:eastAsia="Avenir Book"/>
          <w:lang w:val="fr-CA"/>
        </w:rPr>
        <w:t xml:space="preserve">global </w:t>
      </w:r>
      <w:r w:rsidR="00740449" w:rsidRPr="00C178D7">
        <w:rPr>
          <w:rFonts w:eastAsia="Avenir Book"/>
          <w:lang w:val="fr-CA"/>
        </w:rPr>
        <w:t>sur les efforts climatiques incluant les personnes handicapées</w:t>
      </w:r>
      <w:r w:rsidR="00C178D7" w:rsidRPr="00C178D7">
        <w:rPr>
          <w:rFonts w:eastAsia="Avenir Book"/>
          <w:lang w:val="fr-CA"/>
        </w:rPr>
        <w:t>;</w:t>
      </w:r>
    </w:p>
    <w:p w14:paraId="4A8ED9CD" w14:textId="6498C09F" w:rsidR="001C0588" w:rsidRPr="00C178D7" w:rsidRDefault="00000000">
      <w:pPr>
        <w:pStyle w:val="ListParagraph"/>
        <w:numPr>
          <w:ilvl w:val="0"/>
          <w:numId w:val="8"/>
        </w:numPr>
        <w:rPr>
          <w:rFonts w:eastAsiaTheme="minorEastAsia"/>
          <w:lang w:val="fr-CA"/>
        </w:rPr>
      </w:pPr>
      <w:r w:rsidRPr="00C178D7">
        <w:rPr>
          <w:rFonts w:eastAsiaTheme="minorEastAsia"/>
          <w:lang w:val="fr-CA"/>
        </w:rPr>
        <w:lastRenderedPageBreak/>
        <w:t>Intégrer les considérations relatives au handicap et à l</w:t>
      </w:r>
      <w:r w:rsidR="00C178D7" w:rsidRPr="00C178D7">
        <w:rPr>
          <w:rFonts w:eastAsiaTheme="minorEastAsia"/>
          <w:lang w:val="fr-CA"/>
        </w:rPr>
        <w:t>’</w:t>
      </w:r>
      <w:r w:rsidRPr="00C178D7">
        <w:rPr>
          <w:rFonts w:eastAsiaTheme="minorEastAsia"/>
          <w:lang w:val="fr-CA"/>
        </w:rPr>
        <w:t>accessibilité dans la conception, la mise en œuvre et l</w:t>
      </w:r>
      <w:r w:rsidR="00C178D7" w:rsidRPr="00C178D7">
        <w:rPr>
          <w:rFonts w:eastAsiaTheme="minorEastAsia"/>
          <w:lang w:val="fr-CA"/>
        </w:rPr>
        <w:t>’</w:t>
      </w:r>
      <w:r w:rsidRPr="00C178D7">
        <w:rPr>
          <w:rFonts w:eastAsiaTheme="minorEastAsia"/>
          <w:lang w:val="fr-CA"/>
        </w:rPr>
        <w:t>évaluation des initiatives multilatérales et bilatérales existantes en matière de financement, d</w:t>
      </w:r>
      <w:r w:rsidR="00C178D7" w:rsidRPr="00C178D7">
        <w:rPr>
          <w:rFonts w:eastAsiaTheme="minorEastAsia"/>
          <w:lang w:val="fr-CA"/>
        </w:rPr>
        <w:t>’</w:t>
      </w:r>
      <w:r w:rsidRPr="00C178D7">
        <w:rPr>
          <w:rFonts w:eastAsiaTheme="minorEastAsia"/>
          <w:lang w:val="fr-CA"/>
        </w:rPr>
        <w:t>assistance et de renforcement des capacités dans le domaine du changement climatique.</w:t>
      </w:r>
    </w:p>
    <w:p w14:paraId="65466CA1" w14:textId="53A787F7" w:rsidR="001C0588" w:rsidRPr="00C178D7" w:rsidRDefault="00C178D7">
      <w:pPr>
        <w:pStyle w:val="ListParagraph"/>
        <w:numPr>
          <w:ilvl w:val="0"/>
          <w:numId w:val="8"/>
        </w:numPr>
        <w:rPr>
          <w:rFonts w:eastAsiaTheme="minorEastAsia"/>
          <w:lang w:val="fr-CA"/>
        </w:rPr>
      </w:pPr>
      <w:r w:rsidRPr="00C178D7">
        <w:rPr>
          <w:rFonts w:eastAsiaTheme="minorEastAsia"/>
          <w:lang w:val="fr-CA"/>
        </w:rPr>
        <w:t xml:space="preserve">Élaborer et mettre en œuvre des initiatives multilatérales et bilatérales de </w:t>
      </w:r>
      <w:r w:rsidR="006B46AF" w:rsidRPr="00C178D7">
        <w:rPr>
          <w:rFonts w:eastAsiaTheme="minorEastAsia"/>
          <w:lang w:val="fr-CA"/>
        </w:rPr>
        <w:t>financement, d</w:t>
      </w:r>
      <w:r w:rsidRPr="00C178D7">
        <w:rPr>
          <w:rFonts w:eastAsiaTheme="minorEastAsia"/>
          <w:lang w:val="fr-CA"/>
        </w:rPr>
        <w:t>’</w:t>
      </w:r>
      <w:r w:rsidR="006B46AF" w:rsidRPr="00C178D7">
        <w:rPr>
          <w:rFonts w:eastAsiaTheme="minorEastAsia"/>
          <w:lang w:val="fr-CA"/>
        </w:rPr>
        <w:t xml:space="preserve">assistance et de renforcement des capacités </w:t>
      </w:r>
      <w:r w:rsidRPr="00C178D7">
        <w:rPr>
          <w:rFonts w:eastAsiaTheme="minorEastAsia"/>
          <w:lang w:val="fr-CA"/>
        </w:rPr>
        <w:t xml:space="preserve">pour </w:t>
      </w:r>
      <w:r w:rsidR="006B46AF" w:rsidRPr="00C178D7">
        <w:rPr>
          <w:rFonts w:eastAsiaTheme="minorEastAsia"/>
          <w:lang w:val="fr-CA"/>
        </w:rPr>
        <w:t xml:space="preserve">soutenir les </w:t>
      </w:r>
      <w:r w:rsidRPr="00C178D7">
        <w:rPr>
          <w:rFonts w:eastAsiaTheme="minorEastAsia"/>
          <w:lang w:val="fr-CA"/>
        </w:rPr>
        <w:t xml:space="preserve">pays dans leurs efforts visant à inclure les personnes handicapées et leurs </w:t>
      </w:r>
      <w:r w:rsidR="00DE09A8" w:rsidRPr="00C178D7">
        <w:rPr>
          <w:rFonts w:eastAsiaTheme="minorEastAsia"/>
          <w:lang w:val="fr-CA"/>
        </w:rPr>
        <w:t>droits humains</w:t>
      </w:r>
      <w:r w:rsidRPr="00C178D7">
        <w:rPr>
          <w:rFonts w:eastAsiaTheme="minorEastAsia"/>
          <w:lang w:val="fr-CA"/>
        </w:rPr>
        <w:t xml:space="preserve"> dans </w:t>
      </w:r>
      <w:r w:rsidR="00740449" w:rsidRPr="00C178D7">
        <w:rPr>
          <w:rFonts w:eastAsiaTheme="minorEastAsia"/>
          <w:lang w:val="fr-CA"/>
        </w:rPr>
        <w:t xml:space="preserve">leurs </w:t>
      </w:r>
      <w:r w:rsidRPr="00C178D7">
        <w:rPr>
          <w:rFonts w:eastAsiaTheme="minorEastAsia"/>
          <w:lang w:val="fr-CA"/>
        </w:rPr>
        <w:t>politiques climatiques;</w:t>
      </w:r>
      <w:r w:rsidR="00740449" w:rsidRPr="00C178D7">
        <w:rPr>
          <w:rFonts w:eastAsiaTheme="minorEastAsia"/>
          <w:lang w:val="fr-CA"/>
        </w:rPr>
        <w:t xml:space="preserve"> et</w:t>
      </w:r>
    </w:p>
    <w:p w14:paraId="59C2508D" w14:textId="1223C1AC" w:rsidR="001C0588" w:rsidRPr="00C178D7" w:rsidRDefault="00000000">
      <w:pPr>
        <w:pStyle w:val="ListParagraph"/>
        <w:numPr>
          <w:ilvl w:val="0"/>
          <w:numId w:val="8"/>
        </w:numPr>
        <w:rPr>
          <w:rFonts w:eastAsiaTheme="minorEastAsia"/>
          <w:lang w:val="fr-CA"/>
        </w:rPr>
      </w:pPr>
      <w:r w:rsidRPr="00C178D7">
        <w:rPr>
          <w:rFonts w:eastAsiaTheme="minorEastAsia"/>
          <w:lang w:val="fr-CA"/>
        </w:rPr>
        <w:t xml:space="preserve">Élaborer et mettre en œuvre des </w:t>
      </w:r>
      <w:r w:rsidR="006B46AF" w:rsidRPr="00C178D7">
        <w:rPr>
          <w:rFonts w:eastAsiaTheme="minorEastAsia"/>
          <w:lang w:val="fr-CA"/>
        </w:rPr>
        <w:t xml:space="preserve">initiatives </w:t>
      </w:r>
      <w:r w:rsidR="00740449" w:rsidRPr="00C178D7">
        <w:rPr>
          <w:rFonts w:eastAsiaTheme="minorEastAsia"/>
          <w:lang w:val="fr-CA"/>
        </w:rPr>
        <w:t xml:space="preserve">multilatérales et bilatérales de </w:t>
      </w:r>
      <w:r w:rsidR="006B46AF" w:rsidRPr="00C178D7">
        <w:rPr>
          <w:rFonts w:eastAsiaTheme="minorEastAsia"/>
          <w:lang w:val="fr-CA"/>
        </w:rPr>
        <w:t>financement, d</w:t>
      </w:r>
      <w:r w:rsidR="00C178D7" w:rsidRPr="00C178D7">
        <w:rPr>
          <w:rFonts w:eastAsiaTheme="minorEastAsia"/>
          <w:lang w:val="fr-CA"/>
        </w:rPr>
        <w:t>’</w:t>
      </w:r>
      <w:r w:rsidR="006B46AF" w:rsidRPr="00C178D7">
        <w:rPr>
          <w:rFonts w:eastAsiaTheme="minorEastAsia"/>
          <w:lang w:val="fr-CA"/>
        </w:rPr>
        <w:t xml:space="preserve">assistance et de renforcement des </w:t>
      </w:r>
      <w:r w:rsidR="00740449" w:rsidRPr="00C178D7">
        <w:rPr>
          <w:rFonts w:eastAsiaTheme="minorEastAsia"/>
          <w:lang w:val="fr-CA"/>
        </w:rPr>
        <w:t>capacités afin de soutenir et d</w:t>
      </w:r>
      <w:r w:rsidR="00C178D7" w:rsidRPr="00C178D7">
        <w:rPr>
          <w:rFonts w:eastAsiaTheme="minorEastAsia"/>
          <w:lang w:val="fr-CA"/>
        </w:rPr>
        <w:t>’</w:t>
      </w:r>
      <w:r w:rsidR="00740449" w:rsidRPr="00C178D7">
        <w:rPr>
          <w:rFonts w:eastAsiaTheme="minorEastAsia"/>
          <w:lang w:val="fr-CA"/>
        </w:rPr>
        <w:t>améliorer la capacité des organisations de personnes handicapées à contribuer à la prise de décision et à l</w:t>
      </w:r>
      <w:r w:rsidR="00C178D7" w:rsidRPr="00C178D7">
        <w:rPr>
          <w:rFonts w:eastAsiaTheme="minorEastAsia"/>
          <w:lang w:val="fr-CA"/>
        </w:rPr>
        <w:t>’</w:t>
      </w:r>
      <w:r w:rsidR="00740449" w:rsidRPr="00C178D7">
        <w:rPr>
          <w:rFonts w:eastAsiaTheme="minorEastAsia"/>
          <w:lang w:val="fr-CA"/>
        </w:rPr>
        <w:t>action nationales et mondiales en matière de climat.</w:t>
      </w:r>
    </w:p>
    <w:p w14:paraId="0E9918ED" w14:textId="77777777" w:rsidR="00245064" w:rsidRPr="00C178D7" w:rsidRDefault="00245064" w:rsidP="00740449">
      <w:pPr>
        <w:pStyle w:val="ListParagraph"/>
        <w:ind w:left="644"/>
        <w:rPr>
          <w:rFonts w:eastAsiaTheme="minorEastAsia"/>
          <w:lang w:val="fr-CA"/>
        </w:rPr>
      </w:pPr>
    </w:p>
    <w:p w14:paraId="225DFE90" w14:textId="77777777" w:rsidR="001C0588" w:rsidRPr="00A42EB0" w:rsidRDefault="00000000">
      <w:pPr>
        <w:jc w:val="center"/>
        <w:rPr>
          <w:rFonts w:ascii="Avenir Book" w:hAnsi="Avenir Book"/>
          <w:b/>
          <w:bCs/>
        </w:rPr>
      </w:pPr>
      <w:r w:rsidRPr="00BE7670">
        <w:rPr>
          <w:rFonts w:ascii="Avenir Book" w:hAnsi="Avenir Book"/>
          <w:b/>
          <w:bCs/>
        </w:rPr>
        <w:br w:type="page"/>
      </w:r>
      <w:proofErr w:type="spellStart"/>
      <w:r w:rsidR="00695B21" w:rsidRPr="00A42EB0">
        <w:rPr>
          <w:rFonts w:ascii="Avenir Book" w:hAnsi="Avenir Book"/>
          <w:b/>
          <w:bCs/>
        </w:rPr>
        <w:lastRenderedPageBreak/>
        <w:t>Liste</w:t>
      </w:r>
      <w:proofErr w:type="spellEnd"/>
      <w:r w:rsidR="00695B21" w:rsidRPr="00A42EB0">
        <w:rPr>
          <w:rFonts w:ascii="Avenir Book" w:hAnsi="Avenir Book"/>
          <w:b/>
          <w:bCs/>
        </w:rPr>
        <w:t xml:space="preserve"> de </w:t>
      </w:r>
      <w:proofErr w:type="spellStart"/>
      <w:r w:rsidR="00844F67" w:rsidRPr="00A42EB0">
        <w:rPr>
          <w:rFonts w:ascii="Avenir Book" w:hAnsi="Avenir Book"/>
          <w:b/>
          <w:bCs/>
        </w:rPr>
        <w:t>références</w:t>
      </w:r>
      <w:proofErr w:type="spellEnd"/>
    </w:p>
    <w:p w14:paraId="0AFB9236" w14:textId="77777777" w:rsidR="00844F67" w:rsidRPr="00A42EB0" w:rsidRDefault="00844F67" w:rsidP="0065182C">
      <w:pPr>
        <w:rPr>
          <w:rFonts w:ascii="Avenir Book" w:hAnsi="Avenir Book"/>
        </w:rPr>
      </w:pPr>
    </w:p>
    <w:p w14:paraId="7024E86C" w14:textId="7FB939E7" w:rsidR="001C0588" w:rsidRPr="00C178D7" w:rsidRDefault="00000000">
      <w:pPr>
        <w:pStyle w:val="FootnoteText"/>
        <w:rPr>
          <w:rFonts w:ascii="Avenir Book" w:hAnsi="Avenir Book"/>
          <w:sz w:val="24"/>
          <w:szCs w:val="24"/>
        </w:rPr>
      </w:pPr>
      <w:r w:rsidRPr="00C178D7">
        <w:rPr>
          <w:rFonts w:ascii="Avenir Book" w:hAnsi="Avenir Book"/>
          <w:sz w:val="24"/>
          <w:szCs w:val="24"/>
          <w:lang w:val="en-CA"/>
        </w:rPr>
        <w:t xml:space="preserve">Siri H. Eriksen, Robyn </w:t>
      </w:r>
      <w:proofErr w:type="spellStart"/>
      <w:r w:rsidRPr="00C178D7">
        <w:rPr>
          <w:rFonts w:ascii="Avenir Book" w:hAnsi="Avenir Book"/>
          <w:sz w:val="24"/>
          <w:szCs w:val="24"/>
          <w:lang w:val="en-CA"/>
        </w:rPr>
        <w:t>Grøndahl</w:t>
      </w:r>
      <w:proofErr w:type="spellEnd"/>
      <w:r w:rsidRPr="00C178D7">
        <w:rPr>
          <w:rFonts w:ascii="Avenir Book" w:hAnsi="Avenir Book"/>
          <w:sz w:val="24"/>
          <w:szCs w:val="24"/>
          <w:lang w:val="en-CA"/>
        </w:rPr>
        <w:t xml:space="preserve"> </w:t>
      </w:r>
      <w:r w:rsidR="00BA2F7B">
        <w:rPr>
          <w:rFonts w:ascii="Avenir Book" w:hAnsi="Avenir Book"/>
          <w:sz w:val="24"/>
          <w:szCs w:val="24"/>
          <w:lang w:val="en-CA"/>
        </w:rPr>
        <w:t>et</w:t>
      </w:r>
      <w:r w:rsidRPr="00C178D7">
        <w:rPr>
          <w:rFonts w:ascii="Avenir Book" w:hAnsi="Avenir Book"/>
          <w:sz w:val="24"/>
          <w:szCs w:val="24"/>
          <w:lang w:val="en-CA"/>
        </w:rPr>
        <w:t xml:space="preserve"> Ann </w:t>
      </w:r>
      <w:proofErr w:type="spellStart"/>
      <w:r w:rsidRPr="00C178D7">
        <w:rPr>
          <w:rFonts w:ascii="Avenir Book" w:hAnsi="Avenir Book"/>
          <w:sz w:val="24"/>
          <w:szCs w:val="24"/>
          <w:lang w:val="en-CA"/>
        </w:rPr>
        <w:t>Marit</w:t>
      </w:r>
      <w:proofErr w:type="spellEnd"/>
      <w:r w:rsidRPr="00C178D7">
        <w:rPr>
          <w:rFonts w:ascii="Avenir Book" w:hAnsi="Avenir Book"/>
          <w:sz w:val="24"/>
          <w:szCs w:val="24"/>
          <w:lang w:val="en-CA"/>
        </w:rPr>
        <w:t xml:space="preserve"> </w:t>
      </w:r>
      <w:proofErr w:type="spellStart"/>
      <w:r w:rsidRPr="00C178D7">
        <w:rPr>
          <w:rFonts w:ascii="Avenir Book" w:hAnsi="Avenir Book"/>
          <w:sz w:val="24"/>
          <w:szCs w:val="24"/>
          <w:lang w:val="en-CA"/>
        </w:rPr>
        <w:t>Sæbønes</w:t>
      </w:r>
      <w:proofErr w:type="spellEnd"/>
      <w:r w:rsidR="00C178D7" w:rsidRPr="00C178D7">
        <w:rPr>
          <w:rFonts w:ascii="Avenir Book" w:hAnsi="Avenir Book"/>
          <w:sz w:val="24"/>
          <w:szCs w:val="24"/>
          <w:lang w:val="en-CA"/>
        </w:rPr>
        <w:t xml:space="preserve">, « </w:t>
      </w:r>
      <w:r w:rsidRPr="00C178D7">
        <w:rPr>
          <w:rFonts w:ascii="Avenir Book" w:hAnsi="Avenir Book"/>
          <w:sz w:val="24"/>
          <w:szCs w:val="24"/>
        </w:rPr>
        <w:t xml:space="preserve">On CRDPs and </w:t>
      </w:r>
      <w:proofErr w:type="gramStart"/>
      <w:r w:rsidRPr="00C178D7">
        <w:rPr>
          <w:rFonts w:ascii="Avenir Book" w:hAnsi="Avenir Book"/>
          <w:sz w:val="24"/>
          <w:szCs w:val="24"/>
        </w:rPr>
        <w:t>CRPD :</w:t>
      </w:r>
      <w:proofErr w:type="gramEnd"/>
      <w:r w:rsidRPr="00C178D7">
        <w:rPr>
          <w:rFonts w:ascii="Avenir Book" w:hAnsi="Avenir Book"/>
          <w:sz w:val="24"/>
          <w:szCs w:val="24"/>
        </w:rPr>
        <w:t xml:space="preserve"> why the rights of people with disabilities are crucial for understanding climate-resilient development pathways</w:t>
      </w:r>
      <w:r w:rsidR="00C178D7">
        <w:rPr>
          <w:rFonts w:ascii="Avenir Book" w:hAnsi="Avenir Book"/>
          <w:sz w:val="24"/>
          <w:szCs w:val="24"/>
        </w:rPr>
        <w:t xml:space="preserve"> »</w:t>
      </w:r>
      <w:r w:rsidRPr="00C178D7">
        <w:rPr>
          <w:rFonts w:ascii="Avenir Book" w:hAnsi="Avenir Book"/>
          <w:sz w:val="24"/>
          <w:szCs w:val="24"/>
        </w:rPr>
        <w:t xml:space="preserve"> (2021) 5:12 Lancet Planet Heal e929-e939 </w:t>
      </w:r>
      <w:r w:rsidR="001F371E" w:rsidRPr="00C178D7">
        <w:rPr>
          <w:rFonts w:ascii="Avenir Book" w:hAnsi="Avenir Book"/>
          <w:sz w:val="24"/>
          <w:szCs w:val="24"/>
        </w:rPr>
        <w:t>:</w:t>
      </w:r>
    </w:p>
    <w:p w14:paraId="52F56A06" w14:textId="77777777" w:rsidR="001C0588" w:rsidRPr="00C178D7" w:rsidRDefault="00000000">
      <w:pPr>
        <w:pStyle w:val="FootnoteText"/>
        <w:rPr>
          <w:rFonts w:ascii="Avenir Book" w:hAnsi="Avenir Book"/>
          <w:sz w:val="24"/>
          <w:szCs w:val="24"/>
        </w:rPr>
      </w:pPr>
      <w:hyperlink r:id="rId21" w:history="1">
        <w:r w:rsidR="001F371E" w:rsidRPr="00C178D7">
          <w:rPr>
            <w:rStyle w:val="Hyperlink"/>
            <w:rFonts w:ascii="Avenir Book" w:hAnsi="Avenir Book"/>
            <w:sz w:val="24"/>
            <w:szCs w:val="24"/>
          </w:rPr>
          <w:t xml:space="preserve">https://pubmed.ncbi.nlm.nih.gov/34822753/ </w:t>
        </w:r>
      </w:hyperlink>
    </w:p>
    <w:p w14:paraId="2BF14C83" w14:textId="77777777" w:rsidR="00740449" w:rsidRPr="00C178D7" w:rsidRDefault="00740449" w:rsidP="0065182C">
      <w:pPr>
        <w:pStyle w:val="FootnoteText"/>
        <w:rPr>
          <w:rFonts w:ascii="Avenir Book" w:hAnsi="Avenir Book"/>
          <w:sz w:val="24"/>
          <w:szCs w:val="24"/>
        </w:rPr>
      </w:pPr>
    </w:p>
    <w:p w14:paraId="4DF8C470" w14:textId="54C6B7A8" w:rsidR="00A45110" w:rsidRPr="00641A25" w:rsidRDefault="00A45110" w:rsidP="00A45110">
      <w:pPr>
        <w:pStyle w:val="FootnoteText"/>
        <w:rPr>
          <w:rFonts w:ascii="Avenir Book" w:hAnsi="Avenir Book"/>
          <w:i/>
          <w:iCs/>
          <w:sz w:val="24"/>
          <w:szCs w:val="24"/>
        </w:rPr>
      </w:pPr>
      <w:r w:rsidRPr="00C1703B">
        <w:rPr>
          <w:rFonts w:ascii="Avenir Book" w:hAnsi="Avenir Book"/>
          <w:sz w:val="24"/>
          <w:szCs w:val="24"/>
        </w:rPr>
        <w:t>International Disability Alliance</w:t>
      </w:r>
      <w:r>
        <w:rPr>
          <w:rFonts w:ascii="Avenir Book" w:hAnsi="Avenir Book"/>
          <w:sz w:val="24"/>
          <w:szCs w:val="24"/>
        </w:rPr>
        <w:t xml:space="preserve"> </w:t>
      </w:r>
      <w:r w:rsidR="00BA2F7B">
        <w:rPr>
          <w:rFonts w:ascii="Avenir Book" w:hAnsi="Avenir Book"/>
          <w:sz w:val="24"/>
          <w:szCs w:val="24"/>
        </w:rPr>
        <w:t>et</w:t>
      </w:r>
      <w:r>
        <w:rPr>
          <w:rFonts w:ascii="Avenir Book" w:hAnsi="Avenir Book"/>
          <w:sz w:val="24"/>
          <w:szCs w:val="24"/>
        </w:rPr>
        <w:t xml:space="preserve"> International Disability </w:t>
      </w:r>
      <w:r w:rsidR="00BA2F7B">
        <w:rPr>
          <w:rFonts w:ascii="Avenir Book" w:hAnsi="Avenir Book"/>
          <w:sz w:val="24"/>
          <w:szCs w:val="24"/>
        </w:rPr>
        <w:t>et</w:t>
      </w:r>
      <w:r>
        <w:rPr>
          <w:rFonts w:ascii="Avenir Book" w:hAnsi="Avenir Book"/>
          <w:sz w:val="24"/>
          <w:szCs w:val="24"/>
        </w:rPr>
        <w:t xml:space="preserve"> Development Consortium</w:t>
      </w:r>
      <w:r w:rsidRPr="00C1703B">
        <w:rPr>
          <w:rFonts w:ascii="Avenir Book" w:hAnsi="Avenir Book"/>
          <w:sz w:val="24"/>
          <w:szCs w:val="24"/>
        </w:rPr>
        <w:t xml:space="preserve">, </w:t>
      </w:r>
      <w:r w:rsidRPr="00641A25">
        <w:rPr>
          <w:rFonts w:ascii="Avenir Book" w:hAnsi="Avenir Book"/>
          <w:i/>
          <w:iCs/>
          <w:sz w:val="24"/>
          <w:szCs w:val="24"/>
        </w:rPr>
        <w:t>Persons</w:t>
      </w:r>
      <w:r>
        <w:rPr>
          <w:rFonts w:ascii="Avenir Book" w:hAnsi="Avenir Book"/>
          <w:i/>
          <w:iCs/>
          <w:sz w:val="24"/>
          <w:szCs w:val="24"/>
        </w:rPr>
        <w:t xml:space="preserve"> </w:t>
      </w:r>
      <w:r w:rsidRPr="00641A25">
        <w:rPr>
          <w:rFonts w:ascii="Avenir Book" w:hAnsi="Avenir Book"/>
          <w:i/>
          <w:iCs/>
          <w:sz w:val="24"/>
          <w:szCs w:val="24"/>
        </w:rPr>
        <w:t>with Disabilities and</w:t>
      </w:r>
      <w:r>
        <w:rPr>
          <w:rFonts w:ascii="Avenir Book" w:hAnsi="Avenir Book"/>
          <w:i/>
          <w:iCs/>
          <w:sz w:val="24"/>
          <w:szCs w:val="24"/>
        </w:rPr>
        <w:t xml:space="preserve"> </w:t>
      </w:r>
      <w:r w:rsidRPr="00641A25">
        <w:rPr>
          <w:rFonts w:ascii="Avenir Book" w:hAnsi="Avenir Book"/>
          <w:i/>
          <w:iCs/>
          <w:sz w:val="24"/>
          <w:szCs w:val="24"/>
        </w:rPr>
        <w:t xml:space="preserve">Climate Action </w:t>
      </w:r>
      <w:r w:rsidRPr="00C1703B">
        <w:rPr>
          <w:rFonts w:ascii="Avenir Book" w:hAnsi="Avenir Book"/>
          <w:sz w:val="24"/>
          <w:szCs w:val="24"/>
        </w:rPr>
        <w:t>(202</w:t>
      </w:r>
      <w:r>
        <w:rPr>
          <w:rFonts w:ascii="Avenir Book" w:hAnsi="Avenir Book"/>
          <w:sz w:val="24"/>
          <w:szCs w:val="24"/>
        </w:rPr>
        <w:t>3</w:t>
      </w:r>
      <w:r w:rsidRPr="00C1703B">
        <w:rPr>
          <w:rFonts w:ascii="Avenir Book" w:hAnsi="Avenir Book"/>
          <w:sz w:val="24"/>
          <w:szCs w:val="24"/>
        </w:rPr>
        <w:t>):</w:t>
      </w:r>
    </w:p>
    <w:p w14:paraId="5B94CB49" w14:textId="77777777" w:rsidR="00A45110" w:rsidRPr="00C1703B" w:rsidRDefault="00000000" w:rsidP="00A45110">
      <w:pPr>
        <w:pStyle w:val="FootnoteText"/>
        <w:rPr>
          <w:rFonts w:ascii="Avenir Book" w:hAnsi="Avenir Book"/>
          <w:sz w:val="24"/>
          <w:szCs w:val="24"/>
        </w:rPr>
      </w:pPr>
      <w:hyperlink r:id="rId22" w:history="1">
        <w:r w:rsidR="00A45110" w:rsidRPr="00526489">
          <w:rPr>
            <w:rStyle w:val="Hyperlink"/>
            <w:rFonts w:ascii="Avenir Book" w:hAnsi="Avenir Book"/>
            <w:sz w:val="24"/>
            <w:szCs w:val="24"/>
          </w:rPr>
          <w:t>https://www.internationaldisabilityalliance.org/sites/default/files/cop_28_-_final_version_-_nov_16th_-_02.pdf</w:t>
        </w:r>
      </w:hyperlink>
      <w:r w:rsidR="00A45110">
        <w:rPr>
          <w:rFonts w:ascii="Avenir Book" w:hAnsi="Avenir Book"/>
          <w:sz w:val="24"/>
          <w:szCs w:val="24"/>
        </w:rPr>
        <w:t xml:space="preserve"> </w:t>
      </w:r>
    </w:p>
    <w:p w14:paraId="21524A16" w14:textId="77777777" w:rsidR="006B52A0" w:rsidRPr="00C178D7" w:rsidRDefault="006B52A0" w:rsidP="0065182C">
      <w:pPr>
        <w:pStyle w:val="FootnoteText"/>
        <w:rPr>
          <w:rFonts w:ascii="Avenir Book" w:hAnsi="Avenir Book"/>
          <w:sz w:val="24"/>
          <w:szCs w:val="24"/>
        </w:rPr>
      </w:pPr>
    </w:p>
    <w:p w14:paraId="6CF0FF70" w14:textId="038A8F76" w:rsidR="001C0588" w:rsidRPr="00C178D7" w:rsidRDefault="00C178D7">
      <w:pPr>
        <w:rPr>
          <w:rFonts w:ascii="Avenir Book" w:hAnsi="Avenir Book"/>
        </w:rPr>
      </w:pPr>
      <w:r w:rsidRPr="00EA0160">
        <w:rPr>
          <w:rFonts w:ascii="Avenir Book" w:hAnsi="Avenir Book"/>
        </w:rPr>
        <w:t xml:space="preserve">Sébastien Jodoin, Nathaniel Eisen, and Sébastien </w:t>
      </w:r>
      <w:proofErr w:type="spellStart"/>
      <w:r w:rsidRPr="00EA0160">
        <w:rPr>
          <w:rFonts w:ascii="Avenir Book" w:hAnsi="Avenir Book"/>
        </w:rPr>
        <w:t>Duyck</w:t>
      </w:r>
      <w:proofErr w:type="spellEnd"/>
      <w:r w:rsidRPr="00EA0160">
        <w:rPr>
          <w:rFonts w:ascii="Avenir Book" w:hAnsi="Avenir Book"/>
        </w:rPr>
        <w:t xml:space="preserve">, </w:t>
      </w:r>
      <w:r w:rsidRPr="00EA0160">
        <w:rPr>
          <w:rFonts w:ascii="Avenir Book" w:hAnsi="Avenir Book"/>
          <w:i/>
          <w:iCs/>
        </w:rPr>
        <w:t>The Rights of Persons with Disabilities in the Context of the UN Framework Convention on Climate Change</w:t>
      </w:r>
      <w:r w:rsidRPr="00EA0160">
        <w:rPr>
          <w:rFonts w:ascii="Avenir Book" w:hAnsi="Avenir Book"/>
        </w:rPr>
        <w:t xml:space="preserve"> (Washington, DC: CIEL, 2019): </w:t>
      </w:r>
      <w:hyperlink r:id="rId23" w:history="1">
        <w:r w:rsidRPr="00C178D7">
          <w:rPr>
            <w:rStyle w:val="Hyperlink"/>
            <w:rFonts w:ascii="Avenir Book" w:hAnsi="Avenir Book"/>
          </w:rPr>
          <w:t>https://www.ciel.org/reports/the-rights-of-persons-with-disabilities-in-the-context-of-the-un-framework-convention-on-climate-change-dec-2019/</w:t>
        </w:r>
      </w:hyperlink>
      <w:r w:rsidRPr="00C178D7">
        <w:rPr>
          <w:rFonts w:ascii="Avenir Book" w:hAnsi="Avenir Book"/>
        </w:rPr>
        <w:t xml:space="preserve"> </w:t>
      </w:r>
      <w:r w:rsidR="009F1D5B" w:rsidRPr="00C178D7">
        <w:rPr>
          <w:rFonts w:ascii="Avenir Book" w:hAnsi="Avenir Book"/>
        </w:rPr>
        <w:t xml:space="preserve"> </w:t>
      </w:r>
    </w:p>
    <w:p w14:paraId="74845688" w14:textId="77777777" w:rsidR="00695B21" w:rsidRPr="00C178D7" w:rsidRDefault="00695B21" w:rsidP="0065182C">
      <w:pPr>
        <w:pStyle w:val="FootnoteText"/>
        <w:rPr>
          <w:rFonts w:ascii="Avenir Book" w:hAnsi="Avenir Book"/>
          <w:sz w:val="24"/>
          <w:szCs w:val="24"/>
          <w:lang w:val="en-CA"/>
        </w:rPr>
      </w:pPr>
    </w:p>
    <w:p w14:paraId="13F8A05C" w14:textId="6D75BD7D" w:rsidR="001C0588" w:rsidRPr="00C178D7" w:rsidRDefault="00000000">
      <w:pPr>
        <w:rPr>
          <w:rFonts w:ascii="Avenir Book" w:hAnsi="Avenir Book"/>
        </w:rPr>
      </w:pPr>
      <w:r w:rsidRPr="00C178D7">
        <w:rPr>
          <w:rFonts w:ascii="Avenir Book" w:hAnsi="Avenir Book"/>
        </w:rPr>
        <w:t xml:space="preserve">Sébastien Jodoin, </w:t>
      </w:r>
      <w:proofErr w:type="spellStart"/>
      <w:r w:rsidRPr="00C178D7">
        <w:rPr>
          <w:rFonts w:ascii="Avenir Book" w:hAnsi="Avenir Book"/>
        </w:rPr>
        <w:t>Nilani</w:t>
      </w:r>
      <w:proofErr w:type="spellEnd"/>
      <w:r w:rsidRPr="00C178D7">
        <w:rPr>
          <w:rFonts w:ascii="Avenir Book" w:hAnsi="Avenir Book"/>
        </w:rPr>
        <w:t xml:space="preserve"> </w:t>
      </w:r>
      <w:proofErr w:type="spellStart"/>
      <w:r w:rsidRPr="00C178D7">
        <w:rPr>
          <w:rFonts w:ascii="Avenir Book" w:hAnsi="Avenir Book"/>
        </w:rPr>
        <w:t>Ananthamoorthy</w:t>
      </w:r>
      <w:proofErr w:type="spellEnd"/>
      <w:r w:rsidRPr="00C178D7">
        <w:rPr>
          <w:rFonts w:ascii="Avenir Book" w:hAnsi="Avenir Book"/>
        </w:rPr>
        <w:t xml:space="preserve"> </w:t>
      </w:r>
      <w:r w:rsidR="00BA2F7B">
        <w:rPr>
          <w:rFonts w:ascii="Avenir Book" w:hAnsi="Avenir Book"/>
        </w:rPr>
        <w:t>et</w:t>
      </w:r>
      <w:r w:rsidRPr="00C178D7">
        <w:rPr>
          <w:rFonts w:ascii="Avenir Book" w:hAnsi="Avenir Book"/>
        </w:rPr>
        <w:t xml:space="preserve"> Katherine Lofts, </w:t>
      </w:r>
      <w:r w:rsidR="00C178D7">
        <w:rPr>
          <w:rFonts w:ascii="Avenir Book" w:hAnsi="Avenir Book"/>
        </w:rPr>
        <w:t xml:space="preserve">« </w:t>
      </w:r>
      <w:r w:rsidRPr="00C178D7">
        <w:rPr>
          <w:rFonts w:ascii="Avenir Book" w:hAnsi="Avenir Book"/>
        </w:rPr>
        <w:t>A Disability Rights Approach to Climate Governance</w:t>
      </w:r>
      <w:r w:rsidR="00C178D7">
        <w:rPr>
          <w:rFonts w:ascii="Avenir Book" w:hAnsi="Avenir Book"/>
        </w:rPr>
        <w:t xml:space="preserve"> »</w:t>
      </w:r>
      <w:r w:rsidRPr="00C178D7">
        <w:rPr>
          <w:rFonts w:ascii="Avenir Book" w:hAnsi="Avenir Book"/>
        </w:rPr>
        <w:t xml:space="preserve"> (2020) 47(1) Ecology Law Quarterly 73-</w:t>
      </w:r>
      <w:proofErr w:type="gramStart"/>
      <w:r w:rsidRPr="00C178D7">
        <w:rPr>
          <w:rFonts w:ascii="Avenir Book" w:hAnsi="Avenir Book"/>
        </w:rPr>
        <w:t xml:space="preserve">116 </w:t>
      </w:r>
      <w:r w:rsidR="00844F67" w:rsidRPr="00C178D7">
        <w:rPr>
          <w:rFonts w:ascii="Avenir Book" w:hAnsi="Avenir Book"/>
        </w:rPr>
        <w:t>:</w:t>
      </w:r>
      <w:proofErr w:type="gramEnd"/>
    </w:p>
    <w:p w14:paraId="442CB420" w14:textId="77777777" w:rsidR="001C0588" w:rsidRPr="00C178D7" w:rsidRDefault="00000000">
      <w:pPr>
        <w:rPr>
          <w:rFonts w:ascii="Avenir Book" w:hAnsi="Avenir Book"/>
        </w:rPr>
      </w:pPr>
      <w:hyperlink r:id="rId24" w:history="1">
        <w:r w:rsidR="00844F67" w:rsidRPr="00C178D7">
          <w:rPr>
            <w:rStyle w:val="Hyperlink"/>
            <w:rFonts w:ascii="Avenir Book" w:hAnsi="Avenir Book"/>
          </w:rPr>
          <w:t xml:space="preserve">https://lawcat.berkeley.edu/record/1188716?ln=en </w:t>
        </w:r>
      </w:hyperlink>
    </w:p>
    <w:p w14:paraId="02070D24" w14:textId="77777777" w:rsidR="00844F67" w:rsidRPr="00C178D7" w:rsidRDefault="00844F67" w:rsidP="0065182C">
      <w:pPr>
        <w:rPr>
          <w:rFonts w:ascii="Avenir Book" w:hAnsi="Avenir Book"/>
        </w:rPr>
      </w:pPr>
    </w:p>
    <w:p w14:paraId="638FC590" w14:textId="4F8EDA1A" w:rsidR="001C0588" w:rsidRPr="00C178D7" w:rsidRDefault="00000000">
      <w:pPr>
        <w:pStyle w:val="FootnoteText"/>
        <w:rPr>
          <w:rFonts w:ascii="Avenir Book" w:hAnsi="Avenir Book"/>
          <w:sz w:val="24"/>
          <w:szCs w:val="24"/>
          <w:lang w:val="fr-CA"/>
        </w:rPr>
      </w:pPr>
      <w:r w:rsidRPr="00C178D7">
        <w:rPr>
          <w:rFonts w:ascii="Avenir Book" w:hAnsi="Avenir Book"/>
          <w:sz w:val="24"/>
          <w:szCs w:val="24"/>
          <w:lang w:val="fr-CA"/>
        </w:rPr>
        <w:t>Haut-Commissariat aux droits de l</w:t>
      </w:r>
      <w:r w:rsidR="00C178D7" w:rsidRPr="00C178D7">
        <w:rPr>
          <w:rFonts w:ascii="Avenir Book" w:hAnsi="Avenir Book"/>
          <w:sz w:val="24"/>
          <w:szCs w:val="24"/>
          <w:lang w:val="fr-CA"/>
        </w:rPr>
        <w:t>’</w:t>
      </w:r>
      <w:r w:rsidRPr="00C178D7">
        <w:rPr>
          <w:rFonts w:ascii="Avenir Book" w:hAnsi="Avenir Book"/>
          <w:sz w:val="24"/>
          <w:szCs w:val="24"/>
          <w:lang w:val="fr-CA"/>
        </w:rPr>
        <w:t xml:space="preserve">homme, </w:t>
      </w:r>
      <w:r w:rsidRPr="00C178D7">
        <w:rPr>
          <w:rFonts w:ascii="Avenir Book" w:hAnsi="Avenir Book"/>
          <w:i/>
          <w:iCs/>
          <w:sz w:val="24"/>
          <w:szCs w:val="24"/>
          <w:lang w:val="fr-CA"/>
        </w:rPr>
        <w:t xml:space="preserve">Étude analytique sur la promotion et la protection des droits des personnes handicapées dans le contexte du changement climatique </w:t>
      </w:r>
      <w:r w:rsidRPr="00C178D7">
        <w:rPr>
          <w:rFonts w:ascii="Avenir Book" w:hAnsi="Avenir Book"/>
          <w:sz w:val="24"/>
          <w:szCs w:val="24"/>
          <w:lang w:val="fr-CA"/>
        </w:rPr>
        <w:t>(2020) :</w:t>
      </w:r>
    </w:p>
    <w:p w14:paraId="51F54DAC" w14:textId="7D4E2105" w:rsidR="00C178D7" w:rsidRPr="00A42EB0" w:rsidRDefault="00000000" w:rsidP="0065182C">
      <w:pPr>
        <w:rPr>
          <w:rFonts w:ascii="Avenir Book" w:hAnsi="Avenir Book"/>
          <w:lang w:val="fr-CA"/>
        </w:rPr>
      </w:pPr>
      <w:hyperlink r:id="rId25" w:history="1">
        <w:r w:rsidR="00A42EB0" w:rsidRPr="00A42EB0">
          <w:rPr>
            <w:rStyle w:val="Hyperlink"/>
            <w:rFonts w:ascii="Avenir Book" w:hAnsi="Avenir Book"/>
            <w:lang w:val="fr-CA"/>
          </w:rPr>
          <w:t>https://www.ohchr.org/fr/documents/thematic-reports/analytical-study-promotion-and-protection-rights-persons-disabilities</w:t>
        </w:r>
      </w:hyperlink>
    </w:p>
    <w:p w14:paraId="4AA143F3" w14:textId="77777777" w:rsidR="00A42EB0" w:rsidRPr="00A42EB0" w:rsidRDefault="00A42EB0" w:rsidP="0065182C">
      <w:pPr>
        <w:rPr>
          <w:rFonts w:ascii="Avenir Book" w:hAnsi="Avenir Book"/>
          <w:b/>
          <w:bCs/>
          <w:lang w:val="fr-CA"/>
        </w:rPr>
      </w:pPr>
    </w:p>
    <w:p w14:paraId="777D9B3A" w14:textId="09EF493D" w:rsidR="001C0588" w:rsidRPr="00C178D7" w:rsidRDefault="00000000">
      <w:pPr>
        <w:rPr>
          <w:rFonts w:ascii="Avenir Book" w:hAnsi="Avenir Book"/>
          <w:lang w:val="en-US"/>
        </w:rPr>
      </w:pPr>
      <w:r w:rsidRPr="00C178D7">
        <w:rPr>
          <w:rFonts w:ascii="Avenir Book" w:hAnsi="Avenir Book"/>
        </w:rPr>
        <w:t xml:space="preserve">Penelope J.S. Stein </w:t>
      </w:r>
      <w:r w:rsidR="00BA2F7B">
        <w:rPr>
          <w:rFonts w:ascii="Avenir Book" w:hAnsi="Avenir Book"/>
        </w:rPr>
        <w:t>et</w:t>
      </w:r>
      <w:r w:rsidRPr="00C178D7">
        <w:rPr>
          <w:rFonts w:ascii="Avenir Book" w:hAnsi="Avenir Book"/>
        </w:rPr>
        <w:t xml:space="preserve"> Michael Ashley Stein, </w:t>
      </w:r>
      <w:r w:rsidR="00C178D7">
        <w:rPr>
          <w:rFonts w:ascii="Avenir Book" w:hAnsi="Avenir Book"/>
          <w:lang w:val="en-US"/>
        </w:rPr>
        <w:t xml:space="preserve">« </w:t>
      </w:r>
      <w:r w:rsidRPr="00C178D7">
        <w:rPr>
          <w:rFonts w:ascii="Avenir Book" w:hAnsi="Avenir Book"/>
          <w:lang w:val="en-US"/>
        </w:rPr>
        <w:t>Disability, Human Rights, and Climate Justice</w:t>
      </w:r>
      <w:r w:rsidR="00C178D7">
        <w:rPr>
          <w:rFonts w:ascii="Avenir Book" w:hAnsi="Avenir Book"/>
          <w:lang w:val="en-US"/>
        </w:rPr>
        <w:t xml:space="preserve"> »</w:t>
      </w:r>
      <w:r w:rsidRPr="00C178D7">
        <w:rPr>
          <w:rFonts w:ascii="Avenir Book" w:hAnsi="Avenir Book"/>
          <w:lang w:val="en-US"/>
        </w:rPr>
        <w:t xml:space="preserve"> (2022) 44:1 Hum Rights Quarterly 81-110 </w:t>
      </w:r>
      <w:hyperlink r:id="rId26" w:history="1">
        <w:r w:rsidR="00C178D7" w:rsidRPr="00EA42DD">
          <w:rPr>
            <w:rStyle w:val="Hyperlink"/>
            <w:rFonts w:ascii="Avenir Book" w:hAnsi="Avenir Book"/>
            <w:lang w:val="en-US"/>
          </w:rPr>
          <w:t>:</w:t>
        </w:r>
      </w:hyperlink>
      <w:r w:rsidR="00830CD1" w:rsidRPr="00C178D7">
        <w:rPr>
          <w:rFonts w:ascii="Avenir Book" w:hAnsi="Avenir Book"/>
          <w:lang w:val="en-US"/>
        </w:rPr>
        <w:t xml:space="preserve"> </w:t>
      </w:r>
      <w:hyperlink r:id="rId27" w:history="1">
        <w:r w:rsidR="00C178D7" w:rsidRPr="00C178D7">
          <w:rPr>
            <w:rStyle w:val="Hyperlink"/>
            <w:rFonts w:ascii="Avenir Book" w:hAnsi="Avenir Book"/>
            <w:lang w:val="en-US"/>
          </w:rPr>
          <w:t>https://muse.jhu.edu/article/847246</w:t>
        </w:r>
      </w:hyperlink>
      <w:r w:rsidR="00C178D7" w:rsidRPr="00C178D7">
        <w:rPr>
          <w:rFonts w:ascii="Avenir Book" w:hAnsi="Avenir Book"/>
          <w:lang w:val="en-US"/>
        </w:rPr>
        <w:t xml:space="preserve"> </w:t>
      </w:r>
      <w:r w:rsidR="00830CD1" w:rsidRPr="00C178D7">
        <w:rPr>
          <w:rFonts w:ascii="Avenir Book" w:hAnsi="Avenir Book"/>
          <w:lang w:val="en-US"/>
        </w:rPr>
        <w:t xml:space="preserve"> </w:t>
      </w:r>
      <w:r w:rsidR="00C178D7" w:rsidRPr="00C178D7">
        <w:rPr>
          <w:rFonts w:ascii="Avenir Book" w:hAnsi="Avenir Book"/>
          <w:lang w:val="en-US"/>
        </w:rPr>
        <w:t xml:space="preserve"> </w:t>
      </w:r>
    </w:p>
    <w:p w14:paraId="28B8E706" w14:textId="77777777" w:rsidR="00844F67" w:rsidRPr="00C178D7" w:rsidRDefault="00844F67" w:rsidP="0065182C">
      <w:pPr>
        <w:rPr>
          <w:rFonts w:ascii="Avenir Book" w:hAnsi="Avenir Book"/>
          <w:lang w:val="en-US"/>
        </w:rPr>
      </w:pPr>
    </w:p>
    <w:p w14:paraId="58839AAF" w14:textId="23F73131" w:rsidR="001C0588" w:rsidRPr="00C178D7" w:rsidRDefault="00000000">
      <w:pPr>
        <w:rPr>
          <w:rFonts w:ascii="Avenir Book" w:hAnsi="Avenir Book"/>
          <w:lang w:val="fr-CA"/>
        </w:rPr>
      </w:pPr>
      <w:r w:rsidRPr="00C178D7">
        <w:rPr>
          <w:rFonts w:ascii="Avenir Book" w:hAnsi="Avenir Book"/>
          <w:lang w:val="fr-CA"/>
        </w:rPr>
        <w:t>Des références supplémentaires sur le handicap et le changement climatique sont disponibles à l</w:t>
      </w:r>
      <w:r w:rsidR="00C178D7" w:rsidRPr="00C178D7">
        <w:rPr>
          <w:rFonts w:ascii="Avenir Book" w:hAnsi="Avenir Book"/>
          <w:lang w:val="fr-CA"/>
        </w:rPr>
        <w:t>’</w:t>
      </w:r>
      <w:r w:rsidRPr="00C178D7">
        <w:rPr>
          <w:rFonts w:ascii="Avenir Book" w:hAnsi="Avenir Book"/>
          <w:lang w:val="fr-CA"/>
        </w:rPr>
        <w:t>adresse suivante</w:t>
      </w:r>
      <w:r w:rsidR="00C178D7">
        <w:rPr>
          <w:rFonts w:ascii="Avenir Book" w:hAnsi="Avenir Book"/>
          <w:lang w:val="fr-CA"/>
        </w:rPr>
        <w:t> :</w:t>
      </w:r>
      <w:r w:rsidRPr="00C178D7">
        <w:rPr>
          <w:rFonts w:ascii="Avenir Book" w:hAnsi="Avenir Book"/>
          <w:lang w:val="fr-CA"/>
        </w:rPr>
        <w:t xml:space="preserve"> </w:t>
      </w:r>
      <w:r w:rsidR="00EC0728" w:rsidRPr="00C178D7">
        <w:rPr>
          <w:rFonts w:ascii="Avenir Book" w:hAnsi="Avenir Book"/>
          <w:lang w:val="fr-CA"/>
        </w:rPr>
        <w:t xml:space="preserve"> </w:t>
      </w:r>
      <w:hyperlink r:id="rId28" w:history="1">
        <w:r w:rsidR="00C178D7" w:rsidRPr="00EA42DD">
          <w:rPr>
            <w:rStyle w:val="Hyperlink"/>
            <w:rFonts w:ascii="Avenir Book" w:hAnsi="Avenir Book"/>
            <w:lang w:val="fr-CA"/>
          </w:rPr>
          <w:t>https://www.disabilityinclusiveclimate.org/resources</w:t>
        </w:r>
      </w:hyperlink>
      <w:r w:rsidR="00C178D7">
        <w:rPr>
          <w:rFonts w:ascii="Avenir Book" w:hAnsi="Avenir Book"/>
          <w:lang w:val="fr-CA"/>
        </w:rPr>
        <w:t xml:space="preserve"> </w:t>
      </w:r>
      <w:r w:rsidR="00EC0728" w:rsidRPr="00C178D7">
        <w:rPr>
          <w:rFonts w:ascii="Avenir Book" w:hAnsi="Avenir Book"/>
          <w:lang w:val="fr-CA"/>
        </w:rPr>
        <w:t xml:space="preserve"> </w:t>
      </w:r>
    </w:p>
    <w:p w14:paraId="4BD20CAE" w14:textId="77777777" w:rsidR="004E1785" w:rsidRPr="00C178D7" w:rsidRDefault="004E1785">
      <w:pPr>
        <w:rPr>
          <w:rFonts w:ascii="Avenir Book" w:hAnsi="Avenir Book"/>
          <w:lang w:val="fr-CA"/>
        </w:rPr>
      </w:pPr>
    </w:p>
    <w:p w14:paraId="543D58A2" w14:textId="77777777" w:rsidR="003B0F1D" w:rsidRPr="00C178D7" w:rsidRDefault="003B0F1D">
      <w:pPr>
        <w:rPr>
          <w:rFonts w:ascii="Avenir Book" w:hAnsi="Avenir Book"/>
          <w:lang w:val="fr-CA"/>
        </w:rPr>
      </w:pPr>
    </w:p>
    <w:p w14:paraId="507E2E7E" w14:textId="77777777" w:rsidR="003B0F1D" w:rsidRPr="00C178D7" w:rsidRDefault="003B0F1D">
      <w:pPr>
        <w:rPr>
          <w:rFonts w:ascii="Avenir Book" w:hAnsi="Avenir Book"/>
          <w:lang w:val="fr-CA"/>
        </w:rPr>
      </w:pPr>
    </w:p>
    <w:p w14:paraId="13CA8A58" w14:textId="77777777" w:rsidR="003B0F1D" w:rsidRPr="00C178D7" w:rsidRDefault="003B0F1D">
      <w:pPr>
        <w:rPr>
          <w:rFonts w:ascii="Avenir Book" w:hAnsi="Avenir Book"/>
          <w:lang w:val="fr-CA"/>
        </w:rPr>
      </w:pPr>
    </w:p>
    <w:p w14:paraId="5C29FB07" w14:textId="77777777" w:rsidR="003B0F1D" w:rsidRPr="00C178D7" w:rsidRDefault="003B0F1D">
      <w:pPr>
        <w:rPr>
          <w:rFonts w:ascii="Avenir Book" w:hAnsi="Avenir Book"/>
          <w:lang w:val="fr-CA"/>
        </w:rPr>
      </w:pPr>
    </w:p>
    <w:p w14:paraId="51902A10" w14:textId="77777777" w:rsidR="003B0F1D" w:rsidRPr="00C178D7" w:rsidRDefault="003B0F1D">
      <w:pPr>
        <w:rPr>
          <w:rFonts w:ascii="Avenir Book" w:hAnsi="Avenir Book"/>
          <w:lang w:val="fr-CA"/>
        </w:rPr>
      </w:pPr>
    </w:p>
    <w:p w14:paraId="22AA7E95" w14:textId="77777777" w:rsidR="003B0F1D" w:rsidRPr="00C178D7" w:rsidRDefault="003B0F1D">
      <w:pPr>
        <w:rPr>
          <w:rFonts w:ascii="Avenir Book" w:hAnsi="Avenir Book"/>
          <w:lang w:val="fr-CA"/>
        </w:rPr>
      </w:pPr>
    </w:p>
    <w:p w14:paraId="01C6DAA5" w14:textId="062C7B78" w:rsidR="001C0588" w:rsidRPr="00C178D7" w:rsidRDefault="00000000">
      <w:pPr>
        <w:jc w:val="center"/>
        <w:rPr>
          <w:rFonts w:ascii="Avenir Book" w:hAnsi="Avenir Book"/>
          <w:b/>
          <w:bCs/>
          <w:lang w:val="fr-CA"/>
        </w:rPr>
      </w:pPr>
      <w:r w:rsidRPr="00C178D7">
        <w:rPr>
          <w:rFonts w:ascii="Avenir Book" w:hAnsi="Avenir Book"/>
          <w:b/>
          <w:bCs/>
          <w:lang w:val="fr-CA"/>
        </w:rPr>
        <w:t>Annexe I - Critères d</w:t>
      </w:r>
      <w:r w:rsidR="00AF0366">
        <w:rPr>
          <w:rFonts w:ascii="Avenir Book" w:hAnsi="Avenir Book"/>
          <w:b/>
          <w:bCs/>
          <w:lang w:val="fr-CA"/>
        </w:rPr>
        <w:t>e notation de l’</w:t>
      </w:r>
      <w:r w:rsidRPr="00C178D7">
        <w:rPr>
          <w:rFonts w:ascii="Avenir Book" w:hAnsi="Avenir Book"/>
          <w:b/>
          <w:bCs/>
          <w:lang w:val="fr-CA"/>
        </w:rPr>
        <w:t xml:space="preserve">inclusion des personnes handicapées </w:t>
      </w:r>
      <w:r w:rsidR="00AF0366">
        <w:rPr>
          <w:rFonts w:ascii="Avenir Book" w:hAnsi="Avenir Book"/>
          <w:b/>
          <w:bCs/>
          <w:lang w:val="fr-CA"/>
        </w:rPr>
        <w:t>dans les</w:t>
      </w:r>
      <w:r w:rsidRPr="00C178D7">
        <w:rPr>
          <w:rFonts w:ascii="Avenir Book" w:hAnsi="Avenir Book"/>
          <w:b/>
          <w:bCs/>
          <w:lang w:val="fr-CA"/>
        </w:rPr>
        <w:t xml:space="preserve"> politiques climatiques</w:t>
      </w:r>
    </w:p>
    <w:p w14:paraId="44BEAE7A" w14:textId="77777777" w:rsidR="003B0F1D" w:rsidRPr="00C178D7" w:rsidRDefault="003B0F1D" w:rsidP="003B0F1D">
      <w:pPr>
        <w:jc w:val="center"/>
        <w:rPr>
          <w:rFonts w:ascii="Avenir Book" w:hAnsi="Avenir Book"/>
          <w:b/>
          <w:bCs/>
          <w:lang w:val="fr-CA"/>
        </w:rPr>
      </w:pPr>
    </w:p>
    <w:tbl>
      <w:tblPr>
        <w:tblStyle w:val="TableGrid"/>
        <w:tblW w:w="9634" w:type="dxa"/>
        <w:tblLayout w:type="fixed"/>
        <w:tblLook w:val="06A0" w:firstRow="1" w:lastRow="0" w:firstColumn="1" w:lastColumn="0" w:noHBand="1" w:noVBand="1"/>
      </w:tblPr>
      <w:tblGrid>
        <w:gridCol w:w="2972"/>
        <w:gridCol w:w="3544"/>
        <w:gridCol w:w="3118"/>
      </w:tblGrid>
      <w:tr w:rsidR="003B0F1D" w:rsidRPr="00C178D7" w14:paraId="0FB297A9" w14:textId="77777777" w:rsidTr="004F78CE">
        <w:trPr>
          <w:trHeight w:val="300"/>
        </w:trPr>
        <w:tc>
          <w:tcPr>
            <w:tcW w:w="2972" w:type="dxa"/>
          </w:tcPr>
          <w:p w14:paraId="6238638D" w14:textId="77777777" w:rsidR="001C0588" w:rsidRPr="00C178D7" w:rsidRDefault="00000000">
            <w:pPr>
              <w:rPr>
                <w:rFonts w:ascii="Avenir Book" w:hAnsi="Avenir Book"/>
                <w:b/>
                <w:bCs/>
              </w:rPr>
            </w:pPr>
            <w:proofErr w:type="spellStart"/>
            <w:r w:rsidRPr="00C178D7">
              <w:rPr>
                <w:rFonts w:ascii="Avenir Book" w:hAnsi="Avenir Book"/>
                <w:b/>
                <w:bCs/>
              </w:rPr>
              <w:t>Critère</w:t>
            </w:r>
            <w:proofErr w:type="spellEnd"/>
          </w:p>
        </w:tc>
        <w:tc>
          <w:tcPr>
            <w:tcW w:w="3544" w:type="dxa"/>
          </w:tcPr>
          <w:p w14:paraId="284FF1EA" w14:textId="77777777" w:rsidR="001C0588" w:rsidRPr="00C178D7" w:rsidRDefault="00000000">
            <w:pPr>
              <w:rPr>
                <w:rFonts w:ascii="Avenir Book" w:eastAsia="Avenir Book" w:hAnsi="Avenir Book" w:cs="Avenir Book"/>
                <w:b/>
                <w:bCs/>
                <w:sz w:val="22"/>
                <w:szCs w:val="22"/>
              </w:rPr>
            </w:pPr>
            <w:r w:rsidRPr="00C178D7">
              <w:rPr>
                <w:rFonts w:ascii="Avenir Book" w:eastAsia="Avenir Book" w:hAnsi="Avenir Book" w:cs="Avenir Book"/>
                <w:b/>
                <w:bCs/>
                <w:sz w:val="22"/>
                <w:szCs w:val="22"/>
              </w:rPr>
              <w:t>Notation</w:t>
            </w:r>
          </w:p>
        </w:tc>
        <w:tc>
          <w:tcPr>
            <w:tcW w:w="3118" w:type="dxa"/>
          </w:tcPr>
          <w:p w14:paraId="1E0061BF" w14:textId="77777777" w:rsidR="001C0588" w:rsidRPr="00C178D7" w:rsidRDefault="00000000">
            <w:pPr>
              <w:rPr>
                <w:rFonts w:ascii="Avenir Book" w:eastAsia="Avenir Book" w:hAnsi="Avenir Book" w:cs="Avenir Book"/>
                <w:b/>
                <w:bCs/>
                <w:sz w:val="22"/>
                <w:szCs w:val="22"/>
              </w:rPr>
            </w:pPr>
            <w:r w:rsidRPr="00C178D7">
              <w:rPr>
                <w:rFonts w:ascii="Avenir Book" w:eastAsia="Avenir Book" w:hAnsi="Avenir Book" w:cs="Avenir Book"/>
                <w:b/>
                <w:bCs/>
                <w:sz w:val="22"/>
                <w:szCs w:val="22"/>
              </w:rPr>
              <w:t xml:space="preserve">Politiques </w:t>
            </w:r>
            <w:proofErr w:type="spellStart"/>
            <w:r w:rsidRPr="00C178D7">
              <w:rPr>
                <w:rFonts w:ascii="Avenir Book" w:eastAsia="Avenir Book" w:hAnsi="Avenir Book" w:cs="Avenir Book"/>
                <w:b/>
                <w:bCs/>
                <w:sz w:val="22"/>
                <w:szCs w:val="22"/>
              </w:rPr>
              <w:t>notées</w:t>
            </w:r>
            <w:proofErr w:type="spellEnd"/>
          </w:p>
        </w:tc>
      </w:tr>
      <w:tr w:rsidR="003B0F1D" w:rsidRPr="00BE7670" w14:paraId="236894C4" w14:textId="77777777" w:rsidTr="004F78CE">
        <w:trPr>
          <w:trHeight w:val="300"/>
        </w:trPr>
        <w:tc>
          <w:tcPr>
            <w:tcW w:w="2972" w:type="dxa"/>
          </w:tcPr>
          <w:p w14:paraId="5170D582" w14:textId="2D911DC7" w:rsidR="001C0588" w:rsidRPr="00C178D7" w:rsidRDefault="00000000">
            <w:pPr>
              <w:rPr>
                <w:rFonts w:ascii="Avenir Book" w:hAnsi="Avenir Book"/>
                <w:lang w:val="fr-CA"/>
              </w:rPr>
            </w:pPr>
            <w:r w:rsidRPr="00C178D7">
              <w:rPr>
                <w:rFonts w:ascii="Avenir Book" w:hAnsi="Avenir Book"/>
                <w:lang w:val="fr-CA"/>
              </w:rPr>
              <w:t xml:space="preserve">La politique </w:t>
            </w:r>
            <w:proofErr w:type="spellStart"/>
            <w:r w:rsidRPr="00C178D7">
              <w:rPr>
                <w:rFonts w:ascii="Avenir Book" w:hAnsi="Avenir Book"/>
                <w:lang w:val="fr-CA"/>
              </w:rPr>
              <w:t>fait-elle</w:t>
            </w:r>
            <w:proofErr w:type="spellEnd"/>
            <w:r w:rsidRPr="00C178D7">
              <w:rPr>
                <w:rFonts w:ascii="Avenir Book" w:hAnsi="Avenir Book"/>
                <w:lang w:val="fr-CA"/>
              </w:rPr>
              <w:t xml:space="preserve"> référence aux personnes handicapées ou au handicap d</w:t>
            </w:r>
            <w:r w:rsidR="00C178D7" w:rsidRPr="00C178D7">
              <w:rPr>
                <w:rFonts w:ascii="Avenir Book" w:hAnsi="Avenir Book"/>
                <w:lang w:val="fr-CA"/>
              </w:rPr>
              <w:t>’</w:t>
            </w:r>
            <w:r w:rsidRPr="00C178D7">
              <w:rPr>
                <w:rFonts w:ascii="Avenir Book" w:hAnsi="Avenir Book"/>
                <w:lang w:val="fr-CA"/>
              </w:rPr>
              <w:t>une manière ou d</w:t>
            </w:r>
            <w:r w:rsidR="00C178D7" w:rsidRPr="00C178D7">
              <w:rPr>
                <w:rFonts w:ascii="Avenir Book" w:hAnsi="Avenir Book"/>
                <w:lang w:val="fr-CA"/>
              </w:rPr>
              <w:t>’</w:t>
            </w:r>
            <w:r w:rsidRPr="00C178D7">
              <w:rPr>
                <w:rFonts w:ascii="Avenir Book" w:hAnsi="Avenir Book"/>
                <w:lang w:val="fr-CA"/>
              </w:rPr>
              <w:t>une autre ?</w:t>
            </w:r>
          </w:p>
        </w:tc>
        <w:tc>
          <w:tcPr>
            <w:tcW w:w="3544" w:type="dxa"/>
          </w:tcPr>
          <w:p w14:paraId="70BBAF05" w14:textId="704002EC" w:rsidR="001C0588" w:rsidRPr="00C178D7" w:rsidRDefault="00000000">
            <w:pPr>
              <w:rPr>
                <w:rFonts w:ascii="Avenir Book" w:eastAsia="Avenir Book" w:hAnsi="Avenir Book" w:cs="Avenir Book"/>
                <w:sz w:val="22"/>
                <w:szCs w:val="22"/>
                <w:lang w:val="fr-CA"/>
              </w:rPr>
            </w:pPr>
            <w:r w:rsidRPr="00C178D7">
              <w:rPr>
                <w:rFonts w:ascii="Avenir Book" w:eastAsia="Avenir Book" w:hAnsi="Avenir Book" w:cs="Avenir Book"/>
                <w:sz w:val="22"/>
                <w:szCs w:val="22"/>
                <w:lang w:val="fr-CA"/>
              </w:rPr>
              <w:t>1 = utilisation du terme personnes/personnes handicapées ou personnes handicapées</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 xml:space="preserve"> </w:t>
            </w:r>
          </w:p>
          <w:p w14:paraId="6B364800" w14:textId="0719144E" w:rsidR="001C0588" w:rsidRPr="00C178D7" w:rsidRDefault="00000000">
            <w:pPr>
              <w:rPr>
                <w:rFonts w:ascii="Avenir Book" w:eastAsia="Avenir Book" w:hAnsi="Avenir Book" w:cs="Avenir Book"/>
                <w:sz w:val="22"/>
                <w:szCs w:val="22"/>
                <w:lang w:val="fr-CA"/>
              </w:rPr>
            </w:pPr>
            <w:r w:rsidRPr="00C178D7">
              <w:rPr>
                <w:rFonts w:ascii="Avenir Book" w:eastAsia="Avenir Book" w:hAnsi="Avenir Book" w:cs="Avenir Book"/>
                <w:sz w:val="22"/>
                <w:szCs w:val="22"/>
                <w:lang w:val="fr-CA"/>
              </w:rPr>
              <w:t>0,5 = termes médicaux/cadrage et utilisation du terme "handicap"</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 xml:space="preserve"> </w:t>
            </w:r>
          </w:p>
          <w:p w14:paraId="1C752B80" w14:textId="77777777" w:rsidR="001C0588" w:rsidRPr="00C178D7" w:rsidRDefault="00000000">
            <w:pPr>
              <w:rPr>
                <w:rFonts w:ascii="Avenir Book" w:eastAsia="Avenir Book" w:hAnsi="Avenir Book" w:cs="Avenir Book"/>
                <w:sz w:val="22"/>
                <w:szCs w:val="22"/>
              </w:rPr>
            </w:pPr>
            <w:r w:rsidRPr="00C178D7">
              <w:rPr>
                <w:rFonts w:ascii="Avenir Book" w:eastAsia="Avenir Book" w:hAnsi="Avenir Book" w:cs="Avenir Book"/>
                <w:sz w:val="22"/>
                <w:szCs w:val="22"/>
              </w:rPr>
              <w:t xml:space="preserve">0 = </w:t>
            </w:r>
            <w:proofErr w:type="spellStart"/>
            <w:r w:rsidRPr="00C178D7">
              <w:rPr>
                <w:rFonts w:ascii="Avenir Book" w:eastAsia="Avenir Book" w:hAnsi="Avenir Book" w:cs="Avenir Book"/>
                <w:sz w:val="22"/>
                <w:szCs w:val="22"/>
              </w:rPr>
              <w:t>si</w:t>
            </w:r>
            <w:proofErr w:type="spellEnd"/>
            <w:r w:rsidRPr="00C178D7">
              <w:rPr>
                <w:rFonts w:ascii="Avenir Book" w:eastAsia="Avenir Book" w:hAnsi="Avenir Book" w:cs="Avenir Book"/>
                <w:sz w:val="22"/>
                <w:szCs w:val="22"/>
              </w:rPr>
              <w:t xml:space="preserve"> </w:t>
            </w:r>
            <w:proofErr w:type="spellStart"/>
            <w:r w:rsidRPr="00C178D7">
              <w:rPr>
                <w:rFonts w:ascii="Avenir Book" w:eastAsia="Avenir Book" w:hAnsi="Avenir Book" w:cs="Avenir Book"/>
                <w:sz w:val="22"/>
                <w:szCs w:val="22"/>
              </w:rPr>
              <w:t>aucune</w:t>
            </w:r>
            <w:proofErr w:type="spellEnd"/>
            <w:r w:rsidRPr="00C178D7">
              <w:rPr>
                <w:rFonts w:ascii="Avenir Book" w:eastAsia="Avenir Book" w:hAnsi="Avenir Book" w:cs="Avenir Book"/>
                <w:sz w:val="22"/>
                <w:szCs w:val="22"/>
              </w:rPr>
              <w:t xml:space="preserve"> </w:t>
            </w:r>
            <w:proofErr w:type="spellStart"/>
            <w:r w:rsidRPr="00C178D7">
              <w:rPr>
                <w:rFonts w:ascii="Avenir Book" w:eastAsia="Avenir Book" w:hAnsi="Avenir Book" w:cs="Avenir Book"/>
                <w:sz w:val="22"/>
                <w:szCs w:val="22"/>
              </w:rPr>
              <w:t>référence</w:t>
            </w:r>
            <w:proofErr w:type="spellEnd"/>
            <w:r w:rsidRPr="00C178D7">
              <w:rPr>
                <w:rFonts w:ascii="Avenir Book" w:eastAsia="Avenir Book" w:hAnsi="Avenir Book" w:cs="Avenir Book"/>
                <w:sz w:val="22"/>
                <w:szCs w:val="22"/>
              </w:rPr>
              <w:t>.</w:t>
            </w:r>
          </w:p>
        </w:tc>
        <w:tc>
          <w:tcPr>
            <w:tcW w:w="3118" w:type="dxa"/>
          </w:tcPr>
          <w:p w14:paraId="56129EF2" w14:textId="2FFF0EAA" w:rsidR="001C0588" w:rsidRPr="00C178D7" w:rsidRDefault="00000000">
            <w:pPr>
              <w:rPr>
                <w:rFonts w:ascii="Avenir Book" w:eastAsia="Avenir Book" w:hAnsi="Avenir Book" w:cs="Avenir Book"/>
                <w:sz w:val="22"/>
                <w:szCs w:val="22"/>
                <w:lang w:val="fr-CA"/>
              </w:rPr>
            </w:pPr>
            <w:r w:rsidRPr="00C178D7">
              <w:rPr>
                <w:rFonts w:ascii="Avenir Book" w:eastAsia="Avenir Book" w:hAnsi="Avenir Book" w:cs="Avenir Book"/>
                <w:sz w:val="22"/>
                <w:szCs w:val="22"/>
                <w:lang w:val="fr-CA"/>
              </w:rPr>
              <w:t xml:space="preserve">Les </w:t>
            </w:r>
            <w:r w:rsidR="00AF0366">
              <w:rPr>
                <w:rFonts w:ascii="Avenir Book" w:eastAsia="Avenir Book" w:hAnsi="Avenir Book" w:cs="Avenir Book"/>
                <w:sz w:val="22"/>
                <w:szCs w:val="22"/>
                <w:lang w:val="fr-CA"/>
              </w:rPr>
              <w:t>CDN</w:t>
            </w:r>
            <w:r w:rsidRPr="00C178D7">
              <w:rPr>
                <w:rFonts w:ascii="Avenir Book" w:eastAsia="Avenir Book" w:hAnsi="Avenir Book" w:cs="Avenir Book"/>
                <w:sz w:val="22"/>
                <w:szCs w:val="22"/>
                <w:lang w:val="fr-CA"/>
              </w:rPr>
              <w:t xml:space="preserve"> et les politiques d</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adaptation</w:t>
            </w:r>
          </w:p>
        </w:tc>
      </w:tr>
      <w:tr w:rsidR="003B0F1D" w:rsidRPr="00C178D7" w14:paraId="26BAFE72" w14:textId="77777777" w:rsidTr="004F78CE">
        <w:trPr>
          <w:trHeight w:val="300"/>
        </w:trPr>
        <w:tc>
          <w:tcPr>
            <w:tcW w:w="2972" w:type="dxa"/>
          </w:tcPr>
          <w:p w14:paraId="7E1FD76D" w14:textId="2144D60B" w:rsidR="001C0588" w:rsidRPr="00C178D7" w:rsidRDefault="00000000">
            <w:pPr>
              <w:rPr>
                <w:rFonts w:ascii="Avenir Book" w:hAnsi="Avenir Book"/>
                <w:lang w:val="fr-CA"/>
              </w:rPr>
            </w:pPr>
            <w:r w:rsidRPr="00C178D7">
              <w:rPr>
                <w:rFonts w:ascii="Avenir Book" w:eastAsia="Avenir Book" w:hAnsi="Avenir Book" w:cs="Avenir Book"/>
                <w:lang w:val="fr-CA"/>
              </w:rPr>
              <w:t>La référence au handicap s</w:t>
            </w:r>
            <w:r w:rsidR="00C178D7" w:rsidRPr="00C178D7">
              <w:rPr>
                <w:rFonts w:ascii="Avenir Book" w:eastAsia="Avenir Book" w:hAnsi="Avenir Book" w:cs="Avenir Book"/>
                <w:lang w:val="fr-CA"/>
              </w:rPr>
              <w:t>’</w:t>
            </w:r>
            <w:r w:rsidRPr="00C178D7">
              <w:rPr>
                <w:rFonts w:ascii="Avenir Book" w:eastAsia="Avenir Book" w:hAnsi="Avenir Book" w:cs="Avenir Book"/>
                <w:lang w:val="fr-CA"/>
              </w:rPr>
              <w:t>inscrit-elle dans le contexte de l</w:t>
            </w:r>
            <w:r w:rsidR="00C178D7" w:rsidRPr="00C178D7">
              <w:rPr>
                <w:rFonts w:ascii="Avenir Book" w:eastAsia="Avenir Book" w:hAnsi="Avenir Book" w:cs="Avenir Book"/>
                <w:lang w:val="fr-CA"/>
              </w:rPr>
              <w:t>’</w:t>
            </w:r>
            <w:r w:rsidRPr="00C178D7">
              <w:rPr>
                <w:rFonts w:ascii="Avenir Book" w:eastAsia="Avenir Book" w:hAnsi="Avenir Book" w:cs="Avenir Book"/>
                <w:lang w:val="fr-CA"/>
              </w:rPr>
              <w:t>atténuation du changement climatique, de l</w:t>
            </w:r>
            <w:r w:rsidR="00C178D7" w:rsidRPr="00C178D7">
              <w:rPr>
                <w:rFonts w:ascii="Avenir Book" w:eastAsia="Avenir Book" w:hAnsi="Avenir Book" w:cs="Avenir Book"/>
                <w:lang w:val="fr-CA"/>
              </w:rPr>
              <w:t>’</w:t>
            </w:r>
            <w:r w:rsidRPr="00C178D7">
              <w:rPr>
                <w:rFonts w:ascii="Avenir Book" w:eastAsia="Avenir Book" w:hAnsi="Avenir Book" w:cs="Avenir Book"/>
                <w:lang w:val="fr-CA"/>
              </w:rPr>
              <w:t>adaptation au changement climatique ou des deux ?</w:t>
            </w:r>
          </w:p>
        </w:tc>
        <w:tc>
          <w:tcPr>
            <w:tcW w:w="3544" w:type="dxa"/>
          </w:tcPr>
          <w:p w14:paraId="26986197" w14:textId="162B7159" w:rsidR="001C0588" w:rsidRPr="00C178D7" w:rsidRDefault="00000000">
            <w:pPr>
              <w:rPr>
                <w:rFonts w:ascii="Avenir Book" w:eastAsia="Avenir Book" w:hAnsi="Avenir Book" w:cs="Avenir Book"/>
                <w:sz w:val="22"/>
                <w:szCs w:val="22"/>
                <w:lang w:val="fr-CA"/>
              </w:rPr>
            </w:pPr>
            <w:r w:rsidRPr="00C178D7">
              <w:rPr>
                <w:rFonts w:ascii="Avenir Book" w:eastAsia="Avenir Book" w:hAnsi="Avenir Book" w:cs="Avenir Book"/>
                <w:sz w:val="22"/>
                <w:szCs w:val="22"/>
                <w:lang w:val="fr-CA"/>
              </w:rPr>
              <w:t>1 = adaptation et atténuation</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 xml:space="preserve"> </w:t>
            </w:r>
          </w:p>
          <w:p w14:paraId="3EE4B466" w14:textId="77777777" w:rsidR="001C0588" w:rsidRPr="00C178D7" w:rsidRDefault="00000000">
            <w:pPr>
              <w:rPr>
                <w:rFonts w:ascii="Avenir Book" w:eastAsia="Avenir Book" w:hAnsi="Avenir Book" w:cs="Avenir Book"/>
                <w:lang w:val="fr-CA"/>
              </w:rPr>
            </w:pPr>
            <w:r w:rsidRPr="00C178D7">
              <w:rPr>
                <w:rFonts w:ascii="Avenir Book" w:eastAsia="Avenir Book" w:hAnsi="Avenir Book" w:cs="Avenir Book"/>
                <w:sz w:val="22"/>
                <w:szCs w:val="22"/>
                <w:lang w:val="fr-CA"/>
              </w:rPr>
              <w:t>0 = adaptation ou atténuation uniquement.</w:t>
            </w:r>
          </w:p>
        </w:tc>
        <w:tc>
          <w:tcPr>
            <w:tcW w:w="3118" w:type="dxa"/>
          </w:tcPr>
          <w:p w14:paraId="66E97F06" w14:textId="15A6B384" w:rsidR="001C0588" w:rsidRPr="00C178D7" w:rsidRDefault="00AF0366">
            <w:pPr>
              <w:rPr>
                <w:rFonts w:ascii="Avenir Book" w:eastAsia="Avenir Book" w:hAnsi="Avenir Book" w:cs="Avenir Book"/>
                <w:sz w:val="22"/>
                <w:szCs w:val="22"/>
              </w:rPr>
            </w:pPr>
            <w:r>
              <w:rPr>
                <w:rFonts w:ascii="Avenir Book" w:eastAsia="Avenir Book" w:hAnsi="Avenir Book" w:cs="Avenir Book"/>
                <w:sz w:val="22"/>
                <w:szCs w:val="22"/>
              </w:rPr>
              <w:t>CDN</w:t>
            </w:r>
            <w:r w:rsidRPr="00C178D7">
              <w:rPr>
                <w:rFonts w:ascii="Avenir Book" w:eastAsia="Avenir Book" w:hAnsi="Avenir Book" w:cs="Avenir Book"/>
                <w:sz w:val="22"/>
                <w:szCs w:val="22"/>
              </w:rPr>
              <w:t xml:space="preserve"> </w:t>
            </w:r>
            <w:proofErr w:type="spellStart"/>
            <w:r w:rsidRPr="00C178D7">
              <w:rPr>
                <w:rFonts w:ascii="Avenir Book" w:eastAsia="Avenir Book" w:hAnsi="Avenir Book" w:cs="Avenir Book"/>
                <w:sz w:val="22"/>
                <w:szCs w:val="22"/>
              </w:rPr>
              <w:t>uniquement</w:t>
            </w:r>
            <w:proofErr w:type="spellEnd"/>
          </w:p>
        </w:tc>
      </w:tr>
      <w:tr w:rsidR="003B0F1D" w:rsidRPr="00BE7670" w14:paraId="35174C78" w14:textId="77777777" w:rsidTr="004F78CE">
        <w:trPr>
          <w:trHeight w:val="300"/>
        </w:trPr>
        <w:tc>
          <w:tcPr>
            <w:tcW w:w="2972" w:type="dxa"/>
          </w:tcPr>
          <w:p w14:paraId="6EC01927" w14:textId="482FD3B6" w:rsidR="001C0588" w:rsidRPr="00C178D7" w:rsidRDefault="00000000">
            <w:pPr>
              <w:rPr>
                <w:rFonts w:ascii="Avenir Book" w:hAnsi="Avenir Book"/>
                <w:lang w:val="fr-CA"/>
              </w:rPr>
            </w:pPr>
            <w:r w:rsidRPr="00C178D7">
              <w:rPr>
                <w:rFonts w:ascii="Avenir Book" w:hAnsi="Avenir Book"/>
                <w:lang w:val="fr-CA"/>
              </w:rPr>
              <w:t>La politique comprend-elle au moins une mesure concrète pour améliorer l</w:t>
            </w:r>
            <w:r w:rsidR="00C178D7" w:rsidRPr="00C178D7">
              <w:rPr>
                <w:rFonts w:ascii="Avenir Book" w:hAnsi="Avenir Book"/>
                <w:lang w:val="fr-CA"/>
              </w:rPr>
              <w:t>’</w:t>
            </w:r>
            <w:r w:rsidRPr="00C178D7">
              <w:rPr>
                <w:rFonts w:ascii="Avenir Book" w:hAnsi="Avenir Book"/>
                <w:lang w:val="fr-CA"/>
              </w:rPr>
              <w:t>inclusion des personnes handicapées dans l</w:t>
            </w:r>
            <w:r w:rsidR="00C178D7" w:rsidRPr="00C178D7">
              <w:rPr>
                <w:rFonts w:ascii="Avenir Book" w:hAnsi="Avenir Book"/>
                <w:lang w:val="fr-CA"/>
              </w:rPr>
              <w:t>’</w:t>
            </w:r>
            <w:r w:rsidRPr="00C178D7">
              <w:rPr>
                <w:rFonts w:ascii="Avenir Book" w:hAnsi="Avenir Book"/>
                <w:lang w:val="fr-CA"/>
              </w:rPr>
              <w:t>action climatique ?</w:t>
            </w:r>
          </w:p>
        </w:tc>
        <w:tc>
          <w:tcPr>
            <w:tcW w:w="3544" w:type="dxa"/>
          </w:tcPr>
          <w:p w14:paraId="5A91E0C8" w14:textId="1A5A768E" w:rsidR="001C0588" w:rsidRPr="00C178D7" w:rsidRDefault="00000000">
            <w:pPr>
              <w:rPr>
                <w:rFonts w:ascii="Avenir Book" w:eastAsia="Avenir Book" w:hAnsi="Avenir Book" w:cs="Avenir Book"/>
              </w:rPr>
            </w:pPr>
            <w:r w:rsidRPr="00C178D7">
              <w:rPr>
                <w:rFonts w:ascii="Avenir Book" w:eastAsia="Avenir Book" w:hAnsi="Avenir Book" w:cs="Avenir Book"/>
              </w:rPr>
              <w:t xml:space="preserve">1 = </w:t>
            </w:r>
            <w:proofErr w:type="spellStart"/>
            <w:proofErr w:type="gramStart"/>
            <w:r w:rsidRPr="00C178D7">
              <w:rPr>
                <w:rFonts w:ascii="Avenir Book" w:eastAsia="Avenir Book" w:hAnsi="Avenir Book" w:cs="Avenir Book"/>
              </w:rPr>
              <w:t>oui</w:t>
            </w:r>
            <w:proofErr w:type="spellEnd"/>
            <w:r w:rsidR="00C178D7" w:rsidRPr="00C178D7">
              <w:rPr>
                <w:rFonts w:ascii="Avenir Book" w:eastAsia="Avenir Book" w:hAnsi="Avenir Book" w:cs="Avenir Book"/>
              </w:rPr>
              <w:t>;</w:t>
            </w:r>
            <w:proofErr w:type="gramEnd"/>
          </w:p>
          <w:p w14:paraId="29693CFD" w14:textId="77777777" w:rsidR="001C0588" w:rsidRPr="00C178D7" w:rsidRDefault="00000000">
            <w:pPr>
              <w:rPr>
                <w:rFonts w:ascii="Avenir Book" w:eastAsia="Avenir Book" w:hAnsi="Avenir Book" w:cs="Avenir Book"/>
              </w:rPr>
            </w:pPr>
            <w:r w:rsidRPr="00C178D7">
              <w:rPr>
                <w:rFonts w:ascii="Avenir Book" w:eastAsia="Avenir Book" w:hAnsi="Avenir Book" w:cs="Avenir Book"/>
              </w:rPr>
              <w:t>0 = non.</w:t>
            </w:r>
          </w:p>
          <w:p w14:paraId="455571B4" w14:textId="77777777" w:rsidR="003B0F1D" w:rsidRPr="00C178D7" w:rsidRDefault="003B0F1D" w:rsidP="004F78CE">
            <w:pPr>
              <w:rPr>
                <w:rFonts w:ascii="Avenir Book" w:eastAsia="Avenir Book" w:hAnsi="Avenir Book" w:cs="Avenir Book"/>
              </w:rPr>
            </w:pPr>
          </w:p>
        </w:tc>
        <w:tc>
          <w:tcPr>
            <w:tcW w:w="3118" w:type="dxa"/>
          </w:tcPr>
          <w:p w14:paraId="79F7DE47" w14:textId="6B06DBA9" w:rsidR="001C0588" w:rsidRPr="00C178D7" w:rsidRDefault="00000000">
            <w:pPr>
              <w:rPr>
                <w:rFonts w:ascii="Avenir Book" w:eastAsia="Avenir Book" w:hAnsi="Avenir Book" w:cs="Avenir Book"/>
                <w:lang w:val="fr-CA"/>
              </w:rPr>
            </w:pPr>
            <w:r w:rsidRPr="00C178D7">
              <w:rPr>
                <w:rFonts w:ascii="Avenir Book" w:eastAsia="Avenir Book" w:hAnsi="Avenir Book" w:cs="Avenir Book"/>
                <w:sz w:val="22"/>
                <w:szCs w:val="22"/>
                <w:lang w:val="fr-CA"/>
              </w:rPr>
              <w:t xml:space="preserve">Les </w:t>
            </w:r>
            <w:r w:rsidR="00AF0366">
              <w:rPr>
                <w:rFonts w:ascii="Avenir Book" w:eastAsia="Avenir Book" w:hAnsi="Avenir Book" w:cs="Avenir Book"/>
                <w:sz w:val="22"/>
                <w:szCs w:val="22"/>
                <w:lang w:val="fr-CA"/>
              </w:rPr>
              <w:t>CDN</w:t>
            </w:r>
            <w:r w:rsidRPr="00C178D7">
              <w:rPr>
                <w:rFonts w:ascii="Avenir Book" w:eastAsia="Avenir Book" w:hAnsi="Avenir Book" w:cs="Avenir Book"/>
                <w:sz w:val="22"/>
                <w:szCs w:val="22"/>
                <w:lang w:val="fr-CA"/>
              </w:rPr>
              <w:t xml:space="preserve"> et les politiques d</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adaptation</w:t>
            </w:r>
          </w:p>
        </w:tc>
      </w:tr>
      <w:tr w:rsidR="003B0F1D" w:rsidRPr="00BE7670" w14:paraId="68343AC9" w14:textId="77777777" w:rsidTr="004F78CE">
        <w:trPr>
          <w:trHeight w:val="300"/>
        </w:trPr>
        <w:tc>
          <w:tcPr>
            <w:tcW w:w="2972" w:type="dxa"/>
          </w:tcPr>
          <w:p w14:paraId="59DD690A" w14:textId="77777777" w:rsidR="001C0588" w:rsidRPr="00C178D7" w:rsidRDefault="00000000">
            <w:pPr>
              <w:jc w:val="both"/>
              <w:rPr>
                <w:rFonts w:ascii="Avenir Book" w:eastAsia="Avenir Book" w:hAnsi="Avenir Book" w:cs="Avenir Book"/>
                <w:lang w:val="fr-CA"/>
              </w:rPr>
            </w:pPr>
            <w:r w:rsidRPr="00C178D7">
              <w:rPr>
                <w:rFonts w:ascii="Avenir Book" w:eastAsia="Avenir Book" w:hAnsi="Avenir Book" w:cs="Avenir Book"/>
                <w:lang w:val="fr-CA"/>
              </w:rPr>
              <w:t xml:space="preserve">La politique </w:t>
            </w:r>
            <w:proofErr w:type="spellStart"/>
            <w:r w:rsidRPr="00C178D7">
              <w:rPr>
                <w:rFonts w:ascii="Avenir Book" w:eastAsia="Avenir Book" w:hAnsi="Avenir Book" w:cs="Avenir Book"/>
                <w:lang w:val="fr-CA"/>
              </w:rPr>
              <w:t>fait-elle</w:t>
            </w:r>
            <w:proofErr w:type="spellEnd"/>
            <w:r w:rsidRPr="00C178D7">
              <w:rPr>
                <w:rFonts w:ascii="Avenir Book" w:eastAsia="Avenir Book" w:hAnsi="Avenir Book" w:cs="Avenir Book"/>
                <w:lang w:val="fr-CA"/>
              </w:rPr>
              <w:t xml:space="preserve"> référence aux droits des personnes handicapées ?</w:t>
            </w:r>
          </w:p>
          <w:p w14:paraId="1E138F7C" w14:textId="77777777" w:rsidR="003B0F1D" w:rsidRPr="00C178D7" w:rsidRDefault="003B0F1D" w:rsidP="004F78CE">
            <w:pPr>
              <w:rPr>
                <w:rFonts w:ascii="Avenir Book" w:hAnsi="Avenir Book"/>
                <w:lang w:val="fr-CA"/>
              </w:rPr>
            </w:pPr>
          </w:p>
        </w:tc>
        <w:tc>
          <w:tcPr>
            <w:tcW w:w="3544" w:type="dxa"/>
          </w:tcPr>
          <w:p w14:paraId="6F743C45" w14:textId="08045303" w:rsidR="001C0588" w:rsidRPr="00C178D7" w:rsidRDefault="00000000">
            <w:pPr>
              <w:rPr>
                <w:rFonts w:ascii="Avenir Book" w:eastAsia="Avenir Book" w:hAnsi="Avenir Book" w:cs="Avenir Book"/>
              </w:rPr>
            </w:pPr>
            <w:r w:rsidRPr="00C178D7">
              <w:rPr>
                <w:rFonts w:ascii="Avenir Book" w:eastAsia="Avenir Book" w:hAnsi="Avenir Book" w:cs="Avenir Book"/>
              </w:rPr>
              <w:t xml:space="preserve">1 = </w:t>
            </w:r>
            <w:proofErr w:type="spellStart"/>
            <w:proofErr w:type="gramStart"/>
            <w:r w:rsidRPr="00C178D7">
              <w:rPr>
                <w:rFonts w:ascii="Avenir Book" w:eastAsia="Avenir Book" w:hAnsi="Avenir Book" w:cs="Avenir Book"/>
              </w:rPr>
              <w:t>oui</w:t>
            </w:r>
            <w:proofErr w:type="spellEnd"/>
            <w:r w:rsidR="00C178D7" w:rsidRPr="00C178D7">
              <w:rPr>
                <w:rFonts w:ascii="Avenir Book" w:eastAsia="Avenir Book" w:hAnsi="Avenir Book" w:cs="Avenir Book"/>
              </w:rPr>
              <w:t>;</w:t>
            </w:r>
            <w:proofErr w:type="gramEnd"/>
          </w:p>
          <w:p w14:paraId="5939140F" w14:textId="77777777" w:rsidR="001C0588" w:rsidRPr="00C178D7" w:rsidRDefault="00000000">
            <w:pPr>
              <w:rPr>
                <w:rFonts w:ascii="Avenir Book" w:eastAsia="Avenir Book" w:hAnsi="Avenir Book" w:cs="Avenir Book"/>
              </w:rPr>
            </w:pPr>
            <w:r w:rsidRPr="00C178D7">
              <w:rPr>
                <w:rFonts w:ascii="Avenir Book" w:eastAsia="Avenir Book" w:hAnsi="Avenir Book" w:cs="Avenir Book"/>
              </w:rPr>
              <w:t>0 = non.</w:t>
            </w:r>
          </w:p>
          <w:p w14:paraId="7DC359FD" w14:textId="77777777" w:rsidR="003B0F1D" w:rsidRPr="00C178D7" w:rsidRDefault="003B0F1D" w:rsidP="004F78CE">
            <w:pPr>
              <w:rPr>
                <w:rFonts w:ascii="Avenir Book" w:eastAsia="Avenir Book" w:hAnsi="Avenir Book" w:cs="Avenir Book"/>
              </w:rPr>
            </w:pPr>
          </w:p>
        </w:tc>
        <w:tc>
          <w:tcPr>
            <w:tcW w:w="3118" w:type="dxa"/>
          </w:tcPr>
          <w:p w14:paraId="4A60373F" w14:textId="225F3CC4" w:rsidR="001C0588" w:rsidRPr="00C178D7" w:rsidRDefault="00000000">
            <w:pPr>
              <w:rPr>
                <w:rFonts w:ascii="Avenir Book" w:eastAsia="Avenir Book" w:hAnsi="Avenir Book" w:cs="Avenir Book"/>
                <w:lang w:val="fr-CA"/>
              </w:rPr>
            </w:pPr>
            <w:r w:rsidRPr="00C178D7">
              <w:rPr>
                <w:rFonts w:ascii="Avenir Book" w:eastAsia="Avenir Book" w:hAnsi="Avenir Book" w:cs="Avenir Book"/>
                <w:sz w:val="22"/>
                <w:szCs w:val="22"/>
                <w:lang w:val="fr-CA"/>
              </w:rPr>
              <w:t xml:space="preserve">Les </w:t>
            </w:r>
            <w:r w:rsidR="00AF0366">
              <w:rPr>
                <w:rFonts w:ascii="Avenir Book" w:eastAsia="Avenir Book" w:hAnsi="Avenir Book" w:cs="Avenir Book"/>
                <w:sz w:val="22"/>
                <w:szCs w:val="22"/>
                <w:lang w:val="fr-CA"/>
              </w:rPr>
              <w:t>CDN</w:t>
            </w:r>
            <w:r w:rsidRPr="00C178D7">
              <w:rPr>
                <w:rFonts w:ascii="Avenir Book" w:eastAsia="Avenir Book" w:hAnsi="Avenir Book" w:cs="Avenir Book"/>
                <w:sz w:val="22"/>
                <w:szCs w:val="22"/>
                <w:lang w:val="fr-CA"/>
              </w:rPr>
              <w:t xml:space="preserve"> et les politiques d</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adaptation</w:t>
            </w:r>
          </w:p>
        </w:tc>
      </w:tr>
      <w:tr w:rsidR="003B0F1D" w:rsidRPr="00BE7670" w14:paraId="14D3AB3A" w14:textId="77777777" w:rsidTr="004F78CE">
        <w:trPr>
          <w:trHeight w:val="300"/>
        </w:trPr>
        <w:tc>
          <w:tcPr>
            <w:tcW w:w="2972" w:type="dxa"/>
          </w:tcPr>
          <w:p w14:paraId="36C01520" w14:textId="2F796594" w:rsidR="001C0588" w:rsidRPr="00C178D7" w:rsidRDefault="00000000">
            <w:pPr>
              <w:rPr>
                <w:rFonts w:ascii="Avenir Book" w:eastAsia="Avenir Book" w:hAnsi="Avenir Book" w:cs="Avenir Book"/>
                <w:lang w:val="fr-CA"/>
              </w:rPr>
            </w:pPr>
            <w:r w:rsidRPr="00C178D7">
              <w:rPr>
                <w:rFonts w:ascii="Avenir Book" w:eastAsia="Avenir Book" w:hAnsi="Avenir Book" w:cs="Avenir Book"/>
                <w:lang w:val="fr-CA"/>
              </w:rPr>
              <w:t>La politique reconnaît-elle l</w:t>
            </w:r>
            <w:r w:rsidR="00C178D7" w:rsidRPr="00C178D7">
              <w:rPr>
                <w:rFonts w:ascii="Avenir Book" w:eastAsia="Avenir Book" w:hAnsi="Avenir Book" w:cs="Avenir Book"/>
                <w:lang w:val="fr-CA"/>
              </w:rPr>
              <w:t>’</w:t>
            </w:r>
            <w:r w:rsidRPr="00C178D7">
              <w:rPr>
                <w:rFonts w:ascii="Avenir Book" w:eastAsia="Avenir Book" w:hAnsi="Avenir Book" w:cs="Avenir Book"/>
                <w:lang w:val="fr-CA"/>
              </w:rPr>
              <w:t>importance de l</w:t>
            </w:r>
            <w:r w:rsidR="00C178D7" w:rsidRPr="00C178D7">
              <w:rPr>
                <w:rFonts w:ascii="Avenir Book" w:eastAsia="Avenir Book" w:hAnsi="Avenir Book" w:cs="Avenir Book"/>
                <w:lang w:val="fr-CA"/>
              </w:rPr>
              <w:t>’</w:t>
            </w:r>
            <w:r w:rsidRPr="00C178D7">
              <w:rPr>
                <w:rFonts w:ascii="Avenir Book" w:eastAsia="Avenir Book" w:hAnsi="Avenir Book" w:cs="Avenir Book"/>
                <w:lang w:val="fr-CA"/>
              </w:rPr>
              <w:t>intégration des connaissances détenues par les personnes handicapées ?</w:t>
            </w:r>
          </w:p>
        </w:tc>
        <w:tc>
          <w:tcPr>
            <w:tcW w:w="3544" w:type="dxa"/>
          </w:tcPr>
          <w:p w14:paraId="01F739E1" w14:textId="4B39B0DB" w:rsidR="001C0588" w:rsidRPr="00C178D7" w:rsidRDefault="00000000">
            <w:pPr>
              <w:rPr>
                <w:rFonts w:ascii="Avenir Book" w:eastAsia="Avenir Book" w:hAnsi="Avenir Book" w:cs="Avenir Book"/>
              </w:rPr>
            </w:pPr>
            <w:r w:rsidRPr="00C178D7">
              <w:rPr>
                <w:rFonts w:ascii="Avenir Book" w:eastAsia="Avenir Book" w:hAnsi="Avenir Book" w:cs="Avenir Book"/>
              </w:rPr>
              <w:t xml:space="preserve">1 = </w:t>
            </w:r>
            <w:proofErr w:type="spellStart"/>
            <w:proofErr w:type="gramStart"/>
            <w:r w:rsidRPr="00C178D7">
              <w:rPr>
                <w:rFonts w:ascii="Avenir Book" w:eastAsia="Avenir Book" w:hAnsi="Avenir Book" w:cs="Avenir Book"/>
              </w:rPr>
              <w:t>oui</w:t>
            </w:r>
            <w:proofErr w:type="spellEnd"/>
            <w:r w:rsidR="00C178D7" w:rsidRPr="00C178D7">
              <w:rPr>
                <w:rFonts w:ascii="Avenir Book" w:eastAsia="Avenir Book" w:hAnsi="Avenir Book" w:cs="Avenir Book"/>
              </w:rPr>
              <w:t>;</w:t>
            </w:r>
            <w:proofErr w:type="gramEnd"/>
          </w:p>
          <w:p w14:paraId="04742AA2" w14:textId="77777777" w:rsidR="001C0588" w:rsidRPr="00C178D7" w:rsidRDefault="00000000">
            <w:pPr>
              <w:rPr>
                <w:rFonts w:ascii="Avenir Book" w:eastAsia="Avenir Book" w:hAnsi="Avenir Book" w:cs="Avenir Book"/>
              </w:rPr>
            </w:pPr>
            <w:r w:rsidRPr="00C178D7">
              <w:rPr>
                <w:rFonts w:ascii="Avenir Book" w:eastAsia="Avenir Book" w:hAnsi="Avenir Book" w:cs="Avenir Book"/>
              </w:rPr>
              <w:t>0 = non.</w:t>
            </w:r>
          </w:p>
          <w:p w14:paraId="77943DAD" w14:textId="77777777" w:rsidR="003B0F1D" w:rsidRPr="00C178D7" w:rsidRDefault="003B0F1D" w:rsidP="004F78CE">
            <w:pPr>
              <w:rPr>
                <w:rFonts w:ascii="Avenir Book" w:eastAsia="Avenir Book" w:hAnsi="Avenir Book" w:cs="Avenir Book"/>
              </w:rPr>
            </w:pPr>
          </w:p>
        </w:tc>
        <w:tc>
          <w:tcPr>
            <w:tcW w:w="3118" w:type="dxa"/>
          </w:tcPr>
          <w:p w14:paraId="0D0F08DD" w14:textId="4BA5CE6C" w:rsidR="001C0588" w:rsidRPr="00C178D7" w:rsidRDefault="00000000">
            <w:pPr>
              <w:rPr>
                <w:rFonts w:ascii="Avenir Book" w:eastAsia="Avenir Book" w:hAnsi="Avenir Book" w:cs="Avenir Book"/>
                <w:lang w:val="fr-CA"/>
              </w:rPr>
            </w:pPr>
            <w:r w:rsidRPr="00C178D7">
              <w:rPr>
                <w:rFonts w:ascii="Avenir Book" w:eastAsia="Avenir Book" w:hAnsi="Avenir Book" w:cs="Avenir Book"/>
                <w:sz w:val="22"/>
                <w:szCs w:val="22"/>
                <w:lang w:val="fr-CA"/>
              </w:rPr>
              <w:t xml:space="preserve">Les </w:t>
            </w:r>
            <w:r w:rsidR="00AF0366">
              <w:rPr>
                <w:rFonts w:ascii="Avenir Book" w:eastAsia="Avenir Book" w:hAnsi="Avenir Book" w:cs="Avenir Book"/>
                <w:sz w:val="22"/>
                <w:szCs w:val="22"/>
                <w:lang w:val="fr-CA"/>
              </w:rPr>
              <w:t>CDN</w:t>
            </w:r>
            <w:r w:rsidRPr="00C178D7">
              <w:rPr>
                <w:rFonts w:ascii="Avenir Book" w:eastAsia="Avenir Book" w:hAnsi="Avenir Book" w:cs="Avenir Book"/>
                <w:sz w:val="22"/>
                <w:szCs w:val="22"/>
                <w:lang w:val="fr-CA"/>
              </w:rPr>
              <w:t xml:space="preserve"> et les politiques d</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adaptation</w:t>
            </w:r>
          </w:p>
        </w:tc>
      </w:tr>
      <w:tr w:rsidR="003B0F1D" w:rsidRPr="00BE7670" w14:paraId="09D56EB0" w14:textId="77777777" w:rsidTr="004F78CE">
        <w:trPr>
          <w:trHeight w:val="300"/>
        </w:trPr>
        <w:tc>
          <w:tcPr>
            <w:tcW w:w="2972" w:type="dxa"/>
          </w:tcPr>
          <w:p w14:paraId="175C989B" w14:textId="5EB3F0CA" w:rsidR="001C0588" w:rsidRPr="00C178D7" w:rsidRDefault="00000000">
            <w:pPr>
              <w:jc w:val="both"/>
              <w:rPr>
                <w:rFonts w:ascii="Avenir Book" w:eastAsia="Avenir Book" w:hAnsi="Avenir Book" w:cs="Avenir Book"/>
                <w:lang w:val="fr-CA"/>
              </w:rPr>
            </w:pPr>
            <w:r w:rsidRPr="00C178D7">
              <w:rPr>
                <w:rFonts w:ascii="Avenir Book" w:eastAsia="Avenir Book" w:hAnsi="Avenir Book" w:cs="Avenir Book"/>
                <w:lang w:val="fr-CA"/>
              </w:rPr>
              <w:lastRenderedPageBreak/>
              <w:t>La politique reconnaît-elle l</w:t>
            </w:r>
            <w:r w:rsidR="00C178D7" w:rsidRPr="00C178D7">
              <w:rPr>
                <w:rFonts w:ascii="Avenir Book" w:eastAsia="Avenir Book" w:hAnsi="Avenir Book" w:cs="Avenir Book"/>
                <w:lang w:val="fr-CA"/>
              </w:rPr>
              <w:t>’</w:t>
            </w:r>
            <w:r w:rsidRPr="00C178D7">
              <w:rPr>
                <w:rFonts w:ascii="Avenir Book" w:eastAsia="Avenir Book" w:hAnsi="Avenir Book" w:cs="Avenir Book"/>
                <w:lang w:val="fr-CA"/>
              </w:rPr>
              <w:t>importance d</w:t>
            </w:r>
            <w:r w:rsidR="00C178D7" w:rsidRPr="00C178D7">
              <w:rPr>
                <w:rFonts w:ascii="Avenir Book" w:eastAsia="Avenir Book" w:hAnsi="Avenir Book" w:cs="Avenir Book"/>
                <w:lang w:val="fr-CA"/>
              </w:rPr>
              <w:t>’</w:t>
            </w:r>
            <w:r w:rsidRPr="00C178D7">
              <w:rPr>
                <w:rFonts w:ascii="Avenir Book" w:eastAsia="Avenir Book" w:hAnsi="Avenir Book" w:cs="Avenir Book"/>
                <w:lang w:val="fr-CA"/>
              </w:rPr>
              <w:t>une participation pleine et effective des personnes handicapées à la gouvernance climatique ?</w:t>
            </w:r>
          </w:p>
        </w:tc>
        <w:tc>
          <w:tcPr>
            <w:tcW w:w="3544" w:type="dxa"/>
          </w:tcPr>
          <w:p w14:paraId="56571F31" w14:textId="3C782563" w:rsidR="001C0588" w:rsidRPr="00C178D7" w:rsidRDefault="00000000">
            <w:pPr>
              <w:rPr>
                <w:rFonts w:ascii="Avenir Book" w:eastAsia="Avenir Book" w:hAnsi="Avenir Book" w:cs="Avenir Book"/>
              </w:rPr>
            </w:pPr>
            <w:r w:rsidRPr="00C178D7">
              <w:rPr>
                <w:rFonts w:ascii="Avenir Book" w:eastAsia="Avenir Book" w:hAnsi="Avenir Book" w:cs="Avenir Book"/>
              </w:rPr>
              <w:t xml:space="preserve">1 = </w:t>
            </w:r>
            <w:proofErr w:type="spellStart"/>
            <w:proofErr w:type="gramStart"/>
            <w:r w:rsidRPr="00C178D7">
              <w:rPr>
                <w:rFonts w:ascii="Avenir Book" w:eastAsia="Avenir Book" w:hAnsi="Avenir Book" w:cs="Avenir Book"/>
              </w:rPr>
              <w:t>oui</w:t>
            </w:r>
            <w:proofErr w:type="spellEnd"/>
            <w:r w:rsidR="00C178D7" w:rsidRPr="00C178D7">
              <w:rPr>
                <w:rFonts w:ascii="Avenir Book" w:eastAsia="Avenir Book" w:hAnsi="Avenir Book" w:cs="Avenir Book"/>
              </w:rPr>
              <w:t>;</w:t>
            </w:r>
            <w:proofErr w:type="gramEnd"/>
          </w:p>
          <w:p w14:paraId="67546D12" w14:textId="77777777" w:rsidR="001C0588" w:rsidRPr="00C178D7" w:rsidRDefault="00000000">
            <w:pPr>
              <w:rPr>
                <w:rFonts w:ascii="Avenir Book" w:eastAsia="Avenir Book" w:hAnsi="Avenir Book" w:cs="Avenir Book"/>
              </w:rPr>
            </w:pPr>
            <w:r w:rsidRPr="00C178D7">
              <w:rPr>
                <w:rFonts w:ascii="Avenir Book" w:eastAsia="Avenir Book" w:hAnsi="Avenir Book" w:cs="Avenir Book"/>
              </w:rPr>
              <w:t>0 = non.</w:t>
            </w:r>
          </w:p>
        </w:tc>
        <w:tc>
          <w:tcPr>
            <w:tcW w:w="3118" w:type="dxa"/>
          </w:tcPr>
          <w:p w14:paraId="2CE93650" w14:textId="453C41CE" w:rsidR="001C0588" w:rsidRPr="00C178D7" w:rsidRDefault="00000000">
            <w:pPr>
              <w:rPr>
                <w:rFonts w:ascii="Avenir Book" w:eastAsia="Avenir Book" w:hAnsi="Avenir Book" w:cs="Avenir Book"/>
                <w:lang w:val="fr-CA"/>
              </w:rPr>
            </w:pPr>
            <w:r w:rsidRPr="00C178D7">
              <w:rPr>
                <w:rFonts w:ascii="Avenir Book" w:eastAsia="Avenir Book" w:hAnsi="Avenir Book" w:cs="Avenir Book"/>
                <w:sz w:val="22"/>
                <w:szCs w:val="22"/>
                <w:lang w:val="fr-CA"/>
              </w:rPr>
              <w:t xml:space="preserve">Les </w:t>
            </w:r>
            <w:r w:rsidR="00AF0366">
              <w:rPr>
                <w:rFonts w:ascii="Avenir Book" w:eastAsia="Avenir Book" w:hAnsi="Avenir Book" w:cs="Avenir Book"/>
                <w:sz w:val="22"/>
                <w:szCs w:val="22"/>
                <w:lang w:val="fr-CA"/>
              </w:rPr>
              <w:t>CDN</w:t>
            </w:r>
            <w:r w:rsidRPr="00C178D7">
              <w:rPr>
                <w:rFonts w:ascii="Avenir Book" w:eastAsia="Avenir Book" w:hAnsi="Avenir Book" w:cs="Avenir Book"/>
                <w:sz w:val="22"/>
                <w:szCs w:val="22"/>
                <w:lang w:val="fr-CA"/>
              </w:rPr>
              <w:t xml:space="preserve"> et les politiques d</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adaptation</w:t>
            </w:r>
          </w:p>
        </w:tc>
      </w:tr>
      <w:tr w:rsidR="003B0F1D" w:rsidRPr="00BE7670" w14:paraId="78EFD5FB" w14:textId="77777777" w:rsidTr="004F78CE">
        <w:trPr>
          <w:trHeight w:val="300"/>
        </w:trPr>
        <w:tc>
          <w:tcPr>
            <w:tcW w:w="2972" w:type="dxa"/>
          </w:tcPr>
          <w:p w14:paraId="5C03FE53" w14:textId="77777777" w:rsidR="001C0588" w:rsidRPr="00C178D7" w:rsidRDefault="00000000">
            <w:pPr>
              <w:jc w:val="both"/>
              <w:rPr>
                <w:rFonts w:ascii="Avenir Book" w:eastAsia="Avenir Book" w:hAnsi="Avenir Book" w:cs="Avenir Book"/>
                <w:lang w:val="fr-CA"/>
              </w:rPr>
            </w:pPr>
            <w:r w:rsidRPr="00C178D7">
              <w:rPr>
                <w:rFonts w:ascii="Avenir Book" w:eastAsia="Avenir Book" w:hAnsi="Avenir Book" w:cs="Avenir Book"/>
                <w:lang w:val="fr-CA"/>
              </w:rPr>
              <w:t>La politique comporte-t-elle des éléments prouvant que des personnes handicapées ont été impliquées dans son élaboration ?</w:t>
            </w:r>
          </w:p>
        </w:tc>
        <w:tc>
          <w:tcPr>
            <w:tcW w:w="3544" w:type="dxa"/>
          </w:tcPr>
          <w:p w14:paraId="20408C52" w14:textId="57BADD70" w:rsidR="001C0588" w:rsidRPr="00C178D7" w:rsidRDefault="00000000">
            <w:pPr>
              <w:rPr>
                <w:rFonts w:ascii="Avenir Book" w:eastAsia="Avenir Book" w:hAnsi="Avenir Book" w:cs="Avenir Book"/>
                <w:sz w:val="22"/>
                <w:szCs w:val="22"/>
              </w:rPr>
            </w:pPr>
            <w:r w:rsidRPr="00C178D7">
              <w:rPr>
                <w:rFonts w:ascii="Avenir Book" w:eastAsia="Avenir Book" w:hAnsi="Avenir Book" w:cs="Avenir Book"/>
                <w:sz w:val="22"/>
                <w:szCs w:val="22"/>
              </w:rPr>
              <w:t xml:space="preserve">1 = </w:t>
            </w:r>
            <w:proofErr w:type="spellStart"/>
            <w:proofErr w:type="gramStart"/>
            <w:r w:rsidRPr="00C178D7">
              <w:rPr>
                <w:rFonts w:ascii="Avenir Book" w:eastAsia="Avenir Book" w:hAnsi="Avenir Book" w:cs="Avenir Book"/>
                <w:sz w:val="22"/>
                <w:szCs w:val="22"/>
              </w:rPr>
              <w:t>inclus</w:t>
            </w:r>
            <w:proofErr w:type="spellEnd"/>
            <w:r w:rsidR="00C178D7" w:rsidRPr="00C178D7">
              <w:rPr>
                <w:rFonts w:ascii="Avenir Book" w:eastAsia="Avenir Book" w:hAnsi="Avenir Book" w:cs="Avenir Book"/>
                <w:sz w:val="22"/>
                <w:szCs w:val="22"/>
              </w:rPr>
              <w:t>;</w:t>
            </w:r>
            <w:proofErr w:type="gramEnd"/>
            <w:r w:rsidRPr="00C178D7">
              <w:rPr>
                <w:rFonts w:ascii="Avenir Book" w:eastAsia="Avenir Book" w:hAnsi="Avenir Book" w:cs="Avenir Book"/>
                <w:sz w:val="22"/>
                <w:szCs w:val="22"/>
              </w:rPr>
              <w:t xml:space="preserve"> </w:t>
            </w:r>
          </w:p>
          <w:p w14:paraId="6753FB48" w14:textId="19047B5A" w:rsidR="001C0588" w:rsidRPr="00C178D7" w:rsidRDefault="00000000">
            <w:pPr>
              <w:rPr>
                <w:rFonts w:ascii="Avenir Book" w:eastAsia="Avenir Book" w:hAnsi="Avenir Book" w:cs="Avenir Book"/>
                <w:sz w:val="22"/>
                <w:szCs w:val="22"/>
              </w:rPr>
            </w:pPr>
            <w:r w:rsidRPr="00C178D7">
              <w:rPr>
                <w:rFonts w:ascii="Avenir Book" w:eastAsia="Avenir Book" w:hAnsi="Avenir Book" w:cs="Avenir Book"/>
                <w:sz w:val="22"/>
                <w:szCs w:val="22"/>
              </w:rPr>
              <w:t xml:space="preserve">0,5 = </w:t>
            </w:r>
            <w:proofErr w:type="spellStart"/>
            <w:proofErr w:type="gramStart"/>
            <w:r w:rsidRPr="00C178D7">
              <w:rPr>
                <w:rFonts w:ascii="Avenir Book" w:eastAsia="Avenir Book" w:hAnsi="Avenir Book" w:cs="Avenir Book"/>
                <w:sz w:val="22"/>
                <w:szCs w:val="22"/>
              </w:rPr>
              <w:t>consulté</w:t>
            </w:r>
            <w:proofErr w:type="spellEnd"/>
            <w:r w:rsidR="00C178D7" w:rsidRPr="00C178D7">
              <w:rPr>
                <w:rFonts w:ascii="Avenir Book" w:eastAsia="Avenir Book" w:hAnsi="Avenir Book" w:cs="Avenir Book"/>
                <w:sz w:val="22"/>
                <w:szCs w:val="22"/>
              </w:rPr>
              <w:t>;</w:t>
            </w:r>
            <w:proofErr w:type="gramEnd"/>
            <w:r w:rsidRPr="00C178D7">
              <w:rPr>
                <w:rFonts w:ascii="Avenir Book" w:eastAsia="Avenir Book" w:hAnsi="Avenir Book" w:cs="Avenir Book"/>
                <w:sz w:val="22"/>
                <w:szCs w:val="22"/>
              </w:rPr>
              <w:t xml:space="preserve"> </w:t>
            </w:r>
          </w:p>
          <w:p w14:paraId="1BDBDCAA" w14:textId="77777777" w:rsidR="001C0588" w:rsidRPr="00C178D7" w:rsidRDefault="00000000">
            <w:pPr>
              <w:rPr>
                <w:rFonts w:ascii="Avenir Book" w:eastAsia="Avenir Book" w:hAnsi="Avenir Book" w:cs="Avenir Book"/>
                <w:sz w:val="22"/>
                <w:szCs w:val="22"/>
              </w:rPr>
            </w:pPr>
            <w:r w:rsidRPr="00C178D7">
              <w:rPr>
                <w:rFonts w:ascii="Avenir Book" w:eastAsia="Avenir Book" w:hAnsi="Avenir Book" w:cs="Avenir Book"/>
                <w:sz w:val="22"/>
                <w:szCs w:val="22"/>
              </w:rPr>
              <w:t xml:space="preserve">0 = </w:t>
            </w:r>
            <w:proofErr w:type="spellStart"/>
            <w:r w:rsidRPr="00C178D7">
              <w:rPr>
                <w:rFonts w:ascii="Avenir Book" w:eastAsia="Avenir Book" w:hAnsi="Avenir Book" w:cs="Avenir Book"/>
                <w:sz w:val="22"/>
                <w:szCs w:val="22"/>
              </w:rPr>
              <w:t>aucune</w:t>
            </w:r>
            <w:proofErr w:type="spellEnd"/>
            <w:r w:rsidRPr="00C178D7">
              <w:rPr>
                <w:rFonts w:ascii="Avenir Book" w:eastAsia="Avenir Book" w:hAnsi="Avenir Book" w:cs="Avenir Book"/>
                <w:sz w:val="22"/>
                <w:szCs w:val="22"/>
              </w:rPr>
              <w:t xml:space="preserve"> </w:t>
            </w:r>
            <w:proofErr w:type="spellStart"/>
            <w:r w:rsidRPr="00C178D7">
              <w:rPr>
                <w:rFonts w:ascii="Avenir Book" w:eastAsia="Avenir Book" w:hAnsi="Avenir Book" w:cs="Avenir Book"/>
                <w:sz w:val="22"/>
                <w:szCs w:val="22"/>
              </w:rPr>
              <w:t>preuve</w:t>
            </w:r>
            <w:proofErr w:type="spellEnd"/>
            <w:r w:rsidRPr="00C178D7">
              <w:rPr>
                <w:rFonts w:ascii="Avenir Book" w:eastAsia="Avenir Book" w:hAnsi="Avenir Book" w:cs="Avenir Book"/>
                <w:sz w:val="22"/>
                <w:szCs w:val="22"/>
              </w:rPr>
              <w:t>.</w:t>
            </w:r>
          </w:p>
        </w:tc>
        <w:tc>
          <w:tcPr>
            <w:tcW w:w="3118" w:type="dxa"/>
          </w:tcPr>
          <w:p w14:paraId="5CAD21A0" w14:textId="4FDDF16C" w:rsidR="001C0588" w:rsidRPr="00C178D7" w:rsidRDefault="00000000">
            <w:pPr>
              <w:rPr>
                <w:rFonts w:ascii="Avenir Book" w:eastAsia="Avenir Book" w:hAnsi="Avenir Book" w:cs="Avenir Book"/>
                <w:sz w:val="22"/>
                <w:szCs w:val="22"/>
                <w:lang w:val="fr-CA"/>
              </w:rPr>
            </w:pPr>
            <w:r w:rsidRPr="00C178D7">
              <w:rPr>
                <w:rFonts w:ascii="Avenir Book" w:eastAsia="Avenir Book" w:hAnsi="Avenir Book" w:cs="Avenir Book"/>
                <w:sz w:val="22"/>
                <w:szCs w:val="22"/>
                <w:lang w:val="fr-CA"/>
              </w:rPr>
              <w:t xml:space="preserve">Les </w:t>
            </w:r>
            <w:r w:rsidR="00AF0366">
              <w:rPr>
                <w:rFonts w:ascii="Avenir Book" w:eastAsia="Avenir Book" w:hAnsi="Avenir Book" w:cs="Avenir Book"/>
                <w:sz w:val="22"/>
                <w:szCs w:val="22"/>
                <w:lang w:val="fr-CA"/>
              </w:rPr>
              <w:t>CDN</w:t>
            </w:r>
            <w:r w:rsidRPr="00C178D7">
              <w:rPr>
                <w:rFonts w:ascii="Avenir Book" w:eastAsia="Avenir Book" w:hAnsi="Avenir Book" w:cs="Avenir Book"/>
                <w:sz w:val="22"/>
                <w:szCs w:val="22"/>
                <w:lang w:val="fr-CA"/>
              </w:rPr>
              <w:t xml:space="preserve"> et les politiques d</w:t>
            </w:r>
            <w:r w:rsidR="00C178D7" w:rsidRPr="00C178D7">
              <w:rPr>
                <w:rFonts w:ascii="Avenir Book" w:eastAsia="Avenir Book" w:hAnsi="Avenir Book" w:cs="Avenir Book"/>
                <w:sz w:val="22"/>
                <w:szCs w:val="22"/>
                <w:lang w:val="fr-CA"/>
              </w:rPr>
              <w:t>’</w:t>
            </w:r>
            <w:r w:rsidRPr="00C178D7">
              <w:rPr>
                <w:rFonts w:ascii="Avenir Book" w:eastAsia="Avenir Book" w:hAnsi="Avenir Book" w:cs="Avenir Book"/>
                <w:sz w:val="22"/>
                <w:szCs w:val="22"/>
                <w:lang w:val="fr-CA"/>
              </w:rPr>
              <w:t>adaptation</w:t>
            </w:r>
          </w:p>
        </w:tc>
      </w:tr>
    </w:tbl>
    <w:p w14:paraId="23F0FCBD" w14:textId="77777777" w:rsidR="003B0F1D" w:rsidRPr="00C178D7" w:rsidRDefault="003B0F1D" w:rsidP="009E3C9F">
      <w:pPr>
        <w:jc w:val="center"/>
        <w:rPr>
          <w:rFonts w:ascii="Avenir Book" w:hAnsi="Avenir Book"/>
          <w:lang w:val="fr-CA"/>
        </w:rPr>
      </w:pPr>
    </w:p>
    <w:sectPr w:rsidR="003B0F1D" w:rsidRPr="00C178D7" w:rsidSect="004E528C">
      <w:endnotePr>
        <w:numFmt w:val="decimal"/>
      </w:end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D1A4" w14:textId="77777777" w:rsidR="00452F48" w:rsidRDefault="00452F48" w:rsidP="004B6A62">
      <w:r>
        <w:separator/>
      </w:r>
    </w:p>
  </w:endnote>
  <w:endnote w:type="continuationSeparator" w:id="0">
    <w:p w14:paraId="345EA457" w14:textId="77777777" w:rsidR="00452F48" w:rsidRDefault="00452F48" w:rsidP="004B6A62">
      <w:r>
        <w:continuationSeparator/>
      </w:r>
    </w:p>
  </w:endnote>
  <w:endnote w:type="continuationNotice" w:id="1">
    <w:p w14:paraId="232FF262" w14:textId="77777777" w:rsidR="00452F48" w:rsidRDefault="0045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76D4" w14:textId="77777777" w:rsidR="001C0588"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416C85" w14:textId="77777777" w:rsidR="00CC4AB4" w:rsidRDefault="00CC4AB4" w:rsidP="00F95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408763"/>
      <w:docPartObj>
        <w:docPartGallery w:val="Page Numbers (Bottom of Page)"/>
        <w:docPartUnique/>
      </w:docPartObj>
    </w:sdtPr>
    <w:sdtEndPr>
      <w:rPr>
        <w:rStyle w:val="PageNumber"/>
        <w:rFonts w:ascii="Avenir Book" w:hAnsi="Avenir Book"/>
        <w:sz w:val="22"/>
        <w:szCs w:val="22"/>
      </w:rPr>
    </w:sdtEndPr>
    <w:sdtContent>
      <w:p w14:paraId="25DC17A9" w14:textId="77777777" w:rsidR="001C0588" w:rsidRDefault="00000000">
        <w:pPr>
          <w:pStyle w:val="Footer"/>
          <w:framePr w:wrap="none" w:vAnchor="text" w:hAnchor="margin" w:xAlign="right" w:y="1"/>
          <w:rPr>
            <w:rStyle w:val="PageNumber"/>
            <w:rFonts w:ascii="Avenir Book" w:hAnsi="Avenir Book"/>
            <w:sz w:val="22"/>
            <w:szCs w:val="22"/>
          </w:rPr>
        </w:pPr>
        <w:r w:rsidRPr="007B0F76">
          <w:rPr>
            <w:rStyle w:val="PageNumber"/>
            <w:rFonts w:ascii="Avenir Book" w:hAnsi="Avenir Book"/>
            <w:sz w:val="22"/>
            <w:szCs w:val="22"/>
          </w:rPr>
          <w:fldChar w:fldCharType="begin"/>
        </w:r>
        <w:r w:rsidRPr="007B0F76">
          <w:rPr>
            <w:rStyle w:val="PageNumber"/>
            <w:rFonts w:ascii="Avenir Book" w:hAnsi="Avenir Book"/>
            <w:sz w:val="22"/>
            <w:szCs w:val="22"/>
          </w:rPr>
          <w:instrText xml:space="preserve"> PAGE </w:instrText>
        </w:r>
        <w:r w:rsidRPr="007B0F76">
          <w:rPr>
            <w:rStyle w:val="PageNumber"/>
            <w:rFonts w:ascii="Avenir Book" w:hAnsi="Avenir Book"/>
            <w:sz w:val="22"/>
            <w:szCs w:val="22"/>
          </w:rPr>
          <w:fldChar w:fldCharType="separate"/>
        </w:r>
        <w:r w:rsidRPr="007B0F76">
          <w:rPr>
            <w:rStyle w:val="PageNumber"/>
            <w:rFonts w:ascii="Avenir Book" w:hAnsi="Avenir Book"/>
            <w:sz w:val="22"/>
            <w:szCs w:val="22"/>
          </w:rPr>
          <w:t>2</w:t>
        </w:r>
        <w:r w:rsidRPr="007B0F76">
          <w:rPr>
            <w:rStyle w:val="PageNumber"/>
            <w:rFonts w:ascii="Avenir Book" w:hAnsi="Avenir Book"/>
            <w:sz w:val="22"/>
            <w:szCs w:val="22"/>
          </w:rPr>
          <w:fldChar w:fldCharType="end"/>
        </w:r>
      </w:p>
    </w:sdtContent>
  </w:sdt>
  <w:p w14:paraId="078477AE" w14:textId="77777777" w:rsidR="00CC4AB4" w:rsidRDefault="00CC4AB4" w:rsidP="00F95D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6626" w14:textId="77777777" w:rsidR="00740449" w:rsidRDefault="00740449" w:rsidP="00EA42DD">
    <w:pPr>
      <w:pStyle w:val="Footer"/>
      <w:framePr w:wrap="none" w:vAnchor="text" w:hAnchor="margin" w:xAlign="right" w:y="1"/>
      <w:rPr>
        <w:rStyle w:val="PageNumber"/>
      </w:rPr>
    </w:pPr>
  </w:p>
  <w:p w14:paraId="46C587F6" w14:textId="77777777" w:rsidR="00740449" w:rsidRDefault="00740449" w:rsidP="007404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E152" w14:textId="77777777" w:rsidR="00452F48" w:rsidRDefault="00452F48" w:rsidP="004B6A62">
      <w:r>
        <w:separator/>
      </w:r>
    </w:p>
  </w:footnote>
  <w:footnote w:type="continuationSeparator" w:id="0">
    <w:p w14:paraId="7D5464AB" w14:textId="77777777" w:rsidR="00452F48" w:rsidRDefault="00452F48" w:rsidP="004B6A62">
      <w:r>
        <w:continuationSeparator/>
      </w:r>
    </w:p>
  </w:footnote>
  <w:footnote w:type="continuationNotice" w:id="1">
    <w:p w14:paraId="023A8575" w14:textId="77777777" w:rsidR="00452F48" w:rsidRDefault="00452F48"/>
  </w:footnote>
  <w:footnote w:id="2">
    <w:p w14:paraId="6CB733F8" w14:textId="0ED7AA31" w:rsidR="001C0588" w:rsidRPr="00DE09A8" w:rsidRDefault="00000000">
      <w:pPr>
        <w:pStyle w:val="FootnoteText"/>
        <w:rPr>
          <w:rFonts w:ascii="Avenir Book" w:hAnsi="Avenir Book"/>
          <w:sz w:val="18"/>
          <w:szCs w:val="18"/>
          <w:lang w:val="fr-CA"/>
        </w:rPr>
      </w:pPr>
      <w:r w:rsidRPr="001F371E">
        <w:rPr>
          <w:rStyle w:val="FootnoteReference"/>
          <w:rFonts w:ascii="Avenir Book" w:hAnsi="Avenir Book"/>
          <w:sz w:val="18"/>
          <w:szCs w:val="18"/>
        </w:rPr>
        <w:footnoteRef/>
      </w:r>
      <w:r w:rsidRPr="00DE09A8">
        <w:rPr>
          <w:rFonts w:ascii="Avenir Book" w:hAnsi="Avenir Book"/>
          <w:sz w:val="18"/>
          <w:szCs w:val="18"/>
          <w:lang w:val="fr-CA"/>
        </w:rPr>
        <w:t xml:space="preserve"> Adopté dans le cadre de la Convention-cadre des Nations unies sur les changements climatiques (CCNUCC), l</w:t>
      </w:r>
      <w:r w:rsidR="00C178D7">
        <w:rPr>
          <w:rFonts w:ascii="Avenir Book" w:hAnsi="Avenir Book"/>
          <w:sz w:val="18"/>
          <w:szCs w:val="18"/>
          <w:lang w:val="fr-CA"/>
        </w:rPr>
        <w:t>’</w:t>
      </w:r>
      <w:r w:rsidRPr="00DE09A8">
        <w:rPr>
          <w:rFonts w:ascii="Avenir Book" w:hAnsi="Avenir Book"/>
          <w:i/>
          <w:iCs/>
          <w:sz w:val="18"/>
          <w:szCs w:val="18"/>
          <w:lang w:val="fr-CA"/>
        </w:rPr>
        <w:t xml:space="preserve">Accord de Paris </w:t>
      </w:r>
      <w:r w:rsidRPr="00DE09A8">
        <w:rPr>
          <w:rFonts w:ascii="Avenir Book" w:hAnsi="Avenir Book"/>
          <w:sz w:val="18"/>
          <w:szCs w:val="18"/>
          <w:lang w:val="fr-CA"/>
        </w:rPr>
        <w:t>sert de cadre principal pour régir le changement climatique au niveau multilatéral depuis 2015.</w:t>
      </w:r>
    </w:p>
  </w:footnote>
  <w:footnote w:id="3">
    <w:p w14:paraId="4B519652" w14:textId="1B06317E" w:rsidR="001C0588" w:rsidRPr="00DE09A8" w:rsidRDefault="00000000">
      <w:pPr>
        <w:pStyle w:val="FootnoteText"/>
        <w:rPr>
          <w:rFonts w:ascii="Avenir Book" w:hAnsi="Avenir Book"/>
          <w:sz w:val="18"/>
          <w:szCs w:val="18"/>
          <w:lang w:val="fr-CA"/>
        </w:rPr>
      </w:pPr>
      <w:r w:rsidRPr="001F371E">
        <w:rPr>
          <w:rStyle w:val="FootnoteReference"/>
          <w:rFonts w:ascii="Avenir Book" w:hAnsi="Avenir Book"/>
          <w:sz w:val="18"/>
          <w:szCs w:val="18"/>
        </w:rPr>
        <w:footnoteRef/>
      </w:r>
      <w:r w:rsidRPr="00DE09A8">
        <w:rPr>
          <w:rFonts w:ascii="Avenir Book" w:hAnsi="Avenir Book"/>
          <w:sz w:val="18"/>
          <w:szCs w:val="18"/>
          <w:lang w:val="fr-CA"/>
        </w:rPr>
        <w:t xml:space="preserve"> Le Sud-Soudan a signé, mais n</w:t>
      </w:r>
      <w:r w:rsidR="00C178D7">
        <w:rPr>
          <w:rFonts w:ascii="Avenir Book" w:hAnsi="Avenir Book"/>
          <w:sz w:val="18"/>
          <w:szCs w:val="18"/>
          <w:lang w:val="fr-CA"/>
        </w:rPr>
        <w:t>’</w:t>
      </w:r>
      <w:r w:rsidRPr="00DE09A8">
        <w:rPr>
          <w:rFonts w:ascii="Avenir Book" w:hAnsi="Avenir Book"/>
          <w:sz w:val="18"/>
          <w:szCs w:val="18"/>
          <w:lang w:val="fr-CA"/>
        </w:rPr>
        <w:t>a pas encore ratifié la Convention. Le Saint-Siège et Niue n</w:t>
      </w:r>
      <w:r w:rsidR="00C178D7">
        <w:rPr>
          <w:rFonts w:ascii="Avenir Book" w:hAnsi="Avenir Book"/>
          <w:sz w:val="18"/>
          <w:szCs w:val="18"/>
          <w:lang w:val="fr-CA"/>
        </w:rPr>
        <w:t>’</w:t>
      </w:r>
      <w:r w:rsidRPr="00DE09A8">
        <w:rPr>
          <w:rFonts w:ascii="Avenir Book" w:hAnsi="Avenir Book"/>
          <w:sz w:val="18"/>
          <w:szCs w:val="18"/>
          <w:lang w:val="fr-CA"/>
        </w:rPr>
        <w:t>ont pas signé la Convention.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760"/>
    <w:multiLevelType w:val="hybridMultilevel"/>
    <w:tmpl w:val="8990CFBC"/>
    <w:lvl w:ilvl="0" w:tplc="F2DA4932">
      <w:start w:val="1"/>
      <w:numFmt w:val="bullet"/>
      <w:lvlText w:val="•"/>
      <w:lvlJc w:val="left"/>
      <w:pPr>
        <w:tabs>
          <w:tab w:val="num" w:pos="720"/>
        </w:tabs>
        <w:ind w:left="720" w:hanging="360"/>
      </w:pPr>
      <w:rPr>
        <w:rFonts w:ascii="Times New Roman" w:hAnsi="Times New Roman" w:hint="default"/>
      </w:rPr>
    </w:lvl>
    <w:lvl w:ilvl="1" w:tplc="50425E58" w:tentative="1">
      <w:start w:val="1"/>
      <w:numFmt w:val="bullet"/>
      <w:lvlText w:val="•"/>
      <w:lvlJc w:val="left"/>
      <w:pPr>
        <w:tabs>
          <w:tab w:val="num" w:pos="1440"/>
        </w:tabs>
        <w:ind w:left="1440" w:hanging="360"/>
      </w:pPr>
      <w:rPr>
        <w:rFonts w:ascii="Times New Roman" w:hAnsi="Times New Roman" w:hint="default"/>
      </w:rPr>
    </w:lvl>
    <w:lvl w:ilvl="2" w:tplc="F2509278" w:tentative="1">
      <w:start w:val="1"/>
      <w:numFmt w:val="bullet"/>
      <w:lvlText w:val="•"/>
      <w:lvlJc w:val="left"/>
      <w:pPr>
        <w:tabs>
          <w:tab w:val="num" w:pos="2160"/>
        </w:tabs>
        <w:ind w:left="2160" w:hanging="360"/>
      </w:pPr>
      <w:rPr>
        <w:rFonts w:ascii="Times New Roman" w:hAnsi="Times New Roman" w:hint="default"/>
      </w:rPr>
    </w:lvl>
    <w:lvl w:ilvl="3" w:tplc="91DE5FBA" w:tentative="1">
      <w:start w:val="1"/>
      <w:numFmt w:val="bullet"/>
      <w:lvlText w:val="•"/>
      <w:lvlJc w:val="left"/>
      <w:pPr>
        <w:tabs>
          <w:tab w:val="num" w:pos="2880"/>
        </w:tabs>
        <w:ind w:left="2880" w:hanging="360"/>
      </w:pPr>
      <w:rPr>
        <w:rFonts w:ascii="Times New Roman" w:hAnsi="Times New Roman" w:hint="default"/>
      </w:rPr>
    </w:lvl>
    <w:lvl w:ilvl="4" w:tplc="C8A2908A" w:tentative="1">
      <w:start w:val="1"/>
      <w:numFmt w:val="bullet"/>
      <w:lvlText w:val="•"/>
      <w:lvlJc w:val="left"/>
      <w:pPr>
        <w:tabs>
          <w:tab w:val="num" w:pos="3600"/>
        </w:tabs>
        <w:ind w:left="3600" w:hanging="360"/>
      </w:pPr>
      <w:rPr>
        <w:rFonts w:ascii="Times New Roman" w:hAnsi="Times New Roman" w:hint="default"/>
      </w:rPr>
    </w:lvl>
    <w:lvl w:ilvl="5" w:tplc="855828BE" w:tentative="1">
      <w:start w:val="1"/>
      <w:numFmt w:val="bullet"/>
      <w:lvlText w:val="•"/>
      <w:lvlJc w:val="left"/>
      <w:pPr>
        <w:tabs>
          <w:tab w:val="num" w:pos="4320"/>
        </w:tabs>
        <w:ind w:left="4320" w:hanging="360"/>
      </w:pPr>
      <w:rPr>
        <w:rFonts w:ascii="Times New Roman" w:hAnsi="Times New Roman" w:hint="default"/>
      </w:rPr>
    </w:lvl>
    <w:lvl w:ilvl="6" w:tplc="4C04BB08" w:tentative="1">
      <w:start w:val="1"/>
      <w:numFmt w:val="bullet"/>
      <w:lvlText w:val="•"/>
      <w:lvlJc w:val="left"/>
      <w:pPr>
        <w:tabs>
          <w:tab w:val="num" w:pos="5040"/>
        </w:tabs>
        <w:ind w:left="5040" w:hanging="360"/>
      </w:pPr>
      <w:rPr>
        <w:rFonts w:ascii="Times New Roman" w:hAnsi="Times New Roman" w:hint="default"/>
      </w:rPr>
    </w:lvl>
    <w:lvl w:ilvl="7" w:tplc="92949D6C" w:tentative="1">
      <w:start w:val="1"/>
      <w:numFmt w:val="bullet"/>
      <w:lvlText w:val="•"/>
      <w:lvlJc w:val="left"/>
      <w:pPr>
        <w:tabs>
          <w:tab w:val="num" w:pos="5760"/>
        </w:tabs>
        <w:ind w:left="5760" w:hanging="360"/>
      </w:pPr>
      <w:rPr>
        <w:rFonts w:ascii="Times New Roman" w:hAnsi="Times New Roman" w:hint="default"/>
      </w:rPr>
    </w:lvl>
    <w:lvl w:ilvl="8" w:tplc="A858AB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896F06"/>
    <w:multiLevelType w:val="hybridMultilevel"/>
    <w:tmpl w:val="2A4C20FC"/>
    <w:lvl w:ilvl="0" w:tplc="15BC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7DEF"/>
    <w:multiLevelType w:val="hybridMultilevel"/>
    <w:tmpl w:val="ED0A2468"/>
    <w:lvl w:ilvl="0" w:tplc="D6146D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C1051"/>
    <w:multiLevelType w:val="hybridMultilevel"/>
    <w:tmpl w:val="0C209B96"/>
    <w:lvl w:ilvl="0" w:tplc="31BC8040">
      <w:start w:val="1"/>
      <w:numFmt w:val="decimal"/>
      <w:lvlText w:val="%1."/>
      <w:lvlJc w:val="left"/>
      <w:pPr>
        <w:ind w:left="644"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81627"/>
    <w:multiLevelType w:val="hybridMultilevel"/>
    <w:tmpl w:val="0C209B96"/>
    <w:lvl w:ilvl="0" w:tplc="FFFFFFFF">
      <w:start w:val="1"/>
      <w:numFmt w:val="decimal"/>
      <w:lvlText w:val="%1."/>
      <w:lvlJc w:val="left"/>
      <w:pPr>
        <w:ind w:left="644" w:hanging="360"/>
      </w:pPr>
      <w:rPr>
        <w:rFonts w:hint="default"/>
        <w:b w:val="0"/>
        <w:bCs w:val="0"/>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FB6584"/>
    <w:multiLevelType w:val="hybridMultilevel"/>
    <w:tmpl w:val="BA528348"/>
    <w:lvl w:ilvl="0" w:tplc="13B0C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46144"/>
    <w:multiLevelType w:val="hybridMultilevel"/>
    <w:tmpl w:val="44B439CA"/>
    <w:lvl w:ilvl="0" w:tplc="A224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A7ADC"/>
    <w:multiLevelType w:val="hybridMultilevel"/>
    <w:tmpl w:val="ACA2546E"/>
    <w:lvl w:ilvl="0" w:tplc="8BC6D4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249647">
    <w:abstractNumId w:val="5"/>
  </w:num>
  <w:num w:numId="2" w16cid:durableId="1717974006">
    <w:abstractNumId w:val="3"/>
  </w:num>
  <w:num w:numId="3" w16cid:durableId="1689677089">
    <w:abstractNumId w:val="7"/>
  </w:num>
  <w:num w:numId="4" w16cid:durableId="1560051003">
    <w:abstractNumId w:val="2"/>
  </w:num>
  <w:num w:numId="5" w16cid:durableId="41946371">
    <w:abstractNumId w:val="1"/>
  </w:num>
  <w:num w:numId="6" w16cid:durableId="1932928154">
    <w:abstractNumId w:val="0"/>
  </w:num>
  <w:num w:numId="7" w16cid:durableId="1808039786">
    <w:abstractNumId w:val="6"/>
  </w:num>
  <w:num w:numId="8" w16cid:durableId="2056003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1F"/>
    <w:rsid w:val="00002683"/>
    <w:rsid w:val="0000604E"/>
    <w:rsid w:val="000142A4"/>
    <w:rsid w:val="00014A45"/>
    <w:rsid w:val="000249E2"/>
    <w:rsid w:val="0003087D"/>
    <w:rsid w:val="000313C5"/>
    <w:rsid w:val="000319D7"/>
    <w:rsid w:val="000325E3"/>
    <w:rsid w:val="00032A47"/>
    <w:rsid w:val="000334A3"/>
    <w:rsid w:val="000335BA"/>
    <w:rsid w:val="00033EC0"/>
    <w:rsid w:val="000356D0"/>
    <w:rsid w:val="00043E24"/>
    <w:rsid w:val="00045F9A"/>
    <w:rsid w:val="00057073"/>
    <w:rsid w:val="00064C6B"/>
    <w:rsid w:val="00066364"/>
    <w:rsid w:val="00066920"/>
    <w:rsid w:val="00066DDE"/>
    <w:rsid w:val="0007359B"/>
    <w:rsid w:val="00073C30"/>
    <w:rsid w:val="0007625D"/>
    <w:rsid w:val="0008126D"/>
    <w:rsid w:val="0008194E"/>
    <w:rsid w:val="00082AA7"/>
    <w:rsid w:val="00082F38"/>
    <w:rsid w:val="0008695F"/>
    <w:rsid w:val="00086D68"/>
    <w:rsid w:val="000934FF"/>
    <w:rsid w:val="00097DF4"/>
    <w:rsid w:val="000A1044"/>
    <w:rsid w:val="000A32C4"/>
    <w:rsid w:val="000A44E0"/>
    <w:rsid w:val="000A7A7D"/>
    <w:rsid w:val="000B0E2E"/>
    <w:rsid w:val="000C2945"/>
    <w:rsid w:val="000D2F5B"/>
    <w:rsid w:val="000D3911"/>
    <w:rsid w:val="000E01A8"/>
    <w:rsid w:val="000E0AD5"/>
    <w:rsid w:val="000E0BCA"/>
    <w:rsid w:val="000E614F"/>
    <w:rsid w:val="000F1F94"/>
    <w:rsid w:val="000F3968"/>
    <w:rsid w:val="000F75EC"/>
    <w:rsid w:val="001011A6"/>
    <w:rsid w:val="0010197D"/>
    <w:rsid w:val="001019AC"/>
    <w:rsid w:val="001019F8"/>
    <w:rsid w:val="00101A69"/>
    <w:rsid w:val="00101B2C"/>
    <w:rsid w:val="00107E06"/>
    <w:rsid w:val="00111225"/>
    <w:rsid w:val="00111C53"/>
    <w:rsid w:val="00114106"/>
    <w:rsid w:val="001160D4"/>
    <w:rsid w:val="001202F5"/>
    <w:rsid w:val="00120975"/>
    <w:rsid w:val="00122F10"/>
    <w:rsid w:val="00130843"/>
    <w:rsid w:val="00132F7E"/>
    <w:rsid w:val="00133E5B"/>
    <w:rsid w:val="0013589C"/>
    <w:rsid w:val="001426EE"/>
    <w:rsid w:val="00144E42"/>
    <w:rsid w:val="00145BF5"/>
    <w:rsid w:val="00151DF9"/>
    <w:rsid w:val="00152359"/>
    <w:rsid w:val="001708F4"/>
    <w:rsid w:val="00171FE0"/>
    <w:rsid w:val="0017507D"/>
    <w:rsid w:val="00175326"/>
    <w:rsid w:val="0018264C"/>
    <w:rsid w:val="00187056"/>
    <w:rsid w:val="001903F1"/>
    <w:rsid w:val="00192EA9"/>
    <w:rsid w:val="001A4FAA"/>
    <w:rsid w:val="001A6C16"/>
    <w:rsid w:val="001B06FF"/>
    <w:rsid w:val="001B2212"/>
    <w:rsid w:val="001B4A0B"/>
    <w:rsid w:val="001C0067"/>
    <w:rsid w:val="001C0588"/>
    <w:rsid w:val="001C368A"/>
    <w:rsid w:val="001C613D"/>
    <w:rsid w:val="001D0DA2"/>
    <w:rsid w:val="001E286B"/>
    <w:rsid w:val="001E4CEC"/>
    <w:rsid w:val="001E5104"/>
    <w:rsid w:val="001E5C37"/>
    <w:rsid w:val="001E5F93"/>
    <w:rsid w:val="001E69E8"/>
    <w:rsid w:val="001E76B3"/>
    <w:rsid w:val="001F0628"/>
    <w:rsid w:val="001F2A2A"/>
    <w:rsid w:val="001F2DE9"/>
    <w:rsid w:val="001F371E"/>
    <w:rsid w:val="001F5CE1"/>
    <w:rsid w:val="001F64C2"/>
    <w:rsid w:val="0020677B"/>
    <w:rsid w:val="00207EDE"/>
    <w:rsid w:val="00210DBA"/>
    <w:rsid w:val="00211186"/>
    <w:rsid w:val="00214812"/>
    <w:rsid w:val="00217D91"/>
    <w:rsid w:val="00220914"/>
    <w:rsid w:val="00221E22"/>
    <w:rsid w:val="002220C8"/>
    <w:rsid w:val="00225671"/>
    <w:rsid w:val="002320B0"/>
    <w:rsid w:val="0023232A"/>
    <w:rsid w:val="0023475C"/>
    <w:rsid w:val="00234F45"/>
    <w:rsid w:val="00240DE1"/>
    <w:rsid w:val="00243627"/>
    <w:rsid w:val="00245064"/>
    <w:rsid w:val="00246B0F"/>
    <w:rsid w:val="00251F20"/>
    <w:rsid w:val="002538D3"/>
    <w:rsid w:val="002569E9"/>
    <w:rsid w:val="00257E77"/>
    <w:rsid w:val="00263172"/>
    <w:rsid w:val="00263836"/>
    <w:rsid w:val="002656FE"/>
    <w:rsid w:val="00265D23"/>
    <w:rsid w:val="0026788B"/>
    <w:rsid w:val="002725F5"/>
    <w:rsid w:val="00282B18"/>
    <w:rsid w:val="00295514"/>
    <w:rsid w:val="00295E6E"/>
    <w:rsid w:val="00295E92"/>
    <w:rsid w:val="002A343C"/>
    <w:rsid w:val="002A359B"/>
    <w:rsid w:val="002A3F12"/>
    <w:rsid w:val="002B0C4F"/>
    <w:rsid w:val="002B28B5"/>
    <w:rsid w:val="002B3A3D"/>
    <w:rsid w:val="002C1956"/>
    <w:rsid w:val="002C28FB"/>
    <w:rsid w:val="002C3E43"/>
    <w:rsid w:val="002C4637"/>
    <w:rsid w:val="002D0D27"/>
    <w:rsid w:val="002D2FA3"/>
    <w:rsid w:val="002D4A05"/>
    <w:rsid w:val="002D6EEC"/>
    <w:rsid w:val="002E6EB5"/>
    <w:rsid w:val="002F4523"/>
    <w:rsid w:val="002F7768"/>
    <w:rsid w:val="003053C8"/>
    <w:rsid w:val="00307F2E"/>
    <w:rsid w:val="003104EC"/>
    <w:rsid w:val="0031296F"/>
    <w:rsid w:val="00314051"/>
    <w:rsid w:val="00315E61"/>
    <w:rsid w:val="00320729"/>
    <w:rsid w:val="0032260D"/>
    <w:rsid w:val="003233A1"/>
    <w:rsid w:val="00325173"/>
    <w:rsid w:val="00325F0A"/>
    <w:rsid w:val="00330B1E"/>
    <w:rsid w:val="00330FFC"/>
    <w:rsid w:val="0033206F"/>
    <w:rsid w:val="00332497"/>
    <w:rsid w:val="0033297A"/>
    <w:rsid w:val="003347E6"/>
    <w:rsid w:val="003363A7"/>
    <w:rsid w:val="00341900"/>
    <w:rsid w:val="003437A8"/>
    <w:rsid w:val="0035075F"/>
    <w:rsid w:val="0035399C"/>
    <w:rsid w:val="00354582"/>
    <w:rsid w:val="00355B8D"/>
    <w:rsid w:val="0035647E"/>
    <w:rsid w:val="003568F3"/>
    <w:rsid w:val="00362CA5"/>
    <w:rsid w:val="003638B8"/>
    <w:rsid w:val="00365709"/>
    <w:rsid w:val="00374831"/>
    <w:rsid w:val="0037719C"/>
    <w:rsid w:val="00381ADB"/>
    <w:rsid w:val="00382176"/>
    <w:rsid w:val="00382B4C"/>
    <w:rsid w:val="00383B70"/>
    <w:rsid w:val="00384E1B"/>
    <w:rsid w:val="0038681E"/>
    <w:rsid w:val="0039275A"/>
    <w:rsid w:val="00394B11"/>
    <w:rsid w:val="003959CA"/>
    <w:rsid w:val="003969B9"/>
    <w:rsid w:val="003A1212"/>
    <w:rsid w:val="003A482D"/>
    <w:rsid w:val="003A7D1C"/>
    <w:rsid w:val="003B0F1D"/>
    <w:rsid w:val="003B4D25"/>
    <w:rsid w:val="003B673F"/>
    <w:rsid w:val="003B6C28"/>
    <w:rsid w:val="003B78CA"/>
    <w:rsid w:val="003C034C"/>
    <w:rsid w:val="003C08E1"/>
    <w:rsid w:val="003C1EF5"/>
    <w:rsid w:val="003D138D"/>
    <w:rsid w:val="003D1888"/>
    <w:rsid w:val="003D3B15"/>
    <w:rsid w:val="003D68BA"/>
    <w:rsid w:val="003E0FA0"/>
    <w:rsid w:val="003E2100"/>
    <w:rsid w:val="003E2388"/>
    <w:rsid w:val="003E28A8"/>
    <w:rsid w:val="003E2F8E"/>
    <w:rsid w:val="003F02A1"/>
    <w:rsid w:val="003F0301"/>
    <w:rsid w:val="003F1C43"/>
    <w:rsid w:val="003F27BC"/>
    <w:rsid w:val="003F3954"/>
    <w:rsid w:val="003F5619"/>
    <w:rsid w:val="003F6051"/>
    <w:rsid w:val="00407399"/>
    <w:rsid w:val="00410BC3"/>
    <w:rsid w:val="004121F2"/>
    <w:rsid w:val="004123F2"/>
    <w:rsid w:val="0041253D"/>
    <w:rsid w:val="00417268"/>
    <w:rsid w:val="00417BC5"/>
    <w:rsid w:val="00417C74"/>
    <w:rsid w:val="004210DE"/>
    <w:rsid w:val="00426084"/>
    <w:rsid w:val="0042720B"/>
    <w:rsid w:val="004278E9"/>
    <w:rsid w:val="00430793"/>
    <w:rsid w:val="004331FA"/>
    <w:rsid w:val="00433DCD"/>
    <w:rsid w:val="0043465F"/>
    <w:rsid w:val="00435236"/>
    <w:rsid w:val="00436346"/>
    <w:rsid w:val="00437735"/>
    <w:rsid w:val="004404AE"/>
    <w:rsid w:val="00440FFD"/>
    <w:rsid w:val="004423FF"/>
    <w:rsid w:val="00452681"/>
    <w:rsid w:val="00452F48"/>
    <w:rsid w:val="00453044"/>
    <w:rsid w:val="0045530E"/>
    <w:rsid w:val="00457751"/>
    <w:rsid w:val="004633E5"/>
    <w:rsid w:val="00467600"/>
    <w:rsid w:val="00471547"/>
    <w:rsid w:val="00473708"/>
    <w:rsid w:val="00480260"/>
    <w:rsid w:val="00487761"/>
    <w:rsid w:val="00491FD7"/>
    <w:rsid w:val="004A1611"/>
    <w:rsid w:val="004A2B97"/>
    <w:rsid w:val="004A645A"/>
    <w:rsid w:val="004A6BDC"/>
    <w:rsid w:val="004A78CE"/>
    <w:rsid w:val="004A7D28"/>
    <w:rsid w:val="004B1038"/>
    <w:rsid w:val="004B1277"/>
    <w:rsid w:val="004B244E"/>
    <w:rsid w:val="004B6A62"/>
    <w:rsid w:val="004C476A"/>
    <w:rsid w:val="004C5F8B"/>
    <w:rsid w:val="004D3073"/>
    <w:rsid w:val="004D76A9"/>
    <w:rsid w:val="004E1785"/>
    <w:rsid w:val="004E528C"/>
    <w:rsid w:val="004F195C"/>
    <w:rsid w:val="004F2182"/>
    <w:rsid w:val="004F4662"/>
    <w:rsid w:val="004F5094"/>
    <w:rsid w:val="004F717C"/>
    <w:rsid w:val="005005EE"/>
    <w:rsid w:val="00502019"/>
    <w:rsid w:val="00506646"/>
    <w:rsid w:val="00511EFF"/>
    <w:rsid w:val="00512BB6"/>
    <w:rsid w:val="005138BC"/>
    <w:rsid w:val="0051453B"/>
    <w:rsid w:val="00520773"/>
    <w:rsid w:val="00523E94"/>
    <w:rsid w:val="00532B49"/>
    <w:rsid w:val="00533274"/>
    <w:rsid w:val="00533CE2"/>
    <w:rsid w:val="00540A8F"/>
    <w:rsid w:val="00540E01"/>
    <w:rsid w:val="00543CB2"/>
    <w:rsid w:val="00544AC1"/>
    <w:rsid w:val="00545795"/>
    <w:rsid w:val="0054735E"/>
    <w:rsid w:val="00547E3F"/>
    <w:rsid w:val="00550F93"/>
    <w:rsid w:val="00552371"/>
    <w:rsid w:val="00554940"/>
    <w:rsid w:val="00554B55"/>
    <w:rsid w:val="00560693"/>
    <w:rsid w:val="005641C0"/>
    <w:rsid w:val="00565371"/>
    <w:rsid w:val="0057032F"/>
    <w:rsid w:val="0058136B"/>
    <w:rsid w:val="00581955"/>
    <w:rsid w:val="005845C3"/>
    <w:rsid w:val="0058497B"/>
    <w:rsid w:val="005A6294"/>
    <w:rsid w:val="005A648F"/>
    <w:rsid w:val="005B0088"/>
    <w:rsid w:val="005B21FF"/>
    <w:rsid w:val="005C0E19"/>
    <w:rsid w:val="005C1562"/>
    <w:rsid w:val="005C2FFA"/>
    <w:rsid w:val="005C3A57"/>
    <w:rsid w:val="005C7BC6"/>
    <w:rsid w:val="005D3436"/>
    <w:rsid w:val="005E05D2"/>
    <w:rsid w:val="005E1C3B"/>
    <w:rsid w:val="005E4CC4"/>
    <w:rsid w:val="005E688E"/>
    <w:rsid w:val="005F0768"/>
    <w:rsid w:val="005F12C0"/>
    <w:rsid w:val="005F214C"/>
    <w:rsid w:val="005F2C47"/>
    <w:rsid w:val="005F3FD5"/>
    <w:rsid w:val="005F5FCD"/>
    <w:rsid w:val="0060286C"/>
    <w:rsid w:val="00606F6E"/>
    <w:rsid w:val="00610CA2"/>
    <w:rsid w:val="00612381"/>
    <w:rsid w:val="00613257"/>
    <w:rsid w:val="0061367A"/>
    <w:rsid w:val="00613D81"/>
    <w:rsid w:val="00615394"/>
    <w:rsid w:val="00634A61"/>
    <w:rsid w:val="0063650B"/>
    <w:rsid w:val="006409CD"/>
    <w:rsid w:val="00643CD1"/>
    <w:rsid w:val="00647627"/>
    <w:rsid w:val="00647866"/>
    <w:rsid w:val="0065182C"/>
    <w:rsid w:val="0065257A"/>
    <w:rsid w:val="00652A3D"/>
    <w:rsid w:val="00652ACA"/>
    <w:rsid w:val="00657826"/>
    <w:rsid w:val="00657845"/>
    <w:rsid w:val="006639EB"/>
    <w:rsid w:val="00663B56"/>
    <w:rsid w:val="00667DB3"/>
    <w:rsid w:val="00673165"/>
    <w:rsid w:val="006744FE"/>
    <w:rsid w:val="006752D4"/>
    <w:rsid w:val="00680780"/>
    <w:rsid w:val="0068091A"/>
    <w:rsid w:val="006813E8"/>
    <w:rsid w:val="0068318A"/>
    <w:rsid w:val="00685B5C"/>
    <w:rsid w:val="0068626D"/>
    <w:rsid w:val="006900DE"/>
    <w:rsid w:val="006915ED"/>
    <w:rsid w:val="00691AC8"/>
    <w:rsid w:val="00691D98"/>
    <w:rsid w:val="00695B21"/>
    <w:rsid w:val="006B1DF7"/>
    <w:rsid w:val="006B21E5"/>
    <w:rsid w:val="006B3E6D"/>
    <w:rsid w:val="006B46AF"/>
    <w:rsid w:val="006B52A0"/>
    <w:rsid w:val="006C3A7E"/>
    <w:rsid w:val="006C3DD7"/>
    <w:rsid w:val="006C6C6D"/>
    <w:rsid w:val="006C71F8"/>
    <w:rsid w:val="006D1D60"/>
    <w:rsid w:val="006D7552"/>
    <w:rsid w:val="006D77DE"/>
    <w:rsid w:val="006E3C25"/>
    <w:rsid w:val="006E4EE6"/>
    <w:rsid w:val="006E60F1"/>
    <w:rsid w:val="006E65BD"/>
    <w:rsid w:val="006F5571"/>
    <w:rsid w:val="007013E9"/>
    <w:rsid w:val="00703B6E"/>
    <w:rsid w:val="007040F5"/>
    <w:rsid w:val="00706047"/>
    <w:rsid w:val="00707F78"/>
    <w:rsid w:val="007142FA"/>
    <w:rsid w:val="00721D46"/>
    <w:rsid w:val="00723C9A"/>
    <w:rsid w:val="0072450D"/>
    <w:rsid w:val="007257DF"/>
    <w:rsid w:val="00726008"/>
    <w:rsid w:val="007311F8"/>
    <w:rsid w:val="007401C3"/>
    <w:rsid w:val="00740449"/>
    <w:rsid w:val="00741357"/>
    <w:rsid w:val="00754E41"/>
    <w:rsid w:val="00755745"/>
    <w:rsid w:val="00755EEE"/>
    <w:rsid w:val="00756995"/>
    <w:rsid w:val="00757C15"/>
    <w:rsid w:val="0076195A"/>
    <w:rsid w:val="00762585"/>
    <w:rsid w:val="00770C0E"/>
    <w:rsid w:val="007750E0"/>
    <w:rsid w:val="00781AF9"/>
    <w:rsid w:val="00781FEE"/>
    <w:rsid w:val="007820F4"/>
    <w:rsid w:val="00783F5A"/>
    <w:rsid w:val="0078591E"/>
    <w:rsid w:val="0078658C"/>
    <w:rsid w:val="00787E3D"/>
    <w:rsid w:val="00794F5A"/>
    <w:rsid w:val="007953EE"/>
    <w:rsid w:val="007960D6"/>
    <w:rsid w:val="007A1D29"/>
    <w:rsid w:val="007A1E0D"/>
    <w:rsid w:val="007A2060"/>
    <w:rsid w:val="007A2A4E"/>
    <w:rsid w:val="007A5176"/>
    <w:rsid w:val="007A70BA"/>
    <w:rsid w:val="007B0F76"/>
    <w:rsid w:val="007B1CBB"/>
    <w:rsid w:val="007B269A"/>
    <w:rsid w:val="007B394A"/>
    <w:rsid w:val="007B64DE"/>
    <w:rsid w:val="007B702A"/>
    <w:rsid w:val="007C1133"/>
    <w:rsid w:val="007C6B83"/>
    <w:rsid w:val="007D4F80"/>
    <w:rsid w:val="007D61EC"/>
    <w:rsid w:val="007D6411"/>
    <w:rsid w:val="007D6E9C"/>
    <w:rsid w:val="007D703E"/>
    <w:rsid w:val="007D70B6"/>
    <w:rsid w:val="007E0D3B"/>
    <w:rsid w:val="007E3E81"/>
    <w:rsid w:val="007E63C2"/>
    <w:rsid w:val="007F1A25"/>
    <w:rsid w:val="007F5986"/>
    <w:rsid w:val="007F5E23"/>
    <w:rsid w:val="007F64C5"/>
    <w:rsid w:val="007F7799"/>
    <w:rsid w:val="00800F83"/>
    <w:rsid w:val="00807AE6"/>
    <w:rsid w:val="008157E0"/>
    <w:rsid w:val="00820444"/>
    <w:rsid w:val="00823E74"/>
    <w:rsid w:val="00824CD6"/>
    <w:rsid w:val="00826F33"/>
    <w:rsid w:val="00827417"/>
    <w:rsid w:val="008278EC"/>
    <w:rsid w:val="00830CD1"/>
    <w:rsid w:val="008320F3"/>
    <w:rsid w:val="0083368A"/>
    <w:rsid w:val="00833958"/>
    <w:rsid w:val="00833C7C"/>
    <w:rsid w:val="008367A8"/>
    <w:rsid w:val="00841DD2"/>
    <w:rsid w:val="00843D7D"/>
    <w:rsid w:val="00843E55"/>
    <w:rsid w:val="00844F67"/>
    <w:rsid w:val="008606CA"/>
    <w:rsid w:val="00867465"/>
    <w:rsid w:val="00871807"/>
    <w:rsid w:val="00876397"/>
    <w:rsid w:val="00886E32"/>
    <w:rsid w:val="00887F12"/>
    <w:rsid w:val="00887F14"/>
    <w:rsid w:val="0089376F"/>
    <w:rsid w:val="008973E1"/>
    <w:rsid w:val="008A05E4"/>
    <w:rsid w:val="008A1A7A"/>
    <w:rsid w:val="008A37BD"/>
    <w:rsid w:val="008A4D43"/>
    <w:rsid w:val="008B4415"/>
    <w:rsid w:val="008C5EE8"/>
    <w:rsid w:val="008C62ED"/>
    <w:rsid w:val="008C6714"/>
    <w:rsid w:val="008C6C4A"/>
    <w:rsid w:val="008D18D1"/>
    <w:rsid w:val="008D29CD"/>
    <w:rsid w:val="008D3244"/>
    <w:rsid w:val="008D72A1"/>
    <w:rsid w:val="008E021C"/>
    <w:rsid w:val="008E14CF"/>
    <w:rsid w:val="008E3E7E"/>
    <w:rsid w:val="008E61F6"/>
    <w:rsid w:val="008E7728"/>
    <w:rsid w:val="008E7AF1"/>
    <w:rsid w:val="008E7D7A"/>
    <w:rsid w:val="008F036B"/>
    <w:rsid w:val="008F1502"/>
    <w:rsid w:val="00902332"/>
    <w:rsid w:val="009029F0"/>
    <w:rsid w:val="0091041E"/>
    <w:rsid w:val="009104E9"/>
    <w:rsid w:val="00912A70"/>
    <w:rsid w:val="009143B9"/>
    <w:rsid w:val="00917933"/>
    <w:rsid w:val="00917A1F"/>
    <w:rsid w:val="009235BB"/>
    <w:rsid w:val="00924994"/>
    <w:rsid w:val="00924D29"/>
    <w:rsid w:val="00927CB1"/>
    <w:rsid w:val="00931587"/>
    <w:rsid w:val="00933E94"/>
    <w:rsid w:val="00934C1A"/>
    <w:rsid w:val="00934F3C"/>
    <w:rsid w:val="009369D9"/>
    <w:rsid w:val="00937655"/>
    <w:rsid w:val="00941C0A"/>
    <w:rsid w:val="00951FB9"/>
    <w:rsid w:val="00952C33"/>
    <w:rsid w:val="00953F51"/>
    <w:rsid w:val="00957865"/>
    <w:rsid w:val="0096717F"/>
    <w:rsid w:val="00972AD9"/>
    <w:rsid w:val="00974504"/>
    <w:rsid w:val="009776B3"/>
    <w:rsid w:val="00982875"/>
    <w:rsid w:val="00982B9A"/>
    <w:rsid w:val="0098521D"/>
    <w:rsid w:val="009963A4"/>
    <w:rsid w:val="00997146"/>
    <w:rsid w:val="009A0390"/>
    <w:rsid w:val="009A3653"/>
    <w:rsid w:val="009A5F61"/>
    <w:rsid w:val="009A6D29"/>
    <w:rsid w:val="009B3673"/>
    <w:rsid w:val="009B4246"/>
    <w:rsid w:val="009B45F9"/>
    <w:rsid w:val="009B5078"/>
    <w:rsid w:val="009B5980"/>
    <w:rsid w:val="009C62C5"/>
    <w:rsid w:val="009C7353"/>
    <w:rsid w:val="009C7A3D"/>
    <w:rsid w:val="009D15E2"/>
    <w:rsid w:val="009D2C79"/>
    <w:rsid w:val="009E3C69"/>
    <w:rsid w:val="009E3C9F"/>
    <w:rsid w:val="009E66A7"/>
    <w:rsid w:val="009E66EC"/>
    <w:rsid w:val="009E6F41"/>
    <w:rsid w:val="009E7925"/>
    <w:rsid w:val="009F061F"/>
    <w:rsid w:val="009F0B61"/>
    <w:rsid w:val="009F1D5B"/>
    <w:rsid w:val="009F482F"/>
    <w:rsid w:val="009F5483"/>
    <w:rsid w:val="00A05CAD"/>
    <w:rsid w:val="00A10472"/>
    <w:rsid w:val="00A20729"/>
    <w:rsid w:val="00A22794"/>
    <w:rsid w:val="00A23E64"/>
    <w:rsid w:val="00A26FD9"/>
    <w:rsid w:val="00A33C19"/>
    <w:rsid w:val="00A354E1"/>
    <w:rsid w:val="00A3776C"/>
    <w:rsid w:val="00A40377"/>
    <w:rsid w:val="00A4110A"/>
    <w:rsid w:val="00A41140"/>
    <w:rsid w:val="00A42EB0"/>
    <w:rsid w:val="00A431D0"/>
    <w:rsid w:val="00A45110"/>
    <w:rsid w:val="00A4787B"/>
    <w:rsid w:val="00A55BD0"/>
    <w:rsid w:val="00A55C9D"/>
    <w:rsid w:val="00A6722D"/>
    <w:rsid w:val="00A704F5"/>
    <w:rsid w:val="00A70897"/>
    <w:rsid w:val="00A73D69"/>
    <w:rsid w:val="00A8068D"/>
    <w:rsid w:val="00A826E3"/>
    <w:rsid w:val="00A90201"/>
    <w:rsid w:val="00A91094"/>
    <w:rsid w:val="00A9268D"/>
    <w:rsid w:val="00A95ABA"/>
    <w:rsid w:val="00AA4781"/>
    <w:rsid w:val="00AB7566"/>
    <w:rsid w:val="00AB7C37"/>
    <w:rsid w:val="00AC3C1C"/>
    <w:rsid w:val="00AC4979"/>
    <w:rsid w:val="00AC57DF"/>
    <w:rsid w:val="00AC5EA9"/>
    <w:rsid w:val="00AC619D"/>
    <w:rsid w:val="00AC7316"/>
    <w:rsid w:val="00AD0E74"/>
    <w:rsid w:val="00AD0FA8"/>
    <w:rsid w:val="00AE195D"/>
    <w:rsid w:val="00AE21F5"/>
    <w:rsid w:val="00AE23BD"/>
    <w:rsid w:val="00AE7FC2"/>
    <w:rsid w:val="00AF0366"/>
    <w:rsid w:val="00AF13D9"/>
    <w:rsid w:val="00AF4E58"/>
    <w:rsid w:val="00B01111"/>
    <w:rsid w:val="00B012A5"/>
    <w:rsid w:val="00B06F0C"/>
    <w:rsid w:val="00B14E82"/>
    <w:rsid w:val="00B16CCE"/>
    <w:rsid w:val="00B176B1"/>
    <w:rsid w:val="00B177AC"/>
    <w:rsid w:val="00B202CB"/>
    <w:rsid w:val="00B213C1"/>
    <w:rsid w:val="00B215B3"/>
    <w:rsid w:val="00B21998"/>
    <w:rsid w:val="00B21A01"/>
    <w:rsid w:val="00B220E0"/>
    <w:rsid w:val="00B225F7"/>
    <w:rsid w:val="00B31925"/>
    <w:rsid w:val="00B32895"/>
    <w:rsid w:val="00B3634D"/>
    <w:rsid w:val="00B3744B"/>
    <w:rsid w:val="00B41A58"/>
    <w:rsid w:val="00B4272E"/>
    <w:rsid w:val="00B447F3"/>
    <w:rsid w:val="00B54042"/>
    <w:rsid w:val="00B5526B"/>
    <w:rsid w:val="00B5775E"/>
    <w:rsid w:val="00B57762"/>
    <w:rsid w:val="00B600B3"/>
    <w:rsid w:val="00B657C1"/>
    <w:rsid w:val="00B67999"/>
    <w:rsid w:val="00B67C33"/>
    <w:rsid w:val="00B70CD4"/>
    <w:rsid w:val="00B71CB5"/>
    <w:rsid w:val="00B7243C"/>
    <w:rsid w:val="00B73ED8"/>
    <w:rsid w:val="00B744B1"/>
    <w:rsid w:val="00B851A0"/>
    <w:rsid w:val="00B853A8"/>
    <w:rsid w:val="00B869D2"/>
    <w:rsid w:val="00B90568"/>
    <w:rsid w:val="00B915B1"/>
    <w:rsid w:val="00B91687"/>
    <w:rsid w:val="00B9319E"/>
    <w:rsid w:val="00BA19B2"/>
    <w:rsid w:val="00BA2B20"/>
    <w:rsid w:val="00BA2F7B"/>
    <w:rsid w:val="00BA4D54"/>
    <w:rsid w:val="00BA4E13"/>
    <w:rsid w:val="00BA5ECC"/>
    <w:rsid w:val="00BB0638"/>
    <w:rsid w:val="00BB1B56"/>
    <w:rsid w:val="00BB3F1D"/>
    <w:rsid w:val="00BB4EFD"/>
    <w:rsid w:val="00BB68AE"/>
    <w:rsid w:val="00BB72DC"/>
    <w:rsid w:val="00BC27AE"/>
    <w:rsid w:val="00BC43DE"/>
    <w:rsid w:val="00BC7CA4"/>
    <w:rsid w:val="00BD26B0"/>
    <w:rsid w:val="00BD6E06"/>
    <w:rsid w:val="00BE1062"/>
    <w:rsid w:val="00BE43B8"/>
    <w:rsid w:val="00BE5265"/>
    <w:rsid w:val="00BE52FB"/>
    <w:rsid w:val="00BE7670"/>
    <w:rsid w:val="00BF02D2"/>
    <w:rsid w:val="00BF1FF9"/>
    <w:rsid w:val="00BF3F9D"/>
    <w:rsid w:val="00BF49F3"/>
    <w:rsid w:val="00BF51EA"/>
    <w:rsid w:val="00C02510"/>
    <w:rsid w:val="00C07088"/>
    <w:rsid w:val="00C10630"/>
    <w:rsid w:val="00C1703B"/>
    <w:rsid w:val="00C178D7"/>
    <w:rsid w:val="00C17CAD"/>
    <w:rsid w:val="00C238C2"/>
    <w:rsid w:val="00C25380"/>
    <w:rsid w:val="00C254D6"/>
    <w:rsid w:val="00C25B7C"/>
    <w:rsid w:val="00C25D4E"/>
    <w:rsid w:val="00C27CED"/>
    <w:rsid w:val="00C3241C"/>
    <w:rsid w:val="00C33265"/>
    <w:rsid w:val="00C3562F"/>
    <w:rsid w:val="00C35863"/>
    <w:rsid w:val="00C4573E"/>
    <w:rsid w:val="00C504B4"/>
    <w:rsid w:val="00C52107"/>
    <w:rsid w:val="00C52532"/>
    <w:rsid w:val="00C61687"/>
    <w:rsid w:val="00C642F6"/>
    <w:rsid w:val="00C67AF3"/>
    <w:rsid w:val="00C729D2"/>
    <w:rsid w:val="00C75C37"/>
    <w:rsid w:val="00C81788"/>
    <w:rsid w:val="00C841F6"/>
    <w:rsid w:val="00C84B91"/>
    <w:rsid w:val="00C9025C"/>
    <w:rsid w:val="00C90C92"/>
    <w:rsid w:val="00C9166A"/>
    <w:rsid w:val="00CA4B46"/>
    <w:rsid w:val="00CB01D7"/>
    <w:rsid w:val="00CB58F4"/>
    <w:rsid w:val="00CB66B4"/>
    <w:rsid w:val="00CB7758"/>
    <w:rsid w:val="00CB79A0"/>
    <w:rsid w:val="00CC0308"/>
    <w:rsid w:val="00CC0418"/>
    <w:rsid w:val="00CC4552"/>
    <w:rsid w:val="00CC4AB4"/>
    <w:rsid w:val="00CC644A"/>
    <w:rsid w:val="00CC79F4"/>
    <w:rsid w:val="00CD57E4"/>
    <w:rsid w:val="00CD5C87"/>
    <w:rsid w:val="00CD7348"/>
    <w:rsid w:val="00CD75E8"/>
    <w:rsid w:val="00CE6817"/>
    <w:rsid w:val="00CF1755"/>
    <w:rsid w:val="00CF1B07"/>
    <w:rsid w:val="00CF31D5"/>
    <w:rsid w:val="00CF3B3A"/>
    <w:rsid w:val="00CF6196"/>
    <w:rsid w:val="00CF73B5"/>
    <w:rsid w:val="00D004FA"/>
    <w:rsid w:val="00D00570"/>
    <w:rsid w:val="00D006A3"/>
    <w:rsid w:val="00D01525"/>
    <w:rsid w:val="00D0194F"/>
    <w:rsid w:val="00D01A71"/>
    <w:rsid w:val="00D04231"/>
    <w:rsid w:val="00D06AE1"/>
    <w:rsid w:val="00D07473"/>
    <w:rsid w:val="00D1001C"/>
    <w:rsid w:val="00D10020"/>
    <w:rsid w:val="00D10732"/>
    <w:rsid w:val="00D10906"/>
    <w:rsid w:val="00D12C25"/>
    <w:rsid w:val="00D21A92"/>
    <w:rsid w:val="00D23D1C"/>
    <w:rsid w:val="00D26171"/>
    <w:rsid w:val="00D27C15"/>
    <w:rsid w:val="00D303D4"/>
    <w:rsid w:val="00D31B08"/>
    <w:rsid w:val="00D371D2"/>
    <w:rsid w:val="00D43C09"/>
    <w:rsid w:val="00D44297"/>
    <w:rsid w:val="00D57547"/>
    <w:rsid w:val="00D62B76"/>
    <w:rsid w:val="00D71F49"/>
    <w:rsid w:val="00D76DB8"/>
    <w:rsid w:val="00D77A3F"/>
    <w:rsid w:val="00D824F2"/>
    <w:rsid w:val="00D951ED"/>
    <w:rsid w:val="00D96CB7"/>
    <w:rsid w:val="00DA35E1"/>
    <w:rsid w:val="00DA6E4D"/>
    <w:rsid w:val="00DB0F0C"/>
    <w:rsid w:val="00DB1E0D"/>
    <w:rsid w:val="00DB1F2B"/>
    <w:rsid w:val="00DB3D0B"/>
    <w:rsid w:val="00DD24C8"/>
    <w:rsid w:val="00DD5498"/>
    <w:rsid w:val="00DD6A40"/>
    <w:rsid w:val="00DD6B3F"/>
    <w:rsid w:val="00DE0359"/>
    <w:rsid w:val="00DE09A8"/>
    <w:rsid w:val="00DE1691"/>
    <w:rsid w:val="00DE1ECC"/>
    <w:rsid w:val="00DE4339"/>
    <w:rsid w:val="00DE4FBA"/>
    <w:rsid w:val="00DE5852"/>
    <w:rsid w:val="00DE58A9"/>
    <w:rsid w:val="00DE6B7B"/>
    <w:rsid w:val="00DF47F5"/>
    <w:rsid w:val="00DF4BC8"/>
    <w:rsid w:val="00DF5C72"/>
    <w:rsid w:val="00DF70B0"/>
    <w:rsid w:val="00E02EBC"/>
    <w:rsid w:val="00E036A7"/>
    <w:rsid w:val="00E07EC4"/>
    <w:rsid w:val="00E141CB"/>
    <w:rsid w:val="00E158E3"/>
    <w:rsid w:val="00E159B0"/>
    <w:rsid w:val="00E163F0"/>
    <w:rsid w:val="00E1691D"/>
    <w:rsid w:val="00E173CA"/>
    <w:rsid w:val="00E211E9"/>
    <w:rsid w:val="00E27CC3"/>
    <w:rsid w:val="00E456FC"/>
    <w:rsid w:val="00E46359"/>
    <w:rsid w:val="00E52928"/>
    <w:rsid w:val="00E53BAD"/>
    <w:rsid w:val="00E54B8A"/>
    <w:rsid w:val="00E57473"/>
    <w:rsid w:val="00E57E73"/>
    <w:rsid w:val="00E609B8"/>
    <w:rsid w:val="00E627F7"/>
    <w:rsid w:val="00E63269"/>
    <w:rsid w:val="00E63346"/>
    <w:rsid w:val="00E648E8"/>
    <w:rsid w:val="00E64CC5"/>
    <w:rsid w:val="00E72672"/>
    <w:rsid w:val="00E74464"/>
    <w:rsid w:val="00E7506B"/>
    <w:rsid w:val="00E758B3"/>
    <w:rsid w:val="00E766F2"/>
    <w:rsid w:val="00E814CB"/>
    <w:rsid w:val="00E84BEE"/>
    <w:rsid w:val="00E857F3"/>
    <w:rsid w:val="00E866E9"/>
    <w:rsid w:val="00E90301"/>
    <w:rsid w:val="00E91080"/>
    <w:rsid w:val="00E911D9"/>
    <w:rsid w:val="00E91AC8"/>
    <w:rsid w:val="00E934F1"/>
    <w:rsid w:val="00E93EE7"/>
    <w:rsid w:val="00E95D58"/>
    <w:rsid w:val="00E97289"/>
    <w:rsid w:val="00E97C51"/>
    <w:rsid w:val="00EA005D"/>
    <w:rsid w:val="00EA3257"/>
    <w:rsid w:val="00EA49C6"/>
    <w:rsid w:val="00EA5938"/>
    <w:rsid w:val="00EA772B"/>
    <w:rsid w:val="00EB0015"/>
    <w:rsid w:val="00EB367B"/>
    <w:rsid w:val="00EB476D"/>
    <w:rsid w:val="00EB7530"/>
    <w:rsid w:val="00EB7E1C"/>
    <w:rsid w:val="00EC0728"/>
    <w:rsid w:val="00EC3F66"/>
    <w:rsid w:val="00EC5157"/>
    <w:rsid w:val="00EE1A55"/>
    <w:rsid w:val="00EE23B5"/>
    <w:rsid w:val="00EE4EBA"/>
    <w:rsid w:val="00EE5200"/>
    <w:rsid w:val="00EF0C50"/>
    <w:rsid w:val="00EF23D6"/>
    <w:rsid w:val="00EF6576"/>
    <w:rsid w:val="00EF7345"/>
    <w:rsid w:val="00F00E82"/>
    <w:rsid w:val="00F014FE"/>
    <w:rsid w:val="00F05442"/>
    <w:rsid w:val="00F0577A"/>
    <w:rsid w:val="00F05851"/>
    <w:rsid w:val="00F146CD"/>
    <w:rsid w:val="00F17F4B"/>
    <w:rsid w:val="00F20F9E"/>
    <w:rsid w:val="00F21520"/>
    <w:rsid w:val="00F2188F"/>
    <w:rsid w:val="00F21DDE"/>
    <w:rsid w:val="00F26D58"/>
    <w:rsid w:val="00F33E85"/>
    <w:rsid w:val="00F341CA"/>
    <w:rsid w:val="00F356E9"/>
    <w:rsid w:val="00F37518"/>
    <w:rsid w:val="00F379AF"/>
    <w:rsid w:val="00F41ED9"/>
    <w:rsid w:val="00F44C56"/>
    <w:rsid w:val="00F512D6"/>
    <w:rsid w:val="00F577D5"/>
    <w:rsid w:val="00F60CC5"/>
    <w:rsid w:val="00F61DF5"/>
    <w:rsid w:val="00F73B89"/>
    <w:rsid w:val="00F74E45"/>
    <w:rsid w:val="00F75B48"/>
    <w:rsid w:val="00F83DD1"/>
    <w:rsid w:val="00F842E3"/>
    <w:rsid w:val="00F85D41"/>
    <w:rsid w:val="00F87ABD"/>
    <w:rsid w:val="00F909FA"/>
    <w:rsid w:val="00F95D7E"/>
    <w:rsid w:val="00FA050C"/>
    <w:rsid w:val="00FA108D"/>
    <w:rsid w:val="00FA1304"/>
    <w:rsid w:val="00FA16FA"/>
    <w:rsid w:val="00FA2A29"/>
    <w:rsid w:val="00FA3A7B"/>
    <w:rsid w:val="00FA729F"/>
    <w:rsid w:val="00FB1DD9"/>
    <w:rsid w:val="00FB6831"/>
    <w:rsid w:val="00FC05E4"/>
    <w:rsid w:val="00FC1C17"/>
    <w:rsid w:val="00FC3ABD"/>
    <w:rsid w:val="00FC6DE4"/>
    <w:rsid w:val="00FC7786"/>
    <w:rsid w:val="00FD01BF"/>
    <w:rsid w:val="00FD0BE6"/>
    <w:rsid w:val="00FD15A5"/>
    <w:rsid w:val="00FD35F5"/>
    <w:rsid w:val="00FD3D92"/>
    <w:rsid w:val="00FE2327"/>
    <w:rsid w:val="00FE43B9"/>
    <w:rsid w:val="00FF04FC"/>
    <w:rsid w:val="00FF3064"/>
    <w:rsid w:val="00FF4BFC"/>
    <w:rsid w:val="00FF5129"/>
    <w:rsid w:val="00FF5381"/>
    <w:rsid w:val="00FF72CF"/>
    <w:rsid w:val="15EE9474"/>
    <w:rsid w:val="344C1D6F"/>
    <w:rsid w:val="38963155"/>
    <w:rsid w:val="4590F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6272"/>
  <w15:chartTrackingRefBased/>
  <w15:docId w15:val="{1DD91B10-CCBA-9749-81FA-90094E6A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25"/>
    <w:rPr>
      <w:rFonts w:ascii="Times New Roman" w:eastAsia="Times New Roman" w:hAnsi="Times New Roman" w:cs="Times New Roman"/>
    </w:rPr>
  </w:style>
  <w:style w:type="paragraph" w:styleId="Heading1">
    <w:name w:val="heading 1"/>
    <w:basedOn w:val="Normal"/>
    <w:next w:val="Normal"/>
    <w:link w:val="Heading1Char"/>
    <w:uiPriority w:val="9"/>
    <w:qFormat/>
    <w:rsid w:val="00066364"/>
    <w:pPr>
      <w:keepNext/>
      <w:keepLines/>
      <w:spacing w:before="240"/>
      <w:jc w:val="center"/>
      <w:outlineLvl w:val="0"/>
    </w:pPr>
    <w:rPr>
      <w:rFonts w:ascii="Avenir Book" w:eastAsiaTheme="majorEastAsia" w:hAnsi="Avenir Book" w:cstheme="majorBidi"/>
      <w:b/>
      <w:smallCaps/>
      <w:color w:val="000000" w:themeColor="text1"/>
      <w:sz w:val="28"/>
      <w:szCs w:val="32"/>
    </w:rPr>
  </w:style>
  <w:style w:type="paragraph" w:styleId="Heading2">
    <w:name w:val="heading 2"/>
    <w:basedOn w:val="Normal"/>
    <w:next w:val="Normal"/>
    <w:link w:val="Heading2Char"/>
    <w:uiPriority w:val="9"/>
    <w:unhideWhenUsed/>
    <w:qFormat/>
    <w:rsid w:val="00066364"/>
    <w:pPr>
      <w:keepNext/>
      <w:keepLines/>
      <w:spacing w:before="40"/>
      <w:jc w:val="both"/>
      <w:outlineLvl w:val="1"/>
    </w:pPr>
    <w:rPr>
      <w:rFonts w:ascii="Avenir Book" w:eastAsiaTheme="majorEastAsia" w:hAnsi="Avenir Book" w:cstheme="majorBidi"/>
      <w:b/>
      <w:color w:val="000000" w:themeColor="text1"/>
      <w:sz w:val="26"/>
      <w:szCs w:val="26"/>
    </w:rPr>
  </w:style>
  <w:style w:type="paragraph" w:styleId="Heading3">
    <w:name w:val="heading 3"/>
    <w:basedOn w:val="Normal"/>
    <w:next w:val="Normal"/>
    <w:link w:val="Heading3Char"/>
    <w:uiPriority w:val="9"/>
    <w:unhideWhenUsed/>
    <w:qFormat/>
    <w:rsid w:val="00066364"/>
    <w:pPr>
      <w:keepNext/>
      <w:keepLines/>
      <w:spacing w:before="40"/>
      <w:ind w:left="284"/>
      <w:jc w:val="both"/>
      <w:outlineLvl w:val="2"/>
    </w:pPr>
    <w:rPr>
      <w:rFonts w:ascii="Avenir Book" w:eastAsiaTheme="majorEastAsia" w:hAnsi="Avenir Book"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364"/>
    <w:rPr>
      <w:rFonts w:ascii="Avenir Book" w:eastAsiaTheme="majorEastAsia" w:hAnsi="Avenir Book" w:cstheme="majorBidi"/>
      <w:b/>
      <w:smallCaps/>
      <w:color w:val="000000" w:themeColor="text1"/>
      <w:sz w:val="28"/>
      <w:szCs w:val="32"/>
    </w:rPr>
  </w:style>
  <w:style w:type="character" w:customStyle="1" w:styleId="Heading2Char">
    <w:name w:val="Heading 2 Char"/>
    <w:basedOn w:val="DefaultParagraphFont"/>
    <w:link w:val="Heading2"/>
    <w:uiPriority w:val="9"/>
    <w:rsid w:val="00066364"/>
    <w:rPr>
      <w:rFonts w:ascii="Avenir Book" w:eastAsiaTheme="majorEastAsia" w:hAnsi="Avenir Book" w:cstheme="majorBidi"/>
      <w:b/>
      <w:color w:val="000000" w:themeColor="text1"/>
      <w:sz w:val="26"/>
      <w:szCs w:val="26"/>
    </w:rPr>
  </w:style>
  <w:style w:type="character" w:customStyle="1" w:styleId="Heading3Char">
    <w:name w:val="Heading 3 Char"/>
    <w:basedOn w:val="DefaultParagraphFont"/>
    <w:link w:val="Heading3"/>
    <w:uiPriority w:val="9"/>
    <w:rsid w:val="00066364"/>
    <w:rPr>
      <w:rFonts w:ascii="Avenir Book" w:eastAsiaTheme="majorEastAsia" w:hAnsi="Avenir Book" w:cstheme="majorBidi"/>
      <w:color w:val="000000" w:themeColor="text1"/>
      <w:u w:val="single"/>
    </w:rPr>
  </w:style>
  <w:style w:type="paragraph" w:styleId="ListParagraph">
    <w:name w:val="List Paragraph"/>
    <w:basedOn w:val="Normal"/>
    <w:uiPriority w:val="34"/>
    <w:qFormat/>
    <w:rsid w:val="00066364"/>
    <w:pPr>
      <w:ind w:left="720"/>
      <w:contextualSpacing/>
      <w:jc w:val="both"/>
    </w:pPr>
    <w:rPr>
      <w:rFonts w:ascii="Avenir Book" w:eastAsiaTheme="minorHAnsi" w:hAnsi="Avenir Book"/>
    </w:rPr>
  </w:style>
  <w:style w:type="paragraph" w:styleId="FootnoteText">
    <w:name w:val="footnote text"/>
    <w:aliases w:val="5_G,Footnote Text Char Char Char Char,FA,FA Fußnotentext,Footnote Text Char Char,Footnote Text Char Char Char Char Char Char,Footnote Text Char Char Char,Footnote Text Char4,Footnote Text Char1 Char,Char,Footnote Text Char2,FA1,FA2,FA3"/>
    <w:basedOn w:val="Normal"/>
    <w:link w:val="FootnoteTextChar"/>
    <w:unhideWhenUsed/>
    <w:qFormat/>
    <w:rsid w:val="004B6A62"/>
    <w:rPr>
      <w:sz w:val="20"/>
      <w:szCs w:val="20"/>
      <w:lang w:val="en-US"/>
    </w:rPr>
  </w:style>
  <w:style w:type="character" w:customStyle="1" w:styleId="FootnoteTextChar">
    <w:name w:val="Footnote Text Char"/>
    <w:aliases w:val="5_G Char,Footnote Text Char Char Char Char Char,FA Char,FA Fußnotentext Char,Footnote Text Char Char Char1,Footnote Text Char Char Char Char Char Char Char,Footnote Text Char Char Char Char1,Footnote Text Char4 Char,Char Char,FA1 Char"/>
    <w:basedOn w:val="DefaultParagraphFont"/>
    <w:link w:val="FootnoteText"/>
    <w:rsid w:val="004B6A62"/>
    <w:rPr>
      <w:rFonts w:ascii="Times New Roman" w:eastAsia="Times New Roman" w:hAnsi="Times New Roman" w:cs="Times New Roman"/>
      <w:sz w:val="20"/>
      <w:szCs w:val="20"/>
      <w:lang w:val="en-US"/>
    </w:rPr>
  </w:style>
  <w:style w:type="character" w:styleId="FootnoteReference">
    <w:name w:val="footnote reference"/>
    <w:aliases w:val="4_G,Appel note de bas de page,Ref,de nota al pie,Texto de nota al pie,Footnotes refss,Footnote number,referencia nota al pie,BVI fnr,f,16 Point,Superscript 6 Point,Texto nota al pie,Footnote Reference Char3,4_G Char Char Char Char"/>
    <w:basedOn w:val="DefaultParagraphFont"/>
    <w:link w:val="4GCharCharChar"/>
    <w:unhideWhenUsed/>
    <w:qFormat/>
    <w:rsid w:val="004B6A6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B6A62"/>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4B6A62"/>
    <w:rPr>
      <w:sz w:val="16"/>
      <w:szCs w:val="16"/>
    </w:rPr>
  </w:style>
  <w:style w:type="paragraph" w:styleId="CommentText">
    <w:name w:val="annotation text"/>
    <w:basedOn w:val="Normal"/>
    <w:link w:val="CommentTextChar"/>
    <w:uiPriority w:val="99"/>
    <w:unhideWhenUsed/>
    <w:rsid w:val="004B6A62"/>
    <w:pPr>
      <w:jc w:val="both"/>
    </w:pPr>
    <w:rPr>
      <w:rFonts w:ascii="Avenir Book" w:eastAsiaTheme="minorHAnsi" w:hAnsi="Avenir Book" w:cstheme="minorBidi"/>
      <w:sz w:val="20"/>
      <w:szCs w:val="20"/>
    </w:rPr>
  </w:style>
  <w:style w:type="character" w:customStyle="1" w:styleId="CommentTextChar">
    <w:name w:val="Comment Text Char"/>
    <w:basedOn w:val="DefaultParagraphFont"/>
    <w:link w:val="CommentText"/>
    <w:uiPriority w:val="99"/>
    <w:rsid w:val="004B6A62"/>
    <w:rPr>
      <w:rFonts w:ascii="Avenir Book" w:hAnsi="Avenir Book"/>
      <w:sz w:val="20"/>
      <w:szCs w:val="20"/>
    </w:rPr>
  </w:style>
  <w:style w:type="paragraph" w:styleId="EndnoteText">
    <w:name w:val="endnote text"/>
    <w:basedOn w:val="Normal"/>
    <w:link w:val="EndnoteTextChar"/>
    <w:rsid w:val="00EC3F66"/>
    <w:rPr>
      <w:rFonts w:ascii="Calibri" w:eastAsia="Calibri" w:hAnsi="Calibri"/>
      <w:lang w:val="en-US"/>
    </w:rPr>
  </w:style>
  <w:style w:type="character" w:customStyle="1" w:styleId="EndnoteTextChar">
    <w:name w:val="Endnote Text Char"/>
    <w:basedOn w:val="DefaultParagraphFont"/>
    <w:link w:val="EndnoteText"/>
    <w:rsid w:val="00EC3F66"/>
    <w:rPr>
      <w:rFonts w:ascii="Calibri" w:eastAsia="Calibri" w:hAnsi="Calibri" w:cs="Times New Roman"/>
      <w:lang w:val="en-US"/>
    </w:rPr>
  </w:style>
  <w:style w:type="character" w:styleId="EndnoteReference">
    <w:name w:val="endnote reference"/>
    <w:basedOn w:val="DefaultParagraphFont"/>
    <w:rsid w:val="00EC3F66"/>
    <w:rPr>
      <w:vertAlign w:val="superscript"/>
    </w:rPr>
  </w:style>
  <w:style w:type="character" w:styleId="SubtleReference">
    <w:name w:val="Subtle Reference"/>
    <w:basedOn w:val="DefaultParagraphFont"/>
    <w:uiPriority w:val="31"/>
    <w:qFormat/>
    <w:rsid w:val="00B744B1"/>
    <w:rPr>
      <w:smallCaps/>
      <w:color w:val="5A5A5A" w:themeColor="text1" w:themeTint="A5"/>
    </w:rPr>
  </w:style>
  <w:style w:type="paragraph" w:styleId="NormalWeb">
    <w:name w:val="Normal (Web)"/>
    <w:basedOn w:val="Normal"/>
    <w:uiPriority w:val="99"/>
    <w:unhideWhenUsed/>
    <w:rsid w:val="00B744B1"/>
    <w:rPr>
      <w:rFonts w:eastAsiaTheme="minorHAnsi"/>
      <w:lang w:val="en-US"/>
    </w:rPr>
  </w:style>
  <w:style w:type="table" w:styleId="TableGrid">
    <w:name w:val="Table Grid"/>
    <w:basedOn w:val="TableNormal"/>
    <w:uiPriority w:val="39"/>
    <w:rsid w:val="0042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0CD4"/>
    <w:rPr>
      <w:b/>
      <w:bCs/>
    </w:rPr>
  </w:style>
  <w:style w:type="character" w:customStyle="1" w:styleId="CommentSubjectChar">
    <w:name w:val="Comment Subject Char"/>
    <w:basedOn w:val="CommentTextChar"/>
    <w:link w:val="CommentSubject"/>
    <w:uiPriority w:val="99"/>
    <w:semiHidden/>
    <w:rsid w:val="00B70CD4"/>
    <w:rPr>
      <w:rFonts w:ascii="Avenir Book" w:hAnsi="Avenir Book"/>
      <w:b/>
      <w:bCs/>
      <w:sz w:val="20"/>
      <w:szCs w:val="20"/>
    </w:rPr>
  </w:style>
  <w:style w:type="character" w:styleId="Hyperlink">
    <w:name w:val="Hyperlink"/>
    <w:basedOn w:val="DefaultParagraphFont"/>
    <w:uiPriority w:val="99"/>
    <w:unhideWhenUsed/>
    <w:rsid w:val="000E614F"/>
    <w:rPr>
      <w:color w:val="0563C1" w:themeColor="hyperlink"/>
      <w:u w:val="single"/>
    </w:rPr>
  </w:style>
  <w:style w:type="character" w:customStyle="1" w:styleId="UnresolvedMention1">
    <w:name w:val="Unresolved Mention1"/>
    <w:basedOn w:val="DefaultParagraphFont"/>
    <w:uiPriority w:val="99"/>
    <w:semiHidden/>
    <w:unhideWhenUsed/>
    <w:rsid w:val="000E614F"/>
    <w:rPr>
      <w:color w:val="605E5C"/>
      <w:shd w:val="clear" w:color="auto" w:fill="E1DFDD"/>
    </w:rPr>
  </w:style>
  <w:style w:type="paragraph" w:styleId="BalloonText">
    <w:name w:val="Balloon Text"/>
    <w:basedOn w:val="Normal"/>
    <w:link w:val="BalloonTextChar"/>
    <w:uiPriority w:val="99"/>
    <w:semiHidden/>
    <w:unhideWhenUsed/>
    <w:rsid w:val="00F20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9E"/>
    <w:rPr>
      <w:rFonts w:ascii="Segoe UI" w:hAnsi="Segoe UI" w:cs="Segoe UI"/>
      <w:sz w:val="18"/>
      <w:szCs w:val="18"/>
    </w:rPr>
  </w:style>
  <w:style w:type="paragraph" w:customStyle="1" w:styleId="TableParagraph">
    <w:name w:val="Table Paragraph"/>
    <w:basedOn w:val="Normal"/>
    <w:uiPriority w:val="1"/>
    <w:qFormat/>
    <w:rsid w:val="00A10472"/>
    <w:pPr>
      <w:widowControl w:val="0"/>
      <w:autoSpaceDE w:val="0"/>
      <w:autoSpaceDN w:val="0"/>
      <w:ind w:left="107"/>
    </w:pPr>
    <w:rPr>
      <w:sz w:val="22"/>
      <w:szCs w:val="22"/>
      <w:lang w:val="en-US"/>
    </w:rPr>
  </w:style>
  <w:style w:type="paragraph" w:styleId="Revision">
    <w:name w:val="Revision"/>
    <w:hidden/>
    <w:uiPriority w:val="99"/>
    <w:semiHidden/>
    <w:rsid w:val="00726008"/>
    <w:rPr>
      <w:rFonts w:ascii="Times New Roman" w:eastAsia="Times New Roman" w:hAnsi="Times New Roman" w:cs="Times New Roman"/>
    </w:rPr>
  </w:style>
  <w:style w:type="paragraph" w:styleId="Footer">
    <w:name w:val="footer"/>
    <w:basedOn w:val="Normal"/>
    <w:link w:val="FooterChar"/>
    <w:uiPriority w:val="99"/>
    <w:unhideWhenUsed/>
    <w:rsid w:val="008606CA"/>
    <w:pPr>
      <w:tabs>
        <w:tab w:val="center" w:pos="4680"/>
        <w:tab w:val="right" w:pos="9360"/>
      </w:tabs>
    </w:pPr>
  </w:style>
  <w:style w:type="character" w:customStyle="1" w:styleId="FooterChar">
    <w:name w:val="Footer Char"/>
    <w:basedOn w:val="DefaultParagraphFont"/>
    <w:link w:val="Footer"/>
    <w:uiPriority w:val="99"/>
    <w:rsid w:val="008606CA"/>
    <w:rPr>
      <w:rFonts w:ascii="Times New Roman" w:eastAsia="Times New Roman" w:hAnsi="Times New Roman" w:cs="Times New Roman"/>
    </w:rPr>
  </w:style>
  <w:style w:type="character" w:styleId="PageNumber">
    <w:name w:val="page number"/>
    <w:basedOn w:val="DefaultParagraphFont"/>
    <w:uiPriority w:val="99"/>
    <w:semiHidden/>
    <w:unhideWhenUsed/>
    <w:rsid w:val="008606CA"/>
  </w:style>
  <w:style w:type="character" w:styleId="UnresolvedMention">
    <w:name w:val="Unresolved Mention"/>
    <w:basedOn w:val="DefaultParagraphFont"/>
    <w:uiPriority w:val="99"/>
    <w:semiHidden/>
    <w:unhideWhenUsed/>
    <w:rsid w:val="009235BB"/>
    <w:rPr>
      <w:color w:val="605E5C"/>
      <w:shd w:val="clear" w:color="auto" w:fill="E1DFDD"/>
    </w:rPr>
  </w:style>
  <w:style w:type="character" w:styleId="FollowedHyperlink">
    <w:name w:val="FollowedHyperlink"/>
    <w:basedOn w:val="DefaultParagraphFont"/>
    <w:uiPriority w:val="99"/>
    <w:semiHidden/>
    <w:unhideWhenUsed/>
    <w:rsid w:val="00FA1304"/>
    <w:rPr>
      <w:color w:val="954F72" w:themeColor="followedHyperlink"/>
      <w:u w:val="single"/>
    </w:rPr>
  </w:style>
  <w:style w:type="paragraph" w:styleId="Header">
    <w:name w:val="header"/>
    <w:basedOn w:val="Normal"/>
    <w:link w:val="HeaderChar"/>
    <w:uiPriority w:val="99"/>
    <w:unhideWhenUsed/>
    <w:rsid w:val="00487761"/>
    <w:pPr>
      <w:tabs>
        <w:tab w:val="center" w:pos="4680"/>
        <w:tab w:val="right" w:pos="9360"/>
      </w:tabs>
    </w:pPr>
  </w:style>
  <w:style w:type="character" w:customStyle="1" w:styleId="HeaderChar">
    <w:name w:val="Header Char"/>
    <w:basedOn w:val="DefaultParagraphFont"/>
    <w:link w:val="Header"/>
    <w:uiPriority w:val="99"/>
    <w:rsid w:val="004877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198">
      <w:bodyDiv w:val="1"/>
      <w:marLeft w:val="0"/>
      <w:marRight w:val="0"/>
      <w:marTop w:val="0"/>
      <w:marBottom w:val="0"/>
      <w:divBdr>
        <w:top w:val="none" w:sz="0" w:space="0" w:color="auto"/>
        <w:left w:val="none" w:sz="0" w:space="0" w:color="auto"/>
        <w:bottom w:val="none" w:sz="0" w:space="0" w:color="auto"/>
        <w:right w:val="none" w:sz="0" w:space="0" w:color="auto"/>
      </w:divBdr>
    </w:div>
    <w:div w:id="69622772">
      <w:bodyDiv w:val="1"/>
      <w:marLeft w:val="0"/>
      <w:marRight w:val="0"/>
      <w:marTop w:val="0"/>
      <w:marBottom w:val="0"/>
      <w:divBdr>
        <w:top w:val="none" w:sz="0" w:space="0" w:color="auto"/>
        <w:left w:val="none" w:sz="0" w:space="0" w:color="auto"/>
        <w:bottom w:val="none" w:sz="0" w:space="0" w:color="auto"/>
        <w:right w:val="none" w:sz="0" w:space="0" w:color="auto"/>
      </w:divBdr>
    </w:div>
    <w:div w:id="89738562">
      <w:bodyDiv w:val="1"/>
      <w:marLeft w:val="0"/>
      <w:marRight w:val="0"/>
      <w:marTop w:val="0"/>
      <w:marBottom w:val="0"/>
      <w:divBdr>
        <w:top w:val="none" w:sz="0" w:space="0" w:color="auto"/>
        <w:left w:val="none" w:sz="0" w:space="0" w:color="auto"/>
        <w:bottom w:val="none" w:sz="0" w:space="0" w:color="auto"/>
        <w:right w:val="none" w:sz="0" w:space="0" w:color="auto"/>
      </w:divBdr>
    </w:div>
    <w:div w:id="135025646">
      <w:bodyDiv w:val="1"/>
      <w:marLeft w:val="0"/>
      <w:marRight w:val="0"/>
      <w:marTop w:val="0"/>
      <w:marBottom w:val="0"/>
      <w:divBdr>
        <w:top w:val="none" w:sz="0" w:space="0" w:color="auto"/>
        <w:left w:val="none" w:sz="0" w:space="0" w:color="auto"/>
        <w:bottom w:val="none" w:sz="0" w:space="0" w:color="auto"/>
        <w:right w:val="none" w:sz="0" w:space="0" w:color="auto"/>
      </w:divBdr>
    </w:div>
    <w:div w:id="135415115">
      <w:bodyDiv w:val="1"/>
      <w:marLeft w:val="0"/>
      <w:marRight w:val="0"/>
      <w:marTop w:val="0"/>
      <w:marBottom w:val="0"/>
      <w:divBdr>
        <w:top w:val="none" w:sz="0" w:space="0" w:color="auto"/>
        <w:left w:val="none" w:sz="0" w:space="0" w:color="auto"/>
        <w:bottom w:val="none" w:sz="0" w:space="0" w:color="auto"/>
        <w:right w:val="none" w:sz="0" w:space="0" w:color="auto"/>
      </w:divBdr>
    </w:div>
    <w:div w:id="140848510">
      <w:bodyDiv w:val="1"/>
      <w:marLeft w:val="0"/>
      <w:marRight w:val="0"/>
      <w:marTop w:val="0"/>
      <w:marBottom w:val="0"/>
      <w:divBdr>
        <w:top w:val="none" w:sz="0" w:space="0" w:color="auto"/>
        <w:left w:val="none" w:sz="0" w:space="0" w:color="auto"/>
        <w:bottom w:val="none" w:sz="0" w:space="0" w:color="auto"/>
        <w:right w:val="none" w:sz="0" w:space="0" w:color="auto"/>
      </w:divBdr>
    </w:div>
    <w:div w:id="144468259">
      <w:bodyDiv w:val="1"/>
      <w:marLeft w:val="0"/>
      <w:marRight w:val="0"/>
      <w:marTop w:val="0"/>
      <w:marBottom w:val="0"/>
      <w:divBdr>
        <w:top w:val="none" w:sz="0" w:space="0" w:color="auto"/>
        <w:left w:val="none" w:sz="0" w:space="0" w:color="auto"/>
        <w:bottom w:val="none" w:sz="0" w:space="0" w:color="auto"/>
        <w:right w:val="none" w:sz="0" w:space="0" w:color="auto"/>
      </w:divBdr>
    </w:div>
    <w:div w:id="157775178">
      <w:bodyDiv w:val="1"/>
      <w:marLeft w:val="0"/>
      <w:marRight w:val="0"/>
      <w:marTop w:val="0"/>
      <w:marBottom w:val="0"/>
      <w:divBdr>
        <w:top w:val="none" w:sz="0" w:space="0" w:color="auto"/>
        <w:left w:val="none" w:sz="0" w:space="0" w:color="auto"/>
        <w:bottom w:val="none" w:sz="0" w:space="0" w:color="auto"/>
        <w:right w:val="none" w:sz="0" w:space="0" w:color="auto"/>
      </w:divBdr>
    </w:div>
    <w:div w:id="206919642">
      <w:bodyDiv w:val="1"/>
      <w:marLeft w:val="0"/>
      <w:marRight w:val="0"/>
      <w:marTop w:val="0"/>
      <w:marBottom w:val="0"/>
      <w:divBdr>
        <w:top w:val="none" w:sz="0" w:space="0" w:color="auto"/>
        <w:left w:val="none" w:sz="0" w:space="0" w:color="auto"/>
        <w:bottom w:val="none" w:sz="0" w:space="0" w:color="auto"/>
        <w:right w:val="none" w:sz="0" w:space="0" w:color="auto"/>
      </w:divBdr>
    </w:div>
    <w:div w:id="213347799">
      <w:bodyDiv w:val="1"/>
      <w:marLeft w:val="0"/>
      <w:marRight w:val="0"/>
      <w:marTop w:val="0"/>
      <w:marBottom w:val="0"/>
      <w:divBdr>
        <w:top w:val="none" w:sz="0" w:space="0" w:color="auto"/>
        <w:left w:val="none" w:sz="0" w:space="0" w:color="auto"/>
        <w:bottom w:val="none" w:sz="0" w:space="0" w:color="auto"/>
        <w:right w:val="none" w:sz="0" w:space="0" w:color="auto"/>
      </w:divBdr>
    </w:div>
    <w:div w:id="216822873">
      <w:bodyDiv w:val="1"/>
      <w:marLeft w:val="0"/>
      <w:marRight w:val="0"/>
      <w:marTop w:val="0"/>
      <w:marBottom w:val="0"/>
      <w:divBdr>
        <w:top w:val="none" w:sz="0" w:space="0" w:color="auto"/>
        <w:left w:val="none" w:sz="0" w:space="0" w:color="auto"/>
        <w:bottom w:val="none" w:sz="0" w:space="0" w:color="auto"/>
        <w:right w:val="none" w:sz="0" w:space="0" w:color="auto"/>
      </w:divBdr>
    </w:div>
    <w:div w:id="224489450">
      <w:bodyDiv w:val="1"/>
      <w:marLeft w:val="0"/>
      <w:marRight w:val="0"/>
      <w:marTop w:val="0"/>
      <w:marBottom w:val="0"/>
      <w:divBdr>
        <w:top w:val="none" w:sz="0" w:space="0" w:color="auto"/>
        <w:left w:val="none" w:sz="0" w:space="0" w:color="auto"/>
        <w:bottom w:val="none" w:sz="0" w:space="0" w:color="auto"/>
        <w:right w:val="none" w:sz="0" w:space="0" w:color="auto"/>
      </w:divBdr>
    </w:div>
    <w:div w:id="225918161">
      <w:bodyDiv w:val="1"/>
      <w:marLeft w:val="0"/>
      <w:marRight w:val="0"/>
      <w:marTop w:val="0"/>
      <w:marBottom w:val="0"/>
      <w:divBdr>
        <w:top w:val="none" w:sz="0" w:space="0" w:color="auto"/>
        <w:left w:val="none" w:sz="0" w:space="0" w:color="auto"/>
        <w:bottom w:val="none" w:sz="0" w:space="0" w:color="auto"/>
        <w:right w:val="none" w:sz="0" w:space="0" w:color="auto"/>
      </w:divBdr>
    </w:div>
    <w:div w:id="229390707">
      <w:bodyDiv w:val="1"/>
      <w:marLeft w:val="0"/>
      <w:marRight w:val="0"/>
      <w:marTop w:val="0"/>
      <w:marBottom w:val="0"/>
      <w:divBdr>
        <w:top w:val="none" w:sz="0" w:space="0" w:color="auto"/>
        <w:left w:val="none" w:sz="0" w:space="0" w:color="auto"/>
        <w:bottom w:val="none" w:sz="0" w:space="0" w:color="auto"/>
        <w:right w:val="none" w:sz="0" w:space="0" w:color="auto"/>
      </w:divBdr>
    </w:div>
    <w:div w:id="231896128">
      <w:bodyDiv w:val="1"/>
      <w:marLeft w:val="0"/>
      <w:marRight w:val="0"/>
      <w:marTop w:val="0"/>
      <w:marBottom w:val="0"/>
      <w:divBdr>
        <w:top w:val="none" w:sz="0" w:space="0" w:color="auto"/>
        <w:left w:val="none" w:sz="0" w:space="0" w:color="auto"/>
        <w:bottom w:val="none" w:sz="0" w:space="0" w:color="auto"/>
        <w:right w:val="none" w:sz="0" w:space="0" w:color="auto"/>
      </w:divBdr>
      <w:divsChild>
        <w:div w:id="1388527767">
          <w:marLeft w:val="547"/>
          <w:marRight w:val="0"/>
          <w:marTop w:val="0"/>
          <w:marBottom w:val="0"/>
          <w:divBdr>
            <w:top w:val="none" w:sz="0" w:space="0" w:color="auto"/>
            <w:left w:val="none" w:sz="0" w:space="0" w:color="auto"/>
            <w:bottom w:val="none" w:sz="0" w:space="0" w:color="auto"/>
            <w:right w:val="none" w:sz="0" w:space="0" w:color="auto"/>
          </w:divBdr>
        </w:div>
      </w:divsChild>
    </w:div>
    <w:div w:id="248806487">
      <w:bodyDiv w:val="1"/>
      <w:marLeft w:val="0"/>
      <w:marRight w:val="0"/>
      <w:marTop w:val="0"/>
      <w:marBottom w:val="0"/>
      <w:divBdr>
        <w:top w:val="none" w:sz="0" w:space="0" w:color="auto"/>
        <w:left w:val="none" w:sz="0" w:space="0" w:color="auto"/>
        <w:bottom w:val="none" w:sz="0" w:space="0" w:color="auto"/>
        <w:right w:val="none" w:sz="0" w:space="0" w:color="auto"/>
      </w:divBdr>
    </w:div>
    <w:div w:id="249970394">
      <w:bodyDiv w:val="1"/>
      <w:marLeft w:val="0"/>
      <w:marRight w:val="0"/>
      <w:marTop w:val="0"/>
      <w:marBottom w:val="0"/>
      <w:divBdr>
        <w:top w:val="none" w:sz="0" w:space="0" w:color="auto"/>
        <w:left w:val="none" w:sz="0" w:space="0" w:color="auto"/>
        <w:bottom w:val="none" w:sz="0" w:space="0" w:color="auto"/>
        <w:right w:val="none" w:sz="0" w:space="0" w:color="auto"/>
      </w:divBdr>
    </w:div>
    <w:div w:id="251092172">
      <w:bodyDiv w:val="1"/>
      <w:marLeft w:val="0"/>
      <w:marRight w:val="0"/>
      <w:marTop w:val="0"/>
      <w:marBottom w:val="0"/>
      <w:divBdr>
        <w:top w:val="none" w:sz="0" w:space="0" w:color="auto"/>
        <w:left w:val="none" w:sz="0" w:space="0" w:color="auto"/>
        <w:bottom w:val="none" w:sz="0" w:space="0" w:color="auto"/>
        <w:right w:val="none" w:sz="0" w:space="0" w:color="auto"/>
      </w:divBdr>
    </w:div>
    <w:div w:id="261765884">
      <w:bodyDiv w:val="1"/>
      <w:marLeft w:val="0"/>
      <w:marRight w:val="0"/>
      <w:marTop w:val="0"/>
      <w:marBottom w:val="0"/>
      <w:divBdr>
        <w:top w:val="none" w:sz="0" w:space="0" w:color="auto"/>
        <w:left w:val="none" w:sz="0" w:space="0" w:color="auto"/>
        <w:bottom w:val="none" w:sz="0" w:space="0" w:color="auto"/>
        <w:right w:val="none" w:sz="0" w:space="0" w:color="auto"/>
      </w:divBdr>
    </w:div>
    <w:div w:id="266472682">
      <w:bodyDiv w:val="1"/>
      <w:marLeft w:val="0"/>
      <w:marRight w:val="0"/>
      <w:marTop w:val="0"/>
      <w:marBottom w:val="0"/>
      <w:divBdr>
        <w:top w:val="none" w:sz="0" w:space="0" w:color="auto"/>
        <w:left w:val="none" w:sz="0" w:space="0" w:color="auto"/>
        <w:bottom w:val="none" w:sz="0" w:space="0" w:color="auto"/>
        <w:right w:val="none" w:sz="0" w:space="0" w:color="auto"/>
      </w:divBdr>
    </w:div>
    <w:div w:id="269244310">
      <w:bodyDiv w:val="1"/>
      <w:marLeft w:val="0"/>
      <w:marRight w:val="0"/>
      <w:marTop w:val="0"/>
      <w:marBottom w:val="0"/>
      <w:divBdr>
        <w:top w:val="none" w:sz="0" w:space="0" w:color="auto"/>
        <w:left w:val="none" w:sz="0" w:space="0" w:color="auto"/>
        <w:bottom w:val="none" w:sz="0" w:space="0" w:color="auto"/>
        <w:right w:val="none" w:sz="0" w:space="0" w:color="auto"/>
      </w:divBdr>
    </w:div>
    <w:div w:id="278606806">
      <w:bodyDiv w:val="1"/>
      <w:marLeft w:val="0"/>
      <w:marRight w:val="0"/>
      <w:marTop w:val="0"/>
      <w:marBottom w:val="0"/>
      <w:divBdr>
        <w:top w:val="none" w:sz="0" w:space="0" w:color="auto"/>
        <w:left w:val="none" w:sz="0" w:space="0" w:color="auto"/>
        <w:bottom w:val="none" w:sz="0" w:space="0" w:color="auto"/>
        <w:right w:val="none" w:sz="0" w:space="0" w:color="auto"/>
      </w:divBdr>
    </w:div>
    <w:div w:id="304236968">
      <w:bodyDiv w:val="1"/>
      <w:marLeft w:val="0"/>
      <w:marRight w:val="0"/>
      <w:marTop w:val="0"/>
      <w:marBottom w:val="0"/>
      <w:divBdr>
        <w:top w:val="none" w:sz="0" w:space="0" w:color="auto"/>
        <w:left w:val="none" w:sz="0" w:space="0" w:color="auto"/>
        <w:bottom w:val="none" w:sz="0" w:space="0" w:color="auto"/>
        <w:right w:val="none" w:sz="0" w:space="0" w:color="auto"/>
      </w:divBdr>
    </w:div>
    <w:div w:id="309484584">
      <w:bodyDiv w:val="1"/>
      <w:marLeft w:val="0"/>
      <w:marRight w:val="0"/>
      <w:marTop w:val="0"/>
      <w:marBottom w:val="0"/>
      <w:divBdr>
        <w:top w:val="none" w:sz="0" w:space="0" w:color="auto"/>
        <w:left w:val="none" w:sz="0" w:space="0" w:color="auto"/>
        <w:bottom w:val="none" w:sz="0" w:space="0" w:color="auto"/>
        <w:right w:val="none" w:sz="0" w:space="0" w:color="auto"/>
      </w:divBdr>
    </w:div>
    <w:div w:id="336153203">
      <w:bodyDiv w:val="1"/>
      <w:marLeft w:val="0"/>
      <w:marRight w:val="0"/>
      <w:marTop w:val="0"/>
      <w:marBottom w:val="0"/>
      <w:divBdr>
        <w:top w:val="none" w:sz="0" w:space="0" w:color="auto"/>
        <w:left w:val="none" w:sz="0" w:space="0" w:color="auto"/>
        <w:bottom w:val="none" w:sz="0" w:space="0" w:color="auto"/>
        <w:right w:val="none" w:sz="0" w:space="0" w:color="auto"/>
      </w:divBdr>
    </w:div>
    <w:div w:id="342782150">
      <w:bodyDiv w:val="1"/>
      <w:marLeft w:val="0"/>
      <w:marRight w:val="0"/>
      <w:marTop w:val="0"/>
      <w:marBottom w:val="0"/>
      <w:divBdr>
        <w:top w:val="none" w:sz="0" w:space="0" w:color="auto"/>
        <w:left w:val="none" w:sz="0" w:space="0" w:color="auto"/>
        <w:bottom w:val="none" w:sz="0" w:space="0" w:color="auto"/>
        <w:right w:val="none" w:sz="0" w:space="0" w:color="auto"/>
      </w:divBdr>
    </w:div>
    <w:div w:id="355497386">
      <w:bodyDiv w:val="1"/>
      <w:marLeft w:val="0"/>
      <w:marRight w:val="0"/>
      <w:marTop w:val="0"/>
      <w:marBottom w:val="0"/>
      <w:divBdr>
        <w:top w:val="none" w:sz="0" w:space="0" w:color="auto"/>
        <w:left w:val="none" w:sz="0" w:space="0" w:color="auto"/>
        <w:bottom w:val="none" w:sz="0" w:space="0" w:color="auto"/>
        <w:right w:val="none" w:sz="0" w:space="0" w:color="auto"/>
      </w:divBdr>
    </w:div>
    <w:div w:id="359477239">
      <w:bodyDiv w:val="1"/>
      <w:marLeft w:val="0"/>
      <w:marRight w:val="0"/>
      <w:marTop w:val="0"/>
      <w:marBottom w:val="0"/>
      <w:divBdr>
        <w:top w:val="none" w:sz="0" w:space="0" w:color="auto"/>
        <w:left w:val="none" w:sz="0" w:space="0" w:color="auto"/>
        <w:bottom w:val="none" w:sz="0" w:space="0" w:color="auto"/>
        <w:right w:val="none" w:sz="0" w:space="0" w:color="auto"/>
      </w:divBdr>
    </w:div>
    <w:div w:id="363022034">
      <w:bodyDiv w:val="1"/>
      <w:marLeft w:val="0"/>
      <w:marRight w:val="0"/>
      <w:marTop w:val="0"/>
      <w:marBottom w:val="0"/>
      <w:divBdr>
        <w:top w:val="none" w:sz="0" w:space="0" w:color="auto"/>
        <w:left w:val="none" w:sz="0" w:space="0" w:color="auto"/>
        <w:bottom w:val="none" w:sz="0" w:space="0" w:color="auto"/>
        <w:right w:val="none" w:sz="0" w:space="0" w:color="auto"/>
      </w:divBdr>
    </w:div>
    <w:div w:id="363750350">
      <w:bodyDiv w:val="1"/>
      <w:marLeft w:val="0"/>
      <w:marRight w:val="0"/>
      <w:marTop w:val="0"/>
      <w:marBottom w:val="0"/>
      <w:divBdr>
        <w:top w:val="none" w:sz="0" w:space="0" w:color="auto"/>
        <w:left w:val="none" w:sz="0" w:space="0" w:color="auto"/>
        <w:bottom w:val="none" w:sz="0" w:space="0" w:color="auto"/>
        <w:right w:val="none" w:sz="0" w:space="0" w:color="auto"/>
      </w:divBdr>
    </w:div>
    <w:div w:id="367343017">
      <w:bodyDiv w:val="1"/>
      <w:marLeft w:val="0"/>
      <w:marRight w:val="0"/>
      <w:marTop w:val="0"/>
      <w:marBottom w:val="0"/>
      <w:divBdr>
        <w:top w:val="none" w:sz="0" w:space="0" w:color="auto"/>
        <w:left w:val="none" w:sz="0" w:space="0" w:color="auto"/>
        <w:bottom w:val="none" w:sz="0" w:space="0" w:color="auto"/>
        <w:right w:val="none" w:sz="0" w:space="0" w:color="auto"/>
      </w:divBdr>
    </w:div>
    <w:div w:id="371611456">
      <w:bodyDiv w:val="1"/>
      <w:marLeft w:val="0"/>
      <w:marRight w:val="0"/>
      <w:marTop w:val="0"/>
      <w:marBottom w:val="0"/>
      <w:divBdr>
        <w:top w:val="none" w:sz="0" w:space="0" w:color="auto"/>
        <w:left w:val="none" w:sz="0" w:space="0" w:color="auto"/>
        <w:bottom w:val="none" w:sz="0" w:space="0" w:color="auto"/>
        <w:right w:val="none" w:sz="0" w:space="0" w:color="auto"/>
      </w:divBdr>
    </w:div>
    <w:div w:id="373434017">
      <w:bodyDiv w:val="1"/>
      <w:marLeft w:val="0"/>
      <w:marRight w:val="0"/>
      <w:marTop w:val="0"/>
      <w:marBottom w:val="0"/>
      <w:divBdr>
        <w:top w:val="none" w:sz="0" w:space="0" w:color="auto"/>
        <w:left w:val="none" w:sz="0" w:space="0" w:color="auto"/>
        <w:bottom w:val="none" w:sz="0" w:space="0" w:color="auto"/>
        <w:right w:val="none" w:sz="0" w:space="0" w:color="auto"/>
      </w:divBdr>
    </w:div>
    <w:div w:id="373578487">
      <w:bodyDiv w:val="1"/>
      <w:marLeft w:val="0"/>
      <w:marRight w:val="0"/>
      <w:marTop w:val="0"/>
      <w:marBottom w:val="0"/>
      <w:divBdr>
        <w:top w:val="none" w:sz="0" w:space="0" w:color="auto"/>
        <w:left w:val="none" w:sz="0" w:space="0" w:color="auto"/>
        <w:bottom w:val="none" w:sz="0" w:space="0" w:color="auto"/>
        <w:right w:val="none" w:sz="0" w:space="0" w:color="auto"/>
      </w:divBdr>
    </w:div>
    <w:div w:id="374695375">
      <w:bodyDiv w:val="1"/>
      <w:marLeft w:val="0"/>
      <w:marRight w:val="0"/>
      <w:marTop w:val="0"/>
      <w:marBottom w:val="0"/>
      <w:divBdr>
        <w:top w:val="none" w:sz="0" w:space="0" w:color="auto"/>
        <w:left w:val="none" w:sz="0" w:space="0" w:color="auto"/>
        <w:bottom w:val="none" w:sz="0" w:space="0" w:color="auto"/>
        <w:right w:val="none" w:sz="0" w:space="0" w:color="auto"/>
      </w:divBdr>
    </w:div>
    <w:div w:id="375929769">
      <w:bodyDiv w:val="1"/>
      <w:marLeft w:val="0"/>
      <w:marRight w:val="0"/>
      <w:marTop w:val="0"/>
      <w:marBottom w:val="0"/>
      <w:divBdr>
        <w:top w:val="none" w:sz="0" w:space="0" w:color="auto"/>
        <w:left w:val="none" w:sz="0" w:space="0" w:color="auto"/>
        <w:bottom w:val="none" w:sz="0" w:space="0" w:color="auto"/>
        <w:right w:val="none" w:sz="0" w:space="0" w:color="auto"/>
      </w:divBdr>
    </w:div>
    <w:div w:id="376129978">
      <w:bodyDiv w:val="1"/>
      <w:marLeft w:val="0"/>
      <w:marRight w:val="0"/>
      <w:marTop w:val="0"/>
      <w:marBottom w:val="0"/>
      <w:divBdr>
        <w:top w:val="none" w:sz="0" w:space="0" w:color="auto"/>
        <w:left w:val="none" w:sz="0" w:space="0" w:color="auto"/>
        <w:bottom w:val="none" w:sz="0" w:space="0" w:color="auto"/>
        <w:right w:val="none" w:sz="0" w:space="0" w:color="auto"/>
      </w:divBdr>
    </w:div>
    <w:div w:id="377047372">
      <w:bodyDiv w:val="1"/>
      <w:marLeft w:val="0"/>
      <w:marRight w:val="0"/>
      <w:marTop w:val="0"/>
      <w:marBottom w:val="0"/>
      <w:divBdr>
        <w:top w:val="none" w:sz="0" w:space="0" w:color="auto"/>
        <w:left w:val="none" w:sz="0" w:space="0" w:color="auto"/>
        <w:bottom w:val="none" w:sz="0" w:space="0" w:color="auto"/>
        <w:right w:val="none" w:sz="0" w:space="0" w:color="auto"/>
      </w:divBdr>
    </w:div>
    <w:div w:id="392505759">
      <w:bodyDiv w:val="1"/>
      <w:marLeft w:val="0"/>
      <w:marRight w:val="0"/>
      <w:marTop w:val="0"/>
      <w:marBottom w:val="0"/>
      <w:divBdr>
        <w:top w:val="none" w:sz="0" w:space="0" w:color="auto"/>
        <w:left w:val="none" w:sz="0" w:space="0" w:color="auto"/>
        <w:bottom w:val="none" w:sz="0" w:space="0" w:color="auto"/>
        <w:right w:val="none" w:sz="0" w:space="0" w:color="auto"/>
      </w:divBdr>
    </w:div>
    <w:div w:id="410128968">
      <w:bodyDiv w:val="1"/>
      <w:marLeft w:val="0"/>
      <w:marRight w:val="0"/>
      <w:marTop w:val="0"/>
      <w:marBottom w:val="0"/>
      <w:divBdr>
        <w:top w:val="none" w:sz="0" w:space="0" w:color="auto"/>
        <w:left w:val="none" w:sz="0" w:space="0" w:color="auto"/>
        <w:bottom w:val="none" w:sz="0" w:space="0" w:color="auto"/>
        <w:right w:val="none" w:sz="0" w:space="0" w:color="auto"/>
      </w:divBdr>
    </w:div>
    <w:div w:id="424573064">
      <w:bodyDiv w:val="1"/>
      <w:marLeft w:val="0"/>
      <w:marRight w:val="0"/>
      <w:marTop w:val="0"/>
      <w:marBottom w:val="0"/>
      <w:divBdr>
        <w:top w:val="none" w:sz="0" w:space="0" w:color="auto"/>
        <w:left w:val="none" w:sz="0" w:space="0" w:color="auto"/>
        <w:bottom w:val="none" w:sz="0" w:space="0" w:color="auto"/>
        <w:right w:val="none" w:sz="0" w:space="0" w:color="auto"/>
      </w:divBdr>
    </w:div>
    <w:div w:id="428157636">
      <w:bodyDiv w:val="1"/>
      <w:marLeft w:val="0"/>
      <w:marRight w:val="0"/>
      <w:marTop w:val="0"/>
      <w:marBottom w:val="0"/>
      <w:divBdr>
        <w:top w:val="none" w:sz="0" w:space="0" w:color="auto"/>
        <w:left w:val="none" w:sz="0" w:space="0" w:color="auto"/>
        <w:bottom w:val="none" w:sz="0" w:space="0" w:color="auto"/>
        <w:right w:val="none" w:sz="0" w:space="0" w:color="auto"/>
      </w:divBdr>
    </w:div>
    <w:div w:id="429159868">
      <w:bodyDiv w:val="1"/>
      <w:marLeft w:val="0"/>
      <w:marRight w:val="0"/>
      <w:marTop w:val="0"/>
      <w:marBottom w:val="0"/>
      <w:divBdr>
        <w:top w:val="none" w:sz="0" w:space="0" w:color="auto"/>
        <w:left w:val="none" w:sz="0" w:space="0" w:color="auto"/>
        <w:bottom w:val="none" w:sz="0" w:space="0" w:color="auto"/>
        <w:right w:val="none" w:sz="0" w:space="0" w:color="auto"/>
      </w:divBdr>
    </w:div>
    <w:div w:id="438524249">
      <w:bodyDiv w:val="1"/>
      <w:marLeft w:val="0"/>
      <w:marRight w:val="0"/>
      <w:marTop w:val="0"/>
      <w:marBottom w:val="0"/>
      <w:divBdr>
        <w:top w:val="none" w:sz="0" w:space="0" w:color="auto"/>
        <w:left w:val="none" w:sz="0" w:space="0" w:color="auto"/>
        <w:bottom w:val="none" w:sz="0" w:space="0" w:color="auto"/>
        <w:right w:val="none" w:sz="0" w:space="0" w:color="auto"/>
      </w:divBdr>
    </w:div>
    <w:div w:id="447745029">
      <w:bodyDiv w:val="1"/>
      <w:marLeft w:val="0"/>
      <w:marRight w:val="0"/>
      <w:marTop w:val="0"/>
      <w:marBottom w:val="0"/>
      <w:divBdr>
        <w:top w:val="none" w:sz="0" w:space="0" w:color="auto"/>
        <w:left w:val="none" w:sz="0" w:space="0" w:color="auto"/>
        <w:bottom w:val="none" w:sz="0" w:space="0" w:color="auto"/>
        <w:right w:val="none" w:sz="0" w:space="0" w:color="auto"/>
      </w:divBdr>
    </w:div>
    <w:div w:id="461309330">
      <w:bodyDiv w:val="1"/>
      <w:marLeft w:val="0"/>
      <w:marRight w:val="0"/>
      <w:marTop w:val="0"/>
      <w:marBottom w:val="0"/>
      <w:divBdr>
        <w:top w:val="none" w:sz="0" w:space="0" w:color="auto"/>
        <w:left w:val="none" w:sz="0" w:space="0" w:color="auto"/>
        <w:bottom w:val="none" w:sz="0" w:space="0" w:color="auto"/>
        <w:right w:val="none" w:sz="0" w:space="0" w:color="auto"/>
      </w:divBdr>
    </w:div>
    <w:div w:id="467894011">
      <w:bodyDiv w:val="1"/>
      <w:marLeft w:val="0"/>
      <w:marRight w:val="0"/>
      <w:marTop w:val="0"/>
      <w:marBottom w:val="0"/>
      <w:divBdr>
        <w:top w:val="none" w:sz="0" w:space="0" w:color="auto"/>
        <w:left w:val="none" w:sz="0" w:space="0" w:color="auto"/>
        <w:bottom w:val="none" w:sz="0" w:space="0" w:color="auto"/>
        <w:right w:val="none" w:sz="0" w:space="0" w:color="auto"/>
      </w:divBdr>
    </w:div>
    <w:div w:id="476189158">
      <w:bodyDiv w:val="1"/>
      <w:marLeft w:val="0"/>
      <w:marRight w:val="0"/>
      <w:marTop w:val="0"/>
      <w:marBottom w:val="0"/>
      <w:divBdr>
        <w:top w:val="none" w:sz="0" w:space="0" w:color="auto"/>
        <w:left w:val="none" w:sz="0" w:space="0" w:color="auto"/>
        <w:bottom w:val="none" w:sz="0" w:space="0" w:color="auto"/>
        <w:right w:val="none" w:sz="0" w:space="0" w:color="auto"/>
      </w:divBdr>
    </w:div>
    <w:div w:id="476266185">
      <w:bodyDiv w:val="1"/>
      <w:marLeft w:val="0"/>
      <w:marRight w:val="0"/>
      <w:marTop w:val="0"/>
      <w:marBottom w:val="0"/>
      <w:divBdr>
        <w:top w:val="none" w:sz="0" w:space="0" w:color="auto"/>
        <w:left w:val="none" w:sz="0" w:space="0" w:color="auto"/>
        <w:bottom w:val="none" w:sz="0" w:space="0" w:color="auto"/>
        <w:right w:val="none" w:sz="0" w:space="0" w:color="auto"/>
      </w:divBdr>
    </w:div>
    <w:div w:id="489951169">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07253505">
      <w:bodyDiv w:val="1"/>
      <w:marLeft w:val="0"/>
      <w:marRight w:val="0"/>
      <w:marTop w:val="0"/>
      <w:marBottom w:val="0"/>
      <w:divBdr>
        <w:top w:val="none" w:sz="0" w:space="0" w:color="auto"/>
        <w:left w:val="none" w:sz="0" w:space="0" w:color="auto"/>
        <w:bottom w:val="none" w:sz="0" w:space="0" w:color="auto"/>
        <w:right w:val="none" w:sz="0" w:space="0" w:color="auto"/>
      </w:divBdr>
    </w:div>
    <w:div w:id="511260874">
      <w:bodyDiv w:val="1"/>
      <w:marLeft w:val="0"/>
      <w:marRight w:val="0"/>
      <w:marTop w:val="0"/>
      <w:marBottom w:val="0"/>
      <w:divBdr>
        <w:top w:val="none" w:sz="0" w:space="0" w:color="auto"/>
        <w:left w:val="none" w:sz="0" w:space="0" w:color="auto"/>
        <w:bottom w:val="none" w:sz="0" w:space="0" w:color="auto"/>
        <w:right w:val="none" w:sz="0" w:space="0" w:color="auto"/>
      </w:divBdr>
    </w:div>
    <w:div w:id="536890884">
      <w:bodyDiv w:val="1"/>
      <w:marLeft w:val="0"/>
      <w:marRight w:val="0"/>
      <w:marTop w:val="0"/>
      <w:marBottom w:val="0"/>
      <w:divBdr>
        <w:top w:val="none" w:sz="0" w:space="0" w:color="auto"/>
        <w:left w:val="none" w:sz="0" w:space="0" w:color="auto"/>
        <w:bottom w:val="none" w:sz="0" w:space="0" w:color="auto"/>
        <w:right w:val="none" w:sz="0" w:space="0" w:color="auto"/>
      </w:divBdr>
    </w:div>
    <w:div w:id="543323359">
      <w:bodyDiv w:val="1"/>
      <w:marLeft w:val="0"/>
      <w:marRight w:val="0"/>
      <w:marTop w:val="0"/>
      <w:marBottom w:val="0"/>
      <w:divBdr>
        <w:top w:val="none" w:sz="0" w:space="0" w:color="auto"/>
        <w:left w:val="none" w:sz="0" w:space="0" w:color="auto"/>
        <w:bottom w:val="none" w:sz="0" w:space="0" w:color="auto"/>
        <w:right w:val="none" w:sz="0" w:space="0" w:color="auto"/>
      </w:divBdr>
    </w:div>
    <w:div w:id="547766641">
      <w:bodyDiv w:val="1"/>
      <w:marLeft w:val="0"/>
      <w:marRight w:val="0"/>
      <w:marTop w:val="0"/>
      <w:marBottom w:val="0"/>
      <w:divBdr>
        <w:top w:val="none" w:sz="0" w:space="0" w:color="auto"/>
        <w:left w:val="none" w:sz="0" w:space="0" w:color="auto"/>
        <w:bottom w:val="none" w:sz="0" w:space="0" w:color="auto"/>
        <w:right w:val="none" w:sz="0" w:space="0" w:color="auto"/>
      </w:divBdr>
    </w:div>
    <w:div w:id="552893353">
      <w:bodyDiv w:val="1"/>
      <w:marLeft w:val="0"/>
      <w:marRight w:val="0"/>
      <w:marTop w:val="0"/>
      <w:marBottom w:val="0"/>
      <w:divBdr>
        <w:top w:val="none" w:sz="0" w:space="0" w:color="auto"/>
        <w:left w:val="none" w:sz="0" w:space="0" w:color="auto"/>
        <w:bottom w:val="none" w:sz="0" w:space="0" w:color="auto"/>
        <w:right w:val="none" w:sz="0" w:space="0" w:color="auto"/>
      </w:divBdr>
    </w:div>
    <w:div w:id="553541229">
      <w:bodyDiv w:val="1"/>
      <w:marLeft w:val="0"/>
      <w:marRight w:val="0"/>
      <w:marTop w:val="0"/>
      <w:marBottom w:val="0"/>
      <w:divBdr>
        <w:top w:val="none" w:sz="0" w:space="0" w:color="auto"/>
        <w:left w:val="none" w:sz="0" w:space="0" w:color="auto"/>
        <w:bottom w:val="none" w:sz="0" w:space="0" w:color="auto"/>
        <w:right w:val="none" w:sz="0" w:space="0" w:color="auto"/>
      </w:divBdr>
    </w:div>
    <w:div w:id="583610505">
      <w:bodyDiv w:val="1"/>
      <w:marLeft w:val="0"/>
      <w:marRight w:val="0"/>
      <w:marTop w:val="0"/>
      <w:marBottom w:val="0"/>
      <w:divBdr>
        <w:top w:val="none" w:sz="0" w:space="0" w:color="auto"/>
        <w:left w:val="none" w:sz="0" w:space="0" w:color="auto"/>
        <w:bottom w:val="none" w:sz="0" w:space="0" w:color="auto"/>
        <w:right w:val="none" w:sz="0" w:space="0" w:color="auto"/>
      </w:divBdr>
    </w:div>
    <w:div w:id="588464101">
      <w:bodyDiv w:val="1"/>
      <w:marLeft w:val="0"/>
      <w:marRight w:val="0"/>
      <w:marTop w:val="0"/>
      <w:marBottom w:val="0"/>
      <w:divBdr>
        <w:top w:val="none" w:sz="0" w:space="0" w:color="auto"/>
        <w:left w:val="none" w:sz="0" w:space="0" w:color="auto"/>
        <w:bottom w:val="none" w:sz="0" w:space="0" w:color="auto"/>
        <w:right w:val="none" w:sz="0" w:space="0" w:color="auto"/>
      </w:divBdr>
    </w:div>
    <w:div w:id="590547731">
      <w:bodyDiv w:val="1"/>
      <w:marLeft w:val="0"/>
      <w:marRight w:val="0"/>
      <w:marTop w:val="0"/>
      <w:marBottom w:val="0"/>
      <w:divBdr>
        <w:top w:val="none" w:sz="0" w:space="0" w:color="auto"/>
        <w:left w:val="none" w:sz="0" w:space="0" w:color="auto"/>
        <w:bottom w:val="none" w:sz="0" w:space="0" w:color="auto"/>
        <w:right w:val="none" w:sz="0" w:space="0" w:color="auto"/>
      </w:divBdr>
    </w:div>
    <w:div w:id="602373320">
      <w:bodyDiv w:val="1"/>
      <w:marLeft w:val="0"/>
      <w:marRight w:val="0"/>
      <w:marTop w:val="0"/>
      <w:marBottom w:val="0"/>
      <w:divBdr>
        <w:top w:val="none" w:sz="0" w:space="0" w:color="auto"/>
        <w:left w:val="none" w:sz="0" w:space="0" w:color="auto"/>
        <w:bottom w:val="none" w:sz="0" w:space="0" w:color="auto"/>
        <w:right w:val="none" w:sz="0" w:space="0" w:color="auto"/>
      </w:divBdr>
    </w:div>
    <w:div w:id="609356285">
      <w:bodyDiv w:val="1"/>
      <w:marLeft w:val="0"/>
      <w:marRight w:val="0"/>
      <w:marTop w:val="0"/>
      <w:marBottom w:val="0"/>
      <w:divBdr>
        <w:top w:val="none" w:sz="0" w:space="0" w:color="auto"/>
        <w:left w:val="none" w:sz="0" w:space="0" w:color="auto"/>
        <w:bottom w:val="none" w:sz="0" w:space="0" w:color="auto"/>
        <w:right w:val="none" w:sz="0" w:space="0" w:color="auto"/>
      </w:divBdr>
    </w:div>
    <w:div w:id="641807080">
      <w:bodyDiv w:val="1"/>
      <w:marLeft w:val="0"/>
      <w:marRight w:val="0"/>
      <w:marTop w:val="0"/>
      <w:marBottom w:val="0"/>
      <w:divBdr>
        <w:top w:val="none" w:sz="0" w:space="0" w:color="auto"/>
        <w:left w:val="none" w:sz="0" w:space="0" w:color="auto"/>
        <w:bottom w:val="none" w:sz="0" w:space="0" w:color="auto"/>
        <w:right w:val="none" w:sz="0" w:space="0" w:color="auto"/>
      </w:divBdr>
    </w:div>
    <w:div w:id="647974492">
      <w:bodyDiv w:val="1"/>
      <w:marLeft w:val="0"/>
      <w:marRight w:val="0"/>
      <w:marTop w:val="0"/>
      <w:marBottom w:val="0"/>
      <w:divBdr>
        <w:top w:val="none" w:sz="0" w:space="0" w:color="auto"/>
        <w:left w:val="none" w:sz="0" w:space="0" w:color="auto"/>
        <w:bottom w:val="none" w:sz="0" w:space="0" w:color="auto"/>
        <w:right w:val="none" w:sz="0" w:space="0" w:color="auto"/>
      </w:divBdr>
    </w:div>
    <w:div w:id="669723978">
      <w:bodyDiv w:val="1"/>
      <w:marLeft w:val="0"/>
      <w:marRight w:val="0"/>
      <w:marTop w:val="0"/>
      <w:marBottom w:val="0"/>
      <w:divBdr>
        <w:top w:val="none" w:sz="0" w:space="0" w:color="auto"/>
        <w:left w:val="none" w:sz="0" w:space="0" w:color="auto"/>
        <w:bottom w:val="none" w:sz="0" w:space="0" w:color="auto"/>
        <w:right w:val="none" w:sz="0" w:space="0" w:color="auto"/>
      </w:divBdr>
    </w:div>
    <w:div w:id="676736717">
      <w:bodyDiv w:val="1"/>
      <w:marLeft w:val="0"/>
      <w:marRight w:val="0"/>
      <w:marTop w:val="0"/>
      <w:marBottom w:val="0"/>
      <w:divBdr>
        <w:top w:val="none" w:sz="0" w:space="0" w:color="auto"/>
        <w:left w:val="none" w:sz="0" w:space="0" w:color="auto"/>
        <w:bottom w:val="none" w:sz="0" w:space="0" w:color="auto"/>
        <w:right w:val="none" w:sz="0" w:space="0" w:color="auto"/>
      </w:divBdr>
    </w:div>
    <w:div w:id="681392187">
      <w:bodyDiv w:val="1"/>
      <w:marLeft w:val="0"/>
      <w:marRight w:val="0"/>
      <w:marTop w:val="0"/>
      <w:marBottom w:val="0"/>
      <w:divBdr>
        <w:top w:val="none" w:sz="0" w:space="0" w:color="auto"/>
        <w:left w:val="none" w:sz="0" w:space="0" w:color="auto"/>
        <w:bottom w:val="none" w:sz="0" w:space="0" w:color="auto"/>
        <w:right w:val="none" w:sz="0" w:space="0" w:color="auto"/>
      </w:divBdr>
    </w:div>
    <w:div w:id="692269608">
      <w:bodyDiv w:val="1"/>
      <w:marLeft w:val="0"/>
      <w:marRight w:val="0"/>
      <w:marTop w:val="0"/>
      <w:marBottom w:val="0"/>
      <w:divBdr>
        <w:top w:val="none" w:sz="0" w:space="0" w:color="auto"/>
        <w:left w:val="none" w:sz="0" w:space="0" w:color="auto"/>
        <w:bottom w:val="none" w:sz="0" w:space="0" w:color="auto"/>
        <w:right w:val="none" w:sz="0" w:space="0" w:color="auto"/>
      </w:divBdr>
    </w:div>
    <w:div w:id="713820343">
      <w:bodyDiv w:val="1"/>
      <w:marLeft w:val="0"/>
      <w:marRight w:val="0"/>
      <w:marTop w:val="0"/>
      <w:marBottom w:val="0"/>
      <w:divBdr>
        <w:top w:val="none" w:sz="0" w:space="0" w:color="auto"/>
        <w:left w:val="none" w:sz="0" w:space="0" w:color="auto"/>
        <w:bottom w:val="none" w:sz="0" w:space="0" w:color="auto"/>
        <w:right w:val="none" w:sz="0" w:space="0" w:color="auto"/>
      </w:divBdr>
    </w:div>
    <w:div w:id="719286761">
      <w:bodyDiv w:val="1"/>
      <w:marLeft w:val="0"/>
      <w:marRight w:val="0"/>
      <w:marTop w:val="0"/>
      <w:marBottom w:val="0"/>
      <w:divBdr>
        <w:top w:val="none" w:sz="0" w:space="0" w:color="auto"/>
        <w:left w:val="none" w:sz="0" w:space="0" w:color="auto"/>
        <w:bottom w:val="none" w:sz="0" w:space="0" w:color="auto"/>
        <w:right w:val="none" w:sz="0" w:space="0" w:color="auto"/>
      </w:divBdr>
      <w:divsChild>
        <w:div w:id="976104915">
          <w:marLeft w:val="547"/>
          <w:marRight w:val="0"/>
          <w:marTop w:val="0"/>
          <w:marBottom w:val="0"/>
          <w:divBdr>
            <w:top w:val="none" w:sz="0" w:space="0" w:color="auto"/>
            <w:left w:val="none" w:sz="0" w:space="0" w:color="auto"/>
            <w:bottom w:val="none" w:sz="0" w:space="0" w:color="auto"/>
            <w:right w:val="none" w:sz="0" w:space="0" w:color="auto"/>
          </w:divBdr>
        </w:div>
        <w:div w:id="300573534">
          <w:marLeft w:val="547"/>
          <w:marRight w:val="0"/>
          <w:marTop w:val="0"/>
          <w:marBottom w:val="0"/>
          <w:divBdr>
            <w:top w:val="none" w:sz="0" w:space="0" w:color="auto"/>
            <w:left w:val="none" w:sz="0" w:space="0" w:color="auto"/>
            <w:bottom w:val="none" w:sz="0" w:space="0" w:color="auto"/>
            <w:right w:val="none" w:sz="0" w:space="0" w:color="auto"/>
          </w:divBdr>
        </w:div>
      </w:divsChild>
    </w:div>
    <w:div w:id="743141010">
      <w:bodyDiv w:val="1"/>
      <w:marLeft w:val="0"/>
      <w:marRight w:val="0"/>
      <w:marTop w:val="0"/>
      <w:marBottom w:val="0"/>
      <w:divBdr>
        <w:top w:val="none" w:sz="0" w:space="0" w:color="auto"/>
        <w:left w:val="none" w:sz="0" w:space="0" w:color="auto"/>
        <w:bottom w:val="none" w:sz="0" w:space="0" w:color="auto"/>
        <w:right w:val="none" w:sz="0" w:space="0" w:color="auto"/>
      </w:divBdr>
    </w:div>
    <w:div w:id="744037219">
      <w:bodyDiv w:val="1"/>
      <w:marLeft w:val="0"/>
      <w:marRight w:val="0"/>
      <w:marTop w:val="0"/>
      <w:marBottom w:val="0"/>
      <w:divBdr>
        <w:top w:val="none" w:sz="0" w:space="0" w:color="auto"/>
        <w:left w:val="none" w:sz="0" w:space="0" w:color="auto"/>
        <w:bottom w:val="none" w:sz="0" w:space="0" w:color="auto"/>
        <w:right w:val="none" w:sz="0" w:space="0" w:color="auto"/>
      </w:divBdr>
    </w:div>
    <w:div w:id="755322697">
      <w:bodyDiv w:val="1"/>
      <w:marLeft w:val="0"/>
      <w:marRight w:val="0"/>
      <w:marTop w:val="0"/>
      <w:marBottom w:val="0"/>
      <w:divBdr>
        <w:top w:val="none" w:sz="0" w:space="0" w:color="auto"/>
        <w:left w:val="none" w:sz="0" w:space="0" w:color="auto"/>
        <w:bottom w:val="none" w:sz="0" w:space="0" w:color="auto"/>
        <w:right w:val="none" w:sz="0" w:space="0" w:color="auto"/>
      </w:divBdr>
    </w:div>
    <w:div w:id="764691981">
      <w:bodyDiv w:val="1"/>
      <w:marLeft w:val="0"/>
      <w:marRight w:val="0"/>
      <w:marTop w:val="0"/>
      <w:marBottom w:val="0"/>
      <w:divBdr>
        <w:top w:val="none" w:sz="0" w:space="0" w:color="auto"/>
        <w:left w:val="none" w:sz="0" w:space="0" w:color="auto"/>
        <w:bottom w:val="none" w:sz="0" w:space="0" w:color="auto"/>
        <w:right w:val="none" w:sz="0" w:space="0" w:color="auto"/>
      </w:divBdr>
    </w:div>
    <w:div w:id="765661239">
      <w:bodyDiv w:val="1"/>
      <w:marLeft w:val="0"/>
      <w:marRight w:val="0"/>
      <w:marTop w:val="0"/>
      <w:marBottom w:val="0"/>
      <w:divBdr>
        <w:top w:val="none" w:sz="0" w:space="0" w:color="auto"/>
        <w:left w:val="none" w:sz="0" w:space="0" w:color="auto"/>
        <w:bottom w:val="none" w:sz="0" w:space="0" w:color="auto"/>
        <w:right w:val="none" w:sz="0" w:space="0" w:color="auto"/>
      </w:divBdr>
    </w:div>
    <w:div w:id="770781677">
      <w:bodyDiv w:val="1"/>
      <w:marLeft w:val="0"/>
      <w:marRight w:val="0"/>
      <w:marTop w:val="0"/>
      <w:marBottom w:val="0"/>
      <w:divBdr>
        <w:top w:val="none" w:sz="0" w:space="0" w:color="auto"/>
        <w:left w:val="none" w:sz="0" w:space="0" w:color="auto"/>
        <w:bottom w:val="none" w:sz="0" w:space="0" w:color="auto"/>
        <w:right w:val="none" w:sz="0" w:space="0" w:color="auto"/>
      </w:divBdr>
    </w:div>
    <w:div w:id="782769400">
      <w:bodyDiv w:val="1"/>
      <w:marLeft w:val="0"/>
      <w:marRight w:val="0"/>
      <w:marTop w:val="0"/>
      <w:marBottom w:val="0"/>
      <w:divBdr>
        <w:top w:val="none" w:sz="0" w:space="0" w:color="auto"/>
        <w:left w:val="none" w:sz="0" w:space="0" w:color="auto"/>
        <w:bottom w:val="none" w:sz="0" w:space="0" w:color="auto"/>
        <w:right w:val="none" w:sz="0" w:space="0" w:color="auto"/>
      </w:divBdr>
    </w:div>
    <w:div w:id="794761441">
      <w:bodyDiv w:val="1"/>
      <w:marLeft w:val="0"/>
      <w:marRight w:val="0"/>
      <w:marTop w:val="0"/>
      <w:marBottom w:val="0"/>
      <w:divBdr>
        <w:top w:val="none" w:sz="0" w:space="0" w:color="auto"/>
        <w:left w:val="none" w:sz="0" w:space="0" w:color="auto"/>
        <w:bottom w:val="none" w:sz="0" w:space="0" w:color="auto"/>
        <w:right w:val="none" w:sz="0" w:space="0" w:color="auto"/>
      </w:divBdr>
    </w:div>
    <w:div w:id="799036547">
      <w:bodyDiv w:val="1"/>
      <w:marLeft w:val="0"/>
      <w:marRight w:val="0"/>
      <w:marTop w:val="0"/>
      <w:marBottom w:val="0"/>
      <w:divBdr>
        <w:top w:val="none" w:sz="0" w:space="0" w:color="auto"/>
        <w:left w:val="none" w:sz="0" w:space="0" w:color="auto"/>
        <w:bottom w:val="none" w:sz="0" w:space="0" w:color="auto"/>
        <w:right w:val="none" w:sz="0" w:space="0" w:color="auto"/>
      </w:divBdr>
    </w:div>
    <w:div w:id="808667094">
      <w:bodyDiv w:val="1"/>
      <w:marLeft w:val="0"/>
      <w:marRight w:val="0"/>
      <w:marTop w:val="0"/>
      <w:marBottom w:val="0"/>
      <w:divBdr>
        <w:top w:val="none" w:sz="0" w:space="0" w:color="auto"/>
        <w:left w:val="none" w:sz="0" w:space="0" w:color="auto"/>
        <w:bottom w:val="none" w:sz="0" w:space="0" w:color="auto"/>
        <w:right w:val="none" w:sz="0" w:space="0" w:color="auto"/>
      </w:divBdr>
    </w:div>
    <w:div w:id="810245763">
      <w:bodyDiv w:val="1"/>
      <w:marLeft w:val="0"/>
      <w:marRight w:val="0"/>
      <w:marTop w:val="0"/>
      <w:marBottom w:val="0"/>
      <w:divBdr>
        <w:top w:val="none" w:sz="0" w:space="0" w:color="auto"/>
        <w:left w:val="none" w:sz="0" w:space="0" w:color="auto"/>
        <w:bottom w:val="none" w:sz="0" w:space="0" w:color="auto"/>
        <w:right w:val="none" w:sz="0" w:space="0" w:color="auto"/>
      </w:divBdr>
    </w:div>
    <w:div w:id="821821973">
      <w:bodyDiv w:val="1"/>
      <w:marLeft w:val="0"/>
      <w:marRight w:val="0"/>
      <w:marTop w:val="0"/>
      <w:marBottom w:val="0"/>
      <w:divBdr>
        <w:top w:val="none" w:sz="0" w:space="0" w:color="auto"/>
        <w:left w:val="none" w:sz="0" w:space="0" w:color="auto"/>
        <w:bottom w:val="none" w:sz="0" w:space="0" w:color="auto"/>
        <w:right w:val="none" w:sz="0" w:space="0" w:color="auto"/>
      </w:divBdr>
    </w:div>
    <w:div w:id="830680809">
      <w:bodyDiv w:val="1"/>
      <w:marLeft w:val="0"/>
      <w:marRight w:val="0"/>
      <w:marTop w:val="0"/>
      <w:marBottom w:val="0"/>
      <w:divBdr>
        <w:top w:val="none" w:sz="0" w:space="0" w:color="auto"/>
        <w:left w:val="none" w:sz="0" w:space="0" w:color="auto"/>
        <w:bottom w:val="none" w:sz="0" w:space="0" w:color="auto"/>
        <w:right w:val="none" w:sz="0" w:space="0" w:color="auto"/>
      </w:divBdr>
    </w:div>
    <w:div w:id="831138824">
      <w:bodyDiv w:val="1"/>
      <w:marLeft w:val="0"/>
      <w:marRight w:val="0"/>
      <w:marTop w:val="0"/>
      <w:marBottom w:val="0"/>
      <w:divBdr>
        <w:top w:val="none" w:sz="0" w:space="0" w:color="auto"/>
        <w:left w:val="none" w:sz="0" w:space="0" w:color="auto"/>
        <w:bottom w:val="none" w:sz="0" w:space="0" w:color="auto"/>
        <w:right w:val="none" w:sz="0" w:space="0" w:color="auto"/>
      </w:divBdr>
    </w:div>
    <w:div w:id="831989264">
      <w:bodyDiv w:val="1"/>
      <w:marLeft w:val="0"/>
      <w:marRight w:val="0"/>
      <w:marTop w:val="0"/>
      <w:marBottom w:val="0"/>
      <w:divBdr>
        <w:top w:val="none" w:sz="0" w:space="0" w:color="auto"/>
        <w:left w:val="none" w:sz="0" w:space="0" w:color="auto"/>
        <w:bottom w:val="none" w:sz="0" w:space="0" w:color="auto"/>
        <w:right w:val="none" w:sz="0" w:space="0" w:color="auto"/>
      </w:divBdr>
    </w:div>
    <w:div w:id="846092342">
      <w:bodyDiv w:val="1"/>
      <w:marLeft w:val="0"/>
      <w:marRight w:val="0"/>
      <w:marTop w:val="0"/>
      <w:marBottom w:val="0"/>
      <w:divBdr>
        <w:top w:val="none" w:sz="0" w:space="0" w:color="auto"/>
        <w:left w:val="none" w:sz="0" w:space="0" w:color="auto"/>
        <w:bottom w:val="none" w:sz="0" w:space="0" w:color="auto"/>
        <w:right w:val="none" w:sz="0" w:space="0" w:color="auto"/>
      </w:divBdr>
    </w:div>
    <w:div w:id="859466075">
      <w:bodyDiv w:val="1"/>
      <w:marLeft w:val="0"/>
      <w:marRight w:val="0"/>
      <w:marTop w:val="0"/>
      <w:marBottom w:val="0"/>
      <w:divBdr>
        <w:top w:val="none" w:sz="0" w:space="0" w:color="auto"/>
        <w:left w:val="none" w:sz="0" w:space="0" w:color="auto"/>
        <w:bottom w:val="none" w:sz="0" w:space="0" w:color="auto"/>
        <w:right w:val="none" w:sz="0" w:space="0" w:color="auto"/>
      </w:divBdr>
    </w:div>
    <w:div w:id="885947138">
      <w:bodyDiv w:val="1"/>
      <w:marLeft w:val="0"/>
      <w:marRight w:val="0"/>
      <w:marTop w:val="0"/>
      <w:marBottom w:val="0"/>
      <w:divBdr>
        <w:top w:val="none" w:sz="0" w:space="0" w:color="auto"/>
        <w:left w:val="none" w:sz="0" w:space="0" w:color="auto"/>
        <w:bottom w:val="none" w:sz="0" w:space="0" w:color="auto"/>
        <w:right w:val="none" w:sz="0" w:space="0" w:color="auto"/>
      </w:divBdr>
    </w:div>
    <w:div w:id="907617353">
      <w:bodyDiv w:val="1"/>
      <w:marLeft w:val="0"/>
      <w:marRight w:val="0"/>
      <w:marTop w:val="0"/>
      <w:marBottom w:val="0"/>
      <w:divBdr>
        <w:top w:val="none" w:sz="0" w:space="0" w:color="auto"/>
        <w:left w:val="none" w:sz="0" w:space="0" w:color="auto"/>
        <w:bottom w:val="none" w:sz="0" w:space="0" w:color="auto"/>
        <w:right w:val="none" w:sz="0" w:space="0" w:color="auto"/>
      </w:divBdr>
    </w:div>
    <w:div w:id="926383941">
      <w:bodyDiv w:val="1"/>
      <w:marLeft w:val="0"/>
      <w:marRight w:val="0"/>
      <w:marTop w:val="0"/>
      <w:marBottom w:val="0"/>
      <w:divBdr>
        <w:top w:val="none" w:sz="0" w:space="0" w:color="auto"/>
        <w:left w:val="none" w:sz="0" w:space="0" w:color="auto"/>
        <w:bottom w:val="none" w:sz="0" w:space="0" w:color="auto"/>
        <w:right w:val="none" w:sz="0" w:space="0" w:color="auto"/>
      </w:divBdr>
    </w:div>
    <w:div w:id="941257818">
      <w:bodyDiv w:val="1"/>
      <w:marLeft w:val="0"/>
      <w:marRight w:val="0"/>
      <w:marTop w:val="0"/>
      <w:marBottom w:val="0"/>
      <w:divBdr>
        <w:top w:val="none" w:sz="0" w:space="0" w:color="auto"/>
        <w:left w:val="none" w:sz="0" w:space="0" w:color="auto"/>
        <w:bottom w:val="none" w:sz="0" w:space="0" w:color="auto"/>
        <w:right w:val="none" w:sz="0" w:space="0" w:color="auto"/>
      </w:divBdr>
    </w:div>
    <w:div w:id="947394242">
      <w:bodyDiv w:val="1"/>
      <w:marLeft w:val="0"/>
      <w:marRight w:val="0"/>
      <w:marTop w:val="0"/>
      <w:marBottom w:val="0"/>
      <w:divBdr>
        <w:top w:val="none" w:sz="0" w:space="0" w:color="auto"/>
        <w:left w:val="none" w:sz="0" w:space="0" w:color="auto"/>
        <w:bottom w:val="none" w:sz="0" w:space="0" w:color="auto"/>
        <w:right w:val="none" w:sz="0" w:space="0" w:color="auto"/>
      </w:divBdr>
    </w:div>
    <w:div w:id="959072685">
      <w:bodyDiv w:val="1"/>
      <w:marLeft w:val="0"/>
      <w:marRight w:val="0"/>
      <w:marTop w:val="0"/>
      <w:marBottom w:val="0"/>
      <w:divBdr>
        <w:top w:val="none" w:sz="0" w:space="0" w:color="auto"/>
        <w:left w:val="none" w:sz="0" w:space="0" w:color="auto"/>
        <w:bottom w:val="none" w:sz="0" w:space="0" w:color="auto"/>
        <w:right w:val="none" w:sz="0" w:space="0" w:color="auto"/>
      </w:divBdr>
    </w:div>
    <w:div w:id="968048158">
      <w:bodyDiv w:val="1"/>
      <w:marLeft w:val="0"/>
      <w:marRight w:val="0"/>
      <w:marTop w:val="0"/>
      <w:marBottom w:val="0"/>
      <w:divBdr>
        <w:top w:val="none" w:sz="0" w:space="0" w:color="auto"/>
        <w:left w:val="none" w:sz="0" w:space="0" w:color="auto"/>
        <w:bottom w:val="none" w:sz="0" w:space="0" w:color="auto"/>
        <w:right w:val="none" w:sz="0" w:space="0" w:color="auto"/>
      </w:divBdr>
    </w:div>
    <w:div w:id="973297090">
      <w:bodyDiv w:val="1"/>
      <w:marLeft w:val="0"/>
      <w:marRight w:val="0"/>
      <w:marTop w:val="0"/>
      <w:marBottom w:val="0"/>
      <w:divBdr>
        <w:top w:val="none" w:sz="0" w:space="0" w:color="auto"/>
        <w:left w:val="none" w:sz="0" w:space="0" w:color="auto"/>
        <w:bottom w:val="none" w:sz="0" w:space="0" w:color="auto"/>
        <w:right w:val="none" w:sz="0" w:space="0" w:color="auto"/>
      </w:divBdr>
    </w:div>
    <w:div w:id="978463231">
      <w:bodyDiv w:val="1"/>
      <w:marLeft w:val="0"/>
      <w:marRight w:val="0"/>
      <w:marTop w:val="0"/>
      <w:marBottom w:val="0"/>
      <w:divBdr>
        <w:top w:val="none" w:sz="0" w:space="0" w:color="auto"/>
        <w:left w:val="none" w:sz="0" w:space="0" w:color="auto"/>
        <w:bottom w:val="none" w:sz="0" w:space="0" w:color="auto"/>
        <w:right w:val="none" w:sz="0" w:space="0" w:color="auto"/>
      </w:divBdr>
    </w:div>
    <w:div w:id="981083263">
      <w:bodyDiv w:val="1"/>
      <w:marLeft w:val="0"/>
      <w:marRight w:val="0"/>
      <w:marTop w:val="0"/>
      <w:marBottom w:val="0"/>
      <w:divBdr>
        <w:top w:val="none" w:sz="0" w:space="0" w:color="auto"/>
        <w:left w:val="none" w:sz="0" w:space="0" w:color="auto"/>
        <w:bottom w:val="none" w:sz="0" w:space="0" w:color="auto"/>
        <w:right w:val="none" w:sz="0" w:space="0" w:color="auto"/>
      </w:divBdr>
    </w:div>
    <w:div w:id="981889893">
      <w:bodyDiv w:val="1"/>
      <w:marLeft w:val="0"/>
      <w:marRight w:val="0"/>
      <w:marTop w:val="0"/>
      <w:marBottom w:val="0"/>
      <w:divBdr>
        <w:top w:val="none" w:sz="0" w:space="0" w:color="auto"/>
        <w:left w:val="none" w:sz="0" w:space="0" w:color="auto"/>
        <w:bottom w:val="none" w:sz="0" w:space="0" w:color="auto"/>
        <w:right w:val="none" w:sz="0" w:space="0" w:color="auto"/>
      </w:divBdr>
    </w:div>
    <w:div w:id="983393494">
      <w:bodyDiv w:val="1"/>
      <w:marLeft w:val="0"/>
      <w:marRight w:val="0"/>
      <w:marTop w:val="0"/>
      <w:marBottom w:val="0"/>
      <w:divBdr>
        <w:top w:val="none" w:sz="0" w:space="0" w:color="auto"/>
        <w:left w:val="none" w:sz="0" w:space="0" w:color="auto"/>
        <w:bottom w:val="none" w:sz="0" w:space="0" w:color="auto"/>
        <w:right w:val="none" w:sz="0" w:space="0" w:color="auto"/>
      </w:divBdr>
    </w:div>
    <w:div w:id="985278638">
      <w:bodyDiv w:val="1"/>
      <w:marLeft w:val="0"/>
      <w:marRight w:val="0"/>
      <w:marTop w:val="0"/>
      <w:marBottom w:val="0"/>
      <w:divBdr>
        <w:top w:val="none" w:sz="0" w:space="0" w:color="auto"/>
        <w:left w:val="none" w:sz="0" w:space="0" w:color="auto"/>
        <w:bottom w:val="none" w:sz="0" w:space="0" w:color="auto"/>
        <w:right w:val="none" w:sz="0" w:space="0" w:color="auto"/>
      </w:divBdr>
    </w:div>
    <w:div w:id="1008294559">
      <w:bodyDiv w:val="1"/>
      <w:marLeft w:val="0"/>
      <w:marRight w:val="0"/>
      <w:marTop w:val="0"/>
      <w:marBottom w:val="0"/>
      <w:divBdr>
        <w:top w:val="none" w:sz="0" w:space="0" w:color="auto"/>
        <w:left w:val="none" w:sz="0" w:space="0" w:color="auto"/>
        <w:bottom w:val="none" w:sz="0" w:space="0" w:color="auto"/>
        <w:right w:val="none" w:sz="0" w:space="0" w:color="auto"/>
      </w:divBdr>
    </w:div>
    <w:div w:id="1016082392">
      <w:bodyDiv w:val="1"/>
      <w:marLeft w:val="0"/>
      <w:marRight w:val="0"/>
      <w:marTop w:val="0"/>
      <w:marBottom w:val="0"/>
      <w:divBdr>
        <w:top w:val="none" w:sz="0" w:space="0" w:color="auto"/>
        <w:left w:val="none" w:sz="0" w:space="0" w:color="auto"/>
        <w:bottom w:val="none" w:sz="0" w:space="0" w:color="auto"/>
        <w:right w:val="none" w:sz="0" w:space="0" w:color="auto"/>
      </w:divBdr>
    </w:div>
    <w:div w:id="1025130803">
      <w:bodyDiv w:val="1"/>
      <w:marLeft w:val="0"/>
      <w:marRight w:val="0"/>
      <w:marTop w:val="0"/>
      <w:marBottom w:val="0"/>
      <w:divBdr>
        <w:top w:val="none" w:sz="0" w:space="0" w:color="auto"/>
        <w:left w:val="none" w:sz="0" w:space="0" w:color="auto"/>
        <w:bottom w:val="none" w:sz="0" w:space="0" w:color="auto"/>
        <w:right w:val="none" w:sz="0" w:space="0" w:color="auto"/>
      </w:divBdr>
    </w:div>
    <w:div w:id="1030766593">
      <w:bodyDiv w:val="1"/>
      <w:marLeft w:val="0"/>
      <w:marRight w:val="0"/>
      <w:marTop w:val="0"/>
      <w:marBottom w:val="0"/>
      <w:divBdr>
        <w:top w:val="none" w:sz="0" w:space="0" w:color="auto"/>
        <w:left w:val="none" w:sz="0" w:space="0" w:color="auto"/>
        <w:bottom w:val="none" w:sz="0" w:space="0" w:color="auto"/>
        <w:right w:val="none" w:sz="0" w:space="0" w:color="auto"/>
      </w:divBdr>
    </w:div>
    <w:div w:id="1043797156">
      <w:bodyDiv w:val="1"/>
      <w:marLeft w:val="0"/>
      <w:marRight w:val="0"/>
      <w:marTop w:val="0"/>
      <w:marBottom w:val="0"/>
      <w:divBdr>
        <w:top w:val="none" w:sz="0" w:space="0" w:color="auto"/>
        <w:left w:val="none" w:sz="0" w:space="0" w:color="auto"/>
        <w:bottom w:val="none" w:sz="0" w:space="0" w:color="auto"/>
        <w:right w:val="none" w:sz="0" w:space="0" w:color="auto"/>
      </w:divBdr>
    </w:div>
    <w:div w:id="1049767052">
      <w:bodyDiv w:val="1"/>
      <w:marLeft w:val="0"/>
      <w:marRight w:val="0"/>
      <w:marTop w:val="0"/>
      <w:marBottom w:val="0"/>
      <w:divBdr>
        <w:top w:val="none" w:sz="0" w:space="0" w:color="auto"/>
        <w:left w:val="none" w:sz="0" w:space="0" w:color="auto"/>
        <w:bottom w:val="none" w:sz="0" w:space="0" w:color="auto"/>
        <w:right w:val="none" w:sz="0" w:space="0" w:color="auto"/>
      </w:divBdr>
    </w:div>
    <w:div w:id="1095245905">
      <w:bodyDiv w:val="1"/>
      <w:marLeft w:val="0"/>
      <w:marRight w:val="0"/>
      <w:marTop w:val="0"/>
      <w:marBottom w:val="0"/>
      <w:divBdr>
        <w:top w:val="none" w:sz="0" w:space="0" w:color="auto"/>
        <w:left w:val="none" w:sz="0" w:space="0" w:color="auto"/>
        <w:bottom w:val="none" w:sz="0" w:space="0" w:color="auto"/>
        <w:right w:val="none" w:sz="0" w:space="0" w:color="auto"/>
      </w:divBdr>
    </w:div>
    <w:div w:id="1110587615">
      <w:bodyDiv w:val="1"/>
      <w:marLeft w:val="0"/>
      <w:marRight w:val="0"/>
      <w:marTop w:val="0"/>
      <w:marBottom w:val="0"/>
      <w:divBdr>
        <w:top w:val="none" w:sz="0" w:space="0" w:color="auto"/>
        <w:left w:val="none" w:sz="0" w:space="0" w:color="auto"/>
        <w:bottom w:val="none" w:sz="0" w:space="0" w:color="auto"/>
        <w:right w:val="none" w:sz="0" w:space="0" w:color="auto"/>
      </w:divBdr>
    </w:div>
    <w:div w:id="1117869368">
      <w:bodyDiv w:val="1"/>
      <w:marLeft w:val="0"/>
      <w:marRight w:val="0"/>
      <w:marTop w:val="0"/>
      <w:marBottom w:val="0"/>
      <w:divBdr>
        <w:top w:val="none" w:sz="0" w:space="0" w:color="auto"/>
        <w:left w:val="none" w:sz="0" w:space="0" w:color="auto"/>
        <w:bottom w:val="none" w:sz="0" w:space="0" w:color="auto"/>
        <w:right w:val="none" w:sz="0" w:space="0" w:color="auto"/>
      </w:divBdr>
    </w:div>
    <w:div w:id="1118330243">
      <w:bodyDiv w:val="1"/>
      <w:marLeft w:val="0"/>
      <w:marRight w:val="0"/>
      <w:marTop w:val="0"/>
      <w:marBottom w:val="0"/>
      <w:divBdr>
        <w:top w:val="none" w:sz="0" w:space="0" w:color="auto"/>
        <w:left w:val="none" w:sz="0" w:space="0" w:color="auto"/>
        <w:bottom w:val="none" w:sz="0" w:space="0" w:color="auto"/>
        <w:right w:val="none" w:sz="0" w:space="0" w:color="auto"/>
      </w:divBdr>
    </w:div>
    <w:div w:id="1119835828">
      <w:bodyDiv w:val="1"/>
      <w:marLeft w:val="0"/>
      <w:marRight w:val="0"/>
      <w:marTop w:val="0"/>
      <w:marBottom w:val="0"/>
      <w:divBdr>
        <w:top w:val="none" w:sz="0" w:space="0" w:color="auto"/>
        <w:left w:val="none" w:sz="0" w:space="0" w:color="auto"/>
        <w:bottom w:val="none" w:sz="0" w:space="0" w:color="auto"/>
        <w:right w:val="none" w:sz="0" w:space="0" w:color="auto"/>
      </w:divBdr>
    </w:div>
    <w:div w:id="1125654443">
      <w:bodyDiv w:val="1"/>
      <w:marLeft w:val="0"/>
      <w:marRight w:val="0"/>
      <w:marTop w:val="0"/>
      <w:marBottom w:val="0"/>
      <w:divBdr>
        <w:top w:val="none" w:sz="0" w:space="0" w:color="auto"/>
        <w:left w:val="none" w:sz="0" w:space="0" w:color="auto"/>
        <w:bottom w:val="none" w:sz="0" w:space="0" w:color="auto"/>
        <w:right w:val="none" w:sz="0" w:space="0" w:color="auto"/>
      </w:divBdr>
    </w:div>
    <w:div w:id="1157307466">
      <w:bodyDiv w:val="1"/>
      <w:marLeft w:val="0"/>
      <w:marRight w:val="0"/>
      <w:marTop w:val="0"/>
      <w:marBottom w:val="0"/>
      <w:divBdr>
        <w:top w:val="none" w:sz="0" w:space="0" w:color="auto"/>
        <w:left w:val="none" w:sz="0" w:space="0" w:color="auto"/>
        <w:bottom w:val="none" w:sz="0" w:space="0" w:color="auto"/>
        <w:right w:val="none" w:sz="0" w:space="0" w:color="auto"/>
      </w:divBdr>
    </w:div>
    <w:div w:id="1166021954">
      <w:bodyDiv w:val="1"/>
      <w:marLeft w:val="0"/>
      <w:marRight w:val="0"/>
      <w:marTop w:val="0"/>
      <w:marBottom w:val="0"/>
      <w:divBdr>
        <w:top w:val="none" w:sz="0" w:space="0" w:color="auto"/>
        <w:left w:val="none" w:sz="0" w:space="0" w:color="auto"/>
        <w:bottom w:val="none" w:sz="0" w:space="0" w:color="auto"/>
        <w:right w:val="none" w:sz="0" w:space="0" w:color="auto"/>
      </w:divBdr>
    </w:div>
    <w:div w:id="1170438972">
      <w:bodyDiv w:val="1"/>
      <w:marLeft w:val="0"/>
      <w:marRight w:val="0"/>
      <w:marTop w:val="0"/>
      <w:marBottom w:val="0"/>
      <w:divBdr>
        <w:top w:val="none" w:sz="0" w:space="0" w:color="auto"/>
        <w:left w:val="none" w:sz="0" w:space="0" w:color="auto"/>
        <w:bottom w:val="none" w:sz="0" w:space="0" w:color="auto"/>
        <w:right w:val="none" w:sz="0" w:space="0" w:color="auto"/>
      </w:divBdr>
    </w:div>
    <w:div w:id="1179856341">
      <w:bodyDiv w:val="1"/>
      <w:marLeft w:val="0"/>
      <w:marRight w:val="0"/>
      <w:marTop w:val="0"/>
      <w:marBottom w:val="0"/>
      <w:divBdr>
        <w:top w:val="none" w:sz="0" w:space="0" w:color="auto"/>
        <w:left w:val="none" w:sz="0" w:space="0" w:color="auto"/>
        <w:bottom w:val="none" w:sz="0" w:space="0" w:color="auto"/>
        <w:right w:val="none" w:sz="0" w:space="0" w:color="auto"/>
      </w:divBdr>
    </w:div>
    <w:div w:id="1196038916">
      <w:bodyDiv w:val="1"/>
      <w:marLeft w:val="0"/>
      <w:marRight w:val="0"/>
      <w:marTop w:val="0"/>
      <w:marBottom w:val="0"/>
      <w:divBdr>
        <w:top w:val="none" w:sz="0" w:space="0" w:color="auto"/>
        <w:left w:val="none" w:sz="0" w:space="0" w:color="auto"/>
        <w:bottom w:val="none" w:sz="0" w:space="0" w:color="auto"/>
        <w:right w:val="none" w:sz="0" w:space="0" w:color="auto"/>
      </w:divBdr>
    </w:div>
    <w:div w:id="1212039562">
      <w:bodyDiv w:val="1"/>
      <w:marLeft w:val="0"/>
      <w:marRight w:val="0"/>
      <w:marTop w:val="0"/>
      <w:marBottom w:val="0"/>
      <w:divBdr>
        <w:top w:val="none" w:sz="0" w:space="0" w:color="auto"/>
        <w:left w:val="none" w:sz="0" w:space="0" w:color="auto"/>
        <w:bottom w:val="none" w:sz="0" w:space="0" w:color="auto"/>
        <w:right w:val="none" w:sz="0" w:space="0" w:color="auto"/>
      </w:divBdr>
    </w:div>
    <w:div w:id="1224483603">
      <w:bodyDiv w:val="1"/>
      <w:marLeft w:val="0"/>
      <w:marRight w:val="0"/>
      <w:marTop w:val="0"/>
      <w:marBottom w:val="0"/>
      <w:divBdr>
        <w:top w:val="none" w:sz="0" w:space="0" w:color="auto"/>
        <w:left w:val="none" w:sz="0" w:space="0" w:color="auto"/>
        <w:bottom w:val="none" w:sz="0" w:space="0" w:color="auto"/>
        <w:right w:val="none" w:sz="0" w:space="0" w:color="auto"/>
      </w:divBdr>
    </w:div>
    <w:div w:id="1231189792">
      <w:bodyDiv w:val="1"/>
      <w:marLeft w:val="0"/>
      <w:marRight w:val="0"/>
      <w:marTop w:val="0"/>
      <w:marBottom w:val="0"/>
      <w:divBdr>
        <w:top w:val="none" w:sz="0" w:space="0" w:color="auto"/>
        <w:left w:val="none" w:sz="0" w:space="0" w:color="auto"/>
        <w:bottom w:val="none" w:sz="0" w:space="0" w:color="auto"/>
        <w:right w:val="none" w:sz="0" w:space="0" w:color="auto"/>
      </w:divBdr>
    </w:div>
    <w:div w:id="1235774011">
      <w:bodyDiv w:val="1"/>
      <w:marLeft w:val="0"/>
      <w:marRight w:val="0"/>
      <w:marTop w:val="0"/>
      <w:marBottom w:val="0"/>
      <w:divBdr>
        <w:top w:val="none" w:sz="0" w:space="0" w:color="auto"/>
        <w:left w:val="none" w:sz="0" w:space="0" w:color="auto"/>
        <w:bottom w:val="none" w:sz="0" w:space="0" w:color="auto"/>
        <w:right w:val="none" w:sz="0" w:space="0" w:color="auto"/>
      </w:divBdr>
    </w:div>
    <w:div w:id="1237936702">
      <w:bodyDiv w:val="1"/>
      <w:marLeft w:val="0"/>
      <w:marRight w:val="0"/>
      <w:marTop w:val="0"/>
      <w:marBottom w:val="0"/>
      <w:divBdr>
        <w:top w:val="none" w:sz="0" w:space="0" w:color="auto"/>
        <w:left w:val="none" w:sz="0" w:space="0" w:color="auto"/>
        <w:bottom w:val="none" w:sz="0" w:space="0" w:color="auto"/>
        <w:right w:val="none" w:sz="0" w:space="0" w:color="auto"/>
      </w:divBdr>
    </w:div>
    <w:div w:id="1251044298">
      <w:bodyDiv w:val="1"/>
      <w:marLeft w:val="0"/>
      <w:marRight w:val="0"/>
      <w:marTop w:val="0"/>
      <w:marBottom w:val="0"/>
      <w:divBdr>
        <w:top w:val="none" w:sz="0" w:space="0" w:color="auto"/>
        <w:left w:val="none" w:sz="0" w:space="0" w:color="auto"/>
        <w:bottom w:val="none" w:sz="0" w:space="0" w:color="auto"/>
        <w:right w:val="none" w:sz="0" w:space="0" w:color="auto"/>
      </w:divBdr>
    </w:div>
    <w:div w:id="1254243999">
      <w:bodyDiv w:val="1"/>
      <w:marLeft w:val="0"/>
      <w:marRight w:val="0"/>
      <w:marTop w:val="0"/>
      <w:marBottom w:val="0"/>
      <w:divBdr>
        <w:top w:val="none" w:sz="0" w:space="0" w:color="auto"/>
        <w:left w:val="none" w:sz="0" w:space="0" w:color="auto"/>
        <w:bottom w:val="none" w:sz="0" w:space="0" w:color="auto"/>
        <w:right w:val="none" w:sz="0" w:space="0" w:color="auto"/>
      </w:divBdr>
    </w:div>
    <w:div w:id="1275479855">
      <w:bodyDiv w:val="1"/>
      <w:marLeft w:val="0"/>
      <w:marRight w:val="0"/>
      <w:marTop w:val="0"/>
      <w:marBottom w:val="0"/>
      <w:divBdr>
        <w:top w:val="none" w:sz="0" w:space="0" w:color="auto"/>
        <w:left w:val="none" w:sz="0" w:space="0" w:color="auto"/>
        <w:bottom w:val="none" w:sz="0" w:space="0" w:color="auto"/>
        <w:right w:val="none" w:sz="0" w:space="0" w:color="auto"/>
      </w:divBdr>
    </w:div>
    <w:div w:id="1300647694">
      <w:bodyDiv w:val="1"/>
      <w:marLeft w:val="0"/>
      <w:marRight w:val="0"/>
      <w:marTop w:val="0"/>
      <w:marBottom w:val="0"/>
      <w:divBdr>
        <w:top w:val="none" w:sz="0" w:space="0" w:color="auto"/>
        <w:left w:val="none" w:sz="0" w:space="0" w:color="auto"/>
        <w:bottom w:val="none" w:sz="0" w:space="0" w:color="auto"/>
        <w:right w:val="none" w:sz="0" w:space="0" w:color="auto"/>
      </w:divBdr>
    </w:div>
    <w:div w:id="1301883027">
      <w:bodyDiv w:val="1"/>
      <w:marLeft w:val="0"/>
      <w:marRight w:val="0"/>
      <w:marTop w:val="0"/>
      <w:marBottom w:val="0"/>
      <w:divBdr>
        <w:top w:val="none" w:sz="0" w:space="0" w:color="auto"/>
        <w:left w:val="none" w:sz="0" w:space="0" w:color="auto"/>
        <w:bottom w:val="none" w:sz="0" w:space="0" w:color="auto"/>
        <w:right w:val="none" w:sz="0" w:space="0" w:color="auto"/>
      </w:divBdr>
    </w:div>
    <w:div w:id="1303147313">
      <w:bodyDiv w:val="1"/>
      <w:marLeft w:val="0"/>
      <w:marRight w:val="0"/>
      <w:marTop w:val="0"/>
      <w:marBottom w:val="0"/>
      <w:divBdr>
        <w:top w:val="none" w:sz="0" w:space="0" w:color="auto"/>
        <w:left w:val="none" w:sz="0" w:space="0" w:color="auto"/>
        <w:bottom w:val="none" w:sz="0" w:space="0" w:color="auto"/>
        <w:right w:val="none" w:sz="0" w:space="0" w:color="auto"/>
      </w:divBdr>
    </w:div>
    <w:div w:id="1316102953">
      <w:bodyDiv w:val="1"/>
      <w:marLeft w:val="0"/>
      <w:marRight w:val="0"/>
      <w:marTop w:val="0"/>
      <w:marBottom w:val="0"/>
      <w:divBdr>
        <w:top w:val="none" w:sz="0" w:space="0" w:color="auto"/>
        <w:left w:val="none" w:sz="0" w:space="0" w:color="auto"/>
        <w:bottom w:val="none" w:sz="0" w:space="0" w:color="auto"/>
        <w:right w:val="none" w:sz="0" w:space="0" w:color="auto"/>
      </w:divBdr>
    </w:div>
    <w:div w:id="1323924352">
      <w:bodyDiv w:val="1"/>
      <w:marLeft w:val="0"/>
      <w:marRight w:val="0"/>
      <w:marTop w:val="0"/>
      <w:marBottom w:val="0"/>
      <w:divBdr>
        <w:top w:val="none" w:sz="0" w:space="0" w:color="auto"/>
        <w:left w:val="none" w:sz="0" w:space="0" w:color="auto"/>
        <w:bottom w:val="none" w:sz="0" w:space="0" w:color="auto"/>
        <w:right w:val="none" w:sz="0" w:space="0" w:color="auto"/>
      </w:divBdr>
    </w:div>
    <w:div w:id="1342969360">
      <w:bodyDiv w:val="1"/>
      <w:marLeft w:val="0"/>
      <w:marRight w:val="0"/>
      <w:marTop w:val="0"/>
      <w:marBottom w:val="0"/>
      <w:divBdr>
        <w:top w:val="none" w:sz="0" w:space="0" w:color="auto"/>
        <w:left w:val="none" w:sz="0" w:space="0" w:color="auto"/>
        <w:bottom w:val="none" w:sz="0" w:space="0" w:color="auto"/>
        <w:right w:val="none" w:sz="0" w:space="0" w:color="auto"/>
      </w:divBdr>
    </w:div>
    <w:div w:id="1377513363">
      <w:bodyDiv w:val="1"/>
      <w:marLeft w:val="0"/>
      <w:marRight w:val="0"/>
      <w:marTop w:val="0"/>
      <w:marBottom w:val="0"/>
      <w:divBdr>
        <w:top w:val="none" w:sz="0" w:space="0" w:color="auto"/>
        <w:left w:val="none" w:sz="0" w:space="0" w:color="auto"/>
        <w:bottom w:val="none" w:sz="0" w:space="0" w:color="auto"/>
        <w:right w:val="none" w:sz="0" w:space="0" w:color="auto"/>
      </w:divBdr>
    </w:div>
    <w:div w:id="1378430650">
      <w:bodyDiv w:val="1"/>
      <w:marLeft w:val="0"/>
      <w:marRight w:val="0"/>
      <w:marTop w:val="0"/>
      <w:marBottom w:val="0"/>
      <w:divBdr>
        <w:top w:val="none" w:sz="0" w:space="0" w:color="auto"/>
        <w:left w:val="none" w:sz="0" w:space="0" w:color="auto"/>
        <w:bottom w:val="none" w:sz="0" w:space="0" w:color="auto"/>
        <w:right w:val="none" w:sz="0" w:space="0" w:color="auto"/>
      </w:divBdr>
    </w:div>
    <w:div w:id="1393653882">
      <w:bodyDiv w:val="1"/>
      <w:marLeft w:val="0"/>
      <w:marRight w:val="0"/>
      <w:marTop w:val="0"/>
      <w:marBottom w:val="0"/>
      <w:divBdr>
        <w:top w:val="none" w:sz="0" w:space="0" w:color="auto"/>
        <w:left w:val="none" w:sz="0" w:space="0" w:color="auto"/>
        <w:bottom w:val="none" w:sz="0" w:space="0" w:color="auto"/>
        <w:right w:val="none" w:sz="0" w:space="0" w:color="auto"/>
      </w:divBdr>
    </w:div>
    <w:div w:id="1413697168">
      <w:bodyDiv w:val="1"/>
      <w:marLeft w:val="0"/>
      <w:marRight w:val="0"/>
      <w:marTop w:val="0"/>
      <w:marBottom w:val="0"/>
      <w:divBdr>
        <w:top w:val="none" w:sz="0" w:space="0" w:color="auto"/>
        <w:left w:val="none" w:sz="0" w:space="0" w:color="auto"/>
        <w:bottom w:val="none" w:sz="0" w:space="0" w:color="auto"/>
        <w:right w:val="none" w:sz="0" w:space="0" w:color="auto"/>
      </w:divBdr>
    </w:div>
    <w:div w:id="1419249163">
      <w:bodyDiv w:val="1"/>
      <w:marLeft w:val="0"/>
      <w:marRight w:val="0"/>
      <w:marTop w:val="0"/>
      <w:marBottom w:val="0"/>
      <w:divBdr>
        <w:top w:val="none" w:sz="0" w:space="0" w:color="auto"/>
        <w:left w:val="none" w:sz="0" w:space="0" w:color="auto"/>
        <w:bottom w:val="none" w:sz="0" w:space="0" w:color="auto"/>
        <w:right w:val="none" w:sz="0" w:space="0" w:color="auto"/>
      </w:divBdr>
    </w:div>
    <w:div w:id="1424298420">
      <w:bodyDiv w:val="1"/>
      <w:marLeft w:val="0"/>
      <w:marRight w:val="0"/>
      <w:marTop w:val="0"/>
      <w:marBottom w:val="0"/>
      <w:divBdr>
        <w:top w:val="none" w:sz="0" w:space="0" w:color="auto"/>
        <w:left w:val="none" w:sz="0" w:space="0" w:color="auto"/>
        <w:bottom w:val="none" w:sz="0" w:space="0" w:color="auto"/>
        <w:right w:val="none" w:sz="0" w:space="0" w:color="auto"/>
      </w:divBdr>
    </w:div>
    <w:div w:id="1432360207">
      <w:bodyDiv w:val="1"/>
      <w:marLeft w:val="0"/>
      <w:marRight w:val="0"/>
      <w:marTop w:val="0"/>
      <w:marBottom w:val="0"/>
      <w:divBdr>
        <w:top w:val="none" w:sz="0" w:space="0" w:color="auto"/>
        <w:left w:val="none" w:sz="0" w:space="0" w:color="auto"/>
        <w:bottom w:val="none" w:sz="0" w:space="0" w:color="auto"/>
        <w:right w:val="none" w:sz="0" w:space="0" w:color="auto"/>
      </w:divBdr>
    </w:div>
    <w:div w:id="146034489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517695436">
      <w:bodyDiv w:val="1"/>
      <w:marLeft w:val="0"/>
      <w:marRight w:val="0"/>
      <w:marTop w:val="0"/>
      <w:marBottom w:val="0"/>
      <w:divBdr>
        <w:top w:val="none" w:sz="0" w:space="0" w:color="auto"/>
        <w:left w:val="none" w:sz="0" w:space="0" w:color="auto"/>
        <w:bottom w:val="none" w:sz="0" w:space="0" w:color="auto"/>
        <w:right w:val="none" w:sz="0" w:space="0" w:color="auto"/>
      </w:divBdr>
    </w:div>
    <w:div w:id="1530142371">
      <w:bodyDiv w:val="1"/>
      <w:marLeft w:val="0"/>
      <w:marRight w:val="0"/>
      <w:marTop w:val="0"/>
      <w:marBottom w:val="0"/>
      <w:divBdr>
        <w:top w:val="none" w:sz="0" w:space="0" w:color="auto"/>
        <w:left w:val="none" w:sz="0" w:space="0" w:color="auto"/>
        <w:bottom w:val="none" w:sz="0" w:space="0" w:color="auto"/>
        <w:right w:val="none" w:sz="0" w:space="0" w:color="auto"/>
      </w:divBdr>
    </w:div>
    <w:div w:id="1552837941">
      <w:bodyDiv w:val="1"/>
      <w:marLeft w:val="0"/>
      <w:marRight w:val="0"/>
      <w:marTop w:val="0"/>
      <w:marBottom w:val="0"/>
      <w:divBdr>
        <w:top w:val="none" w:sz="0" w:space="0" w:color="auto"/>
        <w:left w:val="none" w:sz="0" w:space="0" w:color="auto"/>
        <w:bottom w:val="none" w:sz="0" w:space="0" w:color="auto"/>
        <w:right w:val="none" w:sz="0" w:space="0" w:color="auto"/>
      </w:divBdr>
    </w:div>
    <w:div w:id="1568224045">
      <w:bodyDiv w:val="1"/>
      <w:marLeft w:val="0"/>
      <w:marRight w:val="0"/>
      <w:marTop w:val="0"/>
      <w:marBottom w:val="0"/>
      <w:divBdr>
        <w:top w:val="none" w:sz="0" w:space="0" w:color="auto"/>
        <w:left w:val="none" w:sz="0" w:space="0" w:color="auto"/>
        <w:bottom w:val="none" w:sz="0" w:space="0" w:color="auto"/>
        <w:right w:val="none" w:sz="0" w:space="0" w:color="auto"/>
      </w:divBdr>
    </w:div>
    <w:div w:id="1569072273">
      <w:bodyDiv w:val="1"/>
      <w:marLeft w:val="0"/>
      <w:marRight w:val="0"/>
      <w:marTop w:val="0"/>
      <w:marBottom w:val="0"/>
      <w:divBdr>
        <w:top w:val="none" w:sz="0" w:space="0" w:color="auto"/>
        <w:left w:val="none" w:sz="0" w:space="0" w:color="auto"/>
        <w:bottom w:val="none" w:sz="0" w:space="0" w:color="auto"/>
        <w:right w:val="none" w:sz="0" w:space="0" w:color="auto"/>
      </w:divBdr>
    </w:div>
    <w:div w:id="1574389781">
      <w:bodyDiv w:val="1"/>
      <w:marLeft w:val="0"/>
      <w:marRight w:val="0"/>
      <w:marTop w:val="0"/>
      <w:marBottom w:val="0"/>
      <w:divBdr>
        <w:top w:val="none" w:sz="0" w:space="0" w:color="auto"/>
        <w:left w:val="none" w:sz="0" w:space="0" w:color="auto"/>
        <w:bottom w:val="none" w:sz="0" w:space="0" w:color="auto"/>
        <w:right w:val="none" w:sz="0" w:space="0" w:color="auto"/>
      </w:divBdr>
    </w:div>
    <w:div w:id="1575043672">
      <w:bodyDiv w:val="1"/>
      <w:marLeft w:val="0"/>
      <w:marRight w:val="0"/>
      <w:marTop w:val="0"/>
      <w:marBottom w:val="0"/>
      <w:divBdr>
        <w:top w:val="none" w:sz="0" w:space="0" w:color="auto"/>
        <w:left w:val="none" w:sz="0" w:space="0" w:color="auto"/>
        <w:bottom w:val="none" w:sz="0" w:space="0" w:color="auto"/>
        <w:right w:val="none" w:sz="0" w:space="0" w:color="auto"/>
      </w:divBdr>
    </w:div>
    <w:div w:id="1633826234">
      <w:bodyDiv w:val="1"/>
      <w:marLeft w:val="0"/>
      <w:marRight w:val="0"/>
      <w:marTop w:val="0"/>
      <w:marBottom w:val="0"/>
      <w:divBdr>
        <w:top w:val="none" w:sz="0" w:space="0" w:color="auto"/>
        <w:left w:val="none" w:sz="0" w:space="0" w:color="auto"/>
        <w:bottom w:val="none" w:sz="0" w:space="0" w:color="auto"/>
        <w:right w:val="none" w:sz="0" w:space="0" w:color="auto"/>
      </w:divBdr>
    </w:div>
    <w:div w:id="1638488227">
      <w:bodyDiv w:val="1"/>
      <w:marLeft w:val="0"/>
      <w:marRight w:val="0"/>
      <w:marTop w:val="0"/>
      <w:marBottom w:val="0"/>
      <w:divBdr>
        <w:top w:val="none" w:sz="0" w:space="0" w:color="auto"/>
        <w:left w:val="none" w:sz="0" w:space="0" w:color="auto"/>
        <w:bottom w:val="none" w:sz="0" w:space="0" w:color="auto"/>
        <w:right w:val="none" w:sz="0" w:space="0" w:color="auto"/>
      </w:divBdr>
    </w:div>
    <w:div w:id="1646079271">
      <w:bodyDiv w:val="1"/>
      <w:marLeft w:val="0"/>
      <w:marRight w:val="0"/>
      <w:marTop w:val="0"/>
      <w:marBottom w:val="0"/>
      <w:divBdr>
        <w:top w:val="none" w:sz="0" w:space="0" w:color="auto"/>
        <w:left w:val="none" w:sz="0" w:space="0" w:color="auto"/>
        <w:bottom w:val="none" w:sz="0" w:space="0" w:color="auto"/>
        <w:right w:val="none" w:sz="0" w:space="0" w:color="auto"/>
      </w:divBdr>
    </w:div>
    <w:div w:id="1656493626">
      <w:bodyDiv w:val="1"/>
      <w:marLeft w:val="0"/>
      <w:marRight w:val="0"/>
      <w:marTop w:val="0"/>
      <w:marBottom w:val="0"/>
      <w:divBdr>
        <w:top w:val="none" w:sz="0" w:space="0" w:color="auto"/>
        <w:left w:val="none" w:sz="0" w:space="0" w:color="auto"/>
        <w:bottom w:val="none" w:sz="0" w:space="0" w:color="auto"/>
        <w:right w:val="none" w:sz="0" w:space="0" w:color="auto"/>
      </w:divBdr>
    </w:div>
    <w:div w:id="1715153563">
      <w:bodyDiv w:val="1"/>
      <w:marLeft w:val="0"/>
      <w:marRight w:val="0"/>
      <w:marTop w:val="0"/>
      <w:marBottom w:val="0"/>
      <w:divBdr>
        <w:top w:val="none" w:sz="0" w:space="0" w:color="auto"/>
        <w:left w:val="none" w:sz="0" w:space="0" w:color="auto"/>
        <w:bottom w:val="none" w:sz="0" w:space="0" w:color="auto"/>
        <w:right w:val="none" w:sz="0" w:space="0" w:color="auto"/>
      </w:divBdr>
    </w:div>
    <w:div w:id="1716734028">
      <w:bodyDiv w:val="1"/>
      <w:marLeft w:val="0"/>
      <w:marRight w:val="0"/>
      <w:marTop w:val="0"/>
      <w:marBottom w:val="0"/>
      <w:divBdr>
        <w:top w:val="none" w:sz="0" w:space="0" w:color="auto"/>
        <w:left w:val="none" w:sz="0" w:space="0" w:color="auto"/>
        <w:bottom w:val="none" w:sz="0" w:space="0" w:color="auto"/>
        <w:right w:val="none" w:sz="0" w:space="0" w:color="auto"/>
      </w:divBdr>
    </w:div>
    <w:div w:id="1728840283">
      <w:bodyDiv w:val="1"/>
      <w:marLeft w:val="0"/>
      <w:marRight w:val="0"/>
      <w:marTop w:val="0"/>
      <w:marBottom w:val="0"/>
      <w:divBdr>
        <w:top w:val="none" w:sz="0" w:space="0" w:color="auto"/>
        <w:left w:val="none" w:sz="0" w:space="0" w:color="auto"/>
        <w:bottom w:val="none" w:sz="0" w:space="0" w:color="auto"/>
        <w:right w:val="none" w:sz="0" w:space="0" w:color="auto"/>
      </w:divBdr>
    </w:div>
    <w:div w:id="1733843247">
      <w:bodyDiv w:val="1"/>
      <w:marLeft w:val="0"/>
      <w:marRight w:val="0"/>
      <w:marTop w:val="0"/>
      <w:marBottom w:val="0"/>
      <w:divBdr>
        <w:top w:val="none" w:sz="0" w:space="0" w:color="auto"/>
        <w:left w:val="none" w:sz="0" w:space="0" w:color="auto"/>
        <w:bottom w:val="none" w:sz="0" w:space="0" w:color="auto"/>
        <w:right w:val="none" w:sz="0" w:space="0" w:color="auto"/>
      </w:divBdr>
    </w:div>
    <w:div w:id="1735423324">
      <w:bodyDiv w:val="1"/>
      <w:marLeft w:val="0"/>
      <w:marRight w:val="0"/>
      <w:marTop w:val="0"/>
      <w:marBottom w:val="0"/>
      <w:divBdr>
        <w:top w:val="none" w:sz="0" w:space="0" w:color="auto"/>
        <w:left w:val="none" w:sz="0" w:space="0" w:color="auto"/>
        <w:bottom w:val="none" w:sz="0" w:space="0" w:color="auto"/>
        <w:right w:val="none" w:sz="0" w:space="0" w:color="auto"/>
      </w:divBdr>
    </w:div>
    <w:div w:id="1758822262">
      <w:bodyDiv w:val="1"/>
      <w:marLeft w:val="0"/>
      <w:marRight w:val="0"/>
      <w:marTop w:val="0"/>
      <w:marBottom w:val="0"/>
      <w:divBdr>
        <w:top w:val="none" w:sz="0" w:space="0" w:color="auto"/>
        <w:left w:val="none" w:sz="0" w:space="0" w:color="auto"/>
        <w:bottom w:val="none" w:sz="0" w:space="0" w:color="auto"/>
        <w:right w:val="none" w:sz="0" w:space="0" w:color="auto"/>
      </w:divBdr>
    </w:div>
    <w:div w:id="1764302641">
      <w:bodyDiv w:val="1"/>
      <w:marLeft w:val="0"/>
      <w:marRight w:val="0"/>
      <w:marTop w:val="0"/>
      <w:marBottom w:val="0"/>
      <w:divBdr>
        <w:top w:val="none" w:sz="0" w:space="0" w:color="auto"/>
        <w:left w:val="none" w:sz="0" w:space="0" w:color="auto"/>
        <w:bottom w:val="none" w:sz="0" w:space="0" w:color="auto"/>
        <w:right w:val="none" w:sz="0" w:space="0" w:color="auto"/>
      </w:divBdr>
      <w:divsChild>
        <w:div w:id="1879932856">
          <w:marLeft w:val="0"/>
          <w:marRight w:val="0"/>
          <w:marTop w:val="0"/>
          <w:marBottom w:val="0"/>
          <w:divBdr>
            <w:top w:val="none" w:sz="0" w:space="0" w:color="auto"/>
            <w:left w:val="none" w:sz="0" w:space="0" w:color="auto"/>
            <w:bottom w:val="none" w:sz="0" w:space="0" w:color="auto"/>
            <w:right w:val="none" w:sz="0" w:space="0" w:color="auto"/>
          </w:divBdr>
          <w:divsChild>
            <w:div w:id="1515342853">
              <w:marLeft w:val="0"/>
              <w:marRight w:val="0"/>
              <w:marTop w:val="0"/>
              <w:marBottom w:val="0"/>
              <w:divBdr>
                <w:top w:val="none" w:sz="0" w:space="0" w:color="auto"/>
                <w:left w:val="none" w:sz="0" w:space="0" w:color="auto"/>
                <w:bottom w:val="none" w:sz="0" w:space="0" w:color="auto"/>
                <w:right w:val="none" w:sz="0" w:space="0" w:color="auto"/>
              </w:divBdr>
              <w:divsChild>
                <w:div w:id="647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931">
      <w:bodyDiv w:val="1"/>
      <w:marLeft w:val="0"/>
      <w:marRight w:val="0"/>
      <w:marTop w:val="0"/>
      <w:marBottom w:val="0"/>
      <w:divBdr>
        <w:top w:val="none" w:sz="0" w:space="0" w:color="auto"/>
        <w:left w:val="none" w:sz="0" w:space="0" w:color="auto"/>
        <w:bottom w:val="none" w:sz="0" w:space="0" w:color="auto"/>
        <w:right w:val="none" w:sz="0" w:space="0" w:color="auto"/>
      </w:divBdr>
    </w:div>
    <w:div w:id="1781875012">
      <w:bodyDiv w:val="1"/>
      <w:marLeft w:val="0"/>
      <w:marRight w:val="0"/>
      <w:marTop w:val="0"/>
      <w:marBottom w:val="0"/>
      <w:divBdr>
        <w:top w:val="none" w:sz="0" w:space="0" w:color="auto"/>
        <w:left w:val="none" w:sz="0" w:space="0" w:color="auto"/>
        <w:bottom w:val="none" w:sz="0" w:space="0" w:color="auto"/>
        <w:right w:val="none" w:sz="0" w:space="0" w:color="auto"/>
      </w:divBdr>
    </w:div>
    <w:div w:id="1807968630">
      <w:bodyDiv w:val="1"/>
      <w:marLeft w:val="0"/>
      <w:marRight w:val="0"/>
      <w:marTop w:val="0"/>
      <w:marBottom w:val="0"/>
      <w:divBdr>
        <w:top w:val="none" w:sz="0" w:space="0" w:color="auto"/>
        <w:left w:val="none" w:sz="0" w:space="0" w:color="auto"/>
        <w:bottom w:val="none" w:sz="0" w:space="0" w:color="auto"/>
        <w:right w:val="none" w:sz="0" w:space="0" w:color="auto"/>
      </w:divBdr>
    </w:div>
    <w:div w:id="1820148088">
      <w:bodyDiv w:val="1"/>
      <w:marLeft w:val="0"/>
      <w:marRight w:val="0"/>
      <w:marTop w:val="0"/>
      <w:marBottom w:val="0"/>
      <w:divBdr>
        <w:top w:val="none" w:sz="0" w:space="0" w:color="auto"/>
        <w:left w:val="none" w:sz="0" w:space="0" w:color="auto"/>
        <w:bottom w:val="none" w:sz="0" w:space="0" w:color="auto"/>
        <w:right w:val="none" w:sz="0" w:space="0" w:color="auto"/>
      </w:divBdr>
    </w:div>
    <w:div w:id="1820418582">
      <w:bodyDiv w:val="1"/>
      <w:marLeft w:val="0"/>
      <w:marRight w:val="0"/>
      <w:marTop w:val="0"/>
      <w:marBottom w:val="0"/>
      <w:divBdr>
        <w:top w:val="none" w:sz="0" w:space="0" w:color="auto"/>
        <w:left w:val="none" w:sz="0" w:space="0" w:color="auto"/>
        <w:bottom w:val="none" w:sz="0" w:space="0" w:color="auto"/>
        <w:right w:val="none" w:sz="0" w:space="0" w:color="auto"/>
      </w:divBdr>
    </w:div>
    <w:div w:id="1841693691">
      <w:bodyDiv w:val="1"/>
      <w:marLeft w:val="0"/>
      <w:marRight w:val="0"/>
      <w:marTop w:val="0"/>
      <w:marBottom w:val="0"/>
      <w:divBdr>
        <w:top w:val="none" w:sz="0" w:space="0" w:color="auto"/>
        <w:left w:val="none" w:sz="0" w:space="0" w:color="auto"/>
        <w:bottom w:val="none" w:sz="0" w:space="0" w:color="auto"/>
        <w:right w:val="none" w:sz="0" w:space="0" w:color="auto"/>
      </w:divBdr>
    </w:div>
    <w:div w:id="1864858539">
      <w:bodyDiv w:val="1"/>
      <w:marLeft w:val="0"/>
      <w:marRight w:val="0"/>
      <w:marTop w:val="0"/>
      <w:marBottom w:val="0"/>
      <w:divBdr>
        <w:top w:val="none" w:sz="0" w:space="0" w:color="auto"/>
        <w:left w:val="none" w:sz="0" w:space="0" w:color="auto"/>
        <w:bottom w:val="none" w:sz="0" w:space="0" w:color="auto"/>
        <w:right w:val="none" w:sz="0" w:space="0" w:color="auto"/>
      </w:divBdr>
    </w:div>
    <w:div w:id="1875465253">
      <w:bodyDiv w:val="1"/>
      <w:marLeft w:val="0"/>
      <w:marRight w:val="0"/>
      <w:marTop w:val="0"/>
      <w:marBottom w:val="0"/>
      <w:divBdr>
        <w:top w:val="none" w:sz="0" w:space="0" w:color="auto"/>
        <w:left w:val="none" w:sz="0" w:space="0" w:color="auto"/>
        <w:bottom w:val="none" w:sz="0" w:space="0" w:color="auto"/>
        <w:right w:val="none" w:sz="0" w:space="0" w:color="auto"/>
      </w:divBdr>
    </w:div>
    <w:div w:id="1887839579">
      <w:bodyDiv w:val="1"/>
      <w:marLeft w:val="0"/>
      <w:marRight w:val="0"/>
      <w:marTop w:val="0"/>
      <w:marBottom w:val="0"/>
      <w:divBdr>
        <w:top w:val="none" w:sz="0" w:space="0" w:color="auto"/>
        <w:left w:val="none" w:sz="0" w:space="0" w:color="auto"/>
        <w:bottom w:val="none" w:sz="0" w:space="0" w:color="auto"/>
        <w:right w:val="none" w:sz="0" w:space="0" w:color="auto"/>
      </w:divBdr>
    </w:div>
    <w:div w:id="1918128256">
      <w:bodyDiv w:val="1"/>
      <w:marLeft w:val="0"/>
      <w:marRight w:val="0"/>
      <w:marTop w:val="0"/>
      <w:marBottom w:val="0"/>
      <w:divBdr>
        <w:top w:val="none" w:sz="0" w:space="0" w:color="auto"/>
        <w:left w:val="none" w:sz="0" w:space="0" w:color="auto"/>
        <w:bottom w:val="none" w:sz="0" w:space="0" w:color="auto"/>
        <w:right w:val="none" w:sz="0" w:space="0" w:color="auto"/>
      </w:divBdr>
    </w:div>
    <w:div w:id="1918897631">
      <w:bodyDiv w:val="1"/>
      <w:marLeft w:val="0"/>
      <w:marRight w:val="0"/>
      <w:marTop w:val="0"/>
      <w:marBottom w:val="0"/>
      <w:divBdr>
        <w:top w:val="none" w:sz="0" w:space="0" w:color="auto"/>
        <w:left w:val="none" w:sz="0" w:space="0" w:color="auto"/>
        <w:bottom w:val="none" w:sz="0" w:space="0" w:color="auto"/>
        <w:right w:val="none" w:sz="0" w:space="0" w:color="auto"/>
      </w:divBdr>
    </w:div>
    <w:div w:id="1923181246">
      <w:bodyDiv w:val="1"/>
      <w:marLeft w:val="0"/>
      <w:marRight w:val="0"/>
      <w:marTop w:val="0"/>
      <w:marBottom w:val="0"/>
      <w:divBdr>
        <w:top w:val="none" w:sz="0" w:space="0" w:color="auto"/>
        <w:left w:val="none" w:sz="0" w:space="0" w:color="auto"/>
        <w:bottom w:val="none" w:sz="0" w:space="0" w:color="auto"/>
        <w:right w:val="none" w:sz="0" w:space="0" w:color="auto"/>
      </w:divBdr>
    </w:div>
    <w:div w:id="1949699615">
      <w:bodyDiv w:val="1"/>
      <w:marLeft w:val="0"/>
      <w:marRight w:val="0"/>
      <w:marTop w:val="0"/>
      <w:marBottom w:val="0"/>
      <w:divBdr>
        <w:top w:val="none" w:sz="0" w:space="0" w:color="auto"/>
        <w:left w:val="none" w:sz="0" w:space="0" w:color="auto"/>
        <w:bottom w:val="none" w:sz="0" w:space="0" w:color="auto"/>
        <w:right w:val="none" w:sz="0" w:space="0" w:color="auto"/>
      </w:divBdr>
    </w:div>
    <w:div w:id="1956863501">
      <w:bodyDiv w:val="1"/>
      <w:marLeft w:val="0"/>
      <w:marRight w:val="0"/>
      <w:marTop w:val="0"/>
      <w:marBottom w:val="0"/>
      <w:divBdr>
        <w:top w:val="none" w:sz="0" w:space="0" w:color="auto"/>
        <w:left w:val="none" w:sz="0" w:space="0" w:color="auto"/>
        <w:bottom w:val="none" w:sz="0" w:space="0" w:color="auto"/>
        <w:right w:val="none" w:sz="0" w:space="0" w:color="auto"/>
      </w:divBdr>
    </w:div>
    <w:div w:id="1965694364">
      <w:bodyDiv w:val="1"/>
      <w:marLeft w:val="0"/>
      <w:marRight w:val="0"/>
      <w:marTop w:val="0"/>
      <w:marBottom w:val="0"/>
      <w:divBdr>
        <w:top w:val="none" w:sz="0" w:space="0" w:color="auto"/>
        <w:left w:val="none" w:sz="0" w:space="0" w:color="auto"/>
        <w:bottom w:val="none" w:sz="0" w:space="0" w:color="auto"/>
        <w:right w:val="none" w:sz="0" w:space="0" w:color="auto"/>
      </w:divBdr>
    </w:div>
    <w:div w:id="1975059497">
      <w:bodyDiv w:val="1"/>
      <w:marLeft w:val="0"/>
      <w:marRight w:val="0"/>
      <w:marTop w:val="0"/>
      <w:marBottom w:val="0"/>
      <w:divBdr>
        <w:top w:val="none" w:sz="0" w:space="0" w:color="auto"/>
        <w:left w:val="none" w:sz="0" w:space="0" w:color="auto"/>
        <w:bottom w:val="none" w:sz="0" w:space="0" w:color="auto"/>
        <w:right w:val="none" w:sz="0" w:space="0" w:color="auto"/>
      </w:divBdr>
    </w:div>
    <w:div w:id="1989553387">
      <w:bodyDiv w:val="1"/>
      <w:marLeft w:val="0"/>
      <w:marRight w:val="0"/>
      <w:marTop w:val="0"/>
      <w:marBottom w:val="0"/>
      <w:divBdr>
        <w:top w:val="none" w:sz="0" w:space="0" w:color="auto"/>
        <w:left w:val="none" w:sz="0" w:space="0" w:color="auto"/>
        <w:bottom w:val="none" w:sz="0" w:space="0" w:color="auto"/>
        <w:right w:val="none" w:sz="0" w:space="0" w:color="auto"/>
      </w:divBdr>
    </w:div>
    <w:div w:id="2011174975">
      <w:bodyDiv w:val="1"/>
      <w:marLeft w:val="0"/>
      <w:marRight w:val="0"/>
      <w:marTop w:val="0"/>
      <w:marBottom w:val="0"/>
      <w:divBdr>
        <w:top w:val="none" w:sz="0" w:space="0" w:color="auto"/>
        <w:left w:val="none" w:sz="0" w:space="0" w:color="auto"/>
        <w:bottom w:val="none" w:sz="0" w:space="0" w:color="auto"/>
        <w:right w:val="none" w:sz="0" w:space="0" w:color="auto"/>
      </w:divBdr>
    </w:div>
    <w:div w:id="2012172427">
      <w:bodyDiv w:val="1"/>
      <w:marLeft w:val="0"/>
      <w:marRight w:val="0"/>
      <w:marTop w:val="0"/>
      <w:marBottom w:val="0"/>
      <w:divBdr>
        <w:top w:val="none" w:sz="0" w:space="0" w:color="auto"/>
        <w:left w:val="none" w:sz="0" w:space="0" w:color="auto"/>
        <w:bottom w:val="none" w:sz="0" w:space="0" w:color="auto"/>
        <w:right w:val="none" w:sz="0" w:space="0" w:color="auto"/>
      </w:divBdr>
    </w:div>
    <w:div w:id="2024286833">
      <w:bodyDiv w:val="1"/>
      <w:marLeft w:val="0"/>
      <w:marRight w:val="0"/>
      <w:marTop w:val="0"/>
      <w:marBottom w:val="0"/>
      <w:divBdr>
        <w:top w:val="none" w:sz="0" w:space="0" w:color="auto"/>
        <w:left w:val="none" w:sz="0" w:space="0" w:color="auto"/>
        <w:bottom w:val="none" w:sz="0" w:space="0" w:color="auto"/>
        <w:right w:val="none" w:sz="0" w:space="0" w:color="auto"/>
      </w:divBdr>
    </w:div>
    <w:div w:id="202928803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45667319">
      <w:bodyDiv w:val="1"/>
      <w:marLeft w:val="0"/>
      <w:marRight w:val="0"/>
      <w:marTop w:val="0"/>
      <w:marBottom w:val="0"/>
      <w:divBdr>
        <w:top w:val="none" w:sz="0" w:space="0" w:color="auto"/>
        <w:left w:val="none" w:sz="0" w:space="0" w:color="auto"/>
        <w:bottom w:val="none" w:sz="0" w:space="0" w:color="auto"/>
        <w:right w:val="none" w:sz="0" w:space="0" w:color="auto"/>
      </w:divBdr>
    </w:div>
    <w:div w:id="2054847037">
      <w:bodyDiv w:val="1"/>
      <w:marLeft w:val="0"/>
      <w:marRight w:val="0"/>
      <w:marTop w:val="0"/>
      <w:marBottom w:val="0"/>
      <w:divBdr>
        <w:top w:val="none" w:sz="0" w:space="0" w:color="auto"/>
        <w:left w:val="none" w:sz="0" w:space="0" w:color="auto"/>
        <w:bottom w:val="none" w:sz="0" w:space="0" w:color="auto"/>
        <w:right w:val="none" w:sz="0" w:space="0" w:color="auto"/>
      </w:divBdr>
    </w:div>
    <w:div w:id="2078279426">
      <w:bodyDiv w:val="1"/>
      <w:marLeft w:val="0"/>
      <w:marRight w:val="0"/>
      <w:marTop w:val="0"/>
      <w:marBottom w:val="0"/>
      <w:divBdr>
        <w:top w:val="none" w:sz="0" w:space="0" w:color="auto"/>
        <w:left w:val="none" w:sz="0" w:space="0" w:color="auto"/>
        <w:bottom w:val="none" w:sz="0" w:space="0" w:color="auto"/>
        <w:right w:val="none" w:sz="0" w:space="0" w:color="auto"/>
      </w:divBdr>
    </w:div>
    <w:div w:id="2081444771">
      <w:bodyDiv w:val="1"/>
      <w:marLeft w:val="0"/>
      <w:marRight w:val="0"/>
      <w:marTop w:val="0"/>
      <w:marBottom w:val="0"/>
      <w:divBdr>
        <w:top w:val="none" w:sz="0" w:space="0" w:color="auto"/>
        <w:left w:val="none" w:sz="0" w:space="0" w:color="auto"/>
        <w:bottom w:val="none" w:sz="0" w:space="0" w:color="auto"/>
        <w:right w:val="none" w:sz="0" w:space="0" w:color="auto"/>
      </w:divBdr>
    </w:div>
    <w:div w:id="2095973062">
      <w:bodyDiv w:val="1"/>
      <w:marLeft w:val="0"/>
      <w:marRight w:val="0"/>
      <w:marTop w:val="0"/>
      <w:marBottom w:val="0"/>
      <w:divBdr>
        <w:top w:val="none" w:sz="0" w:space="0" w:color="auto"/>
        <w:left w:val="none" w:sz="0" w:space="0" w:color="auto"/>
        <w:bottom w:val="none" w:sz="0" w:space="0" w:color="auto"/>
        <w:right w:val="none" w:sz="0" w:space="0" w:color="auto"/>
      </w:divBdr>
    </w:div>
    <w:div w:id="2115324964">
      <w:bodyDiv w:val="1"/>
      <w:marLeft w:val="0"/>
      <w:marRight w:val="0"/>
      <w:marTop w:val="0"/>
      <w:marBottom w:val="0"/>
      <w:divBdr>
        <w:top w:val="none" w:sz="0" w:space="0" w:color="auto"/>
        <w:left w:val="none" w:sz="0" w:space="0" w:color="auto"/>
        <w:bottom w:val="none" w:sz="0" w:space="0" w:color="auto"/>
        <w:right w:val="none" w:sz="0" w:space="0" w:color="auto"/>
      </w:divBdr>
    </w:div>
    <w:div w:id="2117434879">
      <w:bodyDiv w:val="1"/>
      <w:marLeft w:val="0"/>
      <w:marRight w:val="0"/>
      <w:marTop w:val="0"/>
      <w:marBottom w:val="0"/>
      <w:divBdr>
        <w:top w:val="none" w:sz="0" w:space="0" w:color="auto"/>
        <w:left w:val="none" w:sz="0" w:space="0" w:color="auto"/>
        <w:bottom w:val="none" w:sz="0" w:space="0" w:color="auto"/>
        <w:right w:val="none" w:sz="0" w:space="0" w:color="auto"/>
      </w:divBdr>
    </w:div>
    <w:div w:id="21234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yperlink" Target=":" TargetMode="External"/><Relationship Id="rId3" Type="http://schemas.openxmlformats.org/officeDocument/2006/relationships/customXml" Target="../customXml/item3.xml"/><Relationship Id="rId21" Type="http://schemas.openxmlformats.org/officeDocument/2006/relationships/hyperlink" Target="https://pubmed.ncbi.nlm.nih.gov/34822753/"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yperlink" Target="https://www.ohchr.org/fr/documents/thematic-reports/analytical-study-promotion-and-protection-rights-persons-disabilities" TargetMode="External"/><Relationship Id="rId2" Type="http://schemas.openxmlformats.org/officeDocument/2006/relationships/customXml" Target="../customXml/item2.xml"/><Relationship Id="rId16" Type="http://schemas.openxmlformats.org/officeDocument/2006/relationships/hyperlink" Target="https://www.internationaldisabilityalliance.org"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lawcat.berkeley.edu/record/1188716?ln=en" TargetMode="External"/><Relationship Id="rId5" Type="http://schemas.openxmlformats.org/officeDocument/2006/relationships/numbering" Target="numbering.xml"/><Relationship Id="rId15" Type="http://schemas.openxmlformats.org/officeDocument/2006/relationships/hyperlink" Target="https://www.disabilityinclusiveclimate.org" TargetMode="External"/><Relationship Id="rId23" Type="http://schemas.openxmlformats.org/officeDocument/2006/relationships/hyperlink" Target="https://www.ciel.org/reports/the-rights-of-persons-with-disabilities-in-the-context-of-the-un-framework-convention-on-climate-change-dec-2019/" TargetMode="External"/><Relationship Id="rId28" Type="http://schemas.openxmlformats.org/officeDocument/2006/relationships/hyperlink" Target="https://www.disabilityinclusiveclimate.org/resources"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carp.law@mcgill.ca" TargetMode="External"/><Relationship Id="rId22" Type="http://schemas.openxmlformats.org/officeDocument/2006/relationships/hyperlink" Target="https://www.internationaldisabilityalliance.org/sites/default/files/cop_28_-_final_version_-_nov_16th_-_02.pdf" TargetMode="External"/><Relationship Id="rId27" Type="http://schemas.openxmlformats.org/officeDocument/2006/relationships/hyperlink" Target="https://muse.jhu.edu/article/847246"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jodoin\Library\CloudStorage\Dropbox\Research\DRCC%20NCC%20article\DRCP%20Dataset%20Aug%202023%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jodoin\Library\CloudStorage\Dropbox\Research\DRCC%20NCC%20article\DRCP%20Dataset%20Aug%202023%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F0502020204030204" pitchFamily="34" charset="0"/>
                <a:ea typeface="+mn-ea"/>
                <a:cs typeface="+mn-cs"/>
              </a:defRPr>
            </a:pPr>
            <a:r>
              <a:rPr lang="en-US" sz="1600" b="0">
                <a:latin typeface="Avenir Next LT Pro Demi" panose="020F0502020204030204" pitchFamily="34" charset="0"/>
              </a:rPr>
              <a:t>Inclusion du handicap dans les CDN</a:t>
            </a:r>
          </a:p>
        </c:rich>
      </c:tx>
      <c:layout>
        <c:manualLayout>
          <c:xMode val="edge"/>
          <c:yMode val="edge"/>
          <c:x val="0.27635675348273775"/>
          <c:y val="2.362320980363207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F0502020204030204" pitchFamily="34" charset="0"/>
              <a:ea typeface="+mn-ea"/>
              <a:cs typeface="+mn-cs"/>
            </a:defRPr>
          </a:pPr>
          <a:endParaRPr lang="en-US"/>
        </a:p>
      </c:txPr>
    </c:title>
    <c:autoTitleDeleted val="0"/>
    <c:plotArea>
      <c:layout>
        <c:manualLayout>
          <c:layoutTarget val="inner"/>
          <c:xMode val="edge"/>
          <c:yMode val="edge"/>
          <c:x val="7.3103674540682409E-2"/>
          <c:y val="0.18970925548524653"/>
          <c:w val="0.90125529981829211"/>
          <c:h val="0.61581057719918486"/>
        </c:manualLayout>
      </c:layout>
      <c:barChart>
        <c:barDir val="col"/>
        <c:grouping val="percentStacked"/>
        <c:varyColors val="0"/>
        <c:ser>
          <c:idx val="0"/>
          <c:order val="0"/>
          <c:tx>
            <c:strRef>
              <c:f>'Tables &amp; graphs'!$B$76</c:f>
              <c:strCache>
                <c:ptCount val="1"/>
                <c:pt idx="0">
                  <c:v>Oui</c:v>
                </c:pt>
              </c:strCache>
            </c:strRef>
          </c:tx>
          <c:spPr>
            <a:solidFill>
              <a:schemeClr val="accent6">
                <a:shade val="76000"/>
              </a:schemeClr>
            </a:solidFill>
            <a:ln>
              <a:noFill/>
            </a:ln>
            <a:effectLst/>
          </c:spPr>
          <c:invertIfNegative val="0"/>
          <c:dLbls>
            <c:dLbl>
              <c:idx val="3"/>
              <c:layout>
                <c:manualLayout>
                  <c:x val="0"/>
                  <c:y val="-2.6576111029086077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0-0681-8945-BD57-2A07858DE32A}"/>
                </c:ext>
              </c:extLst>
            </c:dLbl>
            <c:dLbl>
              <c:idx val="4"/>
              <c:layout>
                <c:manualLayout>
                  <c:x val="0"/>
                  <c:y val="-2.6576111029086184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1-0681-8945-BD57-2A07858DE32A}"/>
                </c:ext>
              </c:extLst>
            </c:dLbl>
            <c:dLbl>
              <c:idx val="6"/>
              <c:layout>
                <c:manualLayout>
                  <c:x val="0"/>
                  <c:y val="-2.6576111029086077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2-0681-8945-BD57-2A07858DE32A}"/>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&amp; graphs'!$A$89:$A$95</c:f>
              <c:strCache>
                <c:ptCount val="7"/>
                <c:pt idx="0">
                  <c:v>Refers to persons with disabilities or disability</c:v>
                </c:pt>
                <c:pt idx="1">
                  <c:v>Disability referenced in mitigation and adaption</c:v>
                </c:pt>
                <c:pt idx="2">
                  <c:v>Concrete measures for disability inclusion </c:v>
                </c:pt>
                <c:pt idx="3">
                  <c:v>Refers to disability rights </c:v>
                </c:pt>
                <c:pt idx="4">
                  <c:v>Recognizes knowledge of persons with disabilities </c:v>
                </c:pt>
                <c:pt idx="5">
                  <c:v>Recognizes participation of persons with disabilities </c:v>
                </c:pt>
                <c:pt idx="6">
                  <c:v>Evidence of involvement of persons with disabilities</c:v>
                </c:pt>
              </c:strCache>
            </c:strRef>
          </c:cat>
          <c:val>
            <c:numRef>
              <c:f>'Tables &amp; graphs'!$B$89:$B$95</c:f>
              <c:numCache>
                <c:formatCode>0%</c:formatCode>
                <c:ptCount val="7"/>
                <c:pt idx="0">
                  <c:v>0.2</c:v>
                </c:pt>
                <c:pt idx="1">
                  <c:v>0.1076923076923077</c:v>
                </c:pt>
                <c:pt idx="2">
                  <c:v>7.6923076923076927E-2</c:v>
                </c:pt>
                <c:pt idx="3">
                  <c:v>3.0769230769230771E-2</c:v>
                </c:pt>
                <c:pt idx="4">
                  <c:v>2.0512820512820513E-2</c:v>
                </c:pt>
                <c:pt idx="5">
                  <c:v>8.7179487179487175E-2</c:v>
                </c:pt>
                <c:pt idx="6">
                  <c:v>7.6923076923076927E-3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0681-8945-BD57-2A07858DE32A}"/>
            </c:ext>
          </c:extLst>
        </c:ser>
        <c:ser>
          <c:idx val="1"/>
          <c:order val="1"/>
          <c:tx>
            <c:strRef>
              <c:f>'Tables &amp; graphs'!$C$76</c:f>
              <c:strCache>
                <c:ptCount val="1"/>
                <c:pt idx="0">
                  <c:v>Non</c:v>
                </c:pt>
              </c:strCache>
            </c:strRef>
          </c:tx>
          <c:spPr>
            <a:solidFill>
              <a:schemeClr val="accent6">
                <a:tint val="77000"/>
              </a:schemeClr>
            </a:solidFill>
            <a:ln>
              <a:noFill/>
            </a:ln>
            <a:effectLst/>
          </c:spPr>
          <c:invertIfNegative val="0"/>
          <c:cat>
            <c:strRef>
              <c:f>'Tables &amp; graphs'!$A$89:$A$95</c:f>
              <c:strCache>
                <c:ptCount val="7"/>
                <c:pt idx="0">
                  <c:v>Refers to persons with disabilities or disability</c:v>
                </c:pt>
                <c:pt idx="1">
                  <c:v>Disability referenced in mitigation and adaption</c:v>
                </c:pt>
                <c:pt idx="2">
                  <c:v>Concrete measures for disability inclusion </c:v>
                </c:pt>
                <c:pt idx="3">
                  <c:v>Refers to disability rights </c:v>
                </c:pt>
                <c:pt idx="4">
                  <c:v>Recognizes knowledge of persons with disabilities </c:v>
                </c:pt>
                <c:pt idx="5">
                  <c:v>Recognizes participation of persons with disabilities </c:v>
                </c:pt>
                <c:pt idx="6">
                  <c:v>Evidence of involvement of persons with disabilities</c:v>
                </c:pt>
              </c:strCache>
            </c:strRef>
          </c:cat>
          <c:val>
            <c:numRef>
              <c:f>'Tables &amp; graphs'!$C$89:$C$95</c:f>
              <c:numCache>
                <c:formatCode>0%</c:formatCode>
                <c:ptCount val="7"/>
                <c:pt idx="0">
                  <c:v>0.8</c:v>
                </c:pt>
                <c:pt idx="1">
                  <c:v>0.92307692307692313</c:v>
                </c:pt>
                <c:pt idx="2">
                  <c:v>0.96923076923076923</c:v>
                </c:pt>
                <c:pt idx="3">
                  <c:v>0.97948717948717945</c:v>
                </c:pt>
                <c:pt idx="4">
                  <c:v>0.9128205128205128</c:v>
                </c:pt>
                <c:pt idx="5">
                  <c:v>0.99230769230769234</c:v>
                </c:pt>
                <c:pt idx="6">
                  <c:v>0.89230769230769236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0681-8945-BD57-2A07858DE32A}"/>
            </c:ext>
          </c:extLst>
        </c:ser>
        <c:dLbls>
          <c:showLegendKey val="0"/>
          <c:showVal val="0"/>
          <c:showCatName val="0"/>
          <c:showSerName val="0"/>
          <c:showPercent val="0"/>
          <c:showBubbleSize val="0"/>
        </c:dLbls>
        <c:gapWidth val="150"/>
        <c:overlap val="100"/>
        <c:axId val="537493416"/>
        <c:axId val="537473080"/>
      </c:barChart>
      <c:catAx>
        <c:axId val="53749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73080"/>
        <c:crosses val="autoZero"/>
        <c:auto val="1"/>
        <c:lblAlgn val="ctr"/>
        <c:lblOffset val="100"/>
        <c:noMultiLvlLbl val="0"/>
      </c:catAx>
      <c:valAx>
        <c:axId val="537473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93416"/>
        <c:crosses val="autoZero"/>
        <c:crossBetween val="between"/>
        <c:majorUnit val="0.2"/>
      </c:valAx>
      <c:spPr>
        <a:noFill/>
        <a:ln>
          <a:noFill/>
        </a:ln>
        <a:effectLst/>
      </c:spPr>
    </c:plotArea>
    <c:legend>
      <c:legendPos val="b"/>
      <c:layout>
        <c:manualLayout>
          <c:xMode val="edge"/>
          <c:yMode val="edge"/>
          <c:x val="0.40252759270475813"/>
          <c:y val="9.9295140152365055E-2"/>
          <c:w val="0.17998738138501921"/>
          <c:h val="4.731640569142647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venir Next LT Pro" panose="020B05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B0704020202020204" pitchFamily="34" charset="0"/>
                <a:ea typeface="+mn-ea"/>
                <a:cs typeface="+mn-cs"/>
              </a:defRPr>
            </a:pPr>
            <a:r>
              <a:rPr lang="en-US" sz="1600" b="0">
                <a:latin typeface="Avenir Next LT Pro Demi" panose="020B0704020202020204" pitchFamily="34" charset="0"/>
              </a:rPr>
              <a:t>Inclusion du handicap dans les politiques d</a:t>
            </a:r>
            <a:r>
              <a:rPr lang="fr-CA" sz="1600" b="0" i="0" u="none" strike="noStrike" kern="1200" spc="0" baseline="0">
                <a:solidFill>
                  <a:sysClr val="windowText" lastClr="000000">
                    <a:lumMod val="65000"/>
                    <a:lumOff val="35000"/>
                  </a:sysClr>
                </a:solidFill>
                <a:latin typeface="Avenir Next LT Pro Demi" panose="020B0704020202020204" pitchFamily="34" charset="0"/>
                <a:ea typeface="+mn-ea"/>
                <a:cs typeface="+mn-cs"/>
              </a:rPr>
              <a:t>’</a:t>
            </a:r>
            <a:r>
              <a:rPr lang="en-US" sz="1600" b="0">
                <a:latin typeface="Avenir Next LT Pro Demi" panose="020B0704020202020204" pitchFamily="34" charset="0"/>
              </a:rPr>
              <a:t>adaptation</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B0704020202020204" pitchFamily="34" charset="0"/>
              <a:ea typeface="+mn-ea"/>
              <a:cs typeface="+mn-cs"/>
            </a:defRPr>
          </a:pPr>
          <a:endParaRPr lang="en-US"/>
        </a:p>
      </c:txPr>
    </c:title>
    <c:autoTitleDeleted val="0"/>
    <c:plotArea>
      <c:layout/>
      <c:barChart>
        <c:barDir val="col"/>
        <c:grouping val="percentStacked"/>
        <c:varyColors val="0"/>
        <c:ser>
          <c:idx val="0"/>
          <c:order val="0"/>
          <c:tx>
            <c:strRef>
              <c:f>'Tables &amp; graphs'!$B$76</c:f>
              <c:strCache>
                <c:ptCount val="1"/>
                <c:pt idx="0">
                  <c:v>Oui</c:v>
                </c:pt>
              </c:strCache>
            </c:strRef>
          </c:tx>
          <c:spPr>
            <a:solidFill>
              <a:schemeClr val="accent6">
                <a:shade val="76000"/>
              </a:schemeClr>
            </a:solidFill>
            <a:ln>
              <a:noFill/>
            </a:ln>
            <a:effectLst/>
          </c:spPr>
          <c:invertIfNegative val="0"/>
          <c:dLbls>
            <c:dLbl>
              <c:idx val="2"/>
              <c:layout>
                <c:manualLayout>
                  <c:x val="0"/>
                  <c:y val="-4.1166380789022426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1-E724-410C-94B1-333D6F3672DA}"/>
                </c:ext>
              </c:extLst>
            </c:dLbl>
            <c:dLbl>
              <c:idx val="3"/>
              <c:layout>
                <c:manualLayout>
                  <c:x val="0"/>
                  <c:y val="-4.1166380789022301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2-E724-410C-94B1-333D6F3672DA}"/>
                </c:ext>
              </c:extLst>
            </c:dLbl>
            <c:dLbl>
              <c:idx val="5"/>
              <c:layout>
                <c:manualLayout>
                  <c:x val="0"/>
                  <c:y val="-4.1166380789022301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0-E724-410C-94B1-333D6F3672D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&amp; graphs'!$A$101:$A$106</c:f>
              <c:strCache>
                <c:ptCount val="6"/>
                <c:pt idx="0">
                  <c:v>Refers to persons with disabilities or disability</c:v>
                </c:pt>
                <c:pt idx="1">
                  <c:v>Concrete measures for disability inclusion </c:v>
                </c:pt>
                <c:pt idx="2">
                  <c:v>Refers to disability rights </c:v>
                </c:pt>
                <c:pt idx="3">
                  <c:v>Recognizes knowledge of persons with disabilities </c:v>
                </c:pt>
                <c:pt idx="4">
                  <c:v>Recognizes participation of persons with disabilities </c:v>
                </c:pt>
                <c:pt idx="5">
                  <c:v>Evidence of involvement of persons with disabilities</c:v>
                </c:pt>
              </c:strCache>
            </c:strRef>
          </c:cat>
          <c:val>
            <c:numRef>
              <c:f>'Tables &amp; graphs'!$B$101:$B$106</c:f>
              <c:numCache>
                <c:formatCode>0%</c:formatCode>
                <c:ptCount val="6"/>
                <c:pt idx="0">
                  <c:v>0.33333333333333331</c:v>
                </c:pt>
                <c:pt idx="1">
                  <c:v>0.13333333333333333</c:v>
                </c:pt>
                <c:pt idx="2">
                  <c:v>2.0512820512820513E-2</c:v>
                </c:pt>
                <c:pt idx="3">
                  <c:v>4.6153846153846156E-2</c:v>
                </c:pt>
                <c:pt idx="4">
                  <c:v>0.1076923076923077</c:v>
                </c:pt>
                <c:pt idx="5">
                  <c:v>1.5384615384615385E-2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1CFF-8348-AD0B-1845B5E62FD9}"/>
            </c:ext>
          </c:extLst>
        </c:ser>
        <c:ser>
          <c:idx val="1"/>
          <c:order val="1"/>
          <c:tx>
            <c:strRef>
              <c:f>'Tables &amp; graphs'!$C$76</c:f>
              <c:strCache>
                <c:ptCount val="1"/>
                <c:pt idx="0">
                  <c:v>Non</c:v>
                </c:pt>
              </c:strCache>
            </c:strRef>
          </c:tx>
          <c:spPr>
            <a:solidFill>
              <a:schemeClr val="accent6">
                <a:tint val="77000"/>
              </a:schemeClr>
            </a:solidFill>
            <a:ln>
              <a:noFill/>
            </a:ln>
            <a:effectLst/>
          </c:spPr>
          <c:invertIfNegative val="0"/>
          <c:cat>
            <c:strRef>
              <c:f>'Tables &amp; graphs'!$A$101:$A$106</c:f>
              <c:strCache>
                <c:ptCount val="6"/>
                <c:pt idx="0">
                  <c:v>Refers to persons with disabilities or disability</c:v>
                </c:pt>
                <c:pt idx="1">
                  <c:v>Concrete measures for disability inclusion </c:v>
                </c:pt>
                <c:pt idx="2">
                  <c:v>Refers to disability rights </c:v>
                </c:pt>
                <c:pt idx="3">
                  <c:v>Recognizes knowledge of persons with disabilities </c:v>
                </c:pt>
                <c:pt idx="4">
                  <c:v>Recognizes participation of persons with disabilities </c:v>
                </c:pt>
                <c:pt idx="5">
                  <c:v>Evidence of involvement of persons with disabilities</c:v>
                </c:pt>
              </c:strCache>
            </c:strRef>
          </c:cat>
          <c:val>
            <c:numRef>
              <c:f>'Tables &amp; graphs'!$C$101:$C$106</c:f>
              <c:numCache>
                <c:formatCode>0%</c:formatCode>
                <c:ptCount val="6"/>
                <c:pt idx="0">
                  <c:v>0.66666666666666663</c:v>
                </c:pt>
                <c:pt idx="1">
                  <c:v>0.8666666666666667</c:v>
                </c:pt>
                <c:pt idx="2">
                  <c:v>0.97948717948717945</c:v>
                </c:pt>
                <c:pt idx="3">
                  <c:v>0.9538461538461539</c:v>
                </c:pt>
                <c:pt idx="4">
                  <c:v>0.89230769230769236</c:v>
                </c:pt>
                <c:pt idx="5">
                  <c:v>0.98461538461538467</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1CFF-8348-AD0B-1845B5E62FD9}"/>
            </c:ext>
          </c:extLst>
        </c:ser>
        <c:dLbls>
          <c:showLegendKey val="0"/>
          <c:showVal val="0"/>
          <c:showCatName val="0"/>
          <c:showSerName val="0"/>
          <c:showPercent val="0"/>
          <c:showBubbleSize val="0"/>
        </c:dLbls>
        <c:gapWidth val="148"/>
        <c:overlap val="100"/>
        <c:axId val="537493416"/>
        <c:axId val="537473080"/>
      </c:barChart>
      <c:catAx>
        <c:axId val="53749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venir Book" panose="02000503020000020003" pitchFamily="2" charset="0"/>
                <a:ea typeface="+mn-ea"/>
                <a:cs typeface="+mn-cs"/>
              </a:defRPr>
            </a:pPr>
            <a:endParaRPr lang="en-US"/>
          </a:p>
        </c:txPr>
        <c:crossAx val="537473080"/>
        <c:crosses val="autoZero"/>
        <c:auto val="1"/>
        <c:lblAlgn val="ctr"/>
        <c:lblOffset val="100"/>
        <c:noMultiLvlLbl val="0"/>
      </c:catAx>
      <c:valAx>
        <c:axId val="537473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93416"/>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venir Book" panose="02000503020000020003"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e896db-b593-4d1e-8684-7893697810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3F0C2EAB02947B4072FDFD8744282" ma:contentTypeVersion="16" ma:contentTypeDescription="Create a new document." ma:contentTypeScope="" ma:versionID="3dfa22fc701f9871abca0ec3ad024829">
  <xsd:schema xmlns:xsd="http://www.w3.org/2001/XMLSchema" xmlns:xs="http://www.w3.org/2001/XMLSchema" xmlns:p="http://schemas.microsoft.com/office/2006/metadata/properties" xmlns:ns3="cf1ab30f-d138-4608-9f67-d91b05482f49" xmlns:ns4="59e896db-b593-4d1e-8684-7893697810f7" targetNamespace="http://schemas.microsoft.com/office/2006/metadata/properties" ma:root="true" ma:fieldsID="44bbab1c5e6c87675cfa22efe3829966" ns3:_="" ns4:_="">
    <xsd:import namespace="cf1ab30f-d138-4608-9f67-d91b05482f49"/>
    <xsd:import namespace="59e896db-b593-4d1e-8684-789369781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ab30f-d138-4608-9f67-d91b05482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896db-b593-4d1e-8684-7893697810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A32B-172A-4B49-AC03-1DA18B2C13D5}">
  <ds:schemaRefs>
    <ds:schemaRef ds:uri="http://schemas.microsoft.com/office/2006/metadata/properties"/>
    <ds:schemaRef ds:uri="http://schemas.microsoft.com/office/infopath/2007/PartnerControls"/>
    <ds:schemaRef ds:uri="59e896db-b593-4d1e-8684-7893697810f7"/>
  </ds:schemaRefs>
</ds:datastoreItem>
</file>

<file path=customXml/itemProps2.xml><?xml version="1.0" encoding="utf-8"?>
<ds:datastoreItem xmlns:ds="http://schemas.openxmlformats.org/officeDocument/2006/customXml" ds:itemID="{A6964998-096A-41EA-A81E-3CDD5B92A9E7}">
  <ds:schemaRefs>
    <ds:schemaRef ds:uri="http://schemas.microsoft.com/sharepoint/v3/contenttype/forms"/>
  </ds:schemaRefs>
</ds:datastoreItem>
</file>

<file path=customXml/itemProps3.xml><?xml version="1.0" encoding="utf-8"?>
<ds:datastoreItem xmlns:ds="http://schemas.openxmlformats.org/officeDocument/2006/customXml" ds:itemID="{B6518AFE-3B9C-435F-BC23-16F02F44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ab30f-d138-4608-9f67-d91b05482f49"/>
    <ds:schemaRef ds:uri="59e896db-b593-4d1e-8684-78936978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166AC-1B7E-B244-BF2F-8C9CCDFB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17</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Jodoin, Professor</dc:creator>
  <cp:keywords>, docId:7B48AB79F0B71EF435298D0A28C7E031</cp:keywords>
  <dc:description/>
  <cp:lastModifiedBy>Sébastien Jodoin, Professor</cp:lastModifiedBy>
  <cp:revision>22</cp:revision>
  <cp:lastPrinted>2022-11-16T21:57:00Z</cp:lastPrinted>
  <dcterms:created xsi:type="dcterms:W3CDTF">2023-11-10T17:39:00Z</dcterms:created>
  <dcterms:modified xsi:type="dcterms:W3CDTF">2023-11-29T13:47:00Z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http://www.zotero.org/styles/bluebook-law-review</vt:lpwstr>
  </property>
  <property fmtid="{D5CDD505-2E9C-101B-9397-08002B2CF9AE}" pid="5" name="Mendeley Recent Style Name 1_1">
    <vt:lpwstr>Bluebook Law Review</vt:lpwstr>
  </property>
  <property fmtid="{D5CDD505-2E9C-101B-9397-08002B2CF9AE}" pid="6" name="Mendeley Recent Style Id 2_1">
    <vt:lpwstr>http://www.zotero.org/styles/mcgill-en</vt:lpwstr>
  </property>
  <property fmtid="{D5CDD505-2E9C-101B-9397-08002B2CF9AE}" pid="7" name="Mendeley Recent Style Name 2_1">
    <vt:lpwstr>Canadian Guide to Uniform Legal Citation 9th edition (McGill Guide)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http://www.zotero.org/styles/current-opinion-in-environmental-sustainability</vt:lpwstr>
  </property>
  <property fmtid="{D5CDD505-2E9C-101B-9397-08002B2CF9AE}" pid="11" name="Mendeley Recent Style Name 4_1">
    <vt:lpwstr>Current Opinion in Environmental Sustainability</vt:lpwstr>
  </property>
  <property fmtid="{D5CDD505-2E9C-101B-9397-08002B2CF9AE}" pid="12" name="Mendeley Recent Style Id 5_1">
    <vt:lpwstr>http://www.zotero.org/styles/mcgill-fr</vt:lpwstr>
  </property>
  <property fmtid="{D5CDD505-2E9C-101B-9397-08002B2CF9AE}" pid="13" name="Mendeley Recent Style Name 5_1">
    <vt:lpwstr>Manuel canadien de la référence juridique 7e édition (Guide McGill, French - Canada)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0x0101003403F0C2EAB02947B4072FDFD8744282</vt:lpwstr>
  </property>
</Properties>
</file>