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E320" w14:textId="50AC043A" w:rsidR="00E94D45" w:rsidRPr="003746FA" w:rsidRDefault="00C161EE" w:rsidP="003746FA">
      <w:pPr>
        <w:spacing w:after="0" w:line="276" w:lineRule="auto"/>
        <w:jc w:val="both"/>
        <w:rPr>
          <w:rFonts w:ascii="Arial" w:eastAsia="Calibri" w:hAnsi="Arial" w:cs="Arial"/>
          <w:b/>
          <w:bCs/>
          <w:i/>
          <w:color w:val="000099"/>
          <w:sz w:val="28"/>
        </w:rPr>
      </w:pPr>
      <w:r w:rsidRPr="00E94D45">
        <w:rPr>
          <w:rFonts w:ascii="Arial" w:eastAsia="Calibri" w:hAnsi="Arial" w:cs="Arial"/>
          <w:b/>
          <w:bCs/>
          <w:i/>
          <w:color w:val="000099"/>
          <w:sz w:val="28"/>
        </w:rPr>
        <w:t>Case summary:</w:t>
      </w:r>
      <w:r w:rsidRPr="000510E8">
        <w:rPr>
          <w:rFonts w:ascii="Arial" w:eastAsia="Calibri" w:hAnsi="Arial" w:cs="Arial"/>
          <w:b/>
          <w:bCs/>
          <w:i/>
          <w:color w:val="000099"/>
          <w:sz w:val="28"/>
          <w:vertAlign w:val="superscript"/>
        </w:rPr>
        <w:footnoteReference w:id="1"/>
      </w:r>
      <w:r w:rsidRPr="00E94D45">
        <w:rPr>
          <w:rFonts w:ascii="Arial" w:eastAsia="Calibri" w:hAnsi="Arial" w:cs="Arial"/>
          <w:b/>
          <w:bCs/>
          <w:i/>
          <w:color w:val="000099"/>
          <w:sz w:val="28"/>
        </w:rPr>
        <w:t xml:space="preserve"> M</w:t>
      </w:r>
      <w:r w:rsidR="007D1A10">
        <w:rPr>
          <w:rFonts w:ascii="Arial" w:eastAsia="Calibri" w:hAnsi="Arial" w:cs="Arial"/>
          <w:b/>
          <w:bCs/>
          <w:i/>
          <w:color w:val="000099"/>
          <w:sz w:val="28"/>
        </w:rPr>
        <w:t>r</w:t>
      </w:r>
      <w:r w:rsidR="005974EB" w:rsidRPr="00E94D45">
        <w:rPr>
          <w:rFonts w:ascii="Arial" w:eastAsia="Calibri" w:hAnsi="Arial" w:cs="Arial"/>
          <w:b/>
          <w:bCs/>
          <w:i/>
          <w:color w:val="000099"/>
          <w:sz w:val="28"/>
        </w:rPr>
        <w:t xml:space="preserve"> Christopher Leo </w:t>
      </w:r>
      <w:r w:rsidRPr="00E94D45">
        <w:rPr>
          <w:rFonts w:ascii="Arial" w:eastAsia="Calibri" w:hAnsi="Arial" w:cs="Arial"/>
          <w:b/>
          <w:bCs/>
          <w:i/>
          <w:color w:val="000099"/>
          <w:sz w:val="28"/>
        </w:rPr>
        <w:t xml:space="preserve">v </w:t>
      </w:r>
      <w:r w:rsidR="005974EB" w:rsidRPr="00E94D45">
        <w:rPr>
          <w:rFonts w:ascii="Arial" w:eastAsia="Calibri" w:hAnsi="Arial" w:cs="Arial"/>
          <w:b/>
          <w:bCs/>
          <w:i/>
          <w:color w:val="000099"/>
          <w:sz w:val="28"/>
        </w:rPr>
        <w:t>Australia</w:t>
      </w:r>
    </w:p>
    <w:p w14:paraId="78900AA6" w14:textId="77777777" w:rsidR="003746FA" w:rsidRDefault="003746FA" w:rsidP="003746FA">
      <w:pPr>
        <w:spacing w:line="240" w:lineRule="auto"/>
        <w:rPr>
          <w:rFonts w:ascii="Arial" w:eastAsia="Calibri" w:hAnsi="Arial" w:cs="Arial"/>
        </w:rPr>
      </w:pPr>
    </w:p>
    <w:p w14:paraId="7247274E" w14:textId="722B0C9E" w:rsidR="00C161EE" w:rsidRPr="00CE4CD0" w:rsidRDefault="007E3156" w:rsidP="003746FA">
      <w:pPr>
        <w:spacing w:line="240" w:lineRule="auto"/>
        <w:rPr>
          <w:rStyle w:val="Hyperlink"/>
          <w:rFonts w:ascii="Arial" w:eastAsia="Calibri" w:hAnsi="Arial" w:cs="Arial"/>
        </w:rPr>
      </w:pPr>
      <w:r>
        <w:rPr>
          <w:rFonts w:ascii="Arial" w:eastAsia="Calibri" w:hAnsi="Arial" w:cs="Arial"/>
        </w:rPr>
        <w:t xml:space="preserve">Case code: </w:t>
      </w:r>
      <w:r w:rsidR="00CE4CD0">
        <w:rPr>
          <w:rFonts w:ascii="Arial" w:eastAsia="Calibri" w:hAnsi="Arial" w:cs="Arial"/>
        </w:rPr>
        <w:fldChar w:fldCharType="begin"/>
      </w:r>
      <w:r w:rsidR="00CE4CD0">
        <w:rPr>
          <w:rFonts w:ascii="Arial" w:eastAsia="Calibri" w:hAnsi="Arial" w:cs="Arial"/>
        </w:rPr>
        <w:instrText xml:space="preserve"> HYPERLINK "https://tbinternet.ohchr.org/_layouts/15/treatybodyexternal/Download.aspx?symbolno=CRPD%2fC%2f22%2fD%2f17%2f2013&amp;Lang=en" </w:instrText>
      </w:r>
      <w:r w:rsidR="00CE4CD0">
        <w:rPr>
          <w:rFonts w:ascii="Arial" w:eastAsia="Calibri" w:hAnsi="Arial" w:cs="Arial"/>
        </w:rPr>
        <w:fldChar w:fldCharType="separate"/>
      </w:r>
      <w:r w:rsidR="00CE4CD0" w:rsidRPr="00CE4CD0">
        <w:rPr>
          <w:rStyle w:val="Hyperlink"/>
          <w:rFonts w:ascii="Arial" w:eastAsia="Calibri" w:hAnsi="Arial" w:cs="Arial"/>
        </w:rPr>
        <w:t>CRPD/C/22/D/17/2013</w:t>
      </w:r>
    </w:p>
    <w:p w14:paraId="2EBBD326" w14:textId="09E4B30E" w:rsidR="00C161EE" w:rsidRPr="00C161EE" w:rsidRDefault="00CE4CD0" w:rsidP="00E2221A">
      <w:pPr>
        <w:spacing w:line="276" w:lineRule="auto"/>
        <w:rPr>
          <w:rFonts w:ascii="Arial" w:hAnsi="Arial" w:cs="Arial"/>
        </w:rPr>
      </w:pPr>
      <w:r>
        <w:rPr>
          <w:rFonts w:ascii="Arial" w:eastAsia="Calibri" w:hAnsi="Arial" w:cs="Arial"/>
        </w:rPr>
        <w:fldChar w:fldCharType="end"/>
      </w:r>
      <w:r w:rsidR="00C161EE" w:rsidRPr="00C161EE">
        <w:rPr>
          <w:rFonts w:ascii="Arial" w:hAnsi="Arial" w:cs="Arial"/>
        </w:rPr>
        <w:t xml:space="preserve">Communication No. </w:t>
      </w:r>
      <w:r w:rsidR="001B608A">
        <w:rPr>
          <w:rFonts w:ascii="Arial" w:hAnsi="Arial" w:cs="Arial"/>
        </w:rPr>
        <w:t>17/2013</w:t>
      </w:r>
    </w:p>
    <w:p w14:paraId="76A01D5C" w14:textId="134EFBFE" w:rsidR="00C161EE" w:rsidRPr="00C161EE" w:rsidRDefault="00C161EE" w:rsidP="00E2221A">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1B608A">
        <w:rPr>
          <w:rFonts w:ascii="Arial" w:eastAsia="Calibri" w:hAnsi="Arial" w:cs="Arial"/>
        </w:rPr>
        <w:t>19</w:t>
      </w:r>
      <w:r w:rsidRPr="00A31760">
        <w:rPr>
          <w:rFonts w:ascii="Arial" w:eastAsia="Calibri" w:hAnsi="Arial" w:cs="Arial"/>
        </w:rPr>
        <w:t xml:space="preserve"> </w:t>
      </w:r>
      <w:r w:rsidR="001B608A">
        <w:rPr>
          <w:rFonts w:ascii="Arial" w:eastAsia="Calibri" w:hAnsi="Arial" w:cs="Arial"/>
        </w:rPr>
        <w:t>September 2019</w:t>
      </w:r>
      <w:r w:rsidRPr="00C161EE">
        <w:rPr>
          <w:rFonts w:ascii="Arial" w:eastAsia="Calibri" w:hAnsi="Arial" w:cs="Arial"/>
        </w:rPr>
        <w:t xml:space="preserve"> </w:t>
      </w:r>
    </w:p>
    <w:p w14:paraId="77935A57" w14:textId="56A27211" w:rsidR="00C161EE" w:rsidRPr="00C161EE" w:rsidRDefault="00C161EE" w:rsidP="00E2221A">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1B608A">
        <w:rPr>
          <w:rFonts w:ascii="Arial" w:eastAsia="Calibri" w:hAnsi="Arial" w:cs="Arial"/>
        </w:rPr>
        <w:t>30 August 2019</w:t>
      </w:r>
      <w:r w:rsidRPr="00A31760">
        <w:rPr>
          <w:rFonts w:ascii="Arial" w:eastAsia="Calibri" w:hAnsi="Arial" w:cs="Arial"/>
        </w:rPr>
        <w:t xml:space="preserve"> </w:t>
      </w:r>
    </w:p>
    <w:p w14:paraId="6AFDA8A0" w14:textId="4E47A04D" w:rsidR="00C161EE" w:rsidRPr="00C161EE" w:rsidRDefault="00C161EE" w:rsidP="00E2221A">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5" w:history="1">
        <w:r w:rsidR="003225E5" w:rsidRPr="003225E5">
          <w:rPr>
            <w:rStyle w:val="Hyperlink"/>
            <w:rFonts w:ascii="Arial" w:hAnsi="Arial" w:cs="Arial"/>
          </w:rPr>
          <w:t>5</w:t>
        </w:r>
      </w:hyperlink>
      <w:r w:rsidR="003225E5" w:rsidRPr="003225E5">
        <w:rPr>
          <w:rFonts w:ascii="Arial" w:hAnsi="Arial" w:cs="Arial"/>
        </w:rPr>
        <w:t xml:space="preserve">, </w:t>
      </w:r>
      <w:hyperlink r:id="rId9" w:anchor="12" w:history="1">
        <w:r w:rsidR="003225E5" w:rsidRPr="003225E5">
          <w:rPr>
            <w:rStyle w:val="Hyperlink"/>
            <w:rFonts w:ascii="Arial" w:hAnsi="Arial" w:cs="Arial"/>
          </w:rPr>
          <w:t>12</w:t>
        </w:r>
      </w:hyperlink>
      <w:r w:rsidR="003225E5" w:rsidRPr="003225E5">
        <w:rPr>
          <w:rFonts w:ascii="Arial" w:hAnsi="Arial" w:cs="Arial"/>
        </w:rPr>
        <w:t xml:space="preserve">, </w:t>
      </w:r>
      <w:hyperlink r:id="rId10" w:anchor="13" w:history="1">
        <w:r w:rsidR="003225E5" w:rsidRPr="003225E5">
          <w:rPr>
            <w:rStyle w:val="Hyperlink"/>
            <w:rFonts w:ascii="Arial" w:hAnsi="Arial" w:cs="Arial"/>
          </w:rPr>
          <w:t>13</w:t>
        </w:r>
      </w:hyperlink>
      <w:r w:rsidR="003225E5" w:rsidRPr="003225E5">
        <w:rPr>
          <w:rFonts w:ascii="Arial" w:hAnsi="Arial" w:cs="Arial"/>
        </w:rPr>
        <w:t xml:space="preserve">, </w:t>
      </w:r>
      <w:hyperlink r:id="rId11" w:anchor="14" w:history="1">
        <w:r w:rsidR="003225E5" w:rsidRPr="003225E5">
          <w:rPr>
            <w:rStyle w:val="Hyperlink"/>
            <w:rFonts w:ascii="Arial" w:hAnsi="Arial" w:cs="Arial"/>
          </w:rPr>
          <w:t>14</w:t>
        </w:r>
      </w:hyperlink>
      <w:r w:rsidR="003225E5" w:rsidRPr="003225E5">
        <w:rPr>
          <w:rFonts w:ascii="Arial" w:hAnsi="Arial" w:cs="Arial"/>
        </w:rPr>
        <w:t xml:space="preserve">, </w:t>
      </w:r>
      <w:hyperlink r:id="rId12" w:anchor="15" w:history="1">
        <w:r w:rsidR="003225E5" w:rsidRPr="003225E5">
          <w:rPr>
            <w:rStyle w:val="Hyperlink"/>
            <w:rFonts w:ascii="Arial" w:hAnsi="Arial" w:cs="Arial"/>
          </w:rPr>
          <w:t>15,</w:t>
        </w:r>
      </w:hyperlink>
      <w:r w:rsidR="003225E5" w:rsidRPr="003225E5">
        <w:rPr>
          <w:rFonts w:ascii="Arial" w:hAnsi="Arial" w:cs="Arial"/>
        </w:rPr>
        <w:t xml:space="preserve"> </w:t>
      </w:r>
      <w:hyperlink r:id="rId13" w:anchor="19" w:history="1">
        <w:r w:rsidR="003225E5" w:rsidRPr="003225E5">
          <w:rPr>
            <w:rStyle w:val="Hyperlink"/>
            <w:rFonts w:ascii="Arial" w:hAnsi="Arial" w:cs="Arial"/>
          </w:rPr>
          <w:t>19</w:t>
        </w:r>
      </w:hyperlink>
      <w:r w:rsidR="003225E5" w:rsidRPr="003225E5">
        <w:rPr>
          <w:rFonts w:ascii="Arial" w:hAnsi="Arial" w:cs="Arial"/>
        </w:rPr>
        <w:t xml:space="preserve">, </w:t>
      </w:r>
      <w:hyperlink r:id="rId14" w:anchor="19" w:history="1">
        <w:r w:rsidR="003225E5" w:rsidRPr="003225E5">
          <w:rPr>
            <w:rStyle w:val="Hyperlink"/>
            <w:rFonts w:ascii="Arial" w:hAnsi="Arial" w:cs="Arial"/>
          </w:rPr>
          <w:t>25</w:t>
        </w:r>
      </w:hyperlink>
      <w:r w:rsidR="003225E5" w:rsidRPr="003225E5">
        <w:rPr>
          <w:rFonts w:ascii="Arial" w:hAnsi="Arial" w:cs="Arial"/>
        </w:rPr>
        <w:t xml:space="preserve">, </w:t>
      </w:r>
      <w:hyperlink r:id="rId15" w:anchor="19" w:history="1">
        <w:r w:rsidR="003225E5" w:rsidRPr="003225E5">
          <w:rPr>
            <w:rStyle w:val="Hyperlink"/>
            <w:rFonts w:ascii="Arial" w:hAnsi="Arial" w:cs="Arial"/>
          </w:rPr>
          <w:t>26</w:t>
        </w:r>
      </w:hyperlink>
      <w:r w:rsidR="003225E5" w:rsidRPr="003225E5">
        <w:rPr>
          <w:rFonts w:ascii="Arial" w:hAnsi="Arial" w:cs="Arial"/>
        </w:rPr>
        <w:t xml:space="preserve"> and </w:t>
      </w:r>
      <w:hyperlink r:id="rId16" w:anchor="19" w:history="1">
        <w:r w:rsidR="003225E5" w:rsidRPr="003225E5">
          <w:rPr>
            <w:rStyle w:val="Hyperlink"/>
            <w:rFonts w:ascii="Arial" w:hAnsi="Arial" w:cs="Arial"/>
          </w:rPr>
          <w:t>28</w:t>
        </w:r>
      </w:hyperlink>
    </w:p>
    <w:p w14:paraId="203AE70E" w14:textId="0E3481BA" w:rsidR="00C161EE" w:rsidRPr="00C161EE" w:rsidRDefault="00C161EE" w:rsidP="00E2221A">
      <w:pPr>
        <w:spacing w:after="0" w:line="276" w:lineRule="auto"/>
        <w:jc w:val="both"/>
        <w:rPr>
          <w:rFonts w:ascii="Arial"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3746FA">
      <w:pPr>
        <w:spacing w:line="240" w:lineRule="auto"/>
        <w:rPr>
          <w:rFonts w:ascii="Arial" w:eastAsia="Calibri" w:hAnsi="Arial" w:cs="Arial"/>
        </w:rPr>
      </w:pPr>
    </w:p>
    <w:p w14:paraId="4971B47F" w14:textId="4D7DBB98" w:rsidR="00C161EE" w:rsidRPr="00C161EE" w:rsidRDefault="00F03703" w:rsidP="003746FA">
      <w:pPr>
        <w:spacing w:line="240" w:lineRule="auto"/>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3913DA" w:rsidRPr="003913DA">
        <w:rPr>
          <w:rFonts w:ascii="Arial" w:eastAsia="Calibri" w:hAnsi="Arial" w:cs="Arial"/>
        </w:rPr>
        <w:t xml:space="preserve">Access to court, </w:t>
      </w:r>
      <w:r>
        <w:rPr>
          <w:rFonts w:ascii="Arial" w:eastAsia="Calibri" w:hAnsi="Arial" w:cs="Arial"/>
        </w:rPr>
        <w:t>psychosocial disability;</w:t>
      </w:r>
      <w:r w:rsidR="003913DA" w:rsidRPr="003913DA">
        <w:rPr>
          <w:rFonts w:ascii="Arial" w:eastAsia="Calibri" w:hAnsi="Arial" w:cs="Arial"/>
        </w:rPr>
        <w:t xml:space="preserve"> legal </w:t>
      </w:r>
      <w:r>
        <w:rPr>
          <w:rFonts w:ascii="Arial" w:eastAsia="Calibri" w:hAnsi="Arial" w:cs="Arial"/>
        </w:rPr>
        <w:t>capacity; deprivation of liberty;</w:t>
      </w:r>
      <w:r w:rsidR="003913DA" w:rsidRPr="003913DA">
        <w:rPr>
          <w:rFonts w:ascii="Arial" w:eastAsia="Calibri" w:hAnsi="Arial" w:cs="Arial"/>
        </w:rPr>
        <w:t xml:space="preserve"> discriminati</w:t>
      </w:r>
      <w:r>
        <w:rPr>
          <w:rFonts w:ascii="Arial" w:eastAsia="Calibri" w:hAnsi="Arial" w:cs="Arial"/>
        </w:rPr>
        <w:t xml:space="preserve">on on the ground of disability; </w:t>
      </w:r>
      <w:r w:rsidR="003913DA" w:rsidRPr="003913DA">
        <w:rPr>
          <w:rFonts w:ascii="Arial" w:eastAsia="Calibri" w:hAnsi="Arial" w:cs="Arial"/>
        </w:rPr>
        <w:t xml:space="preserve">restrictions of rights </w:t>
      </w:r>
    </w:p>
    <w:p w14:paraId="2A264753" w14:textId="65565DE2" w:rsidR="00C161EE" w:rsidRDefault="004B6A9A" w:rsidP="00E2221A">
      <w:pPr>
        <w:autoSpaceDE w:val="0"/>
        <w:autoSpaceDN w:val="0"/>
        <w:adjustRightInd w:val="0"/>
        <w:spacing w:after="0" w:line="276"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r w:rsidR="00354FA3">
        <w:rPr>
          <w:rFonts w:ascii="Arial" w:eastAsia="Calibri" w:hAnsi="Arial" w:cs="Arial"/>
        </w:rPr>
        <w:t>The</w:t>
      </w:r>
      <w:r w:rsidRPr="004B6A9A">
        <w:rPr>
          <w:rFonts w:ascii="Arial" w:eastAsia="Calibri" w:hAnsi="Arial" w:cs="Arial"/>
        </w:rPr>
        <w:t xml:space="preserve"> State </w:t>
      </w:r>
      <w:r w:rsidR="007D1A10">
        <w:rPr>
          <w:rFonts w:ascii="Arial" w:eastAsia="Calibri" w:hAnsi="Arial" w:cs="Arial"/>
        </w:rPr>
        <w:t>violated</w:t>
      </w:r>
      <w:r w:rsidRPr="004B6A9A">
        <w:rPr>
          <w:rFonts w:ascii="Arial" w:eastAsia="Calibri" w:hAnsi="Arial" w:cs="Arial"/>
        </w:rPr>
        <w:t xml:space="preserve"> articles 5, 12, </w:t>
      </w:r>
      <w:r w:rsidR="007D1A10">
        <w:rPr>
          <w:rFonts w:ascii="Arial" w:eastAsia="Calibri" w:hAnsi="Arial" w:cs="Arial"/>
        </w:rPr>
        <w:t>13, 14 and 15 of the Convention</w:t>
      </w:r>
      <w:r w:rsidRPr="004B6A9A">
        <w:rPr>
          <w:rFonts w:ascii="Arial" w:eastAsia="Calibri" w:hAnsi="Arial" w:cs="Arial"/>
        </w:rPr>
        <w:t xml:space="preserve"> </w:t>
      </w:r>
    </w:p>
    <w:p w14:paraId="6A0F19BA" w14:textId="77777777" w:rsidR="00A33B8F" w:rsidRPr="00C161EE" w:rsidRDefault="00A33B8F" w:rsidP="00E2221A">
      <w:pPr>
        <w:autoSpaceDE w:val="0"/>
        <w:autoSpaceDN w:val="0"/>
        <w:adjustRightInd w:val="0"/>
        <w:spacing w:after="0" w:line="276" w:lineRule="auto"/>
        <w:ind w:left="2160" w:hanging="2160"/>
        <w:rPr>
          <w:rFonts w:ascii="Arial" w:hAnsi="Arial" w:cs="Arial"/>
          <w:sz w:val="20"/>
          <w:szCs w:val="20"/>
        </w:rPr>
      </w:pPr>
    </w:p>
    <w:p w14:paraId="198B172B" w14:textId="331ABD49" w:rsidR="00C161EE" w:rsidRPr="00C161EE" w:rsidRDefault="00A33B8F" w:rsidP="00E2221A">
      <w:pPr>
        <w:spacing w:line="276" w:lineRule="auto"/>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w:t>
      </w:r>
      <w:hyperlink r:id="rId17" w:history="1">
        <w:r w:rsidR="00C161EE" w:rsidRPr="00E262AE">
          <w:rPr>
            <w:rStyle w:val="Hyperlink"/>
            <w:rFonts w:ascii="Arial" w:eastAsia="Calibri" w:hAnsi="Arial" w:cs="Arial"/>
          </w:rPr>
          <w:t>English</w:t>
        </w:r>
      </w:hyperlink>
      <w:r w:rsidR="00E94D45">
        <w:rPr>
          <w:rFonts w:ascii="Arial" w:eastAsia="Calibri" w:hAnsi="Arial" w:cs="Arial"/>
        </w:rPr>
        <w:t xml:space="preserve">, </w:t>
      </w:r>
      <w:hyperlink r:id="rId18" w:history="1">
        <w:r w:rsidR="00E94D45" w:rsidRPr="00E262AE">
          <w:rPr>
            <w:rStyle w:val="Hyperlink"/>
            <w:rFonts w:ascii="Arial" w:eastAsia="Calibri" w:hAnsi="Arial" w:cs="Arial"/>
          </w:rPr>
          <w:t>Fr</w:t>
        </w:r>
        <w:r w:rsidR="00E94D45" w:rsidRPr="00E262AE">
          <w:rPr>
            <w:rStyle w:val="Hyperlink"/>
            <w:rFonts w:ascii="Arial" w:eastAsia="Calibri" w:hAnsi="Arial" w:cs="Arial"/>
          </w:rPr>
          <w:t>e</w:t>
        </w:r>
        <w:r w:rsidR="00E94D45" w:rsidRPr="00E262AE">
          <w:rPr>
            <w:rStyle w:val="Hyperlink"/>
            <w:rFonts w:ascii="Arial" w:eastAsia="Calibri" w:hAnsi="Arial" w:cs="Arial"/>
          </w:rPr>
          <w:t>nch</w:t>
        </w:r>
      </w:hyperlink>
      <w:r w:rsidR="00E94D45">
        <w:rPr>
          <w:rFonts w:ascii="Arial" w:eastAsia="Calibri" w:hAnsi="Arial" w:cs="Arial"/>
        </w:rPr>
        <w:t xml:space="preserve">, </w:t>
      </w:r>
      <w:hyperlink r:id="rId19" w:history="1">
        <w:r w:rsidR="00E94D45" w:rsidRPr="00E262AE">
          <w:rPr>
            <w:rStyle w:val="Hyperlink"/>
            <w:rFonts w:ascii="Arial" w:eastAsia="Calibri" w:hAnsi="Arial" w:cs="Arial"/>
          </w:rPr>
          <w:t>Spanish</w:t>
        </w:r>
      </w:hyperlink>
      <w:r w:rsidR="00E94D45">
        <w:rPr>
          <w:rFonts w:ascii="Arial" w:eastAsia="Calibri" w:hAnsi="Arial" w:cs="Arial"/>
        </w:rPr>
        <w:t xml:space="preserve">, </w:t>
      </w:r>
      <w:hyperlink r:id="rId20" w:history="1">
        <w:r w:rsidR="00E94D45" w:rsidRPr="00E262AE">
          <w:rPr>
            <w:rStyle w:val="Hyperlink"/>
            <w:rFonts w:ascii="Arial" w:eastAsia="Calibri" w:hAnsi="Arial" w:cs="Arial"/>
          </w:rPr>
          <w:t>Arabic</w:t>
        </w:r>
      </w:hyperlink>
      <w:r w:rsidR="00E94D45">
        <w:rPr>
          <w:rFonts w:ascii="Arial" w:eastAsia="Calibri" w:hAnsi="Arial" w:cs="Arial"/>
        </w:rPr>
        <w:t xml:space="preserve">, </w:t>
      </w:r>
      <w:hyperlink r:id="rId21" w:history="1">
        <w:r w:rsidR="00E94D45" w:rsidRPr="00E262AE">
          <w:rPr>
            <w:rStyle w:val="Hyperlink"/>
            <w:rFonts w:ascii="Arial" w:eastAsia="Calibri" w:hAnsi="Arial" w:cs="Arial"/>
          </w:rPr>
          <w:t>Russian</w:t>
        </w:r>
      </w:hyperlink>
      <w:r w:rsidR="00E94D45">
        <w:rPr>
          <w:rFonts w:ascii="Arial" w:eastAsia="Calibri" w:hAnsi="Arial" w:cs="Arial"/>
        </w:rPr>
        <w:t xml:space="preserve"> and </w:t>
      </w:r>
      <w:hyperlink r:id="rId22" w:history="1">
        <w:r w:rsidR="00E94D45" w:rsidRPr="00E262AE">
          <w:rPr>
            <w:rStyle w:val="Hyperlink"/>
            <w:rFonts w:ascii="Arial" w:eastAsia="Calibri" w:hAnsi="Arial" w:cs="Arial"/>
          </w:rPr>
          <w:t>Chinese</w:t>
        </w:r>
      </w:hyperlink>
    </w:p>
    <w:p w14:paraId="08048233" w14:textId="77777777" w:rsidR="00743ACE" w:rsidRPr="00AB0CAC" w:rsidRDefault="0090799E" w:rsidP="004F626B">
      <w:pPr>
        <w:spacing w:line="276" w:lineRule="auto"/>
        <w:rPr>
          <w:rFonts w:ascii="Arial" w:hAnsi="Arial" w:cs="Arial"/>
          <w:sz w:val="28"/>
          <w:szCs w:val="28"/>
        </w:rPr>
      </w:pPr>
      <w:r w:rsidRPr="00AB0CAC">
        <w:rPr>
          <w:rFonts w:ascii="Arial" w:hAnsi="Arial" w:cs="Arial"/>
          <w:sz w:val="28"/>
          <w:szCs w:val="28"/>
        </w:rPr>
        <w:t>Facts</w:t>
      </w:r>
    </w:p>
    <w:p w14:paraId="1074EB7A" w14:textId="770427BA" w:rsidR="00515530" w:rsidRDefault="005A6C34" w:rsidP="004F626B">
      <w:pPr>
        <w:autoSpaceDE w:val="0"/>
        <w:autoSpaceDN w:val="0"/>
        <w:adjustRightInd w:val="0"/>
        <w:spacing w:after="0" w:line="276" w:lineRule="auto"/>
        <w:jc w:val="both"/>
        <w:rPr>
          <w:rFonts w:ascii="Arial" w:hAnsi="Arial" w:cs="Arial"/>
        </w:rPr>
      </w:pPr>
      <w:r>
        <w:rPr>
          <w:rFonts w:ascii="Arial" w:hAnsi="Arial" w:cs="Arial"/>
        </w:rPr>
        <w:t xml:space="preserve">The author is </w:t>
      </w:r>
      <w:r w:rsidR="00BA0EAA" w:rsidRPr="00BA0EAA">
        <w:rPr>
          <w:rFonts w:ascii="Arial" w:hAnsi="Arial" w:cs="Arial"/>
        </w:rPr>
        <w:t>an Aboriginal national of Australia</w:t>
      </w:r>
      <w:r w:rsidRPr="005A6C34">
        <w:rPr>
          <w:rFonts w:ascii="Arial" w:hAnsi="Arial" w:cs="Arial"/>
        </w:rPr>
        <w:t xml:space="preserve"> </w:t>
      </w:r>
      <w:r>
        <w:rPr>
          <w:rFonts w:ascii="Arial" w:hAnsi="Arial" w:cs="Arial"/>
        </w:rPr>
        <w:t xml:space="preserve">with psychosocial disability </w:t>
      </w:r>
      <w:r w:rsidR="00072EF4">
        <w:rPr>
          <w:rFonts w:ascii="Arial" w:hAnsi="Arial" w:cs="Arial"/>
        </w:rPr>
        <w:t xml:space="preserve">who </w:t>
      </w:r>
      <w:r w:rsidR="00A747F1">
        <w:rPr>
          <w:rFonts w:ascii="Arial" w:hAnsi="Arial" w:cs="Arial"/>
        </w:rPr>
        <w:t xml:space="preserve">was </w:t>
      </w:r>
      <w:r w:rsidR="00A967FB">
        <w:rPr>
          <w:rFonts w:ascii="Arial" w:hAnsi="Arial" w:cs="Arial"/>
        </w:rPr>
        <w:t>r</w:t>
      </w:r>
      <w:r w:rsidR="00DF197B">
        <w:rPr>
          <w:rFonts w:ascii="Arial" w:hAnsi="Arial" w:cs="Arial"/>
        </w:rPr>
        <w:t xml:space="preserve">eceiving </w:t>
      </w:r>
      <w:r w:rsidR="00A747F1">
        <w:rPr>
          <w:rFonts w:ascii="Arial" w:hAnsi="Arial" w:cs="Arial"/>
        </w:rPr>
        <w:t xml:space="preserve">limited </w:t>
      </w:r>
      <w:r w:rsidR="00DF197B">
        <w:rPr>
          <w:rFonts w:ascii="Arial" w:hAnsi="Arial" w:cs="Arial"/>
        </w:rPr>
        <w:t xml:space="preserve">support services from the </w:t>
      </w:r>
      <w:proofErr w:type="spellStart"/>
      <w:r w:rsidR="00DF197B">
        <w:rPr>
          <w:rFonts w:ascii="Arial" w:hAnsi="Arial" w:cs="Arial"/>
        </w:rPr>
        <w:t>Tangentyere</w:t>
      </w:r>
      <w:proofErr w:type="spellEnd"/>
      <w:r w:rsidR="00DF197B">
        <w:rPr>
          <w:rFonts w:ascii="Arial" w:hAnsi="Arial" w:cs="Arial"/>
        </w:rPr>
        <w:t xml:space="preserve"> Council</w:t>
      </w:r>
      <w:r w:rsidR="00515530">
        <w:rPr>
          <w:rFonts w:ascii="Arial" w:hAnsi="Arial" w:cs="Arial"/>
        </w:rPr>
        <w:t xml:space="preserve"> in 2007 when he</w:t>
      </w:r>
      <w:r w:rsidR="00383BAB">
        <w:rPr>
          <w:rFonts w:ascii="Arial" w:hAnsi="Arial" w:cs="Arial"/>
        </w:rPr>
        <w:t xml:space="preserve"> </w:t>
      </w:r>
      <w:r w:rsidR="0061207F">
        <w:rPr>
          <w:rFonts w:ascii="Arial" w:hAnsi="Arial" w:cs="Arial"/>
        </w:rPr>
        <w:t xml:space="preserve">assaulted </w:t>
      </w:r>
      <w:r w:rsidR="00E51DBF">
        <w:rPr>
          <w:rFonts w:ascii="Arial" w:hAnsi="Arial" w:cs="Arial"/>
        </w:rPr>
        <w:t>a staff member</w:t>
      </w:r>
      <w:r w:rsidR="0061207F">
        <w:rPr>
          <w:rFonts w:ascii="Arial" w:hAnsi="Arial" w:cs="Arial"/>
        </w:rPr>
        <w:t xml:space="preserve">, causing </w:t>
      </w:r>
      <w:r w:rsidR="00E51DBF">
        <w:rPr>
          <w:rFonts w:ascii="Arial" w:hAnsi="Arial" w:cs="Arial"/>
        </w:rPr>
        <w:t>her</w:t>
      </w:r>
      <w:r w:rsidR="00E51DBF" w:rsidRPr="00361A36">
        <w:rPr>
          <w:rFonts w:ascii="Arial" w:hAnsi="Arial" w:cs="Arial"/>
        </w:rPr>
        <w:t xml:space="preserve"> minor injuries</w:t>
      </w:r>
      <w:r w:rsidR="00E51DBF">
        <w:rPr>
          <w:rFonts w:ascii="Arial" w:hAnsi="Arial" w:cs="Arial"/>
        </w:rPr>
        <w:t xml:space="preserve"> and significant mental distress</w:t>
      </w:r>
      <w:r w:rsidR="00383BAB">
        <w:rPr>
          <w:rFonts w:ascii="Arial" w:hAnsi="Arial" w:cs="Arial"/>
        </w:rPr>
        <w:t>.</w:t>
      </w:r>
      <w:r w:rsidR="00361A36" w:rsidRPr="00361A36">
        <w:rPr>
          <w:rFonts w:ascii="Arial" w:hAnsi="Arial" w:cs="Arial"/>
        </w:rPr>
        <w:t xml:space="preserve"> </w:t>
      </w:r>
    </w:p>
    <w:p w14:paraId="203F3E31" w14:textId="77777777" w:rsidR="00515530" w:rsidRDefault="00515530" w:rsidP="004F626B">
      <w:pPr>
        <w:autoSpaceDE w:val="0"/>
        <w:autoSpaceDN w:val="0"/>
        <w:adjustRightInd w:val="0"/>
        <w:spacing w:after="0" w:line="276" w:lineRule="auto"/>
        <w:jc w:val="both"/>
        <w:rPr>
          <w:rFonts w:ascii="Arial" w:hAnsi="Arial" w:cs="Arial"/>
        </w:rPr>
      </w:pPr>
    </w:p>
    <w:p w14:paraId="02AC88DF" w14:textId="340D2CC5" w:rsidR="00361A36" w:rsidRDefault="00361A36" w:rsidP="004F626B">
      <w:pPr>
        <w:autoSpaceDE w:val="0"/>
        <w:autoSpaceDN w:val="0"/>
        <w:adjustRightInd w:val="0"/>
        <w:spacing w:after="0" w:line="276" w:lineRule="auto"/>
        <w:jc w:val="both"/>
        <w:rPr>
          <w:rFonts w:ascii="Arial" w:hAnsi="Arial" w:cs="Arial"/>
        </w:rPr>
      </w:pPr>
      <w:r w:rsidRPr="00361A36">
        <w:rPr>
          <w:rFonts w:ascii="Arial" w:hAnsi="Arial" w:cs="Arial"/>
        </w:rPr>
        <w:t>The autho</w:t>
      </w:r>
      <w:r w:rsidR="00BC254D">
        <w:rPr>
          <w:rFonts w:ascii="Arial" w:hAnsi="Arial" w:cs="Arial"/>
        </w:rPr>
        <w:t>r was arrested</w:t>
      </w:r>
      <w:r w:rsidR="00515530">
        <w:rPr>
          <w:rFonts w:ascii="Arial" w:hAnsi="Arial" w:cs="Arial"/>
        </w:rPr>
        <w:t xml:space="preserve">, </w:t>
      </w:r>
      <w:r w:rsidRPr="00361A36">
        <w:rPr>
          <w:rFonts w:ascii="Arial" w:hAnsi="Arial" w:cs="Arial"/>
        </w:rPr>
        <w:t xml:space="preserve">charged with </w:t>
      </w:r>
      <w:r w:rsidR="00515530">
        <w:rPr>
          <w:rFonts w:ascii="Arial" w:hAnsi="Arial" w:cs="Arial"/>
        </w:rPr>
        <w:t xml:space="preserve">assault, </w:t>
      </w:r>
      <w:r w:rsidRPr="00361A36">
        <w:rPr>
          <w:rFonts w:ascii="Arial" w:hAnsi="Arial" w:cs="Arial"/>
        </w:rPr>
        <w:t>remanded in cus</w:t>
      </w:r>
      <w:r w:rsidR="006449EE">
        <w:rPr>
          <w:rFonts w:ascii="Arial" w:hAnsi="Arial" w:cs="Arial"/>
        </w:rPr>
        <w:t xml:space="preserve">tody and incarcerated in a high </w:t>
      </w:r>
      <w:r w:rsidRPr="00361A36">
        <w:rPr>
          <w:rFonts w:ascii="Arial" w:hAnsi="Arial" w:cs="Arial"/>
        </w:rPr>
        <w:t xml:space="preserve">security section of </w:t>
      </w:r>
      <w:r w:rsidR="00515530">
        <w:rPr>
          <w:rFonts w:ascii="Arial" w:hAnsi="Arial" w:cs="Arial"/>
        </w:rPr>
        <w:t xml:space="preserve">a </w:t>
      </w:r>
      <w:r w:rsidRPr="00361A36">
        <w:rPr>
          <w:rFonts w:ascii="Arial" w:hAnsi="Arial" w:cs="Arial"/>
        </w:rPr>
        <w:t xml:space="preserve">Correctional Centre. </w:t>
      </w:r>
      <w:r w:rsidR="00515530">
        <w:rPr>
          <w:rFonts w:ascii="Arial" w:hAnsi="Arial" w:cs="Arial"/>
        </w:rPr>
        <w:t xml:space="preserve">In </w:t>
      </w:r>
      <w:r w:rsidR="00B832F4">
        <w:rPr>
          <w:rFonts w:ascii="Arial" w:hAnsi="Arial" w:cs="Arial"/>
        </w:rPr>
        <w:t>December 2007</w:t>
      </w:r>
      <w:r w:rsidR="00CA33E8">
        <w:rPr>
          <w:rFonts w:ascii="Arial" w:hAnsi="Arial" w:cs="Arial"/>
        </w:rPr>
        <w:t>,</w:t>
      </w:r>
      <w:r w:rsidR="00515530">
        <w:rPr>
          <w:rFonts w:ascii="Arial" w:hAnsi="Arial" w:cs="Arial"/>
        </w:rPr>
        <w:t xml:space="preserve"> </w:t>
      </w:r>
      <w:r w:rsidR="00EF0F5F">
        <w:rPr>
          <w:rFonts w:ascii="Arial" w:hAnsi="Arial" w:cs="Arial"/>
        </w:rPr>
        <w:t xml:space="preserve">the </w:t>
      </w:r>
      <w:r w:rsidRPr="00361A36">
        <w:rPr>
          <w:rFonts w:ascii="Arial" w:hAnsi="Arial" w:cs="Arial"/>
        </w:rPr>
        <w:t xml:space="preserve">Supreme Court </w:t>
      </w:r>
      <w:r w:rsidR="00EF0F5F">
        <w:rPr>
          <w:rFonts w:ascii="Arial" w:hAnsi="Arial" w:cs="Arial"/>
        </w:rPr>
        <w:t xml:space="preserve">of the Northern Territory (NT) of Australia </w:t>
      </w:r>
      <w:r w:rsidRPr="00361A36">
        <w:rPr>
          <w:rFonts w:ascii="Arial" w:hAnsi="Arial" w:cs="Arial"/>
        </w:rPr>
        <w:t xml:space="preserve">determined that </w:t>
      </w:r>
      <w:r w:rsidR="00EF0F5F">
        <w:rPr>
          <w:rFonts w:ascii="Arial" w:hAnsi="Arial" w:cs="Arial"/>
        </w:rPr>
        <w:t xml:space="preserve">the author was unfit to stand trial, and subsequently found him </w:t>
      </w:r>
      <w:r w:rsidRPr="00361A36">
        <w:rPr>
          <w:rFonts w:ascii="Arial" w:hAnsi="Arial" w:cs="Arial"/>
        </w:rPr>
        <w:t xml:space="preserve">not guilty </w:t>
      </w:r>
      <w:r w:rsidR="00A66293">
        <w:rPr>
          <w:rFonts w:ascii="Arial" w:hAnsi="Arial" w:cs="Arial"/>
        </w:rPr>
        <w:t>due its disability. A</w:t>
      </w:r>
      <w:r w:rsidRPr="00361A36">
        <w:rPr>
          <w:rFonts w:ascii="Arial" w:hAnsi="Arial" w:cs="Arial"/>
        </w:rPr>
        <w:t xml:space="preserve">s a </w:t>
      </w:r>
      <w:r w:rsidR="00274865">
        <w:rPr>
          <w:rFonts w:ascii="Arial" w:hAnsi="Arial" w:cs="Arial"/>
        </w:rPr>
        <w:t xml:space="preserve">consequence, </w:t>
      </w:r>
      <w:r w:rsidR="00A66293">
        <w:rPr>
          <w:rFonts w:ascii="Arial" w:hAnsi="Arial" w:cs="Arial"/>
        </w:rPr>
        <w:t>t</w:t>
      </w:r>
      <w:r w:rsidRPr="00361A36">
        <w:rPr>
          <w:rFonts w:ascii="Arial" w:hAnsi="Arial" w:cs="Arial"/>
        </w:rPr>
        <w:t xml:space="preserve">he </w:t>
      </w:r>
      <w:r w:rsidR="00E074AC">
        <w:rPr>
          <w:rFonts w:ascii="Arial" w:hAnsi="Arial" w:cs="Arial"/>
        </w:rPr>
        <w:t>author was</w:t>
      </w:r>
      <w:r w:rsidR="006913F4">
        <w:rPr>
          <w:rFonts w:ascii="Arial" w:hAnsi="Arial" w:cs="Arial"/>
        </w:rPr>
        <w:t xml:space="preserve"> </w:t>
      </w:r>
      <w:r w:rsidR="00E074AC">
        <w:rPr>
          <w:rFonts w:ascii="Arial" w:hAnsi="Arial" w:cs="Arial"/>
        </w:rPr>
        <w:t xml:space="preserve">declared to be liable </w:t>
      </w:r>
      <w:r w:rsidR="00D968B7">
        <w:rPr>
          <w:rFonts w:ascii="Arial" w:hAnsi="Arial" w:cs="Arial"/>
        </w:rPr>
        <w:t xml:space="preserve">to supervision and </w:t>
      </w:r>
      <w:r w:rsidRPr="00361A36">
        <w:rPr>
          <w:rFonts w:ascii="Arial" w:hAnsi="Arial" w:cs="Arial"/>
        </w:rPr>
        <w:t xml:space="preserve">remanded in custody </w:t>
      </w:r>
      <w:r w:rsidR="00CC5E55">
        <w:rPr>
          <w:rFonts w:ascii="Arial" w:hAnsi="Arial" w:cs="Arial"/>
        </w:rPr>
        <w:t>until</w:t>
      </w:r>
      <w:r w:rsidRPr="00361A36">
        <w:rPr>
          <w:rFonts w:ascii="Arial" w:hAnsi="Arial" w:cs="Arial"/>
        </w:rPr>
        <w:t xml:space="preserve"> December 2008, </w:t>
      </w:r>
      <w:r w:rsidR="00CC5E55">
        <w:rPr>
          <w:rFonts w:ascii="Arial" w:hAnsi="Arial" w:cs="Arial"/>
        </w:rPr>
        <w:t xml:space="preserve">where the Court </w:t>
      </w:r>
      <w:r w:rsidRPr="00361A36">
        <w:rPr>
          <w:rFonts w:ascii="Arial" w:hAnsi="Arial" w:cs="Arial"/>
        </w:rPr>
        <w:t xml:space="preserve">placed </w:t>
      </w:r>
      <w:r w:rsidR="00CC5E55">
        <w:rPr>
          <w:rFonts w:ascii="Arial" w:hAnsi="Arial" w:cs="Arial"/>
        </w:rPr>
        <w:t xml:space="preserve">him </w:t>
      </w:r>
      <w:r w:rsidRPr="00361A36">
        <w:rPr>
          <w:rFonts w:ascii="Arial" w:hAnsi="Arial" w:cs="Arial"/>
        </w:rPr>
        <w:t>under a</w:t>
      </w:r>
      <w:r w:rsidR="00586E19">
        <w:rPr>
          <w:rFonts w:ascii="Arial" w:hAnsi="Arial" w:cs="Arial"/>
        </w:rPr>
        <w:t xml:space="preserve"> Custodial Supervision Order and</w:t>
      </w:r>
      <w:r w:rsidRPr="00361A36">
        <w:rPr>
          <w:rFonts w:ascii="Arial" w:hAnsi="Arial" w:cs="Arial"/>
        </w:rPr>
        <w:t xml:space="preserve"> commi</w:t>
      </w:r>
      <w:r w:rsidR="009E2168">
        <w:rPr>
          <w:rFonts w:ascii="Arial" w:hAnsi="Arial" w:cs="Arial"/>
        </w:rPr>
        <w:t>t</w:t>
      </w:r>
      <w:r w:rsidR="00586E19">
        <w:rPr>
          <w:rFonts w:ascii="Arial" w:hAnsi="Arial" w:cs="Arial"/>
        </w:rPr>
        <w:t>ted him to custody in prison</w:t>
      </w:r>
      <w:r w:rsidR="00AF2479">
        <w:rPr>
          <w:rFonts w:ascii="Arial" w:hAnsi="Arial" w:cs="Arial"/>
        </w:rPr>
        <w:t xml:space="preserve"> for 12 months (t</w:t>
      </w:r>
      <w:r w:rsidR="009E2168">
        <w:rPr>
          <w:rFonts w:ascii="Arial" w:hAnsi="Arial" w:cs="Arial"/>
        </w:rPr>
        <w:t xml:space="preserve">he </w:t>
      </w:r>
      <w:r w:rsidRPr="00361A36">
        <w:rPr>
          <w:rFonts w:ascii="Arial" w:hAnsi="Arial" w:cs="Arial"/>
        </w:rPr>
        <w:t>approp</w:t>
      </w:r>
      <w:r w:rsidR="009E2168">
        <w:rPr>
          <w:rFonts w:ascii="Arial" w:hAnsi="Arial" w:cs="Arial"/>
        </w:rPr>
        <w:t>riate term</w:t>
      </w:r>
      <w:r w:rsidR="00D968B7">
        <w:rPr>
          <w:rFonts w:ascii="Arial" w:hAnsi="Arial" w:cs="Arial"/>
        </w:rPr>
        <w:t xml:space="preserve"> for the offence concerned</w:t>
      </w:r>
      <w:r w:rsidRPr="00361A36">
        <w:rPr>
          <w:rFonts w:ascii="Arial" w:hAnsi="Arial" w:cs="Arial"/>
        </w:rPr>
        <w:t xml:space="preserve"> if </w:t>
      </w:r>
      <w:r w:rsidR="00AF2479">
        <w:rPr>
          <w:rFonts w:ascii="Arial" w:hAnsi="Arial" w:cs="Arial"/>
        </w:rPr>
        <w:t xml:space="preserve">the author had been held guilty). In </w:t>
      </w:r>
      <w:r w:rsidRPr="006913F4">
        <w:rPr>
          <w:rFonts w:ascii="Arial" w:hAnsi="Arial" w:cs="Arial"/>
        </w:rPr>
        <w:t>November</w:t>
      </w:r>
      <w:r w:rsidRPr="00BF10F6">
        <w:rPr>
          <w:rFonts w:ascii="Arial" w:hAnsi="Arial" w:cs="Arial"/>
        </w:rPr>
        <w:t xml:space="preserve"> 2009, </w:t>
      </w:r>
      <w:r w:rsidRPr="00F645D4">
        <w:rPr>
          <w:rFonts w:ascii="Arial" w:hAnsi="Arial" w:cs="Arial"/>
          <w:u w:val="single"/>
        </w:rPr>
        <w:t>the Court ordered that the author remain in custody even if he had served 26 months</w:t>
      </w:r>
      <w:r w:rsidR="00A635BB">
        <w:rPr>
          <w:rFonts w:ascii="Arial" w:hAnsi="Arial" w:cs="Arial"/>
          <w:u w:val="single"/>
        </w:rPr>
        <w:t xml:space="preserve"> (</w:t>
      </w:r>
      <w:r w:rsidRPr="00F645D4">
        <w:rPr>
          <w:rFonts w:ascii="Arial" w:hAnsi="Arial" w:cs="Arial"/>
          <w:u w:val="single"/>
        </w:rPr>
        <w:t>more than twice the period to which he would have been sentenced if convicted</w:t>
      </w:r>
      <w:r w:rsidR="00A635BB">
        <w:rPr>
          <w:rFonts w:ascii="Arial" w:hAnsi="Arial" w:cs="Arial"/>
          <w:u w:val="single"/>
        </w:rPr>
        <w:t>)</w:t>
      </w:r>
      <w:r w:rsidR="00FE1148">
        <w:rPr>
          <w:rFonts w:ascii="Arial" w:hAnsi="Arial" w:cs="Arial"/>
        </w:rPr>
        <w:t xml:space="preserve">. </w:t>
      </w:r>
      <w:r w:rsidR="006913F4" w:rsidRPr="00BF10F6">
        <w:rPr>
          <w:rFonts w:ascii="Arial" w:hAnsi="Arial" w:cs="Arial"/>
        </w:rPr>
        <w:t xml:space="preserve">For </w:t>
      </w:r>
      <w:r w:rsidR="00FE1148">
        <w:rPr>
          <w:rFonts w:ascii="Arial" w:hAnsi="Arial" w:cs="Arial"/>
        </w:rPr>
        <w:t>most</w:t>
      </w:r>
      <w:r w:rsidR="008B0576">
        <w:rPr>
          <w:rFonts w:ascii="Arial" w:hAnsi="Arial" w:cs="Arial"/>
        </w:rPr>
        <w:t xml:space="preserve"> of the</w:t>
      </w:r>
      <w:r w:rsidR="00FE1148">
        <w:rPr>
          <w:rFonts w:ascii="Arial" w:hAnsi="Arial" w:cs="Arial"/>
        </w:rPr>
        <w:t xml:space="preserve"> time</w:t>
      </w:r>
      <w:r w:rsidR="006913F4" w:rsidRPr="00BF10F6">
        <w:rPr>
          <w:rFonts w:ascii="Arial" w:hAnsi="Arial" w:cs="Arial"/>
        </w:rPr>
        <w:t>, the author was held in maximum security, confined to his cell in isolation and provided with limited access to mental health</w:t>
      </w:r>
      <w:r w:rsidR="00A747F1">
        <w:rPr>
          <w:rFonts w:ascii="Arial" w:hAnsi="Arial" w:cs="Arial"/>
        </w:rPr>
        <w:t xml:space="preserve"> services</w:t>
      </w:r>
      <w:r w:rsidR="00FE1148">
        <w:rPr>
          <w:rFonts w:ascii="Arial" w:hAnsi="Arial" w:cs="Arial"/>
        </w:rPr>
        <w:t>, which deteriorated his mental health.</w:t>
      </w:r>
      <w:r w:rsidR="006913F4" w:rsidRPr="00BF10F6">
        <w:rPr>
          <w:rFonts w:ascii="Arial" w:hAnsi="Arial" w:cs="Arial"/>
        </w:rPr>
        <w:t xml:space="preserve"> </w:t>
      </w:r>
      <w:r w:rsidR="006913F4" w:rsidRPr="006913F4">
        <w:rPr>
          <w:rFonts w:ascii="Arial" w:hAnsi="Arial" w:cs="Arial"/>
        </w:rPr>
        <w:t>He spent a</w:t>
      </w:r>
      <w:r w:rsidR="006913F4" w:rsidRPr="00147198">
        <w:rPr>
          <w:rFonts w:ascii="Arial" w:hAnsi="Arial" w:cs="Arial"/>
          <w:b/>
        </w:rPr>
        <w:t xml:space="preserve"> </w:t>
      </w:r>
      <w:r w:rsidR="006913F4" w:rsidRPr="00F645D4">
        <w:rPr>
          <w:rFonts w:ascii="Arial" w:hAnsi="Arial" w:cs="Arial"/>
          <w:u w:val="single"/>
        </w:rPr>
        <w:t>total of five years and ten months in custody in prison</w:t>
      </w:r>
      <w:r w:rsidR="006913F4" w:rsidRPr="00A747F1">
        <w:rPr>
          <w:rFonts w:ascii="Arial" w:hAnsi="Arial" w:cs="Arial"/>
        </w:rPr>
        <w:t xml:space="preserve">. </w:t>
      </w:r>
      <w:r w:rsidR="00EB6CBB" w:rsidRPr="00A747F1">
        <w:rPr>
          <w:rFonts w:ascii="Arial" w:hAnsi="Arial" w:cs="Arial"/>
        </w:rPr>
        <w:t>I</w:t>
      </w:r>
      <w:r w:rsidRPr="00A747F1">
        <w:rPr>
          <w:rFonts w:ascii="Arial" w:hAnsi="Arial" w:cs="Arial"/>
        </w:rPr>
        <w:t xml:space="preserve">n June 2013, the author was transferred to </w:t>
      </w:r>
      <w:proofErr w:type="spellStart"/>
      <w:r w:rsidRPr="00A747F1">
        <w:rPr>
          <w:rFonts w:ascii="Arial" w:hAnsi="Arial" w:cs="Arial"/>
        </w:rPr>
        <w:t>Kwiyernpe</w:t>
      </w:r>
      <w:proofErr w:type="spellEnd"/>
      <w:r w:rsidRPr="00A747F1">
        <w:rPr>
          <w:rFonts w:ascii="Arial" w:hAnsi="Arial" w:cs="Arial"/>
        </w:rPr>
        <w:t xml:space="preserve"> House, </w:t>
      </w:r>
      <w:r w:rsidR="00E67C5D" w:rsidRPr="00A747F1">
        <w:rPr>
          <w:rFonts w:ascii="Arial" w:hAnsi="Arial" w:cs="Arial"/>
        </w:rPr>
        <w:t xml:space="preserve">a </w:t>
      </w:r>
      <w:r w:rsidRPr="00A747F1">
        <w:rPr>
          <w:rFonts w:ascii="Arial" w:hAnsi="Arial" w:cs="Arial"/>
        </w:rPr>
        <w:t>custodial facility</w:t>
      </w:r>
      <w:r w:rsidR="009E41FE" w:rsidRPr="00A747F1">
        <w:rPr>
          <w:rFonts w:ascii="Arial" w:hAnsi="Arial" w:cs="Arial"/>
        </w:rPr>
        <w:t>, where he stay</w:t>
      </w:r>
      <w:r w:rsidR="00A747F1" w:rsidRPr="00A747F1">
        <w:rPr>
          <w:rFonts w:ascii="Arial" w:hAnsi="Arial" w:cs="Arial"/>
        </w:rPr>
        <w:t>ed until</w:t>
      </w:r>
      <w:r w:rsidR="009E41FE" w:rsidRPr="00A747F1">
        <w:rPr>
          <w:rFonts w:ascii="Arial" w:hAnsi="Arial" w:cs="Arial"/>
        </w:rPr>
        <w:t xml:space="preserve"> </w:t>
      </w:r>
      <w:r w:rsidR="00AF736B">
        <w:rPr>
          <w:rFonts w:ascii="Arial" w:hAnsi="Arial" w:cs="Arial"/>
        </w:rPr>
        <w:t>November 2016</w:t>
      </w:r>
      <w:r w:rsidR="00EB6CBB" w:rsidRPr="00A747F1">
        <w:rPr>
          <w:rFonts w:ascii="Arial" w:hAnsi="Arial" w:cs="Arial"/>
        </w:rPr>
        <w:t xml:space="preserve"> when he</w:t>
      </w:r>
      <w:r w:rsidR="009E41FE" w:rsidRPr="00A747F1">
        <w:rPr>
          <w:rFonts w:ascii="Arial" w:hAnsi="Arial" w:cs="Arial"/>
        </w:rPr>
        <w:t xml:space="preserve"> was</w:t>
      </w:r>
      <w:r w:rsidR="00EB6CBB" w:rsidRPr="00A747F1">
        <w:rPr>
          <w:rFonts w:ascii="Arial" w:hAnsi="Arial" w:cs="Arial"/>
        </w:rPr>
        <w:t xml:space="preserve"> rel</w:t>
      </w:r>
      <w:r w:rsidR="00A747F1" w:rsidRPr="00A747F1">
        <w:rPr>
          <w:rFonts w:ascii="Arial" w:hAnsi="Arial" w:cs="Arial"/>
        </w:rPr>
        <w:t xml:space="preserve">ocated to a community residence. </w:t>
      </w:r>
    </w:p>
    <w:p w14:paraId="7046A224" w14:textId="77777777" w:rsidR="008A397B" w:rsidRDefault="008A397B" w:rsidP="004F626B">
      <w:pPr>
        <w:autoSpaceDE w:val="0"/>
        <w:autoSpaceDN w:val="0"/>
        <w:adjustRightInd w:val="0"/>
        <w:spacing w:after="0" w:line="276" w:lineRule="auto"/>
        <w:jc w:val="both"/>
        <w:rPr>
          <w:rFonts w:ascii="Arial" w:hAnsi="Arial" w:cs="Arial"/>
        </w:rPr>
      </w:pPr>
    </w:p>
    <w:p w14:paraId="1CC28071" w14:textId="300B72DC" w:rsidR="00057D65" w:rsidRPr="008A397B" w:rsidRDefault="00057D65" w:rsidP="004F626B">
      <w:pPr>
        <w:spacing w:line="276" w:lineRule="auto"/>
        <w:jc w:val="both"/>
        <w:rPr>
          <w:rFonts w:ascii="Arial" w:hAnsi="Arial" w:cs="Arial"/>
          <w:sz w:val="28"/>
          <w:szCs w:val="28"/>
        </w:rPr>
      </w:pPr>
      <w:r w:rsidRPr="008A397B">
        <w:rPr>
          <w:rFonts w:ascii="Arial" w:hAnsi="Arial" w:cs="Arial"/>
          <w:sz w:val="28"/>
          <w:szCs w:val="28"/>
        </w:rPr>
        <w:t>The complaints</w:t>
      </w:r>
    </w:p>
    <w:p w14:paraId="49A9A009" w14:textId="76513693" w:rsidR="00D00935" w:rsidRDefault="00C62E76" w:rsidP="004F626B">
      <w:pPr>
        <w:spacing w:after="120" w:line="276" w:lineRule="auto"/>
        <w:jc w:val="both"/>
        <w:rPr>
          <w:rFonts w:ascii="Arial" w:hAnsi="Arial" w:cs="Arial"/>
        </w:rPr>
      </w:pPr>
      <w:r>
        <w:rPr>
          <w:rFonts w:ascii="Arial" w:hAnsi="Arial" w:cs="Arial"/>
        </w:rPr>
        <w:t>T</w:t>
      </w:r>
      <w:r w:rsidR="00D9107B">
        <w:rPr>
          <w:rFonts w:ascii="Arial" w:hAnsi="Arial" w:cs="Arial"/>
        </w:rPr>
        <w:t>he author claimed</w:t>
      </w:r>
      <w:r w:rsidR="00057D65" w:rsidRPr="00A31760">
        <w:rPr>
          <w:rFonts w:ascii="Arial" w:hAnsi="Arial" w:cs="Arial"/>
        </w:rPr>
        <w:t xml:space="preserve"> that</w:t>
      </w:r>
      <w:r w:rsidR="00624217">
        <w:rPr>
          <w:rFonts w:ascii="Arial" w:hAnsi="Arial" w:cs="Arial"/>
        </w:rPr>
        <w:t xml:space="preserve"> </w:t>
      </w:r>
      <w:r w:rsidRPr="00A31760">
        <w:rPr>
          <w:rFonts w:ascii="Arial" w:hAnsi="Arial" w:cs="Arial"/>
          <w:u w:val="single"/>
        </w:rPr>
        <w:t>article</w:t>
      </w:r>
      <w:r>
        <w:rPr>
          <w:rFonts w:ascii="Arial" w:hAnsi="Arial" w:cs="Arial"/>
          <w:u w:val="single"/>
        </w:rPr>
        <w:t xml:space="preserve"> 5 (</w:t>
      </w:r>
      <w:r w:rsidR="008B0576">
        <w:rPr>
          <w:rFonts w:ascii="Arial" w:hAnsi="Arial" w:cs="Arial"/>
          <w:u w:val="single"/>
        </w:rPr>
        <w:t xml:space="preserve">in connection </w:t>
      </w:r>
      <w:r>
        <w:rPr>
          <w:rFonts w:ascii="Arial" w:hAnsi="Arial" w:cs="Arial"/>
          <w:u w:val="single"/>
        </w:rPr>
        <w:t>with 14 and 15</w:t>
      </w:r>
      <w:r w:rsidR="00D9107B">
        <w:rPr>
          <w:rFonts w:ascii="Arial" w:hAnsi="Arial" w:cs="Arial"/>
          <w:u w:val="single"/>
        </w:rPr>
        <w:t>)</w:t>
      </w:r>
      <w:r w:rsidR="00D9107B">
        <w:rPr>
          <w:rFonts w:ascii="Arial" w:hAnsi="Arial" w:cs="Arial"/>
        </w:rPr>
        <w:t xml:space="preserve"> </w:t>
      </w:r>
      <w:r w:rsidR="008B0576">
        <w:rPr>
          <w:rFonts w:ascii="Arial" w:hAnsi="Arial" w:cs="Arial"/>
        </w:rPr>
        <w:t>was</w:t>
      </w:r>
      <w:r w:rsidR="00D9107B">
        <w:rPr>
          <w:rFonts w:ascii="Arial" w:hAnsi="Arial" w:cs="Arial"/>
        </w:rPr>
        <w:t xml:space="preserve"> breached</w:t>
      </w:r>
      <w:r w:rsidR="00EE582B">
        <w:rPr>
          <w:rFonts w:ascii="Arial" w:hAnsi="Arial" w:cs="Arial"/>
        </w:rPr>
        <w:t xml:space="preserve"> because a</w:t>
      </w:r>
      <w:r w:rsidR="00624217" w:rsidRPr="00624217">
        <w:rPr>
          <w:rFonts w:ascii="Arial" w:hAnsi="Arial" w:cs="Arial"/>
        </w:rPr>
        <w:t xml:space="preserve"> person without a disability could not be committed to indefinite custody in prison without </w:t>
      </w:r>
      <w:r w:rsidR="00D9107B">
        <w:rPr>
          <w:rFonts w:ascii="Arial" w:hAnsi="Arial" w:cs="Arial"/>
        </w:rPr>
        <w:t xml:space="preserve">conviction and </w:t>
      </w:r>
      <w:r w:rsidR="00D313AA">
        <w:rPr>
          <w:rFonts w:ascii="Arial" w:hAnsi="Arial" w:cs="Arial"/>
        </w:rPr>
        <w:t>since the</w:t>
      </w:r>
      <w:r w:rsidR="00624217" w:rsidRPr="00624217">
        <w:rPr>
          <w:rFonts w:ascii="Arial" w:hAnsi="Arial" w:cs="Arial"/>
        </w:rPr>
        <w:t xml:space="preserve"> NT Crimin</w:t>
      </w:r>
      <w:r w:rsidR="005E15B0">
        <w:rPr>
          <w:rFonts w:ascii="Arial" w:hAnsi="Arial" w:cs="Arial"/>
        </w:rPr>
        <w:t xml:space="preserve">al Code </w:t>
      </w:r>
      <w:r w:rsidR="00D313AA">
        <w:rPr>
          <w:rFonts w:ascii="Arial" w:hAnsi="Arial" w:cs="Arial"/>
        </w:rPr>
        <w:t>was</w:t>
      </w:r>
      <w:r w:rsidR="005E15B0">
        <w:rPr>
          <w:rFonts w:ascii="Arial" w:hAnsi="Arial" w:cs="Arial"/>
        </w:rPr>
        <w:t xml:space="preserve"> </w:t>
      </w:r>
      <w:r w:rsidR="002B2AE6">
        <w:rPr>
          <w:rFonts w:ascii="Arial" w:hAnsi="Arial" w:cs="Arial"/>
        </w:rPr>
        <w:t>a discriminatory law</w:t>
      </w:r>
      <w:r w:rsidR="006A5AE2">
        <w:rPr>
          <w:rFonts w:ascii="Arial" w:hAnsi="Arial" w:cs="Arial"/>
        </w:rPr>
        <w:t xml:space="preserve"> since </w:t>
      </w:r>
      <w:r w:rsidR="00B92E20">
        <w:rPr>
          <w:rFonts w:ascii="Arial" w:hAnsi="Arial" w:cs="Arial"/>
        </w:rPr>
        <w:t xml:space="preserve">it only </w:t>
      </w:r>
      <w:r w:rsidR="00D313AA">
        <w:rPr>
          <w:rFonts w:ascii="Arial" w:hAnsi="Arial" w:cs="Arial"/>
        </w:rPr>
        <w:t>applied</w:t>
      </w:r>
      <w:r w:rsidR="00624217" w:rsidRPr="00624217">
        <w:rPr>
          <w:rFonts w:ascii="Arial" w:hAnsi="Arial" w:cs="Arial"/>
        </w:rPr>
        <w:t xml:space="preserve"> to persons with disability</w:t>
      </w:r>
      <w:r w:rsidR="00624217">
        <w:rPr>
          <w:rFonts w:ascii="Arial" w:hAnsi="Arial" w:cs="Arial"/>
        </w:rPr>
        <w:t>.</w:t>
      </w:r>
      <w:r w:rsidR="00F850D9">
        <w:rPr>
          <w:rFonts w:ascii="Arial" w:hAnsi="Arial" w:cs="Arial"/>
        </w:rPr>
        <w:t xml:space="preserve"> </w:t>
      </w:r>
    </w:p>
    <w:p w14:paraId="456AE1FD" w14:textId="10E40D1E" w:rsidR="00E06A8D" w:rsidRPr="00E06A8D" w:rsidRDefault="00D313AA" w:rsidP="004F626B">
      <w:pPr>
        <w:spacing w:line="276" w:lineRule="auto"/>
        <w:jc w:val="both"/>
        <w:rPr>
          <w:rFonts w:ascii="Arial" w:hAnsi="Arial" w:cs="Arial"/>
        </w:rPr>
      </w:pPr>
      <w:r w:rsidRPr="00D313AA">
        <w:rPr>
          <w:rFonts w:ascii="Arial" w:hAnsi="Arial" w:cs="Arial"/>
        </w:rPr>
        <w:lastRenderedPageBreak/>
        <w:t xml:space="preserve">The author claimed violations to </w:t>
      </w:r>
      <w:r w:rsidR="00624217" w:rsidRPr="00D313AA">
        <w:rPr>
          <w:rFonts w:ascii="Arial" w:hAnsi="Arial" w:cs="Arial"/>
          <w:u w:val="single"/>
        </w:rPr>
        <w:t>a</w:t>
      </w:r>
      <w:r w:rsidR="00624217" w:rsidRPr="00780AA2">
        <w:rPr>
          <w:rFonts w:ascii="Arial" w:hAnsi="Arial" w:cs="Arial"/>
          <w:u w:val="single"/>
        </w:rPr>
        <w:t>rticles</w:t>
      </w:r>
      <w:r w:rsidR="003D0A14">
        <w:rPr>
          <w:rFonts w:ascii="Arial" w:hAnsi="Arial" w:cs="Arial"/>
          <w:u w:val="single"/>
        </w:rPr>
        <w:t xml:space="preserve"> 12 and 13 (</w:t>
      </w:r>
      <w:r w:rsidR="008B0576">
        <w:rPr>
          <w:rFonts w:ascii="Arial" w:hAnsi="Arial" w:cs="Arial"/>
          <w:u w:val="single"/>
        </w:rPr>
        <w:t xml:space="preserve">in connection with </w:t>
      </w:r>
      <w:r w:rsidR="00624217" w:rsidRPr="00780AA2">
        <w:rPr>
          <w:rFonts w:ascii="Arial" w:hAnsi="Arial" w:cs="Arial"/>
          <w:u w:val="single"/>
        </w:rPr>
        <w:t>5, 14 and 15</w:t>
      </w:r>
      <w:r w:rsidR="003D0A14">
        <w:rPr>
          <w:rFonts w:ascii="Arial" w:hAnsi="Arial" w:cs="Arial"/>
        </w:rPr>
        <w:t>)</w:t>
      </w:r>
      <w:r w:rsidR="00624217" w:rsidRPr="00624217">
        <w:rPr>
          <w:rFonts w:ascii="Arial" w:hAnsi="Arial" w:cs="Arial"/>
        </w:rPr>
        <w:t xml:space="preserve"> </w:t>
      </w:r>
      <w:r w:rsidR="00D9107B">
        <w:rPr>
          <w:rFonts w:ascii="Arial" w:hAnsi="Arial" w:cs="Arial"/>
        </w:rPr>
        <w:t xml:space="preserve">since </w:t>
      </w:r>
      <w:r w:rsidR="00E06A8D" w:rsidRPr="00E06A8D">
        <w:rPr>
          <w:rFonts w:ascii="Arial" w:hAnsi="Arial" w:cs="Arial"/>
        </w:rPr>
        <w:t xml:space="preserve">he was held in custody </w:t>
      </w:r>
      <w:r w:rsidR="00D9107B">
        <w:rPr>
          <w:rFonts w:ascii="Arial" w:hAnsi="Arial" w:cs="Arial"/>
        </w:rPr>
        <w:t xml:space="preserve">for </w:t>
      </w:r>
      <w:r w:rsidR="00A17988">
        <w:rPr>
          <w:rFonts w:ascii="Arial" w:hAnsi="Arial" w:cs="Arial"/>
        </w:rPr>
        <w:t xml:space="preserve">six times more than </w:t>
      </w:r>
      <w:r w:rsidR="0035511B">
        <w:rPr>
          <w:rFonts w:ascii="Arial" w:hAnsi="Arial" w:cs="Arial"/>
        </w:rPr>
        <w:t xml:space="preserve">he would have been with conviction and since </w:t>
      </w:r>
      <w:r w:rsidR="00A17988">
        <w:rPr>
          <w:rFonts w:ascii="Arial" w:hAnsi="Arial" w:cs="Arial"/>
        </w:rPr>
        <w:t xml:space="preserve">the </w:t>
      </w:r>
      <w:r w:rsidR="00E06A8D" w:rsidRPr="00E06A8D">
        <w:rPr>
          <w:rFonts w:ascii="Arial" w:hAnsi="Arial" w:cs="Arial"/>
        </w:rPr>
        <w:t xml:space="preserve">Court determined </w:t>
      </w:r>
      <w:r w:rsidR="00A17988">
        <w:rPr>
          <w:rFonts w:ascii="Arial" w:hAnsi="Arial" w:cs="Arial"/>
        </w:rPr>
        <w:t>him</w:t>
      </w:r>
      <w:r w:rsidR="00E06A8D" w:rsidRPr="00E06A8D">
        <w:rPr>
          <w:rFonts w:ascii="Arial" w:hAnsi="Arial" w:cs="Arial"/>
        </w:rPr>
        <w:t xml:space="preserve"> </w:t>
      </w:r>
      <w:r w:rsidR="008B0576">
        <w:rPr>
          <w:rFonts w:ascii="Arial" w:hAnsi="Arial" w:cs="Arial"/>
        </w:rPr>
        <w:t>“</w:t>
      </w:r>
      <w:r w:rsidR="00E06A8D" w:rsidRPr="00E06A8D">
        <w:rPr>
          <w:rFonts w:ascii="Arial" w:hAnsi="Arial" w:cs="Arial"/>
        </w:rPr>
        <w:t xml:space="preserve">unfit to </w:t>
      </w:r>
      <w:r w:rsidR="00A17988">
        <w:rPr>
          <w:rFonts w:ascii="Arial" w:hAnsi="Arial" w:cs="Arial"/>
        </w:rPr>
        <w:t>stand trial</w:t>
      </w:r>
      <w:r w:rsidR="008B0576">
        <w:rPr>
          <w:rFonts w:ascii="Arial" w:hAnsi="Arial" w:cs="Arial"/>
        </w:rPr>
        <w:t>”</w:t>
      </w:r>
      <w:r w:rsidR="00A17988">
        <w:rPr>
          <w:rFonts w:ascii="Arial" w:hAnsi="Arial" w:cs="Arial"/>
        </w:rPr>
        <w:t xml:space="preserve"> for lacking </w:t>
      </w:r>
      <w:r w:rsidR="00553142">
        <w:rPr>
          <w:rFonts w:ascii="Arial" w:hAnsi="Arial" w:cs="Arial"/>
        </w:rPr>
        <w:t>legal capacity</w:t>
      </w:r>
      <w:r w:rsidR="0035511B">
        <w:rPr>
          <w:rFonts w:ascii="Arial" w:hAnsi="Arial" w:cs="Arial"/>
        </w:rPr>
        <w:t xml:space="preserve">, </w:t>
      </w:r>
      <w:r w:rsidR="008B0576">
        <w:rPr>
          <w:rFonts w:ascii="Arial" w:hAnsi="Arial" w:cs="Arial"/>
        </w:rPr>
        <w:t>thus</w:t>
      </w:r>
      <w:r w:rsidR="0035511B">
        <w:rPr>
          <w:rFonts w:ascii="Arial" w:hAnsi="Arial" w:cs="Arial"/>
        </w:rPr>
        <w:t xml:space="preserve"> subjecting him </w:t>
      </w:r>
      <w:r w:rsidR="00E06A8D" w:rsidRPr="00E06A8D">
        <w:rPr>
          <w:rFonts w:ascii="Arial" w:hAnsi="Arial" w:cs="Arial"/>
        </w:rPr>
        <w:t xml:space="preserve">to custody </w:t>
      </w:r>
      <w:r w:rsidR="00A17988">
        <w:rPr>
          <w:rFonts w:ascii="Arial" w:hAnsi="Arial" w:cs="Arial"/>
        </w:rPr>
        <w:t>without</w:t>
      </w:r>
      <w:r w:rsidR="00E06A8D" w:rsidRPr="00E06A8D">
        <w:rPr>
          <w:rFonts w:ascii="Arial" w:hAnsi="Arial" w:cs="Arial"/>
        </w:rPr>
        <w:t xml:space="preserve"> support to</w:t>
      </w:r>
      <w:r w:rsidR="0035511B">
        <w:rPr>
          <w:rFonts w:ascii="Arial" w:hAnsi="Arial" w:cs="Arial"/>
        </w:rPr>
        <w:t xml:space="preserve"> exercise his capacity </w:t>
      </w:r>
      <w:r w:rsidR="008B0576">
        <w:rPr>
          <w:rFonts w:ascii="Arial" w:hAnsi="Arial" w:cs="Arial"/>
        </w:rPr>
        <w:t>and</w:t>
      </w:r>
      <w:r w:rsidR="0035511B">
        <w:rPr>
          <w:rFonts w:ascii="Arial" w:hAnsi="Arial" w:cs="Arial"/>
        </w:rPr>
        <w:t xml:space="preserve"> challenge </w:t>
      </w:r>
      <w:r w:rsidR="00630ABA">
        <w:rPr>
          <w:rFonts w:ascii="Arial" w:hAnsi="Arial" w:cs="Arial"/>
        </w:rPr>
        <w:t xml:space="preserve">the </w:t>
      </w:r>
      <w:r w:rsidR="0035511B">
        <w:rPr>
          <w:rFonts w:ascii="Arial" w:hAnsi="Arial" w:cs="Arial"/>
        </w:rPr>
        <w:t>charges</w:t>
      </w:r>
      <w:r w:rsidR="00E06A8D" w:rsidRPr="00E06A8D">
        <w:rPr>
          <w:rFonts w:ascii="Arial" w:hAnsi="Arial" w:cs="Arial"/>
        </w:rPr>
        <w:t xml:space="preserve">. </w:t>
      </w:r>
    </w:p>
    <w:p w14:paraId="75F1265E" w14:textId="66CB7214" w:rsidR="00D00935" w:rsidRDefault="00EA6D01" w:rsidP="004F626B">
      <w:pPr>
        <w:spacing w:line="276" w:lineRule="auto"/>
        <w:jc w:val="both"/>
        <w:rPr>
          <w:rFonts w:ascii="Arial" w:hAnsi="Arial" w:cs="Arial"/>
        </w:rPr>
      </w:pPr>
      <w:r>
        <w:rPr>
          <w:rFonts w:ascii="Arial" w:hAnsi="Arial" w:cs="Arial"/>
          <w:u w:val="single"/>
        </w:rPr>
        <w:t>Regarding</w:t>
      </w:r>
      <w:r w:rsidR="0097509D" w:rsidRPr="0097509D">
        <w:rPr>
          <w:rFonts w:ascii="Arial" w:hAnsi="Arial" w:cs="Arial"/>
          <w:u w:val="single"/>
        </w:rPr>
        <w:t xml:space="preserve"> article 14</w:t>
      </w:r>
      <w:r w:rsidR="006A5AE2">
        <w:rPr>
          <w:rFonts w:ascii="Arial" w:hAnsi="Arial" w:cs="Arial"/>
          <w:u w:val="single"/>
        </w:rPr>
        <w:t xml:space="preserve"> (and article 5)</w:t>
      </w:r>
      <w:r w:rsidR="0097509D">
        <w:rPr>
          <w:rFonts w:ascii="Arial" w:hAnsi="Arial" w:cs="Arial"/>
        </w:rPr>
        <w:t>, t</w:t>
      </w:r>
      <w:r>
        <w:rPr>
          <w:rFonts w:ascii="Arial" w:hAnsi="Arial" w:cs="Arial"/>
        </w:rPr>
        <w:t>he author claimed</w:t>
      </w:r>
      <w:r w:rsidR="000C4F0E">
        <w:rPr>
          <w:rFonts w:ascii="Arial" w:hAnsi="Arial" w:cs="Arial"/>
        </w:rPr>
        <w:t xml:space="preserve"> that hi</w:t>
      </w:r>
      <w:r w:rsidR="00E06A8D" w:rsidRPr="00E06A8D">
        <w:rPr>
          <w:rFonts w:ascii="Arial" w:hAnsi="Arial" w:cs="Arial"/>
        </w:rPr>
        <w:t>s ri</w:t>
      </w:r>
      <w:r w:rsidR="000C4F0E">
        <w:rPr>
          <w:rFonts w:ascii="Arial" w:hAnsi="Arial" w:cs="Arial"/>
        </w:rPr>
        <w:t xml:space="preserve">ght to liberty and security </w:t>
      </w:r>
      <w:r>
        <w:rPr>
          <w:rFonts w:ascii="Arial" w:hAnsi="Arial" w:cs="Arial"/>
        </w:rPr>
        <w:t xml:space="preserve">was breached since </w:t>
      </w:r>
      <w:r w:rsidR="00E06A8D" w:rsidRPr="00E06A8D">
        <w:rPr>
          <w:rFonts w:ascii="Arial" w:hAnsi="Arial" w:cs="Arial"/>
        </w:rPr>
        <w:t>his deprivation of liberty was arbitrarily based on disability, disproporti</w:t>
      </w:r>
      <w:r>
        <w:rPr>
          <w:rFonts w:ascii="Arial" w:hAnsi="Arial" w:cs="Arial"/>
        </w:rPr>
        <w:t xml:space="preserve">onate to the justifying factor, </w:t>
      </w:r>
      <w:r w:rsidR="00E06A8D" w:rsidRPr="00E06A8D">
        <w:rPr>
          <w:rFonts w:ascii="Arial" w:hAnsi="Arial" w:cs="Arial"/>
        </w:rPr>
        <w:t>and ba</w:t>
      </w:r>
      <w:r w:rsidR="00152FAC">
        <w:rPr>
          <w:rFonts w:ascii="Arial" w:hAnsi="Arial" w:cs="Arial"/>
        </w:rPr>
        <w:t xml:space="preserve">sed </w:t>
      </w:r>
      <w:r>
        <w:rPr>
          <w:rFonts w:ascii="Arial" w:hAnsi="Arial" w:cs="Arial"/>
        </w:rPr>
        <w:t>on</w:t>
      </w:r>
      <w:r w:rsidR="00152FAC">
        <w:rPr>
          <w:rFonts w:ascii="Arial" w:hAnsi="Arial" w:cs="Arial"/>
        </w:rPr>
        <w:t xml:space="preserve"> his Aboriginal o</w:t>
      </w:r>
      <w:r w:rsidR="000C4F0E">
        <w:rPr>
          <w:rFonts w:ascii="Arial" w:hAnsi="Arial" w:cs="Arial"/>
        </w:rPr>
        <w:t xml:space="preserve">rigins. </w:t>
      </w:r>
      <w:r>
        <w:rPr>
          <w:rFonts w:ascii="Arial" w:hAnsi="Arial" w:cs="Arial"/>
        </w:rPr>
        <w:t>Moreover,</w:t>
      </w:r>
      <w:r w:rsidR="00152FAC">
        <w:rPr>
          <w:rFonts w:ascii="Arial" w:hAnsi="Arial" w:cs="Arial"/>
        </w:rPr>
        <w:t xml:space="preserve"> </w:t>
      </w:r>
      <w:r w:rsidR="00152FAC" w:rsidRPr="00E06A8D">
        <w:rPr>
          <w:rFonts w:ascii="Arial" w:hAnsi="Arial" w:cs="Arial"/>
        </w:rPr>
        <w:t>the Court</w:t>
      </w:r>
      <w:r w:rsidR="00152FAC">
        <w:rPr>
          <w:rFonts w:ascii="Arial" w:hAnsi="Arial" w:cs="Arial"/>
        </w:rPr>
        <w:t xml:space="preserve"> </w:t>
      </w:r>
      <w:r>
        <w:rPr>
          <w:rFonts w:ascii="Arial" w:hAnsi="Arial" w:cs="Arial"/>
        </w:rPr>
        <w:t xml:space="preserve">had </w:t>
      </w:r>
      <w:r w:rsidR="00152FAC">
        <w:rPr>
          <w:rFonts w:ascii="Arial" w:hAnsi="Arial" w:cs="Arial"/>
        </w:rPr>
        <w:t>decided</w:t>
      </w:r>
      <w:r w:rsidR="00152FAC" w:rsidRPr="00E06A8D">
        <w:rPr>
          <w:rFonts w:ascii="Arial" w:hAnsi="Arial" w:cs="Arial"/>
        </w:rPr>
        <w:t xml:space="preserve"> there </w:t>
      </w:r>
      <w:r>
        <w:rPr>
          <w:rFonts w:ascii="Arial" w:hAnsi="Arial" w:cs="Arial"/>
        </w:rPr>
        <w:t>was</w:t>
      </w:r>
      <w:r w:rsidR="00152FAC" w:rsidRPr="00E06A8D">
        <w:rPr>
          <w:rFonts w:ascii="Arial" w:hAnsi="Arial" w:cs="Arial"/>
        </w:rPr>
        <w:t xml:space="preserve"> no practical alternative</w:t>
      </w:r>
      <w:r w:rsidR="00152FAC">
        <w:rPr>
          <w:rFonts w:ascii="Arial" w:hAnsi="Arial" w:cs="Arial"/>
        </w:rPr>
        <w:t>, since</w:t>
      </w:r>
      <w:r w:rsidR="00E06A8D" w:rsidRPr="00E06A8D">
        <w:rPr>
          <w:rFonts w:ascii="Arial" w:hAnsi="Arial" w:cs="Arial"/>
        </w:rPr>
        <w:t xml:space="preserve"> </w:t>
      </w:r>
      <w:r>
        <w:rPr>
          <w:rFonts w:ascii="Arial" w:hAnsi="Arial" w:cs="Arial"/>
        </w:rPr>
        <w:t xml:space="preserve">he is a poor Aboriginal homeless. </w:t>
      </w:r>
    </w:p>
    <w:p w14:paraId="749F8DEC" w14:textId="6F90DEEB" w:rsidR="0097509D" w:rsidRPr="000D3585" w:rsidRDefault="00C842E8" w:rsidP="004F626B">
      <w:pPr>
        <w:spacing w:line="276" w:lineRule="auto"/>
        <w:jc w:val="both"/>
        <w:rPr>
          <w:rFonts w:ascii="Arial" w:hAnsi="Arial" w:cs="Arial"/>
        </w:rPr>
      </w:pPr>
      <w:r>
        <w:rPr>
          <w:rFonts w:ascii="Arial" w:hAnsi="Arial" w:cs="Arial"/>
          <w:u w:val="single"/>
        </w:rPr>
        <w:t>Regarding a</w:t>
      </w:r>
      <w:r w:rsidR="00D00935" w:rsidRPr="00D00935">
        <w:rPr>
          <w:rFonts w:ascii="Arial" w:hAnsi="Arial" w:cs="Arial"/>
          <w:u w:val="single"/>
        </w:rPr>
        <w:t>rticles 19</w:t>
      </w:r>
      <w:r w:rsidR="00D00935">
        <w:rPr>
          <w:rFonts w:ascii="Arial" w:hAnsi="Arial" w:cs="Arial"/>
          <w:u w:val="single"/>
        </w:rPr>
        <w:t xml:space="preserve"> and 28</w:t>
      </w:r>
      <w:r w:rsidR="00C62E76">
        <w:rPr>
          <w:rFonts w:ascii="Arial" w:hAnsi="Arial" w:cs="Arial"/>
          <w:u w:val="single"/>
        </w:rPr>
        <w:t xml:space="preserve"> (and 15)</w:t>
      </w:r>
      <w:r w:rsidR="00D00935" w:rsidRPr="00D00935">
        <w:rPr>
          <w:rFonts w:ascii="Arial" w:hAnsi="Arial" w:cs="Arial"/>
          <w:u w:val="single"/>
        </w:rPr>
        <w:t>,</w:t>
      </w:r>
      <w:r>
        <w:rPr>
          <w:rFonts w:ascii="Arial" w:hAnsi="Arial" w:cs="Arial"/>
        </w:rPr>
        <w:t xml:space="preserve"> the author claimed he</w:t>
      </w:r>
      <w:r w:rsidR="00E06A8D" w:rsidRPr="00E06A8D">
        <w:rPr>
          <w:rFonts w:ascii="Arial" w:hAnsi="Arial" w:cs="Arial"/>
        </w:rPr>
        <w:t xml:space="preserve"> </w:t>
      </w:r>
      <w:r>
        <w:rPr>
          <w:rFonts w:ascii="Arial" w:hAnsi="Arial" w:cs="Arial"/>
        </w:rPr>
        <w:t>was held with convicted persons and was not</w:t>
      </w:r>
      <w:r w:rsidR="00E06A8D" w:rsidRPr="00E06A8D">
        <w:rPr>
          <w:rFonts w:ascii="Arial" w:hAnsi="Arial" w:cs="Arial"/>
        </w:rPr>
        <w:t xml:space="preserve"> provided with adequate housing in </w:t>
      </w:r>
      <w:r>
        <w:rPr>
          <w:rFonts w:ascii="Arial" w:hAnsi="Arial" w:cs="Arial"/>
        </w:rPr>
        <w:t xml:space="preserve">the </w:t>
      </w:r>
      <w:r w:rsidR="00E06A8D" w:rsidRPr="00E06A8D">
        <w:rPr>
          <w:rFonts w:ascii="Arial" w:hAnsi="Arial" w:cs="Arial"/>
        </w:rPr>
        <w:t>community</w:t>
      </w:r>
      <w:r>
        <w:rPr>
          <w:rFonts w:ascii="Arial" w:hAnsi="Arial" w:cs="Arial"/>
        </w:rPr>
        <w:t>.</w:t>
      </w:r>
      <w:r w:rsidR="000D3585">
        <w:rPr>
          <w:rFonts w:ascii="Arial" w:hAnsi="Arial" w:cs="Arial"/>
        </w:rPr>
        <w:t xml:space="preserve"> </w:t>
      </w:r>
      <w:r w:rsidR="000D3585" w:rsidRPr="000D3585">
        <w:rPr>
          <w:rFonts w:ascii="Arial" w:hAnsi="Arial" w:cs="Arial"/>
        </w:rPr>
        <w:t xml:space="preserve">Moreover, he claimed that conditions of </w:t>
      </w:r>
      <w:r w:rsidR="000D3585">
        <w:rPr>
          <w:rFonts w:ascii="Arial" w:hAnsi="Arial" w:cs="Arial"/>
        </w:rPr>
        <w:t xml:space="preserve">detention were harsh, he was subject to involuntary treatment, and mostly </w:t>
      </w:r>
      <w:r w:rsidR="00E06A8D" w:rsidRPr="00E06A8D">
        <w:rPr>
          <w:rFonts w:ascii="Arial" w:hAnsi="Arial" w:cs="Arial"/>
        </w:rPr>
        <w:t>detained</w:t>
      </w:r>
      <w:r w:rsidR="000D3585">
        <w:rPr>
          <w:rFonts w:ascii="Arial" w:hAnsi="Arial" w:cs="Arial"/>
        </w:rPr>
        <w:t xml:space="preserve"> in isolation within a </w:t>
      </w:r>
      <w:r w:rsidR="000D3585" w:rsidRPr="00E06A8D">
        <w:rPr>
          <w:rFonts w:ascii="Arial" w:hAnsi="Arial" w:cs="Arial"/>
        </w:rPr>
        <w:t>ma</w:t>
      </w:r>
      <w:r w:rsidR="000D3585">
        <w:rPr>
          <w:rFonts w:ascii="Arial" w:hAnsi="Arial" w:cs="Arial"/>
        </w:rPr>
        <w:t>ximum-security setting</w:t>
      </w:r>
      <w:r w:rsidR="000D3585">
        <w:rPr>
          <w:rFonts w:ascii="Arial" w:hAnsi="Arial" w:cs="Arial"/>
          <w:color w:val="000000" w:themeColor="text1"/>
        </w:rPr>
        <w:t xml:space="preserve"> </w:t>
      </w:r>
    </w:p>
    <w:p w14:paraId="31E87B07" w14:textId="32AA5A73" w:rsidR="00624217" w:rsidRPr="0087238A" w:rsidRDefault="00D313AA" w:rsidP="004F626B">
      <w:pPr>
        <w:spacing w:line="276" w:lineRule="auto"/>
        <w:jc w:val="both"/>
        <w:rPr>
          <w:rFonts w:ascii="Arial" w:hAnsi="Arial" w:cs="Arial"/>
          <w:color w:val="000000" w:themeColor="text1"/>
        </w:rPr>
      </w:pPr>
      <w:r>
        <w:rPr>
          <w:rFonts w:ascii="Arial" w:hAnsi="Arial" w:cs="Arial"/>
          <w:color w:val="000000" w:themeColor="text1"/>
          <w:u w:val="single"/>
        </w:rPr>
        <w:t>Regarding article</w:t>
      </w:r>
      <w:r w:rsidR="0097509D" w:rsidRPr="00780AA2">
        <w:rPr>
          <w:rFonts w:ascii="Arial" w:hAnsi="Arial" w:cs="Arial"/>
          <w:color w:val="000000" w:themeColor="text1"/>
          <w:u w:val="single"/>
        </w:rPr>
        <w:t xml:space="preserve"> </w:t>
      </w:r>
      <w:r w:rsidR="0087238A">
        <w:rPr>
          <w:rFonts w:ascii="Arial" w:hAnsi="Arial" w:cs="Arial"/>
          <w:color w:val="000000" w:themeColor="text1"/>
          <w:u w:val="single"/>
        </w:rPr>
        <w:t xml:space="preserve">25 and </w:t>
      </w:r>
      <w:r w:rsidR="0097509D" w:rsidRPr="00780AA2">
        <w:rPr>
          <w:rFonts w:ascii="Arial" w:hAnsi="Arial" w:cs="Arial"/>
          <w:color w:val="000000" w:themeColor="text1"/>
          <w:u w:val="single"/>
        </w:rPr>
        <w:t>26</w:t>
      </w:r>
      <w:r w:rsidR="0097509D" w:rsidRPr="00780AA2">
        <w:rPr>
          <w:rFonts w:ascii="Arial" w:hAnsi="Arial" w:cs="Arial"/>
          <w:color w:val="000000" w:themeColor="text1"/>
        </w:rPr>
        <w:t xml:space="preserve">, the author </w:t>
      </w:r>
      <w:r>
        <w:rPr>
          <w:rFonts w:ascii="Arial" w:hAnsi="Arial" w:cs="Arial"/>
          <w:color w:val="000000" w:themeColor="text1"/>
        </w:rPr>
        <w:t>claimed he</w:t>
      </w:r>
      <w:r w:rsidR="00E06A8D" w:rsidRPr="00780AA2">
        <w:rPr>
          <w:rFonts w:ascii="Arial" w:hAnsi="Arial" w:cs="Arial"/>
          <w:color w:val="000000" w:themeColor="text1"/>
        </w:rPr>
        <w:t xml:space="preserve"> was </w:t>
      </w:r>
      <w:r>
        <w:rPr>
          <w:rFonts w:ascii="Arial" w:hAnsi="Arial" w:cs="Arial"/>
          <w:color w:val="000000" w:themeColor="text1"/>
        </w:rPr>
        <w:t>neither</w:t>
      </w:r>
      <w:r w:rsidR="00E06A8D" w:rsidRPr="00780AA2">
        <w:rPr>
          <w:rFonts w:ascii="Arial" w:hAnsi="Arial" w:cs="Arial"/>
          <w:color w:val="000000" w:themeColor="text1"/>
        </w:rPr>
        <w:t xml:space="preserve"> provided </w:t>
      </w:r>
      <w:r w:rsidR="00E06A8D" w:rsidRPr="00E06A8D">
        <w:rPr>
          <w:rFonts w:ascii="Arial" w:hAnsi="Arial" w:cs="Arial"/>
        </w:rPr>
        <w:t>with social, daily living</w:t>
      </w:r>
      <w:r>
        <w:rPr>
          <w:rFonts w:ascii="Arial" w:hAnsi="Arial" w:cs="Arial"/>
        </w:rPr>
        <w:t xml:space="preserve"> and </w:t>
      </w:r>
      <w:r w:rsidR="00E06A8D" w:rsidRPr="00E06A8D">
        <w:rPr>
          <w:rFonts w:ascii="Arial" w:hAnsi="Arial" w:cs="Arial"/>
        </w:rPr>
        <w:t>communication skill</w:t>
      </w:r>
      <w:r>
        <w:rPr>
          <w:rFonts w:ascii="Arial" w:hAnsi="Arial" w:cs="Arial"/>
        </w:rPr>
        <w:t>s nor with behaviour support or rehabilitation programs.</w:t>
      </w:r>
      <w:r w:rsidR="00993768" w:rsidRPr="00780AA2">
        <w:rPr>
          <w:rFonts w:ascii="Arial" w:hAnsi="Arial" w:cs="Arial"/>
          <w:color w:val="000000" w:themeColor="text1"/>
        </w:rPr>
        <w:t xml:space="preserve"> </w:t>
      </w:r>
      <w:r w:rsidR="0087238A">
        <w:rPr>
          <w:rFonts w:ascii="Arial" w:hAnsi="Arial" w:cs="Arial"/>
          <w:color w:val="000000" w:themeColor="text1"/>
        </w:rPr>
        <w:t xml:space="preserve">He also </w:t>
      </w:r>
      <w:r w:rsidR="0087238A">
        <w:rPr>
          <w:rFonts w:ascii="Arial" w:hAnsi="Arial" w:cs="Arial"/>
        </w:rPr>
        <w:t>claimed the lack of</w:t>
      </w:r>
      <w:r w:rsidR="00E06A8D" w:rsidRPr="00E06A8D">
        <w:rPr>
          <w:rFonts w:ascii="Arial" w:hAnsi="Arial" w:cs="Arial"/>
        </w:rPr>
        <w:t xml:space="preserve"> mental he</w:t>
      </w:r>
      <w:r w:rsidR="00D53902">
        <w:rPr>
          <w:rFonts w:ascii="Arial" w:hAnsi="Arial" w:cs="Arial"/>
        </w:rPr>
        <w:t xml:space="preserve">alth services for his </w:t>
      </w:r>
      <w:r w:rsidR="00E06A8D" w:rsidRPr="00E06A8D">
        <w:rPr>
          <w:rFonts w:ascii="Arial" w:hAnsi="Arial" w:cs="Arial"/>
        </w:rPr>
        <w:t xml:space="preserve">effective </w:t>
      </w:r>
      <w:r w:rsidR="00B81D33">
        <w:rPr>
          <w:rFonts w:ascii="Arial" w:hAnsi="Arial" w:cs="Arial"/>
        </w:rPr>
        <w:t>treatment and support.</w:t>
      </w:r>
    </w:p>
    <w:p w14:paraId="31B3F2B5" w14:textId="30C2D6EF" w:rsidR="00841313" w:rsidRPr="000534D0" w:rsidRDefault="00841313" w:rsidP="004F626B">
      <w:pPr>
        <w:spacing w:line="276" w:lineRule="auto"/>
        <w:jc w:val="both"/>
        <w:rPr>
          <w:rFonts w:ascii="Arial" w:hAnsi="Arial" w:cs="Arial"/>
          <w:sz w:val="28"/>
          <w:szCs w:val="28"/>
        </w:rPr>
      </w:pPr>
      <w:r w:rsidRPr="000534D0">
        <w:rPr>
          <w:rFonts w:ascii="Arial" w:hAnsi="Arial" w:cs="Arial"/>
          <w:sz w:val="28"/>
          <w:szCs w:val="28"/>
        </w:rPr>
        <w:t>State Party’s observations on admissibility</w:t>
      </w:r>
      <w:r w:rsidR="006447E1" w:rsidRPr="000534D0">
        <w:rPr>
          <w:rFonts w:ascii="Arial" w:hAnsi="Arial" w:cs="Arial"/>
          <w:sz w:val="28"/>
          <w:szCs w:val="28"/>
        </w:rPr>
        <w:t xml:space="preserve"> and the </w:t>
      </w:r>
      <w:r w:rsidR="006447E1" w:rsidRPr="0021336D">
        <w:rPr>
          <w:rFonts w:ascii="Arial" w:hAnsi="Arial" w:cs="Arial"/>
          <w:sz w:val="28"/>
          <w:szCs w:val="28"/>
        </w:rPr>
        <w:t>merits</w:t>
      </w:r>
      <w:r w:rsidRPr="000534D0">
        <w:rPr>
          <w:rFonts w:ascii="Arial" w:hAnsi="Arial" w:cs="Arial"/>
          <w:sz w:val="28"/>
          <w:szCs w:val="28"/>
        </w:rPr>
        <w:t xml:space="preserve"> </w:t>
      </w:r>
    </w:p>
    <w:p w14:paraId="60150CB3" w14:textId="17B65B23" w:rsidR="005672D3" w:rsidRDefault="0021336D" w:rsidP="004F626B">
      <w:pPr>
        <w:spacing w:line="276" w:lineRule="auto"/>
        <w:jc w:val="both"/>
        <w:rPr>
          <w:rFonts w:ascii="Arial" w:hAnsi="Arial" w:cs="Arial"/>
        </w:rPr>
      </w:pPr>
      <w:r>
        <w:rPr>
          <w:rFonts w:ascii="Arial" w:hAnsi="Arial" w:cs="Arial"/>
        </w:rPr>
        <w:t>The State</w:t>
      </w:r>
      <w:r w:rsidR="003E0198" w:rsidRPr="000505EB">
        <w:rPr>
          <w:rFonts w:ascii="Arial" w:hAnsi="Arial" w:cs="Arial"/>
        </w:rPr>
        <w:t xml:space="preserve"> </w:t>
      </w:r>
      <w:r>
        <w:rPr>
          <w:rFonts w:ascii="Arial" w:hAnsi="Arial" w:cs="Arial"/>
        </w:rPr>
        <w:t>considered the</w:t>
      </w:r>
      <w:r w:rsidR="003E0198" w:rsidRPr="000505EB">
        <w:rPr>
          <w:rFonts w:ascii="Arial" w:hAnsi="Arial" w:cs="Arial"/>
        </w:rPr>
        <w:t xml:space="preserve"> communication</w:t>
      </w:r>
      <w:r w:rsidR="006447E1" w:rsidRPr="000505EB">
        <w:rPr>
          <w:rFonts w:ascii="Arial" w:hAnsi="Arial" w:cs="Arial"/>
        </w:rPr>
        <w:t xml:space="preserve"> </w:t>
      </w:r>
      <w:r w:rsidR="003E0198" w:rsidRPr="000505EB">
        <w:rPr>
          <w:rFonts w:ascii="Arial" w:hAnsi="Arial" w:cs="Arial"/>
        </w:rPr>
        <w:t xml:space="preserve">should be </w:t>
      </w:r>
      <w:r w:rsidR="003E0198" w:rsidRPr="004049B7">
        <w:rPr>
          <w:rFonts w:ascii="Arial" w:hAnsi="Arial" w:cs="Arial"/>
          <w:u w:val="single"/>
        </w:rPr>
        <w:t>inadmissible</w:t>
      </w:r>
      <w:r>
        <w:rPr>
          <w:rFonts w:ascii="Arial" w:hAnsi="Arial" w:cs="Arial"/>
        </w:rPr>
        <w:t xml:space="preserve"> given </w:t>
      </w:r>
      <w:r w:rsidR="005B73CF">
        <w:rPr>
          <w:rFonts w:ascii="Arial" w:hAnsi="Arial" w:cs="Arial"/>
        </w:rPr>
        <w:t>the</w:t>
      </w:r>
      <w:r>
        <w:rPr>
          <w:rFonts w:ascii="Arial" w:hAnsi="Arial" w:cs="Arial"/>
        </w:rPr>
        <w:t xml:space="preserve"> powers of the</w:t>
      </w:r>
      <w:r w:rsidR="005B73CF">
        <w:rPr>
          <w:rFonts w:ascii="Arial" w:hAnsi="Arial" w:cs="Arial"/>
        </w:rPr>
        <w:t xml:space="preserve"> </w:t>
      </w:r>
      <w:r w:rsidR="005672D3" w:rsidRPr="005672D3">
        <w:rPr>
          <w:rFonts w:ascii="Arial" w:hAnsi="Arial" w:cs="Arial"/>
        </w:rPr>
        <w:t>NT Anti-Discrim</w:t>
      </w:r>
      <w:r w:rsidR="005B73CF">
        <w:rPr>
          <w:rFonts w:ascii="Arial" w:hAnsi="Arial" w:cs="Arial"/>
        </w:rPr>
        <w:t xml:space="preserve">ination Commissioner </w:t>
      </w:r>
      <w:r w:rsidR="00B57BE7">
        <w:rPr>
          <w:rFonts w:ascii="Arial" w:hAnsi="Arial" w:cs="Arial"/>
        </w:rPr>
        <w:t xml:space="preserve">to investigate and </w:t>
      </w:r>
      <w:r w:rsidR="005672D3" w:rsidRPr="005672D3">
        <w:rPr>
          <w:rFonts w:ascii="Arial" w:hAnsi="Arial" w:cs="Arial"/>
        </w:rPr>
        <w:t>conciliate complaints of disc</w:t>
      </w:r>
      <w:r w:rsidR="004A5E37">
        <w:rPr>
          <w:rFonts w:ascii="Arial" w:hAnsi="Arial" w:cs="Arial"/>
        </w:rPr>
        <w:t xml:space="preserve">rimination, </w:t>
      </w:r>
      <w:r>
        <w:rPr>
          <w:rFonts w:ascii="Arial" w:hAnsi="Arial" w:cs="Arial"/>
        </w:rPr>
        <w:t>and</w:t>
      </w:r>
      <w:r w:rsidR="004A5E37">
        <w:rPr>
          <w:rFonts w:ascii="Arial" w:hAnsi="Arial" w:cs="Arial"/>
        </w:rPr>
        <w:t xml:space="preserve"> </w:t>
      </w:r>
      <w:r w:rsidR="00B57BE7">
        <w:rPr>
          <w:rFonts w:ascii="Arial" w:hAnsi="Arial" w:cs="Arial"/>
        </w:rPr>
        <w:t xml:space="preserve">to </w:t>
      </w:r>
      <w:r w:rsidR="005672D3" w:rsidRPr="005672D3">
        <w:rPr>
          <w:rFonts w:ascii="Arial" w:hAnsi="Arial" w:cs="Arial"/>
        </w:rPr>
        <w:t xml:space="preserve">make </w:t>
      </w:r>
      <w:r w:rsidR="00B57BE7">
        <w:rPr>
          <w:rFonts w:ascii="Arial" w:hAnsi="Arial" w:cs="Arial"/>
        </w:rPr>
        <w:t xml:space="preserve">binding orders. It also mentioned </w:t>
      </w:r>
      <w:r w:rsidR="00C5243F">
        <w:rPr>
          <w:rFonts w:ascii="Arial" w:hAnsi="Arial" w:cs="Arial"/>
        </w:rPr>
        <w:t>that</w:t>
      </w:r>
      <w:r w:rsidR="0082361C">
        <w:rPr>
          <w:rFonts w:ascii="Arial" w:hAnsi="Arial" w:cs="Arial"/>
        </w:rPr>
        <w:t xml:space="preserve"> the auth</w:t>
      </w:r>
      <w:r w:rsidR="004A5E37">
        <w:rPr>
          <w:rFonts w:ascii="Arial" w:hAnsi="Arial" w:cs="Arial"/>
        </w:rPr>
        <w:t xml:space="preserve">or </w:t>
      </w:r>
      <w:r w:rsidR="0082361C">
        <w:rPr>
          <w:rFonts w:ascii="Arial" w:hAnsi="Arial" w:cs="Arial"/>
        </w:rPr>
        <w:t xml:space="preserve">never </w:t>
      </w:r>
      <w:r w:rsidR="005672D3" w:rsidRPr="005672D3">
        <w:rPr>
          <w:rFonts w:ascii="Arial" w:hAnsi="Arial" w:cs="Arial"/>
        </w:rPr>
        <w:t xml:space="preserve">challenged </w:t>
      </w:r>
      <w:r w:rsidR="00146C1F">
        <w:rPr>
          <w:rFonts w:ascii="Arial" w:hAnsi="Arial" w:cs="Arial"/>
        </w:rPr>
        <w:t>his declaration of</w:t>
      </w:r>
      <w:r w:rsidR="00B57BE7">
        <w:rPr>
          <w:rFonts w:ascii="Arial" w:hAnsi="Arial" w:cs="Arial"/>
        </w:rPr>
        <w:t xml:space="preserve"> un</w:t>
      </w:r>
      <w:r w:rsidR="00146C1F">
        <w:rPr>
          <w:rFonts w:ascii="Arial" w:hAnsi="Arial" w:cs="Arial"/>
        </w:rPr>
        <w:t xml:space="preserve">fitness </w:t>
      </w:r>
      <w:r w:rsidR="0082361C">
        <w:rPr>
          <w:rFonts w:ascii="Arial" w:hAnsi="Arial" w:cs="Arial"/>
        </w:rPr>
        <w:t>to stand trial</w:t>
      </w:r>
      <w:r w:rsidR="00146C1F">
        <w:rPr>
          <w:rFonts w:ascii="Arial" w:hAnsi="Arial" w:cs="Arial"/>
        </w:rPr>
        <w:t xml:space="preserve">, </w:t>
      </w:r>
      <w:r w:rsidR="00B57BE7">
        <w:rPr>
          <w:rFonts w:ascii="Arial" w:hAnsi="Arial" w:cs="Arial"/>
        </w:rPr>
        <w:t xml:space="preserve">made </w:t>
      </w:r>
      <w:r w:rsidR="00146C1F">
        <w:rPr>
          <w:rFonts w:ascii="Arial" w:hAnsi="Arial" w:cs="Arial"/>
        </w:rPr>
        <w:t xml:space="preserve">a complaint </w:t>
      </w:r>
      <w:r w:rsidR="005A62CB">
        <w:rPr>
          <w:rFonts w:ascii="Arial" w:hAnsi="Arial" w:cs="Arial"/>
        </w:rPr>
        <w:t>under</w:t>
      </w:r>
      <w:r w:rsidR="00146C1F">
        <w:rPr>
          <w:rFonts w:ascii="Arial" w:hAnsi="Arial" w:cs="Arial"/>
        </w:rPr>
        <w:t xml:space="preserve"> the Anti-Discrimination Act, nor </w:t>
      </w:r>
      <w:r w:rsidR="005672D3" w:rsidRPr="005672D3">
        <w:rPr>
          <w:rFonts w:ascii="Arial" w:hAnsi="Arial" w:cs="Arial"/>
        </w:rPr>
        <w:t xml:space="preserve">disputed that </w:t>
      </w:r>
      <w:r w:rsidR="00146C1F">
        <w:rPr>
          <w:rFonts w:ascii="Arial" w:hAnsi="Arial" w:cs="Arial"/>
        </w:rPr>
        <w:t>he</w:t>
      </w:r>
      <w:r w:rsidR="005672D3" w:rsidRPr="005672D3">
        <w:rPr>
          <w:rFonts w:ascii="Arial" w:hAnsi="Arial" w:cs="Arial"/>
        </w:rPr>
        <w:t xml:space="preserve"> required a high leve</w:t>
      </w:r>
      <w:r w:rsidR="00146C1F">
        <w:rPr>
          <w:rFonts w:ascii="Arial" w:hAnsi="Arial" w:cs="Arial"/>
        </w:rPr>
        <w:t xml:space="preserve">l of care and supervision. </w:t>
      </w:r>
    </w:p>
    <w:p w14:paraId="4D5D8935" w14:textId="77777777" w:rsidR="000341D6" w:rsidRDefault="00625D17" w:rsidP="004F626B">
      <w:pPr>
        <w:spacing w:after="120" w:line="276" w:lineRule="auto"/>
        <w:jc w:val="both"/>
        <w:rPr>
          <w:rFonts w:ascii="Arial" w:hAnsi="Arial" w:cs="Arial"/>
        </w:rPr>
      </w:pPr>
      <w:r>
        <w:rPr>
          <w:rFonts w:ascii="Arial" w:hAnsi="Arial" w:cs="Arial"/>
        </w:rPr>
        <w:t>The</w:t>
      </w:r>
      <w:r w:rsidR="00E6258B">
        <w:rPr>
          <w:rFonts w:ascii="Arial" w:hAnsi="Arial" w:cs="Arial"/>
        </w:rPr>
        <w:t xml:space="preserve"> State</w:t>
      </w:r>
      <w:r w:rsidR="00C47727">
        <w:rPr>
          <w:rFonts w:ascii="Arial" w:hAnsi="Arial" w:cs="Arial"/>
        </w:rPr>
        <w:t xml:space="preserve"> </w:t>
      </w:r>
      <w:r w:rsidR="00E6258B">
        <w:rPr>
          <w:rFonts w:ascii="Arial" w:hAnsi="Arial" w:cs="Arial"/>
        </w:rPr>
        <w:t>consider</w:t>
      </w:r>
      <w:r>
        <w:rPr>
          <w:rFonts w:ascii="Arial" w:hAnsi="Arial" w:cs="Arial"/>
        </w:rPr>
        <w:t>ed</w:t>
      </w:r>
      <w:r w:rsidR="009A02EE">
        <w:rPr>
          <w:rFonts w:ascii="Arial" w:hAnsi="Arial" w:cs="Arial"/>
        </w:rPr>
        <w:t xml:space="preserve"> that the author’</w:t>
      </w:r>
      <w:r w:rsidR="00583B5F">
        <w:rPr>
          <w:rFonts w:ascii="Arial" w:hAnsi="Arial" w:cs="Arial"/>
        </w:rPr>
        <w:t xml:space="preserve">s claim of discrimination in relation to his Aboriginal status </w:t>
      </w:r>
      <w:r>
        <w:rPr>
          <w:rFonts w:ascii="Arial" w:hAnsi="Arial" w:cs="Arial"/>
        </w:rPr>
        <w:t>was inadmissible</w:t>
      </w:r>
      <w:r w:rsidR="009A02EE">
        <w:rPr>
          <w:rFonts w:ascii="Arial" w:hAnsi="Arial" w:cs="Arial"/>
        </w:rPr>
        <w:t xml:space="preserve"> since the </w:t>
      </w:r>
      <w:r>
        <w:rPr>
          <w:rFonts w:ascii="Arial" w:hAnsi="Arial" w:cs="Arial"/>
        </w:rPr>
        <w:t>CRPD</w:t>
      </w:r>
      <w:r w:rsidR="009A02EE">
        <w:rPr>
          <w:rFonts w:ascii="Arial" w:hAnsi="Arial" w:cs="Arial"/>
        </w:rPr>
        <w:t xml:space="preserve"> only </w:t>
      </w:r>
      <w:r>
        <w:rPr>
          <w:rFonts w:ascii="Arial" w:hAnsi="Arial" w:cs="Arial"/>
        </w:rPr>
        <w:t xml:space="preserve">covers discrimination </w:t>
      </w:r>
      <w:r w:rsidR="001B7536" w:rsidRPr="009A02EE">
        <w:rPr>
          <w:rFonts w:ascii="Arial" w:hAnsi="Arial" w:cs="Arial"/>
        </w:rPr>
        <w:t xml:space="preserve">on the basis of </w:t>
      </w:r>
      <w:r>
        <w:rPr>
          <w:rFonts w:ascii="Arial" w:hAnsi="Arial" w:cs="Arial"/>
        </w:rPr>
        <w:t xml:space="preserve">disability and that </w:t>
      </w:r>
      <w:r w:rsidR="00E0047D">
        <w:rPr>
          <w:rFonts w:ascii="Arial" w:hAnsi="Arial" w:cs="Arial"/>
        </w:rPr>
        <w:t>the author</w:t>
      </w:r>
      <w:r w:rsidR="00CE53AF">
        <w:rPr>
          <w:rFonts w:ascii="Arial" w:hAnsi="Arial" w:cs="Arial"/>
        </w:rPr>
        <w:t xml:space="preserve"> </w:t>
      </w:r>
      <w:r>
        <w:rPr>
          <w:rFonts w:ascii="Arial" w:hAnsi="Arial" w:cs="Arial"/>
        </w:rPr>
        <w:t xml:space="preserve">failed to </w:t>
      </w:r>
      <w:r w:rsidR="00CE53AF">
        <w:rPr>
          <w:rFonts w:ascii="Arial" w:hAnsi="Arial" w:cs="Arial"/>
        </w:rPr>
        <w:t xml:space="preserve">provide evidence </w:t>
      </w:r>
      <w:r w:rsidR="008C3D47">
        <w:rPr>
          <w:rFonts w:ascii="Arial" w:hAnsi="Arial" w:cs="Arial"/>
        </w:rPr>
        <w:t>of his rights under article</w:t>
      </w:r>
      <w:r>
        <w:rPr>
          <w:rFonts w:ascii="Arial" w:hAnsi="Arial" w:cs="Arial"/>
        </w:rPr>
        <w:t xml:space="preserve">s 25, </w:t>
      </w:r>
      <w:r w:rsidR="00D52F34">
        <w:rPr>
          <w:rFonts w:ascii="Arial" w:hAnsi="Arial" w:cs="Arial"/>
        </w:rPr>
        <w:t xml:space="preserve">26 </w:t>
      </w:r>
      <w:r w:rsidR="00446064">
        <w:rPr>
          <w:rFonts w:ascii="Arial" w:hAnsi="Arial" w:cs="Arial"/>
        </w:rPr>
        <w:t xml:space="preserve">and </w:t>
      </w:r>
      <w:r w:rsidR="000341D6">
        <w:rPr>
          <w:rFonts w:ascii="Arial" w:hAnsi="Arial" w:cs="Arial"/>
        </w:rPr>
        <w:t>28.</w:t>
      </w:r>
    </w:p>
    <w:p w14:paraId="2FF470F5" w14:textId="216E07E7" w:rsidR="006F7094" w:rsidRPr="006F7094" w:rsidRDefault="000341D6" w:rsidP="004F626B">
      <w:pPr>
        <w:spacing w:after="120" w:line="276" w:lineRule="auto"/>
        <w:jc w:val="both"/>
        <w:rPr>
          <w:rFonts w:ascii="Arial" w:hAnsi="Arial" w:cs="Arial"/>
        </w:rPr>
      </w:pPr>
      <w:r>
        <w:rPr>
          <w:rFonts w:ascii="Arial" w:hAnsi="Arial" w:cs="Arial"/>
          <w:u w:val="single"/>
        </w:rPr>
        <w:t>Regarding</w:t>
      </w:r>
      <w:r w:rsidR="006447E1">
        <w:rPr>
          <w:rFonts w:ascii="Arial" w:hAnsi="Arial" w:cs="Arial"/>
          <w:u w:val="single"/>
        </w:rPr>
        <w:t xml:space="preserve"> a</w:t>
      </w:r>
      <w:r w:rsidR="00207007">
        <w:rPr>
          <w:rFonts w:ascii="Arial" w:hAnsi="Arial" w:cs="Arial"/>
          <w:u w:val="single"/>
        </w:rPr>
        <w:t>rt</w:t>
      </w:r>
      <w:r w:rsidR="006447E1">
        <w:rPr>
          <w:rFonts w:ascii="Arial" w:hAnsi="Arial" w:cs="Arial"/>
          <w:u w:val="single"/>
        </w:rPr>
        <w:t>icle 5,</w:t>
      </w:r>
      <w:r w:rsidR="006447E1">
        <w:rPr>
          <w:rFonts w:ascii="Arial" w:hAnsi="Arial" w:cs="Arial"/>
        </w:rPr>
        <w:t xml:space="preserve"> t</w:t>
      </w:r>
      <w:r w:rsidR="00BF544E">
        <w:rPr>
          <w:rFonts w:ascii="Arial" w:hAnsi="Arial" w:cs="Arial"/>
        </w:rPr>
        <w:t xml:space="preserve">he State </w:t>
      </w:r>
      <w:r w:rsidR="00525B20">
        <w:rPr>
          <w:rFonts w:ascii="Arial" w:hAnsi="Arial" w:cs="Arial"/>
        </w:rPr>
        <w:t>insisted</w:t>
      </w:r>
      <w:r w:rsidR="006F7094" w:rsidRPr="006F7094">
        <w:rPr>
          <w:rFonts w:ascii="Arial" w:hAnsi="Arial" w:cs="Arial"/>
        </w:rPr>
        <w:t xml:space="preserve"> that the NT Criminal Code does not treat persons differently, but </w:t>
      </w:r>
      <w:r w:rsidR="00525B20">
        <w:rPr>
          <w:rFonts w:ascii="Arial" w:hAnsi="Arial" w:cs="Arial"/>
        </w:rPr>
        <w:t>solely for those</w:t>
      </w:r>
      <w:r w:rsidR="006F7094" w:rsidRPr="006F7094">
        <w:rPr>
          <w:rFonts w:ascii="Arial" w:hAnsi="Arial" w:cs="Arial"/>
        </w:rPr>
        <w:t xml:space="preserve"> found “unfit to stand trial.” </w:t>
      </w:r>
      <w:r w:rsidR="00525B20">
        <w:rPr>
          <w:rFonts w:ascii="Arial" w:hAnsi="Arial" w:cs="Arial"/>
        </w:rPr>
        <w:t xml:space="preserve">While it acknowledged that the </w:t>
      </w:r>
      <w:r w:rsidR="006F7094" w:rsidRPr="006F7094">
        <w:rPr>
          <w:rFonts w:ascii="Arial" w:hAnsi="Arial" w:cs="Arial"/>
        </w:rPr>
        <w:t xml:space="preserve">Code is likely to disproportionately affect </w:t>
      </w:r>
      <w:r w:rsidR="00525B20">
        <w:rPr>
          <w:rFonts w:ascii="Arial" w:hAnsi="Arial" w:cs="Arial"/>
        </w:rPr>
        <w:t>persons with disabilities</w:t>
      </w:r>
      <w:r w:rsidR="006F7094" w:rsidRPr="006F7094">
        <w:rPr>
          <w:rFonts w:ascii="Arial" w:hAnsi="Arial" w:cs="Arial"/>
        </w:rPr>
        <w:t>, such differential treatment is legitimate</w:t>
      </w:r>
      <w:r w:rsidR="00BF544E">
        <w:rPr>
          <w:rFonts w:ascii="Arial" w:hAnsi="Arial" w:cs="Arial"/>
        </w:rPr>
        <w:t xml:space="preserve"> under</w:t>
      </w:r>
      <w:r w:rsidR="006F7094" w:rsidRPr="006F7094">
        <w:rPr>
          <w:rFonts w:ascii="Arial" w:hAnsi="Arial" w:cs="Arial"/>
        </w:rPr>
        <w:t xml:space="preserve"> international law </w:t>
      </w:r>
      <w:r w:rsidR="00525B20">
        <w:rPr>
          <w:rFonts w:ascii="Arial" w:hAnsi="Arial" w:cs="Arial"/>
        </w:rPr>
        <w:t>and a</w:t>
      </w:r>
      <w:r w:rsidR="006F7094" w:rsidRPr="006F7094">
        <w:rPr>
          <w:rFonts w:ascii="Arial" w:hAnsi="Arial" w:cs="Arial"/>
        </w:rPr>
        <w:t xml:space="preserve">rticle 5 should be interpreted </w:t>
      </w:r>
      <w:r w:rsidR="00525B20">
        <w:rPr>
          <w:rFonts w:ascii="Arial" w:hAnsi="Arial" w:cs="Arial"/>
        </w:rPr>
        <w:t xml:space="preserve">accordingly. </w:t>
      </w:r>
    </w:p>
    <w:p w14:paraId="4F9E3C6C" w14:textId="08AFE1CC" w:rsidR="006F7094" w:rsidRPr="006F7094" w:rsidRDefault="006447E1" w:rsidP="004F626B">
      <w:pPr>
        <w:spacing w:line="276" w:lineRule="auto"/>
        <w:jc w:val="both"/>
        <w:rPr>
          <w:rFonts w:ascii="Arial" w:hAnsi="Arial" w:cs="Arial"/>
        </w:rPr>
      </w:pPr>
      <w:r w:rsidRPr="006447E1">
        <w:rPr>
          <w:rFonts w:ascii="Arial" w:hAnsi="Arial" w:cs="Arial"/>
          <w:u w:val="single"/>
        </w:rPr>
        <w:t xml:space="preserve">As </w:t>
      </w:r>
      <w:r w:rsidR="00641E49">
        <w:rPr>
          <w:rFonts w:ascii="Arial" w:hAnsi="Arial" w:cs="Arial"/>
          <w:u w:val="single"/>
        </w:rPr>
        <w:t xml:space="preserve">to </w:t>
      </w:r>
      <w:r w:rsidRPr="006447E1">
        <w:rPr>
          <w:rFonts w:ascii="Arial" w:hAnsi="Arial" w:cs="Arial"/>
          <w:u w:val="single"/>
        </w:rPr>
        <w:t xml:space="preserve">the violation of article </w:t>
      </w:r>
      <w:r w:rsidR="00BF544E" w:rsidRPr="006447E1">
        <w:rPr>
          <w:rFonts w:ascii="Arial" w:hAnsi="Arial" w:cs="Arial"/>
          <w:u w:val="single"/>
        </w:rPr>
        <w:t>12</w:t>
      </w:r>
      <w:r w:rsidR="00641E49">
        <w:rPr>
          <w:rFonts w:ascii="Arial" w:hAnsi="Arial" w:cs="Arial"/>
        </w:rPr>
        <w:t xml:space="preserve">, the State considered </w:t>
      </w:r>
      <w:r>
        <w:rPr>
          <w:rFonts w:ascii="Arial" w:hAnsi="Arial" w:cs="Arial"/>
        </w:rPr>
        <w:t>t</w:t>
      </w:r>
      <w:r w:rsidR="00BF544E" w:rsidRPr="006F7094">
        <w:rPr>
          <w:rFonts w:ascii="Arial" w:hAnsi="Arial" w:cs="Arial"/>
        </w:rPr>
        <w:t xml:space="preserve">he author has not provided any information on </w:t>
      </w:r>
      <w:r w:rsidR="00641E49">
        <w:rPr>
          <w:rFonts w:ascii="Arial" w:hAnsi="Arial" w:cs="Arial"/>
        </w:rPr>
        <w:t>the</w:t>
      </w:r>
      <w:r w:rsidR="00BF544E" w:rsidRPr="006F7094">
        <w:rPr>
          <w:rFonts w:ascii="Arial" w:hAnsi="Arial" w:cs="Arial"/>
        </w:rPr>
        <w:t xml:space="preserve"> measures required to exercise legal capacity. </w:t>
      </w:r>
      <w:r w:rsidR="00641E49">
        <w:rPr>
          <w:rFonts w:ascii="Arial" w:hAnsi="Arial" w:cs="Arial"/>
        </w:rPr>
        <w:t>Moreover, it contended that the NT</w:t>
      </w:r>
      <w:r w:rsidR="00BF544E" w:rsidRPr="006F7094">
        <w:rPr>
          <w:rFonts w:ascii="Arial" w:hAnsi="Arial" w:cs="Arial"/>
        </w:rPr>
        <w:t xml:space="preserve"> justice system provides </w:t>
      </w:r>
      <w:r w:rsidR="00641E49">
        <w:rPr>
          <w:rFonts w:ascii="Arial" w:hAnsi="Arial" w:cs="Arial"/>
        </w:rPr>
        <w:t xml:space="preserve">persons with </w:t>
      </w:r>
      <w:r w:rsidR="00BF544E" w:rsidRPr="006F7094">
        <w:rPr>
          <w:rFonts w:ascii="Arial" w:hAnsi="Arial" w:cs="Arial"/>
        </w:rPr>
        <w:t xml:space="preserve">disabilities </w:t>
      </w:r>
      <w:r>
        <w:rPr>
          <w:rFonts w:ascii="Arial" w:hAnsi="Arial" w:cs="Arial"/>
        </w:rPr>
        <w:t xml:space="preserve">the same </w:t>
      </w:r>
      <w:r w:rsidR="00BF544E" w:rsidRPr="006F7094">
        <w:rPr>
          <w:rFonts w:ascii="Arial" w:hAnsi="Arial" w:cs="Arial"/>
        </w:rPr>
        <w:t xml:space="preserve">access </w:t>
      </w:r>
      <w:r>
        <w:rPr>
          <w:rFonts w:ascii="Arial" w:hAnsi="Arial" w:cs="Arial"/>
        </w:rPr>
        <w:t xml:space="preserve">to </w:t>
      </w:r>
      <w:r w:rsidR="00BF544E" w:rsidRPr="006F7094">
        <w:rPr>
          <w:rFonts w:ascii="Arial" w:hAnsi="Arial" w:cs="Arial"/>
        </w:rPr>
        <w:t>servic</w:t>
      </w:r>
      <w:r>
        <w:rPr>
          <w:rFonts w:ascii="Arial" w:hAnsi="Arial" w:cs="Arial"/>
        </w:rPr>
        <w:t xml:space="preserve">es, buildings, </w:t>
      </w:r>
      <w:r w:rsidR="00BF544E" w:rsidRPr="006F7094">
        <w:rPr>
          <w:rFonts w:ascii="Arial" w:hAnsi="Arial" w:cs="Arial"/>
        </w:rPr>
        <w:t>information</w:t>
      </w:r>
      <w:r w:rsidR="00641E49">
        <w:rPr>
          <w:rFonts w:ascii="Arial" w:hAnsi="Arial" w:cs="Arial"/>
        </w:rPr>
        <w:t xml:space="preserve">, </w:t>
      </w:r>
      <w:r w:rsidR="00BF544E" w:rsidRPr="006F7094">
        <w:rPr>
          <w:rFonts w:ascii="Arial" w:hAnsi="Arial" w:cs="Arial"/>
        </w:rPr>
        <w:t>and the opportunity to participate in relevant public consultation</w:t>
      </w:r>
      <w:r w:rsidR="008B6B96">
        <w:rPr>
          <w:rFonts w:ascii="Arial" w:hAnsi="Arial" w:cs="Arial"/>
        </w:rPr>
        <w:t xml:space="preserve">. </w:t>
      </w:r>
      <w:r w:rsidR="002948FA">
        <w:rPr>
          <w:rFonts w:ascii="Arial" w:hAnsi="Arial" w:cs="Arial"/>
        </w:rPr>
        <w:t>For</w:t>
      </w:r>
      <w:r>
        <w:rPr>
          <w:rFonts w:ascii="Arial" w:hAnsi="Arial" w:cs="Arial"/>
        </w:rPr>
        <w:t xml:space="preserve"> the State, </w:t>
      </w:r>
      <w:r w:rsidR="006F7094" w:rsidRPr="006447E1">
        <w:rPr>
          <w:rFonts w:ascii="Arial" w:hAnsi="Arial" w:cs="Arial"/>
          <w:u w:val="single"/>
        </w:rPr>
        <w:t xml:space="preserve">rights enshrined under article 13 </w:t>
      </w:r>
      <w:r w:rsidR="00383F39">
        <w:rPr>
          <w:rFonts w:ascii="Arial" w:hAnsi="Arial" w:cs="Arial"/>
          <w:u w:val="single"/>
        </w:rPr>
        <w:t>were</w:t>
      </w:r>
      <w:r w:rsidR="006F7094" w:rsidRPr="006447E1">
        <w:rPr>
          <w:rFonts w:ascii="Arial" w:hAnsi="Arial" w:cs="Arial"/>
          <w:u w:val="single"/>
        </w:rPr>
        <w:t xml:space="preserve"> accorded to the author</w:t>
      </w:r>
      <w:r w:rsidR="00383F39">
        <w:rPr>
          <w:rFonts w:ascii="Arial" w:hAnsi="Arial" w:cs="Arial"/>
        </w:rPr>
        <w:t xml:space="preserve"> since</w:t>
      </w:r>
      <w:r>
        <w:rPr>
          <w:rFonts w:ascii="Arial" w:hAnsi="Arial" w:cs="Arial"/>
        </w:rPr>
        <w:t xml:space="preserve"> </w:t>
      </w:r>
      <w:r w:rsidR="00383F39">
        <w:rPr>
          <w:rFonts w:ascii="Arial" w:hAnsi="Arial" w:cs="Arial"/>
        </w:rPr>
        <w:t xml:space="preserve">criminal counsel represented him throughout proceedings and a </w:t>
      </w:r>
      <w:r w:rsidR="00383F39" w:rsidRPr="006F7094">
        <w:rPr>
          <w:rFonts w:ascii="Arial" w:hAnsi="Arial" w:cs="Arial"/>
        </w:rPr>
        <w:t>guardia</w:t>
      </w:r>
      <w:r w:rsidR="00383F39">
        <w:rPr>
          <w:rFonts w:ascii="Arial" w:hAnsi="Arial" w:cs="Arial"/>
        </w:rPr>
        <w:t>n</w:t>
      </w:r>
      <w:r w:rsidR="00383F39" w:rsidRPr="006F7094">
        <w:rPr>
          <w:rFonts w:ascii="Arial" w:hAnsi="Arial" w:cs="Arial"/>
        </w:rPr>
        <w:t xml:space="preserve"> </w:t>
      </w:r>
      <w:r w:rsidR="00383F39">
        <w:rPr>
          <w:rFonts w:ascii="Arial" w:hAnsi="Arial" w:cs="Arial"/>
        </w:rPr>
        <w:t xml:space="preserve">was </w:t>
      </w:r>
      <w:r w:rsidR="00383F39" w:rsidRPr="006F7094">
        <w:rPr>
          <w:rFonts w:ascii="Arial" w:hAnsi="Arial" w:cs="Arial"/>
        </w:rPr>
        <w:t>appointed</w:t>
      </w:r>
      <w:r w:rsidR="00383F39">
        <w:rPr>
          <w:rFonts w:ascii="Arial" w:hAnsi="Arial" w:cs="Arial"/>
        </w:rPr>
        <w:t xml:space="preserve"> to him. </w:t>
      </w:r>
    </w:p>
    <w:p w14:paraId="05EACA2D" w14:textId="73962028" w:rsidR="00207007" w:rsidRDefault="00F72D9E" w:rsidP="004F626B">
      <w:pPr>
        <w:spacing w:after="0" w:line="276" w:lineRule="auto"/>
        <w:jc w:val="both"/>
        <w:rPr>
          <w:rFonts w:ascii="Arial" w:hAnsi="Arial" w:cs="Arial"/>
        </w:rPr>
      </w:pPr>
      <w:r w:rsidRPr="00F72D9E">
        <w:rPr>
          <w:rFonts w:ascii="Arial" w:hAnsi="Arial" w:cs="Arial"/>
          <w:u w:val="single"/>
        </w:rPr>
        <w:t>Regarding a</w:t>
      </w:r>
      <w:r w:rsidR="006447E1" w:rsidRPr="006447E1">
        <w:rPr>
          <w:rFonts w:ascii="Arial" w:hAnsi="Arial" w:cs="Arial"/>
          <w:u w:val="single"/>
        </w:rPr>
        <w:t>rticle 14</w:t>
      </w:r>
      <w:r w:rsidR="006447E1">
        <w:rPr>
          <w:rFonts w:ascii="Arial" w:hAnsi="Arial" w:cs="Arial"/>
        </w:rPr>
        <w:t>,</w:t>
      </w:r>
      <w:r w:rsidR="00207007">
        <w:rPr>
          <w:rFonts w:ascii="Arial" w:hAnsi="Arial" w:cs="Arial"/>
        </w:rPr>
        <w:t xml:space="preserve"> </w:t>
      </w:r>
      <w:r w:rsidR="006447E1">
        <w:rPr>
          <w:rFonts w:ascii="Arial" w:hAnsi="Arial" w:cs="Arial"/>
        </w:rPr>
        <w:t>t</w:t>
      </w:r>
      <w:r w:rsidR="00207007" w:rsidRPr="00207007">
        <w:rPr>
          <w:rFonts w:ascii="Arial" w:hAnsi="Arial" w:cs="Arial"/>
        </w:rPr>
        <w:t xml:space="preserve">he State </w:t>
      </w:r>
      <w:r w:rsidR="002F3833">
        <w:rPr>
          <w:rFonts w:ascii="Arial" w:hAnsi="Arial" w:cs="Arial"/>
        </w:rPr>
        <w:t xml:space="preserve">agreed </w:t>
      </w:r>
      <w:r w:rsidR="00207007" w:rsidRPr="00207007">
        <w:rPr>
          <w:rFonts w:ascii="Arial" w:hAnsi="Arial" w:cs="Arial"/>
        </w:rPr>
        <w:t>that detention on the basis of disability alone wo</w:t>
      </w:r>
      <w:r w:rsidR="00BF544E">
        <w:rPr>
          <w:rFonts w:ascii="Arial" w:hAnsi="Arial" w:cs="Arial"/>
        </w:rPr>
        <w:t xml:space="preserve">uld be contrary </w:t>
      </w:r>
      <w:r w:rsidR="006447E1">
        <w:rPr>
          <w:rFonts w:ascii="Arial" w:hAnsi="Arial" w:cs="Arial"/>
        </w:rPr>
        <w:t>to the Convention</w:t>
      </w:r>
      <w:r w:rsidR="00BF544E">
        <w:rPr>
          <w:rFonts w:ascii="Arial" w:hAnsi="Arial" w:cs="Arial"/>
        </w:rPr>
        <w:t xml:space="preserve">, </w:t>
      </w:r>
      <w:r w:rsidR="00207007" w:rsidRPr="00207007">
        <w:rPr>
          <w:rFonts w:ascii="Arial" w:hAnsi="Arial" w:cs="Arial"/>
        </w:rPr>
        <w:t>but</w:t>
      </w:r>
      <w:r w:rsidR="006447E1">
        <w:rPr>
          <w:rFonts w:ascii="Arial" w:hAnsi="Arial" w:cs="Arial"/>
        </w:rPr>
        <w:t xml:space="preserve"> </w:t>
      </w:r>
      <w:r w:rsidR="00FD778D">
        <w:rPr>
          <w:rFonts w:ascii="Arial" w:hAnsi="Arial" w:cs="Arial"/>
        </w:rPr>
        <w:t xml:space="preserve">not </w:t>
      </w:r>
      <w:r w:rsidR="00207007" w:rsidRPr="00207007">
        <w:rPr>
          <w:rFonts w:ascii="Arial" w:hAnsi="Arial" w:cs="Arial"/>
        </w:rPr>
        <w:t xml:space="preserve">in relation to the author’s circumstances. </w:t>
      </w:r>
      <w:r w:rsidR="002F3833">
        <w:rPr>
          <w:rFonts w:ascii="Arial" w:hAnsi="Arial" w:cs="Arial"/>
        </w:rPr>
        <w:t>It also insisted</w:t>
      </w:r>
      <w:r w:rsidR="006447E1">
        <w:rPr>
          <w:rFonts w:ascii="Arial" w:hAnsi="Arial" w:cs="Arial"/>
        </w:rPr>
        <w:t xml:space="preserve"> article 14 </w:t>
      </w:r>
      <w:r w:rsidR="00BF544E">
        <w:rPr>
          <w:rFonts w:ascii="Arial" w:hAnsi="Arial" w:cs="Arial"/>
        </w:rPr>
        <w:t xml:space="preserve">should </w:t>
      </w:r>
      <w:r w:rsidR="00207007" w:rsidRPr="00207007">
        <w:rPr>
          <w:rFonts w:ascii="Arial" w:hAnsi="Arial" w:cs="Arial"/>
        </w:rPr>
        <w:t>b</w:t>
      </w:r>
      <w:r w:rsidR="004A5E37">
        <w:rPr>
          <w:rFonts w:ascii="Arial" w:hAnsi="Arial" w:cs="Arial"/>
        </w:rPr>
        <w:t xml:space="preserve">e interpreted consistently with </w:t>
      </w:r>
      <w:r w:rsidR="002F3833">
        <w:rPr>
          <w:rFonts w:ascii="Arial" w:hAnsi="Arial" w:cs="Arial"/>
        </w:rPr>
        <w:t xml:space="preserve">the </w:t>
      </w:r>
      <w:r w:rsidR="00207007" w:rsidRPr="00207007">
        <w:rPr>
          <w:rFonts w:ascii="Arial" w:hAnsi="Arial" w:cs="Arial"/>
        </w:rPr>
        <w:t>International Covenan</w:t>
      </w:r>
      <w:r w:rsidR="00BF544E">
        <w:rPr>
          <w:rFonts w:ascii="Arial" w:hAnsi="Arial" w:cs="Arial"/>
        </w:rPr>
        <w:t>t</w:t>
      </w:r>
      <w:r w:rsidR="002143E3">
        <w:rPr>
          <w:rFonts w:ascii="Arial" w:hAnsi="Arial" w:cs="Arial"/>
        </w:rPr>
        <w:t xml:space="preserve"> on Civil and Political Rights, and </w:t>
      </w:r>
      <w:r w:rsidR="0005774C">
        <w:rPr>
          <w:rFonts w:ascii="Arial" w:hAnsi="Arial" w:cs="Arial"/>
        </w:rPr>
        <w:t>following this interpretation</w:t>
      </w:r>
      <w:r w:rsidR="002143E3">
        <w:rPr>
          <w:rFonts w:ascii="Arial" w:hAnsi="Arial" w:cs="Arial"/>
        </w:rPr>
        <w:t xml:space="preserve">, </w:t>
      </w:r>
      <w:r w:rsidR="00207007" w:rsidRPr="00207007">
        <w:rPr>
          <w:rFonts w:ascii="Arial" w:hAnsi="Arial" w:cs="Arial"/>
        </w:rPr>
        <w:t xml:space="preserve">the detention </w:t>
      </w:r>
      <w:r w:rsidR="0005774C">
        <w:rPr>
          <w:rFonts w:ascii="Arial" w:hAnsi="Arial" w:cs="Arial"/>
        </w:rPr>
        <w:t>was not arbitrary, since</w:t>
      </w:r>
      <w:r w:rsidR="00FD778D">
        <w:rPr>
          <w:rFonts w:ascii="Arial" w:hAnsi="Arial" w:cs="Arial"/>
        </w:rPr>
        <w:t xml:space="preserve"> i</w:t>
      </w:r>
      <w:r w:rsidR="0005774C">
        <w:rPr>
          <w:rFonts w:ascii="Arial" w:hAnsi="Arial" w:cs="Arial"/>
        </w:rPr>
        <w:t>t was</w:t>
      </w:r>
      <w:r w:rsidR="00207007" w:rsidRPr="00207007">
        <w:rPr>
          <w:rFonts w:ascii="Arial" w:hAnsi="Arial" w:cs="Arial"/>
        </w:rPr>
        <w:t xml:space="preserve"> authorised under Custodial Supervision Order by</w:t>
      </w:r>
      <w:r w:rsidR="0005774C">
        <w:rPr>
          <w:rFonts w:ascii="Arial" w:hAnsi="Arial" w:cs="Arial"/>
        </w:rPr>
        <w:t xml:space="preserve"> the Court.</w:t>
      </w:r>
      <w:r w:rsidR="006D13FB">
        <w:rPr>
          <w:rFonts w:ascii="Arial" w:hAnsi="Arial" w:cs="Arial"/>
        </w:rPr>
        <w:t xml:space="preserve"> It also alleged this amounted</w:t>
      </w:r>
      <w:r w:rsidR="00207007" w:rsidRPr="00207007">
        <w:rPr>
          <w:rFonts w:ascii="Arial" w:hAnsi="Arial" w:cs="Arial"/>
        </w:rPr>
        <w:t xml:space="preserve"> to legitimate differential treatment for particular persons with disabilities because a Custodial Supervision Order is only imposed if there is no other practicable alternative which will ensure the safety of supervised persons or the safety of the community.</w:t>
      </w:r>
      <w:r w:rsidR="007B4F29">
        <w:rPr>
          <w:rFonts w:ascii="Arial" w:hAnsi="Arial" w:cs="Arial"/>
        </w:rPr>
        <w:t xml:space="preserve"> </w:t>
      </w:r>
    </w:p>
    <w:p w14:paraId="615CA361" w14:textId="77777777" w:rsidR="007B4F29" w:rsidRPr="00207007" w:rsidRDefault="007B4F29" w:rsidP="004F626B">
      <w:pPr>
        <w:spacing w:after="0" w:line="276" w:lineRule="auto"/>
        <w:jc w:val="both"/>
        <w:rPr>
          <w:rFonts w:ascii="Arial" w:hAnsi="Arial" w:cs="Arial"/>
        </w:rPr>
      </w:pPr>
    </w:p>
    <w:p w14:paraId="399D81B8" w14:textId="220663E3" w:rsidR="00802A0A" w:rsidRDefault="000505EB" w:rsidP="004F626B">
      <w:pPr>
        <w:spacing w:after="0" w:line="276" w:lineRule="auto"/>
        <w:jc w:val="both"/>
        <w:rPr>
          <w:rFonts w:ascii="Arial" w:hAnsi="Arial" w:cs="Arial"/>
        </w:rPr>
      </w:pPr>
      <w:r>
        <w:rPr>
          <w:rFonts w:ascii="Arial" w:hAnsi="Arial" w:cs="Arial"/>
          <w:u w:val="single"/>
        </w:rPr>
        <w:lastRenderedPageBreak/>
        <w:t xml:space="preserve">As </w:t>
      </w:r>
      <w:r w:rsidR="007B4F29">
        <w:rPr>
          <w:rFonts w:ascii="Arial" w:hAnsi="Arial" w:cs="Arial"/>
          <w:u w:val="single"/>
        </w:rPr>
        <w:t xml:space="preserve">to </w:t>
      </w:r>
      <w:r w:rsidR="00802A0A">
        <w:rPr>
          <w:rFonts w:ascii="Arial" w:hAnsi="Arial" w:cs="Arial"/>
          <w:u w:val="single"/>
        </w:rPr>
        <w:t>article 15,</w:t>
      </w:r>
      <w:r>
        <w:rPr>
          <w:rFonts w:ascii="Arial" w:hAnsi="Arial" w:cs="Arial"/>
        </w:rPr>
        <w:t xml:space="preserve"> the State</w:t>
      </w:r>
      <w:r w:rsidR="00802A0A">
        <w:rPr>
          <w:rFonts w:ascii="Arial" w:hAnsi="Arial" w:cs="Arial"/>
        </w:rPr>
        <w:t xml:space="preserve"> </w:t>
      </w:r>
      <w:r w:rsidR="008F33DC">
        <w:rPr>
          <w:rFonts w:ascii="Arial" w:hAnsi="Arial" w:cs="Arial"/>
        </w:rPr>
        <w:t>considered</w:t>
      </w:r>
      <w:r w:rsidR="00EA5C75">
        <w:rPr>
          <w:rFonts w:ascii="Arial" w:hAnsi="Arial" w:cs="Arial"/>
        </w:rPr>
        <w:t xml:space="preserve"> that</w:t>
      </w:r>
      <w:r w:rsidR="008F33DC">
        <w:rPr>
          <w:rFonts w:ascii="Arial" w:hAnsi="Arial" w:cs="Arial"/>
        </w:rPr>
        <w:t>, while</w:t>
      </w:r>
      <w:r w:rsidR="00207007" w:rsidRPr="00207007">
        <w:rPr>
          <w:rFonts w:ascii="Arial" w:hAnsi="Arial" w:cs="Arial"/>
        </w:rPr>
        <w:t xml:space="preserve"> </w:t>
      </w:r>
      <w:r w:rsidR="008F33DC">
        <w:rPr>
          <w:rFonts w:ascii="Arial" w:hAnsi="Arial" w:cs="Arial"/>
        </w:rPr>
        <w:t xml:space="preserve">it </w:t>
      </w:r>
      <w:r w:rsidR="00FB603A">
        <w:rPr>
          <w:rFonts w:ascii="Arial" w:hAnsi="Arial" w:cs="Arial"/>
        </w:rPr>
        <w:t xml:space="preserve">is </w:t>
      </w:r>
      <w:r w:rsidR="00207007" w:rsidRPr="00207007">
        <w:rPr>
          <w:rFonts w:ascii="Arial" w:hAnsi="Arial" w:cs="Arial"/>
        </w:rPr>
        <w:t xml:space="preserve">undesirable </w:t>
      </w:r>
      <w:r w:rsidR="00FB603A">
        <w:rPr>
          <w:rFonts w:ascii="Arial" w:hAnsi="Arial" w:cs="Arial"/>
        </w:rPr>
        <w:t xml:space="preserve">for </w:t>
      </w:r>
      <w:r w:rsidR="00173472">
        <w:rPr>
          <w:rFonts w:ascii="Arial" w:hAnsi="Arial" w:cs="Arial"/>
        </w:rPr>
        <w:t>non-convicted</w:t>
      </w:r>
      <w:r w:rsidR="008F33DC">
        <w:rPr>
          <w:rFonts w:ascii="Arial" w:hAnsi="Arial" w:cs="Arial"/>
        </w:rPr>
        <w:t xml:space="preserve"> </w:t>
      </w:r>
      <w:r w:rsidR="00207007" w:rsidRPr="00207007">
        <w:rPr>
          <w:rFonts w:ascii="Arial" w:hAnsi="Arial" w:cs="Arial"/>
        </w:rPr>
        <w:t>to be detained</w:t>
      </w:r>
      <w:r w:rsidR="008F33DC">
        <w:rPr>
          <w:rFonts w:ascii="Arial" w:hAnsi="Arial" w:cs="Arial"/>
        </w:rPr>
        <w:t>, exceptional</w:t>
      </w:r>
      <w:r w:rsidR="00207007" w:rsidRPr="00207007">
        <w:rPr>
          <w:rFonts w:ascii="Arial" w:hAnsi="Arial" w:cs="Arial"/>
        </w:rPr>
        <w:t xml:space="preserve"> circumstances </w:t>
      </w:r>
      <w:r w:rsidR="008F33DC">
        <w:rPr>
          <w:rFonts w:ascii="Arial" w:hAnsi="Arial" w:cs="Arial"/>
        </w:rPr>
        <w:t xml:space="preserve">might </w:t>
      </w:r>
      <w:r w:rsidR="00207007" w:rsidRPr="00207007">
        <w:rPr>
          <w:rFonts w:ascii="Arial" w:hAnsi="Arial" w:cs="Arial"/>
        </w:rPr>
        <w:t xml:space="preserve">warrant </w:t>
      </w:r>
      <w:r w:rsidR="008F33DC">
        <w:rPr>
          <w:rFonts w:ascii="Arial" w:hAnsi="Arial" w:cs="Arial"/>
        </w:rPr>
        <w:t xml:space="preserve">such </w:t>
      </w:r>
      <w:r w:rsidR="00207007" w:rsidRPr="00207007">
        <w:rPr>
          <w:rFonts w:ascii="Arial" w:hAnsi="Arial" w:cs="Arial"/>
        </w:rPr>
        <w:t>detention in correctiona</w:t>
      </w:r>
      <w:r w:rsidR="002B5CA9">
        <w:rPr>
          <w:rFonts w:ascii="Arial" w:hAnsi="Arial" w:cs="Arial"/>
        </w:rPr>
        <w:t>l ce</w:t>
      </w:r>
      <w:r w:rsidR="000877AC">
        <w:rPr>
          <w:rFonts w:ascii="Arial" w:hAnsi="Arial" w:cs="Arial"/>
        </w:rPr>
        <w:t>ntres</w:t>
      </w:r>
      <w:r w:rsidR="0075752E">
        <w:rPr>
          <w:rFonts w:ascii="Arial" w:hAnsi="Arial" w:cs="Arial"/>
        </w:rPr>
        <w:t xml:space="preserve"> </w:t>
      </w:r>
      <w:r w:rsidR="00173472">
        <w:rPr>
          <w:rFonts w:ascii="Arial" w:hAnsi="Arial" w:cs="Arial"/>
        </w:rPr>
        <w:t xml:space="preserve">if </w:t>
      </w:r>
      <w:r w:rsidR="00EA5C75">
        <w:rPr>
          <w:rFonts w:ascii="Arial" w:hAnsi="Arial" w:cs="Arial"/>
        </w:rPr>
        <w:t>place</w:t>
      </w:r>
      <w:r w:rsidR="000877AC">
        <w:rPr>
          <w:rFonts w:ascii="Arial" w:hAnsi="Arial" w:cs="Arial"/>
        </w:rPr>
        <w:t>s</w:t>
      </w:r>
      <w:r w:rsidR="00EA5C75">
        <w:rPr>
          <w:rFonts w:ascii="Arial" w:hAnsi="Arial" w:cs="Arial"/>
        </w:rPr>
        <w:t xml:space="preserve"> in specialised facilities</w:t>
      </w:r>
      <w:r w:rsidR="00173472">
        <w:rPr>
          <w:rFonts w:ascii="Arial" w:hAnsi="Arial" w:cs="Arial"/>
        </w:rPr>
        <w:t xml:space="preserve"> are unavailable</w:t>
      </w:r>
      <w:r w:rsidR="00EA5C75">
        <w:rPr>
          <w:rFonts w:ascii="Arial" w:hAnsi="Arial" w:cs="Arial"/>
        </w:rPr>
        <w:t>.</w:t>
      </w:r>
      <w:r w:rsidR="0075752E">
        <w:rPr>
          <w:rFonts w:ascii="Arial" w:hAnsi="Arial" w:cs="Arial"/>
        </w:rPr>
        <w:t xml:space="preserve"> </w:t>
      </w:r>
      <w:r w:rsidR="008F33DC">
        <w:rPr>
          <w:rFonts w:ascii="Arial" w:hAnsi="Arial" w:cs="Arial"/>
        </w:rPr>
        <w:t>For</w:t>
      </w:r>
      <w:r w:rsidR="00E1675C">
        <w:rPr>
          <w:rFonts w:ascii="Arial" w:hAnsi="Arial" w:cs="Arial"/>
        </w:rPr>
        <w:t xml:space="preserve"> it</w:t>
      </w:r>
      <w:r w:rsidR="008F33DC">
        <w:rPr>
          <w:rFonts w:ascii="Arial" w:hAnsi="Arial" w:cs="Arial"/>
        </w:rPr>
        <w:t xml:space="preserve">, </w:t>
      </w:r>
      <w:r w:rsidR="00E1675C">
        <w:rPr>
          <w:rFonts w:ascii="Arial" w:hAnsi="Arial" w:cs="Arial"/>
        </w:rPr>
        <w:t>the fact that the</w:t>
      </w:r>
      <w:r w:rsidR="00207007" w:rsidRPr="00207007">
        <w:rPr>
          <w:rFonts w:ascii="Arial" w:hAnsi="Arial" w:cs="Arial"/>
        </w:rPr>
        <w:t xml:space="preserve"> author was </w:t>
      </w:r>
      <w:r w:rsidR="00C141E0">
        <w:rPr>
          <w:rFonts w:ascii="Arial" w:hAnsi="Arial" w:cs="Arial"/>
        </w:rPr>
        <w:t xml:space="preserve">held in custody for long time without being </w:t>
      </w:r>
      <w:r w:rsidR="00207007" w:rsidRPr="00207007">
        <w:rPr>
          <w:rFonts w:ascii="Arial" w:hAnsi="Arial" w:cs="Arial"/>
        </w:rPr>
        <w:t>separated from convic</w:t>
      </w:r>
      <w:r w:rsidR="0075752E">
        <w:rPr>
          <w:rFonts w:ascii="Arial" w:hAnsi="Arial" w:cs="Arial"/>
        </w:rPr>
        <w:t xml:space="preserve">ted </w:t>
      </w:r>
      <w:r w:rsidR="00E1675C">
        <w:rPr>
          <w:rFonts w:ascii="Arial" w:hAnsi="Arial" w:cs="Arial"/>
        </w:rPr>
        <w:t>offenders</w:t>
      </w:r>
      <w:r w:rsidR="008F33DC">
        <w:rPr>
          <w:rFonts w:ascii="Arial" w:hAnsi="Arial" w:cs="Arial"/>
        </w:rPr>
        <w:t xml:space="preserve"> did</w:t>
      </w:r>
      <w:r w:rsidR="00FB603A">
        <w:rPr>
          <w:rFonts w:ascii="Arial" w:hAnsi="Arial" w:cs="Arial"/>
        </w:rPr>
        <w:t xml:space="preserve"> not </w:t>
      </w:r>
      <w:r w:rsidR="008F33DC">
        <w:rPr>
          <w:rFonts w:ascii="Arial" w:hAnsi="Arial" w:cs="Arial"/>
        </w:rPr>
        <w:t xml:space="preserve">violate </w:t>
      </w:r>
      <w:r w:rsidR="00C24978">
        <w:rPr>
          <w:rFonts w:ascii="Arial" w:hAnsi="Arial" w:cs="Arial"/>
        </w:rPr>
        <w:t xml:space="preserve">article 15. It also held </w:t>
      </w:r>
      <w:r w:rsidR="00BD4C27">
        <w:rPr>
          <w:rFonts w:ascii="Arial" w:hAnsi="Arial" w:cs="Arial"/>
        </w:rPr>
        <w:t xml:space="preserve">that </w:t>
      </w:r>
      <w:r w:rsidR="00FB603A">
        <w:rPr>
          <w:rFonts w:ascii="Arial" w:hAnsi="Arial" w:cs="Arial"/>
        </w:rPr>
        <w:t>e</w:t>
      </w:r>
      <w:r w:rsidR="00FB603A" w:rsidRPr="00207007">
        <w:rPr>
          <w:rFonts w:ascii="Arial" w:hAnsi="Arial" w:cs="Arial"/>
        </w:rPr>
        <w:t xml:space="preserve">vidence </w:t>
      </w:r>
      <w:r w:rsidR="00C24978">
        <w:rPr>
          <w:rFonts w:ascii="Arial" w:hAnsi="Arial" w:cs="Arial"/>
        </w:rPr>
        <w:t xml:space="preserve">suggested </w:t>
      </w:r>
      <w:r w:rsidR="00FB603A">
        <w:rPr>
          <w:rFonts w:ascii="Arial" w:hAnsi="Arial" w:cs="Arial"/>
        </w:rPr>
        <w:t>that care was</w:t>
      </w:r>
      <w:r w:rsidR="00266B2E">
        <w:rPr>
          <w:rFonts w:ascii="Arial" w:hAnsi="Arial" w:cs="Arial"/>
        </w:rPr>
        <w:t xml:space="preserve"> necessary</w:t>
      </w:r>
      <w:r w:rsidR="00E1675C">
        <w:rPr>
          <w:rFonts w:ascii="Arial" w:hAnsi="Arial" w:cs="Arial"/>
        </w:rPr>
        <w:t xml:space="preserve"> in the author’s case</w:t>
      </w:r>
      <w:r w:rsidR="00266B2E">
        <w:rPr>
          <w:rFonts w:ascii="Arial" w:hAnsi="Arial" w:cs="Arial"/>
        </w:rPr>
        <w:t xml:space="preserve"> </w:t>
      </w:r>
      <w:r w:rsidR="00C24978">
        <w:rPr>
          <w:rFonts w:ascii="Arial" w:hAnsi="Arial" w:cs="Arial"/>
        </w:rPr>
        <w:t>and that t</w:t>
      </w:r>
      <w:r w:rsidR="00207007" w:rsidRPr="00207007">
        <w:rPr>
          <w:rFonts w:ascii="Arial" w:hAnsi="Arial" w:cs="Arial"/>
        </w:rPr>
        <w:t>reatment may</w:t>
      </w:r>
      <w:r w:rsidR="00FB603A">
        <w:rPr>
          <w:rFonts w:ascii="Arial" w:hAnsi="Arial" w:cs="Arial"/>
        </w:rPr>
        <w:t>,</w:t>
      </w:r>
      <w:r w:rsidR="00207007" w:rsidRPr="00207007">
        <w:rPr>
          <w:rFonts w:ascii="Arial" w:hAnsi="Arial" w:cs="Arial"/>
        </w:rPr>
        <w:t xml:space="preserve"> from time to time</w:t>
      </w:r>
      <w:r w:rsidR="00FB603A">
        <w:rPr>
          <w:rFonts w:ascii="Arial" w:hAnsi="Arial" w:cs="Arial"/>
        </w:rPr>
        <w:t>,</w:t>
      </w:r>
      <w:r w:rsidR="00207007" w:rsidRPr="00207007">
        <w:rPr>
          <w:rFonts w:ascii="Arial" w:hAnsi="Arial" w:cs="Arial"/>
        </w:rPr>
        <w:t xml:space="preserve"> be administered involuntarily</w:t>
      </w:r>
      <w:r w:rsidR="00C24978">
        <w:rPr>
          <w:rFonts w:ascii="Arial" w:hAnsi="Arial" w:cs="Arial"/>
        </w:rPr>
        <w:t xml:space="preserve">. </w:t>
      </w:r>
      <w:r w:rsidR="00E1675C">
        <w:rPr>
          <w:rFonts w:ascii="Arial" w:hAnsi="Arial" w:cs="Arial"/>
        </w:rPr>
        <w:t>I</w:t>
      </w:r>
      <w:r w:rsidR="00C24978">
        <w:rPr>
          <w:rFonts w:ascii="Arial" w:hAnsi="Arial" w:cs="Arial"/>
        </w:rPr>
        <w:t>t considered that</w:t>
      </w:r>
      <w:r w:rsidR="00FB603A">
        <w:rPr>
          <w:rFonts w:ascii="Arial" w:hAnsi="Arial" w:cs="Arial"/>
        </w:rPr>
        <w:t>,</w:t>
      </w:r>
      <w:r w:rsidR="00E1675C">
        <w:rPr>
          <w:rFonts w:ascii="Arial" w:hAnsi="Arial" w:cs="Arial"/>
        </w:rPr>
        <w:t xml:space="preserve"> as per </w:t>
      </w:r>
      <w:r w:rsidR="00C24978">
        <w:rPr>
          <w:rFonts w:ascii="Arial" w:hAnsi="Arial" w:cs="Arial"/>
        </w:rPr>
        <w:t>its</w:t>
      </w:r>
      <w:r w:rsidR="00207007" w:rsidRPr="00207007">
        <w:rPr>
          <w:rFonts w:ascii="Arial" w:hAnsi="Arial" w:cs="Arial"/>
        </w:rPr>
        <w:t xml:space="preserve"> interpretive declaration</w:t>
      </w:r>
      <w:r w:rsidR="00FB603A">
        <w:rPr>
          <w:rFonts w:ascii="Arial" w:hAnsi="Arial" w:cs="Arial"/>
        </w:rPr>
        <w:t xml:space="preserve">, </w:t>
      </w:r>
      <w:r w:rsidR="00207007" w:rsidRPr="00207007">
        <w:rPr>
          <w:rFonts w:ascii="Arial" w:hAnsi="Arial" w:cs="Arial"/>
        </w:rPr>
        <w:t xml:space="preserve">this </w:t>
      </w:r>
      <w:r w:rsidR="00C24978">
        <w:rPr>
          <w:rFonts w:ascii="Arial" w:hAnsi="Arial" w:cs="Arial"/>
        </w:rPr>
        <w:t>was</w:t>
      </w:r>
      <w:r w:rsidR="00E1675C">
        <w:rPr>
          <w:rFonts w:ascii="Arial" w:hAnsi="Arial" w:cs="Arial"/>
        </w:rPr>
        <w:t xml:space="preserve"> necessary, </w:t>
      </w:r>
      <w:r w:rsidR="00207007" w:rsidRPr="00207007">
        <w:rPr>
          <w:rFonts w:ascii="Arial" w:hAnsi="Arial" w:cs="Arial"/>
        </w:rPr>
        <w:t xml:space="preserve">proportionate and used as a last resort. </w:t>
      </w:r>
    </w:p>
    <w:p w14:paraId="71C980C7" w14:textId="77777777" w:rsidR="00E45D05" w:rsidRDefault="00E45D05" w:rsidP="004F626B">
      <w:pPr>
        <w:spacing w:after="0" w:line="276" w:lineRule="auto"/>
        <w:jc w:val="both"/>
        <w:rPr>
          <w:rFonts w:ascii="Arial" w:hAnsi="Arial" w:cs="Arial"/>
        </w:rPr>
      </w:pPr>
    </w:p>
    <w:p w14:paraId="4978F08E" w14:textId="1653ABB9" w:rsidR="00D21084" w:rsidRDefault="00C141E0" w:rsidP="004F626B">
      <w:pPr>
        <w:spacing w:line="276" w:lineRule="auto"/>
        <w:jc w:val="both"/>
        <w:rPr>
          <w:rFonts w:ascii="Arial" w:hAnsi="Arial" w:cs="Arial"/>
        </w:rPr>
      </w:pPr>
      <w:r>
        <w:rPr>
          <w:rFonts w:ascii="Arial" w:hAnsi="Arial" w:cs="Arial"/>
          <w:u w:val="single"/>
        </w:rPr>
        <w:t>Concerning a</w:t>
      </w:r>
      <w:r w:rsidR="00802A0A" w:rsidRPr="00802A0A">
        <w:rPr>
          <w:rFonts w:ascii="Arial" w:hAnsi="Arial" w:cs="Arial"/>
          <w:u w:val="single"/>
        </w:rPr>
        <w:t>rticle 19</w:t>
      </w:r>
      <w:r w:rsidR="000472B8">
        <w:rPr>
          <w:rFonts w:ascii="Arial" w:hAnsi="Arial" w:cs="Arial"/>
        </w:rPr>
        <w:t xml:space="preserve">, the State </w:t>
      </w:r>
      <w:r>
        <w:rPr>
          <w:rFonts w:ascii="Arial" w:hAnsi="Arial" w:cs="Arial"/>
        </w:rPr>
        <w:t>affirmed</w:t>
      </w:r>
      <w:r w:rsidR="00802A0A">
        <w:rPr>
          <w:rFonts w:ascii="Arial" w:hAnsi="Arial" w:cs="Arial"/>
        </w:rPr>
        <w:t xml:space="preserve"> that</w:t>
      </w:r>
      <w:r>
        <w:rPr>
          <w:rFonts w:ascii="Arial" w:hAnsi="Arial" w:cs="Arial"/>
        </w:rPr>
        <w:t xml:space="preserve"> the author </w:t>
      </w:r>
      <w:r w:rsidR="00207007" w:rsidRPr="00207007">
        <w:rPr>
          <w:rFonts w:ascii="Arial" w:hAnsi="Arial" w:cs="Arial"/>
        </w:rPr>
        <w:t xml:space="preserve">is currently housed </w:t>
      </w:r>
      <w:r w:rsidR="000472B8">
        <w:rPr>
          <w:rFonts w:ascii="Arial" w:hAnsi="Arial" w:cs="Arial"/>
        </w:rPr>
        <w:t>in a new purpose-built facility</w:t>
      </w:r>
      <w:r w:rsidR="00207007" w:rsidRPr="00207007">
        <w:rPr>
          <w:rFonts w:ascii="Arial" w:hAnsi="Arial" w:cs="Arial"/>
        </w:rPr>
        <w:t xml:space="preserve"> </w:t>
      </w:r>
      <w:r>
        <w:rPr>
          <w:rFonts w:ascii="Arial" w:hAnsi="Arial" w:cs="Arial"/>
        </w:rPr>
        <w:t>with a</w:t>
      </w:r>
      <w:r w:rsidR="00207007" w:rsidRPr="00207007">
        <w:rPr>
          <w:rFonts w:ascii="Arial" w:hAnsi="Arial" w:cs="Arial"/>
        </w:rPr>
        <w:t xml:space="preserve"> high-level of </w:t>
      </w:r>
      <w:r w:rsidR="004F626B">
        <w:rPr>
          <w:rFonts w:ascii="Arial" w:hAnsi="Arial" w:cs="Arial"/>
        </w:rPr>
        <w:t xml:space="preserve">care and support services. </w:t>
      </w:r>
      <w:r>
        <w:rPr>
          <w:rFonts w:ascii="Arial" w:hAnsi="Arial" w:cs="Arial"/>
          <w:u w:val="single"/>
        </w:rPr>
        <w:t xml:space="preserve">Concerning article </w:t>
      </w:r>
      <w:r w:rsidR="000B0857" w:rsidRPr="000B0857">
        <w:rPr>
          <w:rFonts w:ascii="Arial" w:hAnsi="Arial" w:cs="Arial"/>
          <w:u w:val="single"/>
        </w:rPr>
        <w:t>26</w:t>
      </w:r>
      <w:r w:rsidR="00CF74CB">
        <w:rPr>
          <w:rFonts w:ascii="Arial" w:hAnsi="Arial" w:cs="Arial"/>
        </w:rPr>
        <w:t xml:space="preserve">, </w:t>
      </w:r>
      <w:r w:rsidR="000B0857">
        <w:rPr>
          <w:rFonts w:ascii="Arial" w:hAnsi="Arial" w:cs="Arial"/>
        </w:rPr>
        <w:t>t</w:t>
      </w:r>
      <w:r w:rsidR="00207007" w:rsidRPr="00207007">
        <w:rPr>
          <w:rFonts w:ascii="Arial" w:hAnsi="Arial" w:cs="Arial"/>
        </w:rPr>
        <w:t>he Sta</w:t>
      </w:r>
      <w:r>
        <w:rPr>
          <w:rFonts w:ascii="Arial" w:hAnsi="Arial" w:cs="Arial"/>
        </w:rPr>
        <w:t>te contested</w:t>
      </w:r>
      <w:r w:rsidR="00207007">
        <w:rPr>
          <w:rFonts w:ascii="Arial" w:hAnsi="Arial" w:cs="Arial"/>
        </w:rPr>
        <w:t xml:space="preserve"> </w:t>
      </w:r>
      <w:r w:rsidR="00FB0415">
        <w:rPr>
          <w:rFonts w:ascii="Arial" w:hAnsi="Arial" w:cs="Arial"/>
        </w:rPr>
        <w:t>the lack or</w:t>
      </w:r>
      <w:r w:rsidR="00207007" w:rsidRPr="00207007">
        <w:rPr>
          <w:rFonts w:ascii="Arial" w:hAnsi="Arial" w:cs="Arial"/>
        </w:rPr>
        <w:t xml:space="preserve"> inadequate </w:t>
      </w:r>
      <w:r w:rsidR="00207007">
        <w:rPr>
          <w:rFonts w:ascii="Arial" w:hAnsi="Arial" w:cs="Arial"/>
        </w:rPr>
        <w:t>services</w:t>
      </w:r>
      <w:r>
        <w:rPr>
          <w:rFonts w:ascii="Arial" w:hAnsi="Arial" w:cs="Arial"/>
        </w:rPr>
        <w:t xml:space="preserve"> claimed by the author</w:t>
      </w:r>
      <w:r w:rsidR="00187123">
        <w:rPr>
          <w:rFonts w:ascii="Arial" w:hAnsi="Arial" w:cs="Arial"/>
        </w:rPr>
        <w:t xml:space="preserve"> and noted </w:t>
      </w:r>
      <w:r w:rsidR="00207007">
        <w:rPr>
          <w:rFonts w:ascii="Arial" w:hAnsi="Arial" w:cs="Arial"/>
        </w:rPr>
        <w:t xml:space="preserve">they were </w:t>
      </w:r>
      <w:r w:rsidR="00FB0415" w:rsidRPr="00207007">
        <w:rPr>
          <w:rFonts w:ascii="Arial" w:hAnsi="Arial" w:cs="Arial"/>
        </w:rPr>
        <w:t>a</w:t>
      </w:r>
      <w:r w:rsidR="00FB0415">
        <w:rPr>
          <w:rFonts w:ascii="Arial" w:hAnsi="Arial" w:cs="Arial"/>
        </w:rPr>
        <w:t>v</w:t>
      </w:r>
      <w:r w:rsidR="00FB0415" w:rsidRPr="00207007">
        <w:rPr>
          <w:rFonts w:ascii="Arial" w:hAnsi="Arial" w:cs="Arial"/>
        </w:rPr>
        <w:t>ailable</w:t>
      </w:r>
      <w:r w:rsidR="00207007" w:rsidRPr="00207007">
        <w:rPr>
          <w:rFonts w:ascii="Arial" w:hAnsi="Arial" w:cs="Arial"/>
        </w:rPr>
        <w:t xml:space="preserve"> at </w:t>
      </w:r>
      <w:r w:rsidR="00187123">
        <w:rPr>
          <w:rFonts w:ascii="Arial" w:hAnsi="Arial" w:cs="Arial"/>
        </w:rPr>
        <w:t xml:space="preserve">the </w:t>
      </w:r>
      <w:r w:rsidR="00207007" w:rsidRPr="00207007">
        <w:rPr>
          <w:rFonts w:ascii="Arial" w:hAnsi="Arial" w:cs="Arial"/>
        </w:rPr>
        <w:t xml:space="preserve">Correctional Centre included </w:t>
      </w:r>
      <w:r w:rsidR="00187123">
        <w:rPr>
          <w:rFonts w:ascii="Arial" w:hAnsi="Arial" w:cs="Arial"/>
        </w:rPr>
        <w:t xml:space="preserve">through </w:t>
      </w:r>
      <w:r w:rsidR="00207007" w:rsidRPr="00207007">
        <w:rPr>
          <w:rFonts w:ascii="Arial" w:hAnsi="Arial" w:cs="Arial"/>
        </w:rPr>
        <w:t xml:space="preserve">regular medical and psychological assessment, support from </w:t>
      </w:r>
      <w:r w:rsidR="00187123">
        <w:rPr>
          <w:rFonts w:ascii="Arial" w:hAnsi="Arial" w:cs="Arial"/>
        </w:rPr>
        <w:t>support workers, and</w:t>
      </w:r>
      <w:r w:rsidR="00D21084">
        <w:rPr>
          <w:rFonts w:ascii="Arial" w:hAnsi="Arial" w:cs="Arial"/>
        </w:rPr>
        <w:t xml:space="preserve"> </w:t>
      </w:r>
      <w:r w:rsidR="00207007" w:rsidRPr="00207007">
        <w:rPr>
          <w:rFonts w:ascii="Arial" w:hAnsi="Arial" w:cs="Arial"/>
        </w:rPr>
        <w:t xml:space="preserve">community </w:t>
      </w:r>
      <w:r w:rsidR="00D21084">
        <w:rPr>
          <w:rFonts w:ascii="Arial" w:hAnsi="Arial" w:cs="Arial"/>
        </w:rPr>
        <w:t>access.</w:t>
      </w:r>
    </w:p>
    <w:p w14:paraId="33484D24" w14:textId="36A1B4EF" w:rsidR="005B6061" w:rsidRPr="000729B2" w:rsidRDefault="00D21084" w:rsidP="004F626B">
      <w:pPr>
        <w:spacing w:line="276" w:lineRule="auto"/>
        <w:jc w:val="both"/>
        <w:rPr>
          <w:rFonts w:ascii="Arial" w:hAnsi="Arial" w:cs="Arial"/>
        </w:rPr>
      </w:pPr>
      <w:r>
        <w:rPr>
          <w:rFonts w:ascii="Arial" w:hAnsi="Arial" w:cs="Arial"/>
        </w:rPr>
        <w:t xml:space="preserve">For </w:t>
      </w:r>
      <w:r w:rsidR="00CF74CB">
        <w:rPr>
          <w:rFonts w:ascii="Arial" w:hAnsi="Arial" w:cs="Arial"/>
        </w:rPr>
        <w:t xml:space="preserve">the State, </w:t>
      </w:r>
      <w:r w:rsidR="00CF74CB" w:rsidRPr="005948FF">
        <w:rPr>
          <w:rFonts w:ascii="Arial" w:hAnsi="Arial" w:cs="Arial"/>
          <w:u w:val="single"/>
        </w:rPr>
        <w:t>article 28</w:t>
      </w:r>
      <w:r w:rsidR="005948FF">
        <w:rPr>
          <w:rFonts w:ascii="Arial" w:hAnsi="Arial" w:cs="Arial"/>
        </w:rPr>
        <w:t xml:space="preserve"> </w:t>
      </w:r>
      <w:r w:rsidR="00207007" w:rsidRPr="005948FF">
        <w:rPr>
          <w:rFonts w:ascii="Arial" w:hAnsi="Arial" w:cs="Arial"/>
        </w:rPr>
        <w:t>does</w:t>
      </w:r>
      <w:r w:rsidR="00207007" w:rsidRPr="00207007">
        <w:rPr>
          <w:rFonts w:ascii="Arial" w:hAnsi="Arial" w:cs="Arial"/>
        </w:rPr>
        <w:t xml:space="preserve"> not require States to provide housing </w:t>
      </w:r>
      <w:r w:rsidR="003E31E5">
        <w:rPr>
          <w:rFonts w:ascii="Arial" w:hAnsi="Arial" w:cs="Arial"/>
        </w:rPr>
        <w:t>on demand and e</w:t>
      </w:r>
      <w:r w:rsidR="008C3D47">
        <w:rPr>
          <w:rFonts w:ascii="Arial" w:hAnsi="Arial" w:cs="Arial"/>
        </w:rPr>
        <w:t>ven though the author</w:t>
      </w:r>
      <w:r w:rsidR="00207007" w:rsidRPr="00207007">
        <w:rPr>
          <w:rFonts w:ascii="Arial" w:hAnsi="Arial" w:cs="Arial"/>
        </w:rPr>
        <w:t xml:space="preserve"> has expressed a desire to be accommodated in his community</w:t>
      </w:r>
      <w:r w:rsidR="003E31E5">
        <w:rPr>
          <w:rFonts w:ascii="Arial" w:hAnsi="Arial" w:cs="Arial"/>
        </w:rPr>
        <w:t>, this would</w:t>
      </w:r>
      <w:r w:rsidR="00207007" w:rsidRPr="00207007">
        <w:rPr>
          <w:rFonts w:ascii="Arial" w:hAnsi="Arial" w:cs="Arial"/>
        </w:rPr>
        <w:t xml:space="preserve"> result in a reduction in care, supervision and disability-related services provided to him</w:t>
      </w:r>
      <w:r w:rsidR="008C3D47">
        <w:rPr>
          <w:rFonts w:ascii="Arial" w:hAnsi="Arial" w:cs="Arial"/>
        </w:rPr>
        <w:t>.</w:t>
      </w:r>
      <w:r w:rsidR="00207007" w:rsidRPr="00207007">
        <w:rPr>
          <w:rFonts w:ascii="Arial" w:hAnsi="Arial" w:cs="Arial"/>
        </w:rPr>
        <w:t xml:space="preserve"> </w:t>
      </w:r>
    </w:p>
    <w:p w14:paraId="1E560E5D" w14:textId="5BBACA03" w:rsidR="00AA57E7" w:rsidRPr="003206B8" w:rsidRDefault="00AA57E7" w:rsidP="004F626B">
      <w:pPr>
        <w:spacing w:line="276" w:lineRule="auto"/>
        <w:jc w:val="both"/>
        <w:rPr>
          <w:rFonts w:ascii="Arial" w:hAnsi="Arial" w:cs="Arial"/>
          <w:sz w:val="28"/>
          <w:szCs w:val="28"/>
        </w:rPr>
      </w:pPr>
      <w:r w:rsidRPr="00460698">
        <w:rPr>
          <w:rFonts w:ascii="Arial" w:hAnsi="Arial" w:cs="Arial"/>
          <w:sz w:val="28"/>
          <w:szCs w:val="28"/>
        </w:rPr>
        <w:t>Author’s comments on the State party’s submission</w:t>
      </w:r>
    </w:p>
    <w:p w14:paraId="0BE7B773" w14:textId="5A18464A" w:rsidR="00F64AD1" w:rsidRDefault="00424AF2" w:rsidP="004F626B">
      <w:pPr>
        <w:spacing w:after="120" w:line="276" w:lineRule="auto"/>
        <w:jc w:val="both"/>
        <w:rPr>
          <w:rFonts w:ascii="Arial" w:hAnsi="Arial" w:cs="Arial"/>
        </w:rPr>
      </w:pPr>
      <w:r>
        <w:rPr>
          <w:rFonts w:ascii="Arial" w:hAnsi="Arial" w:cs="Arial"/>
        </w:rPr>
        <w:t>The author held that, while t</w:t>
      </w:r>
      <w:r w:rsidR="00E53F3B">
        <w:rPr>
          <w:rFonts w:ascii="Arial" w:hAnsi="Arial" w:cs="Arial"/>
        </w:rPr>
        <w:t xml:space="preserve">he </w:t>
      </w:r>
      <w:r w:rsidR="00D10E41" w:rsidRPr="00D10E41">
        <w:rPr>
          <w:rFonts w:ascii="Arial" w:hAnsi="Arial" w:cs="Arial"/>
        </w:rPr>
        <w:t xml:space="preserve">Anti-Discrimination Act prohibits discrimination on the ground of </w:t>
      </w:r>
      <w:r w:rsidR="00FE12BC" w:rsidRPr="00D10E41">
        <w:rPr>
          <w:rFonts w:ascii="Arial" w:hAnsi="Arial" w:cs="Arial"/>
        </w:rPr>
        <w:t>disability,</w:t>
      </w:r>
      <w:r w:rsidR="00D10E41" w:rsidRPr="00D10E41">
        <w:rPr>
          <w:rFonts w:ascii="Arial" w:hAnsi="Arial" w:cs="Arial"/>
        </w:rPr>
        <w:t xml:space="preserve"> </w:t>
      </w:r>
      <w:r w:rsidR="009576CE">
        <w:rPr>
          <w:rFonts w:ascii="Arial" w:hAnsi="Arial" w:cs="Arial"/>
        </w:rPr>
        <w:t>i</w:t>
      </w:r>
      <w:r w:rsidR="00D10E41" w:rsidRPr="00D10E41">
        <w:rPr>
          <w:rFonts w:ascii="Arial" w:hAnsi="Arial" w:cs="Arial"/>
        </w:rPr>
        <w:t xml:space="preserve">t is not a fundamental law </w:t>
      </w:r>
      <w:r>
        <w:rPr>
          <w:rFonts w:ascii="Arial" w:hAnsi="Arial" w:cs="Arial"/>
        </w:rPr>
        <w:t>that can</w:t>
      </w:r>
      <w:r w:rsidR="00D10E41" w:rsidRPr="00D10E41">
        <w:rPr>
          <w:rFonts w:ascii="Arial" w:hAnsi="Arial" w:cs="Arial"/>
        </w:rPr>
        <w:t xml:space="preserve"> over-ride other</w:t>
      </w:r>
      <w:r w:rsidR="001E5B72">
        <w:rPr>
          <w:rFonts w:ascii="Arial" w:hAnsi="Arial" w:cs="Arial"/>
        </w:rPr>
        <w:t xml:space="preserve"> laws of the </w:t>
      </w:r>
      <w:r>
        <w:rPr>
          <w:rFonts w:ascii="Arial" w:hAnsi="Arial" w:cs="Arial"/>
        </w:rPr>
        <w:t>NT</w:t>
      </w:r>
      <w:r w:rsidR="001E5B72">
        <w:rPr>
          <w:rFonts w:ascii="Arial" w:hAnsi="Arial" w:cs="Arial"/>
        </w:rPr>
        <w:t xml:space="preserve"> -</w:t>
      </w:r>
      <w:r w:rsidR="00D10E41" w:rsidRPr="00D10E41">
        <w:rPr>
          <w:rFonts w:ascii="Arial" w:hAnsi="Arial" w:cs="Arial"/>
        </w:rPr>
        <w:t xml:space="preserve"> such as </w:t>
      </w:r>
      <w:r>
        <w:rPr>
          <w:rFonts w:ascii="Arial" w:hAnsi="Arial" w:cs="Arial"/>
        </w:rPr>
        <w:t xml:space="preserve">the </w:t>
      </w:r>
      <w:r w:rsidR="00D10E41" w:rsidRPr="00D10E41">
        <w:rPr>
          <w:rFonts w:ascii="Arial" w:hAnsi="Arial" w:cs="Arial"/>
        </w:rPr>
        <w:t xml:space="preserve">Criminal Code. </w:t>
      </w:r>
      <w:r>
        <w:rPr>
          <w:rFonts w:ascii="Arial" w:hAnsi="Arial" w:cs="Arial"/>
        </w:rPr>
        <w:t xml:space="preserve">He also claimed he </w:t>
      </w:r>
      <w:r w:rsidR="00D10E41" w:rsidRPr="00D10E41">
        <w:rPr>
          <w:rFonts w:ascii="Arial" w:hAnsi="Arial" w:cs="Arial"/>
        </w:rPr>
        <w:t xml:space="preserve">complained to the </w:t>
      </w:r>
      <w:r w:rsidR="00431CE1">
        <w:rPr>
          <w:rFonts w:ascii="Arial" w:hAnsi="Arial" w:cs="Arial"/>
        </w:rPr>
        <w:t xml:space="preserve">Human Rights Commission, which it found that </w:t>
      </w:r>
      <w:r w:rsidR="00D10E41" w:rsidRPr="00D10E41">
        <w:rPr>
          <w:rFonts w:ascii="Arial" w:hAnsi="Arial" w:cs="Arial"/>
        </w:rPr>
        <w:t xml:space="preserve">articles 14(1), 19, 25, 26(1) and 28(1) </w:t>
      </w:r>
      <w:r w:rsidR="00DE06FD">
        <w:rPr>
          <w:rFonts w:ascii="Arial" w:hAnsi="Arial" w:cs="Arial"/>
        </w:rPr>
        <w:t xml:space="preserve">of the Convention </w:t>
      </w:r>
      <w:r>
        <w:rPr>
          <w:rFonts w:ascii="Arial" w:hAnsi="Arial" w:cs="Arial"/>
        </w:rPr>
        <w:t>were</w:t>
      </w:r>
      <w:r w:rsidR="00215A0B">
        <w:rPr>
          <w:rFonts w:ascii="Arial" w:hAnsi="Arial" w:cs="Arial"/>
        </w:rPr>
        <w:t xml:space="preserve"> </w:t>
      </w:r>
      <w:r w:rsidR="00431CE1">
        <w:rPr>
          <w:rFonts w:ascii="Arial" w:hAnsi="Arial" w:cs="Arial"/>
        </w:rPr>
        <w:t>violated</w:t>
      </w:r>
      <w:r>
        <w:rPr>
          <w:rFonts w:ascii="Arial" w:hAnsi="Arial" w:cs="Arial"/>
        </w:rPr>
        <w:t xml:space="preserve"> and made </w:t>
      </w:r>
      <w:r w:rsidR="00D10E41" w:rsidRPr="00D10E41">
        <w:rPr>
          <w:rFonts w:ascii="Arial" w:hAnsi="Arial" w:cs="Arial"/>
        </w:rPr>
        <w:t xml:space="preserve">recommendations </w:t>
      </w:r>
      <w:r>
        <w:rPr>
          <w:rFonts w:ascii="Arial" w:hAnsi="Arial" w:cs="Arial"/>
        </w:rPr>
        <w:t>that the Government rejected.</w:t>
      </w:r>
    </w:p>
    <w:p w14:paraId="53C86D99" w14:textId="6B955720" w:rsidR="00D10E41" w:rsidRPr="005F32EE" w:rsidRDefault="00195559" w:rsidP="004F626B">
      <w:pPr>
        <w:spacing w:after="120" w:line="276" w:lineRule="auto"/>
        <w:jc w:val="both"/>
        <w:rPr>
          <w:rFonts w:ascii="Arial" w:hAnsi="Arial" w:cs="Arial"/>
        </w:rPr>
      </w:pPr>
      <w:r>
        <w:rPr>
          <w:rFonts w:ascii="Arial" w:hAnsi="Arial" w:cs="Arial"/>
        </w:rPr>
        <w:t>T</w:t>
      </w:r>
      <w:r w:rsidR="005B6061">
        <w:rPr>
          <w:rFonts w:ascii="Arial" w:hAnsi="Arial" w:cs="Arial"/>
        </w:rPr>
        <w:t>he author contend</w:t>
      </w:r>
      <w:r>
        <w:rPr>
          <w:rFonts w:ascii="Arial" w:hAnsi="Arial" w:cs="Arial"/>
        </w:rPr>
        <w:t>ed that</w:t>
      </w:r>
      <w:r w:rsidR="00D10E41" w:rsidRPr="00D10E41">
        <w:rPr>
          <w:rFonts w:ascii="Arial" w:hAnsi="Arial" w:cs="Arial"/>
        </w:rPr>
        <w:t xml:space="preserve"> the NT Criminal Code </w:t>
      </w:r>
      <w:r w:rsidR="00415676">
        <w:rPr>
          <w:rFonts w:ascii="Arial" w:hAnsi="Arial" w:cs="Arial"/>
        </w:rPr>
        <w:t xml:space="preserve">is </w:t>
      </w:r>
      <w:r>
        <w:rPr>
          <w:rFonts w:ascii="Arial" w:hAnsi="Arial" w:cs="Arial"/>
        </w:rPr>
        <w:t xml:space="preserve">a </w:t>
      </w:r>
      <w:r w:rsidR="00415676">
        <w:rPr>
          <w:rFonts w:ascii="Arial" w:hAnsi="Arial" w:cs="Arial"/>
        </w:rPr>
        <w:t xml:space="preserve">discriminatory law </w:t>
      </w:r>
      <w:r w:rsidR="005A62CB">
        <w:rPr>
          <w:rFonts w:ascii="Arial" w:hAnsi="Arial" w:cs="Arial"/>
        </w:rPr>
        <w:t>since it</w:t>
      </w:r>
      <w:r w:rsidR="00431CE1">
        <w:rPr>
          <w:rFonts w:ascii="Arial" w:hAnsi="Arial" w:cs="Arial"/>
        </w:rPr>
        <w:t xml:space="preserve"> </w:t>
      </w:r>
      <w:r w:rsidR="00D10E41" w:rsidRPr="00D10E41">
        <w:rPr>
          <w:rFonts w:ascii="Arial" w:hAnsi="Arial" w:cs="Arial"/>
        </w:rPr>
        <w:t xml:space="preserve">does not provide for adaptations and adjustments that would enable his culpability </w:t>
      </w:r>
      <w:r>
        <w:rPr>
          <w:rFonts w:ascii="Arial" w:hAnsi="Arial" w:cs="Arial"/>
        </w:rPr>
        <w:t xml:space="preserve">to </w:t>
      </w:r>
      <w:r w:rsidR="00D10E41" w:rsidRPr="00D10E41">
        <w:rPr>
          <w:rFonts w:ascii="Arial" w:hAnsi="Arial" w:cs="Arial"/>
        </w:rPr>
        <w:t>be determined</w:t>
      </w:r>
      <w:r w:rsidR="00DE06FD">
        <w:rPr>
          <w:rFonts w:ascii="Arial" w:hAnsi="Arial" w:cs="Arial"/>
        </w:rPr>
        <w:t xml:space="preserve"> taking into account his impairment</w:t>
      </w:r>
      <w:r w:rsidR="00D10E41" w:rsidRPr="00D10E41">
        <w:rPr>
          <w:rFonts w:ascii="Arial" w:hAnsi="Arial" w:cs="Arial"/>
        </w:rPr>
        <w:t xml:space="preserve">. </w:t>
      </w:r>
      <w:r>
        <w:rPr>
          <w:rFonts w:ascii="Arial" w:hAnsi="Arial" w:cs="Arial"/>
        </w:rPr>
        <w:t>He accepted the</w:t>
      </w:r>
      <w:r w:rsidR="00D10E41" w:rsidRPr="00D10E41">
        <w:rPr>
          <w:rFonts w:ascii="Arial" w:hAnsi="Arial" w:cs="Arial"/>
        </w:rPr>
        <w:t xml:space="preserve"> NT Criminal Code </w:t>
      </w:r>
      <w:r>
        <w:rPr>
          <w:rFonts w:ascii="Arial" w:hAnsi="Arial" w:cs="Arial"/>
        </w:rPr>
        <w:t xml:space="preserve">was duly applied and hence </w:t>
      </w:r>
      <w:r w:rsidR="00D10E41" w:rsidRPr="005F32EE">
        <w:rPr>
          <w:rFonts w:ascii="Arial" w:hAnsi="Arial" w:cs="Arial"/>
        </w:rPr>
        <w:t xml:space="preserve">any appeal would be </w:t>
      </w:r>
      <w:r>
        <w:rPr>
          <w:rFonts w:ascii="Arial" w:hAnsi="Arial" w:cs="Arial"/>
        </w:rPr>
        <w:t>futile</w:t>
      </w:r>
      <w:r w:rsidR="00F64AD1">
        <w:rPr>
          <w:rFonts w:ascii="Arial" w:hAnsi="Arial" w:cs="Arial"/>
        </w:rPr>
        <w:t>.</w:t>
      </w:r>
    </w:p>
    <w:p w14:paraId="33214BC8" w14:textId="37C16867" w:rsidR="001C40A3" w:rsidRDefault="00D10E41" w:rsidP="004F626B">
      <w:pPr>
        <w:spacing w:after="120" w:line="276" w:lineRule="auto"/>
        <w:jc w:val="both"/>
        <w:rPr>
          <w:rFonts w:ascii="Arial" w:hAnsi="Arial" w:cs="Arial"/>
        </w:rPr>
      </w:pPr>
      <w:r w:rsidRPr="004C0975">
        <w:rPr>
          <w:rFonts w:ascii="Arial" w:hAnsi="Arial" w:cs="Arial"/>
        </w:rPr>
        <w:t xml:space="preserve">The author </w:t>
      </w:r>
      <w:r w:rsidR="00195559">
        <w:rPr>
          <w:rFonts w:ascii="Arial" w:hAnsi="Arial" w:cs="Arial"/>
        </w:rPr>
        <w:t>held that</w:t>
      </w:r>
      <w:r w:rsidR="00936DCE">
        <w:rPr>
          <w:rFonts w:ascii="Arial" w:hAnsi="Arial" w:cs="Arial"/>
        </w:rPr>
        <w:t xml:space="preserve"> t</w:t>
      </w:r>
      <w:r w:rsidRPr="004C0975">
        <w:rPr>
          <w:rFonts w:ascii="Arial" w:hAnsi="Arial" w:cs="Arial"/>
        </w:rPr>
        <w:t xml:space="preserve">he practical effect of </w:t>
      </w:r>
      <w:r w:rsidR="00E314C4">
        <w:rPr>
          <w:rFonts w:ascii="Arial" w:hAnsi="Arial" w:cs="Arial"/>
        </w:rPr>
        <w:t>him</w:t>
      </w:r>
      <w:r w:rsidRPr="004C0975">
        <w:rPr>
          <w:rFonts w:ascii="Arial" w:hAnsi="Arial" w:cs="Arial"/>
        </w:rPr>
        <w:t xml:space="preserve"> being found not guilty </w:t>
      </w:r>
      <w:r w:rsidR="00E314C4">
        <w:rPr>
          <w:rFonts w:ascii="Arial" w:hAnsi="Arial" w:cs="Arial"/>
        </w:rPr>
        <w:t xml:space="preserve">was to be </w:t>
      </w:r>
      <w:r w:rsidRPr="004C0975">
        <w:rPr>
          <w:rFonts w:ascii="Arial" w:hAnsi="Arial" w:cs="Arial"/>
        </w:rPr>
        <w:t xml:space="preserve">confined in detention </w:t>
      </w:r>
      <w:r w:rsidR="00E314C4">
        <w:rPr>
          <w:rFonts w:ascii="Arial" w:hAnsi="Arial" w:cs="Arial"/>
        </w:rPr>
        <w:t>f</w:t>
      </w:r>
      <w:r w:rsidRPr="004C0975">
        <w:rPr>
          <w:rFonts w:ascii="Arial" w:hAnsi="Arial" w:cs="Arial"/>
        </w:rPr>
        <w:t>or a period far in excess o</w:t>
      </w:r>
      <w:r w:rsidR="00E314C4">
        <w:rPr>
          <w:rFonts w:ascii="Arial" w:hAnsi="Arial" w:cs="Arial"/>
        </w:rPr>
        <w:t xml:space="preserve">f any term of regular imprisonment. </w:t>
      </w:r>
      <w:r w:rsidR="004147DB">
        <w:rPr>
          <w:rFonts w:ascii="Arial" w:hAnsi="Arial" w:cs="Arial"/>
        </w:rPr>
        <w:t xml:space="preserve">For him, the Criminal Code’s provisions do not </w:t>
      </w:r>
      <w:r w:rsidRPr="00D10E41">
        <w:rPr>
          <w:rFonts w:ascii="Arial" w:hAnsi="Arial" w:cs="Arial"/>
        </w:rPr>
        <w:t>constitute</w:t>
      </w:r>
      <w:r w:rsidR="004147DB">
        <w:rPr>
          <w:rFonts w:ascii="Arial" w:hAnsi="Arial" w:cs="Arial"/>
        </w:rPr>
        <w:t xml:space="preserve"> a</w:t>
      </w:r>
      <w:r w:rsidRPr="00D10E41">
        <w:rPr>
          <w:rFonts w:ascii="Arial" w:hAnsi="Arial" w:cs="Arial"/>
        </w:rPr>
        <w:t xml:space="preserve"> legitimate differential treatment </w:t>
      </w:r>
      <w:r w:rsidR="004147DB">
        <w:rPr>
          <w:rFonts w:ascii="Arial" w:hAnsi="Arial" w:cs="Arial"/>
        </w:rPr>
        <w:t xml:space="preserve">for protecting </w:t>
      </w:r>
      <w:r w:rsidRPr="00D10E41">
        <w:rPr>
          <w:rFonts w:ascii="Arial" w:hAnsi="Arial" w:cs="Arial"/>
        </w:rPr>
        <w:t xml:space="preserve">the community </w:t>
      </w:r>
      <w:r w:rsidR="00270711">
        <w:rPr>
          <w:rFonts w:ascii="Arial" w:hAnsi="Arial" w:cs="Arial"/>
        </w:rPr>
        <w:t xml:space="preserve">against dangers </w:t>
      </w:r>
      <w:r w:rsidR="004147DB">
        <w:rPr>
          <w:rFonts w:ascii="Arial" w:hAnsi="Arial" w:cs="Arial"/>
        </w:rPr>
        <w:t xml:space="preserve">since </w:t>
      </w:r>
      <w:r w:rsidR="001C40A3">
        <w:rPr>
          <w:rFonts w:ascii="Arial" w:hAnsi="Arial" w:cs="Arial"/>
        </w:rPr>
        <w:t>o</w:t>
      </w:r>
      <w:r w:rsidRPr="00D10E41">
        <w:rPr>
          <w:rFonts w:ascii="Arial" w:hAnsi="Arial" w:cs="Arial"/>
        </w:rPr>
        <w:t xml:space="preserve">nly persons with </w:t>
      </w:r>
      <w:r w:rsidR="00270711">
        <w:rPr>
          <w:rFonts w:ascii="Arial" w:hAnsi="Arial" w:cs="Arial"/>
        </w:rPr>
        <w:t>disability</w:t>
      </w:r>
      <w:r w:rsidRPr="00D10E41">
        <w:rPr>
          <w:rFonts w:ascii="Arial" w:hAnsi="Arial" w:cs="Arial"/>
        </w:rPr>
        <w:t xml:space="preserve"> may be</w:t>
      </w:r>
      <w:r w:rsidR="00F64AD1">
        <w:rPr>
          <w:rFonts w:ascii="Arial" w:hAnsi="Arial" w:cs="Arial"/>
        </w:rPr>
        <w:t xml:space="preserve"> subjected to </w:t>
      </w:r>
      <w:r w:rsidR="004147DB">
        <w:rPr>
          <w:rFonts w:ascii="Arial" w:hAnsi="Arial" w:cs="Arial"/>
        </w:rPr>
        <w:t>them.</w:t>
      </w:r>
    </w:p>
    <w:p w14:paraId="0396D7DE" w14:textId="50C18BB8" w:rsidR="002B1535" w:rsidRPr="000D669F" w:rsidRDefault="002B1535" w:rsidP="004F626B">
      <w:pPr>
        <w:spacing w:line="276" w:lineRule="auto"/>
        <w:jc w:val="both"/>
        <w:rPr>
          <w:rFonts w:ascii="Arial" w:hAnsi="Arial" w:cs="Arial"/>
          <w:sz w:val="28"/>
          <w:szCs w:val="28"/>
        </w:rPr>
      </w:pPr>
      <w:r w:rsidRPr="000D669F">
        <w:rPr>
          <w:rFonts w:ascii="Arial" w:hAnsi="Arial" w:cs="Arial"/>
          <w:sz w:val="28"/>
          <w:szCs w:val="28"/>
        </w:rPr>
        <w:t>State party’s additional observations</w:t>
      </w:r>
    </w:p>
    <w:p w14:paraId="13A81020" w14:textId="56F3DF82" w:rsidR="002B1535" w:rsidRDefault="00460698" w:rsidP="004F626B">
      <w:pPr>
        <w:spacing w:line="276" w:lineRule="auto"/>
        <w:jc w:val="both"/>
        <w:rPr>
          <w:rFonts w:ascii="Arial" w:hAnsi="Arial" w:cs="Arial"/>
        </w:rPr>
      </w:pPr>
      <w:r>
        <w:rPr>
          <w:rFonts w:ascii="Arial" w:hAnsi="Arial" w:cs="Arial"/>
        </w:rPr>
        <w:t>The State noted that i</w:t>
      </w:r>
      <w:r w:rsidR="002B1535" w:rsidRPr="002B1535">
        <w:rPr>
          <w:rFonts w:ascii="Arial" w:hAnsi="Arial" w:cs="Arial"/>
        </w:rPr>
        <w:t>n September 2015, the author was gradually relocated to a community residence</w:t>
      </w:r>
      <w:r>
        <w:rPr>
          <w:rFonts w:ascii="Arial" w:hAnsi="Arial" w:cs="Arial"/>
        </w:rPr>
        <w:t xml:space="preserve"> and that s</w:t>
      </w:r>
      <w:r w:rsidR="002B1535" w:rsidRPr="002B1535">
        <w:rPr>
          <w:rFonts w:ascii="Arial" w:hAnsi="Arial" w:cs="Arial"/>
        </w:rPr>
        <w:t xml:space="preserve">ince November </w:t>
      </w:r>
      <w:r>
        <w:rPr>
          <w:rFonts w:ascii="Arial" w:hAnsi="Arial" w:cs="Arial"/>
        </w:rPr>
        <w:t>2016</w:t>
      </w:r>
      <w:r w:rsidR="002B1535" w:rsidRPr="002B1535">
        <w:rPr>
          <w:rFonts w:ascii="Arial" w:hAnsi="Arial" w:cs="Arial"/>
        </w:rPr>
        <w:t xml:space="preserve"> </w:t>
      </w:r>
      <w:r w:rsidRPr="002B1535">
        <w:rPr>
          <w:rFonts w:ascii="Arial" w:hAnsi="Arial" w:cs="Arial"/>
        </w:rPr>
        <w:t>two workers support him</w:t>
      </w:r>
      <w:r w:rsidR="002B1535">
        <w:rPr>
          <w:rFonts w:ascii="Arial" w:hAnsi="Arial" w:cs="Arial"/>
        </w:rPr>
        <w:t xml:space="preserve">. </w:t>
      </w:r>
      <w:r>
        <w:rPr>
          <w:rFonts w:ascii="Arial" w:hAnsi="Arial" w:cs="Arial"/>
        </w:rPr>
        <w:t>It added that in December 2017</w:t>
      </w:r>
      <w:r w:rsidR="002B1535" w:rsidRPr="002B1535">
        <w:rPr>
          <w:rFonts w:ascii="Arial" w:hAnsi="Arial" w:cs="Arial"/>
        </w:rPr>
        <w:t xml:space="preserve"> the author’s Custodial Supervision Order was varied to a </w:t>
      </w:r>
      <w:r w:rsidR="002B1535">
        <w:rPr>
          <w:rFonts w:ascii="Arial" w:hAnsi="Arial" w:cs="Arial"/>
        </w:rPr>
        <w:t>N</w:t>
      </w:r>
      <w:r>
        <w:rPr>
          <w:rFonts w:ascii="Arial" w:hAnsi="Arial" w:cs="Arial"/>
        </w:rPr>
        <w:t>on-Custodial Supervision Order and that</w:t>
      </w:r>
      <w:r w:rsidR="002B1535">
        <w:rPr>
          <w:rFonts w:ascii="Arial" w:hAnsi="Arial" w:cs="Arial"/>
        </w:rPr>
        <w:t xml:space="preserve"> </w:t>
      </w:r>
      <w:r>
        <w:rPr>
          <w:rFonts w:ascii="Arial" w:hAnsi="Arial" w:cs="Arial"/>
        </w:rPr>
        <w:t>h</w:t>
      </w:r>
      <w:r w:rsidR="002B1535" w:rsidRPr="002B1535">
        <w:rPr>
          <w:rFonts w:ascii="Arial" w:hAnsi="Arial" w:cs="Arial"/>
        </w:rPr>
        <w:t>e continues to engage in occupatio</w:t>
      </w:r>
      <w:r w:rsidR="002B1535">
        <w:rPr>
          <w:rFonts w:ascii="Arial" w:hAnsi="Arial" w:cs="Arial"/>
        </w:rPr>
        <w:t xml:space="preserve">nal and educational activities and </w:t>
      </w:r>
      <w:r>
        <w:rPr>
          <w:rFonts w:ascii="Arial" w:hAnsi="Arial" w:cs="Arial"/>
        </w:rPr>
        <w:t>be</w:t>
      </w:r>
      <w:r w:rsidR="002B1535" w:rsidRPr="002B1535">
        <w:rPr>
          <w:rFonts w:ascii="Arial" w:hAnsi="Arial" w:cs="Arial"/>
        </w:rPr>
        <w:t xml:space="preserve"> subject to a Guardianship Order.</w:t>
      </w:r>
    </w:p>
    <w:p w14:paraId="65D93145" w14:textId="77777777" w:rsidR="002E604E" w:rsidRPr="00B52960" w:rsidRDefault="002E604E" w:rsidP="004F626B">
      <w:pPr>
        <w:spacing w:line="276" w:lineRule="auto"/>
        <w:jc w:val="both"/>
        <w:rPr>
          <w:rFonts w:ascii="Arial" w:hAnsi="Arial" w:cs="Arial"/>
          <w:sz w:val="28"/>
          <w:szCs w:val="28"/>
        </w:rPr>
      </w:pPr>
      <w:r w:rsidRPr="00B52960">
        <w:rPr>
          <w:rFonts w:ascii="Arial" w:hAnsi="Arial" w:cs="Arial"/>
          <w:sz w:val="28"/>
          <w:szCs w:val="28"/>
        </w:rPr>
        <w:t>Committee’s consideration of admissibility</w:t>
      </w:r>
    </w:p>
    <w:p w14:paraId="20770721" w14:textId="094884ED" w:rsidR="0079567E" w:rsidRDefault="008D77D1" w:rsidP="004F626B">
      <w:pPr>
        <w:spacing w:after="0" w:line="276" w:lineRule="auto"/>
        <w:jc w:val="both"/>
        <w:rPr>
          <w:rFonts w:ascii="Arial" w:hAnsi="Arial" w:cs="Arial"/>
          <w:color w:val="000000" w:themeColor="text1"/>
          <w:u w:val="single"/>
        </w:rPr>
      </w:pPr>
      <w:r>
        <w:rPr>
          <w:rFonts w:ascii="Arial" w:hAnsi="Arial" w:cs="Arial"/>
          <w:color w:val="000000" w:themeColor="text1"/>
        </w:rPr>
        <w:t>T</w:t>
      </w:r>
      <w:r w:rsidR="00B70CA6" w:rsidRPr="00B70CA6">
        <w:rPr>
          <w:rFonts w:ascii="Arial" w:hAnsi="Arial" w:cs="Arial"/>
          <w:color w:val="000000" w:themeColor="text1"/>
        </w:rPr>
        <w:t>he</w:t>
      </w:r>
      <w:r>
        <w:rPr>
          <w:rFonts w:ascii="Arial" w:hAnsi="Arial" w:cs="Arial"/>
          <w:color w:val="000000" w:themeColor="text1"/>
        </w:rPr>
        <w:t xml:space="preserve"> Committee noted </w:t>
      </w:r>
      <w:r w:rsidR="00560704">
        <w:rPr>
          <w:rFonts w:ascii="Arial" w:hAnsi="Arial" w:cs="Arial"/>
          <w:color w:val="000000" w:themeColor="text1"/>
        </w:rPr>
        <w:t>th</w:t>
      </w:r>
      <w:r>
        <w:rPr>
          <w:rFonts w:ascii="Arial" w:hAnsi="Arial" w:cs="Arial"/>
          <w:color w:val="000000" w:themeColor="text1"/>
        </w:rPr>
        <w:t xml:space="preserve">at, since </w:t>
      </w:r>
      <w:r w:rsidR="00B70CA6" w:rsidRPr="00B70CA6">
        <w:rPr>
          <w:rFonts w:ascii="Arial" w:hAnsi="Arial" w:cs="Arial"/>
          <w:color w:val="000000" w:themeColor="text1"/>
        </w:rPr>
        <w:t>the Anti-Discrimination Act is not a fundamenta</w:t>
      </w:r>
      <w:r w:rsidR="00A61166">
        <w:rPr>
          <w:rFonts w:ascii="Arial" w:hAnsi="Arial" w:cs="Arial"/>
          <w:color w:val="000000" w:themeColor="text1"/>
        </w:rPr>
        <w:t xml:space="preserve">l law that can invalidate </w:t>
      </w:r>
      <w:r>
        <w:rPr>
          <w:rFonts w:ascii="Arial" w:hAnsi="Arial" w:cs="Arial"/>
          <w:color w:val="000000" w:themeColor="text1"/>
        </w:rPr>
        <w:t>the NT Criminal Code</w:t>
      </w:r>
      <w:r w:rsidR="0010493F">
        <w:rPr>
          <w:rFonts w:ascii="Arial" w:hAnsi="Arial" w:cs="Arial"/>
          <w:color w:val="000000" w:themeColor="text1"/>
        </w:rPr>
        <w:t xml:space="preserve">, </w:t>
      </w:r>
      <w:r w:rsidR="00325BC1">
        <w:rPr>
          <w:rFonts w:ascii="Arial" w:hAnsi="Arial" w:cs="Arial"/>
          <w:color w:val="000000" w:themeColor="text1"/>
        </w:rPr>
        <w:t>and given</w:t>
      </w:r>
      <w:r>
        <w:rPr>
          <w:rFonts w:ascii="Arial" w:hAnsi="Arial" w:cs="Arial"/>
          <w:color w:val="000000" w:themeColor="text1"/>
        </w:rPr>
        <w:t xml:space="preserve"> </w:t>
      </w:r>
      <w:r w:rsidR="00B70CA6" w:rsidRPr="00B70CA6">
        <w:rPr>
          <w:rFonts w:ascii="Arial" w:hAnsi="Arial" w:cs="Arial"/>
          <w:color w:val="000000" w:themeColor="text1"/>
        </w:rPr>
        <w:t xml:space="preserve">the </w:t>
      </w:r>
      <w:r w:rsidR="00325BC1">
        <w:rPr>
          <w:rFonts w:ascii="Arial" w:hAnsi="Arial" w:cs="Arial"/>
          <w:color w:val="000000" w:themeColor="text1"/>
        </w:rPr>
        <w:t xml:space="preserve">unsuccessful complaints of the author </w:t>
      </w:r>
      <w:r w:rsidR="00B70CA6" w:rsidRPr="00B70CA6">
        <w:rPr>
          <w:rFonts w:ascii="Arial" w:hAnsi="Arial" w:cs="Arial"/>
          <w:color w:val="000000" w:themeColor="text1"/>
        </w:rPr>
        <w:t>before the Human Rights Commission</w:t>
      </w:r>
      <w:r w:rsidR="00B70CA6" w:rsidRPr="00B30B1D">
        <w:rPr>
          <w:rFonts w:ascii="Arial" w:hAnsi="Arial" w:cs="Arial"/>
          <w:color w:val="000000" w:themeColor="text1"/>
        </w:rPr>
        <w:t xml:space="preserve">, </w:t>
      </w:r>
      <w:r w:rsidR="00B70CA6" w:rsidRPr="00B30B1D">
        <w:rPr>
          <w:rFonts w:ascii="Arial" w:hAnsi="Arial" w:cs="Arial"/>
          <w:color w:val="000000" w:themeColor="text1"/>
          <w:u w:val="single"/>
        </w:rPr>
        <w:t>the complaint</w:t>
      </w:r>
      <w:r w:rsidR="00B70CA6" w:rsidRPr="00305C0D">
        <w:rPr>
          <w:rFonts w:ascii="Arial" w:hAnsi="Arial" w:cs="Arial"/>
          <w:color w:val="000000" w:themeColor="text1"/>
          <w:u w:val="single"/>
        </w:rPr>
        <w:t xml:space="preserve"> </w:t>
      </w:r>
      <w:r w:rsidR="00325BC1">
        <w:rPr>
          <w:rFonts w:ascii="Arial" w:hAnsi="Arial" w:cs="Arial"/>
          <w:color w:val="000000" w:themeColor="text1"/>
          <w:u w:val="single"/>
        </w:rPr>
        <w:t>is admissible under article 5.</w:t>
      </w:r>
    </w:p>
    <w:p w14:paraId="2279164B" w14:textId="77777777" w:rsidR="008D77D1" w:rsidRDefault="008D77D1" w:rsidP="004F626B">
      <w:pPr>
        <w:spacing w:after="0" w:line="276" w:lineRule="auto"/>
        <w:jc w:val="both"/>
        <w:rPr>
          <w:rFonts w:ascii="Arial" w:hAnsi="Arial" w:cs="Arial"/>
          <w:color w:val="000000" w:themeColor="text1"/>
        </w:rPr>
      </w:pPr>
    </w:p>
    <w:p w14:paraId="0047F15A" w14:textId="30539452" w:rsidR="00560704" w:rsidRPr="004F626B" w:rsidRDefault="00D12981" w:rsidP="004F626B">
      <w:pPr>
        <w:spacing w:line="276" w:lineRule="auto"/>
        <w:jc w:val="both"/>
        <w:rPr>
          <w:rFonts w:ascii="Arial" w:hAnsi="Arial" w:cs="Arial"/>
          <w:color w:val="000000" w:themeColor="text1"/>
        </w:rPr>
      </w:pPr>
      <w:r w:rsidRPr="00381BC5">
        <w:rPr>
          <w:rFonts w:ascii="Arial" w:hAnsi="Arial" w:cs="Arial"/>
          <w:color w:val="000000" w:themeColor="text1"/>
          <w:u w:val="single"/>
        </w:rPr>
        <w:lastRenderedPageBreak/>
        <w:t xml:space="preserve">Regarding articles </w:t>
      </w:r>
      <w:r w:rsidR="00305C0D" w:rsidRPr="00381BC5">
        <w:rPr>
          <w:rFonts w:ascii="Arial" w:hAnsi="Arial" w:cs="Arial"/>
          <w:color w:val="000000" w:themeColor="text1"/>
          <w:u w:val="single"/>
        </w:rPr>
        <w:t>12, 13 and 14</w:t>
      </w:r>
      <w:r w:rsidR="00305C0D">
        <w:rPr>
          <w:rFonts w:ascii="Arial" w:hAnsi="Arial" w:cs="Arial"/>
          <w:color w:val="000000" w:themeColor="text1"/>
        </w:rPr>
        <w:t xml:space="preserve">, the Committee </w:t>
      </w:r>
      <w:r w:rsidR="00381BC5">
        <w:rPr>
          <w:rFonts w:ascii="Arial" w:hAnsi="Arial" w:cs="Arial"/>
          <w:color w:val="000000" w:themeColor="text1"/>
        </w:rPr>
        <w:t>noted</w:t>
      </w:r>
      <w:r w:rsidR="007C4F1C" w:rsidRPr="007C4F1C">
        <w:rPr>
          <w:rFonts w:ascii="Arial" w:hAnsi="Arial" w:cs="Arial"/>
          <w:color w:val="000000" w:themeColor="text1"/>
        </w:rPr>
        <w:t xml:space="preserve"> that</w:t>
      </w:r>
      <w:r w:rsidR="00381BC5">
        <w:rPr>
          <w:rFonts w:ascii="Arial" w:hAnsi="Arial" w:cs="Arial"/>
          <w:color w:val="000000" w:themeColor="text1"/>
        </w:rPr>
        <w:t>, while</w:t>
      </w:r>
      <w:r w:rsidR="007C4F1C" w:rsidRPr="007C4F1C">
        <w:rPr>
          <w:rFonts w:ascii="Arial" w:hAnsi="Arial" w:cs="Arial"/>
          <w:color w:val="000000" w:themeColor="text1"/>
        </w:rPr>
        <w:t xml:space="preserve"> the author never appealed </w:t>
      </w:r>
      <w:r w:rsidR="009A7203">
        <w:rPr>
          <w:rFonts w:ascii="Arial" w:hAnsi="Arial" w:cs="Arial"/>
          <w:color w:val="000000" w:themeColor="text1"/>
        </w:rPr>
        <w:t xml:space="preserve">against </w:t>
      </w:r>
      <w:r w:rsidR="007C4F1C" w:rsidRPr="007C4F1C">
        <w:rPr>
          <w:rFonts w:ascii="Arial" w:hAnsi="Arial" w:cs="Arial"/>
          <w:color w:val="000000" w:themeColor="text1"/>
        </w:rPr>
        <w:t>the Supreme Court</w:t>
      </w:r>
      <w:r w:rsidR="009A7203">
        <w:rPr>
          <w:rFonts w:ascii="Arial" w:hAnsi="Arial" w:cs="Arial"/>
          <w:color w:val="000000" w:themeColor="text1"/>
        </w:rPr>
        <w:t xml:space="preserve"> the</w:t>
      </w:r>
      <w:r w:rsidR="007C4F1C" w:rsidRPr="007C4F1C">
        <w:rPr>
          <w:rFonts w:ascii="Arial" w:hAnsi="Arial" w:cs="Arial"/>
          <w:color w:val="000000" w:themeColor="text1"/>
        </w:rPr>
        <w:t xml:space="preserve"> finding that he was </w:t>
      </w:r>
      <w:r w:rsidR="00381BC5">
        <w:rPr>
          <w:rFonts w:ascii="Arial" w:hAnsi="Arial" w:cs="Arial"/>
          <w:color w:val="000000" w:themeColor="text1"/>
        </w:rPr>
        <w:t>un</w:t>
      </w:r>
      <w:r w:rsidR="0079567E">
        <w:rPr>
          <w:rFonts w:ascii="Arial" w:hAnsi="Arial" w:cs="Arial"/>
          <w:color w:val="000000" w:themeColor="text1"/>
        </w:rPr>
        <w:t>fit to stand trial (art.</w:t>
      </w:r>
      <w:r w:rsidR="00381BC5">
        <w:rPr>
          <w:rFonts w:ascii="Arial" w:hAnsi="Arial" w:cs="Arial"/>
          <w:color w:val="000000" w:themeColor="text1"/>
        </w:rPr>
        <w:t xml:space="preserve">12), </w:t>
      </w:r>
      <w:r w:rsidR="007C4F1C" w:rsidRPr="007C4F1C">
        <w:rPr>
          <w:rFonts w:ascii="Arial" w:hAnsi="Arial" w:cs="Arial"/>
          <w:color w:val="000000" w:themeColor="text1"/>
        </w:rPr>
        <w:t>reques</w:t>
      </w:r>
      <w:r w:rsidR="00381BC5">
        <w:rPr>
          <w:rFonts w:ascii="Arial" w:hAnsi="Arial" w:cs="Arial"/>
          <w:color w:val="000000" w:themeColor="text1"/>
        </w:rPr>
        <w:t xml:space="preserve">ted </w:t>
      </w:r>
      <w:r w:rsidR="0079567E">
        <w:rPr>
          <w:rFonts w:ascii="Arial" w:hAnsi="Arial" w:cs="Arial"/>
          <w:color w:val="000000" w:themeColor="text1"/>
        </w:rPr>
        <w:t>special accommodation (art.1</w:t>
      </w:r>
      <w:r w:rsidR="00381BC5">
        <w:rPr>
          <w:rFonts w:ascii="Arial" w:hAnsi="Arial" w:cs="Arial"/>
          <w:color w:val="000000" w:themeColor="text1"/>
        </w:rPr>
        <w:t>3) or</w:t>
      </w:r>
      <w:r w:rsidR="007C4F1C" w:rsidRPr="007C4F1C">
        <w:rPr>
          <w:rFonts w:ascii="Arial" w:hAnsi="Arial" w:cs="Arial"/>
          <w:color w:val="000000" w:themeColor="text1"/>
        </w:rPr>
        <w:t xml:space="preserve"> challenged the custod</w:t>
      </w:r>
      <w:r w:rsidR="0079567E">
        <w:rPr>
          <w:rFonts w:ascii="Arial" w:hAnsi="Arial" w:cs="Arial"/>
          <w:color w:val="000000" w:themeColor="text1"/>
        </w:rPr>
        <w:t>ial supervision orders (art.</w:t>
      </w:r>
      <w:r w:rsidR="00381BC5">
        <w:rPr>
          <w:rFonts w:ascii="Arial" w:hAnsi="Arial" w:cs="Arial"/>
          <w:color w:val="000000" w:themeColor="text1"/>
        </w:rPr>
        <w:t xml:space="preserve">14), local </w:t>
      </w:r>
      <w:r w:rsidR="00305C0D">
        <w:rPr>
          <w:rFonts w:ascii="Arial" w:hAnsi="Arial" w:cs="Arial"/>
          <w:color w:val="000000" w:themeColor="text1"/>
        </w:rPr>
        <w:t>remedies do</w:t>
      </w:r>
      <w:r w:rsidR="007C4F1C" w:rsidRPr="007C4F1C">
        <w:rPr>
          <w:rFonts w:ascii="Arial" w:hAnsi="Arial" w:cs="Arial"/>
          <w:color w:val="000000" w:themeColor="text1"/>
        </w:rPr>
        <w:t xml:space="preserve"> not</w:t>
      </w:r>
      <w:r w:rsidR="00305C0D">
        <w:rPr>
          <w:rFonts w:ascii="Arial" w:hAnsi="Arial" w:cs="Arial"/>
          <w:color w:val="000000" w:themeColor="text1"/>
        </w:rPr>
        <w:t xml:space="preserve"> need</w:t>
      </w:r>
      <w:r w:rsidR="007C4F1C" w:rsidRPr="007C4F1C">
        <w:rPr>
          <w:rFonts w:ascii="Arial" w:hAnsi="Arial" w:cs="Arial"/>
          <w:color w:val="000000" w:themeColor="text1"/>
        </w:rPr>
        <w:t xml:space="preserve"> be exhausted if they objectively have no prospect of success. </w:t>
      </w:r>
      <w:r w:rsidR="00381BC5">
        <w:rPr>
          <w:rFonts w:ascii="Arial" w:hAnsi="Arial" w:cs="Arial"/>
          <w:color w:val="000000" w:themeColor="text1"/>
        </w:rPr>
        <w:t xml:space="preserve">Hence, the Committee considered </w:t>
      </w:r>
      <w:r w:rsidR="007C4F1C" w:rsidRPr="007C4F1C">
        <w:rPr>
          <w:rFonts w:ascii="Arial" w:hAnsi="Arial" w:cs="Arial"/>
          <w:color w:val="000000" w:themeColor="text1"/>
        </w:rPr>
        <w:t>that no additional effective remedi</w:t>
      </w:r>
      <w:r w:rsidR="00381BC5">
        <w:rPr>
          <w:rFonts w:ascii="Arial" w:hAnsi="Arial" w:cs="Arial"/>
          <w:color w:val="000000" w:themeColor="text1"/>
        </w:rPr>
        <w:t xml:space="preserve">es were available to the author and that </w:t>
      </w:r>
      <w:r w:rsidR="00381BC5" w:rsidRPr="00381BC5">
        <w:rPr>
          <w:rFonts w:ascii="Arial" w:hAnsi="Arial" w:cs="Arial"/>
          <w:color w:val="000000" w:themeColor="text1"/>
          <w:u w:val="single"/>
        </w:rPr>
        <w:t xml:space="preserve">claims </w:t>
      </w:r>
      <w:r w:rsidR="007C4F1C" w:rsidRPr="00381BC5">
        <w:rPr>
          <w:rFonts w:ascii="Arial" w:hAnsi="Arial" w:cs="Arial"/>
          <w:color w:val="000000" w:themeColor="text1"/>
          <w:u w:val="single"/>
        </w:rPr>
        <w:t>under</w:t>
      </w:r>
      <w:r w:rsidR="007C4F1C" w:rsidRPr="0079567E">
        <w:rPr>
          <w:rFonts w:ascii="Arial" w:hAnsi="Arial" w:cs="Arial"/>
          <w:color w:val="000000" w:themeColor="text1"/>
          <w:u w:val="single"/>
        </w:rPr>
        <w:t xml:space="preserve"> articles 12, 13 and 14 </w:t>
      </w:r>
      <w:r w:rsidR="00381BC5">
        <w:rPr>
          <w:rFonts w:ascii="Arial" w:hAnsi="Arial" w:cs="Arial"/>
          <w:color w:val="000000" w:themeColor="text1"/>
          <w:u w:val="single"/>
        </w:rPr>
        <w:t>were also admissible.</w:t>
      </w:r>
      <w:r w:rsidR="00B25E9C">
        <w:rPr>
          <w:rFonts w:ascii="Arial" w:hAnsi="Arial" w:cs="Arial"/>
          <w:color w:val="000000" w:themeColor="text1"/>
        </w:rPr>
        <w:t xml:space="preserve"> </w:t>
      </w:r>
      <w:r w:rsidR="008A1799">
        <w:rPr>
          <w:rFonts w:ascii="Arial" w:hAnsi="Arial" w:cs="Arial"/>
          <w:color w:val="000000" w:themeColor="text1"/>
        </w:rPr>
        <w:t>T</w:t>
      </w:r>
      <w:r w:rsidR="00983675">
        <w:rPr>
          <w:rFonts w:ascii="Arial" w:hAnsi="Arial" w:cs="Arial"/>
          <w:color w:val="000000" w:themeColor="text1"/>
        </w:rPr>
        <w:t xml:space="preserve">he Committee </w:t>
      </w:r>
      <w:r w:rsidR="00B25E9C">
        <w:rPr>
          <w:rFonts w:ascii="Arial" w:hAnsi="Arial" w:cs="Arial"/>
          <w:color w:val="000000" w:themeColor="text1"/>
        </w:rPr>
        <w:t xml:space="preserve">also </w:t>
      </w:r>
      <w:r w:rsidR="00983675">
        <w:rPr>
          <w:rFonts w:ascii="Arial" w:hAnsi="Arial" w:cs="Arial"/>
          <w:color w:val="000000" w:themeColor="text1"/>
        </w:rPr>
        <w:t xml:space="preserve">recalled that, while </w:t>
      </w:r>
      <w:r w:rsidR="00560704" w:rsidRPr="00560704">
        <w:rPr>
          <w:rFonts w:ascii="Arial" w:hAnsi="Arial" w:cs="Arial"/>
          <w:color w:val="000000" w:themeColor="text1"/>
        </w:rPr>
        <w:t>all possible grounds of discrimination and their intersections must be taken into account, including indig</w:t>
      </w:r>
      <w:r w:rsidR="00A55F82">
        <w:rPr>
          <w:rFonts w:ascii="Arial" w:hAnsi="Arial" w:cs="Arial"/>
          <w:color w:val="000000" w:themeColor="text1"/>
        </w:rPr>
        <w:t>enous origin</w:t>
      </w:r>
      <w:r w:rsidR="00983675">
        <w:rPr>
          <w:rFonts w:ascii="Arial" w:hAnsi="Arial" w:cs="Arial"/>
          <w:color w:val="000000" w:themeColor="text1"/>
        </w:rPr>
        <w:t>, such claim was inadmissible since the</w:t>
      </w:r>
      <w:r w:rsidR="00560704" w:rsidRPr="00560704">
        <w:rPr>
          <w:rFonts w:ascii="Arial" w:hAnsi="Arial" w:cs="Arial"/>
          <w:color w:val="000000" w:themeColor="text1"/>
        </w:rPr>
        <w:t xml:space="preserve"> author </w:t>
      </w:r>
      <w:r w:rsidR="00983675">
        <w:rPr>
          <w:rFonts w:ascii="Arial" w:hAnsi="Arial" w:cs="Arial"/>
          <w:color w:val="000000" w:themeColor="text1"/>
        </w:rPr>
        <w:t>failed to</w:t>
      </w:r>
      <w:r w:rsidR="00560704" w:rsidRPr="00560704">
        <w:rPr>
          <w:rFonts w:ascii="Arial" w:hAnsi="Arial" w:cs="Arial"/>
          <w:color w:val="000000" w:themeColor="text1"/>
        </w:rPr>
        <w:t xml:space="preserve"> </w:t>
      </w:r>
      <w:r w:rsidR="008A1799">
        <w:rPr>
          <w:rFonts w:ascii="Arial" w:hAnsi="Arial" w:cs="Arial"/>
          <w:color w:val="000000" w:themeColor="text1"/>
        </w:rPr>
        <w:t xml:space="preserve">explain </w:t>
      </w:r>
      <w:r w:rsidR="00560704" w:rsidRPr="00560704">
        <w:rPr>
          <w:rFonts w:ascii="Arial" w:hAnsi="Arial" w:cs="Arial"/>
          <w:color w:val="000000" w:themeColor="text1"/>
        </w:rPr>
        <w:t xml:space="preserve">the extent to which his origin </w:t>
      </w:r>
      <w:r w:rsidR="0079567E">
        <w:rPr>
          <w:rFonts w:ascii="Arial" w:hAnsi="Arial" w:cs="Arial"/>
          <w:color w:val="000000" w:themeColor="text1"/>
        </w:rPr>
        <w:t>impacted</w:t>
      </w:r>
      <w:r w:rsidR="00560704" w:rsidRPr="00560704">
        <w:rPr>
          <w:rFonts w:ascii="Arial" w:hAnsi="Arial" w:cs="Arial"/>
          <w:color w:val="000000" w:themeColor="text1"/>
        </w:rPr>
        <w:t xml:space="preserve"> </w:t>
      </w:r>
      <w:r w:rsidR="00983675">
        <w:rPr>
          <w:rFonts w:ascii="Arial" w:hAnsi="Arial" w:cs="Arial"/>
          <w:color w:val="000000" w:themeColor="text1"/>
        </w:rPr>
        <w:t>his rights.</w:t>
      </w:r>
      <w:r w:rsidR="004F626B">
        <w:rPr>
          <w:rFonts w:ascii="Arial" w:hAnsi="Arial" w:cs="Arial"/>
          <w:color w:val="000000" w:themeColor="text1"/>
        </w:rPr>
        <w:t xml:space="preserve"> </w:t>
      </w:r>
      <w:r w:rsidR="00842CB6">
        <w:rPr>
          <w:rFonts w:ascii="Arial" w:hAnsi="Arial" w:cs="Arial"/>
          <w:color w:val="000000" w:themeColor="text1"/>
        </w:rPr>
        <w:t>Finally</w:t>
      </w:r>
      <w:r w:rsidR="004F45BF">
        <w:rPr>
          <w:rFonts w:ascii="Arial" w:hAnsi="Arial" w:cs="Arial"/>
          <w:color w:val="000000" w:themeColor="text1"/>
        </w:rPr>
        <w:t>, the Committee found</w:t>
      </w:r>
      <w:r w:rsidR="00560704" w:rsidRPr="00560704">
        <w:rPr>
          <w:rFonts w:ascii="Arial" w:hAnsi="Arial" w:cs="Arial"/>
          <w:color w:val="000000" w:themeColor="text1"/>
        </w:rPr>
        <w:t xml:space="preserve"> that, for the purposes o</w:t>
      </w:r>
      <w:r w:rsidR="004F45BF">
        <w:rPr>
          <w:rFonts w:ascii="Arial" w:hAnsi="Arial" w:cs="Arial"/>
          <w:color w:val="000000" w:themeColor="text1"/>
        </w:rPr>
        <w:t xml:space="preserve">f admissibility, the author had </w:t>
      </w:r>
      <w:r w:rsidR="00560704" w:rsidRPr="00560704">
        <w:rPr>
          <w:rFonts w:ascii="Arial" w:hAnsi="Arial" w:cs="Arial"/>
          <w:color w:val="000000" w:themeColor="text1"/>
        </w:rPr>
        <w:t>sufficiently substantiated his claims</w:t>
      </w:r>
      <w:r w:rsidR="004F45BF">
        <w:rPr>
          <w:rFonts w:ascii="Arial" w:hAnsi="Arial" w:cs="Arial"/>
          <w:color w:val="000000" w:themeColor="text1"/>
        </w:rPr>
        <w:t xml:space="preserve"> </w:t>
      </w:r>
      <w:r w:rsidR="004F45BF" w:rsidRPr="00560704">
        <w:rPr>
          <w:rFonts w:ascii="Arial" w:hAnsi="Arial" w:cs="Arial"/>
          <w:color w:val="000000" w:themeColor="text1"/>
        </w:rPr>
        <w:t>under articles 14 (unrelated to racial discrimination), 15 and 19</w:t>
      </w:r>
      <w:r w:rsidR="004F45BF">
        <w:rPr>
          <w:rFonts w:ascii="Arial" w:hAnsi="Arial" w:cs="Arial"/>
          <w:color w:val="000000" w:themeColor="text1"/>
        </w:rPr>
        <w:t>.</w:t>
      </w:r>
    </w:p>
    <w:p w14:paraId="4B43FF30" w14:textId="5AC9022E" w:rsidR="006D5205" w:rsidRPr="004F45BF" w:rsidRDefault="006D5205" w:rsidP="004F626B">
      <w:pPr>
        <w:spacing w:line="276" w:lineRule="auto"/>
        <w:jc w:val="both"/>
        <w:rPr>
          <w:rFonts w:ascii="Arial" w:hAnsi="Arial" w:cs="Arial"/>
          <w:sz w:val="28"/>
          <w:szCs w:val="28"/>
        </w:rPr>
      </w:pPr>
      <w:r w:rsidRPr="004F45BF">
        <w:rPr>
          <w:rFonts w:ascii="Arial" w:hAnsi="Arial" w:cs="Arial"/>
          <w:sz w:val="28"/>
          <w:szCs w:val="28"/>
        </w:rPr>
        <w:t xml:space="preserve">Committee’s consideration of </w:t>
      </w:r>
      <w:r w:rsidR="00B06B9E" w:rsidRPr="004F45BF">
        <w:rPr>
          <w:rFonts w:ascii="Arial" w:hAnsi="Arial" w:cs="Arial"/>
          <w:sz w:val="28"/>
          <w:szCs w:val="28"/>
        </w:rPr>
        <w:t>the</w:t>
      </w:r>
      <w:r w:rsidR="00453361" w:rsidRPr="004F45BF">
        <w:rPr>
          <w:rFonts w:ascii="Arial" w:hAnsi="Arial" w:cs="Arial"/>
          <w:sz w:val="28"/>
          <w:szCs w:val="28"/>
        </w:rPr>
        <w:t xml:space="preserve"> </w:t>
      </w:r>
      <w:r w:rsidR="00B06B9E" w:rsidRPr="004F45BF">
        <w:rPr>
          <w:rFonts w:ascii="Arial" w:hAnsi="Arial" w:cs="Arial"/>
          <w:sz w:val="28"/>
          <w:szCs w:val="28"/>
        </w:rPr>
        <w:t>merits</w:t>
      </w:r>
    </w:p>
    <w:p w14:paraId="0ACEDB4B" w14:textId="3CDF38F1" w:rsidR="00E11244" w:rsidRDefault="00AD5C20" w:rsidP="004F626B">
      <w:pPr>
        <w:spacing w:after="0" w:line="276" w:lineRule="auto"/>
        <w:jc w:val="both"/>
        <w:rPr>
          <w:rFonts w:ascii="Arial" w:hAnsi="Arial" w:cs="Arial"/>
        </w:rPr>
      </w:pPr>
      <w:r w:rsidRPr="00AD5C20">
        <w:rPr>
          <w:rFonts w:ascii="Arial" w:hAnsi="Arial" w:cs="Arial"/>
        </w:rPr>
        <w:t>The</w:t>
      </w:r>
      <w:r w:rsidR="002B5CA9" w:rsidRPr="002B5CA9">
        <w:rPr>
          <w:rFonts w:ascii="Arial" w:hAnsi="Arial" w:cs="Arial"/>
        </w:rPr>
        <w:t xml:space="preserve"> Committee recall</w:t>
      </w:r>
      <w:r>
        <w:rPr>
          <w:rFonts w:ascii="Arial" w:hAnsi="Arial" w:cs="Arial"/>
        </w:rPr>
        <w:t xml:space="preserve">ed that, </w:t>
      </w:r>
      <w:r w:rsidR="002B5CA9" w:rsidRPr="002B5CA9">
        <w:rPr>
          <w:rFonts w:ascii="Arial" w:hAnsi="Arial" w:cs="Arial"/>
        </w:rPr>
        <w:t>under article 5(1) and (2)</w:t>
      </w:r>
      <w:r>
        <w:rPr>
          <w:rFonts w:ascii="Arial" w:hAnsi="Arial" w:cs="Arial"/>
        </w:rPr>
        <w:t xml:space="preserve"> of the CRPD</w:t>
      </w:r>
      <w:r w:rsidR="002B5CA9" w:rsidRPr="002B5CA9">
        <w:rPr>
          <w:rFonts w:ascii="Arial" w:hAnsi="Arial" w:cs="Arial"/>
        </w:rPr>
        <w:t>, States must ensure that all persons are equal before the law and are entitled without any discrimination to the equal pr</w:t>
      </w:r>
      <w:r w:rsidR="006B5C4E">
        <w:rPr>
          <w:rFonts w:ascii="Arial" w:hAnsi="Arial" w:cs="Arial"/>
        </w:rPr>
        <w:t xml:space="preserve">otection of the law. For the Committee, </w:t>
      </w:r>
      <w:r w:rsidR="002B5CA9" w:rsidRPr="002B5CA9">
        <w:rPr>
          <w:rFonts w:ascii="Arial" w:hAnsi="Arial" w:cs="Arial"/>
        </w:rPr>
        <w:t xml:space="preserve">discrimination can result from the effect of a rule or measure </w:t>
      </w:r>
      <w:r w:rsidR="00FD70DF">
        <w:rPr>
          <w:rFonts w:ascii="Arial" w:hAnsi="Arial" w:cs="Arial"/>
        </w:rPr>
        <w:t>not intended to discriminate</w:t>
      </w:r>
      <w:r w:rsidR="00E11244">
        <w:rPr>
          <w:rFonts w:ascii="Arial" w:hAnsi="Arial" w:cs="Arial"/>
        </w:rPr>
        <w:t>,</w:t>
      </w:r>
      <w:r w:rsidR="00FD70DF">
        <w:rPr>
          <w:rFonts w:ascii="Arial" w:hAnsi="Arial" w:cs="Arial"/>
        </w:rPr>
        <w:t xml:space="preserve"> </w:t>
      </w:r>
      <w:r w:rsidR="00EC79FA">
        <w:rPr>
          <w:rFonts w:ascii="Arial" w:hAnsi="Arial" w:cs="Arial"/>
        </w:rPr>
        <w:t>such as the NT</w:t>
      </w:r>
      <w:r w:rsidR="00FD70DF">
        <w:rPr>
          <w:rFonts w:ascii="Arial" w:hAnsi="Arial" w:cs="Arial"/>
        </w:rPr>
        <w:t xml:space="preserve"> Criminal Code</w:t>
      </w:r>
      <w:r w:rsidR="00EC79FA">
        <w:rPr>
          <w:rFonts w:ascii="Arial" w:hAnsi="Arial" w:cs="Arial"/>
        </w:rPr>
        <w:t>, u</w:t>
      </w:r>
      <w:r w:rsidR="00FD70DF">
        <w:rPr>
          <w:rFonts w:ascii="Arial" w:hAnsi="Arial" w:cs="Arial"/>
        </w:rPr>
        <w:t xml:space="preserve">nder </w:t>
      </w:r>
      <w:r w:rsidR="00EC79FA">
        <w:rPr>
          <w:rFonts w:ascii="Arial" w:hAnsi="Arial" w:cs="Arial"/>
        </w:rPr>
        <w:t xml:space="preserve">which </w:t>
      </w:r>
      <w:r w:rsidR="002B5CA9" w:rsidRPr="002B5CA9">
        <w:rPr>
          <w:rFonts w:ascii="Arial" w:hAnsi="Arial" w:cs="Arial"/>
        </w:rPr>
        <w:t xml:space="preserve">once </w:t>
      </w:r>
      <w:r w:rsidR="00EC79FA">
        <w:rPr>
          <w:rFonts w:ascii="Arial" w:hAnsi="Arial" w:cs="Arial"/>
        </w:rPr>
        <w:t>a</w:t>
      </w:r>
      <w:r w:rsidR="002B5CA9" w:rsidRPr="002B5CA9">
        <w:rPr>
          <w:rFonts w:ascii="Arial" w:hAnsi="Arial" w:cs="Arial"/>
        </w:rPr>
        <w:t xml:space="preserve"> person</w:t>
      </w:r>
      <w:r w:rsidR="00EC79FA">
        <w:rPr>
          <w:rFonts w:ascii="Arial" w:hAnsi="Arial" w:cs="Arial"/>
        </w:rPr>
        <w:t xml:space="preserve"> is found unfit to stand trial she </w:t>
      </w:r>
      <w:r w:rsidR="002B5CA9" w:rsidRPr="002B5CA9">
        <w:rPr>
          <w:rFonts w:ascii="Arial" w:hAnsi="Arial" w:cs="Arial"/>
        </w:rPr>
        <w:t xml:space="preserve">can be maintained in </w:t>
      </w:r>
      <w:r w:rsidR="00EC79FA">
        <w:rPr>
          <w:rFonts w:ascii="Arial" w:hAnsi="Arial" w:cs="Arial"/>
        </w:rPr>
        <w:t xml:space="preserve">custody indefinitely. </w:t>
      </w:r>
    </w:p>
    <w:p w14:paraId="5A9851A3" w14:textId="77777777" w:rsidR="00EC79FA" w:rsidRDefault="00EC79FA" w:rsidP="004F626B">
      <w:pPr>
        <w:spacing w:after="0" w:line="276" w:lineRule="auto"/>
        <w:jc w:val="both"/>
        <w:rPr>
          <w:rFonts w:ascii="Arial" w:hAnsi="Arial" w:cs="Arial"/>
        </w:rPr>
      </w:pPr>
    </w:p>
    <w:p w14:paraId="46067C9E" w14:textId="2C5C4F02" w:rsidR="002B5CA9" w:rsidRPr="002B5CA9" w:rsidRDefault="008A23F7" w:rsidP="004F626B">
      <w:pPr>
        <w:spacing w:line="276" w:lineRule="auto"/>
        <w:jc w:val="both"/>
        <w:rPr>
          <w:rFonts w:ascii="Arial" w:hAnsi="Arial" w:cs="Arial"/>
        </w:rPr>
      </w:pPr>
      <w:r>
        <w:rPr>
          <w:rFonts w:ascii="Arial" w:hAnsi="Arial" w:cs="Arial"/>
        </w:rPr>
        <w:t>The Committee noted</w:t>
      </w:r>
      <w:r w:rsidR="002B5CA9" w:rsidRPr="002B5CA9">
        <w:rPr>
          <w:rFonts w:ascii="Arial" w:hAnsi="Arial" w:cs="Arial"/>
        </w:rPr>
        <w:t xml:space="preserve"> that</w:t>
      </w:r>
      <w:r w:rsidR="005C749E">
        <w:rPr>
          <w:rFonts w:ascii="Arial" w:hAnsi="Arial" w:cs="Arial"/>
        </w:rPr>
        <w:t>,</w:t>
      </w:r>
      <w:r w:rsidR="002B5CA9" w:rsidRPr="002B5CA9">
        <w:rPr>
          <w:rFonts w:ascii="Arial" w:hAnsi="Arial" w:cs="Arial"/>
        </w:rPr>
        <w:t xml:space="preserve"> throughout the author’s detention, the judicial procedure focused on his capacity to stand trial</w:t>
      </w:r>
      <w:r>
        <w:rPr>
          <w:rFonts w:ascii="Arial" w:hAnsi="Arial" w:cs="Arial"/>
        </w:rPr>
        <w:t xml:space="preserve"> and the S</w:t>
      </w:r>
      <w:r w:rsidR="00B97F08">
        <w:rPr>
          <w:rFonts w:ascii="Arial" w:hAnsi="Arial" w:cs="Arial"/>
        </w:rPr>
        <w:t xml:space="preserve">tate </w:t>
      </w:r>
      <w:r>
        <w:rPr>
          <w:rFonts w:ascii="Arial" w:hAnsi="Arial" w:cs="Arial"/>
        </w:rPr>
        <w:t>neither</w:t>
      </w:r>
      <w:r w:rsidR="00B97F08">
        <w:rPr>
          <w:rFonts w:ascii="Arial" w:hAnsi="Arial" w:cs="Arial"/>
        </w:rPr>
        <w:t xml:space="preserve"> </w:t>
      </w:r>
      <w:r>
        <w:rPr>
          <w:rFonts w:ascii="Arial" w:hAnsi="Arial" w:cs="Arial"/>
        </w:rPr>
        <w:t>ga</w:t>
      </w:r>
      <w:r w:rsidR="00B97F08">
        <w:rPr>
          <w:rFonts w:ascii="Arial" w:hAnsi="Arial" w:cs="Arial"/>
        </w:rPr>
        <w:t>ve</w:t>
      </w:r>
      <w:r>
        <w:rPr>
          <w:rFonts w:ascii="Arial" w:hAnsi="Arial" w:cs="Arial"/>
        </w:rPr>
        <w:t xml:space="preserve"> him chance</w:t>
      </w:r>
      <w:r w:rsidR="00B97F08">
        <w:rPr>
          <w:rFonts w:ascii="Arial" w:hAnsi="Arial" w:cs="Arial"/>
        </w:rPr>
        <w:t xml:space="preserve"> </w:t>
      </w:r>
      <w:r>
        <w:rPr>
          <w:rFonts w:ascii="Arial" w:hAnsi="Arial" w:cs="Arial"/>
        </w:rPr>
        <w:t>to plead not guilty or challenge his charges, nor</w:t>
      </w:r>
      <w:r w:rsidR="00B97F08">
        <w:rPr>
          <w:rFonts w:ascii="Arial" w:hAnsi="Arial" w:cs="Arial"/>
        </w:rPr>
        <w:t xml:space="preserve"> </w:t>
      </w:r>
      <w:r>
        <w:rPr>
          <w:rFonts w:ascii="Arial" w:hAnsi="Arial" w:cs="Arial"/>
        </w:rPr>
        <w:t xml:space="preserve">provided </w:t>
      </w:r>
      <w:r w:rsidR="001118A5">
        <w:rPr>
          <w:rFonts w:ascii="Arial" w:hAnsi="Arial" w:cs="Arial"/>
        </w:rPr>
        <w:t>measures</w:t>
      </w:r>
      <w:r w:rsidR="00B97F08">
        <w:rPr>
          <w:rFonts w:ascii="Arial" w:hAnsi="Arial" w:cs="Arial"/>
        </w:rPr>
        <w:t xml:space="preserve"> to </w:t>
      </w:r>
      <w:r w:rsidR="002B5CA9" w:rsidRPr="002B5CA9">
        <w:rPr>
          <w:rFonts w:ascii="Arial" w:hAnsi="Arial" w:cs="Arial"/>
        </w:rPr>
        <w:t xml:space="preserve">support </w:t>
      </w:r>
      <w:r>
        <w:rPr>
          <w:rFonts w:ascii="Arial" w:hAnsi="Arial" w:cs="Arial"/>
        </w:rPr>
        <w:t xml:space="preserve">him in exercising </w:t>
      </w:r>
      <w:r w:rsidR="002B5CA9" w:rsidRPr="002B5CA9">
        <w:rPr>
          <w:rFonts w:ascii="Arial" w:hAnsi="Arial" w:cs="Arial"/>
        </w:rPr>
        <w:t xml:space="preserve">legal capacity. </w:t>
      </w:r>
      <w:r w:rsidR="006C1E87" w:rsidRPr="00494597">
        <w:rPr>
          <w:rFonts w:ascii="Arial" w:hAnsi="Arial" w:cs="Arial"/>
        </w:rPr>
        <w:t xml:space="preserve">Recalling </w:t>
      </w:r>
      <w:r w:rsidR="00E42192" w:rsidRPr="00494597">
        <w:rPr>
          <w:rFonts w:ascii="Arial" w:hAnsi="Arial" w:cs="Arial"/>
        </w:rPr>
        <w:t xml:space="preserve">its </w:t>
      </w:r>
      <w:r w:rsidR="006C1E87" w:rsidRPr="00494597">
        <w:rPr>
          <w:rFonts w:ascii="Arial" w:hAnsi="Arial" w:cs="Arial"/>
        </w:rPr>
        <w:t xml:space="preserve">General Comment No. </w:t>
      </w:r>
      <w:r>
        <w:rPr>
          <w:rFonts w:ascii="Arial" w:hAnsi="Arial" w:cs="Arial"/>
        </w:rPr>
        <w:t>6,</w:t>
      </w:r>
      <w:r w:rsidR="00C17F28">
        <w:rPr>
          <w:rFonts w:ascii="Arial" w:hAnsi="Arial" w:cs="Arial"/>
        </w:rPr>
        <w:t xml:space="preserve"> the Committee, t</w:t>
      </w:r>
      <w:r w:rsidR="002B5CA9" w:rsidRPr="00494597">
        <w:rPr>
          <w:rFonts w:ascii="Arial" w:hAnsi="Arial" w:cs="Arial"/>
        </w:rPr>
        <w:t xml:space="preserve">he Committee </w:t>
      </w:r>
      <w:r w:rsidR="00C17F28">
        <w:rPr>
          <w:rFonts w:ascii="Arial" w:hAnsi="Arial" w:cs="Arial"/>
        </w:rPr>
        <w:t>considered</w:t>
      </w:r>
      <w:r w:rsidR="002B5CA9" w:rsidRPr="00494597">
        <w:rPr>
          <w:rFonts w:ascii="Arial" w:hAnsi="Arial" w:cs="Arial"/>
        </w:rPr>
        <w:t xml:space="preserve"> </w:t>
      </w:r>
      <w:r w:rsidR="002B5CA9" w:rsidRPr="00494597">
        <w:rPr>
          <w:rFonts w:ascii="Arial" w:hAnsi="Arial" w:cs="Arial"/>
          <w:u w:val="single"/>
        </w:rPr>
        <w:t xml:space="preserve">that the NT Criminal Code resulted in discriminatory treatment, in violation of article 5(1) and </w:t>
      </w:r>
      <w:r w:rsidR="00C37B38">
        <w:rPr>
          <w:rFonts w:ascii="Arial" w:hAnsi="Arial" w:cs="Arial"/>
          <w:u w:val="single"/>
        </w:rPr>
        <w:t>5</w:t>
      </w:r>
      <w:r w:rsidR="002B5CA9" w:rsidRPr="00494597">
        <w:rPr>
          <w:rFonts w:ascii="Arial" w:hAnsi="Arial" w:cs="Arial"/>
          <w:u w:val="single"/>
        </w:rPr>
        <w:t>(2)</w:t>
      </w:r>
      <w:r w:rsidR="00C17F28">
        <w:rPr>
          <w:rFonts w:ascii="Arial" w:hAnsi="Arial" w:cs="Arial"/>
          <w:u w:val="single"/>
        </w:rPr>
        <w:t xml:space="preserve">. </w:t>
      </w:r>
    </w:p>
    <w:p w14:paraId="01E79A82" w14:textId="7660F04D" w:rsidR="002B5CA9" w:rsidRPr="002B5CA9" w:rsidRDefault="005C749E" w:rsidP="004F626B">
      <w:pPr>
        <w:spacing w:line="276" w:lineRule="auto"/>
        <w:jc w:val="both"/>
        <w:rPr>
          <w:rFonts w:ascii="Arial" w:hAnsi="Arial" w:cs="Arial"/>
        </w:rPr>
      </w:pPr>
      <w:r>
        <w:rPr>
          <w:rFonts w:ascii="Arial" w:hAnsi="Arial" w:cs="Arial"/>
        </w:rPr>
        <w:t>The Commit</w:t>
      </w:r>
      <w:r w:rsidR="001E7211">
        <w:rPr>
          <w:rFonts w:ascii="Arial" w:hAnsi="Arial" w:cs="Arial"/>
        </w:rPr>
        <w:t xml:space="preserve">tee held the, while </w:t>
      </w:r>
      <w:r w:rsidR="002B5CA9" w:rsidRPr="002B5CA9">
        <w:rPr>
          <w:rFonts w:ascii="Arial" w:hAnsi="Arial" w:cs="Arial"/>
        </w:rPr>
        <w:t>the author</w:t>
      </w:r>
      <w:r w:rsidR="00CB74F7">
        <w:rPr>
          <w:rFonts w:ascii="Arial" w:hAnsi="Arial" w:cs="Arial"/>
        </w:rPr>
        <w:t xml:space="preserve"> </w:t>
      </w:r>
      <w:r w:rsidR="002B5CA9" w:rsidRPr="002B5CA9">
        <w:rPr>
          <w:rFonts w:ascii="Arial" w:hAnsi="Arial" w:cs="Arial"/>
        </w:rPr>
        <w:t xml:space="preserve">was housed in </w:t>
      </w:r>
      <w:r>
        <w:rPr>
          <w:rFonts w:ascii="Arial" w:hAnsi="Arial" w:cs="Arial"/>
        </w:rPr>
        <w:t xml:space="preserve">a </w:t>
      </w:r>
      <w:r w:rsidR="001E7211">
        <w:rPr>
          <w:rFonts w:ascii="Arial" w:hAnsi="Arial" w:cs="Arial"/>
        </w:rPr>
        <w:t xml:space="preserve">facility </w:t>
      </w:r>
      <w:r>
        <w:rPr>
          <w:rFonts w:ascii="Arial" w:hAnsi="Arial" w:cs="Arial"/>
        </w:rPr>
        <w:t xml:space="preserve">with </w:t>
      </w:r>
      <w:r w:rsidR="001E7211">
        <w:rPr>
          <w:rFonts w:ascii="Arial" w:hAnsi="Arial" w:cs="Arial"/>
        </w:rPr>
        <w:t xml:space="preserve">a </w:t>
      </w:r>
      <w:r w:rsidR="002B5CA9" w:rsidRPr="002B5CA9">
        <w:rPr>
          <w:rFonts w:ascii="Arial" w:hAnsi="Arial" w:cs="Arial"/>
        </w:rPr>
        <w:t>high-l</w:t>
      </w:r>
      <w:r>
        <w:rPr>
          <w:rFonts w:ascii="Arial" w:hAnsi="Arial" w:cs="Arial"/>
        </w:rPr>
        <w:t xml:space="preserve">evel of disability-related care and </w:t>
      </w:r>
      <w:r w:rsidR="00D955FF">
        <w:rPr>
          <w:rFonts w:ascii="Arial" w:hAnsi="Arial" w:cs="Arial"/>
        </w:rPr>
        <w:t xml:space="preserve">subsequently </w:t>
      </w:r>
      <w:r w:rsidR="002B5CA9" w:rsidRPr="002B5CA9">
        <w:rPr>
          <w:rFonts w:ascii="Arial" w:hAnsi="Arial" w:cs="Arial"/>
        </w:rPr>
        <w:t>rel</w:t>
      </w:r>
      <w:r w:rsidR="001E7211">
        <w:rPr>
          <w:rFonts w:ascii="Arial" w:hAnsi="Arial" w:cs="Arial"/>
        </w:rPr>
        <w:t>ocated to a community residence,</w:t>
      </w:r>
      <w:r w:rsidR="002B5CA9" w:rsidRPr="002B5CA9">
        <w:rPr>
          <w:rFonts w:ascii="Arial" w:hAnsi="Arial" w:cs="Arial"/>
        </w:rPr>
        <w:t xml:space="preserve"> </w:t>
      </w:r>
      <w:r w:rsidR="001E7211">
        <w:rPr>
          <w:rFonts w:ascii="Arial" w:hAnsi="Arial" w:cs="Arial"/>
        </w:rPr>
        <w:t xml:space="preserve">the author was never consulted on </w:t>
      </w:r>
      <w:r w:rsidR="002B5CA9" w:rsidRPr="002B5CA9">
        <w:rPr>
          <w:rFonts w:ascii="Arial" w:hAnsi="Arial" w:cs="Arial"/>
        </w:rPr>
        <w:t>his custody and accommodation.</w:t>
      </w:r>
      <w:r w:rsidR="006B21BB">
        <w:rPr>
          <w:rFonts w:ascii="Arial" w:hAnsi="Arial" w:cs="Arial"/>
        </w:rPr>
        <w:t xml:space="preserve"> </w:t>
      </w:r>
      <w:r w:rsidR="001925B6">
        <w:rPr>
          <w:rFonts w:ascii="Arial" w:hAnsi="Arial" w:cs="Arial"/>
        </w:rPr>
        <w:t xml:space="preserve">It also </w:t>
      </w:r>
      <w:r w:rsidR="00753949">
        <w:rPr>
          <w:rFonts w:ascii="Arial" w:hAnsi="Arial" w:cs="Arial"/>
        </w:rPr>
        <w:t xml:space="preserve">held that, since </w:t>
      </w:r>
      <w:r w:rsidR="002B5CA9" w:rsidRPr="002B5CA9">
        <w:rPr>
          <w:rFonts w:ascii="Arial" w:hAnsi="Arial" w:cs="Arial"/>
        </w:rPr>
        <w:t>the Convention recognizes the right not to be obliged to live in a particular living arrangement and that institutionalization as a condition to receive mental health services constitutes differential treatment on the basis of disability</w:t>
      </w:r>
      <w:r w:rsidR="00753949">
        <w:rPr>
          <w:rFonts w:ascii="Arial" w:hAnsi="Arial" w:cs="Arial"/>
        </w:rPr>
        <w:t xml:space="preserve">, </w:t>
      </w:r>
      <w:r w:rsidR="002B5CA9" w:rsidRPr="00CB74F7">
        <w:rPr>
          <w:rFonts w:ascii="Arial" w:hAnsi="Arial" w:cs="Arial"/>
          <w:u w:val="single"/>
        </w:rPr>
        <w:t>confining the author to live in a special institution on account of his disability amounted to a violation of article 5</w:t>
      </w:r>
      <w:r w:rsidR="002B5CA9" w:rsidRPr="002B5CA9">
        <w:rPr>
          <w:rFonts w:ascii="Arial" w:hAnsi="Arial" w:cs="Arial"/>
        </w:rPr>
        <w:t>.</w:t>
      </w:r>
    </w:p>
    <w:p w14:paraId="208C502B" w14:textId="2EB99CF3" w:rsidR="002B5CA9" w:rsidRDefault="00C821A2" w:rsidP="004F626B">
      <w:pPr>
        <w:spacing w:after="0" w:line="276" w:lineRule="auto"/>
        <w:jc w:val="both"/>
        <w:rPr>
          <w:rFonts w:ascii="Arial" w:hAnsi="Arial" w:cs="Arial"/>
          <w:u w:val="single"/>
        </w:rPr>
      </w:pPr>
      <w:r>
        <w:rPr>
          <w:rFonts w:ascii="Arial" w:hAnsi="Arial" w:cs="Arial"/>
        </w:rPr>
        <w:t>The Committee recalled</w:t>
      </w:r>
      <w:r w:rsidR="002B5CA9" w:rsidRPr="002B5CA9">
        <w:rPr>
          <w:rFonts w:ascii="Arial" w:hAnsi="Arial" w:cs="Arial"/>
        </w:rPr>
        <w:t xml:space="preserve"> that</w:t>
      </w:r>
      <w:r>
        <w:rPr>
          <w:rFonts w:ascii="Arial" w:hAnsi="Arial" w:cs="Arial"/>
        </w:rPr>
        <w:t xml:space="preserve"> States</w:t>
      </w:r>
      <w:r w:rsidR="002B5CA9" w:rsidRPr="002B5CA9">
        <w:rPr>
          <w:rFonts w:ascii="Arial" w:hAnsi="Arial" w:cs="Arial"/>
        </w:rPr>
        <w:t xml:space="preserve"> have </w:t>
      </w:r>
      <w:r w:rsidR="009401EE">
        <w:rPr>
          <w:rFonts w:ascii="Arial" w:hAnsi="Arial" w:cs="Arial"/>
        </w:rPr>
        <w:t>an</w:t>
      </w:r>
      <w:r w:rsidR="002B5CA9" w:rsidRPr="002B5CA9">
        <w:rPr>
          <w:rFonts w:ascii="Arial" w:hAnsi="Arial" w:cs="Arial"/>
        </w:rPr>
        <w:t xml:space="preserve"> obligation to recognize that persons with disabilities enjoy legal capacity on an equal basis with others</w:t>
      </w:r>
      <w:r w:rsidR="009375D3">
        <w:rPr>
          <w:rFonts w:ascii="Arial" w:hAnsi="Arial" w:cs="Arial"/>
        </w:rPr>
        <w:t>,</w:t>
      </w:r>
      <w:r w:rsidR="002B5CA9" w:rsidRPr="002B5CA9">
        <w:rPr>
          <w:rFonts w:ascii="Arial" w:hAnsi="Arial" w:cs="Arial"/>
        </w:rPr>
        <w:t xml:space="preserve"> </w:t>
      </w:r>
      <w:r w:rsidR="001118A5">
        <w:rPr>
          <w:rFonts w:ascii="Arial" w:hAnsi="Arial" w:cs="Arial"/>
        </w:rPr>
        <w:t>and</w:t>
      </w:r>
      <w:r w:rsidR="004C131B">
        <w:rPr>
          <w:rFonts w:ascii="Arial" w:hAnsi="Arial" w:cs="Arial"/>
        </w:rPr>
        <w:t xml:space="preserve"> must provide</w:t>
      </w:r>
      <w:r w:rsidR="009401EE">
        <w:rPr>
          <w:rFonts w:ascii="Arial" w:hAnsi="Arial" w:cs="Arial"/>
        </w:rPr>
        <w:t xml:space="preserve"> them with</w:t>
      </w:r>
      <w:r w:rsidR="004C131B">
        <w:rPr>
          <w:rFonts w:ascii="Arial" w:hAnsi="Arial" w:cs="Arial"/>
        </w:rPr>
        <w:t xml:space="preserve"> </w:t>
      </w:r>
      <w:r w:rsidR="002B5CA9" w:rsidRPr="002B5CA9">
        <w:rPr>
          <w:rFonts w:ascii="Arial" w:hAnsi="Arial" w:cs="Arial"/>
        </w:rPr>
        <w:t xml:space="preserve">support to exercise </w:t>
      </w:r>
      <w:r>
        <w:rPr>
          <w:rFonts w:ascii="Arial" w:hAnsi="Arial" w:cs="Arial"/>
        </w:rPr>
        <w:t>such</w:t>
      </w:r>
      <w:r w:rsidR="002B5CA9" w:rsidRPr="002B5CA9">
        <w:rPr>
          <w:rFonts w:ascii="Arial" w:hAnsi="Arial" w:cs="Arial"/>
        </w:rPr>
        <w:t xml:space="preserve"> capacity.</w:t>
      </w:r>
      <w:r w:rsidR="009375D3">
        <w:rPr>
          <w:rFonts w:ascii="Arial" w:hAnsi="Arial" w:cs="Arial"/>
        </w:rPr>
        <w:t xml:space="preserve"> It also recalled that, u</w:t>
      </w:r>
      <w:r w:rsidR="002B5CA9" w:rsidRPr="002B5CA9">
        <w:rPr>
          <w:rFonts w:ascii="Arial" w:hAnsi="Arial" w:cs="Arial"/>
        </w:rPr>
        <w:t xml:space="preserve">nder article 13(1), States must ensure effective </w:t>
      </w:r>
      <w:r w:rsidR="002B5CA9" w:rsidRPr="00CB3ADF">
        <w:rPr>
          <w:rFonts w:ascii="Arial" w:hAnsi="Arial" w:cs="Arial"/>
        </w:rPr>
        <w:t>access to justice for persons with disabilities on an equal basis with others, including through the provision of procedural and age-appropriate accommodations.</w:t>
      </w:r>
      <w:r w:rsidR="009375D3">
        <w:rPr>
          <w:rFonts w:ascii="Arial" w:hAnsi="Arial" w:cs="Arial"/>
        </w:rPr>
        <w:t xml:space="preserve"> For the Committee, </w:t>
      </w:r>
      <w:r w:rsidR="002B5CA9" w:rsidRPr="00CB3ADF">
        <w:rPr>
          <w:rFonts w:ascii="Arial" w:hAnsi="Arial" w:cs="Arial"/>
        </w:rPr>
        <w:t xml:space="preserve">the decision that the author was unfit to stand trial resulted in a denial of his right to exercise </w:t>
      </w:r>
      <w:r w:rsidR="009375D3">
        <w:rPr>
          <w:rFonts w:ascii="Arial" w:hAnsi="Arial" w:cs="Arial"/>
        </w:rPr>
        <w:t>legal capacity, plead not guilty and challenge</w:t>
      </w:r>
      <w:r w:rsidR="002B5CA9" w:rsidRPr="00CB3ADF">
        <w:rPr>
          <w:rFonts w:ascii="Arial" w:hAnsi="Arial" w:cs="Arial"/>
        </w:rPr>
        <w:t xml:space="preserve"> evidence against him. Furthermore, </w:t>
      </w:r>
      <w:r w:rsidR="00FA0FFE">
        <w:rPr>
          <w:rFonts w:ascii="Arial" w:hAnsi="Arial" w:cs="Arial"/>
        </w:rPr>
        <w:t xml:space="preserve">and considering </w:t>
      </w:r>
      <w:r w:rsidR="002B5CA9" w:rsidRPr="00CB3ADF">
        <w:rPr>
          <w:rFonts w:ascii="Arial" w:hAnsi="Arial" w:cs="Arial"/>
        </w:rPr>
        <w:t xml:space="preserve">that no support or accommodation was provided </w:t>
      </w:r>
      <w:r w:rsidR="003746FA">
        <w:rPr>
          <w:rFonts w:ascii="Arial" w:hAnsi="Arial" w:cs="Arial"/>
        </w:rPr>
        <w:t xml:space="preserve">to </w:t>
      </w:r>
      <w:r w:rsidR="002B5CA9" w:rsidRPr="00CB3ADF">
        <w:rPr>
          <w:rFonts w:ascii="Arial" w:hAnsi="Arial" w:cs="Arial"/>
        </w:rPr>
        <w:t xml:space="preserve">the author to stand trial and exercise </w:t>
      </w:r>
      <w:r w:rsidR="00FA0FFE">
        <w:rPr>
          <w:rFonts w:ascii="Arial" w:hAnsi="Arial" w:cs="Arial"/>
        </w:rPr>
        <w:t xml:space="preserve">his </w:t>
      </w:r>
      <w:r w:rsidR="002B5CA9" w:rsidRPr="00CB3ADF">
        <w:rPr>
          <w:rFonts w:ascii="Arial" w:hAnsi="Arial" w:cs="Arial"/>
        </w:rPr>
        <w:t>legal capacity</w:t>
      </w:r>
      <w:r w:rsidR="002B5CA9" w:rsidRPr="002B5CA9">
        <w:rPr>
          <w:rFonts w:ascii="Arial" w:hAnsi="Arial" w:cs="Arial"/>
        </w:rPr>
        <w:t xml:space="preserve">, the Committee </w:t>
      </w:r>
      <w:r w:rsidR="00FA0FFE">
        <w:rPr>
          <w:rFonts w:ascii="Arial" w:hAnsi="Arial" w:cs="Arial"/>
        </w:rPr>
        <w:t>found</w:t>
      </w:r>
      <w:r w:rsidR="002B5CA9" w:rsidRPr="003746FA">
        <w:rPr>
          <w:rFonts w:ascii="Arial" w:hAnsi="Arial" w:cs="Arial"/>
        </w:rPr>
        <w:t xml:space="preserve"> </w:t>
      </w:r>
      <w:r w:rsidR="002B5CA9" w:rsidRPr="00CB3ADF">
        <w:rPr>
          <w:rFonts w:ascii="Arial" w:hAnsi="Arial" w:cs="Arial"/>
          <w:u w:val="single"/>
        </w:rPr>
        <w:t>a violation of the author’s rights under articles 12(2) and (3) and 13(1</w:t>
      </w:r>
      <w:r w:rsidR="00C105ED">
        <w:rPr>
          <w:rFonts w:ascii="Arial" w:hAnsi="Arial" w:cs="Arial"/>
          <w:u w:val="single"/>
        </w:rPr>
        <w:t>)</w:t>
      </w:r>
      <w:r w:rsidR="002B5CA9" w:rsidRPr="00CB3ADF">
        <w:rPr>
          <w:rFonts w:ascii="Arial" w:hAnsi="Arial" w:cs="Arial"/>
          <w:u w:val="single"/>
        </w:rPr>
        <w:t xml:space="preserve">. </w:t>
      </w:r>
    </w:p>
    <w:p w14:paraId="068EC5F1" w14:textId="77777777" w:rsidR="00FA0FFE" w:rsidRPr="009375D3" w:rsidRDefault="00FA0FFE" w:rsidP="004F626B">
      <w:pPr>
        <w:spacing w:after="0" w:line="276" w:lineRule="auto"/>
        <w:jc w:val="both"/>
        <w:rPr>
          <w:rFonts w:ascii="Arial" w:hAnsi="Arial" w:cs="Arial"/>
        </w:rPr>
      </w:pPr>
    </w:p>
    <w:p w14:paraId="41EC3E77" w14:textId="7021AE77" w:rsidR="002B5CA9" w:rsidRPr="004D14DE" w:rsidRDefault="00FF4E93" w:rsidP="004F626B">
      <w:pPr>
        <w:spacing w:line="276" w:lineRule="auto"/>
        <w:jc w:val="both"/>
        <w:rPr>
          <w:rFonts w:ascii="Arial" w:hAnsi="Arial" w:cs="Arial"/>
        </w:rPr>
      </w:pPr>
      <w:r>
        <w:rPr>
          <w:rFonts w:ascii="Arial" w:hAnsi="Arial" w:cs="Arial"/>
        </w:rPr>
        <w:t>The Committee noted</w:t>
      </w:r>
      <w:r w:rsidR="002B5CA9" w:rsidRPr="002B5CA9">
        <w:rPr>
          <w:rFonts w:ascii="Arial" w:hAnsi="Arial" w:cs="Arial"/>
        </w:rPr>
        <w:t xml:space="preserve"> th</w:t>
      </w:r>
      <w:r w:rsidR="003678CA">
        <w:rPr>
          <w:rFonts w:ascii="Arial" w:hAnsi="Arial" w:cs="Arial"/>
        </w:rPr>
        <w:t>at -</w:t>
      </w:r>
      <w:r>
        <w:rPr>
          <w:rFonts w:ascii="Arial" w:hAnsi="Arial" w:cs="Arial"/>
        </w:rPr>
        <w:t xml:space="preserve">following the declaration of unfitness </w:t>
      </w:r>
      <w:r w:rsidR="002B5CA9" w:rsidRPr="002B5CA9">
        <w:rPr>
          <w:rFonts w:ascii="Arial" w:hAnsi="Arial" w:cs="Arial"/>
        </w:rPr>
        <w:t xml:space="preserve">to stand </w:t>
      </w:r>
      <w:r w:rsidR="003678CA">
        <w:rPr>
          <w:rFonts w:ascii="Arial" w:hAnsi="Arial" w:cs="Arial"/>
        </w:rPr>
        <w:t>trial-</w:t>
      </w:r>
      <w:r w:rsidR="002B5CA9" w:rsidRPr="002B5CA9">
        <w:rPr>
          <w:rFonts w:ascii="Arial" w:hAnsi="Arial" w:cs="Arial"/>
        </w:rPr>
        <w:t xml:space="preserve"> </w:t>
      </w:r>
      <w:r>
        <w:rPr>
          <w:rFonts w:ascii="Arial" w:hAnsi="Arial" w:cs="Arial"/>
        </w:rPr>
        <w:t xml:space="preserve">the author </w:t>
      </w:r>
      <w:r w:rsidR="002B5CA9" w:rsidRPr="002B5CA9">
        <w:rPr>
          <w:rFonts w:ascii="Arial" w:hAnsi="Arial" w:cs="Arial"/>
        </w:rPr>
        <w:t xml:space="preserve">was committed to custody in prison </w:t>
      </w:r>
      <w:r w:rsidR="003678CA">
        <w:rPr>
          <w:rFonts w:ascii="Arial" w:hAnsi="Arial" w:cs="Arial"/>
        </w:rPr>
        <w:t>given the</w:t>
      </w:r>
      <w:r w:rsidR="002B5CA9" w:rsidRPr="002B5CA9">
        <w:rPr>
          <w:rFonts w:ascii="Arial" w:hAnsi="Arial" w:cs="Arial"/>
        </w:rPr>
        <w:t xml:space="preserve"> lack of available alternatives and support services. </w:t>
      </w:r>
      <w:r>
        <w:rPr>
          <w:rFonts w:ascii="Arial" w:hAnsi="Arial" w:cs="Arial"/>
        </w:rPr>
        <w:t>For the Committee, t</w:t>
      </w:r>
      <w:r w:rsidR="002B5CA9" w:rsidRPr="002B5CA9">
        <w:rPr>
          <w:rFonts w:ascii="Arial" w:hAnsi="Arial" w:cs="Arial"/>
        </w:rPr>
        <w:t xml:space="preserve">he detention was decided on the basis </w:t>
      </w:r>
      <w:r>
        <w:rPr>
          <w:rFonts w:ascii="Arial" w:hAnsi="Arial" w:cs="Arial"/>
        </w:rPr>
        <w:t xml:space="preserve">of the assessment </w:t>
      </w:r>
      <w:r w:rsidR="002B5CA9" w:rsidRPr="002B5CA9">
        <w:rPr>
          <w:rFonts w:ascii="Arial" w:hAnsi="Arial" w:cs="Arial"/>
        </w:rPr>
        <w:t xml:space="preserve">of potential </w:t>
      </w:r>
      <w:r w:rsidR="002B5CA9" w:rsidRPr="002B5CA9">
        <w:rPr>
          <w:rFonts w:ascii="Arial" w:hAnsi="Arial" w:cs="Arial"/>
        </w:rPr>
        <w:lastRenderedPageBreak/>
        <w:t>consequences of his disabil</w:t>
      </w:r>
      <w:r>
        <w:rPr>
          <w:rFonts w:ascii="Arial" w:hAnsi="Arial" w:cs="Arial"/>
        </w:rPr>
        <w:t>ity,</w:t>
      </w:r>
      <w:r w:rsidR="000C03D9">
        <w:rPr>
          <w:rFonts w:ascii="Arial" w:hAnsi="Arial" w:cs="Arial"/>
        </w:rPr>
        <w:t xml:space="preserve"> </w:t>
      </w:r>
      <w:r w:rsidR="003678CA">
        <w:rPr>
          <w:rFonts w:ascii="Arial" w:hAnsi="Arial" w:cs="Arial"/>
        </w:rPr>
        <w:t xml:space="preserve">thereby </w:t>
      </w:r>
      <w:r w:rsidR="002B5CA9" w:rsidRPr="002B5CA9">
        <w:rPr>
          <w:rFonts w:ascii="Arial" w:hAnsi="Arial" w:cs="Arial"/>
        </w:rPr>
        <w:t xml:space="preserve">converting disability into </w:t>
      </w:r>
      <w:r>
        <w:rPr>
          <w:rFonts w:ascii="Arial" w:hAnsi="Arial" w:cs="Arial"/>
        </w:rPr>
        <w:t>the core cause of his dete</w:t>
      </w:r>
      <w:r w:rsidRPr="004D14DE">
        <w:rPr>
          <w:rFonts w:ascii="Arial" w:hAnsi="Arial" w:cs="Arial"/>
        </w:rPr>
        <w:t xml:space="preserve">ntion and </w:t>
      </w:r>
      <w:r w:rsidRPr="004D14DE">
        <w:rPr>
          <w:rFonts w:ascii="Arial" w:hAnsi="Arial" w:cs="Arial"/>
          <w:u w:val="single"/>
        </w:rPr>
        <w:t>violating</w:t>
      </w:r>
      <w:r w:rsidR="002A2187" w:rsidRPr="004D14DE">
        <w:rPr>
          <w:rFonts w:ascii="Arial" w:hAnsi="Arial" w:cs="Arial"/>
          <w:u w:val="single"/>
        </w:rPr>
        <w:t xml:space="preserve"> article 14(1)(b)</w:t>
      </w:r>
      <w:r w:rsidRPr="004D14DE">
        <w:rPr>
          <w:rFonts w:ascii="Arial" w:hAnsi="Arial" w:cs="Arial"/>
          <w:u w:val="single"/>
        </w:rPr>
        <w:t>.</w:t>
      </w:r>
      <w:r w:rsidRPr="004D14DE">
        <w:rPr>
          <w:rFonts w:ascii="Arial" w:hAnsi="Arial" w:cs="Arial"/>
        </w:rPr>
        <w:t xml:space="preserve"> </w:t>
      </w:r>
    </w:p>
    <w:p w14:paraId="6E8666D5" w14:textId="572EECF0" w:rsidR="002B5CA9" w:rsidRPr="002B5CA9" w:rsidRDefault="004D14DE" w:rsidP="004F626B">
      <w:pPr>
        <w:spacing w:after="120" w:line="276" w:lineRule="auto"/>
        <w:jc w:val="both"/>
        <w:rPr>
          <w:rFonts w:ascii="Arial" w:hAnsi="Arial" w:cs="Arial"/>
        </w:rPr>
      </w:pPr>
      <w:r w:rsidRPr="004D14DE">
        <w:rPr>
          <w:rFonts w:ascii="Arial" w:hAnsi="Arial" w:cs="Arial"/>
        </w:rPr>
        <w:t xml:space="preserve">The </w:t>
      </w:r>
      <w:r w:rsidR="002B5CA9" w:rsidRPr="002B5CA9">
        <w:rPr>
          <w:rFonts w:ascii="Arial" w:hAnsi="Arial" w:cs="Arial"/>
        </w:rPr>
        <w:t xml:space="preserve">Committee </w:t>
      </w:r>
      <w:r w:rsidR="002B5CA9" w:rsidRPr="00483A7B">
        <w:rPr>
          <w:rFonts w:ascii="Arial" w:hAnsi="Arial" w:cs="Arial"/>
          <w:u w:val="single"/>
        </w:rPr>
        <w:t>recall</w:t>
      </w:r>
      <w:r w:rsidR="00C40A0F">
        <w:rPr>
          <w:rFonts w:ascii="Arial" w:hAnsi="Arial" w:cs="Arial"/>
          <w:u w:val="single"/>
        </w:rPr>
        <w:t>ed</w:t>
      </w:r>
      <w:r w:rsidR="002B5CA9" w:rsidRPr="00483A7B">
        <w:rPr>
          <w:rFonts w:ascii="Arial" w:hAnsi="Arial" w:cs="Arial"/>
          <w:u w:val="single"/>
        </w:rPr>
        <w:t xml:space="preserve"> that the failure to adopt relevant measures and provide reasonable accommodation requir</w:t>
      </w:r>
      <w:r w:rsidR="005F74AB">
        <w:rPr>
          <w:rFonts w:ascii="Arial" w:hAnsi="Arial" w:cs="Arial"/>
          <w:u w:val="single"/>
        </w:rPr>
        <w:t xml:space="preserve">ed by persons with disabilities </w:t>
      </w:r>
      <w:r w:rsidR="002B5CA9" w:rsidRPr="00483A7B">
        <w:rPr>
          <w:rFonts w:ascii="Arial" w:hAnsi="Arial" w:cs="Arial"/>
          <w:u w:val="single"/>
        </w:rPr>
        <w:t>breach article 15(2)</w:t>
      </w:r>
      <w:r w:rsidR="002B5CA9" w:rsidRPr="002B5CA9">
        <w:rPr>
          <w:rFonts w:ascii="Arial" w:hAnsi="Arial" w:cs="Arial"/>
        </w:rPr>
        <w:t>.</w:t>
      </w:r>
      <w:r w:rsidR="00483A7B">
        <w:rPr>
          <w:rFonts w:ascii="Arial" w:hAnsi="Arial" w:cs="Arial"/>
        </w:rPr>
        <w:t xml:space="preserve"> </w:t>
      </w:r>
      <w:r w:rsidR="002B5CA9" w:rsidRPr="002B5CA9">
        <w:rPr>
          <w:rFonts w:ascii="Arial" w:hAnsi="Arial" w:cs="Arial"/>
        </w:rPr>
        <w:t xml:space="preserve">Additionally, </w:t>
      </w:r>
      <w:r w:rsidR="00B06E96">
        <w:rPr>
          <w:rFonts w:ascii="Arial" w:hAnsi="Arial" w:cs="Arial"/>
        </w:rPr>
        <w:t xml:space="preserve">it considered that, since </w:t>
      </w:r>
      <w:r w:rsidR="002B5CA9" w:rsidRPr="002B5CA9">
        <w:rPr>
          <w:rFonts w:ascii="Arial" w:hAnsi="Arial" w:cs="Arial"/>
        </w:rPr>
        <w:t xml:space="preserve">the author was committed to </w:t>
      </w:r>
      <w:r w:rsidR="00B06E96">
        <w:rPr>
          <w:rFonts w:ascii="Arial" w:hAnsi="Arial" w:cs="Arial"/>
        </w:rPr>
        <w:t xml:space="preserve">indefinite </w:t>
      </w:r>
      <w:r w:rsidR="002B5CA9" w:rsidRPr="002B5CA9">
        <w:rPr>
          <w:rFonts w:ascii="Arial" w:hAnsi="Arial" w:cs="Arial"/>
        </w:rPr>
        <w:t>custody for more than nine years</w:t>
      </w:r>
      <w:r w:rsidR="00B06E96">
        <w:rPr>
          <w:rFonts w:ascii="Arial" w:hAnsi="Arial" w:cs="Arial"/>
        </w:rPr>
        <w:t xml:space="preserve"> and such detention may have </w:t>
      </w:r>
      <w:r w:rsidR="002B5CA9" w:rsidRPr="002B5CA9">
        <w:rPr>
          <w:rFonts w:ascii="Arial" w:hAnsi="Arial" w:cs="Arial"/>
        </w:rPr>
        <w:t xml:space="preserve">irreparable psychological effects </w:t>
      </w:r>
      <w:r w:rsidR="00B06E96">
        <w:rPr>
          <w:rFonts w:ascii="Arial" w:hAnsi="Arial" w:cs="Arial"/>
        </w:rPr>
        <w:t xml:space="preserve">on the author, </w:t>
      </w:r>
      <w:r w:rsidR="00B06E96">
        <w:rPr>
          <w:rFonts w:ascii="Arial" w:hAnsi="Arial" w:cs="Arial"/>
          <w:u w:val="single"/>
        </w:rPr>
        <w:t>this amounts</w:t>
      </w:r>
      <w:r w:rsidR="002B5CA9" w:rsidRPr="00483A7B">
        <w:rPr>
          <w:rFonts w:ascii="Arial" w:hAnsi="Arial" w:cs="Arial"/>
          <w:u w:val="single"/>
        </w:rPr>
        <w:t xml:space="preserve"> to inhuman and degrading treatment</w:t>
      </w:r>
      <w:r w:rsidR="002B5CA9" w:rsidRPr="002B5CA9">
        <w:rPr>
          <w:rFonts w:ascii="Arial" w:hAnsi="Arial" w:cs="Arial"/>
        </w:rPr>
        <w:t xml:space="preserve">. </w:t>
      </w:r>
      <w:r w:rsidR="00483A7B">
        <w:rPr>
          <w:rFonts w:ascii="Arial" w:hAnsi="Arial" w:cs="Arial"/>
        </w:rPr>
        <w:t>R</w:t>
      </w:r>
      <w:r w:rsidR="002B5CA9" w:rsidRPr="002B5CA9">
        <w:rPr>
          <w:rFonts w:ascii="Arial" w:hAnsi="Arial" w:cs="Arial"/>
        </w:rPr>
        <w:t xml:space="preserve">egardless of whether the author </w:t>
      </w:r>
      <w:r w:rsidR="00B06E96">
        <w:rPr>
          <w:rFonts w:ascii="Arial" w:hAnsi="Arial" w:cs="Arial"/>
        </w:rPr>
        <w:t xml:space="preserve">demonstrated </w:t>
      </w:r>
      <w:r w:rsidR="000C03D9">
        <w:rPr>
          <w:rFonts w:ascii="Arial" w:hAnsi="Arial" w:cs="Arial"/>
        </w:rPr>
        <w:t>violence from other prisoners,</w:t>
      </w:r>
      <w:r w:rsidR="002B5CA9" w:rsidRPr="002B5CA9">
        <w:rPr>
          <w:rFonts w:ascii="Arial" w:hAnsi="Arial" w:cs="Arial"/>
        </w:rPr>
        <w:t xml:space="preserve"> </w:t>
      </w:r>
      <w:r w:rsidR="002B5CA9" w:rsidRPr="00483A7B">
        <w:rPr>
          <w:rFonts w:ascii="Arial" w:hAnsi="Arial" w:cs="Arial"/>
          <w:u w:val="single"/>
        </w:rPr>
        <w:t xml:space="preserve">the indefinite character of his custody, his detention in a correctional centre without being convicted, periodic isolation, involuntary treatment and detention </w:t>
      </w:r>
      <w:r w:rsidR="00A61793">
        <w:rPr>
          <w:rFonts w:ascii="Arial" w:hAnsi="Arial" w:cs="Arial"/>
          <w:u w:val="single"/>
        </w:rPr>
        <w:t xml:space="preserve">with convicted offenders violated </w:t>
      </w:r>
      <w:r w:rsidR="002B5CA9" w:rsidRPr="00483A7B">
        <w:rPr>
          <w:rFonts w:ascii="Arial" w:hAnsi="Arial" w:cs="Arial"/>
          <w:u w:val="single"/>
        </w:rPr>
        <w:t>article 15 of the Convention</w:t>
      </w:r>
      <w:r w:rsidR="002B5CA9" w:rsidRPr="002B5CA9">
        <w:rPr>
          <w:rFonts w:ascii="Arial" w:hAnsi="Arial" w:cs="Arial"/>
        </w:rPr>
        <w:t>.</w:t>
      </w:r>
    </w:p>
    <w:p w14:paraId="3523F66F" w14:textId="19DAD03B" w:rsidR="002B5CA9" w:rsidRPr="003746FA" w:rsidRDefault="002B1F62" w:rsidP="004F626B">
      <w:pPr>
        <w:spacing w:line="276" w:lineRule="auto"/>
        <w:jc w:val="both"/>
        <w:rPr>
          <w:rFonts w:ascii="Arial" w:hAnsi="Arial" w:cs="Arial"/>
          <w:lang w:val="en-CH"/>
        </w:rPr>
      </w:pPr>
      <w:r>
        <w:rPr>
          <w:rFonts w:ascii="Arial" w:hAnsi="Arial" w:cs="Arial"/>
        </w:rPr>
        <w:t>Noting the States’</w:t>
      </w:r>
      <w:r w:rsidR="002B5CA9" w:rsidRPr="002B5CA9">
        <w:rPr>
          <w:rFonts w:ascii="Arial" w:hAnsi="Arial" w:cs="Arial"/>
        </w:rPr>
        <w:t xml:space="preserve"> submission</w:t>
      </w:r>
      <w:r>
        <w:rPr>
          <w:rFonts w:ascii="Arial" w:hAnsi="Arial" w:cs="Arial"/>
        </w:rPr>
        <w:t>s</w:t>
      </w:r>
      <w:r w:rsidR="002B5CA9" w:rsidRPr="002B5CA9">
        <w:rPr>
          <w:rFonts w:ascii="Arial" w:hAnsi="Arial" w:cs="Arial"/>
        </w:rPr>
        <w:t xml:space="preserve"> that periodic reviews</w:t>
      </w:r>
      <w:r w:rsidR="005E03CC">
        <w:rPr>
          <w:rFonts w:ascii="Arial" w:hAnsi="Arial" w:cs="Arial"/>
        </w:rPr>
        <w:t xml:space="preserve"> had</w:t>
      </w:r>
      <w:r w:rsidR="002B5CA9" w:rsidRPr="002B5CA9">
        <w:rPr>
          <w:rFonts w:ascii="Arial" w:hAnsi="Arial" w:cs="Arial"/>
        </w:rPr>
        <w:t xml:space="preserve"> concluded </w:t>
      </w:r>
      <w:r w:rsidR="004B6899">
        <w:rPr>
          <w:rFonts w:ascii="Arial" w:hAnsi="Arial" w:cs="Arial"/>
        </w:rPr>
        <w:t xml:space="preserve">that </w:t>
      </w:r>
      <w:r w:rsidR="002B5CA9" w:rsidRPr="002B5CA9">
        <w:rPr>
          <w:rFonts w:ascii="Arial" w:hAnsi="Arial" w:cs="Arial"/>
        </w:rPr>
        <w:t xml:space="preserve">there was no </w:t>
      </w:r>
      <w:r>
        <w:rPr>
          <w:rFonts w:ascii="Arial" w:hAnsi="Arial" w:cs="Arial"/>
        </w:rPr>
        <w:t>alternative to custody</w:t>
      </w:r>
      <w:r w:rsidR="003746FA">
        <w:rPr>
          <w:rFonts w:ascii="Arial" w:hAnsi="Arial" w:cs="Arial"/>
        </w:rPr>
        <w:t>, but also that</w:t>
      </w:r>
      <w:r w:rsidR="004B6899">
        <w:rPr>
          <w:rFonts w:ascii="Arial" w:hAnsi="Arial" w:cs="Arial"/>
        </w:rPr>
        <w:t xml:space="preserve"> </w:t>
      </w:r>
      <w:r w:rsidR="005E03CC">
        <w:rPr>
          <w:rFonts w:ascii="Arial" w:hAnsi="Arial" w:cs="Arial"/>
        </w:rPr>
        <w:t>the State’s</w:t>
      </w:r>
      <w:r w:rsidR="004B6899">
        <w:rPr>
          <w:rFonts w:ascii="Arial" w:hAnsi="Arial" w:cs="Arial"/>
        </w:rPr>
        <w:t xml:space="preserve"> </w:t>
      </w:r>
      <w:r w:rsidR="003746FA">
        <w:rPr>
          <w:rFonts w:ascii="Arial" w:hAnsi="Arial" w:cs="Arial"/>
        </w:rPr>
        <w:t>decided</w:t>
      </w:r>
      <w:r w:rsidR="004B6899">
        <w:rPr>
          <w:rFonts w:ascii="Arial" w:hAnsi="Arial" w:cs="Arial"/>
        </w:rPr>
        <w:t xml:space="preserve"> to grant </w:t>
      </w:r>
      <w:r w:rsidR="005E03CC">
        <w:rPr>
          <w:rFonts w:ascii="Arial" w:hAnsi="Arial" w:cs="Arial"/>
        </w:rPr>
        <w:t>the author</w:t>
      </w:r>
      <w:r w:rsidR="004B6899">
        <w:rPr>
          <w:rFonts w:ascii="Arial" w:hAnsi="Arial" w:cs="Arial"/>
        </w:rPr>
        <w:t xml:space="preserve"> </w:t>
      </w:r>
      <w:r w:rsidR="003746FA" w:rsidRPr="003746FA">
        <w:rPr>
          <w:rFonts w:ascii="Arial" w:hAnsi="Arial" w:cs="Arial"/>
          <w:lang w:val="en-CH"/>
        </w:rPr>
        <w:t>the possibility of living in a community residence</w:t>
      </w:r>
      <w:r w:rsidR="00B25C45" w:rsidRPr="005E03CC">
        <w:rPr>
          <w:rFonts w:ascii="Arial" w:hAnsi="Arial" w:cs="Arial"/>
        </w:rPr>
        <w:t xml:space="preserve">, </w:t>
      </w:r>
      <w:r w:rsidR="00B25C45">
        <w:rPr>
          <w:rFonts w:ascii="Arial" w:hAnsi="Arial" w:cs="Arial"/>
          <w:u w:val="single"/>
        </w:rPr>
        <w:t xml:space="preserve">the Committee </w:t>
      </w:r>
      <w:r w:rsidR="005E03CC">
        <w:rPr>
          <w:rFonts w:ascii="Arial" w:hAnsi="Arial" w:cs="Arial"/>
          <w:u w:val="single"/>
        </w:rPr>
        <w:t>held</w:t>
      </w:r>
      <w:r w:rsidR="002B5CA9" w:rsidRPr="00CB74F7">
        <w:rPr>
          <w:rFonts w:ascii="Arial" w:hAnsi="Arial" w:cs="Arial"/>
          <w:u w:val="single"/>
        </w:rPr>
        <w:t xml:space="preserve"> that the </w:t>
      </w:r>
      <w:r w:rsidR="005E03CC">
        <w:rPr>
          <w:rFonts w:ascii="Arial" w:hAnsi="Arial" w:cs="Arial"/>
          <w:u w:val="single"/>
        </w:rPr>
        <w:t>claim</w:t>
      </w:r>
      <w:r w:rsidR="002B5CA9" w:rsidRPr="00CB74F7">
        <w:rPr>
          <w:rFonts w:ascii="Arial" w:hAnsi="Arial" w:cs="Arial"/>
          <w:u w:val="single"/>
        </w:rPr>
        <w:t xml:space="preserve"> </w:t>
      </w:r>
      <w:r w:rsidR="005E03CC">
        <w:rPr>
          <w:rFonts w:ascii="Arial" w:hAnsi="Arial" w:cs="Arial"/>
          <w:u w:val="single"/>
        </w:rPr>
        <w:t>on</w:t>
      </w:r>
      <w:r w:rsidR="002B5CA9" w:rsidRPr="00CB74F7">
        <w:rPr>
          <w:rFonts w:ascii="Arial" w:hAnsi="Arial" w:cs="Arial"/>
          <w:u w:val="single"/>
        </w:rPr>
        <w:t xml:space="preserve"> article 19 </w:t>
      </w:r>
      <w:r w:rsidR="005E03CC">
        <w:rPr>
          <w:rFonts w:ascii="Arial" w:hAnsi="Arial" w:cs="Arial"/>
          <w:u w:val="single"/>
        </w:rPr>
        <w:t xml:space="preserve">had </w:t>
      </w:r>
      <w:r w:rsidR="00B25C45">
        <w:rPr>
          <w:rFonts w:ascii="Arial" w:hAnsi="Arial" w:cs="Arial"/>
          <w:u w:val="single"/>
        </w:rPr>
        <w:t>beca</w:t>
      </w:r>
      <w:r w:rsidR="002B5CA9" w:rsidRPr="00CB74F7">
        <w:rPr>
          <w:rFonts w:ascii="Arial" w:hAnsi="Arial" w:cs="Arial"/>
          <w:u w:val="single"/>
        </w:rPr>
        <w:t>me moot</w:t>
      </w:r>
      <w:r w:rsidR="002B5CA9" w:rsidRPr="002B5CA9">
        <w:rPr>
          <w:rFonts w:ascii="Arial" w:hAnsi="Arial" w:cs="Arial"/>
        </w:rPr>
        <w:t xml:space="preserve">. </w:t>
      </w:r>
    </w:p>
    <w:p w14:paraId="11C18875" w14:textId="3744194F" w:rsidR="00A95438" w:rsidRDefault="00483A7B" w:rsidP="004F626B">
      <w:pPr>
        <w:spacing w:line="276" w:lineRule="auto"/>
        <w:jc w:val="both"/>
        <w:rPr>
          <w:rFonts w:ascii="Arial" w:hAnsi="Arial" w:cs="Arial"/>
        </w:rPr>
      </w:pPr>
      <w:r>
        <w:rPr>
          <w:rFonts w:ascii="Arial" w:hAnsi="Arial" w:cs="Arial"/>
        </w:rPr>
        <w:t xml:space="preserve">Finally, </w:t>
      </w:r>
      <w:r w:rsidR="00B25C45">
        <w:rPr>
          <w:rFonts w:ascii="Arial" w:hAnsi="Arial" w:cs="Arial"/>
        </w:rPr>
        <w:t>t</w:t>
      </w:r>
      <w:r w:rsidR="002B5CA9" w:rsidRPr="002B5CA9">
        <w:rPr>
          <w:rFonts w:ascii="Arial" w:hAnsi="Arial" w:cs="Arial"/>
        </w:rPr>
        <w:t xml:space="preserve">he Committee </w:t>
      </w:r>
      <w:r w:rsidR="00B25C45">
        <w:rPr>
          <w:rFonts w:ascii="Arial" w:hAnsi="Arial" w:cs="Arial"/>
        </w:rPr>
        <w:t xml:space="preserve">noted the State’s </w:t>
      </w:r>
      <w:r w:rsidR="002B5CA9" w:rsidRPr="002B5CA9">
        <w:rPr>
          <w:rFonts w:ascii="Arial" w:hAnsi="Arial" w:cs="Arial"/>
        </w:rPr>
        <w:t xml:space="preserve">arguments that it had allocated expenditure on health and disability support services, that the author received adequate health, services and accommodation, that the Secure Care Facility was built in part to provide appropriate accommodation to the author, and that he was eventually relocated to a community residence. </w:t>
      </w:r>
      <w:r w:rsidR="009B4DF5">
        <w:rPr>
          <w:rFonts w:ascii="Arial" w:hAnsi="Arial" w:cs="Arial"/>
        </w:rPr>
        <w:t xml:space="preserve">Given the </w:t>
      </w:r>
      <w:r w:rsidR="002B5CA9" w:rsidRPr="002B5CA9">
        <w:rPr>
          <w:rFonts w:ascii="Arial" w:hAnsi="Arial" w:cs="Arial"/>
        </w:rPr>
        <w:t xml:space="preserve">statements </w:t>
      </w:r>
      <w:r w:rsidR="009B4DF5">
        <w:rPr>
          <w:rFonts w:ascii="Arial" w:hAnsi="Arial" w:cs="Arial"/>
        </w:rPr>
        <w:t>received on these matters</w:t>
      </w:r>
      <w:r w:rsidR="002B5CA9" w:rsidRPr="002B5CA9">
        <w:rPr>
          <w:rFonts w:ascii="Arial" w:hAnsi="Arial" w:cs="Arial"/>
        </w:rPr>
        <w:t xml:space="preserve"> </w:t>
      </w:r>
      <w:r w:rsidR="009B4DF5">
        <w:rPr>
          <w:rFonts w:ascii="Arial" w:hAnsi="Arial" w:cs="Arial"/>
        </w:rPr>
        <w:t>were</w:t>
      </w:r>
      <w:r w:rsidR="002B5CA9" w:rsidRPr="002B5CA9">
        <w:rPr>
          <w:rFonts w:ascii="Arial" w:hAnsi="Arial" w:cs="Arial"/>
        </w:rPr>
        <w:t xml:space="preserve"> not consistent</w:t>
      </w:r>
      <w:r w:rsidR="009B4DF5">
        <w:rPr>
          <w:rFonts w:ascii="Arial" w:hAnsi="Arial" w:cs="Arial"/>
        </w:rPr>
        <w:t>, it found that i</w:t>
      </w:r>
      <w:r w:rsidR="002B5CA9" w:rsidRPr="00CB74F7">
        <w:rPr>
          <w:rFonts w:ascii="Arial" w:hAnsi="Arial" w:cs="Arial"/>
          <w:u w:val="single"/>
        </w:rPr>
        <w:t xml:space="preserve">nformation provided </w:t>
      </w:r>
      <w:r w:rsidR="00016CBB">
        <w:rPr>
          <w:rFonts w:ascii="Arial" w:hAnsi="Arial" w:cs="Arial"/>
          <w:u w:val="single"/>
        </w:rPr>
        <w:t>did</w:t>
      </w:r>
      <w:r w:rsidR="002B5CA9" w:rsidRPr="00CB74F7">
        <w:rPr>
          <w:rFonts w:ascii="Arial" w:hAnsi="Arial" w:cs="Arial"/>
          <w:u w:val="single"/>
        </w:rPr>
        <w:t xml:space="preserve"> not enable it to conclude violations </w:t>
      </w:r>
      <w:r w:rsidR="009B4DF5">
        <w:rPr>
          <w:rFonts w:ascii="Arial" w:hAnsi="Arial" w:cs="Arial"/>
          <w:u w:val="single"/>
        </w:rPr>
        <w:t xml:space="preserve">to </w:t>
      </w:r>
      <w:r w:rsidR="002B5CA9" w:rsidRPr="00CB74F7">
        <w:rPr>
          <w:rFonts w:ascii="Arial" w:hAnsi="Arial" w:cs="Arial"/>
          <w:u w:val="single"/>
        </w:rPr>
        <w:t>articles 25, 26 and 28</w:t>
      </w:r>
      <w:r w:rsidR="009B4DF5">
        <w:rPr>
          <w:rFonts w:ascii="Arial" w:hAnsi="Arial" w:cs="Arial"/>
          <w:u w:val="single"/>
        </w:rPr>
        <w:t xml:space="preserve">. </w:t>
      </w:r>
    </w:p>
    <w:p w14:paraId="62CB6766" w14:textId="489CB690" w:rsidR="00A31760" w:rsidRPr="00740D18" w:rsidRDefault="00A31760" w:rsidP="004F626B">
      <w:pPr>
        <w:spacing w:line="276" w:lineRule="auto"/>
        <w:jc w:val="both"/>
        <w:rPr>
          <w:rFonts w:ascii="Arial" w:hAnsi="Arial" w:cs="Arial"/>
          <w:sz w:val="28"/>
          <w:szCs w:val="28"/>
        </w:rPr>
      </w:pPr>
      <w:r w:rsidRPr="00740D18">
        <w:rPr>
          <w:rFonts w:ascii="Arial" w:hAnsi="Arial" w:cs="Arial"/>
          <w:sz w:val="28"/>
          <w:szCs w:val="28"/>
        </w:rPr>
        <w:t>Conclusion</w:t>
      </w:r>
    </w:p>
    <w:p w14:paraId="06A49035" w14:textId="44EBF170" w:rsidR="006D5205" w:rsidRDefault="006D5205" w:rsidP="004F626B">
      <w:pPr>
        <w:spacing w:after="0" w:line="276" w:lineRule="auto"/>
        <w:jc w:val="both"/>
        <w:rPr>
          <w:rFonts w:ascii="Arial" w:hAnsi="Arial" w:cs="Arial"/>
          <w:bCs/>
        </w:rPr>
      </w:pPr>
      <w:r w:rsidRPr="00740D18">
        <w:rPr>
          <w:rFonts w:ascii="Arial" w:hAnsi="Arial" w:cs="Arial"/>
          <w:bCs/>
        </w:rPr>
        <w:t>The Committee</w:t>
      </w:r>
      <w:r w:rsidR="00D226DC">
        <w:rPr>
          <w:rFonts w:ascii="Arial" w:hAnsi="Arial" w:cs="Arial"/>
          <w:bCs/>
        </w:rPr>
        <w:t xml:space="preserve"> found that the State</w:t>
      </w:r>
      <w:r w:rsidRPr="00740D18">
        <w:rPr>
          <w:rFonts w:ascii="Arial" w:hAnsi="Arial" w:cs="Arial"/>
          <w:bCs/>
        </w:rPr>
        <w:t xml:space="preserve"> </w:t>
      </w:r>
      <w:r w:rsidR="004D012D">
        <w:rPr>
          <w:rFonts w:ascii="Arial" w:hAnsi="Arial" w:cs="Arial"/>
          <w:bCs/>
        </w:rPr>
        <w:t xml:space="preserve">violated articles 5, 12, 13, 14 and 15. </w:t>
      </w:r>
    </w:p>
    <w:p w14:paraId="2A9A403D" w14:textId="77777777" w:rsidR="004D012D" w:rsidRPr="00D226DC" w:rsidRDefault="004D012D" w:rsidP="004F626B">
      <w:pPr>
        <w:spacing w:after="0" w:line="276" w:lineRule="auto"/>
        <w:jc w:val="both"/>
        <w:rPr>
          <w:rFonts w:ascii="Arial" w:hAnsi="Arial" w:cs="Arial"/>
          <w:u w:val="single"/>
        </w:rPr>
      </w:pPr>
    </w:p>
    <w:p w14:paraId="63722218" w14:textId="13D00834" w:rsidR="006D5205" w:rsidRPr="00D226DC" w:rsidRDefault="006D5205" w:rsidP="004F626B">
      <w:pPr>
        <w:spacing w:after="0" w:line="276" w:lineRule="auto"/>
        <w:jc w:val="both"/>
        <w:rPr>
          <w:rFonts w:ascii="Arial" w:hAnsi="Arial" w:cs="Arial"/>
          <w:u w:val="single"/>
        </w:rPr>
      </w:pPr>
      <w:r w:rsidRPr="00D226DC">
        <w:rPr>
          <w:rFonts w:ascii="Arial" w:hAnsi="Arial" w:cs="Arial"/>
          <w:u w:val="single"/>
        </w:rPr>
        <w:t>(a) Concerning the author, the</w:t>
      </w:r>
      <w:r w:rsidR="004D012D">
        <w:rPr>
          <w:rFonts w:ascii="Arial" w:hAnsi="Arial" w:cs="Arial"/>
          <w:u w:val="single"/>
        </w:rPr>
        <w:t xml:space="preserve"> Committee recommended the </w:t>
      </w:r>
      <w:r w:rsidRPr="00D226DC">
        <w:rPr>
          <w:rFonts w:ascii="Arial" w:hAnsi="Arial" w:cs="Arial"/>
          <w:u w:val="single"/>
        </w:rPr>
        <w:t xml:space="preserve">State </w:t>
      </w:r>
      <w:r w:rsidR="004D012D">
        <w:rPr>
          <w:rFonts w:ascii="Arial" w:hAnsi="Arial" w:cs="Arial"/>
          <w:u w:val="single"/>
        </w:rPr>
        <w:t>to</w:t>
      </w:r>
      <w:r w:rsidRPr="00D226DC">
        <w:rPr>
          <w:rFonts w:ascii="Arial" w:hAnsi="Arial" w:cs="Arial"/>
          <w:u w:val="single"/>
        </w:rPr>
        <w:t>:</w:t>
      </w:r>
    </w:p>
    <w:p w14:paraId="460A3648" w14:textId="7A7327A5" w:rsidR="006D5205" w:rsidRDefault="006D5205" w:rsidP="004F626B">
      <w:pPr>
        <w:spacing w:after="0" w:line="276"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3746FA">
        <w:rPr>
          <w:rFonts w:ascii="Arial" w:hAnsi="Arial" w:cs="Arial"/>
        </w:rPr>
        <w:t xml:space="preserve"> </w:t>
      </w:r>
      <w:r w:rsidRPr="006D5205">
        <w:rPr>
          <w:rFonts w:ascii="Arial" w:hAnsi="Arial" w:cs="Arial"/>
        </w:rPr>
        <w:t xml:space="preserve">Provide him with an effective remedy, including reimbursement of legal costs </w:t>
      </w:r>
      <w:r w:rsidR="00D226DC">
        <w:rPr>
          <w:rFonts w:ascii="Arial" w:hAnsi="Arial" w:cs="Arial"/>
        </w:rPr>
        <w:t>and</w:t>
      </w:r>
      <w:r w:rsidRPr="006D5205">
        <w:rPr>
          <w:rFonts w:ascii="Arial" w:hAnsi="Arial" w:cs="Arial"/>
        </w:rPr>
        <w:t xml:space="preserve"> </w:t>
      </w:r>
      <w:proofErr w:type="gramStart"/>
      <w:r w:rsidRPr="006D5205">
        <w:rPr>
          <w:rFonts w:ascii="Arial" w:hAnsi="Arial" w:cs="Arial"/>
        </w:rPr>
        <w:t>compensation;</w:t>
      </w:r>
      <w:proofErr w:type="gramEnd"/>
    </w:p>
    <w:p w14:paraId="7C6DDC58" w14:textId="2EC4D855" w:rsidR="006D5205" w:rsidRDefault="006D5205" w:rsidP="004F626B">
      <w:pPr>
        <w:spacing w:after="0" w:line="276" w:lineRule="auto"/>
        <w:ind w:left="720"/>
        <w:jc w:val="both"/>
        <w:rPr>
          <w:rFonts w:ascii="Arial" w:hAnsi="Arial" w:cs="Arial"/>
        </w:rPr>
      </w:pPr>
      <w:r>
        <w:rPr>
          <w:rFonts w:ascii="Arial" w:hAnsi="Arial" w:cs="Arial"/>
        </w:rPr>
        <w:t>(ii)</w:t>
      </w:r>
      <w:r w:rsidR="003746FA">
        <w:rPr>
          <w:rFonts w:ascii="Arial" w:hAnsi="Arial" w:cs="Arial"/>
        </w:rPr>
        <w:t xml:space="preserve"> </w:t>
      </w:r>
      <w:r w:rsidRPr="006D5205">
        <w:rPr>
          <w:rFonts w:ascii="Arial" w:hAnsi="Arial" w:cs="Arial"/>
        </w:rPr>
        <w:t>Publish the present Views and circulate them widely in accessible formats so that they are available to all sectors of the population.</w:t>
      </w:r>
    </w:p>
    <w:p w14:paraId="2CB45042" w14:textId="77777777" w:rsidR="00D226DC" w:rsidRPr="006D5205" w:rsidRDefault="00D226DC" w:rsidP="004F626B">
      <w:pPr>
        <w:spacing w:after="0" w:line="276" w:lineRule="auto"/>
        <w:ind w:left="720"/>
        <w:jc w:val="both"/>
        <w:rPr>
          <w:rFonts w:ascii="Arial" w:hAnsi="Arial" w:cs="Arial"/>
        </w:rPr>
      </w:pPr>
    </w:p>
    <w:p w14:paraId="2ED76120" w14:textId="6B929E71" w:rsidR="004D012D" w:rsidRPr="006D5205" w:rsidRDefault="006D5205" w:rsidP="004F626B">
      <w:pPr>
        <w:spacing w:after="0" w:line="276" w:lineRule="auto"/>
        <w:jc w:val="both"/>
        <w:rPr>
          <w:rFonts w:ascii="Arial" w:hAnsi="Arial" w:cs="Arial"/>
        </w:rPr>
      </w:pPr>
      <w:r w:rsidRPr="009F0EF9">
        <w:rPr>
          <w:rFonts w:ascii="Arial" w:hAnsi="Arial" w:cs="Arial"/>
          <w:u w:val="single"/>
        </w:rPr>
        <w:t>(b)</w:t>
      </w:r>
      <w:r w:rsidR="0068573B" w:rsidRPr="009F0EF9">
        <w:rPr>
          <w:rFonts w:ascii="Arial" w:hAnsi="Arial" w:cs="Arial"/>
          <w:u w:val="single"/>
        </w:rPr>
        <w:t xml:space="preserve"> </w:t>
      </w:r>
      <w:r w:rsidRPr="009F0EF9">
        <w:rPr>
          <w:rFonts w:ascii="Arial" w:hAnsi="Arial" w:cs="Arial"/>
          <w:u w:val="single"/>
        </w:rPr>
        <w:t>General measures:</w:t>
      </w:r>
      <w:r w:rsidRPr="006D5205">
        <w:rPr>
          <w:rFonts w:ascii="Arial" w:hAnsi="Arial" w:cs="Arial"/>
        </w:rPr>
        <w:t xml:space="preserve"> the</w:t>
      </w:r>
      <w:r w:rsidR="009F0EF9">
        <w:rPr>
          <w:rFonts w:ascii="Arial" w:hAnsi="Arial" w:cs="Arial"/>
        </w:rPr>
        <w:t xml:space="preserve"> Committee found that the</w:t>
      </w:r>
      <w:r w:rsidRPr="006D5205">
        <w:rPr>
          <w:rFonts w:ascii="Arial" w:hAnsi="Arial" w:cs="Arial"/>
        </w:rPr>
        <w:t xml:space="preserve"> State party </w:t>
      </w:r>
      <w:r w:rsidR="009F0EF9">
        <w:rPr>
          <w:rFonts w:ascii="Arial" w:hAnsi="Arial" w:cs="Arial"/>
        </w:rPr>
        <w:t>was</w:t>
      </w:r>
      <w:r w:rsidRPr="006D5205">
        <w:rPr>
          <w:rFonts w:ascii="Arial" w:hAnsi="Arial" w:cs="Arial"/>
        </w:rPr>
        <w:t xml:space="preserve"> under an obligation to take measures to prevent similar violations in the future</w:t>
      </w:r>
      <w:r w:rsidR="009F0EF9">
        <w:rPr>
          <w:rFonts w:ascii="Arial" w:hAnsi="Arial" w:cs="Arial"/>
        </w:rPr>
        <w:t xml:space="preserve">. It also referred the State </w:t>
      </w:r>
      <w:r w:rsidRPr="006D5205">
        <w:rPr>
          <w:rFonts w:ascii="Arial" w:hAnsi="Arial" w:cs="Arial"/>
        </w:rPr>
        <w:t xml:space="preserve">to the recommendations contained </w:t>
      </w:r>
      <w:r w:rsidR="009F0EF9">
        <w:rPr>
          <w:rFonts w:ascii="Arial" w:hAnsi="Arial" w:cs="Arial"/>
        </w:rPr>
        <w:t xml:space="preserve">in its concluding observations </w:t>
      </w:r>
      <w:r w:rsidR="004D012D">
        <w:rPr>
          <w:rFonts w:ascii="Arial" w:hAnsi="Arial" w:cs="Arial"/>
        </w:rPr>
        <w:t>and required</w:t>
      </w:r>
      <w:r w:rsidRPr="006D5205">
        <w:rPr>
          <w:rFonts w:ascii="Arial" w:hAnsi="Arial" w:cs="Arial"/>
        </w:rPr>
        <w:t xml:space="preserve"> </w:t>
      </w:r>
      <w:r w:rsidR="009F0EF9">
        <w:rPr>
          <w:rFonts w:ascii="Arial" w:hAnsi="Arial" w:cs="Arial"/>
        </w:rPr>
        <w:t>it to</w:t>
      </w:r>
      <w:r w:rsidRPr="006D5205">
        <w:rPr>
          <w:rFonts w:ascii="Arial" w:hAnsi="Arial" w:cs="Arial"/>
        </w:rPr>
        <w:t>:</w:t>
      </w:r>
    </w:p>
    <w:p w14:paraId="4708C574" w14:textId="636B1987" w:rsidR="006D5205" w:rsidRPr="006D5205" w:rsidRDefault="006D5205" w:rsidP="004F626B">
      <w:pPr>
        <w:spacing w:after="0" w:line="276" w:lineRule="auto"/>
        <w:ind w:left="720"/>
        <w:jc w:val="both"/>
        <w:rPr>
          <w:rFonts w:ascii="Arial" w:hAnsi="Arial" w:cs="Arial"/>
        </w:rPr>
      </w:pPr>
      <w:r>
        <w:rPr>
          <w:rFonts w:ascii="Arial" w:hAnsi="Arial" w:cs="Arial"/>
        </w:rPr>
        <w:t xml:space="preserve">(i) </w:t>
      </w:r>
      <w:r w:rsidRPr="006D5205">
        <w:rPr>
          <w:rFonts w:ascii="Arial" w:hAnsi="Arial" w:cs="Arial"/>
        </w:rPr>
        <w:t xml:space="preserve">Adopt the necessary amendments of the </w:t>
      </w:r>
      <w:r w:rsidR="004D012D">
        <w:rPr>
          <w:rFonts w:ascii="Arial" w:hAnsi="Arial" w:cs="Arial"/>
        </w:rPr>
        <w:t xml:space="preserve">NT </w:t>
      </w:r>
      <w:r w:rsidRPr="006D5205">
        <w:rPr>
          <w:rFonts w:ascii="Arial" w:hAnsi="Arial" w:cs="Arial"/>
        </w:rPr>
        <w:t>Cr</w:t>
      </w:r>
      <w:r w:rsidR="004D012D">
        <w:rPr>
          <w:rFonts w:ascii="Arial" w:hAnsi="Arial" w:cs="Arial"/>
        </w:rPr>
        <w:t xml:space="preserve">iminal Code </w:t>
      </w:r>
      <w:r w:rsidRPr="006D5205">
        <w:rPr>
          <w:rFonts w:ascii="Arial" w:hAnsi="Arial" w:cs="Arial"/>
        </w:rPr>
        <w:t xml:space="preserve">and all related federal and state legislation, in close consultation with persons with disabilities and their representative organizations, ensuring its compliance with the </w:t>
      </w:r>
      <w:proofErr w:type="gramStart"/>
      <w:r w:rsidRPr="006D5205">
        <w:rPr>
          <w:rFonts w:ascii="Arial" w:hAnsi="Arial" w:cs="Arial"/>
        </w:rPr>
        <w:t>C</w:t>
      </w:r>
      <w:r w:rsidR="004D012D">
        <w:rPr>
          <w:rFonts w:ascii="Arial" w:hAnsi="Arial" w:cs="Arial"/>
        </w:rPr>
        <w:t>RPD;</w:t>
      </w:r>
      <w:proofErr w:type="gramEnd"/>
    </w:p>
    <w:p w14:paraId="368BDA65" w14:textId="12FD2FBF" w:rsidR="006D5205" w:rsidRPr="006D5205" w:rsidRDefault="006D5205" w:rsidP="004F626B">
      <w:pPr>
        <w:spacing w:after="0" w:line="276" w:lineRule="auto"/>
        <w:ind w:left="720"/>
        <w:jc w:val="both"/>
        <w:rPr>
          <w:rFonts w:ascii="Arial" w:hAnsi="Arial" w:cs="Arial"/>
        </w:rPr>
      </w:pPr>
      <w:r>
        <w:rPr>
          <w:rFonts w:ascii="Arial" w:hAnsi="Arial" w:cs="Arial"/>
        </w:rPr>
        <w:t>(ii)</w:t>
      </w:r>
      <w:r w:rsidR="009C2884">
        <w:rPr>
          <w:rFonts w:ascii="Arial" w:hAnsi="Arial" w:cs="Arial"/>
        </w:rPr>
        <w:t xml:space="preserve"> </w:t>
      </w:r>
      <w:r w:rsidRPr="006D5205">
        <w:rPr>
          <w:rFonts w:ascii="Arial" w:hAnsi="Arial" w:cs="Arial"/>
        </w:rPr>
        <w:t>Ensure without further delay that adequate support and accommodation measures are provided to persons with psychosocial disabilities to enable them to exercise their legal capacity before the courts whenever necessary;</w:t>
      </w:r>
    </w:p>
    <w:p w14:paraId="2E4613B5" w14:textId="7B64993E" w:rsidR="006D5205" w:rsidRPr="006D5205" w:rsidRDefault="006D5205" w:rsidP="004F626B">
      <w:pPr>
        <w:spacing w:after="0" w:line="276" w:lineRule="auto"/>
        <w:ind w:left="720"/>
        <w:jc w:val="both"/>
        <w:rPr>
          <w:rFonts w:ascii="Arial" w:hAnsi="Arial" w:cs="Arial"/>
        </w:rPr>
      </w:pPr>
      <w:r>
        <w:rPr>
          <w:rFonts w:ascii="Arial" w:hAnsi="Arial" w:cs="Arial"/>
        </w:rPr>
        <w:t xml:space="preserve">(iii) </w:t>
      </w:r>
      <w:r w:rsidR="003746FA">
        <w:rPr>
          <w:rFonts w:ascii="Arial" w:hAnsi="Arial" w:cs="Arial"/>
        </w:rPr>
        <w:t>A</w:t>
      </w:r>
      <w:r w:rsidRPr="006D5205">
        <w:rPr>
          <w:rFonts w:ascii="Arial" w:hAnsi="Arial" w:cs="Arial"/>
        </w:rPr>
        <w:t>llow the exercise of the right to live independently and be included in the community</w:t>
      </w:r>
      <w:r w:rsidR="003746FA">
        <w:rPr>
          <w:rFonts w:ascii="Arial" w:hAnsi="Arial" w:cs="Arial"/>
        </w:rPr>
        <w:t>,</w:t>
      </w:r>
      <w:r w:rsidRPr="006D5205">
        <w:rPr>
          <w:rFonts w:ascii="Arial" w:hAnsi="Arial" w:cs="Arial"/>
        </w:rPr>
        <w:t xml:space="preserve"> taking steps to the maximum of available resources to create community residences to replace institutionalized settings with support </w:t>
      </w:r>
      <w:proofErr w:type="gramStart"/>
      <w:r w:rsidRPr="006D5205">
        <w:rPr>
          <w:rFonts w:ascii="Arial" w:hAnsi="Arial" w:cs="Arial"/>
        </w:rPr>
        <w:t>services;</w:t>
      </w:r>
      <w:proofErr w:type="gramEnd"/>
    </w:p>
    <w:p w14:paraId="05794381" w14:textId="0FDE0C5B" w:rsidR="006D5205" w:rsidRPr="00A31760" w:rsidRDefault="006D5205" w:rsidP="00B30185">
      <w:pPr>
        <w:spacing w:after="0" w:line="276" w:lineRule="auto"/>
        <w:ind w:left="720"/>
        <w:jc w:val="both"/>
        <w:rPr>
          <w:rFonts w:ascii="Arial" w:hAnsi="Arial" w:cs="Arial"/>
        </w:rPr>
      </w:pPr>
      <w:r>
        <w:rPr>
          <w:rFonts w:ascii="Arial" w:hAnsi="Arial" w:cs="Arial"/>
        </w:rPr>
        <w:t xml:space="preserve">(iv) </w:t>
      </w:r>
      <w:r w:rsidRPr="006D5205">
        <w:rPr>
          <w:rFonts w:ascii="Arial" w:hAnsi="Arial" w:cs="Arial"/>
        </w:rPr>
        <w:t xml:space="preserve">Ensure that appropriate and regular training on the scope of the Convention and its Optional Protocol </w:t>
      </w:r>
      <w:r w:rsidR="004D012D">
        <w:rPr>
          <w:rFonts w:ascii="Arial" w:hAnsi="Arial" w:cs="Arial"/>
        </w:rPr>
        <w:t>is provided to administrative and judicial staf</w:t>
      </w:r>
      <w:r w:rsidR="001B1194">
        <w:rPr>
          <w:rFonts w:ascii="Arial" w:hAnsi="Arial" w:cs="Arial"/>
        </w:rPr>
        <w:t>f.</w:t>
      </w:r>
    </w:p>
    <w:sectPr w:rsidR="006D5205" w:rsidRPr="00A31760" w:rsidSect="00D479DC">
      <w:footerReference w:type="even" r:id="rId23"/>
      <w:footerReference w:type="default" r:id="rId2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EFC4" w14:textId="77777777" w:rsidR="00C129EB" w:rsidRDefault="00C129EB" w:rsidP="00C161EE">
      <w:pPr>
        <w:spacing w:after="0" w:line="240" w:lineRule="auto"/>
      </w:pPr>
      <w:r>
        <w:separator/>
      </w:r>
    </w:p>
  </w:endnote>
  <w:endnote w:type="continuationSeparator" w:id="0">
    <w:p w14:paraId="3335248A" w14:textId="77777777" w:rsidR="00C129EB" w:rsidRDefault="00C129EB"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56B3" w14:textId="77777777" w:rsidR="00B06E96" w:rsidRDefault="00B06E96" w:rsidP="00D91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38997" w14:textId="77777777" w:rsidR="00B06E96" w:rsidRDefault="00B06E96" w:rsidP="00D91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8C1C" w14:textId="77777777" w:rsidR="00B06E96" w:rsidRDefault="00B06E96" w:rsidP="00D91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185">
      <w:rPr>
        <w:rStyle w:val="PageNumber"/>
        <w:noProof/>
      </w:rPr>
      <w:t>5</w:t>
    </w:r>
    <w:r>
      <w:rPr>
        <w:rStyle w:val="PageNumber"/>
      </w:rPr>
      <w:fldChar w:fldCharType="end"/>
    </w:r>
  </w:p>
  <w:p w14:paraId="63F3B5CE" w14:textId="77777777" w:rsidR="00B06E96" w:rsidRDefault="00B06E96" w:rsidP="00D910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2A24" w14:textId="77777777" w:rsidR="00C129EB" w:rsidRDefault="00C129EB" w:rsidP="00C161EE">
      <w:pPr>
        <w:spacing w:after="0" w:line="240" w:lineRule="auto"/>
      </w:pPr>
      <w:r>
        <w:separator/>
      </w:r>
    </w:p>
  </w:footnote>
  <w:footnote w:type="continuationSeparator" w:id="0">
    <w:p w14:paraId="20FE3B65" w14:textId="77777777" w:rsidR="00C129EB" w:rsidRDefault="00C129EB" w:rsidP="00C161EE">
      <w:pPr>
        <w:spacing w:after="0" w:line="240" w:lineRule="auto"/>
      </w:pPr>
      <w:r>
        <w:continuationSeparator/>
      </w:r>
    </w:p>
  </w:footnote>
  <w:footnote w:id="1">
    <w:p w14:paraId="77494CC2" w14:textId="77777777" w:rsidR="00B06E96" w:rsidRPr="00725292" w:rsidRDefault="00B06E96"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1EE"/>
    <w:rsid w:val="0001309C"/>
    <w:rsid w:val="00016CBB"/>
    <w:rsid w:val="00027385"/>
    <w:rsid w:val="000341D6"/>
    <w:rsid w:val="00037FEF"/>
    <w:rsid w:val="00043AED"/>
    <w:rsid w:val="000472B8"/>
    <w:rsid w:val="000505EB"/>
    <w:rsid w:val="000510E8"/>
    <w:rsid w:val="000534D0"/>
    <w:rsid w:val="0005774C"/>
    <w:rsid w:val="00057D65"/>
    <w:rsid w:val="000665FF"/>
    <w:rsid w:val="000729B2"/>
    <w:rsid w:val="00072EF4"/>
    <w:rsid w:val="00072FC3"/>
    <w:rsid w:val="00076781"/>
    <w:rsid w:val="0008573A"/>
    <w:rsid w:val="000877AC"/>
    <w:rsid w:val="000B0857"/>
    <w:rsid w:val="000C03D9"/>
    <w:rsid w:val="000C4F0E"/>
    <w:rsid w:val="000C787E"/>
    <w:rsid w:val="000D3585"/>
    <w:rsid w:val="000D669F"/>
    <w:rsid w:val="000D69B8"/>
    <w:rsid w:val="000E0F05"/>
    <w:rsid w:val="000F7364"/>
    <w:rsid w:val="00103F81"/>
    <w:rsid w:val="0010493F"/>
    <w:rsid w:val="001118A5"/>
    <w:rsid w:val="00131844"/>
    <w:rsid w:val="00146C1F"/>
    <w:rsid w:val="00147198"/>
    <w:rsid w:val="00152FAC"/>
    <w:rsid w:val="00166C6B"/>
    <w:rsid w:val="00173472"/>
    <w:rsid w:val="00187123"/>
    <w:rsid w:val="001925B6"/>
    <w:rsid w:val="00195559"/>
    <w:rsid w:val="001A3871"/>
    <w:rsid w:val="001B0064"/>
    <w:rsid w:val="001B1194"/>
    <w:rsid w:val="001B1541"/>
    <w:rsid w:val="001B306D"/>
    <w:rsid w:val="001B33F5"/>
    <w:rsid w:val="001B608A"/>
    <w:rsid w:val="001B7536"/>
    <w:rsid w:val="001C40A3"/>
    <w:rsid w:val="001C7E39"/>
    <w:rsid w:val="001D2B9E"/>
    <w:rsid w:val="001E5B72"/>
    <w:rsid w:val="001E71CB"/>
    <w:rsid w:val="001E7211"/>
    <w:rsid w:val="00207007"/>
    <w:rsid w:val="0021336D"/>
    <w:rsid w:val="002143E3"/>
    <w:rsid w:val="00215A0B"/>
    <w:rsid w:val="00266B2E"/>
    <w:rsid w:val="00270711"/>
    <w:rsid w:val="00274865"/>
    <w:rsid w:val="002773EC"/>
    <w:rsid w:val="00283A8A"/>
    <w:rsid w:val="002873F2"/>
    <w:rsid w:val="00294185"/>
    <w:rsid w:val="002948FA"/>
    <w:rsid w:val="002A2187"/>
    <w:rsid w:val="002B1535"/>
    <w:rsid w:val="002B1F62"/>
    <w:rsid w:val="002B2AE6"/>
    <w:rsid w:val="002B5CA9"/>
    <w:rsid w:val="002D02E0"/>
    <w:rsid w:val="002E604E"/>
    <w:rsid w:val="002F3833"/>
    <w:rsid w:val="00303EFF"/>
    <w:rsid w:val="00305C0D"/>
    <w:rsid w:val="003206B8"/>
    <w:rsid w:val="003225E5"/>
    <w:rsid w:val="00322AD5"/>
    <w:rsid w:val="00325BC1"/>
    <w:rsid w:val="00343A8A"/>
    <w:rsid w:val="00354FA3"/>
    <w:rsid w:val="0035511B"/>
    <w:rsid w:val="00361A36"/>
    <w:rsid w:val="003678CA"/>
    <w:rsid w:val="003746FA"/>
    <w:rsid w:val="00381BC5"/>
    <w:rsid w:val="00383BAB"/>
    <w:rsid w:val="00383F39"/>
    <w:rsid w:val="003913DA"/>
    <w:rsid w:val="003925A1"/>
    <w:rsid w:val="00397913"/>
    <w:rsid w:val="003A536D"/>
    <w:rsid w:val="003B5E21"/>
    <w:rsid w:val="003D0A14"/>
    <w:rsid w:val="003E0198"/>
    <w:rsid w:val="003E0258"/>
    <w:rsid w:val="003E31E5"/>
    <w:rsid w:val="003F1DD8"/>
    <w:rsid w:val="004049B7"/>
    <w:rsid w:val="004108A4"/>
    <w:rsid w:val="004147DB"/>
    <w:rsid w:val="00415676"/>
    <w:rsid w:val="00424AF2"/>
    <w:rsid w:val="00430156"/>
    <w:rsid w:val="00431CE1"/>
    <w:rsid w:val="00434EFF"/>
    <w:rsid w:val="00441DB3"/>
    <w:rsid w:val="00446064"/>
    <w:rsid w:val="00453361"/>
    <w:rsid w:val="00460698"/>
    <w:rsid w:val="0046465D"/>
    <w:rsid w:val="00466CA6"/>
    <w:rsid w:val="004711D3"/>
    <w:rsid w:val="00472D90"/>
    <w:rsid w:val="00483A7B"/>
    <w:rsid w:val="00494597"/>
    <w:rsid w:val="004A5E37"/>
    <w:rsid w:val="004B4F7B"/>
    <w:rsid w:val="004B6899"/>
    <w:rsid w:val="004B6A9A"/>
    <w:rsid w:val="004C0975"/>
    <w:rsid w:val="004C131B"/>
    <w:rsid w:val="004D012D"/>
    <w:rsid w:val="004D14DE"/>
    <w:rsid w:val="004D35B9"/>
    <w:rsid w:val="004F45BF"/>
    <w:rsid w:val="004F626B"/>
    <w:rsid w:val="005026E3"/>
    <w:rsid w:val="005033FF"/>
    <w:rsid w:val="00505859"/>
    <w:rsid w:val="005124EB"/>
    <w:rsid w:val="00515530"/>
    <w:rsid w:val="00525B20"/>
    <w:rsid w:val="005275E9"/>
    <w:rsid w:val="00543855"/>
    <w:rsid w:val="00550186"/>
    <w:rsid w:val="00553142"/>
    <w:rsid w:val="00557E42"/>
    <w:rsid w:val="00560704"/>
    <w:rsid w:val="00560E50"/>
    <w:rsid w:val="005672D3"/>
    <w:rsid w:val="00583B5F"/>
    <w:rsid w:val="00586E19"/>
    <w:rsid w:val="00594573"/>
    <w:rsid w:val="005948FF"/>
    <w:rsid w:val="005974EB"/>
    <w:rsid w:val="005A62CB"/>
    <w:rsid w:val="005A6C34"/>
    <w:rsid w:val="005B2BDC"/>
    <w:rsid w:val="005B6061"/>
    <w:rsid w:val="005B73CF"/>
    <w:rsid w:val="005C749E"/>
    <w:rsid w:val="005D1166"/>
    <w:rsid w:val="005E03CC"/>
    <w:rsid w:val="005E15B0"/>
    <w:rsid w:val="005E29CB"/>
    <w:rsid w:val="005E528F"/>
    <w:rsid w:val="005F32EE"/>
    <w:rsid w:val="005F43BB"/>
    <w:rsid w:val="005F74AB"/>
    <w:rsid w:val="00610366"/>
    <w:rsid w:val="00610AFD"/>
    <w:rsid w:val="0061207F"/>
    <w:rsid w:val="00624217"/>
    <w:rsid w:val="00625D17"/>
    <w:rsid w:val="00627282"/>
    <w:rsid w:val="00630ABA"/>
    <w:rsid w:val="0064077C"/>
    <w:rsid w:val="00641E49"/>
    <w:rsid w:val="006447E1"/>
    <w:rsid w:val="006448EA"/>
    <w:rsid w:val="006449EE"/>
    <w:rsid w:val="0068573B"/>
    <w:rsid w:val="006913F4"/>
    <w:rsid w:val="006A5100"/>
    <w:rsid w:val="006A5AE2"/>
    <w:rsid w:val="006A78B2"/>
    <w:rsid w:val="006B21BB"/>
    <w:rsid w:val="006B5C4E"/>
    <w:rsid w:val="006C1E87"/>
    <w:rsid w:val="006D13FB"/>
    <w:rsid w:val="006D5205"/>
    <w:rsid w:val="006F7094"/>
    <w:rsid w:val="00720736"/>
    <w:rsid w:val="007222BB"/>
    <w:rsid w:val="00723729"/>
    <w:rsid w:val="00723A9F"/>
    <w:rsid w:val="00725292"/>
    <w:rsid w:val="00740D18"/>
    <w:rsid w:val="00743ACE"/>
    <w:rsid w:val="00753949"/>
    <w:rsid w:val="0075752E"/>
    <w:rsid w:val="00764304"/>
    <w:rsid w:val="00773BF3"/>
    <w:rsid w:val="00780AA2"/>
    <w:rsid w:val="0079567E"/>
    <w:rsid w:val="007B4F29"/>
    <w:rsid w:val="007B621C"/>
    <w:rsid w:val="007B7DAD"/>
    <w:rsid w:val="007C4F1C"/>
    <w:rsid w:val="007D1A10"/>
    <w:rsid w:val="007D1B50"/>
    <w:rsid w:val="007E3156"/>
    <w:rsid w:val="00802A0A"/>
    <w:rsid w:val="00821C4B"/>
    <w:rsid w:val="0082361C"/>
    <w:rsid w:val="00840188"/>
    <w:rsid w:val="00841313"/>
    <w:rsid w:val="00842CB6"/>
    <w:rsid w:val="00852B28"/>
    <w:rsid w:val="0086048A"/>
    <w:rsid w:val="0087238A"/>
    <w:rsid w:val="00873AE2"/>
    <w:rsid w:val="00886BE9"/>
    <w:rsid w:val="0088717F"/>
    <w:rsid w:val="00892243"/>
    <w:rsid w:val="008A1799"/>
    <w:rsid w:val="008A23F7"/>
    <w:rsid w:val="008A380B"/>
    <w:rsid w:val="008A397B"/>
    <w:rsid w:val="008A3B22"/>
    <w:rsid w:val="008B0576"/>
    <w:rsid w:val="008B1647"/>
    <w:rsid w:val="008B6B96"/>
    <w:rsid w:val="008C2E3C"/>
    <w:rsid w:val="008C3D47"/>
    <w:rsid w:val="008D77D1"/>
    <w:rsid w:val="008E1FE6"/>
    <w:rsid w:val="008F06B0"/>
    <w:rsid w:val="008F33DC"/>
    <w:rsid w:val="00901B20"/>
    <w:rsid w:val="009031A9"/>
    <w:rsid w:val="0090640B"/>
    <w:rsid w:val="0090799E"/>
    <w:rsid w:val="00907D8B"/>
    <w:rsid w:val="0091223C"/>
    <w:rsid w:val="00922AF7"/>
    <w:rsid w:val="00936DCE"/>
    <w:rsid w:val="009375D3"/>
    <w:rsid w:val="009401EE"/>
    <w:rsid w:val="0094047E"/>
    <w:rsid w:val="0094784F"/>
    <w:rsid w:val="009556A1"/>
    <w:rsid w:val="00955C98"/>
    <w:rsid w:val="009576CE"/>
    <w:rsid w:val="00974B58"/>
    <w:rsid w:val="0097509D"/>
    <w:rsid w:val="00980E15"/>
    <w:rsid w:val="00982AAE"/>
    <w:rsid w:val="00983675"/>
    <w:rsid w:val="009906BA"/>
    <w:rsid w:val="00993768"/>
    <w:rsid w:val="009A02EE"/>
    <w:rsid w:val="009A7203"/>
    <w:rsid w:val="009B4DF5"/>
    <w:rsid w:val="009C2884"/>
    <w:rsid w:val="009C74CB"/>
    <w:rsid w:val="009D65E3"/>
    <w:rsid w:val="009E2168"/>
    <w:rsid w:val="009E41FE"/>
    <w:rsid w:val="009F0EF9"/>
    <w:rsid w:val="00A00084"/>
    <w:rsid w:val="00A024ED"/>
    <w:rsid w:val="00A118AF"/>
    <w:rsid w:val="00A12FE6"/>
    <w:rsid w:val="00A16613"/>
    <w:rsid w:val="00A17988"/>
    <w:rsid w:val="00A21D13"/>
    <w:rsid w:val="00A26DCD"/>
    <w:rsid w:val="00A31760"/>
    <w:rsid w:val="00A31C83"/>
    <w:rsid w:val="00A33B8F"/>
    <w:rsid w:val="00A44F3D"/>
    <w:rsid w:val="00A4522C"/>
    <w:rsid w:val="00A55F82"/>
    <w:rsid w:val="00A61166"/>
    <w:rsid w:val="00A61793"/>
    <w:rsid w:val="00A635BB"/>
    <w:rsid w:val="00A63794"/>
    <w:rsid w:val="00A641C7"/>
    <w:rsid w:val="00A66293"/>
    <w:rsid w:val="00A6714A"/>
    <w:rsid w:val="00A747F1"/>
    <w:rsid w:val="00A934A9"/>
    <w:rsid w:val="00A95438"/>
    <w:rsid w:val="00A967FB"/>
    <w:rsid w:val="00AA57E7"/>
    <w:rsid w:val="00AA6124"/>
    <w:rsid w:val="00AB0A32"/>
    <w:rsid w:val="00AB0CAC"/>
    <w:rsid w:val="00AB6BC6"/>
    <w:rsid w:val="00AD5C20"/>
    <w:rsid w:val="00AF2479"/>
    <w:rsid w:val="00AF3B66"/>
    <w:rsid w:val="00AF736B"/>
    <w:rsid w:val="00B06B9E"/>
    <w:rsid w:val="00B06E96"/>
    <w:rsid w:val="00B11D1B"/>
    <w:rsid w:val="00B12838"/>
    <w:rsid w:val="00B159F5"/>
    <w:rsid w:val="00B25C45"/>
    <w:rsid w:val="00B25E9C"/>
    <w:rsid w:val="00B277DA"/>
    <w:rsid w:val="00B30185"/>
    <w:rsid w:val="00B30B1D"/>
    <w:rsid w:val="00B36A78"/>
    <w:rsid w:val="00B52960"/>
    <w:rsid w:val="00B542E8"/>
    <w:rsid w:val="00B57BE7"/>
    <w:rsid w:val="00B628F9"/>
    <w:rsid w:val="00B70CA6"/>
    <w:rsid w:val="00B806EA"/>
    <w:rsid w:val="00B81D33"/>
    <w:rsid w:val="00B832F4"/>
    <w:rsid w:val="00B92E20"/>
    <w:rsid w:val="00B97F08"/>
    <w:rsid w:val="00BA0EAA"/>
    <w:rsid w:val="00BC254D"/>
    <w:rsid w:val="00BD4C27"/>
    <w:rsid w:val="00BF10F6"/>
    <w:rsid w:val="00BF49B5"/>
    <w:rsid w:val="00BF544E"/>
    <w:rsid w:val="00C0278B"/>
    <w:rsid w:val="00C04BC2"/>
    <w:rsid w:val="00C0611F"/>
    <w:rsid w:val="00C105ED"/>
    <w:rsid w:val="00C129EB"/>
    <w:rsid w:val="00C13661"/>
    <w:rsid w:val="00C141E0"/>
    <w:rsid w:val="00C161EE"/>
    <w:rsid w:val="00C17F28"/>
    <w:rsid w:val="00C24978"/>
    <w:rsid w:val="00C37B38"/>
    <w:rsid w:val="00C40A0F"/>
    <w:rsid w:val="00C47727"/>
    <w:rsid w:val="00C5243F"/>
    <w:rsid w:val="00C6134A"/>
    <w:rsid w:val="00C62E76"/>
    <w:rsid w:val="00C74D2A"/>
    <w:rsid w:val="00C821A2"/>
    <w:rsid w:val="00C842D7"/>
    <w:rsid w:val="00C842E8"/>
    <w:rsid w:val="00CA33E8"/>
    <w:rsid w:val="00CB3ADF"/>
    <w:rsid w:val="00CB615C"/>
    <w:rsid w:val="00CB74F7"/>
    <w:rsid w:val="00CC41BD"/>
    <w:rsid w:val="00CC5E55"/>
    <w:rsid w:val="00CD2F47"/>
    <w:rsid w:val="00CE04C3"/>
    <w:rsid w:val="00CE4CD0"/>
    <w:rsid w:val="00CE53AF"/>
    <w:rsid w:val="00CF701D"/>
    <w:rsid w:val="00CF74CB"/>
    <w:rsid w:val="00CF7F67"/>
    <w:rsid w:val="00D00935"/>
    <w:rsid w:val="00D10E41"/>
    <w:rsid w:val="00D12981"/>
    <w:rsid w:val="00D21084"/>
    <w:rsid w:val="00D226DC"/>
    <w:rsid w:val="00D3056D"/>
    <w:rsid w:val="00D313AA"/>
    <w:rsid w:val="00D44539"/>
    <w:rsid w:val="00D479DC"/>
    <w:rsid w:val="00D511C1"/>
    <w:rsid w:val="00D516D1"/>
    <w:rsid w:val="00D52F34"/>
    <w:rsid w:val="00D53902"/>
    <w:rsid w:val="00D54906"/>
    <w:rsid w:val="00D9107B"/>
    <w:rsid w:val="00D94CE5"/>
    <w:rsid w:val="00D955FF"/>
    <w:rsid w:val="00D968B7"/>
    <w:rsid w:val="00D975CE"/>
    <w:rsid w:val="00DB2B5E"/>
    <w:rsid w:val="00DE06FD"/>
    <w:rsid w:val="00DF197B"/>
    <w:rsid w:val="00E0047D"/>
    <w:rsid w:val="00E036AF"/>
    <w:rsid w:val="00E0438C"/>
    <w:rsid w:val="00E05E53"/>
    <w:rsid w:val="00E06A8D"/>
    <w:rsid w:val="00E074AC"/>
    <w:rsid w:val="00E11244"/>
    <w:rsid w:val="00E1675C"/>
    <w:rsid w:val="00E2221A"/>
    <w:rsid w:val="00E262AE"/>
    <w:rsid w:val="00E314C4"/>
    <w:rsid w:val="00E32E7E"/>
    <w:rsid w:val="00E42192"/>
    <w:rsid w:val="00E45D05"/>
    <w:rsid w:val="00E51DBF"/>
    <w:rsid w:val="00E53F3B"/>
    <w:rsid w:val="00E60DBE"/>
    <w:rsid w:val="00E6258B"/>
    <w:rsid w:val="00E66691"/>
    <w:rsid w:val="00E67C5D"/>
    <w:rsid w:val="00E71B39"/>
    <w:rsid w:val="00E727E2"/>
    <w:rsid w:val="00E94D45"/>
    <w:rsid w:val="00E96A65"/>
    <w:rsid w:val="00EA2819"/>
    <w:rsid w:val="00EA5C75"/>
    <w:rsid w:val="00EA6D01"/>
    <w:rsid w:val="00EB6CBB"/>
    <w:rsid w:val="00EC2431"/>
    <w:rsid w:val="00EC79FA"/>
    <w:rsid w:val="00EC7AE3"/>
    <w:rsid w:val="00EE2B0B"/>
    <w:rsid w:val="00EE3EA0"/>
    <w:rsid w:val="00EE582B"/>
    <w:rsid w:val="00EE6C59"/>
    <w:rsid w:val="00EF0F5F"/>
    <w:rsid w:val="00EF2F6D"/>
    <w:rsid w:val="00F03703"/>
    <w:rsid w:val="00F378B2"/>
    <w:rsid w:val="00F531F5"/>
    <w:rsid w:val="00F645D4"/>
    <w:rsid w:val="00F64AD1"/>
    <w:rsid w:val="00F65E47"/>
    <w:rsid w:val="00F72D9E"/>
    <w:rsid w:val="00F84E8A"/>
    <w:rsid w:val="00F850D9"/>
    <w:rsid w:val="00FA0FFE"/>
    <w:rsid w:val="00FB0415"/>
    <w:rsid w:val="00FB3E0D"/>
    <w:rsid w:val="00FB5E35"/>
    <w:rsid w:val="00FB603A"/>
    <w:rsid w:val="00FB6BF1"/>
    <w:rsid w:val="00FC618D"/>
    <w:rsid w:val="00FD5E4F"/>
    <w:rsid w:val="00FD6FD7"/>
    <w:rsid w:val="00FD70DF"/>
    <w:rsid w:val="00FD778D"/>
    <w:rsid w:val="00FE1148"/>
    <w:rsid w:val="00FE12BC"/>
    <w:rsid w:val="00FF4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79926"/>
  <w15:docId w15:val="{6BE7E512-227C-6C43-9160-3B2F71CE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basedOn w:val="Normal"/>
    <w:link w:val="FootnoteTextChar"/>
    <w:uiPriority w:val="99"/>
    <w:unhideWhenUsed/>
    <w:rsid w:val="00431CE1"/>
    <w:pPr>
      <w:spacing w:after="0" w:line="240" w:lineRule="auto"/>
    </w:pPr>
    <w:rPr>
      <w:sz w:val="24"/>
      <w:szCs w:val="24"/>
    </w:rPr>
  </w:style>
  <w:style w:type="character" w:customStyle="1" w:styleId="FootnoteTextChar">
    <w:name w:val="Footnote Text Char"/>
    <w:basedOn w:val="DefaultParagraphFont"/>
    <w:link w:val="FootnoteText"/>
    <w:uiPriority w:val="99"/>
    <w:rsid w:val="00431CE1"/>
    <w:rPr>
      <w:sz w:val="24"/>
      <w:szCs w:val="24"/>
    </w:rPr>
  </w:style>
  <w:style w:type="character" w:styleId="PageNumber">
    <w:name w:val="page number"/>
    <w:basedOn w:val="DefaultParagraphFont"/>
    <w:uiPriority w:val="99"/>
    <w:semiHidden/>
    <w:unhideWhenUsed/>
    <w:rsid w:val="00D9107B"/>
  </w:style>
  <w:style w:type="paragraph" w:styleId="NormalWeb">
    <w:name w:val="Normal (Web)"/>
    <w:basedOn w:val="Normal"/>
    <w:uiPriority w:val="99"/>
    <w:semiHidden/>
    <w:unhideWhenUsed/>
    <w:rsid w:val="003746FA"/>
    <w:pPr>
      <w:spacing w:before="100" w:beforeAutospacing="1" w:after="100" w:afterAutospacing="1" w:line="240" w:lineRule="auto"/>
    </w:pPr>
    <w:rPr>
      <w:rFonts w:ascii="Times New Roman" w:eastAsia="Times New Roman" w:hAnsi="Times New Roman" w:cs="Times New Roman"/>
      <w:sz w:val="24"/>
      <w:szCs w:val="24"/>
      <w:lang w:val="en-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80247">
      <w:bodyDiv w:val="1"/>
      <w:marLeft w:val="0"/>
      <w:marRight w:val="0"/>
      <w:marTop w:val="0"/>
      <w:marBottom w:val="0"/>
      <w:divBdr>
        <w:top w:val="none" w:sz="0" w:space="0" w:color="auto"/>
        <w:left w:val="none" w:sz="0" w:space="0" w:color="auto"/>
        <w:bottom w:val="none" w:sz="0" w:space="0" w:color="auto"/>
        <w:right w:val="none" w:sz="0" w:space="0" w:color="auto"/>
      </w:divBdr>
    </w:div>
    <w:div w:id="1564364264">
      <w:bodyDiv w:val="1"/>
      <w:marLeft w:val="0"/>
      <w:marRight w:val="0"/>
      <w:marTop w:val="0"/>
      <w:marBottom w:val="0"/>
      <w:divBdr>
        <w:top w:val="none" w:sz="0" w:space="0" w:color="auto"/>
        <w:left w:val="none" w:sz="0" w:space="0" w:color="auto"/>
        <w:bottom w:val="none" w:sz="0" w:space="0" w:color="auto"/>
        <w:right w:val="none" w:sz="0" w:space="0" w:color="auto"/>
      </w:divBdr>
      <w:divsChild>
        <w:div w:id="1819957847">
          <w:marLeft w:val="0"/>
          <w:marRight w:val="0"/>
          <w:marTop w:val="0"/>
          <w:marBottom w:val="0"/>
          <w:divBdr>
            <w:top w:val="none" w:sz="0" w:space="0" w:color="auto"/>
            <w:left w:val="none" w:sz="0" w:space="0" w:color="auto"/>
            <w:bottom w:val="none" w:sz="0" w:space="0" w:color="auto"/>
            <w:right w:val="none" w:sz="0" w:space="0" w:color="auto"/>
          </w:divBdr>
          <w:divsChild>
            <w:div w:id="1165828068">
              <w:marLeft w:val="0"/>
              <w:marRight w:val="0"/>
              <w:marTop w:val="0"/>
              <w:marBottom w:val="0"/>
              <w:divBdr>
                <w:top w:val="none" w:sz="0" w:space="0" w:color="auto"/>
                <w:left w:val="none" w:sz="0" w:space="0" w:color="auto"/>
                <w:bottom w:val="none" w:sz="0" w:space="0" w:color="auto"/>
                <w:right w:val="none" w:sz="0" w:space="0" w:color="auto"/>
              </w:divBdr>
              <w:divsChild>
                <w:div w:id="8284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iXdyxfsUw0Uwnk5uW2OiRQBQYP83MUMvKmSDanl2p6lsvhfGGNfvT80%2fje9Sus44z%2f08kPJH8dB3bqoRl310diICdKbE%2fG%2fItqPdy9Y70bQLPrAXiW%2f1vVsjT5bzdvZQA%3d%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tore.ohchr.org/SelfServices/FilesHandler.ashx?enc=6QkG1d%2fPPRiCAqhKb7yhsiXdyxfsUw0Uwnk5uW2OiRQBQYP83MUMvKmSDanl2p6lsvhfGGNfvT80%2fje9Sus444PmUhQUaep3DMdFC8QLmpbhIkncXIkwl3FBkdXVgztMAhnM6JGYA39QX2VprkmMJw%3d%3d"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iXdyxfsUw0Uwnk5uW2OiRQBQYP83MUMvKmSDanl2p6lsvhfGGNfvT80%2fje9Sus443oJtbu0Jv80vGXuZOJv7cv%2bA6jjFXPEtO%2bweJ3wEAUE2hK8NReqTUQxow7niRl7zQ%3d%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docstore.ohchr.org/SelfServices/FilesHandler.ashx?enc=6QkG1d%2fPPRiCAqhKb7yhsiXdyxfsUw0Uwnk5uW2OiRQBQYP83MUMvKmSDanl2p6lsvhfGGNfvT80%2fje9Sus44%2frbBJ2oM7GaHHuDH%2f3N1n4Q7QT33SSY7uQvUf0UxbbZQjjfIHfPpWPp4vWM4CR%2bf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footer" Target="footer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iXdyxfsUw0Uwnk5uW2OiRQBQYP83MUMvKmSDanl2p6lsvhfGGNfvT80%2fje9Sus446iBIutMlcKP%2bOcWMQtyQeNQL3iEiwMy21%2b4Nfhi32bJxLQZ1tBZniP%2fNapSHijKmw%3d%3d"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docstore.ohchr.org/SelfServices/FilesHandler.ashx?enc=6QkG1d%2fPPRiCAqhKb7yhsiXdyxfsUw0Uwnk5uW2OiRQBQYP83MUMvKmSDanl2p6lsvhfGGNfvT80%2fje9Sus4424Hn6pAms4i3WqT5tJGt0hODkI8JTtrwLCqyS1G%2fR2E%2fHJDZIvHEIDPmcE6I8iH8w%3d%3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A7E3-DD96-A540-8C8B-28B72E6E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IDA-JIPB</cp:lastModifiedBy>
  <cp:revision>131</cp:revision>
  <dcterms:created xsi:type="dcterms:W3CDTF">2020-05-07T09:55:00Z</dcterms:created>
  <dcterms:modified xsi:type="dcterms:W3CDTF">2021-03-31T15:41:00Z</dcterms:modified>
</cp:coreProperties>
</file>