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C2ED" w14:textId="68124A33" w:rsidR="00FB50C7" w:rsidRDefault="00FB50C7" w:rsidP="00FB50C7">
      <w:pPr>
        <w:rPr>
          <w:rFonts w:ascii="Verdana" w:hAnsi="Verdana"/>
          <w:b/>
          <w:bCs/>
          <w:u w:val="single"/>
        </w:rPr>
      </w:pPr>
      <w:r>
        <w:rPr>
          <w:rFonts w:ascii="Verdana" w:hAnsi="Verdana"/>
          <w:b/>
          <w:bCs/>
          <w:noProof/>
          <w:u w:val="single"/>
        </w:rPr>
        <w:drawing>
          <wp:inline distT="0" distB="0" distL="0" distR="0" wp14:anchorId="54627172" wp14:editId="3FC1AF4C">
            <wp:extent cx="207899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8990" cy="603250"/>
                    </a:xfrm>
                    <a:prstGeom prst="rect">
                      <a:avLst/>
                    </a:prstGeom>
                    <a:noFill/>
                  </pic:spPr>
                </pic:pic>
              </a:graphicData>
            </a:graphic>
          </wp:inline>
        </w:drawing>
      </w:r>
      <w:r>
        <w:rPr>
          <w:rFonts w:ascii="Verdana" w:hAnsi="Verdana"/>
          <w:b/>
          <w:bCs/>
          <w:noProof/>
          <w:u w:val="single"/>
        </w:rPr>
        <w:t xml:space="preserve">                                           </w:t>
      </w:r>
      <w:r>
        <w:rPr>
          <w:rFonts w:ascii="Verdana" w:hAnsi="Verdana"/>
          <w:b/>
          <w:bCs/>
          <w:noProof/>
          <w:u w:val="single"/>
        </w:rPr>
        <w:drawing>
          <wp:inline distT="0" distB="0" distL="0" distR="0" wp14:anchorId="62C7371B" wp14:editId="27A19B6E">
            <wp:extent cx="1560830" cy="86550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0830" cy="865505"/>
                    </a:xfrm>
                    <a:prstGeom prst="rect">
                      <a:avLst/>
                    </a:prstGeom>
                    <a:noFill/>
                  </pic:spPr>
                </pic:pic>
              </a:graphicData>
            </a:graphic>
          </wp:inline>
        </w:drawing>
      </w:r>
    </w:p>
    <w:p w14:paraId="08D18DD2" w14:textId="77777777" w:rsidR="00FB50C7" w:rsidRDefault="00FB50C7" w:rsidP="00EA43BC">
      <w:pPr>
        <w:jc w:val="center"/>
        <w:rPr>
          <w:rFonts w:ascii="Verdana" w:hAnsi="Verdana"/>
          <w:b/>
          <w:bCs/>
          <w:u w:val="single"/>
        </w:rPr>
      </w:pPr>
    </w:p>
    <w:p w14:paraId="4349D061" w14:textId="56FED22B" w:rsidR="0080089C" w:rsidRDefault="00FD5A92" w:rsidP="00EA43BC">
      <w:pPr>
        <w:jc w:val="center"/>
        <w:rPr>
          <w:rFonts w:ascii="Verdana" w:hAnsi="Verdana"/>
          <w:b/>
          <w:bCs/>
          <w:u w:val="single"/>
        </w:rPr>
      </w:pPr>
      <w:r>
        <w:rPr>
          <w:rFonts w:ascii="Verdana" w:hAnsi="Verdana"/>
          <w:b/>
          <w:bCs/>
          <w:u w:val="single"/>
        </w:rPr>
        <w:t>Concept note for side event during the 14</w:t>
      </w:r>
      <w:r w:rsidRPr="00FD5A92">
        <w:rPr>
          <w:rFonts w:ascii="Verdana" w:hAnsi="Verdana"/>
          <w:b/>
          <w:bCs/>
          <w:u w:val="single"/>
          <w:vertAlign w:val="superscript"/>
        </w:rPr>
        <w:t>th</w:t>
      </w:r>
      <w:r>
        <w:rPr>
          <w:rFonts w:ascii="Verdana" w:hAnsi="Verdana"/>
          <w:b/>
          <w:bCs/>
          <w:u w:val="single"/>
        </w:rPr>
        <w:t xml:space="preserve"> Conference of States Parties to the Convention on the Rights of Persons with Disabilities</w:t>
      </w:r>
    </w:p>
    <w:p w14:paraId="4AC72BFE" w14:textId="1922A893" w:rsidR="00E23722" w:rsidRDefault="00E23722" w:rsidP="00EA43BC">
      <w:pPr>
        <w:jc w:val="center"/>
        <w:rPr>
          <w:rFonts w:ascii="Verdana" w:hAnsi="Verdana"/>
          <w:b/>
          <w:bCs/>
          <w:u w:val="single"/>
        </w:rPr>
      </w:pPr>
      <w:r>
        <w:rPr>
          <w:rFonts w:ascii="Verdana" w:hAnsi="Verdana"/>
          <w:b/>
          <w:bCs/>
          <w:u w:val="single"/>
        </w:rPr>
        <w:t>Implementation of Art. 11 of the CRPD</w:t>
      </w:r>
      <w:r w:rsidR="0076121F">
        <w:rPr>
          <w:rFonts w:ascii="Verdana" w:hAnsi="Verdana"/>
          <w:b/>
          <w:bCs/>
          <w:u w:val="single"/>
        </w:rPr>
        <w:t xml:space="preserve">: making persons with disabilities more visible in armed </w:t>
      </w:r>
      <w:proofErr w:type="gramStart"/>
      <w:r w:rsidR="0076121F">
        <w:rPr>
          <w:rFonts w:ascii="Verdana" w:hAnsi="Verdana"/>
          <w:b/>
          <w:bCs/>
          <w:u w:val="single"/>
        </w:rPr>
        <w:t>conflict</w:t>
      </w:r>
      <w:proofErr w:type="gramEnd"/>
      <w:r w:rsidR="0076121F">
        <w:rPr>
          <w:rFonts w:ascii="Verdana" w:hAnsi="Verdana"/>
          <w:b/>
          <w:bCs/>
          <w:u w:val="single"/>
        </w:rPr>
        <w:t xml:space="preserve"> </w:t>
      </w:r>
    </w:p>
    <w:p w14:paraId="10423943" w14:textId="47A2E2FF" w:rsidR="004B6C6D" w:rsidRPr="004B6C6D" w:rsidRDefault="004B6C6D" w:rsidP="006E7647">
      <w:pPr>
        <w:jc w:val="both"/>
        <w:rPr>
          <w:rFonts w:ascii="Verdana" w:hAnsi="Verdana"/>
          <w:b/>
          <w:bCs/>
        </w:rPr>
      </w:pPr>
      <w:r>
        <w:rPr>
          <w:rFonts w:ascii="Verdana" w:hAnsi="Verdana"/>
          <w:b/>
          <w:bCs/>
        </w:rPr>
        <w:t>Background</w:t>
      </w:r>
    </w:p>
    <w:p w14:paraId="29BFE5F7" w14:textId="532B3342" w:rsidR="0045692F" w:rsidRDefault="00487353" w:rsidP="006E7647">
      <w:pPr>
        <w:jc w:val="both"/>
        <w:rPr>
          <w:rFonts w:ascii="Verdana" w:hAnsi="Verdana"/>
        </w:rPr>
      </w:pPr>
      <w:r w:rsidRPr="00487353">
        <w:rPr>
          <w:rFonts w:ascii="Verdana" w:hAnsi="Verdana"/>
        </w:rPr>
        <w:t xml:space="preserve">While it is generally estimated that they represent at least 15 percent of every population, the true </w:t>
      </w:r>
      <w:r w:rsidR="00937770">
        <w:rPr>
          <w:rFonts w:ascii="Verdana" w:hAnsi="Verdana"/>
        </w:rPr>
        <w:t xml:space="preserve">global </w:t>
      </w:r>
      <w:r w:rsidRPr="00487353">
        <w:rPr>
          <w:rFonts w:ascii="Verdana" w:hAnsi="Verdana"/>
        </w:rPr>
        <w:t xml:space="preserve">extent of the challenges faced by persons with disabilities in armed conflicts may be even higher but is currently not precisely known due to a lack of disability-aggregated data. </w:t>
      </w:r>
      <w:r>
        <w:rPr>
          <w:rFonts w:ascii="Verdana" w:hAnsi="Verdana"/>
        </w:rPr>
        <w:t>What is known, however, is that a</w:t>
      </w:r>
      <w:r w:rsidR="00594DCF">
        <w:rPr>
          <w:rFonts w:ascii="Verdana" w:hAnsi="Verdana"/>
        </w:rPr>
        <w:t xml:space="preserve">rmed conflict disproportionately affects persons with disabilities. </w:t>
      </w:r>
    </w:p>
    <w:p w14:paraId="2B8CAB82" w14:textId="7159D007" w:rsidR="004B6C6D" w:rsidRDefault="00594DCF" w:rsidP="006E7647">
      <w:pPr>
        <w:jc w:val="both"/>
        <w:rPr>
          <w:rFonts w:ascii="Verdana" w:hAnsi="Verdana"/>
        </w:rPr>
      </w:pPr>
      <w:r>
        <w:rPr>
          <w:rFonts w:ascii="Verdana" w:hAnsi="Verdana"/>
        </w:rPr>
        <w:t xml:space="preserve">Persons with disabilities face increased existing or new barriers regarding access to services and support in terms of water, shelter, sanitation, food, healthcare, education, </w:t>
      </w:r>
      <w:proofErr w:type="gramStart"/>
      <w:r>
        <w:rPr>
          <w:rFonts w:ascii="Verdana" w:hAnsi="Verdana"/>
        </w:rPr>
        <w:t>rehabilitation</w:t>
      </w:r>
      <w:proofErr w:type="gramEnd"/>
      <w:r>
        <w:rPr>
          <w:rFonts w:ascii="Verdana" w:hAnsi="Verdana"/>
        </w:rPr>
        <w:t xml:space="preserve"> or transportation. </w:t>
      </w:r>
      <w:r w:rsidRPr="00594DCF">
        <w:rPr>
          <w:rFonts w:ascii="Verdana" w:hAnsi="Verdana"/>
        </w:rPr>
        <w:t>Persons</w:t>
      </w:r>
      <w:r>
        <w:rPr>
          <w:rFonts w:ascii="Verdana" w:hAnsi="Verdana"/>
        </w:rPr>
        <w:t xml:space="preserve"> </w:t>
      </w:r>
      <w:r w:rsidRPr="00594DCF">
        <w:rPr>
          <w:rFonts w:ascii="Verdana" w:hAnsi="Verdana"/>
        </w:rPr>
        <w:t>with</w:t>
      </w:r>
      <w:r w:rsidR="00487353">
        <w:rPr>
          <w:rFonts w:ascii="Verdana" w:hAnsi="Verdana"/>
        </w:rPr>
        <w:t xml:space="preserve"> </w:t>
      </w:r>
      <w:r w:rsidRPr="00594DCF">
        <w:rPr>
          <w:rFonts w:ascii="Verdana" w:hAnsi="Verdana"/>
        </w:rPr>
        <w:t>disabilities</w:t>
      </w:r>
      <w:r>
        <w:rPr>
          <w:rFonts w:ascii="Verdana" w:hAnsi="Verdana"/>
        </w:rPr>
        <w:t xml:space="preserve"> </w:t>
      </w:r>
      <w:r w:rsidRPr="00594DCF">
        <w:rPr>
          <w:rFonts w:ascii="Verdana" w:hAnsi="Verdana"/>
        </w:rPr>
        <w:t>may</w:t>
      </w:r>
      <w:r>
        <w:rPr>
          <w:rFonts w:ascii="Verdana" w:hAnsi="Verdana"/>
        </w:rPr>
        <w:t xml:space="preserve"> </w:t>
      </w:r>
      <w:r w:rsidR="004B6C6D">
        <w:rPr>
          <w:rFonts w:ascii="Verdana" w:hAnsi="Verdana"/>
        </w:rPr>
        <w:t xml:space="preserve">also </w:t>
      </w:r>
      <w:r w:rsidRPr="00594DCF">
        <w:rPr>
          <w:rFonts w:ascii="Verdana" w:hAnsi="Verdana"/>
        </w:rPr>
        <w:t>not</w:t>
      </w:r>
      <w:r>
        <w:rPr>
          <w:rFonts w:ascii="Verdana" w:hAnsi="Verdana"/>
        </w:rPr>
        <w:t xml:space="preserve"> </w:t>
      </w:r>
      <w:r w:rsidRPr="00594DCF">
        <w:rPr>
          <w:rFonts w:ascii="Verdana" w:hAnsi="Verdana"/>
        </w:rPr>
        <w:t>be</w:t>
      </w:r>
      <w:r>
        <w:rPr>
          <w:rFonts w:ascii="Verdana" w:hAnsi="Verdana"/>
        </w:rPr>
        <w:t xml:space="preserve"> </w:t>
      </w:r>
      <w:r w:rsidRPr="00594DCF">
        <w:rPr>
          <w:rFonts w:ascii="Verdana" w:hAnsi="Verdana"/>
        </w:rPr>
        <w:t>able</w:t>
      </w:r>
      <w:r>
        <w:rPr>
          <w:rFonts w:ascii="Verdana" w:hAnsi="Verdana"/>
        </w:rPr>
        <w:t xml:space="preserve"> </w:t>
      </w:r>
      <w:r w:rsidRPr="00594DCF">
        <w:rPr>
          <w:rFonts w:ascii="Verdana" w:hAnsi="Verdana"/>
        </w:rPr>
        <w:t>to</w:t>
      </w:r>
      <w:r>
        <w:rPr>
          <w:rFonts w:ascii="Verdana" w:hAnsi="Verdana"/>
        </w:rPr>
        <w:t xml:space="preserve"> </w:t>
      </w:r>
      <w:r w:rsidRPr="00594DCF">
        <w:rPr>
          <w:rFonts w:ascii="Verdana" w:hAnsi="Verdana"/>
        </w:rPr>
        <w:t>flee</w:t>
      </w:r>
      <w:r>
        <w:rPr>
          <w:rFonts w:ascii="Verdana" w:hAnsi="Verdana"/>
        </w:rPr>
        <w:t xml:space="preserve"> </w:t>
      </w:r>
      <w:r w:rsidRPr="00594DCF">
        <w:rPr>
          <w:rFonts w:ascii="Verdana" w:hAnsi="Verdana"/>
        </w:rPr>
        <w:t>ongoing</w:t>
      </w:r>
      <w:r>
        <w:rPr>
          <w:rFonts w:ascii="Verdana" w:hAnsi="Verdana"/>
        </w:rPr>
        <w:t xml:space="preserve"> </w:t>
      </w:r>
      <w:r w:rsidRPr="00594DCF">
        <w:rPr>
          <w:rFonts w:ascii="Verdana" w:hAnsi="Verdana"/>
        </w:rPr>
        <w:t>military</w:t>
      </w:r>
      <w:r>
        <w:rPr>
          <w:rFonts w:ascii="Verdana" w:hAnsi="Verdana"/>
        </w:rPr>
        <w:t xml:space="preserve"> </w:t>
      </w:r>
      <w:r w:rsidRPr="00594DCF">
        <w:rPr>
          <w:rFonts w:ascii="Verdana" w:hAnsi="Verdana"/>
        </w:rPr>
        <w:t>operations</w:t>
      </w:r>
      <w:r>
        <w:rPr>
          <w:rFonts w:ascii="Verdana" w:hAnsi="Verdana"/>
        </w:rPr>
        <w:t xml:space="preserve"> </w:t>
      </w:r>
      <w:r w:rsidRPr="00594DCF">
        <w:rPr>
          <w:rFonts w:ascii="Verdana" w:hAnsi="Verdana"/>
        </w:rPr>
        <w:t>occurring</w:t>
      </w:r>
      <w:r>
        <w:rPr>
          <w:rFonts w:ascii="Verdana" w:hAnsi="Verdana"/>
        </w:rPr>
        <w:t xml:space="preserve"> </w:t>
      </w:r>
      <w:r w:rsidRPr="00594DCF">
        <w:rPr>
          <w:rFonts w:ascii="Verdana" w:hAnsi="Verdana"/>
        </w:rPr>
        <w:t>near</w:t>
      </w:r>
      <w:r>
        <w:rPr>
          <w:rFonts w:ascii="Verdana" w:hAnsi="Verdana"/>
        </w:rPr>
        <w:t xml:space="preserve"> </w:t>
      </w:r>
      <w:r w:rsidRPr="00594DCF">
        <w:rPr>
          <w:rFonts w:ascii="Verdana" w:hAnsi="Verdana"/>
        </w:rPr>
        <w:t>them</w:t>
      </w:r>
      <w:r>
        <w:rPr>
          <w:rFonts w:ascii="Verdana" w:hAnsi="Verdana"/>
        </w:rPr>
        <w:t xml:space="preserve"> </w:t>
      </w:r>
      <w:r w:rsidRPr="00594DCF">
        <w:rPr>
          <w:rFonts w:ascii="Verdana" w:hAnsi="Verdana"/>
        </w:rPr>
        <w:t>and</w:t>
      </w:r>
      <w:r>
        <w:rPr>
          <w:rFonts w:ascii="Verdana" w:hAnsi="Verdana"/>
        </w:rPr>
        <w:t xml:space="preserve"> </w:t>
      </w:r>
      <w:r w:rsidRPr="00594DCF">
        <w:rPr>
          <w:rFonts w:ascii="Verdana" w:hAnsi="Verdana"/>
        </w:rPr>
        <w:t>might</w:t>
      </w:r>
      <w:r>
        <w:rPr>
          <w:rFonts w:ascii="Verdana" w:hAnsi="Verdana"/>
        </w:rPr>
        <w:t xml:space="preserve"> </w:t>
      </w:r>
      <w:r w:rsidRPr="00594DCF">
        <w:rPr>
          <w:rFonts w:ascii="Verdana" w:hAnsi="Verdana"/>
        </w:rPr>
        <w:t>be</w:t>
      </w:r>
      <w:r>
        <w:rPr>
          <w:rFonts w:ascii="Verdana" w:hAnsi="Verdana"/>
        </w:rPr>
        <w:t xml:space="preserve"> </w:t>
      </w:r>
      <w:r w:rsidRPr="00594DCF">
        <w:rPr>
          <w:rFonts w:ascii="Verdana" w:hAnsi="Verdana"/>
        </w:rPr>
        <w:t>left</w:t>
      </w:r>
      <w:r>
        <w:rPr>
          <w:rFonts w:ascii="Verdana" w:hAnsi="Verdana"/>
        </w:rPr>
        <w:t xml:space="preserve"> </w:t>
      </w:r>
      <w:r w:rsidRPr="00594DCF">
        <w:rPr>
          <w:rFonts w:ascii="Verdana" w:hAnsi="Verdana"/>
        </w:rPr>
        <w:t>behind</w:t>
      </w:r>
      <w:r>
        <w:rPr>
          <w:rFonts w:ascii="Verdana" w:hAnsi="Verdana"/>
        </w:rPr>
        <w:t xml:space="preserve"> </w:t>
      </w:r>
      <w:r w:rsidRPr="00594DCF">
        <w:rPr>
          <w:rFonts w:ascii="Verdana" w:hAnsi="Verdana"/>
        </w:rPr>
        <w:t>by</w:t>
      </w:r>
      <w:r>
        <w:rPr>
          <w:rFonts w:ascii="Verdana" w:hAnsi="Verdana"/>
        </w:rPr>
        <w:t xml:space="preserve"> </w:t>
      </w:r>
      <w:r w:rsidRPr="00594DCF">
        <w:rPr>
          <w:rFonts w:ascii="Verdana" w:hAnsi="Verdana"/>
        </w:rPr>
        <w:t>family</w:t>
      </w:r>
      <w:r>
        <w:rPr>
          <w:rFonts w:ascii="Verdana" w:hAnsi="Verdana"/>
        </w:rPr>
        <w:t xml:space="preserve"> </w:t>
      </w:r>
      <w:r w:rsidRPr="00594DCF">
        <w:rPr>
          <w:rFonts w:ascii="Verdana" w:hAnsi="Verdana"/>
        </w:rPr>
        <w:t>members</w:t>
      </w:r>
      <w:r>
        <w:rPr>
          <w:rFonts w:ascii="Verdana" w:hAnsi="Verdana"/>
        </w:rPr>
        <w:t xml:space="preserve"> </w:t>
      </w:r>
      <w:r w:rsidRPr="00594DCF">
        <w:rPr>
          <w:rFonts w:ascii="Verdana" w:hAnsi="Verdana"/>
        </w:rPr>
        <w:t>or</w:t>
      </w:r>
      <w:r w:rsidR="00416207">
        <w:rPr>
          <w:rFonts w:ascii="Verdana" w:hAnsi="Verdana"/>
        </w:rPr>
        <w:t xml:space="preserve"> </w:t>
      </w:r>
      <w:r w:rsidRPr="00594DCF">
        <w:rPr>
          <w:rFonts w:ascii="Verdana" w:hAnsi="Verdana"/>
        </w:rPr>
        <w:t>other</w:t>
      </w:r>
      <w:r w:rsidR="00416207">
        <w:rPr>
          <w:rFonts w:ascii="Verdana" w:hAnsi="Verdana"/>
        </w:rPr>
        <w:t xml:space="preserve"> </w:t>
      </w:r>
      <w:r w:rsidRPr="00594DCF">
        <w:rPr>
          <w:rFonts w:ascii="Verdana" w:hAnsi="Verdana"/>
        </w:rPr>
        <w:t>support</w:t>
      </w:r>
      <w:r>
        <w:rPr>
          <w:rFonts w:ascii="Verdana" w:hAnsi="Verdana"/>
        </w:rPr>
        <w:t xml:space="preserve"> </w:t>
      </w:r>
      <w:r w:rsidRPr="00594DCF">
        <w:rPr>
          <w:rFonts w:ascii="Verdana" w:hAnsi="Verdana"/>
        </w:rPr>
        <w:t>persons</w:t>
      </w:r>
      <w:r>
        <w:rPr>
          <w:rFonts w:ascii="Verdana" w:hAnsi="Verdana"/>
        </w:rPr>
        <w:t>, putting them at a greater risk of attacks and violence, including sexual violence</w:t>
      </w:r>
      <w:r w:rsidRPr="00594DCF">
        <w:rPr>
          <w:rFonts w:ascii="Verdana" w:hAnsi="Verdana"/>
        </w:rPr>
        <w:t>.</w:t>
      </w:r>
      <w:r w:rsidR="00483750" w:rsidRPr="00D03F05">
        <w:rPr>
          <w:rFonts w:ascii="Verdana" w:hAnsi="Verdana"/>
        </w:rPr>
        <w:t xml:space="preserve"> </w:t>
      </w:r>
    </w:p>
    <w:p w14:paraId="6ADF9455" w14:textId="2932873F" w:rsidR="0045692F" w:rsidRDefault="007960BB" w:rsidP="006E7647">
      <w:pPr>
        <w:jc w:val="both"/>
        <w:rPr>
          <w:rFonts w:ascii="Verdana" w:hAnsi="Verdana"/>
        </w:rPr>
      </w:pPr>
      <w:r>
        <w:rPr>
          <w:rFonts w:ascii="Verdana" w:hAnsi="Verdana"/>
        </w:rPr>
        <w:t xml:space="preserve">This is </w:t>
      </w:r>
      <w:proofErr w:type="gramStart"/>
      <w:r>
        <w:rPr>
          <w:rFonts w:ascii="Verdana" w:hAnsi="Verdana"/>
        </w:rPr>
        <w:t>despite the fact that</w:t>
      </w:r>
      <w:proofErr w:type="gramEnd"/>
      <w:r>
        <w:rPr>
          <w:rFonts w:ascii="Verdana" w:hAnsi="Verdana"/>
        </w:rPr>
        <w:t xml:space="preserve"> Article 11 of the Convention on the Rights of Persons with Disabilities obliges States parties to take all necessary measures for the protection and safety of persons with disabilities in armed conflict</w:t>
      </w:r>
      <w:r w:rsidR="00CB4E1A">
        <w:rPr>
          <w:rFonts w:ascii="Verdana" w:hAnsi="Verdana"/>
        </w:rPr>
        <w:t xml:space="preserve"> in accordance</w:t>
      </w:r>
      <w:r w:rsidR="00CB4E1A" w:rsidRPr="00CB4E1A">
        <w:rPr>
          <w:rFonts w:ascii="Verdana" w:hAnsi="Verdana"/>
        </w:rPr>
        <w:t xml:space="preserve"> with their obligations under international law, including international humanitarian law and international human rights law</w:t>
      </w:r>
      <w:r w:rsidR="00CB4E1A">
        <w:rPr>
          <w:rFonts w:ascii="Verdana" w:hAnsi="Verdana"/>
        </w:rPr>
        <w:t xml:space="preserve">. </w:t>
      </w:r>
      <w:r w:rsidR="00066F7E">
        <w:rPr>
          <w:rFonts w:ascii="Verdana" w:hAnsi="Verdana"/>
        </w:rPr>
        <w:t xml:space="preserve">Similarly, the UN Security Council in its Resolution 2475, </w:t>
      </w:r>
      <w:r w:rsidR="00572AEB">
        <w:rPr>
          <w:rFonts w:ascii="Verdana" w:hAnsi="Verdana"/>
        </w:rPr>
        <w:t xml:space="preserve">which </w:t>
      </w:r>
      <w:r w:rsidR="00066F7E">
        <w:rPr>
          <w:rFonts w:ascii="Verdana" w:hAnsi="Verdana"/>
        </w:rPr>
        <w:t>focus</w:t>
      </w:r>
      <w:r w:rsidR="00572AEB">
        <w:rPr>
          <w:rFonts w:ascii="Verdana" w:hAnsi="Verdana"/>
        </w:rPr>
        <w:t xml:space="preserve">ed </w:t>
      </w:r>
      <w:r w:rsidR="00066F7E">
        <w:rPr>
          <w:rFonts w:ascii="Verdana" w:hAnsi="Verdana"/>
        </w:rPr>
        <w:t xml:space="preserve">on the protection of civilians with disabilities, </w:t>
      </w:r>
      <w:r w:rsidR="000F5AFB">
        <w:rPr>
          <w:rFonts w:ascii="Verdana" w:hAnsi="Verdana"/>
        </w:rPr>
        <w:t>urged</w:t>
      </w:r>
      <w:r w:rsidR="00572AEB">
        <w:rPr>
          <w:rFonts w:ascii="Verdana" w:hAnsi="Verdana"/>
        </w:rPr>
        <w:t xml:space="preserve"> all parties to armed conflict to take measures in accordance with applicable international law obligations to protect civilians with disabilities</w:t>
      </w:r>
      <w:r w:rsidR="00576A8C" w:rsidRPr="00576A8C">
        <w:rPr>
          <w:rFonts w:ascii="Verdana" w:hAnsi="Verdana"/>
        </w:rPr>
        <w:t>. </w:t>
      </w:r>
    </w:p>
    <w:p w14:paraId="5EC23406" w14:textId="22F6B941" w:rsidR="004B6C6D" w:rsidRDefault="00487353" w:rsidP="006E7647">
      <w:pPr>
        <w:jc w:val="both"/>
        <w:rPr>
          <w:rFonts w:ascii="Verdana" w:hAnsi="Verdana"/>
        </w:rPr>
      </w:pPr>
      <w:r>
        <w:rPr>
          <w:rFonts w:ascii="Verdana" w:hAnsi="Verdana"/>
        </w:rPr>
        <w:t xml:space="preserve">The disproportionate impact of armed conflicts on persons with disabilities renders it necessary to make persons with disabilities more visible in the interpretation and implementation of </w:t>
      </w:r>
      <w:r w:rsidR="0076121F">
        <w:rPr>
          <w:rFonts w:ascii="Verdana" w:hAnsi="Verdana"/>
        </w:rPr>
        <w:t>international legal obligations applicable in armed conflict</w:t>
      </w:r>
      <w:r w:rsidR="000132F9">
        <w:rPr>
          <w:rFonts w:ascii="Verdana" w:hAnsi="Verdana"/>
        </w:rPr>
        <w:t xml:space="preserve">, especially </w:t>
      </w:r>
      <w:r w:rsidR="0002142E">
        <w:rPr>
          <w:rFonts w:ascii="Verdana" w:hAnsi="Verdana"/>
        </w:rPr>
        <w:t xml:space="preserve">international humanitarian law </w:t>
      </w:r>
      <w:r w:rsidR="00EB0280">
        <w:rPr>
          <w:rFonts w:ascii="Verdana" w:hAnsi="Verdana"/>
        </w:rPr>
        <w:t xml:space="preserve">governing </w:t>
      </w:r>
      <w:r w:rsidR="000132F9">
        <w:rPr>
          <w:rFonts w:ascii="Verdana" w:hAnsi="Verdana"/>
        </w:rPr>
        <w:t>military operations by belligerents</w:t>
      </w:r>
      <w:r w:rsidR="00D310C2">
        <w:rPr>
          <w:rFonts w:ascii="Verdana" w:hAnsi="Verdana"/>
        </w:rPr>
        <w:t xml:space="preserve"> as well as </w:t>
      </w:r>
      <w:r w:rsidR="000132F9">
        <w:rPr>
          <w:rFonts w:ascii="Verdana" w:hAnsi="Verdana"/>
        </w:rPr>
        <w:t xml:space="preserve">in </w:t>
      </w:r>
      <w:r w:rsidR="00D310C2">
        <w:rPr>
          <w:rFonts w:ascii="Verdana" w:hAnsi="Verdana"/>
        </w:rPr>
        <w:t>humanitarian activities</w:t>
      </w:r>
      <w:r w:rsidR="006B7173">
        <w:rPr>
          <w:rFonts w:ascii="Verdana" w:hAnsi="Verdana"/>
        </w:rPr>
        <w:t>.</w:t>
      </w:r>
      <w:r w:rsidR="00D310C2">
        <w:rPr>
          <w:rFonts w:ascii="Verdana" w:hAnsi="Verdana"/>
        </w:rPr>
        <w:t xml:space="preserve"> For achieving this greater visibility and thus</w:t>
      </w:r>
      <w:r w:rsidR="001C1B80">
        <w:rPr>
          <w:rFonts w:ascii="Verdana" w:hAnsi="Verdana"/>
        </w:rPr>
        <w:t xml:space="preserve"> the</w:t>
      </w:r>
      <w:r w:rsidR="00D310C2">
        <w:rPr>
          <w:rFonts w:ascii="Verdana" w:hAnsi="Verdana"/>
        </w:rPr>
        <w:t xml:space="preserve"> </w:t>
      </w:r>
      <w:r w:rsidR="001C1B80">
        <w:rPr>
          <w:rFonts w:ascii="Verdana" w:hAnsi="Verdana"/>
        </w:rPr>
        <w:t xml:space="preserve">ultimate </w:t>
      </w:r>
      <w:r w:rsidR="00D310C2">
        <w:rPr>
          <w:rFonts w:ascii="Verdana" w:hAnsi="Verdana"/>
        </w:rPr>
        <w:t xml:space="preserve">inclusion of persons with disabilities in armed conflict, a multitude of stakeholders can play a positive and complementary role in working together towards that </w:t>
      </w:r>
      <w:proofErr w:type="gramStart"/>
      <w:r w:rsidR="00D310C2">
        <w:rPr>
          <w:rFonts w:ascii="Verdana" w:hAnsi="Verdana"/>
        </w:rPr>
        <w:t>aim</w:t>
      </w:r>
      <w:r w:rsidR="001C1B80">
        <w:rPr>
          <w:rFonts w:ascii="Verdana" w:hAnsi="Verdana"/>
        </w:rPr>
        <w:t>;</w:t>
      </w:r>
      <w:proofErr w:type="gramEnd"/>
      <w:r w:rsidR="00D310C2">
        <w:rPr>
          <w:rFonts w:ascii="Verdana" w:hAnsi="Verdana"/>
        </w:rPr>
        <w:t xml:space="preserve"> including persons with disabilities and their representative organizations themselves, States, UN disability rights experts, humanitarian organizations</w:t>
      </w:r>
      <w:r w:rsidR="007A45A1">
        <w:rPr>
          <w:rFonts w:ascii="Verdana" w:hAnsi="Verdana"/>
        </w:rPr>
        <w:t>, civil society</w:t>
      </w:r>
      <w:r w:rsidR="00D310C2">
        <w:rPr>
          <w:rFonts w:ascii="Verdana" w:hAnsi="Verdana"/>
        </w:rPr>
        <w:t xml:space="preserve"> or academia. </w:t>
      </w:r>
    </w:p>
    <w:p w14:paraId="41B59E7B" w14:textId="31F99E62" w:rsidR="00454E8B" w:rsidRDefault="00454E8B" w:rsidP="002B208D">
      <w:pPr>
        <w:spacing w:before="240"/>
        <w:jc w:val="both"/>
        <w:rPr>
          <w:rFonts w:ascii="Verdana" w:hAnsi="Verdana"/>
        </w:rPr>
      </w:pPr>
      <w:r>
        <w:rPr>
          <w:rFonts w:ascii="Verdana" w:hAnsi="Verdana"/>
        </w:rPr>
        <w:t>This side event will contribute to the discussion on COSP 14, complementing the roundtable discussion on “</w:t>
      </w:r>
      <w:r w:rsidRPr="00454E8B">
        <w:rPr>
          <w:rFonts w:ascii="Verdana" w:hAnsi="Verdana"/>
        </w:rPr>
        <w:t>Protecting the rights of persons with disabilities in armed conflict and humanitarian emergencies</w:t>
      </w:r>
      <w:r>
        <w:rPr>
          <w:rFonts w:ascii="Verdana" w:hAnsi="Verdana"/>
        </w:rPr>
        <w:t xml:space="preserve">” by focusing on the necessary </w:t>
      </w:r>
      <w:r>
        <w:rPr>
          <w:rFonts w:ascii="Verdana" w:hAnsi="Verdana"/>
        </w:rPr>
        <w:lastRenderedPageBreak/>
        <w:t xml:space="preserve">precautions in the conduct of hostilities, as exemplified lately in the Geneva Academy </w:t>
      </w:r>
      <w:r w:rsidRPr="00454E8B">
        <w:rPr>
          <w:rFonts w:ascii="Verdana" w:hAnsi="Verdana"/>
        </w:rPr>
        <w:t>Military Briefing:</w:t>
      </w:r>
      <w:r>
        <w:rPr>
          <w:rFonts w:ascii="Verdana" w:hAnsi="Verdana"/>
        </w:rPr>
        <w:t xml:space="preserve">  </w:t>
      </w:r>
      <w:r w:rsidRPr="00454E8B">
        <w:rPr>
          <w:rFonts w:ascii="Verdana" w:hAnsi="Verdana"/>
        </w:rPr>
        <w:t>Persons with Disabilities</w:t>
      </w:r>
      <w:r>
        <w:rPr>
          <w:rFonts w:ascii="Verdana" w:hAnsi="Verdana"/>
        </w:rPr>
        <w:t xml:space="preserve"> </w:t>
      </w:r>
      <w:r w:rsidRPr="00454E8B">
        <w:rPr>
          <w:rFonts w:ascii="Verdana" w:hAnsi="Verdana"/>
        </w:rPr>
        <w:t>and Armed Conflict</w:t>
      </w:r>
      <w:r>
        <w:rPr>
          <w:rFonts w:ascii="Verdana" w:hAnsi="Verdana"/>
        </w:rPr>
        <w:t>.</w:t>
      </w:r>
    </w:p>
    <w:p w14:paraId="2C00018F" w14:textId="1644B146" w:rsidR="000F5AFB" w:rsidRDefault="000F5AFB" w:rsidP="006E7647">
      <w:pPr>
        <w:jc w:val="both"/>
        <w:rPr>
          <w:rFonts w:ascii="Verdana" w:hAnsi="Verdana"/>
          <w:b/>
          <w:bCs/>
        </w:rPr>
      </w:pPr>
      <w:r>
        <w:rPr>
          <w:rFonts w:ascii="Verdana" w:hAnsi="Verdana"/>
          <w:b/>
          <w:bCs/>
        </w:rPr>
        <w:t>Objectives</w:t>
      </w:r>
    </w:p>
    <w:p w14:paraId="4FC093C3" w14:textId="397376A6" w:rsidR="00D50675" w:rsidRPr="00D50675" w:rsidRDefault="00D50675" w:rsidP="006E7647">
      <w:pPr>
        <w:jc w:val="both"/>
        <w:rPr>
          <w:rFonts w:ascii="Verdana" w:hAnsi="Verdana"/>
        </w:rPr>
      </w:pPr>
      <w:r>
        <w:rPr>
          <w:rFonts w:ascii="Verdana" w:hAnsi="Verdana"/>
        </w:rPr>
        <w:t xml:space="preserve">To </w:t>
      </w:r>
      <w:r>
        <w:rPr>
          <w:rFonts w:ascii="Verdana" w:hAnsi="Verdana"/>
          <w:b/>
          <w:bCs/>
        </w:rPr>
        <w:t xml:space="preserve">illustrate </w:t>
      </w:r>
      <w:r>
        <w:rPr>
          <w:rFonts w:ascii="Verdana" w:hAnsi="Verdana"/>
        </w:rPr>
        <w:t xml:space="preserve">specific barriers and challenges faced by persons with disabilities in armed </w:t>
      </w:r>
      <w:proofErr w:type="gramStart"/>
      <w:r>
        <w:rPr>
          <w:rFonts w:ascii="Verdana" w:hAnsi="Verdana"/>
        </w:rPr>
        <w:t>conflict</w:t>
      </w:r>
      <w:proofErr w:type="gramEnd"/>
    </w:p>
    <w:p w14:paraId="1B2E1ADB" w14:textId="61D8A862" w:rsidR="007B0E7C" w:rsidRDefault="007B0E7C" w:rsidP="006E7647">
      <w:pPr>
        <w:jc w:val="both"/>
        <w:rPr>
          <w:rFonts w:ascii="Verdana" w:hAnsi="Verdana"/>
        </w:rPr>
      </w:pPr>
      <w:r>
        <w:rPr>
          <w:rFonts w:ascii="Verdana" w:hAnsi="Verdana"/>
        </w:rPr>
        <w:t xml:space="preserve">To </w:t>
      </w:r>
      <w:r w:rsidR="0076121F">
        <w:rPr>
          <w:rFonts w:ascii="Verdana" w:hAnsi="Verdana"/>
          <w:b/>
          <w:bCs/>
        </w:rPr>
        <w:t>examine</w:t>
      </w:r>
      <w:r w:rsidR="00487353">
        <w:rPr>
          <w:rFonts w:ascii="Verdana" w:hAnsi="Verdana"/>
          <w:b/>
          <w:bCs/>
        </w:rPr>
        <w:t xml:space="preserve"> </w:t>
      </w:r>
      <w:r>
        <w:rPr>
          <w:rFonts w:ascii="Verdana" w:hAnsi="Verdana"/>
        </w:rPr>
        <w:t>disability-inclusive interpretations of applicable international law, including international humanitarian law</w:t>
      </w:r>
    </w:p>
    <w:p w14:paraId="060FC214" w14:textId="3D78272E" w:rsidR="007B0E7C" w:rsidRDefault="007B0E7C" w:rsidP="006E7647">
      <w:pPr>
        <w:jc w:val="both"/>
        <w:rPr>
          <w:rFonts w:ascii="Verdana" w:hAnsi="Verdana"/>
        </w:rPr>
      </w:pPr>
      <w:r>
        <w:rPr>
          <w:rFonts w:ascii="Verdana" w:hAnsi="Verdana"/>
        </w:rPr>
        <w:t xml:space="preserve">To </w:t>
      </w:r>
      <w:r>
        <w:rPr>
          <w:rFonts w:ascii="Verdana" w:hAnsi="Verdana"/>
          <w:b/>
          <w:bCs/>
        </w:rPr>
        <w:t xml:space="preserve">explore </w:t>
      </w:r>
      <w:r>
        <w:rPr>
          <w:rFonts w:ascii="Verdana" w:hAnsi="Verdana"/>
        </w:rPr>
        <w:t>different avenues of supporting States parties in their implementation of their obligations under Article 11 of the CRPD</w:t>
      </w:r>
    </w:p>
    <w:p w14:paraId="4583DD7D" w14:textId="7751171C" w:rsidR="007B0E7C" w:rsidRDefault="007B0E7C" w:rsidP="002B208D">
      <w:pPr>
        <w:spacing w:before="240"/>
        <w:jc w:val="both"/>
        <w:rPr>
          <w:rFonts w:ascii="Verdana" w:hAnsi="Verdana"/>
        </w:rPr>
      </w:pPr>
      <w:r>
        <w:rPr>
          <w:rFonts w:ascii="Verdana" w:hAnsi="Verdana"/>
        </w:rPr>
        <w:t xml:space="preserve">To </w:t>
      </w:r>
      <w:r>
        <w:rPr>
          <w:rFonts w:ascii="Verdana" w:hAnsi="Verdana"/>
          <w:b/>
          <w:bCs/>
        </w:rPr>
        <w:t xml:space="preserve">identify </w:t>
      </w:r>
      <w:r w:rsidR="00B9052F">
        <w:rPr>
          <w:rFonts w:ascii="Verdana" w:hAnsi="Verdana"/>
        </w:rPr>
        <w:t>experiences, lessons learnt and good practices in the implementation of Article 11 of the CRPD</w:t>
      </w:r>
      <w:r w:rsidR="00D67931">
        <w:rPr>
          <w:rFonts w:ascii="Verdana" w:hAnsi="Verdana"/>
        </w:rPr>
        <w:t xml:space="preserve"> in armed </w:t>
      </w:r>
      <w:proofErr w:type="gramStart"/>
      <w:r w:rsidR="00D67931">
        <w:rPr>
          <w:rFonts w:ascii="Verdana" w:hAnsi="Verdana"/>
        </w:rPr>
        <w:t>conflict</w:t>
      </w:r>
      <w:proofErr w:type="gramEnd"/>
    </w:p>
    <w:p w14:paraId="1CAA433D" w14:textId="498CFFF9" w:rsidR="000F5AFB" w:rsidRDefault="002F4239" w:rsidP="006E7647">
      <w:pPr>
        <w:jc w:val="both"/>
        <w:rPr>
          <w:rFonts w:ascii="Verdana" w:hAnsi="Verdana"/>
          <w:b/>
          <w:bCs/>
        </w:rPr>
      </w:pPr>
      <w:r>
        <w:rPr>
          <w:rFonts w:ascii="Verdana" w:hAnsi="Verdana"/>
          <w:b/>
          <w:bCs/>
        </w:rPr>
        <w:t>Guiding questions</w:t>
      </w:r>
    </w:p>
    <w:p w14:paraId="52E9D27D" w14:textId="7D75BF22" w:rsidR="005E7ECF" w:rsidRDefault="005E7ECF" w:rsidP="006E7647">
      <w:pPr>
        <w:jc w:val="both"/>
        <w:rPr>
          <w:rFonts w:ascii="Verdana" w:hAnsi="Verdana"/>
        </w:rPr>
      </w:pPr>
      <w:r w:rsidRPr="005E7ECF">
        <w:rPr>
          <w:rFonts w:ascii="Verdana" w:hAnsi="Verdana"/>
        </w:rPr>
        <w:t xml:space="preserve">What can persons with disabilities and their representative organizations do to influence States and other actors to increase </w:t>
      </w:r>
      <w:r w:rsidR="00504161">
        <w:rPr>
          <w:rFonts w:ascii="Verdana" w:hAnsi="Verdana"/>
        </w:rPr>
        <w:t xml:space="preserve">the </w:t>
      </w:r>
      <w:r w:rsidRPr="005E7ECF">
        <w:rPr>
          <w:rFonts w:ascii="Verdana" w:hAnsi="Verdana"/>
        </w:rPr>
        <w:t xml:space="preserve">visibility of persons with disabilities in military operations and humanitarian activities </w:t>
      </w:r>
      <w:r w:rsidR="00504161">
        <w:rPr>
          <w:rFonts w:ascii="Verdana" w:hAnsi="Verdana"/>
        </w:rPr>
        <w:t>during</w:t>
      </w:r>
      <w:r w:rsidRPr="005E7ECF">
        <w:rPr>
          <w:rFonts w:ascii="Verdana" w:hAnsi="Verdana"/>
        </w:rPr>
        <w:t xml:space="preserve"> armed conflict?</w:t>
      </w:r>
    </w:p>
    <w:p w14:paraId="51B9F9BB" w14:textId="414CD6DF" w:rsidR="005E7ECF" w:rsidRDefault="005E7ECF" w:rsidP="006E7647">
      <w:pPr>
        <w:jc w:val="both"/>
        <w:rPr>
          <w:rFonts w:ascii="Verdana" w:hAnsi="Verdana"/>
        </w:rPr>
      </w:pPr>
      <w:r>
        <w:rPr>
          <w:rFonts w:ascii="Verdana" w:hAnsi="Verdana"/>
        </w:rPr>
        <w:t>How do States currently incorporate a disability perspective in their legal and policy frameworks pertaining to armed conflict? How can an integration of a disability perspective b</w:t>
      </w:r>
      <w:r w:rsidR="00CC4CE3">
        <w:rPr>
          <w:rFonts w:ascii="Verdana" w:hAnsi="Verdana"/>
        </w:rPr>
        <w:t xml:space="preserve">e </w:t>
      </w:r>
      <w:r>
        <w:rPr>
          <w:rFonts w:ascii="Verdana" w:hAnsi="Verdana"/>
        </w:rPr>
        <w:t>ensured in military planning and operations?</w:t>
      </w:r>
    </w:p>
    <w:p w14:paraId="02122563" w14:textId="0E62C586" w:rsidR="005E7ECF" w:rsidRDefault="005E7ECF" w:rsidP="006E7647">
      <w:pPr>
        <w:jc w:val="both"/>
        <w:rPr>
          <w:rFonts w:ascii="Verdana" w:hAnsi="Verdana"/>
        </w:rPr>
      </w:pPr>
      <w:r>
        <w:rPr>
          <w:rFonts w:ascii="Verdana" w:hAnsi="Verdana"/>
        </w:rPr>
        <w:t xml:space="preserve">How can UN human rights </w:t>
      </w:r>
      <w:r w:rsidR="002C1AD6">
        <w:rPr>
          <w:rFonts w:ascii="Verdana" w:hAnsi="Verdana"/>
        </w:rPr>
        <w:t xml:space="preserve">bodies, </w:t>
      </w:r>
      <w:r>
        <w:rPr>
          <w:rFonts w:ascii="Verdana" w:hAnsi="Verdana"/>
        </w:rPr>
        <w:t xml:space="preserve">especially the UN </w:t>
      </w:r>
      <w:r w:rsidR="002C1AD6">
        <w:rPr>
          <w:rFonts w:ascii="Verdana" w:hAnsi="Verdana"/>
        </w:rPr>
        <w:t xml:space="preserve">CRPD Committee and the UN </w:t>
      </w:r>
      <w:r>
        <w:rPr>
          <w:rFonts w:ascii="Verdana" w:hAnsi="Verdana"/>
        </w:rPr>
        <w:t>Special Rapporteur on the rights of persons with disabilities</w:t>
      </w:r>
      <w:r w:rsidR="00B16460">
        <w:rPr>
          <w:rFonts w:ascii="Verdana" w:hAnsi="Verdana"/>
        </w:rPr>
        <w:t>,</w:t>
      </w:r>
      <w:r w:rsidR="002C1AD6">
        <w:rPr>
          <w:rFonts w:ascii="Verdana" w:hAnsi="Verdana"/>
        </w:rPr>
        <w:t xml:space="preserve"> </w:t>
      </w:r>
      <w:r>
        <w:rPr>
          <w:rFonts w:ascii="Verdana" w:hAnsi="Verdana"/>
        </w:rPr>
        <w:t>contribute to more concrete implementation measures relating to the protection and safety of persons with disabilities in armed conflict?</w:t>
      </w:r>
    </w:p>
    <w:p w14:paraId="0260E544" w14:textId="5CAA7B06" w:rsidR="005E7ECF" w:rsidRDefault="005E7ECF" w:rsidP="006E7647">
      <w:pPr>
        <w:jc w:val="both"/>
        <w:rPr>
          <w:rFonts w:ascii="Verdana" w:hAnsi="Verdana"/>
        </w:rPr>
      </w:pPr>
      <w:r>
        <w:rPr>
          <w:rFonts w:ascii="Verdana" w:hAnsi="Verdana"/>
        </w:rPr>
        <w:t xml:space="preserve">How can </w:t>
      </w:r>
      <w:r w:rsidR="002C1AD6">
        <w:rPr>
          <w:rFonts w:ascii="Verdana" w:hAnsi="Verdana"/>
        </w:rPr>
        <w:t xml:space="preserve">humanitarian organizations </w:t>
      </w:r>
      <w:r w:rsidR="00416D8E">
        <w:rPr>
          <w:rFonts w:ascii="Verdana" w:hAnsi="Verdana"/>
        </w:rPr>
        <w:t xml:space="preserve">improve their own capacities to assess and include </w:t>
      </w:r>
      <w:r w:rsidR="00B16460">
        <w:rPr>
          <w:rFonts w:ascii="Verdana" w:hAnsi="Verdana"/>
        </w:rPr>
        <w:t xml:space="preserve">the </w:t>
      </w:r>
      <w:r w:rsidR="00416D8E">
        <w:rPr>
          <w:rFonts w:ascii="Verdana" w:hAnsi="Verdana"/>
        </w:rPr>
        <w:t>capacities and needs of persons with disabilities in their humanitarian activities</w:t>
      </w:r>
      <w:r w:rsidR="00B16460">
        <w:rPr>
          <w:rFonts w:ascii="Verdana" w:hAnsi="Verdana"/>
        </w:rPr>
        <w:t>,</w:t>
      </w:r>
      <w:r w:rsidR="00416D8E">
        <w:rPr>
          <w:rFonts w:ascii="Verdana" w:hAnsi="Verdana"/>
        </w:rPr>
        <w:t xml:space="preserve"> and </w:t>
      </w:r>
      <w:r>
        <w:rPr>
          <w:rFonts w:ascii="Verdana" w:hAnsi="Verdana"/>
        </w:rPr>
        <w:t xml:space="preserve">contribute </w:t>
      </w:r>
      <w:r w:rsidR="002C1AD6">
        <w:rPr>
          <w:rFonts w:ascii="Verdana" w:hAnsi="Verdana"/>
        </w:rPr>
        <w:t xml:space="preserve">to more </w:t>
      </w:r>
      <w:r w:rsidR="00382855">
        <w:rPr>
          <w:rFonts w:ascii="Verdana" w:hAnsi="Verdana"/>
        </w:rPr>
        <w:t>disability-inclusive interpretations of international humanitarian law?</w:t>
      </w:r>
    </w:p>
    <w:p w14:paraId="56B16746" w14:textId="6E8E47F8" w:rsidR="00382855" w:rsidRDefault="00382855" w:rsidP="002B208D">
      <w:pPr>
        <w:spacing w:before="240"/>
        <w:jc w:val="both"/>
        <w:rPr>
          <w:rFonts w:ascii="Verdana" w:hAnsi="Verdana"/>
        </w:rPr>
      </w:pPr>
      <w:r>
        <w:rPr>
          <w:rFonts w:ascii="Verdana" w:hAnsi="Verdana"/>
        </w:rPr>
        <w:t xml:space="preserve">What can civil society and academia do </w:t>
      </w:r>
      <w:r w:rsidR="00416D8E">
        <w:rPr>
          <w:rFonts w:ascii="Verdana" w:hAnsi="Verdana"/>
        </w:rPr>
        <w:t xml:space="preserve">to </w:t>
      </w:r>
      <w:r w:rsidR="00A563A5">
        <w:rPr>
          <w:rFonts w:ascii="Verdana" w:hAnsi="Verdana"/>
        </w:rPr>
        <w:t>increase knowledge of the barriers and challenges faced by persons with disabilities in armed conflict and to help identify practical recommendations to address those barriers and challenges?</w:t>
      </w:r>
    </w:p>
    <w:p w14:paraId="65AD6C26" w14:textId="3489597C" w:rsidR="000F5AFB" w:rsidRDefault="008B3E7C" w:rsidP="006E7647">
      <w:pPr>
        <w:jc w:val="both"/>
        <w:rPr>
          <w:rFonts w:ascii="Verdana" w:hAnsi="Verdana"/>
          <w:b/>
          <w:bCs/>
        </w:rPr>
      </w:pPr>
      <w:r>
        <w:rPr>
          <w:rFonts w:ascii="Verdana" w:hAnsi="Verdana"/>
          <w:b/>
          <w:bCs/>
        </w:rPr>
        <w:t>P</w:t>
      </w:r>
      <w:r w:rsidR="00B578CE">
        <w:rPr>
          <w:rFonts w:ascii="Verdana" w:hAnsi="Verdana"/>
          <w:b/>
          <w:bCs/>
        </w:rPr>
        <w:t>anellists</w:t>
      </w:r>
    </w:p>
    <w:p w14:paraId="59F42B99" w14:textId="516E718A" w:rsidR="00B578CE" w:rsidRDefault="00454E8B" w:rsidP="006E7647">
      <w:pPr>
        <w:jc w:val="both"/>
        <w:rPr>
          <w:rFonts w:ascii="Verdana" w:hAnsi="Verdana"/>
          <w:lang w:val="en-US"/>
        </w:rPr>
      </w:pPr>
      <w:r>
        <w:rPr>
          <w:rFonts w:ascii="Verdana" w:hAnsi="Verdana"/>
          <w:lang w:val="en-US"/>
        </w:rPr>
        <w:t>G</w:t>
      </w:r>
      <w:r w:rsidR="00B578CE" w:rsidRPr="00B578CE">
        <w:rPr>
          <w:rFonts w:ascii="Verdana" w:hAnsi="Verdana"/>
          <w:lang w:val="en-US"/>
        </w:rPr>
        <w:t>erard Quinn, UN Special Rapporteur on the right</w:t>
      </w:r>
      <w:r w:rsidR="00B578CE">
        <w:rPr>
          <w:rFonts w:ascii="Verdana" w:hAnsi="Verdana"/>
          <w:lang w:val="en-US"/>
        </w:rPr>
        <w:t>s of persons with disabilities</w:t>
      </w:r>
    </w:p>
    <w:p w14:paraId="04535100" w14:textId="245D7DB9" w:rsidR="00B578CE" w:rsidRDefault="000206DB" w:rsidP="006E7647">
      <w:pPr>
        <w:jc w:val="both"/>
        <w:rPr>
          <w:rFonts w:ascii="Verdana" w:hAnsi="Verdana"/>
          <w:lang w:val="en-US"/>
        </w:rPr>
      </w:pPr>
      <w:r>
        <w:rPr>
          <w:rFonts w:ascii="Verdana" w:hAnsi="Verdana"/>
          <w:lang w:val="en-US"/>
        </w:rPr>
        <w:t>Elham Youssefian,</w:t>
      </w:r>
      <w:r w:rsidR="00BA3B71">
        <w:rPr>
          <w:rFonts w:ascii="Verdana" w:hAnsi="Verdana"/>
          <w:lang w:val="en-US"/>
        </w:rPr>
        <w:t xml:space="preserve"> </w:t>
      </w:r>
      <w:r w:rsidR="00BA3B71" w:rsidRPr="00BA3B71">
        <w:rPr>
          <w:rFonts w:ascii="Verdana" w:hAnsi="Verdana"/>
          <w:lang w:val="en-US"/>
        </w:rPr>
        <w:t>Inclusive Humanitarian Adviser</w:t>
      </w:r>
      <w:r w:rsidR="00BA3B71">
        <w:rPr>
          <w:rFonts w:ascii="Verdana" w:hAnsi="Verdana"/>
          <w:lang w:val="en-US"/>
        </w:rPr>
        <w:t xml:space="preserve">, </w:t>
      </w:r>
      <w:r w:rsidR="00B578CE">
        <w:rPr>
          <w:rFonts w:ascii="Verdana" w:hAnsi="Verdana"/>
          <w:lang w:val="en-US"/>
        </w:rPr>
        <w:t>International Disability Alliance</w:t>
      </w:r>
    </w:p>
    <w:p w14:paraId="29A24A33" w14:textId="7CB06E3A" w:rsidR="00226B7A" w:rsidRDefault="00226B7A" w:rsidP="006E7647">
      <w:pPr>
        <w:jc w:val="both"/>
        <w:rPr>
          <w:rFonts w:ascii="Verdana" w:hAnsi="Verdana"/>
          <w:lang w:val="en-US"/>
        </w:rPr>
      </w:pPr>
      <w:proofErr w:type="spellStart"/>
      <w:r w:rsidRPr="00226B7A">
        <w:rPr>
          <w:rFonts w:ascii="Verdana" w:hAnsi="Verdana"/>
          <w:lang w:val="en-US"/>
        </w:rPr>
        <w:t>Emina</w:t>
      </w:r>
      <w:proofErr w:type="spellEnd"/>
      <w:r w:rsidRPr="00226B7A">
        <w:rPr>
          <w:rFonts w:ascii="Verdana" w:hAnsi="Verdana"/>
          <w:lang w:val="en-US"/>
        </w:rPr>
        <w:t xml:space="preserve"> </w:t>
      </w:r>
      <w:proofErr w:type="spellStart"/>
      <w:r w:rsidRPr="00226B7A">
        <w:rPr>
          <w:rFonts w:ascii="Verdana" w:hAnsi="Verdana"/>
          <w:lang w:val="en-US"/>
        </w:rPr>
        <w:t>Cemirovic</w:t>
      </w:r>
      <w:proofErr w:type="spellEnd"/>
      <w:r w:rsidRPr="00226B7A">
        <w:rPr>
          <w:rFonts w:ascii="Verdana" w:hAnsi="Verdana"/>
          <w:lang w:val="en-US"/>
        </w:rPr>
        <w:t>, Senior Researcher, Disability Rights Division, Human Rights Watch</w:t>
      </w:r>
    </w:p>
    <w:p w14:paraId="1781961E" w14:textId="7329DEBE" w:rsidR="007E2524" w:rsidRDefault="007E2524" w:rsidP="006E7647">
      <w:pPr>
        <w:jc w:val="both"/>
        <w:rPr>
          <w:rFonts w:ascii="Verdana" w:hAnsi="Verdana"/>
          <w:lang w:val="en-US"/>
        </w:rPr>
      </w:pPr>
      <w:proofErr w:type="spellStart"/>
      <w:r w:rsidRPr="007E2524">
        <w:rPr>
          <w:rFonts w:ascii="Verdana" w:hAnsi="Verdana"/>
          <w:lang w:val="en-US"/>
        </w:rPr>
        <w:t>Damlani</w:t>
      </w:r>
      <w:proofErr w:type="spellEnd"/>
      <w:r w:rsidRPr="007E2524">
        <w:rPr>
          <w:rFonts w:ascii="Verdana" w:hAnsi="Verdana"/>
          <w:lang w:val="en-US"/>
        </w:rPr>
        <w:t xml:space="preserve"> </w:t>
      </w:r>
      <w:r>
        <w:rPr>
          <w:rFonts w:ascii="Verdana" w:hAnsi="Verdana"/>
          <w:lang w:val="en-US"/>
        </w:rPr>
        <w:t xml:space="preserve">Umaru </w:t>
      </w:r>
      <w:proofErr w:type="spellStart"/>
      <w:r w:rsidRPr="007E2524">
        <w:rPr>
          <w:rFonts w:ascii="Verdana" w:hAnsi="Verdana"/>
          <w:lang w:val="en-US"/>
        </w:rPr>
        <w:t>Basharu</w:t>
      </w:r>
      <w:proofErr w:type="spellEnd"/>
      <w:r w:rsidRPr="007E2524">
        <w:rPr>
          <w:rFonts w:ascii="Verdana" w:hAnsi="Verdana"/>
          <w:lang w:val="en-US"/>
        </w:rPr>
        <w:t>, Member of the CRPD committee</w:t>
      </w:r>
    </w:p>
    <w:p w14:paraId="526A3DAD" w14:textId="05018333" w:rsidR="00B578CE" w:rsidRPr="00226B7A" w:rsidRDefault="00B578CE" w:rsidP="006E7647">
      <w:pPr>
        <w:jc w:val="both"/>
        <w:rPr>
          <w:rFonts w:ascii="Verdana" w:hAnsi="Verdana"/>
          <w:lang w:val="en-US"/>
        </w:rPr>
      </w:pPr>
      <w:r w:rsidRPr="00226B7A">
        <w:rPr>
          <w:rFonts w:ascii="Verdana" w:hAnsi="Verdana"/>
          <w:lang w:val="en-US"/>
        </w:rPr>
        <w:t xml:space="preserve">Michael </w:t>
      </w:r>
      <w:proofErr w:type="spellStart"/>
      <w:r w:rsidRPr="00226B7A">
        <w:rPr>
          <w:rFonts w:ascii="Verdana" w:hAnsi="Verdana"/>
          <w:lang w:val="en-US"/>
        </w:rPr>
        <w:t>Mwendwa</w:t>
      </w:r>
      <w:proofErr w:type="spellEnd"/>
      <w:r w:rsidR="002F39F2" w:rsidRPr="00226B7A">
        <w:rPr>
          <w:rFonts w:ascii="Verdana" w:hAnsi="Verdana"/>
          <w:lang w:val="en-US"/>
        </w:rPr>
        <w:t xml:space="preserve">, </w:t>
      </w:r>
      <w:r w:rsidR="00226B7A" w:rsidRPr="00226B7A">
        <w:rPr>
          <w:rFonts w:ascii="Verdana" w:hAnsi="Verdana"/>
          <w:lang w:val="en-US"/>
        </w:rPr>
        <w:t>Disability Inclusio</w:t>
      </w:r>
      <w:r w:rsidR="00226B7A">
        <w:rPr>
          <w:rFonts w:ascii="Verdana" w:hAnsi="Verdana"/>
          <w:lang w:val="en-US"/>
        </w:rPr>
        <w:t xml:space="preserve">n Adviser / </w:t>
      </w:r>
      <w:r w:rsidRPr="00226B7A">
        <w:rPr>
          <w:rFonts w:ascii="Verdana" w:hAnsi="Verdana"/>
          <w:lang w:val="en-US"/>
        </w:rPr>
        <w:t xml:space="preserve">Alexander </w:t>
      </w:r>
      <w:proofErr w:type="spellStart"/>
      <w:r w:rsidRPr="00226B7A">
        <w:rPr>
          <w:rFonts w:ascii="Verdana" w:hAnsi="Verdana"/>
          <w:lang w:val="en-US"/>
        </w:rPr>
        <w:t>Breitegger</w:t>
      </w:r>
      <w:proofErr w:type="spellEnd"/>
      <w:r w:rsidRPr="00226B7A">
        <w:rPr>
          <w:rFonts w:ascii="Verdana" w:hAnsi="Verdana"/>
          <w:lang w:val="en-US"/>
        </w:rPr>
        <w:t xml:space="preserve">, </w:t>
      </w:r>
      <w:r w:rsidR="00226B7A">
        <w:rPr>
          <w:rFonts w:ascii="Verdana" w:hAnsi="Verdana"/>
          <w:lang w:val="en-US"/>
        </w:rPr>
        <w:t xml:space="preserve">Legal Adviser, </w:t>
      </w:r>
      <w:r w:rsidRPr="00226B7A">
        <w:rPr>
          <w:rFonts w:ascii="Verdana" w:hAnsi="Verdana"/>
          <w:lang w:val="en-US"/>
        </w:rPr>
        <w:t>I</w:t>
      </w:r>
      <w:r w:rsidR="00226B7A">
        <w:rPr>
          <w:rFonts w:ascii="Verdana" w:hAnsi="Verdana"/>
          <w:lang w:val="en-US"/>
        </w:rPr>
        <w:t xml:space="preserve">nternational </w:t>
      </w:r>
      <w:r w:rsidRPr="00226B7A">
        <w:rPr>
          <w:rFonts w:ascii="Verdana" w:hAnsi="Verdana"/>
          <w:lang w:val="en-US"/>
        </w:rPr>
        <w:t>C</w:t>
      </w:r>
      <w:r w:rsidR="00226B7A">
        <w:rPr>
          <w:rFonts w:ascii="Verdana" w:hAnsi="Verdana"/>
          <w:lang w:val="en-US"/>
        </w:rPr>
        <w:t xml:space="preserve">ommittee of the </w:t>
      </w:r>
      <w:r w:rsidRPr="00226B7A">
        <w:rPr>
          <w:rFonts w:ascii="Verdana" w:hAnsi="Verdana"/>
          <w:lang w:val="en-US"/>
        </w:rPr>
        <w:t>R</w:t>
      </w:r>
      <w:r w:rsidR="00226B7A">
        <w:rPr>
          <w:rFonts w:ascii="Verdana" w:hAnsi="Verdana"/>
          <w:lang w:val="en-US"/>
        </w:rPr>
        <w:t xml:space="preserve">ed </w:t>
      </w:r>
      <w:r w:rsidRPr="00226B7A">
        <w:rPr>
          <w:rFonts w:ascii="Verdana" w:hAnsi="Verdana"/>
          <w:lang w:val="en-US"/>
        </w:rPr>
        <w:t>C</w:t>
      </w:r>
      <w:r w:rsidR="00226B7A">
        <w:rPr>
          <w:rFonts w:ascii="Verdana" w:hAnsi="Verdana"/>
          <w:lang w:val="en-US"/>
        </w:rPr>
        <w:t>ross</w:t>
      </w:r>
    </w:p>
    <w:p w14:paraId="5D0B4413" w14:textId="381C99CD" w:rsidR="002F39F2" w:rsidRDefault="006D4510" w:rsidP="006E7647">
      <w:pPr>
        <w:jc w:val="both"/>
        <w:rPr>
          <w:rFonts w:ascii="Verdana" w:hAnsi="Verdana"/>
          <w:lang w:val="en-US"/>
        </w:rPr>
      </w:pPr>
      <w:r w:rsidRPr="00937770">
        <w:rPr>
          <w:rFonts w:ascii="Verdana" w:hAnsi="Verdana"/>
          <w:lang w:val="en-US"/>
        </w:rPr>
        <w:lastRenderedPageBreak/>
        <w:t xml:space="preserve">Moderation: </w:t>
      </w:r>
      <w:r w:rsidR="000F4E89">
        <w:rPr>
          <w:rFonts w:ascii="Verdana" w:hAnsi="Verdana"/>
          <w:lang w:val="en-US"/>
        </w:rPr>
        <w:t xml:space="preserve">Gloria </w:t>
      </w:r>
      <w:proofErr w:type="spellStart"/>
      <w:r w:rsidR="000F4E89">
        <w:rPr>
          <w:rFonts w:ascii="Verdana" w:hAnsi="Verdana"/>
          <w:lang w:val="en-US"/>
        </w:rPr>
        <w:t>Gaggioli</w:t>
      </w:r>
      <w:proofErr w:type="spellEnd"/>
      <w:r w:rsidR="000F4E89">
        <w:rPr>
          <w:rFonts w:ascii="Verdana" w:hAnsi="Verdana"/>
          <w:lang w:val="en-US"/>
        </w:rPr>
        <w:t xml:space="preserve">, Director, </w:t>
      </w:r>
      <w:r w:rsidRPr="00937770">
        <w:rPr>
          <w:rFonts w:ascii="Verdana" w:hAnsi="Verdana"/>
          <w:lang w:val="en-US"/>
        </w:rPr>
        <w:t>Geneva Academy</w:t>
      </w:r>
      <w:r w:rsidR="00226B7A">
        <w:rPr>
          <w:rFonts w:ascii="Verdana" w:hAnsi="Verdana"/>
          <w:lang w:val="en-US"/>
        </w:rPr>
        <w:t xml:space="preserve"> of </w:t>
      </w:r>
      <w:r w:rsidR="007E2524">
        <w:rPr>
          <w:rFonts w:ascii="Verdana" w:hAnsi="Verdana"/>
          <w:lang w:val="en-US"/>
        </w:rPr>
        <w:t>International Humanitarian Law and Human Rights</w:t>
      </w:r>
    </w:p>
    <w:p w14:paraId="1FCB1F57" w14:textId="34AB6FC0" w:rsidR="00EC111A" w:rsidRPr="00DF50DD" w:rsidRDefault="006E7647" w:rsidP="00EA43BC">
      <w:pPr>
        <w:jc w:val="both"/>
        <w:rPr>
          <w:rFonts w:ascii="Verdana" w:hAnsi="Verdana"/>
          <w:lang w:val="en-US"/>
        </w:rPr>
      </w:pPr>
      <w:r w:rsidRPr="00D03F05">
        <w:rPr>
          <w:rFonts w:ascii="Verdana" w:hAnsi="Verdana"/>
        </w:rPr>
        <w:t xml:space="preserve"> </w:t>
      </w:r>
    </w:p>
    <w:sectPr w:rsidR="00EC111A" w:rsidRPr="00DF50DD" w:rsidSect="002B208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64BF" w14:textId="77777777" w:rsidR="001A4B41" w:rsidRDefault="001A4B41" w:rsidP="00BC6F0B">
      <w:pPr>
        <w:spacing w:after="0" w:line="240" w:lineRule="auto"/>
      </w:pPr>
      <w:r>
        <w:separator/>
      </w:r>
    </w:p>
  </w:endnote>
  <w:endnote w:type="continuationSeparator" w:id="0">
    <w:p w14:paraId="0C7571DC" w14:textId="77777777" w:rsidR="001A4B41" w:rsidRDefault="001A4B41" w:rsidP="00BC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1B84" w14:textId="77777777" w:rsidR="001A4B41" w:rsidRDefault="001A4B41" w:rsidP="00BC6F0B">
      <w:pPr>
        <w:spacing w:after="0" w:line="240" w:lineRule="auto"/>
      </w:pPr>
      <w:r>
        <w:separator/>
      </w:r>
    </w:p>
  </w:footnote>
  <w:footnote w:type="continuationSeparator" w:id="0">
    <w:p w14:paraId="38A9C503" w14:textId="77777777" w:rsidR="001A4B41" w:rsidRDefault="001A4B41" w:rsidP="00BC6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A1C72"/>
    <w:multiLevelType w:val="hybridMultilevel"/>
    <w:tmpl w:val="8662E8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47"/>
    <w:rsid w:val="000132F9"/>
    <w:rsid w:val="0001387A"/>
    <w:rsid w:val="000206DB"/>
    <w:rsid w:val="0002142E"/>
    <w:rsid w:val="00056ADD"/>
    <w:rsid w:val="00061DFF"/>
    <w:rsid w:val="00066F7E"/>
    <w:rsid w:val="000959F3"/>
    <w:rsid w:val="000F4E89"/>
    <w:rsid w:val="000F5AFB"/>
    <w:rsid w:val="00146458"/>
    <w:rsid w:val="00163B77"/>
    <w:rsid w:val="0017453F"/>
    <w:rsid w:val="001A4B41"/>
    <w:rsid w:val="001A6038"/>
    <w:rsid w:val="001C117B"/>
    <w:rsid w:val="001C1B80"/>
    <w:rsid w:val="00226B7A"/>
    <w:rsid w:val="00232373"/>
    <w:rsid w:val="0029358E"/>
    <w:rsid w:val="002B208D"/>
    <w:rsid w:val="002B3232"/>
    <w:rsid w:val="002C1AD6"/>
    <w:rsid w:val="002F39F2"/>
    <w:rsid w:val="002F4239"/>
    <w:rsid w:val="00307954"/>
    <w:rsid w:val="0031667B"/>
    <w:rsid w:val="00326957"/>
    <w:rsid w:val="00382855"/>
    <w:rsid w:val="0038316E"/>
    <w:rsid w:val="003A2B97"/>
    <w:rsid w:val="003C630B"/>
    <w:rsid w:val="003D5F34"/>
    <w:rsid w:val="00405284"/>
    <w:rsid w:val="00416207"/>
    <w:rsid w:val="00416D8E"/>
    <w:rsid w:val="00441CF9"/>
    <w:rsid w:val="00454E8B"/>
    <w:rsid w:val="0045692F"/>
    <w:rsid w:val="00483750"/>
    <w:rsid w:val="00487353"/>
    <w:rsid w:val="00497F2C"/>
    <w:rsid w:val="004A4A69"/>
    <w:rsid w:val="004B6C6D"/>
    <w:rsid w:val="004E7CAA"/>
    <w:rsid w:val="00501EB9"/>
    <w:rsid w:val="00504161"/>
    <w:rsid w:val="00505620"/>
    <w:rsid w:val="00572AEB"/>
    <w:rsid w:val="00576A8C"/>
    <w:rsid w:val="00586350"/>
    <w:rsid w:val="00594DCF"/>
    <w:rsid w:val="005B0F1A"/>
    <w:rsid w:val="005B2227"/>
    <w:rsid w:val="005B5BF9"/>
    <w:rsid w:val="005E7ECF"/>
    <w:rsid w:val="00623E81"/>
    <w:rsid w:val="00662C5A"/>
    <w:rsid w:val="00677A75"/>
    <w:rsid w:val="006B7173"/>
    <w:rsid w:val="006C7935"/>
    <w:rsid w:val="006D4510"/>
    <w:rsid w:val="006D6233"/>
    <w:rsid w:val="006E7647"/>
    <w:rsid w:val="00710C8C"/>
    <w:rsid w:val="0076121F"/>
    <w:rsid w:val="00774A3C"/>
    <w:rsid w:val="0078250A"/>
    <w:rsid w:val="007960BB"/>
    <w:rsid w:val="007A45A1"/>
    <w:rsid w:val="007A4A32"/>
    <w:rsid w:val="007B0E7C"/>
    <w:rsid w:val="007B50A5"/>
    <w:rsid w:val="007C5B78"/>
    <w:rsid w:val="007E2524"/>
    <w:rsid w:val="0080089C"/>
    <w:rsid w:val="008070CA"/>
    <w:rsid w:val="008348B9"/>
    <w:rsid w:val="00880BE9"/>
    <w:rsid w:val="008B3E7C"/>
    <w:rsid w:val="008B7A36"/>
    <w:rsid w:val="008D7C29"/>
    <w:rsid w:val="00937770"/>
    <w:rsid w:val="00955293"/>
    <w:rsid w:val="00966F59"/>
    <w:rsid w:val="0096764F"/>
    <w:rsid w:val="009702FA"/>
    <w:rsid w:val="00984C6F"/>
    <w:rsid w:val="009930CC"/>
    <w:rsid w:val="00994568"/>
    <w:rsid w:val="009D283A"/>
    <w:rsid w:val="009E3A12"/>
    <w:rsid w:val="009E73C2"/>
    <w:rsid w:val="00A27358"/>
    <w:rsid w:val="00A542E1"/>
    <w:rsid w:val="00A563A5"/>
    <w:rsid w:val="00A6180E"/>
    <w:rsid w:val="00A94BC2"/>
    <w:rsid w:val="00AE4530"/>
    <w:rsid w:val="00B06C70"/>
    <w:rsid w:val="00B16460"/>
    <w:rsid w:val="00B2584C"/>
    <w:rsid w:val="00B300AC"/>
    <w:rsid w:val="00B3206B"/>
    <w:rsid w:val="00B41FB9"/>
    <w:rsid w:val="00B578CE"/>
    <w:rsid w:val="00B76AAE"/>
    <w:rsid w:val="00B811B0"/>
    <w:rsid w:val="00B9052F"/>
    <w:rsid w:val="00BA3B71"/>
    <w:rsid w:val="00BA5CF9"/>
    <w:rsid w:val="00BC6F0B"/>
    <w:rsid w:val="00BF3998"/>
    <w:rsid w:val="00BF6BB0"/>
    <w:rsid w:val="00C0272A"/>
    <w:rsid w:val="00C27695"/>
    <w:rsid w:val="00C27E46"/>
    <w:rsid w:val="00C54762"/>
    <w:rsid w:val="00C626B4"/>
    <w:rsid w:val="00CB254B"/>
    <w:rsid w:val="00CB4E1A"/>
    <w:rsid w:val="00CC4CE3"/>
    <w:rsid w:val="00CC7D31"/>
    <w:rsid w:val="00CC7EA9"/>
    <w:rsid w:val="00CF18C5"/>
    <w:rsid w:val="00D03F05"/>
    <w:rsid w:val="00D10507"/>
    <w:rsid w:val="00D310C2"/>
    <w:rsid w:val="00D406C0"/>
    <w:rsid w:val="00D50675"/>
    <w:rsid w:val="00D67931"/>
    <w:rsid w:val="00D95252"/>
    <w:rsid w:val="00DB5737"/>
    <w:rsid w:val="00DF50DD"/>
    <w:rsid w:val="00E23722"/>
    <w:rsid w:val="00E30DC5"/>
    <w:rsid w:val="00E75BF9"/>
    <w:rsid w:val="00EA2073"/>
    <w:rsid w:val="00EA43BC"/>
    <w:rsid w:val="00EB0280"/>
    <w:rsid w:val="00EB50CD"/>
    <w:rsid w:val="00EC111A"/>
    <w:rsid w:val="00EE499B"/>
    <w:rsid w:val="00F24BF2"/>
    <w:rsid w:val="00F41A06"/>
    <w:rsid w:val="00FB1194"/>
    <w:rsid w:val="00FB33DB"/>
    <w:rsid w:val="00FB50C7"/>
    <w:rsid w:val="00FD5A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78C668"/>
  <w15:chartTrackingRefBased/>
  <w15:docId w15:val="{06114829-51D1-485C-B938-7DDDC6C6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67B"/>
    <w:pPr>
      <w:ind w:left="720"/>
      <w:contextualSpacing/>
    </w:pPr>
  </w:style>
  <w:style w:type="character" w:styleId="CommentReference">
    <w:name w:val="annotation reference"/>
    <w:basedOn w:val="DefaultParagraphFont"/>
    <w:uiPriority w:val="99"/>
    <w:semiHidden/>
    <w:unhideWhenUsed/>
    <w:rsid w:val="00994568"/>
    <w:rPr>
      <w:sz w:val="16"/>
      <w:szCs w:val="16"/>
    </w:rPr>
  </w:style>
  <w:style w:type="paragraph" w:styleId="CommentText">
    <w:name w:val="annotation text"/>
    <w:basedOn w:val="Normal"/>
    <w:link w:val="CommentTextChar"/>
    <w:uiPriority w:val="99"/>
    <w:semiHidden/>
    <w:unhideWhenUsed/>
    <w:rsid w:val="00994568"/>
    <w:pPr>
      <w:spacing w:line="240" w:lineRule="auto"/>
    </w:pPr>
    <w:rPr>
      <w:sz w:val="20"/>
      <w:szCs w:val="20"/>
    </w:rPr>
  </w:style>
  <w:style w:type="character" w:customStyle="1" w:styleId="CommentTextChar">
    <w:name w:val="Comment Text Char"/>
    <w:basedOn w:val="DefaultParagraphFont"/>
    <w:link w:val="CommentText"/>
    <w:uiPriority w:val="99"/>
    <w:semiHidden/>
    <w:rsid w:val="00994568"/>
    <w:rPr>
      <w:sz w:val="20"/>
      <w:szCs w:val="20"/>
    </w:rPr>
  </w:style>
  <w:style w:type="paragraph" w:styleId="CommentSubject">
    <w:name w:val="annotation subject"/>
    <w:basedOn w:val="CommentText"/>
    <w:next w:val="CommentText"/>
    <w:link w:val="CommentSubjectChar"/>
    <w:uiPriority w:val="99"/>
    <w:semiHidden/>
    <w:unhideWhenUsed/>
    <w:rsid w:val="00994568"/>
    <w:rPr>
      <w:b/>
      <w:bCs/>
    </w:rPr>
  </w:style>
  <w:style w:type="character" w:customStyle="1" w:styleId="CommentSubjectChar">
    <w:name w:val="Comment Subject Char"/>
    <w:basedOn w:val="CommentTextChar"/>
    <w:link w:val="CommentSubject"/>
    <w:uiPriority w:val="99"/>
    <w:semiHidden/>
    <w:rsid w:val="00994568"/>
    <w:rPr>
      <w:b/>
      <w:bCs/>
      <w:sz w:val="20"/>
      <w:szCs w:val="20"/>
    </w:rPr>
  </w:style>
  <w:style w:type="paragraph" w:styleId="BalloonText">
    <w:name w:val="Balloon Text"/>
    <w:basedOn w:val="Normal"/>
    <w:link w:val="BalloonTextChar"/>
    <w:uiPriority w:val="99"/>
    <w:semiHidden/>
    <w:unhideWhenUsed/>
    <w:rsid w:val="00056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DD"/>
    <w:rPr>
      <w:rFonts w:ascii="Segoe UI" w:hAnsi="Segoe UI" w:cs="Segoe UI"/>
      <w:sz w:val="18"/>
      <w:szCs w:val="18"/>
    </w:rPr>
  </w:style>
  <w:style w:type="character" w:styleId="Hyperlink">
    <w:name w:val="Hyperlink"/>
    <w:basedOn w:val="DefaultParagraphFont"/>
    <w:uiPriority w:val="99"/>
    <w:unhideWhenUsed/>
    <w:rsid w:val="00056ADD"/>
    <w:rPr>
      <w:color w:val="0563C1" w:themeColor="hyperlink"/>
      <w:u w:val="single"/>
    </w:rPr>
  </w:style>
  <w:style w:type="paragraph" w:styleId="Header">
    <w:name w:val="header"/>
    <w:basedOn w:val="Normal"/>
    <w:link w:val="HeaderChar"/>
    <w:uiPriority w:val="99"/>
    <w:unhideWhenUsed/>
    <w:rsid w:val="00BC6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F0B"/>
  </w:style>
  <w:style w:type="paragraph" w:styleId="Footer">
    <w:name w:val="footer"/>
    <w:basedOn w:val="Normal"/>
    <w:link w:val="FooterChar"/>
    <w:uiPriority w:val="99"/>
    <w:unhideWhenUsed/>
    <w:rsid w:val="00BC6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F0B"/>
  </w:style>
  <w:style w:type="paragraph" w:customStyle="1" w:styleId="mailcontent-header--title">
    <w:name w:val="mailcontent-header--title"/>
    <w:basedOn w:val="Normal"/>
    <w:rsid w:val="00B16460"/>
    <w:pPr>
      <w:spacing w:before="100" w:beforeAutospacing="1" w:after="100" w:afterAutospacing="1" w:line="240" w:lineRule="auto"/>
    </w:pPr>
    <w:rPr>
      <w:rFonts w:ascii="Times New Roman" w:eastAsia="Times New Roman" w:hAnsi="Times New Roman" w:cs="Times New Roman"/>
      <w:sz w:val="24"/>
      <w:szCs w:val="24"/>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8111">
      <w:bodyDiv w:val="1"/>
      <w:marLeft w:val="0"/>
      <w:marRight w:val="0"/>
      <w:marTop w:val="0"/>
      <w:marBottom w:val="0"/>
      <w:divBdr>
        <w:top w:val="none" w:sz="0" w:space="0" w:color="auto"/>
        <w:left w:val="none" w:sz="0" w:space="0" w:color="auto"/>
        <w:bottom w:val="none" w:sz="0" w:space="0" w:color="auto"/>
        <w:right w:val="none" w:sz="0" w:space="0" w:color="auto"/>
      </w:divBdr>
      <w:divsChild>
        <w:div w:id="1030838285">
          <w:marLeft w:val="0"/>
          <w:marRight w:val="0"/>
          <w:marTop w:val="0"/>
          <w:marBottom w:val="0"/>
          <w:divBdr>
            <w:top w:val="none" w:sz="0" w:space="0" w:color="auto"/>
            <w:left w:val="none" w:sz="0" w:space="0" w:color="auto"/>
            <w:bottom w:val="none" w:sz="0" w:space="0" w:color="auto"/>
            <w:right w:val="none" w:sz="0" w:space="0" w:color="auto"/>
          </w:divBdr>
        </w:div>
      </w:divsChild>
    </w:div>
    <w:div w:id="403452762">
      <w:bodyDiv w:val="1"/>
      <w:marLeft w:val="0"/>
      <w:marRight w:val="0"/>
      <w:marTop w:val="0"/>
      <w:marBottom w:val="0"/>
      <w:divBdr>
        <w:top w:val="none" w:sz="0" w:space="0" w:color="auto"/>
        <w:left w:val="none" w:sz="0" w:space="0" w:color="auto"/>
        <w:bottom w:val="none" w:sz="0" w:space="0" w:color="auto"/>
        <w:right w:val="none" w:sz="0" w:space="0" w:color="auto"/>
      </w:divBdr>
      <w:divsChild>
        <w:div w:id="156656968">
          <w:marLeft w:val="0"/>
          <w:marRight w:val="0"/>
          <w:marTop w:val="0"/>
          <w:marBottom w:val="0"/>
          <w:divBdr>
            <w:top w:val="none" w:sz="0" w:space="0" w:color="auto"/>
            <w:left w:val="none" w:sz="0" w:space="0" w:color="auto"/>
            <w:bottom w:val="none" w:sz="0" w:space="0" w:color="auto"/>
            <w:right w:val="none" w:sz="0" w:space="0" w:color="auto"/>
          </w:divBdr>
        </w:div>
      </w:divsChild>
    </w:div>
    <w:div w:id="578254544">
      <w:bodyDiv w:val="1"/>
      <w:marLeft w:val="0"/>
      <w:marRight w:val="0"/>
      <w:marTop w:val="0"/>
      <w:marBottom w:val="0"/>
      <w:divBdr>
        <w:top w:val="none" w:sz="0" w:space="0" w:color="auto"/>
        <w:left w:val="none" w:sz="0" w:space="0" w:color="auto"/>
        <w:bottom w:val="none" w:sz="0" w:space="0" w:color="auto"/>
        <w:right w:val="none" w:sz="0" w:space="0" w:color="auto"/>
      </w:divBdr>
    </w:div>
    <w:div w:id="720206115">
      <w:bodyDiv w:val="1"/>
      <w:marLeft w:val="0"/>
      <w:marRight w:val="0"/>
      <w:marTop w:val="0"/>
      <w:marBottom w:val="0"/>
      <w:divBdr>
        <w:top w:val="none" w:sz="0" w:space="0" w:color="auto"/>
        <w:left w:val="none" w:sz="0" w:space="0" w:color="auto"/>
        <w:bottom w:val="none" w:sz="0" w:space="0" w:color="auto"/>
        <w:right w:val="none" w:sz="0" w:space="0" w:color="auto"/>
      </w:divBdr>
    </w:div>
    <w:div w:id="848299327">
      <w:bodyDiv w:val="1"/>
      <w:marLeft w:val="0"/>
      <w:marRight w:val="0"/>
      <w:marTop w:val="0"/>
      <w:marBottom w:val="0"/>
      <w:divBdr>
        <w:top w:val="none" w:sz="0" w:space="0" w:color="auto"/>
        <w:left w:val="none" w:sz="0" w:space="0" w:color="auto"/>
        <w:bottom w:val="none" w:sz="0" w:space="0" w:color="auto"/>
        <w:right w:val="none" w:sz="0" w:space="0" w:color="auto"/>
      </w:divBdr>
    </w:div>
    <w:div w:id="1215191981">
      <w:bodyDiv w:val="1"/>
      <w:marLeft w:val="0"/>
      <w:marRight w:val="0"/>
      <w:marTop w:val="0"/>
      <w:marBottom w:val="0"/>
      <w:divBdr>
        <w:top w:val="none" w:sz="0" w:space="0" w:color="auto"/>
        <w:left w:val="none" w:sz="0" w:space="0" w:color="auto"/>
        <w:bottom w:val="none" w:sz="0" w:space="0" w:color="auto"/>
        <w:right w:val="none" w:sz="0" w:space="0" w:color="auto"/>
      </w:divBdr>
      <w:divsChild>
        <w:div w:id="120268337">
          <w:marLeft w:val="0"/>
          <w:marRight w:val="0"/>
          <w:marTop w:val="0"/>
          <w:marBottom w:val="0"/>
          <w:divBdr>
            <w:top w:val="none" w:sz="0" w:space="0" w:color="auto"/>
            <w:left w:val="none" w:sz="0" w:space="0" w:color="auto"/>
            <w:bottom w:val="none" w:sz="0" w:space="0" w:color="auto"/>
            <w:right w:val="none" w:sz="0" w:space="0" w:color="auto"/>
          </w:divBdr>
        </w:div>
      </w:divsChild>
    </w:div>
    <w:div w:id="1666397891">
      <w:bodyDiv w:val="1"/>
      <w:marLeft w:val="0"/>
      <w:marRight w:val="0"/>
      <w:marTop w:val="0"/>
      <w:marBottom w:val="0"/>
      <w:divBdr>
        <w:top w:val="none" w:sz="0" w:space="0" w:color="auto"/>
        <w:left w:val="none" w:sz="0" w:space="0" w:color="auto"/>
        <w:bottom w:val="none" w:sz="0" w:space="0" w:color="auto"/>
        <w:right w:val="none" w:sz="0" w:space="0" w:color="auto"/>
      </w:divBdr>
      <w:divsChild>
        <w:div w:id="418260313">
          <w:marLeft w:val="0"/>
          <w:marRight w:val="0"/>
          <w:marTop w:val="0"/>
          <w:marBottom w:val="0"/>
          <w:divBdr>
            <w:top w:val="none" w:sz="0" w:space="0" w:color="auto"/>
            <w:left w:val="none" w:sz="0" w:space="0" w:color="auto"/>
            <w:bottom w:val="none" w:sz="0" w:space="0" w:color="auto"/>
            <w:right w:val="none" w:sz="0" w:space="0" w:color="auto"/>
          </w:divBdr>
        </w:div>
      </w:divsChild>
    </w:div>
    <w:div w:id="1797988677">
      <w:bodyDiv w:val="1"/>
      <w:marLeft w:val="0"/>
      <w:marRight w:val="0"/>
      <w:marTop w:val="0"/>
      <w:marBottom w:val="0"/>
      <w:divBdr>
        <w:top w:val="none" w:sz="0" w:space="0" w:color="auto"/>
        <w:left w:val="none" w:sz="0" w:space="0" w:color="auto"/>
        <w:bottom w:val="none" w:sz="0" w:space="0" w:color="auto"/>
        <w:right w:val="none" w:sz="0" w:space="0" w:color="auto"/>
      </w:divBdr>
      <w:divsChild>
        <w:div w:id="48012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DD34BAC92DBB4B8AA50BAB60071A2E" ma:contentTypeVersion="10" ma:contentTypeDescription="Create a new document." ma:contentTypeScope="" ma:versionID="da773d22aed6e2647c4823fb11244e26">
  <xsd:schema xmlns:xsd="http://www.w3.org/2001/XMLSchema" xmlns:xs="http://www.w3.org/2001/XMLSchema" xmlns:p="http://schemas.microsoft.com/office/2006/metadata/properties" xmlns:ns2="400738a7-97aa-4116-9c2b-770783812359" xmlns:ns3="833ffea5-96fa-4689-a527-1d9d4d880f32" targetNamespace="http://schemas.microsoft.com/office/2006/metadata/properties" ma:root="true" ma:fieldsID="069ba4ab2a93d26c116d86b9bdcff754" ns2:_="" ns3:_="">
    <xsd:import namespace="400738a7-97aa-4116-9c2b-770783812359"/>
    <xsd:import namespace="833ffea5-96fa-4689-a527-1d9d4d880f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738a7-97aa-4116-9c2b-770783812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3ffea5-96fa-4689-a527-1d9d4d880f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07194-5F31-4A7D-9F9E-6ECE72E661D7}">
  <ds:schemaRefs>
    <ds:schemaRef ds:uri="http://schemas.microsoft.com/sharepoint/v3/contenttype/forms"/>
  </ds:schemaRefs>
</ds:datastoreItem>
</file>

<file path=customXml/itemProps2.xml><?xml version="1.0" encoding="utf-8"?>
<ds:datastoreItem xmlns:ds="http://schemas.openxmlformats.org/officeDocument/2006/customXml" ds:itemID="{17AE4F3E-62C2-43E9-B569-B0078909932F}">
  <ds:schemaRefs>
    <ds:schemaRef ds:uri="http://schemas.openxmlformats.org/officeDocument/2006/bibliography"/>
  </ds:schemaRefs>
</ds:datastoreItem>
</file>

<file path=customXml/itemProps3.xml><?xml version="1.0" encoding="utf-8"?>
<ds:datastoreItem xmlns:ds="http://schemas.openxmlformats.org/officeDocument/2006/customXml" ds:itemID="{AB3A6563-8AA6-4366-AAC3-85828849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738a7-97aa-4116-9c2b-770783812359"/>
    <ds:schemaRef ds:uri="833ffea5-96fa-4689-a527-1d9d4d880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4E95D-E4F8-487C-813F-8039E7E754E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00738a7-97aa-4116-9c2b-770783812359"/>
    <ds:schemaRef ds:uri="http://purl.org/dc/terms/"/>
    <ds:schemaRef ds:uri="http://schemas.openxmlformats.org/package/2006/metadata/core-properties"/>
    <ds:schemaRef ds:uri="833ffea5-96fa-4689-a527-1d9d4d880f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Wilkinson</dc:creator>
  <cp:keywords/>
  <dc:description/>
  <cp:lastModifiedBy>Erin Hardin</cp:lastModifiedBy>
  <cp:revision>2</cp:revision>
  <dcterms:created xsi:type="dcterms:W3CDTF">2021-05-25T00:44:00Z</dcterms:created>
  <dcterms:modified xsi:type="dcterms:W3CDTF">2021-05-25T00:44:00Z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0x0101006FDD34BAC92DBB4B8AA50BAB60071A2E</vt:lpwstr>
  </property>
</Properties>
</file>