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B642A" w:rsidRDefault="004D79A1">
      <w:pPr>
        <w:spacing w:before="0" w:after="0"/>
        <w:jc w:val="both"/>
        <w:rPr>
          <w:rFonts w:ascii="Tahoma" w:hAnsi="Tahoma" w:cs="Tahoma"/>
          <w:szCs w:val="28"/>
          <w:lang w:val="en-GB" w:eastAsia="en-GB"/>
        </w:rPr>
      </w:pPr>
      <w:r>
        <w:rPr>
          <w:noProof/>
          <w:lang w:eastAsia="en-GB"/>
        </w:rPr>
        <w:drawing>
          <wp:anchor distT="0" distB="0" distL="114935" distR="114935" simplePos="0" relativeHeight="251657216" behindDoc="1" locked="0" layoutInCell="1" allowOverlap="1">
            <wp:simplePos x="0" y="0"/>
            <wp:positionH relativeFrom="column">
              <wp:posOffset>-1080135</wp:posOffset>
            </wp:positionH>
            <wp:positionV relativeFrom="paragraph">
              <wp:posOffset>-1113155</wp:posOffset>
            </wp:positionV>
            <wp:extent cx="7559040" cy="9368155"/>
            <wp:effectExtent l="0" t="0" r="3810" b="4445"/>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15" t="-12" r="-15" b="-12"/>
                    <a:stretch>
                      <a:fillRect/>
                    </a:stretch>
                  </pic:blipFill>
                  <pic:spPr bwMode="auto">
                    <a:xfrm>
                      <a:off x="0" y="0"/>
                      <a:ext cx="7559040" cy="93681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B642A" w:rsidRDefault="004B642A">
      <w:pPr>
        <w:spacing w:before="0" w:after="0"/>
        <w:jc w:val="both"/>
        <w:rPr>
          <w:rFonts w:ascii="Tahoma" w:hAnsi="Tahoma" w:cs="Tahoma"/>
          <w:szCs w:val="28"/>
          <w:lang w:val="en-GB" w:eastAsia="en-GB"/>
        </w:rPr>
      </w:pPr>
    </w:p>
    <w:p w:rsidR="004B642A" w:rsidRDefault="004B642A">
      <w:pPr>
        <w:spacing w:before="0" w:after="0"/>
        <w:jc w:val="both"/>
        <w:rPr>
          <w:rFonts w:ascii="Tahoma" w:hAnsi="Tahoma" w:cs="Tahoma"/>
          <w:szCs w:val="28"/>
        </w:rPr>
      </w:pPr>
    </w:p>
    <w:p w:rsidR="004B642A" w:rsidRDefault="004B642A">
      <w:pPr>
        <w:spacing w:before="0" w:after="0"/>
        <w:jc w:val="both"/>
        <w:rPr>
          <w:rFonts w:ascii="Tahoma" w:hAnsi="Tahoma" w:cs="Tahoma"/>
          <w:szCs w:val="28"/>
        </w:rPr>
      </w:pPr>
    </w:p>
    <w:p w:rsidR="004B642A" w:rsidRDefault="004B642A">
      <w:pPr>
        <w:spacing w:before="0" w:after="0"/>
        <w:jc w:val="both"/>
        <w:rPr>
          <w:rFonts w:ascii="Tahoma" w:hAnsi="Tahoma" w:cs="Tahoma"/>
          <w:szCs w:val="28"/>
        </w:rPr>
      </w:pPr>
    </w:p>
    <w:p w:rsidR="004B642A" w:rsidRDefault="004B642A">
      <w:pPr>
        <w:spacing w:before="0" w:after="0"/>
        <w:jc w:val="both"/>
        <w:rPr>
          <w:rFonts w:ascii="Tahoma" w:hAnsi="Tahoma" w:cs="Tahoma"/>
          <w:i/>
          <w:szCs w:val="28"/>
        </w:rPr>
      </w:pPr>
    </w:p>
    <w:p w:rsidR="004B642A" w:rsidRDefault="004B642A">
      <w:pPr>
        <w:spacing w:before="0" w:after="0"/>
        <w:ind w:left="-567"/>
        <w:jc w:val="both"/>
        <w:rPr>
          <w:rFonts w:ascii="Tahoma" w:hAnsi="Tahoma" w:cs="Tahoma"/>
          <w:i/>
          <w:szCs w:val="28"/>
        </w:rPr>
      </w:pPr>
    </w:p>
    <w:p w:rsidR="004B642A" w:rsidRDefault="004B642A">
      <w:pPr>
        <w:spacing w:before="0" w:after="0"/>
        <w:jc w:val="both"/>
        <w:rPr>
          <w:rFonts w:ascii="Tahoma" w:hAnsi="Tahoma" w:cs="Tahoma"/>
          <w:i/>
          <w:szCs w:val="28"/>
        </w:rPr>
      </w:pPr>
    </w:p>
    <w:p w:rsidR="004B642A" w:rsidRDefault="004B642A">
      <w:pPr>
        <w:spacing w:before="0" w:after="0"/>
        <w:jc w:val="both"/>
        <w:rPr>
          <w:rFonts w:ascii="Tahoma" w:hAnsi="Tahoma" w:cs="Tahoma"/>
          <w:szCs w:val="28"/>
        </w:rPr>
      </w:pPr>
    </w:p>
    <w:p w:rsidR="004B642A" w:rsidRDefault="004B642A">
      <w:pPr>
        <w:spacing w:before="0" w:after="0"/>
        <w:jc w:val="both"/>
        <w:rPr>
          <w:rFonts w:ascii="Tahoma" w:hAnsi="Tahoma" w:cs="Tahoma"/>
          <w:szCs w:val="28"/>
        </w:rPr>
      </w:pPr>
    </w:p>
    <w:p w:rsidR="004B642A" w:rsidRDefault="004B642A">
      <w:pPr>
        <w:spacing w:before="0" w:after="0"/>
        <w:jc w:val="both"/>
        <w:rPr>
          <w:rFonts w:ascii="Tahoma" w:hAnsi="Tahoma" w:cs="Tahoma"/>
          <w:szCs w:val="28"/>
        </w:rPr>
      </w:pPr>
    </w:p>
    <w:p w:rsidR="004B642A" w:rsidRDefault="004B642A">
      <w:pPr>
        <w:spacing w:before="0" w:after="0"/>
        <w:jc w:val="both"/>
        <w:rPr>
          <w:rFonts w:ascii="Tahoma" w:hAnsi="Tahoma" w:cs="Tahoma"/>
          <w:szCs w:val="28"/>
        </w:rPr>
      </w:pPr>
    </w:p>
    <w:p w:rsidR="004B642A" w:rsidRDefault="004B642A">
      <w:pPr>
        <w:spacing w:before="0" w:after="0"/>
        <w:jc w:val="both"/>
        <w:rPr>
          <w:rFonts w:ascii="Tahoma" w:hAnsi="Tahoma" w:cs="Tahoma"/>
          <w:szCs w:val="28"/>
        </w:rPr>
      </w:pPr>
    </w:p>
    <w:p w:rsidR="004B642A" w:rsidRDefault="004B642A">
      <w:pPr>
        <w:spacing w:before="0" w:after="0"/>
        <w:jc w:val="both"/>
        <w:rPr>
          <w:rFonts w:ascii="Tahoma" w:hAnsi="Tahoma" w:cs="Tahoma"/>
          <w:szCs w:val="28"/>
        </w:rPr>
      </w:pPr>
    </w:p>
    <w:p w:rsidR="004B642A" w:rsidRDefault="004B642A">
      <w:pPr>
        <w:spacing w:before="0" w:after="0"/>
        <w:jc w:val="both"/>
        <w:rPr>
          <w:rFonts w:ascii="Tahoma" w:hAnsi="Tahoma" w:cs="Tahoma"/>
          <w:szCs w:val="28"/>
        </w:rPr>
      </w:pPr>
    </w:p>
    <w:p w:rsidR="004B642A" w:rsidRDefault="004D79A1">
      <w:pPr>
        <w:spacing w:before="0" w:after="0"/>
        <w:jc w:val="both"/>
        <w:rPr>
          <w:rFonts w:ascii="Tahoma" w:hAnsi="Tahoma" w:cs="Tahoma"/>
          <w:szCs w:val="28"/>
          <w:lang w:val="en-US" w:eastAsia="en-GB"/>
        </w:rPr>
      </w:pPr>
      <w:r>
        <w:rPr>
          <w:noProof/>
          <w:lang w:eastAsia="en-GB"/>
        </w:rPr>
        <mc:AlternateContent>
          <mc:Choice Requires="wps">
            <w:drawing>
              <wp:anchor distT="0" distB="0" distL="114935" distR="114935" simplePos="0" relativeHeight="251658240" behindDoc="0" locked="0" layoutInCell="1" allowOverlap="1">
                <wp:simplePos x="0" y="0"/>
                <wp:positionH relativeFrom="column">
                  <wp:posOffset>-526415</wp:posOffset>
                </wp:positionH>
                <wp:positionV relativeFrom="paragraph">
                  <wp:posOffset>257810</wp:posOffset>
                </wp:positionV>
                <wp:extent cx="6399530" cy="32524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32524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235F" w:rsidRPr="00701E18" w:rsidRDefault="0032235F" w:rsidP="00EA771D">
                            <w:pPr>
                              <w:tabs>
                                <w:tab w:val="left" w:pos="180"/>
                              </w:tabs>
                              <w:jc w:val="center"/>
                              <w:rPr>
                                <w:i/>
                                <w:sz w:val="72"/>
                                <w:szCs w:val="72"/>
                              </w:rPr>
                            </w:pPr>
                            <w:r>
                              <w:rPr>
                                <w:rFonts w:hint="cs"/>
                                <w:b/>
                                <w:bCs/>
                                <w:i/>
                                <w:color w:val="FFFFFF"/>
                                <w:sz w:val="72"/>
                                <w:szCs w:val="72"/>
                                <w:rtl/>
                                <w:lang w:val="de-DE" w:bidi="ar-LB"/>
                              </w:rPr>
                              <w:t xml:space="preserve">مجموعة </w:t>
                            </w:r>
                            <w:r>
                              <w:rPr>
                                <w:rFonts w:hint="cs"/>
                                <w:b/>
                                <w:bCs/>
                                <w:i/>
                                <w:color w:val="FFFFFF"/>
                                <w:sz w:val="72"/>
                                <w:szCs w:val="72"/>
                                <w:rtl/>
                                <w:lang w:val="en-US"/>
                              </w:rPr>
                              <w:t>وسائل لإدماج اللاجئين والمهاجرين ذوي الإعاقة من إعداد المنتدى الأوروبي للإعاقة</w:t>
                            </w:r>
                          </w:p>
                          <w:p w:rsidR="0032235F" w:rsidRDefault="0032235F">
                            <w:pPr>
                              <w:tabs>
                                <w:tab w:val="left" w:pos="180"/>
                              </w:tabs>
                              <w:jc w:val="center"/>
                              <w:rPr>
                                <w:b/>
                                <w:bCs/>
                                <w:iCs/>
                                <w:color w:val="FFFFFF"/>
                                <w:sz w:val="52"/>
                                <w:szCs w:val="84"/>
                                <w:lang w:val="en-US"/>
                              </w:rPr>
                            </w:pPr>
                          </w:p>
                          <w:p w:rsidR="0032235F" w:rsidRDefault="0032235F">
                            <w:pPr>
                              <w:tabs>
                                <w:tab w:val="left" w:pos="180"/>
                              </w:tabs>
                              <w:jc w:val="center"/>
                            </w:pPr>
                            <w:r w:rsidRPr="00701E18">
                              <w:rPr>
                                <w:rFonts w:hint="cs"/>
                                <w:b/>
                                <w:bCs/>
                                <w:i/>
                                <w:color w:val="FFFFFF"/>
                                <w:sz w:val="48"/>
                                <w:szCs w:val="48"/>
                                <w:rtl/>
                                <w:lang w:val="en-US"/>
                              </w:rPr>
                              <w:t>شباط/فبراير 2020</w:t>
                            </w:r>
                            <w:r>
                              <w:rPr>
                                <w:b/>
                                <w:bCs/>
                                <w:iCs/>
                                <w:color w:val="FFFFFF"/>
                                <w:sz w:val="48"/>
                                <w:szCs w:val="84"/>
                                <w:lang w:val="en-US"/>
                              </w:rPr>
                              <w:t xml:space="preserve"> </w:t>
                            </w:r>
                          </w:p>
                        </w:txbxContent>
                      </wps:txbx>
                      <wps:bodyPr rot="0" vert="horz" wrap="square" lIns="92710" tIns="46990" rIns="92710" bIns="469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45pt;margin-top:20.3pt;width:503.9pt;height:256.1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" stroked="f">
                <v:fill opacity="0"/>
                <v:textbox inset="7.3pt,3.7pt,7.3pt,3.7pt">
                  <w:txbxContent>
                    <w:p w:rsidR="0032235F" w:rsidRPr="00701E18" w:rsidRDefault="0032235F" w:rsidP="00EA771D">
                      <w:pPr>
                        <w:tabs>
                          <w:tab w:val="left" w:pos="180"/>
                        </w:tabs>
                        <w:jc w:val="center"/>
                        <w:rPr>
                          <w:i/>
                          <w:sz w:val="72"/>
                          <w:szCs w:val="72"/>
                        </w:rPr>
                      </w:pPr>
                      <w:r>
                        <w:rPr>
                          <w:rFonts w:hint="cs"/>
                          <w:b/>
                          <w:bCs/>
                          <w:i/>
                          <w:color w:val="FFFFFF"/>
                          <w:sz w:val="72"/>
                          <w:szCs w:val="72"/>
                          <w:rtl/>
                          <w:lang w:val="de-DE" w:bidi="ar-LB"/>
                        </w:rPr>
                        <w:t xml:space="preserve">مجموعة </w:t>
                      </w:r>
                      <w:r>
                        <w:rPr>
                          <w:rFonts w:hint="cs"/>
                          <w:b/>
                          <w:bCs/>
                          <w:i/>
                          <w:color w:val="FFFFFF"/>
                          <w:sz w:val="72"/>
                          <w:szCs w:val="72"/>
                          <w:rtl/>
                          <w:lang w:val="en-US"/>
                        </w:rPr>
                        <w:t>وسائل لإدماج اللاجئين والمهاجرين ذوي الإعاقة من إعداد المنتدى الأوروبي للإعاقة</w:t>
                      </w:r>
                    </w:p>
                    <w:p w:rsidR="0032235F" w:rsidRDefault="0032235F">
                      <w:pPr>
                        <w:tabs>
                          <w:tab w:val="left" w:pos="180"/>
                        </w:tabs>
                        <w:jc w:val="center"/>
                        <w:rPr>
                          <w:b/>
                          <w:bCs/>
                          <w:iCs/>
                          <w:color w:val="FFFFFF"/>
                          <w:sz w:val="52"/>
                          <w:szCs w:val="84"/>
                          <w:lang w:val="en-US"/>
                        </w:rPr>
                      </w:pPr>
                    </w:p>
                    <w:p w:rsidR="0032235F" w:rsidRDefault="0032235F">
                      <w:pPr>
                        <w:tabs>
                          <w:tab w:val="left" w:pos="180"/>
                        </w:tabs>
                        <w:jc w:val="center"/>
                      </w:pPr>
                      <w:r w:rsidRPr="00701E18">
                        <w:rPr>
                          <w:rFonts w:hint="cs"/>
                          <w:b/>
                          <w:bCs/>
                          <w:i/>
                          <w:color w:val="FFFFFF"/>
                          <w:sz w:val="48"/>
                          <w:szCs w:val="48"/>
                          <w:rtl/>
                          <w:lang w:val="en-US"/>
                        </w:rPr>
                        <w:t>شباط/فبراير 2020</w:t>
                      </w:r>
                      <w:r>
                        <w:rPr>
                          <w:b/>
                          <w:bCs/>
                          <w:iCs/>
                          <w:color w:val="FFFFFF"/>
                          <w:sz w:val="48"/>
                          <w:szCs w:val="84"/>
                          <w:lang w:val="en-US"/>
                        </w:rPr>
                        <w:t xml:space="preserve"> </w:t>
                      </w:r>
                    </w:p>
                  </w:txbxContent>
                </v:textbox>
              </v:shape>
            </w:pict>
          </mc:Fallback>
        </mc:AlternateContent>
      </w:r>
    </w:p>
    <w:p w:rsidR="004B642A" w:rsidRDefault="004B642A">
      <w:pPr>
        <w:spacing w:before="0" w:after="0"/>
        <w:jc w:val="both"/>
        <w:rPr>
          <w:rFonts w:ascii="Tahoma" w:hAnsi="Tahoma" w:cs="Tahoma"/>
          <w:szCs w:val="28"/>
          <w:lang w:val="en-US" w:eastAsia="en-GB"/>
        </w:rPr>
      </w:pPr>
    </w:p>
    <w:p w:rsidR="004B642A" w:rsidRDefault="004B642A">
      <w:pPr>
        <w:spacing w:before="0" w:after="0"/>
        <w:jc w:val="both"/>
        <w:rPr>
          <w:rFonts w:ascii="Tahoma" w:hAnsi="Tahoma" w:cs="Tahoma"/>
          <w:szCs w:val="28"/>
        </w:rPr>
      </w:pPr>
    </w:p>
    <w:p w:rsidR="004B642A" w:rsidRDefault="004B642A">
      <w:pPr>
        <w:spacing w:before="0" w:after="0"/>
        <w:jc w:val="both"/>
        <w:rPr>
          <w:rFonts w:ascii="Tahoma" w:hAnsi="Tahoma" w:cs="Tahoma"/>
          <w:szCs w:val="28"/>
        </w:rPr>
      </w:pPr>
    </w:p>
    <w:p w:rsidR="004B642A" w:rsidRDefault="004B642A">
      <w:pPr>
        <w:spacing w:before="0" w:after="0"/>
        <w:jc w:val="both"/>
        <w:rPr>
          <w:rFonts w:ascii="Tahoma" w:hAnsi="Tahoma" w:cs="Tahoma"/>
          <w:szCs w:val="28"/>
        </w:rPr>
      </w:pPr>
    </w:p>
    <w:p w:rsidR="004B642A" w:rsidRDefault="004B642A">
      <w:pPr>
        <w:spacing w:before="0" w:after="0"/>
        <w:jc w:val="both"/>
        <w:rPr>
          <w:rFonts w:ascii="Tahoma" w:hAnsi="Tahoma" w:cs="Tahoma"/>
          <w:b/>
          <w:szCs w:val="28"/>
        </w:rPr>
      </w:pPr>
    </w:p>
    <w:p w:rsidR="004B642A" w:rsidRDefault="004B642A">
      <w:pPr>
        <w:spacing w:before="0" w:after="0"/>
        <w:jc w:val="both"/>
        <w:rPr>
          <w:rFonts w:ascii="Tahoma" w:hAnsi="Tahoma" w:cs="Tahoma"/>
          <w:b/>
          <w:szCs w:val="28"/>
        </w:rPr>
      </w:pPr>
    </w:p>
    <w:p w:rsidR="004B642A" w:rsidRDefault="004B642A">
      <w:pPr>
        <w:spacing w:before="0" w:after="0"/>
        <w:jc w:val="both"/>
        <w:rPr>
          <w:rFonts w:ascii="Tahoma" w:hAnsi="Tahoma" w:cs="Tahoma"/>
          <w:b/>
          <w:szCs w:val="28"/>
        </w:rPr>
      </w:pPr>
    </w:p>
    <w:p w:rsidR="004B642A" w:rsidRDefault="004B642A">
      <w:pPr>
        <w:spacing w:before="0" w:after="0"/>
        <w:jc w:val="both"/>
        <w:rPr>
          <w:rFonts w:ascii="Tahoma" w:hAnsi="Tahoma" w:cs="Tahoma"/>
          <w:szCs w:val="28"/>
        </w:rPr>
      </w:pPr>
    </w:p>
    <w:p w:rsidR="004B642A" w:rsidRDefault="004B642A">
      <w:pPr>
        <w:spacing w:before="0" w:after="0"/>
        <w:jc w:val="both"/>
        <w:rPr>
          <w:rFonts w:ascii="Tahoma" w:hAnsi="Tahoma" w:cs="Tahoma"/>
          <w:szCs w:val="28"/>
        </w:rPr>
      </w:pPr>
    </w:p>
    <w:p w:rsidR="004B642A" w:rsidRDefault="004B642A">
      <w:pPr>
        <w:spacing w:before="0" w:after="0"/>
        <w:jc w:val="both"/>
        <w:rPr>
          <w:rFonts w:ascii="Tahoma" w:hAnsi="Tahoma" w:cs="Tahoma"/>
          <w:szCs w:val="28"/>
        </w:rPr>
      </w:pPr>
    </w:p>
    <w:p w:rsidR="004B642A" w:rsidRDefault="004B642A">
      <w:pPr>
        <w:spacing w:before="0" w:after="0"/>
        <w:jc w:val="both"/>
        <w:rPr>
          <w:rFonts w:ascii="Tahoma" w:hAnsi="Tahoma" w:cs="Tahoma"/>
          <w:szCs w:val="28"/>
        </w:rPr>
      </w:pPr>
    </w:p>
    <w:p w:rsidR="004B642A" w:rsidRDefault="004B642A">
      <w:pPr>
        <w:spacing w:before="0" w:after="0"/>
        <w:jc w:val="both"/>
        <w:rPr>
          <w:rFonts w:ascii="Tahoma" w:hAnsi="Tahoma" w:cs="Tahoma"/>
          <w:szCs w:val="28"/>
        </w:rPr>
      </w:pPr>
    </w:p>
    <w:p w:rsidR="004B642A" w:rsidRDefault="004B642A">
      <w:pPr>
        <w:spacing w:before="0" w:after="0"/>
        <w:jc w:val="both"/>
        <w:rPr>
          <w:rFonts w:ascii="Tahoma" w:hAnsi="Tahoma" w:cs="Tahoma"/>
          <w:szCs w:val="28"/>
        </w:rPr>
      </w:pPr>
    </w:p>
    <w:p w:rsidR="004B642A" w:rsidRDefault="004B642A">
      <w:pPr>
        <w:spacing w:before="0" w:after="0"/>
        <w:jc w:val="both"/>
        <w:rPr>
          <w:rFonts w:ascii="Tahoma" w:hAnsi="Tahoma" w:cs="Tahoma"/>
          <w:szCs w:val="28"/>
        </w:rPr>
      </w:pPr>
    </w:p>
    <w:p w:rsidR="004B642A" w:rsidRDefault="004B642A">
      <w:pPr>
        <w:spacing w:before="0" w:after="0"/>
        <w:jc w:val="both"/>
        <w:rPr>
          <w:rFonts w:ascii="Tahoma" w:hAnsi="Tahoma" w:cs="Tahoma"/>
          <w:szCs w:val="28"/>
        </w:rPr>
      </w:pPr>
    </w:p>
    <w:p w:rsidR="004B642A" w:rsidRDefault="004B642A">
      <w:pPr>
        <w:spacing w:before="0" w:after="0"/>
        <w:jc w:val="both"/>
        <w:rPr>
          <w:rFonts w:ascii="Tahoma" w:hAnsi="Tahoma" w:cs="Tahoma"/>
          <w:szCs w:val="28"/>
        </w:rPr>
      </w:pPr>
    </w:p>
    <w:p w:rsidR="004B642A" w:rsidRDefault="004B642A">
      <w:pPr>
        <w:spacing w:before="0" w:after="0"/>
        <w:jc w:val="both"/>
        <w:rPr>
          <w:rFonts w:ascii="Tahoma" w:hAnsi="Tahoma" w:cs="Tahoma"/>
          <w:szCs w:val="28"/>
        </w:rPr>
      </w:pPr>
    </w:p>
    <w:p w:rsidR="004B642A" w:rsidRDefault="004B642A">
      <w:pPr>
        <w:spacing w:before="0" w:after="0"/>
        <w:jc w:val="both"/>
        <w:rPr>
          <w:rFonts w:ascii="Tahoma" w:hAnsi="Tahoma" w:cs="Tahoma"/>
          <w:szCs w:val="28"/>
        </w:rPr>
      </w:pPr>
    </w:p>
    <w:p w:rsidR="004B642A" w:rsidRDefault="004B642A">
      <w:pPr>
        <w:spacing w:before="0" w:after="0"/>
        <w:jc w:val="both"/>
        <w:rPr>
          <w:rFonts w:ascii="Tahoma" w:hAnsi="Tahoma" w:cs="Tahoma"/>
          <w:szCs w:val="28"/>
        </w:rPr>
      </w:pPr>
    </w:p>
    <w:p w:rsidR="004B642A" w:rsidRDefault="004B642A">
      <w:pPr>
        <w:spacing w:before="0" w:after="0"/>
        <w:jc w:val="both"/>
        <w:rPr>
          <w:rFonts w:ascii="Tahoma" w:hAnsi="Tahoma" w:cs="Tahoma"/>
          <w:szCs w:val="28"/>
        </w:rPr>
      </w:pPr>
    </w:p>
    <w:p w:rsidR="004B642A" w:rsidRDefault="004B642A">
      <w:pPr>
        <w:spacing w:before="0" w:after="0"/>
        <w:jc w:val="both"/>
        <w:rPr>
          <w:rFonts w:ascii="Tahoma" w:hAnsi="Tahoma" w:cs="Tahoma"/>
          <w:szCs w:val="28"/>
        </w:rPr>
      </w:pPr>
    </w:p>
    <w:p w:rsidR="004B642A" w:rsidRDefault="004B642A">
      <w:pPr>
        <w:spacing w:before="0" w:after="0"/>
        <w:jc w:val="both"/>
        <w:rPr>
          <w:rFonts w:ascii="Tahoma" w:hAnsi="Tahoma" w:cs="Tahoma"/>
          <w:szCs w:val="28"/>
        </w:rPr>
      </w:pPr>
    </w:p>
    <w:p w:rsidR="004B642A" w:rsidRDefault="00633052" w:rsidP="00796B58">
      <w:pPr>
        <w:pageBreakBefore/>
        <w:autoSpaceDE w:val="0"/>
        <w:bidi/>
        <w:spacing w:after="0"/>
      </w:pPr>
      <w:bookmarkStart w:id="0" w:name="_Hlk25277932"/>
      <w:r>
        <w:rPr>
          <w:rFonts w:hint="cs"/>
          <w:sz w:val="20"/>
          <w:rtl/>
        </w:rPr>
        <w:lastRenderedPageBreak/>
        <w:t>إعداد</w:t>
      </w:r>
      <w:r w:rsidR="00EF2040">
        <w:rPr>
          <w:rFonts w:hint="cs"/>
          <w:sz w:val="20"/>
          <w:rtl/>
        </w:rPr>
        <w:t xml:space="preserve"> التقرير: آن-صوفي لينكنيشت </w:t>
      </w:r>
    </w:p>
    <w:p w:rsidR="004B642A" w:rsidRDefault="00633052" w:rsidP="00796B58">
      <w:pPr>
        <w:autoSpaceDE w:val="0"/>
        <w:bidi/>
        <w:spacing w:after="0"/>
      </w:pPr>
      <w:r>
        <w:rPr>
          <w:rFonts w:hint="cs"/>
          <w:sz w:val="20"/>
          <w:rtl/>
        </w:rPr>
        <w:t xml:space="preserve">التحرير: كاترين نوتون ومارين أولدري وماريون ستيف وناومي مابيتا </w:t>
      </w:r>
    </w:p>
    <w:p w:rsidR="004B642A" w:rsidRDefault="00633052" w:rsidP="00796B58">
      <w:pPr>
        <w:autoSpaceDE w:val="0"/>
        <w:bidi/>
        <w:spacing w:after="0"/>
      </w:pPr>
      <w:r>
        <w:rPr>
          <w:rFonts w:hint="cs"/>
          <w:sz w:val="20"/>
          <w:rtl/>
        </w:rPr>
        <w:t xml:space="preserve">التصميم: أندري فيليكس </w:t>
      </w:r>
    </w:p>
    <w:bookmarkEnd w:id="0"/>
    <w:p w:rsidR="004B642A" w:rsidRDefault="004B642A">
      <w:pPr>
        <w:autoSpaceDE w:val="0"/>
        <w:spacing w:after="0"/>
        <w:rPr>
          <w:sz w:val="20"/>
        </w:rPr>
      </w:pPr>
    </w:p>
    <w:p w:rsidR="004B642A" w:rsidRDefault="003E02BB" w:rsidP="00DE2B99">
      <w:pPr>
        <w:autoSpaceDE w:val="0"/>
        <w:bidi/>
        <w:spacing w:after="0"/>
        <w:jc w:val="both"/>
      </w:pPr>
      <w:r w:rsidRPr="00EF2040">
        <w:rPr>
          <w:rFonts w:hint="cs"/>
          <w:szCs w:val="28"/>
          <w:rtl/>
          <w:lang w:val="de-DE" w:bidi="ar-LB"/>
        </w:rPr>
        <w:t xml:space="preserve"> أُعدّت </w:t>
      </w:r>
      <w:r w:rsidR="00DE2B99">
        <w:rPr>
          <w:rFonts w:hint="cs"/>
          <w:szCs w:val="28"/>
          <w:rtl/>
          <w:lang w:val="de-DE" w:bidi="ar-LB"/>
        </w:rPr>
        <w:t>مجموعة الوسائل</w:t>
      </w:r>
      <w:r w:rsidRPr="00EF2040">
        <w:rPr>
          <w:rFonts w:hint="cs"/>
          <w:szCs w:val="28"/>
          <w:rtl/>
          <w:lang w:val="de-DE" w:bidi="ar-LB"/>
        </w:rPr>
        <w:t xml:space="preserve"> هذه بمبادرة من المنتدى الأوروبي للإعاقة وبمساهمة من أعضائه ومن فريق الخبراء المعني باللاجئين ذوي الإعاقة عبر البريد الإلكتروني. ونخصّ بالشكر كلّا</w:t>
      </w:r>
      <w:r w:rsidR="00701E18">
        <w:rPr>
          <w:rFonts w:hint="cs"/>
          <w:szCs w:val="28"/>
          <w:rtl/>
          <w:lang w:val="de-DE" w:bidi="ar-LB"/>
        </w:rPr>
        <w:t>ً</w:t>
      </w:r>
      <w:r w:rsidRPr="00EF2040">
        <w:rPr>
          <w:rFonts w:hint="cs"/>
          <w:szCs w:val="28"/>
          <w:rtl/>
          <w:lang w:val="de-DE" w:bidi="ar-LB"/>
        </w:rPr>
        <w:t xml:space="preserve"> من الاتحاد الوطني لذوي الإعاقة في اليونان (</w:t>
      </w:r>
      <w:r w:rsidRPr="00EF2040">
        <w:rPr>
          <w:szCs w:val="28"/>
        </w:rPr>
        <w:t>ESAEA</w:t>
      </w:r>
      <w:r w:rsidRPr="00EF2040">
        <w:rPr>
          <w:rFonts w:hint="cs"/>
          <w:szCs w:val="28"/>
          <w:rtl/>
          <w:lang w:val="de-DE" w:bidi="ar-LB"/>
        </w:rPr>
        <w:t>) والشبكة الأوروبية للعيش المستقلّ (</w:t>
      </w:r>
      <w:r w:rsidRPr="00EF2040">
        <w:rPr>
          <w:szCs w:val="28"/>
        </w:rPr>
        <w:t>ENIL</w:t>
      </w:r>
      <w:r w:rsidRPr="00EF2040">
        <w:rPr>
          <w:rFonts w:hint="cs"/>
          <w:szCs w:val="28"/>
          <w:rtl/>
          <w:lang w:val="de-DE" w:bidi="ar-LB"/>
        </w:rPr>
        <w:t>) بفرعها السويدي</w:t>
      </w:r>
      <w:r w:rsidR="0086599E" w:rsidRPr="00EF2040">
        <w:rPr>
          <w:rFonts w:hint="cs"/>
          <w:szCs w:val="28"/>
          <w:rtl/>
          <w:lang w:val="de-DE" w:bidi="ar-LB"/>
        </w:rPr>
        <w:t>، ألا وهو معهد ستوكهولم للعيش المستقلّ، فضلاً عن الاتحاد الأوروبي للصمّ (</w:t>
      </w:r>
      <w:r w:rsidR="0086599E" w:rsidRPr="00EF2040">
        <w:rPr>
          <w:szCs w:val="28"/>
        </w:rPr>
        <w:t>EUD</w:t>
      </w:r>
      <w:r w:rsidR="0086599E" w:rsidRPr="00EF2040">
        <w:rPr>
          <w:rFonts w:hint="cs"/>
          <w:szCs w:val="28"/>
          <w:rtl/>
          <w:lang w:val="de-DE" w:bidi="ar-LB"/>
        </w:rPr>
        <w:t>) والمنتدى الإيطالي للإعاقة (</w:t>
      </w:r>
      <w:r w:rsidR="0086599E" w:rsidRPr="00EF2040">
        <w:rPr>
          <w:szCs w:val="28"/>
        </w:rPr>
        <w:t>FID</w:t>
      </w:r>
      <w:r w:rsidR="0086599E" w:rsidRPr="00EF2040">
        <w:rPr>
          <w:rFonts w:hint="cs"/>
          <w:szCs w:val="28"/>
          <w:rtl/>
          <w:lang w:val="de-DE" w:bidi="ar-LB"/>
        </w:rPr>
        <w:t xml:space="preserve">) والشبكة الهولندية </w:t>
      </w:r>
      <w:r w:rsidR="00C5426F" w:rsidRPr="00EF2040">
        <w:rPr>
          <w:rFonts w:hint="cs"/>
          <w:szCs w:val="28"/>
          <w:rtl/>
          <w:lang w:val="de-DE" w:bidi="ar-LB"/>
        </w:rPr>
        <w:t xml:space="preserve">الجامعة </w:t>
      </w:r>
      <w:r w:rsidR="0086599E" w:rsidRPr="00EF2040">
        <w:rPr>
          <w:rFonts w:hint="cs"/>
          <w:szCs w:val="28"/>
          <w:rtl/>
          <w:lang w:val="de-DE" w:bidi="ar-LB"/>
        </w:rPr>
        <w:t>لذوي الإعاقة</w:t>
      </w:r>
      <w:r w:rsidR="00C5426F" w:rsidRPr="00EF2040">
        <w:rPr>
          <w:rFonts w:hint="cs"/>
          <w:szCs w:val="28"/>
          <w:rtl/>
          <w:lang w:val="de-DE" w:bidi="ar-LB"/>
        </w:rPr>
        <w:t xml:space="preserve"> والمصابين بأمراض مزمنة</w:t>
      </w:r>
      <w:r w:rsidR="00595125">
        <w:rPr>
          <w:rFonts w:hint="cs"/>
          <w:szCs w:val="28"/>
          <w:rtl/>
          <w:lang w:val="de-DE" w:bidi="ar-LB"/>
        </w:rPr>
        <w:t xml:space="preserve"> "</w:t>
      </w:r>
      <w:r w:rsidR="00595125">
        <w:t>Ieder-in</w:t>
      </w:r>
      <w:r w:rsidR="00595125">
        <w:rPr>
          <w:rFonts w:hint="cs"/>
          <w:szCs w:val="28"/>
          <w:rtl/>
          <w:lang w:val="de-DE" w:bidi="ar-LB"/>
        </w:rPr>
        <w:t>"</w:t>
      </w:r>
      <w:r w:rsidR="00C5426F" w:rsidRPr="00EF2040">
        <w:rPr>
          <w:rFonts w:hint="cs"/>
          <w:szCs w:val="28"/>
          <w:rtl/>
          <w:lang w:val="de-DE" w:bidi="ar-LB"/>
        </w:rPr>
        <w:t xml:space="preserve"> والجمعية الأوروبية لمزوّدي الخدمات الموجّهة إلى ذوي الإعاقة (</w:t>
      </w:r>
      <w:r w:rsidR="00C5426F" w:rsidRPr="00EF2040">
        <w:rPr>
          <w:szCs w:val="28"/>
        </w:rPr>
        <w:t>EASPD</w:t>
      </w:r>
      <w:r w:rsidR="00C5426F" w:rsidRPr="00EF2040">
        <w:rPr>
          <w:rFonts w:hint="cs"/>
          <w:szCs w:val="28"/>
          <w:rtl/>
          <w:lang w:val="de-DE" w:bidi="ar-LB"/>
        </w:rPr>
        <w:t>)، بالإضافة إلى المنظمات الشريكة في مشروع</w:t>
      </w:r>
      <w:r w:rsidR="00796B58">
        <w:rPr>
          <w:rFonts w:hint="cs"/>
          <w:szCs w:val="28"/>
          <w:rtl/>
          <w:lang w:val="de-DE" w:bidi="ar-LB"/>
        </w:rPr>
        <w:t xml:space="preserve"> "</w:t>
      </w:r>
      <w:r w:rsidR="00C5426F">
        <w:rPr>
          <w:szCs w:val="24"/>
        </w:rPr>
        <w:t>AMiD</w:t>
      </w:r>
      <w:r w:rsidR="00796B58">
        <w:rPr>
          <w:rFonts w:hint="cs"/>
          <w:szCs w:val="24"/>
          <w:rtl/>
          <w:lang w:val="de-DE" w:bidi="ar-LB"/>
        </w:rPr>
        <w:t>"</w:t>
      </w:r>
      <w:r w:rsidR="0086599E">
        <w:rPr>
          <w:rFonts w:hint="cs"/>
          <w:szCs w:val="24"/>
          <w:rtl/>
          <w:lang w:val="de-DE" w:bidi="ar-LB"/>
        </w:rPr>
        <w:t xml:space="preserve"> </w:t>
      </w:r>
      <w:r w:rsidR="00486196" w:rsidRPr="00595125">
        <w:rPr>
          <w:rFonts w:hint="cs"/>
          <w:szCs w:val="28"/>
          <w:rtl/>
        </w:rPr>
        <w:t>(</w:t>
      </w:r>
      <w:r w:rsidR="000B50A4">
        <w:rPr>
          <w:rFonts w:hint="cs"/>
          <w:szCs w:val="28"/>
          <w:rtl/>
        </w:rPr>
        <w:t xml:space="preserve">وصول المهاجرين من ذوي الإعاقة </w:t>
      </w:r>
      <w:r w:rsidR="00486196" w:rsidRPr="00595125">
        <w:rPr>
          <w:rFonts w:hint="cs"/>
          <w:szCs w:val="28"/>
          <w:rtl/>
        </w:rPr>
        <w:t xml:space="preserve"> إلى الخدمات )</w:t>
      </w:r>
      <w:r w:rsidR="004B642A">
        <w:rPr>
          <w:szCs w:val="24"/>
        </w:rPr>
        <w:t xml:space="preserve"> </w:t>
      </w:r>
      <w:r w:rsidR="00C5426F" w:rsidRPr="00EF2040">
        <w:rPr>
          <w:rFonts w:hint="cs"/>
          <w:szCs w:val="28"/>
          <w:rtl/>
        </w:rPr>
        <w:t>والاتحاد الدولي للإعاقة (</w:t>
      </w:r>
      <w:r w:rsidR="00C5426F" w:rsidRPr="00EF2040">
        <w:rPr>
          <w:szCs w:val="28"/>
        </w:rPr>
        <w:t>IDA</w:t>
      </w:r>
      <w:r w:rsidR="00C5426F" w:rsidRPr="00EF2040">
        <w:rPr>
          <w:rFonts w:hint="cs"/>
          <w:szCs w:val="28"/>
          <w:rtl/>
        </w:rPr>
        <w:t>)</w:t>
      </w:r>
      <w:r w:rsidR="004B642A" w:rsidRPr="00EF2040">
        <w:rPr>
          <w:szCs w:val="28"/>
        </w:rPr>
        <w:t xml:space="preserve"> </w:t>
      </w:r>
      <w:r w:rsidR="00C5426F" w:rsidRPr="00EF2040">
        <w:rPr>
          <w:rFonts w:hint="cs"/>
          <w:szCs w:val="28"/>
          <w:rtl/>
        </w:rPr>
        <w:t xml:space="preserve"> ومنتدى منطقة المحيط الهادئ</w:t>
      </w:r>
      <w:r w:rsidR="00C5426F">
        <w:rPr>
          <w:rFonts w:hint="cs"/>
          <w:szCs w:val="24"/>
          <w:rtl/>
        </w:rPr>
        <w:t xml:space="preserve"> للإعاقة (</w:t>
      </w:r>
      <w:r w:rsidR="00C5426F">
        <w:rPr>
          <w:szCs w:val="24"/>
        </w:rPr>
        <w:t>PDF</w:t>
      </w:r>
      <w:r w:rsidR="00C5426F">
        <w:rPr>
          <w:rFonts w:hint="cs"/>
          <w:szCs w:val="24"/>
          <w:rtl/>
        </w:rPr>
        <w:t>)</w:t>
      </w:r>
      <w:r w:rsidR="00796B58" w:rsidRPr="00EF2040">
        <w:rPr>
          <w:rFonts w:hint="cs"/>
          <w:szCs w:val="28"/>
          <w:rtl/>
        </w:rPr>
        <w:t xml:space="preserve"> </w:t>
      </w:r>
      <w:r w:rsidR="00C5426F" w:rsidRPr="00EF2040">
        <w:rPr>
          <w:rFonts w:hint="cs"/>
          <w:szCs w:val="28"/>
          <w:rtl/>
        </w:rPr>
        <w:t xml:space="preserve">ونوجين مصطفى والفريق المعني بمسائل الإعاقة </w:t>
      </w:r>
      <w:r w:rsidR="00404D73" w:rsidRPr="00EF2040">
        <w:rPr>
          <w:rFonts w:hint="cs"/>
          <w:szCs w:val="28"/>
          <w:rtl/>
        </w:rPr>
        <w:t>في مفو</w:t>
      </w:r>
      <w:r w:rsidR="005B4402" w:rsidRPr="00EF2040">
        <w:rPr>
          <w:rFonts w:hint="cs"/>
          <w:szCs w:val="28"/>
          <w:rtl/>
        </w:rPr>
        <w:t>ّ</w:t>
      </w:r>
      <w:r w:rsidR="00404D73" w:rsidRPr="00EF2040">
        <w:rPr>
          <w:rFonts w:hint="cs"/>
          <w:szCs w:val="28"/>
          <w:rtl/>
        </w:rPr>
        <w:t xml:space="preserve">ضية الأمم المتحدة للاجئين. ونشكرهم جزيل الشكر على إسهاماتهم. </w:t>
      </w:r>
    </w:p>
    <w:p w:rsidR="004B642A" w:rsidRDefault="004B642A" w:rsidP="00DE2B99">
      <w:pPr>
        <w:autoSpaceDE w:val="0"/>
        <w:spacing w:after="0"/>
        <w:jc w:val="both"/>
        <w:rPr>
          <w:rFonts w:ascii="Interstate-Light" w:hAnsi="Interstate-Light" w:cs="Interstate-Light"/>
          <w:szCs w:val="24"/>
        </w:rPr>
      </w:pPr>
    </w:p>
    <w:p w:rsidR="004B642A" w:rsidRDefault="004D79A1" w:rsidP="002E3C89">
      <w:pPr>
        <w:autoSpaceDE w:val="0"/>
        <w:spacing w:after="0"/>
        <w:rPr>
          <w:lang w:val="fr-FR"/>
        </w:rPr>
      </w:pPr>
      <w:bookmarkStart w:id="1" w:name="_Hlk25277908"/>
      <w:r>
        <w:rPr>
          <w:rFonts w:ascii="Interstate-Light" w:hAnsi="Interstate-Light" w:cs="Interstate-Light"/>
          <w:noProof/>
          <w:lang w:eastAsia="en-GB"/>
        </w:rPr>
        <w:drawing>
          <wp:inline distT="0" distB="0" distL="0" distR="0">
            <wp:extent cx="723900" cy="906780"/>
            <wp:effectExtent l="0" t="0" r="0" b="762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7" t="-70" r="-87" b="-70"/>
                    <a:stretch>
                      <a:fillRect/>
                    </a:stretch>
                  </pic:blipFill>
                  <pic:spPr bwMode="auto">
                    <a:xfrm>
                      <a:off x="0" y="0"/>
                      <a:ext cx="723900" cy="906780"/>
                    </a:xfrm>
                    <a:prstGeom prst="rect">
                      <a:avLst/>
                    </a:prstGeom>
                    <a:solidFill>
                      <a:srgbClr val="FFFFFF"/>
                    </a:solidFill>
                    <a:ln>
                      <a:noFill/>
                    </a:ln>
                  </pic:spPr>
                </pic:pic>
              </a:graphicData>
            </a:graphic>
          </wp:inline>
        </w:drawing>
      </w:r>
      <w:r w:rsidR="004B642A">
        <w:rPr>
          <w:rFonts w:ascii="Interstate-Light" w:hAnsi="Interstate-Light" w:cs="Interstate-Light"/>
          <w:lang w:val="fr-FR"/>
        </w:rPr>
        <w:tab/>
      </w:r>
      <w:r w:rsidR="004B642A">
        <w:rPr>
          <w:rFonts w:ascii="Interstate-Light" w:hAnsi="Interstate-Light" w:cs="Interstate-Light"/>
          <w:lang w:val="fr-FR"/>
        </w:rPr>
        <w:tab/>
      </w:r>
      <w:r w:rsidR="004B642A">
        <w:rPr>
          <w:rFonts w:ascii="Interstate-Light" w:hAnsi="Interstate-Light" w:cs="Interstate-Light"/>
          <w:lang w:val="fr-FR"/>
        </w:rPr>
        <w:tab/>
      </w:r>
      <w:r w:rsidR="004B642A">
        <w:rPr>
          <w:sz w:val="20"/>
          <w:lang w:val="fr-FR"/>
        </w:rPr>
        <w:t>Avenue des Arts 7-8</w:t>
      </w:r>
      <w:r w:rsidR="002E3C89">
        <w:rPr>
          <w:rFonts w:hint="cs"/>
          <w:sz w:val="20"/>
          <w:rtl/>
          <w:lang w:val="fr-FR"/>
        </w:rPr>
        <w:t xml:space="preserve"> عنوان المنتدى الأوروبي للإعاقة: </w:t>
      </w:r>
    </w:p>
    <w:p w:rsidR="004B642A" w:rsidRDefault="004B642A">
      <w:pPr>
        <w:autoSpaceDE w:val="0"/>
        <w:spacing w:after="0"/>
        <w:ind w:left="2880"/>
        <w:rPr>
          <w:lang w:val="fr-FR"/>
        </w:rPr>
      </w:pPr>
      <w:r>
        <w:rPr>
          <w:sz w:val="20"/>
          <w:lang w:val="fr-FR"/>
        </w:rPr>
        <w:t>1210 Brussels - Belgium</w:t>
      </w:r>
    </w:p>
    <w:p w:rsidR="004B642A" w:rsidRDefault="004B642A">
      <w:pPr>
        <w:autoSpaceDE w:val="0"/>
        <w:spacing w:after="0"/>
        <w:ind w:left="2160" w:firstLine="720"/>
        <w:rPr>
          <w:lang w:val="fr-FR"/>
        </w:rPr>
      </w:pPr>
      <w:r>
        <w:rPr>
          <w:sz w:val="20"/>
          <w:lang w:val="fr-FR"/>
        </w:rPr>
        <w:t>+32 2 282 46 00</w:t>
      </w:r>
      <w:r w:rsidR="002E3C89">
        <w:rPr>
          <w:rFonts w:hint="cs"/>
          <w:sz w:val="20"/>
          <w:rtl/>
          <w:lang w:val="fr-FR"/>
        </w:rPr>
        <w:t xml:space="preserve"> رقم الهاتف: </w:t>
      </w:r>
    </w:p>
    <w:p w:rsidR="004B642A" w:rsidRDefault="004B642A">
      <w:pPr>
        <w:autoSpaceDE w:val="0"/>
        <w:spacing w:after="0"/>
        <w:ind w:left="2160" w:firstLine="720"/>
        <w:rPr>
          <w:lang w:val="fr-FR"/>
        </w:rPr>
      </w:pPr>
      <w:r>
        <w:rPr>
          <w:sz w:val="20"/>
          <w:lang w:val="fr-FR"/>
        </w:rPr>
        <w:t>+32 2 282 46 09</w:t>
      </w:r>
      <w:r w:rsidR="002E3C89">
        <w:rPr>
          <w:rFonts w:hint="cs"/>
          <w:sz w:val="20"/>
          <w:rtl/>
          <w:lang w:val="fr-FR"/>
        </w:rPr>
        <w:t xml:space="preserve"> الفاكس: </w:t>
      </w:r>
    </w:p>
    <w:p w:rsidR="004B642A" w:rsidRDefault="004B642A">
      <w:pPr>
        <w:autoSpaceDE w:val="0"/>
        <w:spacing w:after="0"/>
        <w:ind w:left="2160" w:firstLine="720"/>
        <w:rPr>
          <w:lang w:val="fr-FR"/>
        </w:rPr>
      </w:pPr>
      <w:r>
        <w:rPr>
          <w:sz w:val="20"/>
          <w:lang w:val="fr-FR"/>
        </w:rPr>
        <w:t>info@edf-feph.org</w:t>
      </w:r>
    </w:p>
    <w:p w:rsidR="004B642A" w:rsidRDefault="004B642A">
      <w:pPr>
        <w:autoSpaceDE w:val="0"/>
        <w:spacing w:after="0"/>
        <w:ind w:left="2160" w:firstLine="720"/>
        <w:rPr>
          <w:lang w:val="fr-FR"/>
        </w:rPr>
      </w:pPr>
      <w:r>
        <w:rPr>
          <w:b/>
          <w:bCs/>
          <w:sz w:val="20"/>
          <w:lang w:val="fr-FR"/>
        </w:rPr>
        <w:t>www.edf-feph.org</w:t>
      </w:r>
    </w:p>
    <w:p w:rsidR="004B642A" w:rsidRDefault="004B642A">
      <w:pPr>
        <w:autoSpaceDE w:val="0"/>
        <w:spacing w:after="0"/>
        <w:ind w:left="2160" w:firstLine="720"/>
      </w:pPr>
      <w:r>
        <w:rPr>
          <w:sz w:val="20"/>
        </w:rPr>
        <w:t>@MyEDF</w:t>
      </w:r>
      <w:r w:rsidR="002E3C89">
        <w:rPr>
          <w:rFonts w:hint="cs"/>
          <w:sz w:val="20"/>
          <w:rtl/>
        </w:rPr>
        <w:t xml:space="preserve"> تويتر: </w:t>
      </w:r>
    </w:p>
    <w:p w:rsidR="004B642A" w:rsidRDefault="004B642A">
      <w:pPr>
        <w:autoSpaceDE w:val="0"/>
        <w:spacing w:after="0"/>
        <w:ind w:left="2160" w:firstLine="720"/>
        <w:rPr>
          <w:sz w:val="20"/>
        </w:rPr>
      </w:pPr>
    </w:p>
    <w:p w:rsidR="004B642A" w:rsidRDefault="00404D73" w:rsidP="00404D73">
      <w:pPr>
        <w:autoSpaceDE w:val="0"/>
        <w:bidi/>
        <w:spacing w:after="0"/>
        <w:ind w:left="2880"/>
      </w:pPr>
      <w:r>
        <w:rPr>
          <w:rFonts w:hint="cs"/>
          <w:sz w:val="20"/>
          <w:rtl/>
        </w:rPr>
        <w:t xml:space="preserve"> للاستفسار أو التعقيب، يُرجى الاتصال بنا على البريد الإلكتروني </w:t>
      </w:r>
      <w:hyperlink r:id="rId10" w:history="1">
        <w:r>
          <w:rPr>
            <w:rStyle w:val="Hyperlink"/>
            <w:b/>
            <w:bCs/>
          </w:rPr>
          <w:t>info@edf-feph.org</w:t>
        </w:r>
      </w:hyperlink>
      <w:r>
        <w:rPr>
          <w:rFonts w:hint="cs"/>
          <w:rtl/>
        </w:rPr>
        <w:t xml:space="preserve">  و</w:t>
      </w:r>
      <w:r w:rsidRPr="00404D73">
        <w:rPr>
          <w:b/>
          <w:bCs/>
          <w:sz w:val="20"/>
        </w:rPr>
        <w:t xml:space="preserve"> </w:t>
      </w:r>
      <w:r>
        <w:rPr>
          <w:b/>
          <w:bCs/>
          <w:sz w:val="20"/>
        </w:rPr>
        <w:t>Ansofie.Leenknecht@edf-feph.or</w:t>
      </w:r>
      <w:r>
        <w:rPr>
          <w:rFonts w:hint="cs"/>
          <w:rtl/>
        </w:rPr>
        <w:t xml:space="preserve"> </w:t>
      </w:r>
      <w:r>
        <w:rPr>
          <w:rFonts w:hint="cs"/>
          <w:sz w:val="20"/>
          <w:rtl/>
        </w:rPr>
        <w:t xml:space="preserve"> </w:t>
      </w:r>
    </w:p>
    <w:p w:rsidR="004B642A" w:rsidRDefault="004B642A">
      <w:pPr>
        <w:autoSpaceDE w:val="0"/>
        <w:spacing w:after="0"/>
        <w:ind w:left="2160" w:firstLine="720"/>
        <w:rPr>
          <w:rFonts w:ascii="Interstate-Light" w:hAnsi="Interstate-Light" w:cs="Interstate-Light"/>
          <w:b/>
          <w:bCs/>
          <w:sz w:val="20"/>
        </w:rPr>
      </w:pPr>
    </w:p>
    <w:p w:rsidR="00796B58" w:rsidRDefault="004D79A1" w:rsidP="00796B58">
      <w:pPr>
        <w:autoSpaceDE w:val="0"/>
        <w:spacing w:after="0"/>
        <w:rPr>
          <w:sz w:val="20"/>
        </w:rPr>
      </w:pPr>
      <w:r>
        <w:rPr>
          <w:noProof/>
          <w:lang w:eastAsia="en-GB"/>
        </w:rPr>
        <w:drawing>
          <wp:inline distT="0" distB="0" distL="0" distR="0">
            <wp:extent cx="792480" cy="7010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6" t="-6" r="-6" b="-6"/>
                    <a:stretch>
                      <a:fillRect/>
                    </a:stretch>
                  </pic:blipFill>
                  <pic:spPr bwMode="auto">
                    <a:xfrm>
                      <a:off x="0" y="0"/>
                      <a:ext cx="792480" cy="701040"/>
                    </a:xfrm>
                    <a:prstGeom prst="rect">
                      <a:avLst/>
                    </a:prstGeom>
                    <a:solidFill>
                      <a:srgbClr val="FFFFFF"/>
                    </a:solidFill>
                    <a:ln>
                      <a:noFill/>
                    </a:ln>
                  </pic:spPr>
                </pic:pic>
              </a:graphicData>
            </a:graphic>
          </wp:inline>
        </w:drawing>
      </w:r>
    </w:p>
    <w:p w:rsidR="004B642A" w:rsidRDefault="00911485" w:rsidP="00796B58">
      <w:pPr>
        <w:autoSpaceDE w:val="0"/>
        <w:bidi/>
        <w:spacing w:after="0"/>
      </w:pPr>
      <w:r>
        <w:rPr>
          <w:rFonts w:hint="cs"/>
          <w:sz w:val="20"/>
          <w:rtl/>
        </w:rPr>
        <w:t xml:space="preserve">  مُوّل هذا التقرير من برنامج الحقوق والمساواة والمواطنة التابع للاتحاد الأوروبي. ولم يشارك الاتحاد الأوروبي في إعداد هذا التقرير أو نشره. ويؤكّد المنتدى الأوروبي للإعاقة أن الآراء المستعرضة فيه لا تعكس بالضرورة موقف الاتحاد الأوروبي.</w:t>
      </w:r>
    </w:p>
    <w:p w:rsidR="004B642A" w:rsidRDefault="00E94DA4" w:rsidP="009332DE">
      <w:pPr>
        <w:pStyle w:val="TOCHeading"/>
        <w:pageBreakBefore/>
        <w:bidi/>
      </w:pPr>
      <w:bookmarkStart w:id="2" w:name="_Toc65510397"/>
      <w:bookmarkEnd w:id="1"/>
      <w:r w:rsidRPr="00E94DA4">
        <w:rPr>
          <w:rFonts w:cs="Calibri Light"/>
          <w:rtl/>
        </w:rPr>
        <w:lastRenderedPageBreak/>
        <w:t>الفهرس</w:t>
      </w:r>
      <w:bookmarkEnd w:id="2"/>
      <w:r w:rsidRPr="00E94DA4">
        <w:rPr>
          <w:rFonts w:cs="Calibri Light"/>
          <w:rtl/>
        </w:rPr>
        <w:t xml:space="preserve"> </w:t>
      </w:r>
    </w:p>
    <w:p w:rsidR="009332DE" w:rsidRPr="00256727" w:rsidRDefault="004B642A" w:rsidP="009332DE">
      <w:pPr>
        <w:pStyle w:val="TOC1"/>
        <w:bidi/>
        <w:rPr>
          <w:rFonts w:ascii="Calibri" w:eastAsia="DengXian" w:hAnsi="Calibri"/>
          <w:b w:val="0"/>
          <w:noProof/>
          <w:color w:val="auto"/>
          <w:sz w:val="22"/>
          <w:szCs w:val="22"/>
          <w:lang w:val="en-US" w:eastAsia="zh-CN"/>
        </w:rPr>
      </w:pPr>
      <w:r>
        <w:fldChar w:fldCharType="begin"/>
      </w:r>
      <w:r>
        <w:instrText xml:space="preserve"> TOC \o "1-3" \h \z \u </w:instrText>
      </w:r>
      <w:r>
        <w:fldChar w:fldCharType="separate"/>
      </w:r>
      <w:hyperlink w:anchor="_Toc65510397" w:history="1">
        <w:r w:rsidR="009332DE" w:rsidRPr="00F14C1D">
          <w:rPr>
            <w:rStyle w:val="Hyperlink"/>
            <w:rFonts w:cs="Calibri Light" w:hint="cs"/>
            <w:noProof/>
            <w:rtl/>
          </w:rPr>
          <w:t>الفهرس</w:t>
        </w:r>
        <w:r w:rsidR="009332DE">
          <w:rPr>
            <w:noProof/>
            <w:webHidden/>
          </w:rPr>
          <w:tab/>
        </w:r>
        <w:r w:rsidR="009332DE">
          <w:rPr>
            <w:noProof/>
            <w:webHidden/>
            <w:rtl/>
          </w:rPr>
          <w:tab/>
        </w:r>
        <w:r w:rsidR="009332DE">
          <w:rPr>
            <w:noProof/>
            <w:webHidden/>
          </w:rPr>
          <w:fldChar w:fldCharType="begin"/>
        </w:r>
        <w:r w:rsidR="009332DE">
          <w:rPr>
            <w:noProof/>
            <w:webHidden/>
          </w:rPr>
          <w:instrText xml:space="preserve"> PAGEREF _Toc65510397 \h </w:instrText>
        </w:r>
        <w:r w:rsidR="009332DE">
          <w:rPr>
            <w:noProof/>
            <w:webHidden/>
          </w:rPr>
        </w:r>
        <w:r w:rsidR="009332DE">
          <w:rPr>
            <w:noProof/>
            <w:webHidden/>
          </w:rPr>
          <w:fldChar w:fldCharType="separate"/>
        </w:r>
        <w:r w:rsidR="009332DE">
          <w:rPr>
            <w:noProof/>
            <w:webHidden/>
          </w:rPr>
          <w:t>2</w:t>
        </w:r>
        <w:r w:rsidR="009332DE">
          <w:rPr>
            <w:noProof/>
            <w:webHidden/>
          </w:rPr>
          <w:fldChar w:fldCharType="end"/>
        </w:r>
      </w:hyperlink>
    </w:p>
    <w:p w:rsidR="009332DE" w:rsidRPr="00256727" w:rsidRDefault="009332DE" w:rsidP="00EA771D">
      <w:pPr>
        <w:pStyle w:val="TOC1"/>
        <w:bidi/>
        <w:rPr>
          <w:rFonts w:ascii="Calibri" w:eastAsia="DengXian" w:hAnsi="Calibri"/>
          <w:b w:val="0"/>
          <w:noProof/>
          <w:color w:val="auto"/>
          <w:sz w:val="22"/>
          <w:szCs w:val="22"/>
          <w:lang w:val="en-US" w:eastAsia="zh-CN"/>
        </w:rPr>
      </w:pPr>
      <w:hyperlink w:anchor="_Toc65510398" w:history="1">
        <w:r w:rsidRPr="00F14C1D">
          <w:rPr>
            <w:rStyle w:val="Hyperlink"/>
            <w:rFonts w:hint="cs"/>
            <w:noProof/>
            <w:rtl/>
          </w:rPr>
          <w:t>المصطلحات</w:t>
        </w:r>
        <w:r>
          <w:rPr>
            <w:noProof/>
            <w:webHidden/>
          </w:rPr>
          <w:tab/>
        </w:r>
        <w:r>
          <w:rPr>
            <w:noProof/>
            <w:webHidden/>
          </w:rPr>
          <w:fldChar w:fldCharType="begin"/>
        </w:r>
        <w:r>
          <w:rPr>
            <w:noProof/>
            <w:webHidden/>
          </w:rPr>
          <w:instrText xml:space="preserve"> PAGEREF _Toc65510398 \h </w:instrText>
        </w:r>
        <w:r>
          <w:rPr>
            <w:noProof/>
            <w:webHidden/>
          </w:rPr>
        </w:r>
        <w:r>
          <w:rPr>
            <w:noProof/>
            <w:webHidden/>
          </w:rPr>
          <w:fldChar w:fldCharType="separate"/>
        </w:r>
        <w:r>
          <w:rPr>
            <w:noProof/>
            <w:webHidden/>
          </w:rPr>
          <w:t>4</w:t>
        </w:r>
        <w:r>
          <w:rPr>
            <w:noProof/>
            <w:webHidden/>
          </w:rPr>
          <w:fldChar w:fldCharType="end"/>
        </w:r>
      </w:hyperlink>
    </w:p>
    <w:p w:rsidR="009332DE" w:rsidRPr="00256727" w:rsidRDefault="009332DE" w:rsidP="009332DE">
      <w:pPr>
        <w:pStyle w:val="TOC1"/>
        <w:bidi/>
        <w:rPr>
          <w:rFonts w:ascii="Calibri" w:eastAsia="DengXian" w:hAnsi="Calibri"/>
          <w:b w:val="0"/>
          <w:noProof/>
          <w:color w:val="auto"/>
          <w:sz w:val="22"/>
          <w:szCs w:val="22"/>
          <w:lang w:val="en-US" w:eastAsia="zh-CN"/>
        </w:rPr>
      </w:pPr>
      <w:hyperlink w:anchor="_Toc65510399" w:history="1">
        <w:r w:rsidRPr="00F14C1D">
          <w:rPr>
            <w:rStyle w:val="Hyperlink"/>
            <w:rFonts w:hint="cs"/>
            <w:iCs/>
            <w:noProof/>
            <w:rtl/>
          </w:rPr>
          <w:t>مسرد</w:t>
        </w:r>
        <w:r w:rsidRPr="00F14C1D">
          <w:rPr>
            <w:rStyle w:val="Hyperlink"/>
            <w:iCs/>
            <w:noProof/>
            <w:rtl/>
          </w:rPr>
          <w:t xml:space="preserve"> </w:t>
        </w:r>
        <w:r w:rsidRPr="00F14C1D">
          <w:rPr>
            <w:rStyle w:val="Hyperlink"/>
            <w:rFonts w:hint="cs"/>
            <w:iCs/>
            <w:noProof/>
            <w:rtl/>
          </w:rPr>
          <w:t>المصطلحات</w:t>
        </w:r>
        <w:r w:rsidRPr="00F14C1D">
          <w:rPr>
            <w:rStyle w:val="Hyperlink"/>
            <w:iCs/>
            <w:noProof/>
            <w:rtl/>
          </w:rPr>
          <w:t xml:space="preserve"> </w:t>
        </w:r>
        <w:r w:rsidRPr="00F14C1D">
          <w:rPr>
            <w:rStyle w:val="Hyperlink"/>
            <w:rFonts w:hint="cs"/>
            <w:iCs/>
            <w:noProof/>
            <w:rtl/>
          </w:rPr>
          <w:t>المستخدمة</w:t>
        </w:r>
        <w:r>
          <w:rPr>
            <w:noProof/>
            <w:webHidden/>
          </w:rPr>
          <w:tab/>
        </w:r>
        <w:r>
          <w:rPr>
            <w:noProof/>
            <w:webHidden/>
          </w:rPr>
          <w:fldChar w:fldCharType="begin"/>
        </w:r>
        <w:r>
          <w:rPr>
            <w:noProof/>
            <w:webHidden/>
          </w:rPr>
          <w:instrText xml:space="preserve"> PAGEREF _Toc65510399 \h </w:instrText>
        </w:r>
        <w:r>
          <w:rPr>
            <w:noProof/>
            <w:webHidden/>
          </w:rPr>
        </w:r>
        <w:r>
          <w:rPr>
            <w:noProof/>
            <w:webHidden/>
          </w:rPr>
          <w:fldChar w:fldCharType="separate"/>
        </w:r>
        <w:r>
          <w:rPr>
            <w:noProof/>
            <w:webHidden/>
          </w:rPr>
          <w:t>4</w:t>
        </w:r>
        <w:r>
          <w:rPr>
            <w:noProof/>
            <w:webHidden/>
          </w:rPr>
          <w:fldChar w:fldCharType="end"/>
        </w:r>
      </w:hyperlink>
    </w:p>
    <w:p w:rsidR="009332DE" w:rsidRPr="00256727" w:rsidRDefault="009332DE" w:rsidP="009332DE">
      <w:pPr>
        <w:pStyle w:val="TOC1"/>
        <w:bidi/>
        <w:rPr>
          <w:rFonts w:ascii="Calibri" w:eastAsia="DengXian" w:hAnsi="Calibri"/>
          <w:b w:val="0"/>
          <w:noProof/>
          <w:color w:val="auto"/>
          <w:sz w:val="22"/>
          <w:szCs w:val="22"/>
          <w:lang w:val="en-US" w:eastAsia="zh-CN"/>
        </w:rPr>
      </w:pPr>
      <w:hyperlink w:anchor="_Toc65510400" w:history="1">
        <w:r w:rsidRPr="00F14C1D">
          <w:rPr>
            <w:rStyle w:val="Hyperlink"/>
            <w:rFonts w:hint="cs"/>
            <w:bCs/>
            <w:noProof/>
            <w:rtl/>
          </w:rPr>
          <w:t>المقدّمة</w:t>
        </w:r>
        <w:r>
          <w:rPr>
            <w:noProof/>
            <w:webHidden/>
          </w:rPr>
          <w:tab/>
        </w:r>
        <w:r>
          <w:rPr>
            <w:noProof/>
            <w:webHidden/>
            <w:rtl/>
          </w:rPr>
          <w:tab/>
        </w:r>
        <w:r>
          <w:rPr>
            <w:noProof/>
            <w:webHidden/>
          </w:rPr>
          <w:fldChar w:fldCharType="begin"/>
        </w:r>
        <w:r>
          <w:rPr>
            <w:noProof/>
            <w:webHidden/>
          </w:rPr>
          <w:instrText xml:space="preserve"> PAGEREF _Toc65510400 \h </w:instrText>
        </w:r>
        <w:r>
          <w:rPr>
            <w:noProof/>
            <w:webHidden/>
          </w:rPr>
        </w:r>
        <w:r>
          <w:rPr>
            <w:noProof/>
            <w:webHidden/>
          </w:rPr>
          <w:fldChar w:fldCharType="separate"/>
        </w:r>
        <w:r>
          <w:rPr>
            <w:noProof/>
            <w:webHidden/>
          </w:rPr>
          <w:t>5</w:t>
        </w:r>
        <w:r>
          <w:rPr>
            <w:noProof/>
            <w:webHidden/>
          </w:rPr>
          <w:fldChar w:fldCharType="end"/>
        </w:r>
      </w:hyperlink>
    </w:p>
    <w:p w:rsidR="009332DE" w:rsidRPr="00256727" w:rsidRDefault="009332DE" w:rsidP="009332DE">
      <w:pPr>
        <w:pStyle w:val="TOC3"/>
        <w:bidi/>
        <w:rPr>
          <w:rFonts w:ascii="Calibri" w:eastAsia="DengXian" w:hAnsi="Calibri"/>
          <w:i w:val="0"/>
          <w:noProof/>
          <w:sz w:val="22"/>
          <w:szCs w:val="22"/>
          <w:lang w:val="en-US" w:eastAsia="zh-CN"/>
        </w:rPr>
      </w:pPr>
      <w:hyperlink w:anchor="_Toc65510401" w:history="1">
        <w:r w:rsidRPr="00F14C1D">
          <w:rPr>
            <w:rStyle w:val="Hyperlink"/>
            <w:rFonts w:hint="cs"/>
            <w:bCs/>
            <w:noProof/>
            <w:rtl/>
          </w:rPr>
          <w:t>لمحة</w:t>
        </w:r>
        <w:r w:rsidRPr="00F14C1D">
          <w:rPr>
            <w:rStyle w:val="Hyperlink"/>
            <w:bCs/>
            <w:noProof/>
            <w:rtl/>
          </w:rPr>
          <w:t xml:space="preserve"> </w:t>
        </w:r>
        <w:r w:rsidRPr="00F14C1D">
          <w:rPr>
            <w:rStyle w:val="Hyperlink"/>
            <w:rFonts w:hint="cs"/>
            <w:bCs/>
            <w:noProof/>
            <w:rtl/>
          </w:rPr>
          <w:t>عن</w:t>
        </w:r>
        <w:r w:rsidRPr="00F14C1D">
          <w:rPr>
            <w:rStyle w:val="Hyperlink"/>
            <w:bCs/>
            <w:noProof/>
            <w:rtl/>
          </w:rPr>
          <w:t xml:space="preserve"> </w:t>
        </w:r>
        <w:r w:rsidRPr="00F14C1D">
          <w:rPr>
            <w:rStyle w:val="Hyperlink"/>
            <w:rFonts w:hint="cs"/>
            <w:bCs/>
            <w:noProof/>
            <w:rtl/>
          </w:rPr>
          <w:t>المنتدى</w:t>
        </w:r>
        <w:r w:rsidRPr="00F14C1D">
          <w:rPr>
            <w:rStyle w:val="Hyperlink"/>
            <w:bCs/>
            <w:noProof/>
            <w:rtl/>
          </w:rPr>
          <w:t xml:space="preserve"> </w:t>
        </w:r>
        <w:r w:rsidRPr="00F14C1D">
          <w:rPr>
            <w:rStyle w:val="Hyperlink"/>
            <w:rFonts w:hint="cs"/>
            <w:bCs/>
            <w:noProof/>
            <w:rtl/>
          </w:rPr>
          <w:t>الأوروبي</w:t>
        </w:r>
        <w:r w:rsidRPr="00F14C1D">
          <w:rPr>
            <w:rStyle w:val="Hyperlink"/>
            <w:bCs/>
            <w:noProof/>
            <w:rtl/>
          </w:rPr>
          <w:t xml:space="preserve"> </w:t>
        </w:r>
        <w:r w:rsidRPr="00F14C1D">
          <w:rPr>
            <w:rStyle w:val="Hyperlink"/>
            <w:rFonts w:hint="cs"/>
            <w:bCs/>
            <w:noProof/>
            <w:rtl/>
          </w:rPr>
          <w:t>للإعاقة</w:t>
        </w:r>
        <w:r>
          <w:rPr>
            <w:noProof/>
            <w:webHidden/>
          </w:rPr>
          <w:tab/>
        </w:r>
        <w:r>
          <w:rPr>
            <w:noProof/>
            <w:webHidden/>
          </w:rPr>
          <w:fldChar w:fldCharType="begin"/>
        </w:r>
        <w:r>
          <w:rPr>
            <w:noProof/>
            <w:webHidden/>
          </w:rPr>
          <w:instrText xml:space="preserve"> PAGEREF _Toc65510401 \h </w:instrText>
        </w:r>
        <w:r>
          <w:rPr>
            <w:noProof/>
            <w:webHidden/>
          </w:rPr>
        </w:r>
        <w:r>
          <w:rPr>
            <w:noProof/>
            <w:webHidden/>
          </w:rPr>
          <w:fldChar w:fldCharType="separate"/>
        </w:r>
        <w:r>
          <w:rPr>
            <w:noProof/>
            <w:webHidden/>
          </w:rPr>
          <w:t>5</w:t>
        </w:r>
        <w:r>
          <w:rPr>
            <w:noProof/>
            <w:webHidden/>
          </w:rPr>
          <w:fldChar w:fldCharType="end"/>
        </w:r>
      </w:hyperlink>
    </w:p>
    <w:p w:rsidR="009332DE" w:rsidRPr="00256727" w:rsidRDefault="009332DE" w:rsidP="009332DE">
      <w:pPr>
        <w:pStyle w:val="TOC3"/>
        <w:bidi/>
        <w:rPr>
          <w:rFonts w:ascii="Calibri" w:eastAsia="DengXian" w:hAnsi="Calibri"/>
          <w:i w:val="0"/>
          <w:noProof/>
          <w:sz w:val="22"/>
          <w:szCs w:val="22"/>
          <w:lang w:val="en-US" w:eastAsia="zh-CN"/>
        </w:rPr>
      </w:pPr>
      <w:hyperlink w:anchor="_Toc65510402" w:history="1">
        <w:r w:rsidRPr="00F14C1D">
          <w:rPr>
            <w:rStyle w:val="Hyperlink"/>
            <w:rFonts w:hint="cs"/>
            <w:bCs/>
            <w:noProof/>
            <w:rtl/>
          </w:rPr>
          <w:t>أنشطة</w:t>
        </w:r>
        <w:r w:rsidRPr="00F14C1D">
          <w:rPr>
            <w:rStyle w:val="Hyperlink"/>
            <w:bCs/>
            <w:noProof/>
            <w:rtl/>
          </w:rPr>
          <w:t xml:space="preserve"> </w:t>
        </w:r>
        <w:r w:rsidRPr="00F14C1D">
          <w:rPr>
            <w:rStyle w:val="Hyperlink"/>
            <w:rFonts w:hint="cs"/>
            <w:bCs/>
            <w:noProof/>
            <w:rtl/>
          </w:rPr>
          <w:t>المنتدى</w:t>
        </w:r>
        <w:r w:rsidRPr="00F14C1D">
          <w:rPr>
            <w:rStyle w:val="Hyperlink"/>
            <w:bCs/>
            <w:noProof/>
            <w:rtl/>
          </w:rPr>
          <w:t xml:space="preserve"> </w:t>
        </w:r>
        <w:r w:rsidRPr="00F14C1D">
          <w:rPr>
            <w:rStyle w:val="Hyperlink"/>
            <w:rFonts w:hint="cs"/>
            <w:bCs/>
            <w:noProof/>
            <w:rtl/>
          </w:rPr>
          <w:t>الأوروبي</w:t>
        </w:r>
        <w:r w:rsidRPr="00F14C1D">
          <w:rPr>
            <w:rStyle w:val="Hyperlink"/>
            <w:bCs/>
            <w:noProof/>
            <w:rtl/>
          </w:rPr>
          <w:t xml:space="preserve"> </w:t>
        </w:r>
        <w:r w:rsidRPr="00F14C1D">
          <w:rPr>
            <w:rStyle w:val="Hyperlink"/>
            <w:rFonts w:hint="cs"/>
            <w:bCs/>
            <w:noProof/>
            <w:rtl/>
          </w:rPr>
          <w:t>للإعاقة</w:t>
        </w:r>
        <w:r w:rsidRPr="00F14C1D">
          <w:rPr>
            <w:rStyle w:val="Hyperlink"/>
            <w:bCs/>
            <w:noProof/>
            <w:rtl/>
          </w:rPr>
          <w:t xml:space="preserve"> </w:t>
        </w:r>
        <w:r w:rsidRPr="00F14C1D">
          <w:rPr>
            <w:rStyle w:val="Hyperlink"/>
            <w:rFonts w:hint="cs"/>
            <w:bCs/>
            <w:noProof/>
            <w:rtl/>
          </w:rPr>
          <w:t>لمناصرة</w:t>
        </w:r>
        <w:r w:rsidRPr="00F14C1D">
          <w:rPr>
            <w:rStyle w:val="Hyperlink"/>
            <w:bCs/>
            <w:noProof/>
            <w:rtl/>
          </w:rPr>
          <w:t xml:space="preserve"> </w:t>
        </w:r>
        <w:r w:rsidRPr="00F14C1D">
          <w:rPr>
            <w:rStyle w:val="Hyperlink"/>
            <w:rFonts w:hint="cs"/>
            <w:bCs/>
            <w:noProof/>
            <w:rtl/>
          </w:rPr>
          <w:t>حقوق</w:t>
        </w:r>
        <w:r w:rsidRPr="00F14C1D">
          <w:rPr>
            <w:rStyle w:val="Hyperlink"/>
            <w:bCs/>
            <w:noProof/>
            <w:rtl/>
          </w:rPr>
          <w:t xml:space="preserve"> </w:t>
        </w:r>
        <w:r w:rsidRPr="00F14C1D">
          <w:rPr>
            <w:rStyle w:val="Hyperlink"/>
            <w:rFonts w:hint="cs"/>
            <w:bCs/>
            <w:noProof/>
            <w:rtl/>
          </w:rPr>
          <w:t>اللاجئين</w:t>
        </w:r>
        <w:r w:rsidRPr="00F14C1D">
          <w:rPr>
            <w:rStyle w:val="Hyperlink"/>
            <w:bCs/>
            <w:noProof/>
            <w:rtl/>
          </w:rPr>
          <w:t xml:space="preserve"> </w:t>
        </w:r>
        <w:r w:rsidRPr="00F14C1D">
          <w:rPr>
            <w:rStyle w:val="Hyperlink"/>
            <w:rFonts w:hint="cs"/>
            <w:bCs/>
            <w:noProof/>
            <w:rtl/>
          </w:rPr>
          <w:t>ذوي</w:t>
        </w:r>
        <w:r w:rsidRPr="00F14C1D">
          <w:rPr>
            <w:rStyle w:val="Hyperlink"/>
            <w:bCs/>
            <w:noProof/>
            <w:rtl/>
          </w:rPr>
          <w:t xml:space="preserve"> </w:t>
        </w:r>
        <w:r w:rsidRPr="00F14C1D">
          <w:rPr>
            <w:rStyle w:val="Hyperlink"/>
            <w:rFonts w:hint="cs"/>
            <w:bCs/>
            <w:noProof/>
            <w:rtl/>
          </w:rPr>
          <w:t>الإعاقة</w:t>
        </w:r>
        <w:r>
          <w:rPr>
            <w:noProof/>
            <w:webHidden/>
          </w:rPr>
          <w:tab/>
        </w:r>
        <w:r>
          <w:rPr>
            <w:noProof/>
            <w:webHidden/>
          </w:rPr>
          <w:fldChar w:fldCharType="begin"/>
        </w:r>
        <w:r>
          <w:rPr>
            <w:noProof/>
            <w:webHidden/>
          </w:rPr>
          <w:instrText xml:space="preserve"> PAGEREF _Toc65510402 \h </w:instrText>
        </w:r>
        <w:r>
          <w:rPr>
            <w:noProof/>
            <w:webHidden/>
          </w:rPr>
        </w:r>
        <w:r>
          <w:rPr>
            <w:noProof/>
            <w:webHidden/>
          </w:rPr>
          <w:fldChar w:fldCharType="separate"/>
        </w:r>
        <w:r>
          <w:rPr>
            <w:noProof/>
            <w:webHidden/>
          </w:rPr>
          <w:t>5</w:t>
        </w:r>
        <w:r>
          <w:rPr>
            <w:noProof/>
            <w:webHidden/>
          </w:rPr>
          <w:fldChar w:fldCharType="end"/>
        </w:r>
      </w:hyperlink>
    </w:p>
    <w:p w:rsidR="009332DE" w:rsidRPr="00256727" w:rsidRDefault="009332DE" w:rsidP="009332DE">
      <w:pPr>
        <w:pStyle w:val="TOC3"/>
        <w:bidi/>
        <w:rPr>
          <w:rFonts w:ascii="Calibri" w:eastAsia="DengXian" w:hAnsi="Calibri"/>
          <w:i w:val="0"/>
          <w:noProof/>
          <w:sz w:val="22"/>
          <w:szCs w:val="22"/>
          <w:lang w:val="en-US" w:eastAsia="zh-CN"/>
        </w:rPr>
      </w:pPr>
      <w:hyperlink w:anchor="_Toc65510403" w:history="1">
        <w:r w:rsidRPr="00F14C1D">
          <w:rPr>
            <w:rStyle w:val="Hyperlink"/>
            <w:rFonts w:hint="cs"/>
            <w:bCs/>
            <w:noProof/>
            <w:rtl/>
          </w:rPr>
          <w:t>عبور</w:t>
        </w:r>
        <w:r w:rsidRPr="00F14C1D">
          <w:rPr>
            <w:rStyle w:val="Hyperlink"/>
            <w:bCs/>
            <w:noProof/>
            <w:rtl/>
          </w:rPr>
          <w:t xml:space="preserve"> </w:t>
        </w:r>
        <w:r w:rsidRPr="00F14C1D">
          <w:rPr>
            <w:rStyle w:val="Hyperlink"/>
            <w:rFonts w:hint="cs"/>
            <w:bCs/>
            <w:noProof/>
            <w:rtl/>
          </w:rPr>
          <w:t>البحر</w:t>
        </w:r>
        <w:r>
          <w:rPr>
            <w:noProof/>
            <w:webHidden/>
          </w:rPr>
          <w:tab/>
        </w:r>
        <w:r>
          <w:rPr>
            <w:noProof/>
            <w:webHidden/>
          </w:rPr>
          <w:fldChar w:fldCharType="begin"/>
        </w:r>
        <w:r>
          <w:rPr>
            <w:noProof/>
            <w:webHidden/>
          </w:rPr>
          <w:instrText xml:space="preserve"> PAGEREF _Toc65510403 \h </w:instrText>
        </w:r>
        <w:r>
          <w:rPr>
            <w:noProof/>
            <w:webHidden/>
          </w:rPr>
        </w:r>
        <w:r>
          <w:rPr>
            <w:noProof/>
            <w:webHidden/>
          </w:rPr>
          <w:fldChar w:fldCharType="separate"/>
        </w:r>
        <w:r>
          <w:rPr>
            <w:noProof/>
            <w:webHidden/>
          </w:rPr>
          <w:t>6</w:t>
        </w:r>
        <w:r>
          <w:rPr>
            <w:noProof/>
            <w:webHidden/>
          </w:rPr>
          <w:fldChar w:fldCharType="end"/>
        </w:r>
      </w:hyperlink>
    </w:p>
    <w:p w:rsidR="009332DE" w:rsidRPr="00256727" w:rsidRDefault="009332DE" w:rsidP="009332DE">
      <w:pPr>
        <w:pStyle w:val="TOC3"/>
        <w:bidi/>
        <w:rPr>
          <w:rFonts w:ascii="Calibri" w:eastAsia="DengXian" w:hAnsi="Calibri"/>
          <w:i w:val="0"/>
          <w:noProof/>
          <w:sz w:val="22"/>
          <w:szCs w:val="22"/>
          <w:lang w:val="en-US" w:eastAsia="zh-CN"/>
        </w:rPr>
      </w:pPr>
      <w:hyperlink w:anchor="_Toc65510404" w:history="1">
        <w:r w:rsidRPr="00F14C1D">
          <w:rPr>
            <w:rStyle w:val="Hyperlink"/>
            <w:rFonts w:hint="cs"/>
            <w:bCs/>
            <w:noProof/>
            <w:rtl/>
          </w:rPr>
          <w:t>الوصول</w:t>
        </w:r>
        <w:r w:rsidRPr="00F14C1D">
          <w:rPr>
            <w:rStyle w:val="Hyperlink"/>
            <w:bCs/>
            <w:noProof/>
            <w:rtl/>
          </w:rPr>
          <w:t xml:space="preserve"> </w:t>
        </w:r>
        <w:r w:rsidRPr="00F14C1D">
          <w:rPr>
            <w:rStyle w:val="Hyperlink"/>
            <w:rFonts w:hint="cs"/>
            <w:bCs/>
            <w:noProof/>
            <w:rtl/>
          </w:rPr>
          <w:t>إلى</w:t>
        </w:r>
        <w:r w:rsidRPr="00F14C1D">
          <w:rPr>
            <w:rStyle w:val="Hyperlink"/>
            <w:bCs/>
            <w:noProof/>
            <w:rtl/>
          </w:rPr>
          <w:t xml:space="preserve"> </w:t>
        </w:r>
        <w:r w:rsidRPr="00F14C1D">
          <w:rPr>
            <w:rStyle w:val="Hyperlink"/>
            <w:rFonts w:hint="cs"/>
            <w:bCs/>
            <w:noProof/>
            <w:rtl/>
          </w:rPr>
          <w:t>النقاط</w:t>
        </w:r>
        <w:r w:rsidRPr="00F14C1D">
          <w:rPr>
            <w:rStyle w:val="Hyperlink"/>
            <w:bCs/>
            <w:noProof/>
            <w:rtl/>
          </w:rPr>
          <w:t xml:space="preserve"> </w:t>
        </w:r>
        <w:r w:rsidRPr="00F14C1D">
          <w:rPr>
            <w:rStyle w:val="Hyperlink"/>
            <w:rFonts w:hint="cs"/>
            <w:bCs/>
            <w:noProof/>
            <w:rtl/>
          </w:rPr>
          <w:t>الساخنة</w:t>
        </w:r>
        <w:r w:rsidRPr="00F14C1D">
          <w:rPr>
            <w:rStyle w:val="Hyperlink"/>
            <w:bCs/>
            <w:noProof/>
            <w:rtl/>
          </w:rPr>
          <w:t xml:space="preserve"> </w:t>
        </w:r>
        <w:r w:rsidRPr="00F14C1D">
          <w:rPr>
            <w:rStyle w:val="Hyperlink"/>
            <w:rFonts w:hint="cs"/>
            <w:bCs/>
            <w:noProof/>
            <w:rtl/>
          </w:rPr>
          <w:t>ومراكز</w:t>
        </w:r>
        <w:r w:rsidRPr="00F14C1D">
          <w:rPr>
            <w:rStyle w:val="Hyperlink"/>
            <w:bCs/>
            <w:noProof/>
            <w:rtl/>
          </w:rPr>
          <w:t xml:space="preserve"> </w:t>
        </w:r>
        <w:r w:rsidRPr="00F14C1D">
          <w:rPr>
            <w:rStyle w:val="Hyperlink"/>
            <w:rFonts w:hint="cs"/>
            <w:bCs/>
            <w:noProof/>
            <w:rtl/>
          </w:rPr>
          <w:t>الاستقبال</w:t>
        </w:r>
        <w:r>
          <w:rPr>
            <w:noProof/>
            <w:webHidden/>
          </w:rPr>
          <w:tab/>
        </w:r>
        <w:r>
          <w:rPr>
            <w:noProof/>
            <w:webHidden/>
          </w:rPr>
          <w:fldChar w:fldCharType="begin"/>
        </w:r>
        <w:r>
          <w:rPr>
            <w:noProof/>
            <w:webHidden/>
          </w:rPr>
          <w:instrText xml:space="preserve"> PAGEREF _Toc65510404 \h </w:instrText>
        </w:r>
        <w:r>
          <w:rPr>
            <w:noProof/>
            <w:webHidden/>
          </w:rPr>
        </w:r>
        <w:r>
          <w:rPr>
            <w:noProof/>
            <w:webHidden/>
          </w:rPr>
          <w:fldChar w:fldCharType="separate"/>
        </w:r>
        <w:r>
          <w:rPr>
            <w:noProof/>
            <w:webHidden/>
          </w:rPr>
          <w:t>6</w:t>
        </w:r>
        <w:r>
          <w:rPr>
            <w:noProof/>
            <w:webHidden/>
          </w:rPr>
          <w:fldChar w:fldCharType="end"/>
        </w:r>
      </w:hyperlink>
    </w:p>
    <w:p w:rsidR="009332DE" w:rsidRPr="00256727" w:rsidRDefault="009332DE" w:rsidP="009332DE">
      <w:pPr>
        <w:pStyle w:val="TOC3"/>
        <w:bidi/>
        <w:rPr>
          <w:rFonts w:ascii="Calibri" w:eastAsia="DengXian" w:hAnsi="Calibri"/>
          <w:i w:val="0"/>
          <w:noProof/>
          <w:sz w:val="22"/>
          <w:szCs w:val="22"/>
          <w:lang w:val="en-US" w:eastAsia="zh-CN"/>
        </w:rPr>
      </w:pPr>
      <w:hyperlink w:anchor="_Toc65510405" w:history="1">
        <w:r w:rsidRPr="00F14C1D">
          <w:rPr>
            <w:rStyle w:val="Hyperlink"/>
            <w:rFonts w:hint="cs"/>
            <w:bCs/>
            <w:noProof/>
            <w:rtl/>
          </w:rPr>
          <w:t>طلب</w:t>
        </w:r>
        <w:r w:rsidRPr="00F14C1D">
          <w:rPr>
            <w:rStyle w:val="Hyperlink"/>
            <w:bCs/>
            <w:noProof/>
            <w:rtl/>
          </w:rPr>
          <w:t xml:space="preserve"> </w:t>
        </w:r>
        <w:r w:rsidRPr="00F14C1D">
          <w:rPr>
            <w:rStyle w:val="Hyperlink"/>
            <w:rFonts w:hint="cs"/>
            <w:bCs/>
            <w:noProof/>
            <w:rtl/>
          </w:rPr>
          <w:t>اللجوء</w:t>
        </w:r>
        <w:r>
          <w:rPr>
            <w:noProof/>
            <w:webHidden/>
          </w:rPr>
          <w:tab/>
        </w:r>
        <w:r>
          <w:rPr>
            <w:noProof/>
            <w:webHidden/>
          </w:rPr>
          <w:fldChar w:fldCharType="begin"/>
        </w:r>
        <w:r>
          <w:rPr>
            <w:noProof/>
            <w:webHidden/>
          </w:rPr>
          <w:instrText xml:space="preserve"> PAGEREF _Toc65510405 \h </w:instrText>
        </w:r>
        <w:r>
          <w:rPr>
            <w:noProof/>
            <w:webHidden/>
          </w:rPr>
        </w:r>
        <w:r>
          <w:rPr>
            <w:noProof/>
            <w:webHidden/>
          </w:rPr>
          <w:fldChar w:fldCharType="separate"/>
        </w:r>
        <w:r>
          <w:rPr>
            <w:noProof/>
            <w:webHidden/>
          </w:rPr>
          <w:t>6</w:t>
        </w:r>
        <w:r>
          <w:rPr>
            <w:noProof/>
            <w:webHidden/>
          </w:rPr>
          <w:fldChar w:fldCharType="end"/>
        </w:r>
      </w:hyperlink>
    </w:p>
    <w:p w:rsidR="009332DE" w:rsidRPr="00256727" w:rsidRDefault="009332DE" w:rsidP="009332DE">
      <w:pPr>
        <w:pStyle w:val="TOC1"/>
        <w:bidi/>
        <w:rPr>
          <w:rFonts w:ascii="Calibri" w:eastAsia="DengXian" w:hAnsi="Calibri"/>
          <w:b w:val="0"/>
          <w:noProof/>
          <w:color w:val="auto"/>
          <w:sz w:val="22"/>
          <w:szCs w:val="22"/>
          <w:lang w:val="en-US" w:eastAsia="zh-CN"/>
        </w:rPr>
      </w:pPr>
      <w:hyperlink w:anchor="_Toc65510406" w:history="1">
        <w:r w:rsidRPr="00F14C1D">
          <w:rPr>
            <w:rStyle w:val="Hyperlink"/>
            <w:rFonts w:hint="cs"/>
            <w:bCs/>
            <w:noProof/>
            <w:rtl/>
          </w:rPr>
          <w:t>إطار</w:t>
        </w:r>
        <w:r w:rsidRPr="00F14C1D">
          <w:rPr>
            <w:rStyle w:val="Hyperlink"/>
            <w:bCs/>
            <w:noProof/>
            <w:rtl/>
          </w:rPr>
          <w:t xml:space="preserve"> </w:t>
        </w:r>
        <w:r w:rsidRPr="00F14C1D">
          <w:rPr>
            <w:rStyle w:val="Hyperlink"/>
            <w:rFonts w:hint="cs"/>
            <w:bCs/>
            <w:noProof/>
            <w:rtl/>
          </w:rPr>
          <w:t>العمل</w:t>
        </w:r>
        <w:r w:rsidRPr="00F14C1D">
          <w:rPr>
            <w:rStyle w:val="Hyperlink"/>
            <w:bCs/>
            <w:noProof/>
            <w:rtl/>
          </w:rPr>
          <w:t xml:space="preserve"> </w:t>
        </w:r>
        <w:r w:rsidRPr="00F14C1D">
          <w:rPr>
            <w:rStyle w:val="Hyperlink"/>
            <w:rFonts w:hint="cs"/>
            <w:bCs/>
            <w:noProof/>
            <w:rtl/>
          </w:rPr>
          <w:t>من</w:t>
        </w:r>
        <w:r w:rsidRPr="00F14C1D">
          <w:rPr>
            <w:rStyle w:val="Hyperlink"/>
            <w:bCs/>
            <w:noProof/>
            <w:rtl/>
          </w:rPr>
          <w:t xml:space="preserve"> </w:t>
        </w:r>
        <w:r w:rsidRPr="00F14C1D">
          <w:rPr>
            <w:rStyle w:val="Hyperlink"/>
            <w:rFonts w:hint="cs"/>
            <w:bCs/>
            <w:noProof/>
            <w:rtl/>
          </w:rPr>
          <w:t>حيث</w:t>
        </w:r>
        <w:r w:rsidRPr="00F14C1D">
          <w:rPr>
            <w:rStyle w:val="Hyperlink"/>
            <w:bCs/>
            <w:noProof/>
            <w:rtl/>
          </w:rPr>
          <w:t xml:space="preserve"> </w:t>
        </w:r>
        <w:r w:rsidRPr="00F14C1D">
          <w:rPr>
            <w:rStyle w:val="Hyperlink"/>
            <w:rFonts w:hint="cs"/>
            <w:bCs/>
            <w:noProof/>
            <w:rtl/>
          </w:rPr>
          <w:t>القوانين</w:t>
        </w:r>
        <w:r w:rsidRPr="00F14C1D">
          <w:rPr>
            <w:rStyle w:val="Hyperlink"/>
            <w:bCs/>
            <w:noProof/>
            <w:rtl/>
          </w:rPr>
          <w:t xml:space="preserve"> </w:t>
        </w:r>
        <w:r w:rsidRPr="00F14C1D">
          <w:rPr>
            <w:rStyle w:val="Hyperlink"/>
            <w:rFonts w:hint="cs"/>
            <w:bCs/>
            <w:noProof/>
            <w:rtl/>
          </w:rPr>
          <w:t>والسياسات</w:t>
        </w:r>
        <w:r>
          <w:rPr>
            <w:noProof/>
            <w:webHidden/>
          </w:rPr>
          <w:tab/>
        </w:r>
        <w:r>
          <w:rPr>
            <w:noProof/>
            <w:webHidden/>
          </w:rPr>
          <w:fldChar w:fldCharType="begin"/>
        </w:r>
        <w:r>
          <w:rPr>
            <w:noProof/>
            <w:webHidden/>
          </w:rPr>
          <w:instrText xml:space="preserve"> PAGEREF _Toc65510406 \h </w:instrText>
        </w:r>
        <w:r>
          <w:rPr>
            <w:noProof/>
            <w:webHidden/>
          </w:rPr>
        </w:r>
        <w:r>
          <w:rPr>
            <w:noProof/>
            <w:webHidden/>
          </w:rPr>
          <w:fldChar w:fldCharType="separate"/>
        </w:r>
        <w:r>
          <w:rPr>
            <w:noProof/>
            <w:webHidden/>
          </w:rPr>
          <w:t>8</w:t>
        </w:r>
        <w:r>
          <w:rPr>
            <w:noProof/>
            <w:webHidden/>
          </w:rPr>
          <w:fldChar w:fldCharType="end"/>
        </w:r>
      </w:hyperlink>
    </w:p>
    <w:p w:rsidR="009332DE" w:rsidRPr="00256727" w:rsidRDefault="009332DE" w:rsidP="009332DE">
      <w:pPr>
        <w:pStyle w:val="TOC2"/>
        <w:bidi/>
        <w:rPr>
          <w:rFonts w:eastAsia="DengXian" w:cs="Arial"/>
          <w:noProof/>
          <w:sz w:val="22"/>
          <w:szCs w:val="22"/>
          <w:lang w:val="en-US" w:eastAsia="zh-CN"/>
        </w:rPr>
      </w:pPr>
      <w:hyperlink w:anchor="_Toc65510407" w:history="1">
        <w:r w:rsidRPr="00F14C1D">
          <w:rPr>
            <w:rStyle w:val="Hyperlink"/>
            <w:rFonts w:hint="cs"/>
            <w:noProof/>
            <w:rtl/>
          </w:rPr>
          <w:t>إطار</w:t>
        </w:r>
        <w:r w:rsidRPr="00F14C1D">
          <w:rPr>
            <w:rStyle w:val="Hyperlink"/>
            <w:noProof/>
            <w:rtl/>
          </w:rPr>
          <w:t xml:space="preserve"> </w:t>
        </w:r>
        <w:r w:rsidRPr="00F14C1D">
          <w:rPr>
            <w:rStyle w:val="Hyperlink"/>
            <w:rFonts w:hint="cs"/>
            <w:noProof/>
            <w:rtl/>
          </w:rPr>
          <w:t>العمل</w:t>
        </w:r>
        <w:r w:rsidRPr="00F14C1D">
          <w:rPr>
            <w:rStyle w:val="Hyperlink"/>
            <w:noProof/>
            <w:rtl/>
          </w:rPr>
          <w:t xml:space="preserve"> </w:t>
        </w:r>
        <w:r w:rsidRPr="00F14C1D">
          <w:rPr>
            <w:rStyle w:val="Hyperlink"/>
            <w:rFonts w:hint="cs"/>
            <w:noProof/>
            <w:rtl/>
          </w:rPr>
          <w:t>الدولي</w:t>
        </w:r>
        <w:r>
          <w:rPr>
            <w:noProof/>
            <w:webHidden/>
          </w:rPr>
          <w:tab/>
        </w:r>
        <w:r>
          <w:rPr>
            <w:noProof/>
            <w:webHidden/>
          </w:rPr>
          <w:fldChar w:fldCharType="begin"/>
        </w:r>
        <w:r>
          <w:rPr>
            <w:noProof/>
            <w:webHidden/>
          </w:rPr>
          <w:instrText xml:space="preserve"> PAGEREF _Toc65510407 \h </w:instrText>
        </w:r>
        <w:r>
          <w:rPr>
            <w:noProof/>
            <w:webHidden/>
          </w:rPr>
        </w:r>
        <w:r>
          <w:rPr>
            <w:noProof/>
            <w:webHidden/>
          </w:rPr>
          <w:fldChar w:fldCharType="separate"/>
        </w:r>
        <w:r>
          <w:rPr>
            <w:noProof/>
            <w:webHidden/>
          </w:rPr>
          <w:t>8</w:t>
        </w:r>
        <w:r>
          <w:rPr>
            <w:noProof/>
            <w:webHidden/>
          </w:rPr>
          <w:fldChar w:fldCharType="end"/>
        </w:r>
      </w:hyperlink>
    </w:p>
    <w:p w:rsidR="009332DE" w:rsidRPr="00256727" w:rsidRDefault="009332DE" w:rsidP="009332DE">
      <w:pPr>
        <w:pStyle w:val="TOC3"/>
        <w:bidi/>
        <w:rPr>
          <w:rFonts w:ascii="Calibri" w:eastAsia="DengXian" w:hAnsi="Calibri"/>
          <w:i w:val="0"/>
          <w:noProof/>
          <w:sz w:val="22"/>
          <w:szCs w:val="22"/>
          <w:lang w:val="en-US" w:eastAsia="zh-CN"/>
        </w:rPr>
      </w:pPr>
      <w:hyperlink w:anchor="_Toc65510408" w:history="1">
        <w:r w:rsidRPr="00F14C1D">
          <w:rPr>
            <w:rStyle w:val="Hyperlink"/>
            <w:rFonts w:hint="cs"/>
            <w:bCs/>
            <w:noProof/>
            <w:rtl/>
          </w:rPr>
          <w:t>اتفاقية</w:t>
        </w:r>
        <w:r w:rsidRPr="00F14C1D">
          <w:rPr>
            <w:rStyle w:val="Hyperlink"/>
            <w:bCs/>
            <w:noProof/>
            <w:rtl/>
          </w:rPr>
          <w:t xml:space="preserve"> </w:t>
        </w:r>
        <w:r w:rsidRPr="00F14C1D">
          <w:rPr>
            <w:rStyle w:val="Hyperlink"/>
            <w:rFonts w:hint="cs"/>
            <w:bCs/>
            <w:noProof/>
            <w:rtl/>
          </w:rPr>
          <w:t>الأمم</w:t>
        </w:r>
        <w:r w:rsidRPr="00F14C1D">
          <w:rPr>
            <w:rStyle w:val="Hyperlink"/>
            <w:bCs/>
            <w:noProof/>
            <w:rtl/>
          </w:rPr>
          <w:t xml:space="preserve"> </w:t>
        </w:r>
        <w:r w:rsidRPr="00F14C1D">
          <w:rPr>
            <w:rStyle w:val="Hyperlink"/>
            <w:rFonts w:hint="cs"/>
            <w:bCs/>
            <w:noProof/>
            <w:rtl/>
          </w:rPr>
          <w:t>المتحدة</w:t>
        </w:r>
        <w:r w:rsidRPr="00F14C1D">
          <w:rPr>
            <w:rStyle w:val="Hyperlink"/>
            <w:bCs/>
            <w:noProof/>
            <w:rtl/>
          </w:rPr>
          <w:t xml:space="preserve"> </w:t>
        </w:r>
        <w:r w:rsidRPr="00F14C1D">
          <w:rPr>
            <w:rStyle w:val="Hyperlink"/>
            <w:rFonts w:hint="cs"/>
            <w:bCs/>
            <w:noProof/>
            <w:rtl/>
          </w:rPr>
          <w:t>لحقوق</w:t>
        </w:r>
        <w:r w:rsidRPr="00F14C1D">
          <w:rPr>
            <w:rStyle w:val="Hyperlink"/>
            <w:bCs/>
            <w:noProof/>
            <w:rtl/>
          </w:rPr>
          <w:t xml:space="preserve"> </w:t>
        </w:r>
        <w:r w:rsidRPr="00F14C1D">
          <w:rPr>
            <w:rStyle w:val="Hyperlink"/>
            <w:rFonts w:hint="cs"/>
            <w:bCs/>
            <w:noProof/>
            <w:rtl/>
          </w:rPr>
          <w:t>الأشخاص</w:t>
        </w:r>
        <w:r w:rsidRPr="00F14C1D">
          <w:rPr>
            <w:rStyle w:val="Hyperlink"/>
            <w:bCs/>
            <w:noProof/>
            <w:rtl/>
          </w:rPr>
          <w:t xml:space="preserve"> </w:t>
        </w:r>
        <w:r w:rsidRPr="00F14C1D">
          <w:rPr>
            <w:rStyle w:val="Hyperlink"/>
            <w:rFonts w:hint="cs"/>
            <w:bCs/>
            <w:noProof/>
            <w:rtl/>
          </w:rPr>
          <w:t>ذوي</w:t>
        </w:r>
        <w:r w:rsidRPr="00F14C1D">
          <w:rPr>
            <w:rStyle w:val="Hyperlink"/>
            <w:bCs/>
            <w:noProof/>
            <w:rtl/>
          </w:rPr>
          <w:t xml:space="preserve"> </w:t>
        </w:r>
        <w:r w:rsidRPr="00F14C1D">
          <w:rPr>
            <w:rStyle w:val="Hyperlink"/>
            <w:rFonts w:hint="cs"/>
            <w:bCs/>
            <w:noProof/>
            <w:rtl/>
          </w:rPr>
          <w:t>الإعاقة</w:t>
        </w:r>
        <w:r>
          <w:rPr>
            <w:noProof/>
            <w:webHidden/>
          </w:rPr>
          <w:tab/>
        </w:r>
        <w:r>
          <w:rPr>
            <w:noProof/>
            <w:webHidden/>
          </w:rPr>
          <w:fldChar w:fldCharType="begin"/>
        </w:r>
        <w:r>
          <w:rPr>
            <w:noProof/>
            <w:webHidden/>
          </w:rPr>
          <w:instrText xml:space="preserve"> PAGEREF _Toc65510408 \h </w:instrText>
        </w:r>
        <w:r>
          <w:rPr>
            <w:noProof/>
            <w:webHidden/>
          </w:rPr>
        </w:r>
        <w:r>
          <w:rPr>
            <w:noProof/>
            <w:webHidden/>
          </w:rPr>
          <w:fldChar w:fldCharType="separate"/>
        </w:r>
        <w:r>
          <w:rPr>
            <w:noProof/>
            <w:webHidden/>
          </w:rPr>
          <w:t>8</w:t>
        </w:r>
        <w:r>
          <w:rPr>
            <w:noProof/>
            <w:webHidden/>
          </w:rPr>
          <w:fldChar w:fldCharType="end"/>
        </w:r>
      </w:hyperlink>
    </w:p>
    <w:p w:rsidR="009332DE" w:rsidRPr="00256727" w:rsidRDefault="009332DE" w:rsidP="009332DE">
      <w:pPr>
        <w:pStyle w:val="TOC3"/>
        <w:bidi/>
        <w:rPr>
          <w:rFonts w:ascii="Calibri" w:eastAsia="DengXian" w:hAnsi="Calibri"/>
          <w:i w:val="0"/>
          <w:noProof/>
          <w:sz w:val="22"/>
          <w:szCs w:val="22"/>
          <w:lang w:val="en-US" w:eastAsia="zh-CN"/>
        </w:rPr>
      </w:pPr>
      <w:hyperlink w:anchor="_Toc65510409" w:history="1">
        <w:r w:rsidRPr="00F14C1D">
          <w:rPr>
            <w:rStyle w:val="Hyperlink"/>
            <w:rFonts w:hint="cs"/>
            <w:bCs/>
            <w:noProof/>
            <w:rtl/>
          </w:rPr>
          <w:t>أهداف</w:t>
        </w:r>
        <w:r w:rsidRPr="00F14C1D">
          <w:rPr>
            <w:rStyle w:val="Hyperlink"/>
            <w:bCs/>
            <w:noProof/>
            <w:rtl/>
          </w:rPr>
          <w:t xml:space="preserve"> </w:t>
        </w:r>
        <w:r w:rsidRPr="00F14C1D">
          <w:rPr>
            <w:rStyle w:val="Hyperlink"/>
            <w:rFonts w:hint="cs"/>
            <w:bCs/>
            <w:noProof/>
            <w:rtl/>
          </w:rPr>
          <w:t>التنمية</w:t>
        </w:r>
        <w:r w:rsidRPr="00F14C1D">
          <w:rPr>
            <w:rStyle w:val="Hyperlink"/>
            <w:bCs/>
            <w:noProof/>
            <w:rtl/>
          </w:rPr>
          <w:t xml:space="preserve"> </w:t>
        </w:r>
        <w:r w:rsidRPr="00F14C1D">
          <w:rPr>
            <w:rStyle w:val="Hyperlink"/>
            <w:rFonts w:hint="cs"/>
            <w:bCs/>
            <w:noProof/>
            <w:rtl/>
          </w:rPr>
          <w:t>المستدامة</w:t>
        </w:r>
        <w:r w:rsidRPr="00F14C1D">
          <w:rPr>
            <w:rStyle w:val="Hyperlink"/>
            <w:bCs/>
            <w:noProof/>
            <w:rtl/>
          </w:rPr>
          <w:t xml:space="preserve"> – </w:t>
        </w:r>
        <w:r w:rsidRPr="00F14C1D">
          <w:rPr>
            <w:rStyle w:val="Hyperlink"/>
            <w:rFonts w:hint="cs"/>
            <w:bCs/>
            <w:noProof/>
            <w:rtl/>
          </w:rPr>
          <w:t>خطّة</w:t>
        </w:r>
        <w:r w:rsidRPr="00F14C1D">
          <w:rPr>
            <w:rStyle w:val="Hyperlink"/>
            <w:bCs/>
            <w:noProof/>
            <w:rtl/>
          </w:rPr>
          <w:t xml:space="preserve"> </w:t>
        </w:r>
        <w:r w:rsidRPr="00F14C1D">
          <w:rPr>
            <w:rStyle w:val="Hyperlink"/>
            <w:rFonts w:hint="cs"/>
            <w:bCs/>
            <w:noProof/>
            <w:rtl/>
          </w:rPr>
          <w:t>عام</w:t>
        </w:r>
        <w:r w:rsidRPr="00F14C1D">
          <w:rPr>
            <w:rStyle w:val="Hyperlink"/>
            <w:bCs/>
            <w:noProof/>
            <w:rtl/>
          </w:rPr>
          <w:t xml:space="preserve"> 2030</w:t>
        </w:r>
        <w:r>
          <w:rPr>
            <w:noProof/>
            <w:webHidden/>
          </w:rPr>
          <w:tab/>
        </w:r>
        <w:r>
          <w:rPr>
            <w:noProof/>
            <w:webHidden/>
          </w:rPr>
          <w:fldChar w:fldCharType="begin"/>
        </w:r>
        <w:r>
          <w:rPr>
            <w:noProof/>
            <w:webHidden/>
          </w:rPr>
          <w:instrText xml:space="preserve"> PAGEREF _Toc65510409 \h </w:instrText>
        </w:r>
        <w:r>
          <w:rPr>
            <w:noProof/>
            <w:webHidden/>
          </w:rPr>
        </w:r>
        <w:r>
          <w:rPr>
            <w:noProof/>
            <w:webHidden/>
          </w:rPr>
          <w:fldChar w:fldCharType="separate"/>
        </w:r>
        <w:r>
          <w:rPr>
            <w:noProof/>
            <w:webHidden/>
          </w:rPr>
          <w:t>9</w:t>
        </w:r>
        <w:r>
          <w:rPr>
            <w:noProof/>
            <w:webHidden/>
          </w:rPr>
          <w:fldChar w:fldCharType="end"/>
        </w:r>
      </w:hyperlink>
    </w:p>
    <w:p w:rsidR="009332DE" w:rsidRPr="00256727" w:rsidRDefault="009332DE" w:rsidP="009332DE">
      <w:pPr>
        <w:pStyle w:val="TOC3"/>
        <w:bidi/>
        <w:rPr>
          <w:rFonts w:ascii="Calibri" w:eastAsia="DengXian" w:hAnsi="Calibri"/>
          <w:i w:val="0"/>
          <w:noProof/>
          <w:sz w:val="22"/>
          <w:szCs w:val="22"/>
          <w:lang w:val="en-US" w:eastAsia="zh-CN"/>
        </w:rPr>
      </w:pPr>
      <w:hyperlink w:anchor="_Toc65510410" w:history="1">
        <w:r w:rsidRPr="00F14C1D">
          <w:rPr>
            <w:rStyle w:val="Hyperlink"/>
            <w:rFonts w:hint="cs"/>
            <w:bCs/>
            <w:noProof/>
            <w:rtl/>
          </w:rPr>
          <w:t>الاتفاق</w:t>
        </w:r>
        <w:r w:rsidRPr="00F14C1D">
          <w:rPr>
            <w:rStyle w:val="Hyperlink"/>
            <w:bCs/>
            <w:noProof/>
            <w:rtl/>
          </w:rPr>
          <w:t xml:space="preserve"> </w:t>
        </w:r>
        <w:r w:rsidRPr="00F14C1D">
          <w:rPr>
            <w:rStyle w:val="Hyperlink"/>
            <w:rFonts w:hint="cs"/>
            <w:bCs/>
            <w:noProof/>
            <w:rtl/>
          </w:rPr>
          <w:t>العالمي</w:t>
        </w:r>
        <w:r w:rsidRPr="00F14C1D">
          <w:rPr>
            <w:rStyle w:val="Hyperlink"/>
            <w:bCs/>
            <w:noProof/>
            <w:rtl/>
          </w:rPr>
          <w:t xml:space="preserve"> </w:t>
        </w:r>
        <w:r w:rsidRPr="00F14C1D">
          <w:rPr>
            <w:rStyle w:val="Hyperlink"/>
            <w:rFonts w:hint="cs"/>
            <w:bCs/>
            <w:noProof/>
            <w:rtl/>
          </w:rPr>
          <w:t>بشأن</w:t>
        </w:r>
        <w:r w:rsidRPr="00F14C1D">
          <w:rPr>
            <w:rStyle w:val="Hyperlink"/>
            <w:bCs/>
            <w:noProof/>
            <w:rtl/>
          </w:rPr>
          <w:t xml:space="preserve"> </w:t>
        </w:r>
        <w:r w:rsidRPr="00F14C1D">
          <w:rPr>
            <w:rStyle w:val="Hyperlink"/>
            <w:rFonts w:hint="cs"/>
            <w:bCs/>
            <w:noProof/>
            <w:rtl/>
          </w:rPr>
          <w:t>اللاجئين</w:t>
        </w:r>
        <w:r w:rsidRPr="00F14C1D">
          <w:rPr>
            <w:rStyle w:val="Hyperlink"/>
            <w:bCs/>
            <w:noProof/>
            <w:rtl/>
          </w:rPr>
          <w:t xml:space="preserve"> </w:t>
        </w:r>
        <w:r w:rsidRPr="00F14C1D">
          <w:rPr>
            <w:rStyle w:val="Hyperlink"/>
            <w:rFonts w:hint="cs"/>
            <w:bCs/>
            <w:noProof/>
            <w:rtl/>
          </w:rPr>
          <w:t>والمنتدى</w:t>
        </w:r>
        <w:r w:rsidRPr="00F14C1D">
          <w:rPr>
            <w:rStyle w:val="Hyperlink"/>
            <w:bCs/>
            <w:noProof/>
            <w:rtl/>
          </w:rPr>
          <w:t xml:space="preserve"> </w:t>
        </w:r>
        <w:r w:rsidRPr="00F14C1D">
          <w:rPr>
            <w:rStyle w:val="Hyperlink"/>
            <w:rFonts w:hint="cs"/>
            <w:bCs/>
            <w:noProof/>
            <w:rtl/>
          </w:rPr>
          <w:t>العالمي</w:t>
        </w:r>
        <w:r w:rsidRPr="00F14C1D">
          <w:rPr>
            <w:rStyle w:val="Hyperlink"/>
            <w:bCs/>
            <w:noProof/>
            <w:rtl/>
          </w:rPr>
          <w:t xml:space="preserve"> </w:t>
        </w:r>
        <w:r w:rsidRPr="00F14C1D">
          <w:rPr>
            <w:rStyle w:val="Hyperlink"/>
            <w:rFonts w:hint="cs"/>
            <w:bCs/>
            <w:noProof/>
            <w:rtl/>
          </w:rPr>
          <w:t>للاجئين</w:t>
        </w:r>
        <w:r>
          <w:rPr>
            <w:noProof/>
            <w:webHidden/>
          </w:rPr>
          <w:tab/>
        </w:r>
        <w:r>
          <w:rPr>
            <w:noProof/>
            <w:webHidden/>
          </w:rPr>
          <w:fldChar w:fldCharType="begin"/>
        </w:r>
        <w:r>
          <w:rPr>
            <w:noProof/>
            <w:webHidden/>
          </w:rPr>
          <w:instrText xml:space="preserve"> PAGEREF _Toc65510410 \h </w:instrText>
        </w:r>
        <w:r>
          <w:rPr>
            <w:noProof/>
            <w:webHidden/>
          </w:rPr>
        </w:r>
        <w:r>
          <w:rPr>
            <w:noProof/>
            <w:webHidden/>
          </w:rPr>
          <w:fldChar w:fldCharType="separate"/>
        </w:r>
        <w:r>
          <w:rPr>
            <w:noProof/>
            <w:webHidden/>
          </w:rPr>
          <w:t>9</w:t>
        </w:r>
        <w:r>
          <w:rPr>
            <w:noProof/>
            <w:webHidden/>
          </w:rPr>
          <w:fldChar w:fldCharType="end"/>
        </w:r>
      </w:hyperlink>
    </w:p>
    <w:p w:rsidR="009332DE" w:rsidRPr="00256727" w:rsidRDefault="009332DE" w:rsidP="009332DE">
      <w:pPr>
        <w:pStyle w:val="TOC3"/>
        <w:bidi/>
        <w:rPr>
          <w:rFonts w:ascii="Calibri" w:eastAsia="DengXian" w:hAnsi="Calibri"/>
          <w:i w:val="0"/>
          <w:noProof/>
          <w:sz w:val="22"/>
          <w:szCs w:val="22"/>
          <w:lang w:val="en-US" w:eastAsia="zh-CN"/>
        </w:rPr>
      </w:pPr>
      <w:hyperlink w:anchor="_Toc65510411" w:history="1">
        <w:r w:rsidRPr="00F14C1D">
          <w:rPr>
            <w:rStyle w:val="Hyperlink"/>
            <w:rFonts w:hint="cs"/>
            <w:bCs/>
            <w:noProof/>
            <w:rtl/>
          </w:rPr>
          <w:t>المبادئ</w:t>
        </w:r>
        <w:r w:rsidRPr="00F14C1D">
          <w:rPr>
            <w:rStyle w:val="Hyperlink"/>
            <w:bCs/>
            <w:noProof/>
            <w:rtl/>
          </w:rPr>
          <w:t xml:space="preserve"> </w:t>
        </w:r>
        <w:r w:rsidRPr="00F14C1D">
          <w:rPr>
            <w:rStyle w:val="Hyperlink"/>
            <w:rFonts w:hint="cs"/>
            <w:bCs/>
            <w:noProof/>
            <w:rtl/>
          </w:rPr>
          <w:t>التوجيهية</w:t>
        </w:r>
        <w:r w:rsidRPr="00F14C1D">
          <w:rPr>
            <w:rStyle w:val="Hyperlink"/>
            <w:bCs/>
            <w:noProof/>
            <w:rtl/>
          </w:rPr>
          <w:t xml:space="preserve"> </w:t>
        </w:r>
        <w:r w:rsidRPr="00F14C1D">
          <w:rPr>
            <w:rStyle w:val="Hyperlink"/>
            <w:rFonts w:hint="cs"/>
            <w:bCs/>
            <w:noProof/>
            <w:rtl/>
          </w:rPr>
          <w:t>لإدماج</w:t>
        </w:r>
        <w:r w:rsidRPr="00F14C1D">
          <w:rPr>
            <w:rStyle w:val="Hyperlink"/>
            <w:bCs/>
            <w:noProof/>
            <w:rtl/>
          </w:rPr>
          <w:t xml:space="preserve"> </w:t>
        </w:r>
        <w:r w:rsidRPr="00F14C1D">
          <w:rPr>
            <w:rStyle w:val="Hyperlink"/>
            <w:rFonts w:hint="cs"/>
            <w:bCs/>
            <w:noProof/>
            <w:rtl/>
          </w:rPr>
          <w:t>الأشخاص</w:t>
        </w:r>
        <w:r w:rsidRPr="00F14C1D">
          <w:rPr>
            <w:rStyle w:val="Hyperlink"/>
            <w:bCs/>
            <w:noProof/>
            <w:rtl/>
          </w:rPr>
          <w:t xml:space="preserve"> </w:t>
        </w:r>
        <w:r w:rsidRPr="00F14C1D">
          <w:rPr>
            <w:rStyle w:val="Hyperlink"/>
            <w:rFonts w:hint="cs"/>
            <w:bCs/>
            <w:noProof/>
            <w:rtl/>
          </w:rPr>
          <w:t>ذوي</w:t>
        </w:r>
        <w:r w:rsidRPr="00F14C1D">
          <w:rPr>
            <w:rStyle w:val="Hyperlink"/>
            <w:bCs/>
            <w:noProof/>
            <w:rtl/>
          </w:rPr>
          <w:t xml:space="preserve"> </w:t>
        </w:r>
        <w:r w:rsidRPr="00F14C1D">
          <w:rPr>
            <w:rStyle w:val="Hyperlink"/>
            <w:rFonts w:hint="cs"/>
            <w:bCs/>
            <w:noProof/>
            <w:rtl/>
          </w:rPr>
          <w:t>الإعاقة</w:t>
        </w:r>
        <w:r w:rsidRPr="00F14C1D">
          <w:rPr>
            <w:rStyle w:val="Hyperlink"/>
            <w:bCs/>
            <w:noProof/>
            <w:rtl/>
          </w:rPr>
          <w:t xml:space="preserve"> </w:t>
        </w:r>
        <w:r w:rsidRPr="00F14C1D">
          <w:rPr>
            <w:rStyle w:val="Hyperlink"/>
            <w:rFonts w:hint="cs"/>
            <w:bCs/>
            <w:noProof/>
            <w:rtl/>
          </w:rPr>
          <w:t>في</w:t>
        </w:r>
        <w:r w:rsidRPr="00F14C1D">
          <w:rPr>
            <w:rStyle w:val="Hyperlink"/>
            <w:bCs/>
            <w:noProof/>
            <w:rtl/>
          </w:rPr>
          <w:t xml:space="preserve"> </w:t>
        </w:r>
        <w:r w:rsidRPr="00F14C1D">
          <w:rPr>
            <w:rStyle w:val="Hyperlink"/>
            <w:rFonts w:hint="cs"/>
            <w:bCs/>
            <w:noProof/>
            <w:rtl/>
          </w:rPr>
          <w:t>العمل</w:t>
        </w:r>
        <w:r w:rsidRPr="00F14C1D">
          <w:rPr>
            <w:rStyle w:val="Hyperlink"/>
            <w:bCs/>
            <w:noProof/>
            <w:rtl/>
          </w:rPr>
          <w:t xml:space="preserve"> </w:t>
        </w:r>
        <w:r w:rsidRPr="00F14C1D">
          <w:rPr>
            <w:rStyle w:val="Hyperlink"/>
            <w:rFonts w:hint="cs"/>
            <w:bCs/>
            <w:noProof/>
            <w:rtl/>
          </w:rPr>
          <w:t>الإنساني</w:t>
        </w:r>
        <w:r w:rsidRPr="00F14C1D">
          <w:rPr>
            <w:rStyle w:val="Hyperlink"/>
            <w:bCs/>
            <w:noProof/>
            <w:rtl/>
          </w:rPr>
          <w:t xml:space="preserve"> </w:t>
        </w:r>
        <w:r w:rsidRPr="00F14C1D">
          <w:rPr>
            <w:rStyle w:val="Hyperlink"/>
            <w:rFonts w:hint="cs"/>
            <w:bCs/>
            <w:noProof/>
            <w:rtl/>
          </w:rPr>
          <w:t>الصادرة</w:t>
        </w:r>
        <w:r w:rsidRPr="00F14C1D">
          <w:rPr>
            <w:rStyle w:val="Hyperlink"/>
            <w:bCs/>
            <w:noProof/>
            <w:rtl/>
          </w:rPr>
          <w:t xml:space="preserve"> </w:t>
        </w:r>
        <w:r w:rsidRPr="00F14C1D">
          <w:rPr>
            <w:rStyle w:val="Hyperlink"/>
            <w:rFonts w:hint="cs"/>
            <w:bCs/>
            <w:noProof/>
            <w:rtl/>
          </w:rPr>
          <w:t>عن</w:t>
        </w:r>
        <w:r w:rsidRPr="00F14C1D">
          <w:rPr>
            <w:rStyle w:val="Hyperlink"/>
            <w:bCs/>
            <w:noProof/>
            <w:rtl/>
          </w:rPr>
          <w:t xml:space="preserve"> </w:t>
        </w:r>
        <w:r w:rsidRPr="00F14C1D">
          <w:rPr>
            <w:rStyle w:val="Hyperlink"/>
            <w:rFonts w:hint="cs"/>
            <w:bCs/>
            <w:noProof/>
            <w:rtl/>
          </w:rPr>
          <w:t>اللجنة</w:t>
        </w:r>
        <w:r w:rsidRPr="00F14C1D">
          <w:rPr>
            <w:rStyle w:val="Hyperlink"/>
            <w:bCs/>
            <w:noProof/>
            <w:rtl/>
          </w:rPr>
          <w:t xml:space="preserve"> </w:t>
        </w:r>
        <w:r w:rsidRPr="00F14C1D">
          <w:rPr>
            <w:rStyle w:val="Hyperlink"/>
            <w:rFonts w:hint="cs"/>
            <w:bCs/>
            <w:noProof/>
            <w:rtl/>
          </w:rPr>
          <w:t>الدائمة</w:t>
        </w:r>
        <w:r w:rsidRPr="00F14C1D">
          <w:rPr>
            <w:rStyle w:val="Hyperlink"/>
            <w:bCs/>
            <w:noProof/>
            <w:rtl/>
          </w:rPr>
          <w:t xml:space="preserve"> </w:t>
        </w:r>
        <w:r w:rsidRPr="00F14C1D">
          <w:rPr>
            <w:rStyle w:val="Hyperlink"/>
            <w:rFonts w:hint="cs"/>
            <w:bCs/>
            <w:noProof/>
            <w:rtl/>
          </w:rPr>
          <w:t>المشتركة</w:t>
        </w:r>
        <w:r w:rsidRPr="00F14C1D">
          <w:rPr>
            <w:rStyle w:val="Hyperlink"/>
            <w:bCs/>
            <w:noProof/>
            <w:rtl/>
          </w:rPr>
          <w:t xml:space="preserve"> </w:t>
        </w:r>
        <w:r w:rsidRPr="00F14C1D">
          <w:rPr>
            <w:rStyle w:val="Hyperlink"/>
            <w:rFonts w:hint="cs"/>
            <w:bCs/>
            <w:noProof/>
            <w:rtl/>
          </w:rPr>
          <w:t>بين</w:t>
        </w:r>
        <w:r w:rsidRPr="00F14C1D">
          <w:rPr>
            <w:rStyle w:val="Hyperlink"/>
            <w:bCs/>
            <w:noProof/>
            <w:rtl/>
          </w:rPr>
          <w:t xml:space="preserve"> </w:t>
        </w:r>
        <w:r w:rsidRPr="00F14C1D">
          <w:rPr>
            <w:rStyle w:val="Hyperlink"/>
            <w:rFonts w:hint="cs"/>
            <w:bCs/>
            <w:noProof/>
            <w:rtl/>
          </w:rPr>
          <w:t>الوكالات</w:t>
        </w:r>
        <w:r>
          <w:rPr>
            <w:noProof/>
            <w:webHidden/>
          </w:rPr>
          <w:tab/>
        </w:r>
        <w:r>
          <w:rPr>
            <w:noProof/>
            <w:webHidden/>
          </w:rPr>
          <w:fldChar w:fldCharType="begin"/>
        </w:r>
        <w:r>
          <w:rPr>
            <w:noProof/>
            <w:webHidden/>
          </w:rPr>
          <w:instrText xml:space="preserve"> PAGEREF _Toc65510411 \h </w:instrText>
        </w:r>
        <w:r>
          <w:rPr>
            <w:noProof/>
            <w:webHidden/>
          </w:rPr>
        </w:r>
        <w:r>
          <w:rPr>
            <w:noProof/>
            <w:webHidden/>
          </w:rPr>
          <w:fldChar w:fldCharType="separate"/>
        </w:r>
        <w:r>
          <w:rPr>
            <w:noProof/>
            <w:webHidden/>
          </w:rPr>
          <w:t>9</w:t>
        </w:r>
        <w:r>
          <w:rPr>
            <w:noProof/>
            <w:webHidden/>
          </w:rPr>
          <w:fldChar w:fldCharType="end"/>
        </w:r>
      </w:hyperlink>
    </w:p>
    <w:p w:rsidR="009332DE" w:rsidRPr="00256727" w:rsidRDefault="009332DE" w:rsidP="009332DE">
      <w:pPr>
        <w:pStyle w:val="TOC2"/>
        <w:bidi/>
        <w:rPr>
          <w:rFonts w:eastAsia="DengXian" w:cs="Arial"/>
          <w:noProof/>
          <w:sz w:val="22"/>
          <w:szCs w:val="22"/>
          <w:lang w:val="en-US" w:eastAsia="zh-CN"/>
        </w:rPr>
      </w:pPr>
      <w:hyperlink w:anchor="_Toc65510412" w:history="1">
        <w:r w:rsidRPr="00F14C1D">
          <w:rPr>
            <w:rStyle w:val="Hyperlink"/>
            <w:rFonts w:hint="cs"/>
            <w:bCs/>
            <w:noProof/>
            <w:rtl/>
          </w:rPr>
          <w:t>إطار</w:t>
        </w:r>
        <w:r w:rsidRPr="00F14C1D">
          <w:rPr>
            <w:rStyle w:val="Hyperlink"/>
            <w:bCs/>
            <w:noProof/>
            <w:rtl/>
          </w:rPr>
          <w:t xml:space="preserve"> </w:t>
        </w:r>
        <w:r w:rsidRPr="00F14C1D">
          <w:rPr>
            <w:rStyle w:val="Hyperlink"/>
            <w:rFonts w:hint="cs"/>
            <w:bCs/>
            <w:noProof/>
            <w:rtl/>
          </w:rPr>
          <w:t>العمل</w:t>
        </w:r>
        <w:r w:rsidRPr="00F14C1D">
          <w:rPr>
            <w:rStyle w:val="Hyperlink"/>
            <w:bCs/>
            <w:noProof/>
            <w:rtl/>
          </w:rPr>
          <w:t xml:space="preserve"> </w:t>
        </w:r>
        <w:r w:rsidRPr="00F14C1D">
          <w:rPr>
            <w:rStyle w:val="Hyperlink"/>
            <w:rFonts w:hint="cs"/>
            <w:bCs/>
            <w:noProof/>
            <w:rtl/>
          </w:rPr>
          <w:t>الأوروبي</w:t>
        </w:r>
        <w:r>
          <w:rPr>
            <w:noProof/>
            <w:webHidden/>
          </w:rPr>
          <w:tab/>
        </w:r>
        <w:r>
          <w:rPr>
            <w:noProof/>
            <w:webHidden/>
          </w:rPr>
          <w:fldChar w:fldCharType="begin"/>
        </w:r>
        <w:r>
          <w:rPr>
            <w:noProof/>
            <w:webHidden/>
          </w:rPr>
          <w:instrText xml:space="preserve"> PAGEREF _Toc65510412 \h </w:instrText>
        </w:r>
        <w:r>
          <w:rPr>
            <w:noProof/>
            <w:webHidden/>
          </w:rPr>
        </w:r>
        <w:r>
          <w:rPr>
            <w:noProof/>
            <w:webHidden/>
          </w:rPr>
          <w:fldChar w:fldCharType="separate"/>
        </w:r>
        <w:r>
          <w:rPr>
            <w:noProof/>
            <w:webHidden/>
          </w:rPr>
          <w:t>10</w:t>
        </w:r>
        <w:r>
          <w:rPr>
            <w:noProof/>
            <w:webHidden/>
          </w:rPr>
          <w:fldChar w:fldCharType="end"/>
        </w:r>
      </w:hyperlink>
    </w:p>
    <w:p w:rsidR="009332DE" w:rsidRPr="00256727" w:rsidRDefault="009332DE" w:rsidP="009332DE">
      <w:pPr>
        <w:pStyle w:val="TOC3"/>
        <w:bidi/>
        <w:rPr>
          <w:rFonts w:ascii="Calibri" w:eastAsia="DengXian" w:hAnsi="Calibri"/>
          <w:i w:val="0"/>
          <w:noProof/>
          <w:sz w:val="22"/>
          <w:szCs w:val="22"/>
          <w:lang w:val="en-US" w:eastAsia="zh-CN"/>
        </w:rPr>
      </w:pPr>
      <w:hyperlink w:anchor="_Toc65510413" w:history="1">
        <w:r w:rsidRPr="00F14C1D">
          <w:rPr>
            <w:rStyle w:val="Hyperlink"/>
            <w:rFonts w:hint="cs"/>
            <w:noProof/>
            <w:rtl/>
          </w:rPr>
          <w:t>ميثاق</w:t>
        </w:r>
        <w:r w:rsidRPr="00F14C1D">
          <w:rPr>
            <w:rStyle w:val="Hyperlink"/>
            <w:noProof/>
            <w:rtl/>
          </w:rPr>
          <w:t xml:space="preserve"> </w:t>
        </w:r>
        <w:r w:rsidRPr="00F14C1D">
          <w:rPr>
            <w:rStyle w:val="Hyperlink"/>
            <w:rFonts w:hint="cs"/>
            <w:noProof/>
            <w:rtl/>
          </w:rPr>
          <w:t>الحقوق</w:t>
        </w:r>
        <w:r w:rsidRPr="00F14C1D">
          <w:rPr>
            <w:rStyle w:val="Hyperlink"/>
            <w:noProof/>
            <w:rtl/>
          </w:rPr>
          <w:t xml:space="preserve"> </w:t>
        </w:r>
        <w:r w:rsidRPr="00F14C1D">
          <w:rPr>
            <w:rStyle w:val="Hyperlink"/>
            <w:rFonts w:hint="cs"/>
            <w:noProof/>
            <w:rtl/>
          </w:rPr>
          <w:t>الأساسية</w:t>
        </w:r>
        <w:r w:rsidRPr="00F14C1D">
          <w:rPr>
            <w:rStyle w:val="Hyperlink"/>
            <w:noProof/>
            <w:rtl/>
          </w:rPr>
          <w:t xml:space="preserve"> </w:t>
        </w:r>
        <w:r w:rsidRPr="00F14C1D">
          <w:rPr>
            <w:rStyle w:val="Hyperlink"/>
            <w:rFonts w:hint="cs"/>
            <w:noProof/>
            <w:rtl/>
          </w:rPr>
          <w:t>للاتحاد</w:t>
        </w:r>
        <w:r w:rsidRPr="00F14C1D">
          <w:rPr>
            <w:rStyle w:val="Hyperlink"/>
            <w:noProof/>
            <w:rtl/>
          </w:rPr>
          <w:t xml:space="preserve"> </w:t>
        </w:r>
        <w:r w:rsidRPr="00F14C1D">
          <w:rPr>
            <w:rStyle w:val="Hyperlink"/>
            <w:rFonts w:hint="cs"/>
            <w:noProof/>
            <w:rtl/>
          </w:rPr>
          <w:t>الأوروبي</w:t>
        </w:r>
        <w:r>
          <w:rPr>
            <w:noProof/>
            <w:webHidden/>
          </w:rPr>
          <w:tab/>
        </w:r>
        <w:r>
          <w:rPr>
            <w:noProof/>
            <w:webHidden/>
          </w:rPr>
          <w:fldChar w:fldCharType="begin"/>
        </w:r>
        <w:r>
          <w:rPr>
            <w:noProof/>
            <w:webHidden/>
          </w:rPr>
          <w:instrText xml:space="preserve"> PAGEREF _Toc65510413 \h </w:instrText>
        </w:r>
        <w:r>
          <w:rPr>
            <w:noProof/>
            <w:webHidden/>
          </w:rPr>
        </w:r>
        <w:r>
          <w:rPr>
            <w:noProof/>
            <w:webHidden/>
          </w:rPr>
          <w:fldChar w:fldCharType="separate"/>
        </w:r>
        <w:r>
          <w:rPr>
            <w:noProof/>
            <w:webHidden/>
          </w:rPr>
          <w:t>10</w:t>
        </w:r>
        <w:r>
          <w:rPr>
            <w:noProof/>
            <w:webHidden/>
          </w:rPr>
          <w:fldChar w:fldCharType="end"/>
        </w:r>
      </w:hyperlink>
    </w:p>
    <w:p w:rsidR="009332DE" w:rsidRPr="00256727" w:rsidRDefault="009332DE" w:rsidP="009332DE">
      <w:pPr>
        <w:pStyle w:val="TOC3"/>
        <w:bidi/>
        <w:rPr>
          <w:rFonts w:ascii="Calibri" w:eastAsia="DengXian" w:hAnsi="Calibri"/>
          <w:i w:val="0"/>
          <w:noProof/>
          <w:sz w:val="22"/>
          <w:szCs w:val="22"/>
          <w:lang w:val="en-US" w:eastAsia="zh-CN"/>
        </w:rPr>
      </w:pPr>
      <w:hyperlink w:anchor="_Toc65510414" w:history="1">
        <w:r w:rsidRPr="00F14C1D">
          <w:rPr>
            <w:rStyle w:val="Hyperlink"/>
            <w:rFonts w:hint="cs"/>
            <w:bCs/>
            <w:noProof/>
            <w:rtl/>
          </w:rPr>
          <w:t>نظام</w:t>
        </w:r>
        <w:r w:rsidRPr="00F14C1D">
          <w:rPr>
            <w:rStyle w:val="Hyperlink"/>
            <w:bCs/>
            <w:noProof/>
            <w:rtl/>
          </w:rPr>
          <w:t xml:space="preserve"> </w:t>
        </w:r>
        <w:r w:rsidRPr="00F14C1D">
          <w:rPr>
            <w:rStyle w:val="Hyperlink"/>
            <w:rFonts w:hint="cs"/>
            <w:bCs/>
            <w:noProof/>
            <w:rtl/>
          </w:rPr>
          <w:t>اللجوء</w:t>
        </w:r>
        <w:r w:rsidRPr="00F14C1D">
          <w:rPr>
            <w:rStyle w:val="Hyperlink"/>
            <w:bCs/>
            <w:noProof/>
            <w:rtl/>
          </w:rPr>
          <w:t xml:space="preserve"> </w:t>
        </w:r>
        <w:r w:rsidRPr="00F14C1D">
          <w:rPr>
            <w:rStyle w:val="Hyperlink"/>
            <w:rFonts w:hint="cs"/>
            <w:bCs/>
            <w:noProof/>
            <w:rtl/>
          </w:rPr>
          <w:t>الأوروبي</w:t>
        </w:r>
        <w:r w:rsidRPr="00F14C1D">
          <w:rPr>
            <w:rStyle w:val="Hyperlink"/>
            <w:bCs/>
            <w:noProof/>
            <w:rtl/>
          </w:rPr>
          <w:t xml:space="preserve"> </w:t>
        </w:r>
        <w:r w:rsidRPr="00F14C1D">
          <w:rPr>
            <w:rStyle w:val="Hyperlink"/>
            <w:rFonts w:hint="cs"/>
            <w:bCs/>
            <w:noProof/>
            <w:rtl/>
          </w:rPr>
          <w:t>المشترك</w:t>
        </w:r>
        <w:r>
          <w:rPr>
            <w:noProof/>
            <w:webHidden/>
          </w:rPr>
          <w:tab/>
        </w:r>
        <w:r>
          <w:rPr>
            <w:noProof/>
            <w:webHidden/>
          </w:rPr>
          <w:fldChar w:fldCharType="begin"/>
        </w:r>
        <w:r>
          <w:rPr>
            <w:noProof/>
            <w:webHidden/>
          </w:rPr>
          <w:instrText xml:space="preserve"> PAGEREF _Toc65510414 \h </w:instrText>
        </w:r>
        <w:r>
          <w:rPr>
            <w:noProof/>
            <w:webHidden/>
          </w:rPr>
        </w:r>
        <w:r>
          <w:rPr>
            <w:noProof/>
            <w:webHidden/>
          </w:rPr>
          <w:fldChar w:fldCharType="separate"/>
        </w:r>
        <w:r>
          <w:rPr>
            <w:noProof/>
            <w:webHidden/>
          </w:rPr>
          <w:t>10</w:t>
        </w:r>
        <w:r>
          <w:rPr>
            <w:noProof/>
            <w:webHidden/>
          </w:rPr>
          <w:fldChar w:fldCharType="end"/>
        </w:r>
      </w:hyperlink>
    </w:p>
    <w:p w:rsidR="009332DE" w:rsidRPr="00256727" w:rsidRDefault="009332DE" w:rsidP="009332DE">
      <w:pPr>
        <w:pStyle w:val="TOC2"/>
        <w:bidi/>
        <w:rPr>
          <w:rFonts w:eastAsia="DengXian" w:cs="Arial"/>
          <w:noProof/>
          <w:sz w:val="22"/>
          <w:szCs w:val="22"/>
          <w:lang w:val="en-US" w:eastAsia="zh-CN"/>
        </w:rPr>
      </w:pPr>
      <w:hyperlink w:anchor="_Toc65510415" w:history="1">
        <w:r w:rsidRPr="00F14C1D">
          <w:rPr>
            <w:rStyle w:val="Hyperlink"/>
            <w:rFonts w:hint="cs"/>
            <w:bCs/>
            <w:noProof/>
            <w:rtl/>
            <w:lang w:val="de-DE" w:bidi="ar-LB"/>
          </w:rPr>
          <w:t>وثائق</w:t>
        </w:r>
        <w:r w:rsidRPr="00F14C1D">
          <w:rPr>
            <w:rStyle w:val="Hyperlink"/>
            <w:bCs/>
            <w:noProof/>
            <w:rtl/>
            <w:lang w:val="de-DE" w:bidi="ar-LB"/>
          </w:rPr>
          <w:t xml:space="preserve"> </w:t>
        </w:r>
        <w:r w:rsidRPr="00F14C1D">
          <w:rPr>
            <w:rStyle w:val="Hyperlink"/>
            <w:rFonts w:hint="cs"/>
            <w:bCs/>
            <w:noProof/>
            <w:rtl/>
            <w:lang w:val="de-DE" w:bidi="ar-LB"/>
          </w:rPr>
          <w:t>الاتحاد</w:t>
        </w:r>
        <w:r w:rsidRPr="00F14C1D">
          <w:rPr>
            <w:rStyle w:val="Hyperlink"/>
            <w:bCs/>
            <w:noProof/>
            <w:rtl/>
            <w:lang w:val="de-DE" w:bidi="ar-LB"/>
          </w:rPr>
          <w:t xml:space="preserve"> </w:t>
        </w:r>
        <w:r w:rsidRPr="00F14C1D">
          <w:rPr>
            <w:rStyle w:val="Hyperlink"/>
            <w:rFonts w:hint="cs"/>
            <w:bCs/>
            <w:noProof/>
            <w:rtl/>
            <w:lang w:val="de-DE" w:bidi="ar-LB"/>
          </w:rPr>
          <w:t>الأوروبي</w:t>
        </w:r>
        <w:r w:rsidRPr="00F14C1D">
          <w:rPr>
            <w:rStyle w:val="Hyperlink"/>
            <w:bCs/>
            <w:noProof/>
            <w:rtl/>
            <w:lang w:val="de-DE" w:bidi="ar-LB"/>
          </w:rPr>
          <w:t xml:space="preserve"> </w:t>
        </w:r>
        <w:r w:rsidRPr="00F14C1D">
          <w:rPr>
            <w:rStyle w:val="Hyperlink"/>
            <w:rFonts w:hint="cs"/>
            <w:bCs/>
            <w:noProof/>
            <w:rtl/>
            <w:lang w:val="de-DE" w:bidi="ar-LB"/>
          </w:rPr>
          <w:t>التوجيهية</w:t>
        </w:r>
        <w:r w:rsidRPr="00F14C1D">
          <w:rPr>
            <w:rStyle w:val="Hyperlink"/>
            <w:bCs/>
            <w:noProof/>
            <w:rtl/>
            <w:lang w:val="de-DE" w:bidi="ar-LB"/>
          </w:rPr>
          <w:t xml:space="preserve"> </w:t>
        </w:r>
        <w:r w:rsidRPr="00F14C1D">
          <w:rPr>
            <w:rStyle w:val="Hyperlink"/>
            <w:rFonts w:hint="cs"/>
            <w:bCs/>
            <w:noProof/>
            <w:rtl/>
            <w:lang w:val="de-DE" w:bidi="ar-LB"/>
          </w:rPr>
          <w:t>بشأن</w:t>
        </w:r>
        <w:r w:rsidRPr="00F14C1D">
          <w:rPr>
            <w:rStyle w:val="Hyperlink"/>
            <w:bCs/>
            <w:noProof/>
            <w:rtl/>
            <w:lang w:val="de-DE" w:bidi="ar-LB"/>
          </w:rPr>
          <w:t xml:space="preserve"> </w:t>
        </w:r>
        <w:r w:rsidRPr="00F14C1D">
          <w:rPr>
            <w:rStyle w:val="Hyperlink"/>
            <w:rFonts w:hint="cs"/>
            <w:bCs/>
            <w:noProof/>
            <w:rtl/>
            <w:lang w:val="de-DE" w:bidi="ar-LB"/>
          </w:rPr>
          <w:t>الهجرة</w:t>
        </w:r>
        <w:r>
          <w:rPr>
            <w:noProof/>
            <w:webHidden/>
          </w:rPr>
          <w:tab/>
        </w:r>
        <w:r>
          <w:rPr>
            <w:noProof/>
            <w:webHidden/>
          </w:rPr>
          <w:fldChar w:fldCharType="begin"/>
        </w:r>
        <w:r>
          <w:rPr>
            <w:noProof/>
            <w:webHidden/>
          </w:rPr>
          <w:instrText xml:space="preserve"> PAGEREF _Toc65510415 \h </w:instrText>
        </w:r>
        <w:r>
          <w:rPr>
            <w:noProof/>
            <w:webHidden/>
          </w:rPr>
        </w:r>
        <w:r>
          <w:rPr>
            <w:noProof/>
            <w:webHidden/>
          </w:rPr>
          <w:fldChar w:fldCharType="separate"/>
        </w:r>
        <w:r>
          <w:rPr>
            <w:noProof/>
            <w:webHidden/>
          </w:rPr>
          <w:t>11</w:t>
        </w:r>
        <w:r>
          <w:rPr>
            <w:noProof/>
            <w:webHidden/>
          </w:rPr>
          <w:fldChar w:fldCharType="end"/>
        </w:r>
      </w:hyperlink>
    </w:p>
    <w:p w:rsidR="009332DE" w:rsidRPr="00256727" w:rsidRDefault="009332DE" w:rsidP="009332DE">
      <w:pPr>
        <w:pStyle w:val="TOC2"/>
        <w:bidi/>
        <w:rPr>
          <w:rFonts w:eastAsia="DengXian" w:cs="Arial"/>
          <w:noProof/>
          <w:sz w:val="22"/>
          <w:szCs w:val="22"/>
          <w:lang w:val="en-US" w:eastAsia="zh-CN"/>
        </w:rPr>
      </w:pPr>
      <w:hyperlink w:anchor="_Toc65510416" w:history="1">
        <w:r w:rsidRPr="00F14C1D">
          <w:rPr>
            <w:rStyle w:val="Hyperlink"/>
            <w:rFonts w:hint="cs"/>
            <w:bCs/>
            <w:noProof/>
            <w:rtl/>
          </w:rPr>
          <w:t>تمويل</w:t>
        </w:r>
        <w:r w:rsidRPr="00F14C1D">
          <w:rPr>
            <w:rStyle w:val="Hyperlink"/>
            <w:bCs/>
            <w:noProof/>
            <w:rtl/>
          </w:rPr>
          <w:t xml:space="preserve"> </w:t>
        </w:r>
        <w:r w:rsidRPr="00F14C1D">
          <w:rPr>
            <w:rStyle w:val="Hyperlink"/>
            <w:rFonts w:hint="cs"/>
            <w:bCs/>
            <w:noProof/>
            <w:rtl/>
          </w:rPr>
          <w:t>الاتحاد</w:t>
        </w:r>
        <w:r w:rsidRPr="00F14C1D">
          <w:rPr>
            <w:rStyle w:val="Hyperlink"/>
            <w:bCs/>
            <w:noProof/>
            <w:rtl/>
          </w:rPr>
          <w:t xml:space="preserve"> </w:t>
        </w:r>
        <w:r w:rsidRPr="00F14C1D">
          <w:rPr>
            <w:rStyle w:val="Hyperlink"/>
            <w:rFonts w:hint="cs"/>
            <w:bCs/>
            <w:noProof/>
            <w:rtl/>
          </w:rPr>
          <w:t>الأوروبي</w:t>
        </w:r>
        <w:r>
          <w:rPr>
            <w:noProof/>
            <w:webHidden/>
          </w:rPr>
          <w:tab/>
        </w:r>
        <w:r>
          <w:rPr>
            <w:noProof/>
            <w:webHidden/>
          </w:rPr>
          <w:fldChar w:fldCharType="begin"/>
        </w:r>
        <w:r>
          <w:rPr>
            <w:noProof/>
            <w:webHidden/>
          </w:rPr>
          <w:instrText xml:space="preserve"> PAGEREF _Toc65510416 \h </w:instrText>
        </w:r>
        <w:r>
          <w:rPr>
            <w:noProof/>
            <w:webHidden/>
          </w:rPr>
        </w:r>
        <w:r>
          <w:rPr>
            <w:noProof/>
            <w:webHidden/>
          </w:rPr>
          <w:fldChar w:fldCharType="separate"/>
        </w:r>
        <w:r>
          <w:rPr>
            <w:noProof/>
            <w:webHidden/>
          </w:rPr>
          <w:t>12</w:t>
        </w:r>
        <w:r>
          <w:rPr>
            <w:noProof/>
            <w:webHidden/>
          </w:rPr>
          <w:fldChar w:fldCharType="end"/>
        </w:r>
      </w:hyperlink>
    </w:p>
    <w:p w:rsidR="009332DE" w:rsidRPr="00256727" w:rsidRDefault="009332DE" w:rsidP="009332DE">
      <w:pPr>
        <w:pStyle w:val="TOC1"/>
        <w:bidi/>
        <w:rPr>
          <w:rFonts w:ascii="Calibri" w:eastAsia="DengXian" w:hAnsi="Calibri"/>
          <w:b w:val="0"/>
          <w:noProof/>
          <w:color w:val="auto"/>
          <w:sz w:val="22"/>
          <w:szCs w:val="22"/>
          <w:lang w:val="en-US" w:eastAsia="zh-CN"/>
        </w:rPr>
      </w:pPr>
      <w:hyperlink w:anchor="_Toc65510417" w:history="1">
        <w:r w:rsidRPr="00F14C1D">
          <w:rPr>
            <w:rStyle w:val="Hyperlink"/>
            <w:rFonts w:hint="cs"/>
            <w:bCs/>
            <w:noProof/>
            <w:rtl/>
          </w:rPr>
          <w:t>أمثلة</w:t>
        </w:r>
        <w:r w:rsidRPr="00F14C1D">
          <w:rPr>
            <w:rStyle w:val="Hyperlink"/>
            <w:bCs/>
            <w:noProof/>
            <w:rtl/>
          </w:rPr>
          <w:t xml:space="preserve"> </w:t>
        </w:r>
        <w:r w:rsidRPr="00F14C1D">
          <w:rPr>
            <w:rStyle w:val="Hyperlink"/>
            <w:rFonts w:hint="cs"/>
            <w:bCs/>
            <w:noProof/>
            <w:rtl/>
          </w:rPr>
          <w:t>عن</w:t>
        </w:r>
        <w:r w:rsidRPr="00F14C1D">
          <w:rPr>
            <w:rStyle w:val="Hyperlink"/>
            <w:bCs/>
            <w:noProof/>
            <w:rtl/>
          </w:rPr>
          <w:t xml:space="preserve"> </w:t>
        </w:r>
        <w:r w:rsidRPr="00F14C1D">
          <w:rPr>
            <w:rStyle w:val="Hyperlink"/>
            <w:rFonts w:hint="cs"/>
            <w:bCs/>
            <w:noProof/>
            <w:rtl/>
          </w:rPr>
          <w:t>الأنشطة</w:t>
        </w:r>
        <w:r>
          <w:rPr>
            <w:noProof/>
            <w:webHidden/>
          </w:rPr>
          <w:tab/>
        </w:r>
        <w:r>
          <w:rPr>
            <w:noProof/>
            <w:webHidden/>
          </w:rPr>
          <w:fldChar w:fldCharType="begin"/>
        </w:r>
        <w:r>
          <w:rPr>
            <w:noProof/>
            <w:webHidden/>
          </w:rPr>
          <w:instrText xml:space="preserve"> PAGEREF _Toc65510417 \h </w:instrText>
        </w:r>
        <w:r>
          <w:rPr>
            <w:noProof/>
            <w:webHidden/>
          </w:rPr>
        </w:r>
        <w:r>
          <w:rPr>
            <w:noProof/>
            <w:webHidden/>
          </w:rPr>
          <w:fldChar w:fldCharType="separate"/>
        </w:r>
        <w:r>
          <w:rPr>
            <w:noProof/>
            <w:webHidden/>
          </w:rPr>
          <w:t>12</w:t>
        </w:r>
        <w:r>
          <w:rPr>
            <w:noProof/>
            <w:webHidden/>
          </w:rPr>
          <w:fldChar w:fldCharType="end"/>
        </w:r>
      </w:hyperlink>
    </w:p>
    <w:p w:rsidR="009332DE" w:rsidRPr="00256727" w:rsidRDefault="009332DE" w:rsidP="009332DE">
      <w:pPr>
        <w:pStyle w:val="TOC2"/>
        <w:bidi/>
        <w:rPr>
          <w:rFonts w:eastAsia="DengXian" w:cs="Arial"/>
          <w:noProof/>
          <w:sz w:val="22"/>
          <w:szCs w:val="22"/>
          <w:lang w:val="en-US" w:eastAsia="zh-CN"/>
        </w:rPr>
      </w:pPr>
      <w:hyperlink w:anchor="_Toc65510418" w:history="1">
        <w:r w:rsidRPr="00F14C1D">
          <w:rPr>
            <w:rStyle w:val="Hyperlink"/>
            <w:rFonts w:hint="cs"/>
            <w:bCs/>
            <w:noProof/>
            <w:rtl/>
          </w:rPr>
          <w:t>مشروع</w:t>
        </w:r>
        <w:r w:rsidRPr="00F14C1D">
          <w:rPr>
            <w:rStyle w:val="Hyperlink"/>
            <w:noProof/>
            <w:rtl/>
          </w:rPr>
          <w:t xml:space="preserve"> "</w:t>
        </w:r>
        <w:r w:rsidRPr="00F14C1D">
          <w:rPr>
            <w:rStyle w:val="Hyperlink"/>
            <w:noProof/>
          </w:rPr>
          <w:t>Disabled Refugees Welcome</w:t>
        </w:r>
        <w:r w:rsidRPr="00F14C1D">
          <w:rPr>
            <w:rStyle w:val="Hyperlink"/>
            <w:noProof/>
            <w:rtl/>
          </w:rPr>
          <w:t xml:space="preserve"> "</w:t>
        </w:r>
        <w:r>
          <w:rPr>
            <w:noProof/>
            <w:webHidden/>
          </w:rPr>
          <w:tab/>
        </w:r>
        <w:r>
          <w:rPr>
            <w:noProof/>
            <w:webHidden/>
          </w:rPr>
          <w:fldChar w:fldCharType="begin"/>
        </w:r>
        <w:r>
          <w:rPr>
            <w:noProof/>
            <w:webHidden/>
          </w:rPr>
          <w:instrText xml:space="preserve"> PAGEREF _Toc65510418 \h </w:instrText>
        </w:r>
        <w:r>
          <w:rPr>
            <w:noProof/>
            <w:webHidden/>
          </w:rPr>
        </w:r>
        <w:r>
          <w:rPr>
            <w:noProof/>
            <w:webHidden/>
          </w:rPr>
          <w:fldChar w:fldCharType="separate"/>
        </w:r>
        <w:r>
          <w:rPr>
            <w:noProof/>
            <w:webHidden/>
          </w:rPr>
          <w:t>12</w:t>
        </w:r>
        <w:r>
          <w:rPr>
            <w:noProof/>
            <w:webHidden/>
          </w:rPr>
          <w:fldChar w:fldCharType="end"/>
        </w:r>
      </w:hyperlink>
    </w:p>
    <w:p w:rsidR="009332DE" w:rsidRPr="00256727" w:rsidRDefault="009332DE" w:rsidP="009332DE">
      <w:pPr>
        <w:pStyle w:val="TOC3"/>
        <w:bidi/>
        <w:rPr>
          <w:rFonts w:ascii="Calibri" w:eastAsia="DengXian" w:hAnsi="Calibri"/>
          <w:i w:val="0"/>
          <w:noProof/>
          <w:sz w:val="22"/>
          <w:szCs w:val="22"/>
          <w:lang w:val="en-US" w:eastAsia="zh-CN"/>
        </w:rPr>
      </w:pPr>
      <w:hyperlink w:anchor="_Toc65510419" w:history="1">
        <w:r w:rsidRPr="00F14C1D">
          <w:rPr>
            <w:rStyle w:val="Hyperlink"/>
            <w:rFonts w:hint="cs"/>
            <w:bCs/>
            <w:noProof/>
            <w:rtl/>
            <w:lang w:val="de-DE" w:bidi="ar-LB"/>
          </w:rPr>
          <w:t>توثيق</w:t>
        </w:r>
        <w:r w:rsidRPr="00F14C1D">
          <w:rPr>
            <w:rStyle w:val="Hyperlink"/>
            <w:bCs/>
            <w:noProof/>
            <w:rtl/>
            <w:lang w:val="de-DE" w:bidi="ar-LB"/>
          </w:rPr>
          <w:t xml:space="preserve"> </w:t>
        </w:r>
        <w:r w:rsidRPr="00F14C1D">
          <w:rPr>
            <w:rStyle w:val="Hyperlink"/>
            <w:rFonts w:hint="cs"/>
            <w:bCs/>
            <w:noProof/>
            <w:rtl/>
            <w:lang w:val="de-DE" w:bidi="ar-LB"/>
          </w:rPr>
          <w:t>الوضع</w:t>
        </w:r>
        <w:r>
          <w:rPr>
            <w:noProof/>
            <w:webHidden/>
          </w:rPr>
          <w:tab/>
        </w:r>
        <w:r>
          <w:rPr>
            <w:noProof/>
            <w:webHidden/>
          </w:rPr>
          <w:fldChar w:fldCharType="begin"/>
        </w:r>
        <w:r>
          <w:rPr>
            <w:noProof/>
            <w:webHidden/>
          </w:rPr>
          <w:instrText xml:space="preserve"> PAGEREF _Toc65510419 \h </w:instrText>
        </w:r>
        <w:r>
          <w:rPr>
            <w:noProof/>
            <w:webHidden/>
          </w:rPr>
        </w:r>
        <w:r>
          <w:rPr>
            <w:noProof/>
            <w:webHidden/>
          </w:rPr>
          <w:fldChar w:fldCharType="separate"/>
        </w:r>
        <w:r>
          <w:rPr>
            <w:noProof/>
            <w:webHidden/>
          </w:rPr>
          <w:t>13</w:t>
        </w:r>
        <w:r>
          <w:rPr>
            <w:noProof/>
            <w:webHidden/>
          </w:rPr>
          <w:fldChar w:fldCharType="end"/>
        </w:r>
      </w:hyperlink>
    </w:p>
    <w:p w:rsidR="009332DE" w:rsidRPr="00256727" w:rsidRDefault="009332DE" w:rsidP="009332DE">
      <w:pPr>
        <w:pStyle w:val="TOC2"/>
        <w:bidi/>
        <w:rPr>
          <w:rFonts w:eastAsia="DengXian" w:cs="Arial"/>
          <w:noProof/>
          <w:sz w:val="22"/>
          <w:szCs w:val="22"/>
          <w:lang w:val="en-US" w:eastAsia="zh-CN"/>
        </w:rPr>
      </w:pPr>
      <w:hyperlink w:anchor="_Toc65510420" w:history="1">
        <w:r w:rsidRPr="00F14C1D">
          <w:rPr>
            <w:rStyle w:val="Hyperlink"/>
            <w:rFonts w:hint="cs"/>
            <w:bCs/>
            <w:noProof/>
            <w:rtl/>
          </w:rPr>
          <w:t>التخطيط</w:t>
        </w:r>
        <w:r w:rsidRPr="00F14C1D">
          <w:rPr>
            <w:rStyle w:val="Hyperlink"/>
            <w:bCs/>
            <w:noProof/>
            <w:rtl/>
          </w:rPr>
          <w:t xml:space="preserve"> </w:t>
        </w:r>
        <w:r w:rsidRPr="00F14C1D">
          <w:rPr>
            <w:rStyle w:val="Hyperlink"/>
            <w:rFonts w:hint="cs"/>
            <w:bCs/>
            <w:noProof/>
            <w:rtl/>
          </w:rPr>
          <w:t>معاً</w:t>
        </w:r>
        <w:r w:rsidRPr="00F14C1D">
          <w:rPr>
            <w:rStyle w:val="Hyperlink"/>
            <w:bCs/>
            <w:noProof/>
            <w:rtl/>
          </w:rPr>
          <w:t xml:space="preserve">: </w:t>
        </w:r>
        <w:r w:rsidRPr="00F14C1D">
          <w:rPr>
            <w:rStyle w:val="Hyperlink"/>
            <w:rFonts w:hint="cs"/>
            <w:bCs/>
            <w:noProof/>
            <w:rtl/>
          </w:rPr>
          <w:t>تمكين</w:t>
        </w:r>
        <w:r w:rsidRPr="00F14C1D">
          <w:rPr>
            <w:rStyle w:val="Hyperlink"/>
            <w:bCs/>
            <w:noProof/>
            <w:rtl/>
          </w:rPr>
          <w:t xml:space="preserve"> </w:t>
        </w:r>
        <w:r w:rsidRPr="00F14C1D">
          <w:rPr>
            <w:rStyle w:val="Hyperlink"/>
            <w:rFonts w:hint="cs"/>
            <w:bCs/>
            <w:noProof/>
            <w:rtl/>
          </w:rPr>
          <w:t>اللاجئين</w:t>
        </w:r>
        <w:r w:rsidRPr="00F14C1D">
          <w:rPr>
            <w:rStyle w:val="Hyperlink"/>
            <w:bCs/>
            <w:noProof/>
            <w:rtl/>
          </w:rPr>
          <w:t xml:space="preserve"> </w:t>
        </w:r>
        <w:r w:rsidRPr="00F14C1D">
          <w:rPr>
            <w:rStyle w:val="Hyperlink"/>
            <w:rFonts w:hint="cs"/>
            <w:bCs/>
            <w:noProof/>
            <w:rtl/>
          </w:rPr>
          <w:t>ذوي</w:t>
        </w:r>
        <w:r w:rsidRPr="00F14C1D">
          <w:rPr>
            <w:rStyle w:val="Hyperlink"/>
            <w:bCs/>
            <w:noProof/>
            <w:rtl/>
          </w:rPr>
          <w:t xml:space="preserve"> </w:t>
        </w:r>
        <w:r w:rsidRPr="00F14C1D">
          <w:rPr>
            <w:rStyle w:val="Hyperlink"/>
            <w:rFonts w:hint="cs"/>
            <w:bCs/>
            <w:noProof/>
            <w:rtl/>
          </w:rPr>
          <w:t>الإعاقة</w:t>
        </w:r>
        <w:r>
          <w:rPr>
            <w:noProof/>
            <w:webHidden/>
          </w:rPr>
          <w:tab/>
        </w:r>
        <w:r>
          <w:rPr>
            <w:noProof/>
            <w:webHidden/>
          </w:rPr>
          <w:fldChar w:fldCharType="begin"/>
        </w:r>
        <w:r>
          <w:rPr>
            <w:noProof/>
            <w:webHidden/>
          </w:rPr>
          <w:instrText xml:space="preserve"> PAGEREF _Toc65510420 \h </w:instrText>
        </w:r>
        <w:r>
          <w:rPr>
            <w:noProof/>
            <w:webHidden/>
          </w:rPr>
        </w:r>
        <w:r>
          <w:rPr>
            <w:noProof/>
            <w:webHidden/>
          </w:rPr>
          <w:fldChar w:fldCharType="separate"/>
        </w:r>
        <w:r>
          <w:rPr>
            <w:noProof/>
            <w:webHidden/>
          </w:rPr>
          <w:t>14</w:t>
        </w:r>
        <w:r>
          <w:rPr>
            <w:noProof/>
            <w:webHidden/>
          </w:rPr>
          <w:fldChar w:fldCharType="end"/>
        </w:r>
      </w:hyperlink>
    </w:p>
    <w:p w:rsidR="009332DE" w:rsidRPr="00256727" w:rsidRDefault="009332DE" w:rsidP="009332DE">
      <w:pPr>
        <w:pStyle w:val="TOC2"/>
        <w:bidi/>
        <w:rPr>
          <w:rFonts w:eastAsia="DengXian" w:cs="Arial"/>
          <w:noProof/>
          <w:sz w:val="22"/>
          <w:szCs w:val="22"/>
          <w:lang w:val="en-US" w:eastAsia="zh-CN"/>
        </w:rPr>
      </w:pPr>
      <w:hyperlink w:anchor="_Toc65510421" w:history="1">
        <w:r w:rsidRPr="00F14C1D">
          <w:rPr>
            <w:rStyle w:val="Hyperlink"/>
            <w:rFonts w:hint="cs"/>
            <w:bCs/>
            <w:noProof/>
            <w:rtl/>
            <w:lang w:val="de-DE" w:bidi="ar-LB"/>
          </w:rPr>
          <w:t>منظور</w:t>
        </w:r>
        <w:r w:rsidRPr="00F14C1D">
          <w:rPr>
            <w:rStyle w:val="Hyperlink"/>
            <w:bCs/>
            <w:noProof/>
            <w:rtl/>
            <w:lang w:val="de-DE" w:bidi="ar-LB"/>
          </w:rPr>
          <w:t xml:space="preserve"> </w:t>
        </w:r>
        <w:r w:rsidRPr="00F14C1D">
          <w:rPr>
            <w:rStyle w:val="Hyperlink"/>
            <w:rFonts w:hint="cs"/>
            <w:bCs/>
            <w:noProof/>
            <w:rtl/>
            <w:lang w:val="de-DE" w:bidi="ar-LB"/>
          </w:rPr>
          <w:t>اللاجئين</w:t>
        </w:r>
        <w:r w:rsidRPr="00F14C1D">
          <w:rPr>
            <w:rStyle w:val="Hyperlink"/>
            <w:bCs/>
            <w:noProof/>
            <w:rtl/>
            <w:lang w:val="de-DE" w:bidi="ar-LB"/>
          </w:rPr>
          <w:t xml:space="preserve"> </w:t>
        </w:r>
        <w:r w:rsidRPr="00F14C1D">
          <w:rPr>
            <w:rStyle w:val="Hyperlink"/>
            <w:rFonts w:hint="cs"/>
            <w:bCs/>
            <w:noProof/>
            <w:rtl/>
            <w:lang w:val="de-DE" w:bidi="ar-LB"/>
          </w:rPr>
          <w:t>ذوي</w:t>
        </w:r>
        <w:r w:rsidRPr="00F14C1D">
          <w:rPr>
            <w:rStyle w:val="Hyperlink"/>
            <w:bCs/>
            <w:noProof/>
            <w:rtl/>
            <w:lang w:val="de-DE" w:bidi="ar-LB"/>
          </w:rPr>
          <w:t xml:space="preserve"> </w:t>
        </w:r>
        <w:r w:rsidRPr="00F14C1D">
          <w:rPr>
            <w:rStyle w:val="Hyperlink"/>
            <w:rFonts w:hint="cs"/>
            <w:bCs/>
            <w:noProof/>
            <w:rtl/>
            <w:lang w:val="de-DE" w:bidi="ar-LB"/>
          </w:rPr>
          <w:t>الإعاقة</w:t>
        </w:r>
        <w:r w:rsidRPr="00F14C1D">
          <w:rPr>
            <w:rStyle w:val="Hyperlink"/>
            <w:bCs/>
            <w:noProof/>
            <w:rtl/>
            <w:lang w:val="de-DE" w:bidi="ar-LB"/>
          </w:rPr>
          <w:t xml:space="preserve"> </w:t>
        </w:r>
        <w:r w:rsidRPr="00F14C1D">
          <w:rPr>
            <w:rStyle w:val="Hyperlink"/>
            <w:rFonts w:hint="cs"/>
            <w:bCs/>
            <w:noProof/>
            <w:rtl/>
            <w:lang w:val="de-DE" w:bidi="ar-LB"/>
          </w:rPr>
          <w:t>في</w:t>
        </w:r>
        <w:r w:rsidRPr="00F14C1D">
          <w:rPr>
            <w:rStyle w:val="Hyperlink"/>
            <w:bCs/>
            <w:noProof/>
            <w:rtl/>
            <w:lang w:val="de-DE" w:bidi="ar-LB"/>
          </w:rPr>
          <w:t xml:space="preserve"> </w:t>
        </w:r>
        <w:r w:rsidRPr="00F14C1D">
          <w:rPr>
            <w:rStyle w:val="Hyperlink"/>
            <w:rFonts w:hint="cs"/>
            <w:bCs/>
            <w:noProof/>
            <w:rtl/>
            <w:lang w:val="de-DE" w:bidi="ar-LB"/>
          </w:rPr>
          <w:t>التقارير</w:t>
        </w:r>
        <w:r w:rsidRPr="00F14C1D">
          <w:rPr>
            <w:rStyle w:val="Hyperlink"/>
            <w:bCs/>
            <w:noProof/>
            <w:rtl/>
            <w:lang w:val="de-DE" w:bidi="ar-LB"/>
          </w:rPr>
          <w:t xml:space="preserve"> </w:t>
        </w:r>
        <w:r w:rsidRPr="00F14C1D">
          <w:rPr>
            <w:rStyle w:val="Hyperlink"/>
            <w:rFonts w:hint="cs"/>
            <w:bCs/>
            <w:noProof/>
            <w:rtl/>
            <w:lang w:val="de-DE" w:bidi="ar-LB"/>
          </w:rPr>
          <w:t>الموازية</w:t>
        </w:r>
        <w:r w:rsidRPr="00F14C1D">
          <w:rPr>
            <w:rStyle w:val="Hyperlink"/>
            <w:bCs/>
            <w:noProof/>
            <w:rtl/>
            <w:lang w:val="de-DE" w:bidi="ar-LB"/>
          </w:rPr>
          <w:t xml:space="preserve"> </w:t>
        </w:r>
        <w:r w:rsidRPr="00F14C1D">
          <w:rPr>
            <w:rStyle w:val="Hyperlink"/>
            <w:rFonts w:hint="cs"/>
            <w:bCs/>
            <w:noProof/>
            <w:rtl/>
            <w:lang w:val="de-DE" w:bidi="ar-LB"/>
          </w:rPr>
          <w:t>الخاصة</w:t>
        </w:r>
        <w:r w:rsidRPr="00F14C1D">
          <w:rPr>
            <w:rStyle w:val="Hyperlink"/>
            <w:bCs/>
            <w:noProof/>
            <w:rtl/>
            <w:lang w:val="de-DE" w:bidi="ar-LB"/>
          </w:rPr>
          <w:t xml:space="preserve"> </w:t>
        </w:r>
        <w:r w:rsidRPr="00F14C1D">
          <w:rPr>
            <w:rStyle w:val="Hyperlink"/>
            <w:rFonts w:hint="cs"/>
            <w:bCs/>
            <w:noProof/>
            <w:rtl/>
            <w:lang w:val="de-DE" w:bidi="ar-LB"/>
          </w:rPr>
          <w:t>باتفاقية</w:t>
        </w:r>
        <w:r w:rsidRPr="00F14C1D">
          <w:rPr>
            <w:rStyle w:val="Hyperlink"/>
            <w:bCs/>
            <w:noProof/>
            <w:rtl/>
            <w:lang w:val="de-DE" w:bidi="ar-LB"/>
          </w:rPr>
          <w:t xml:space="preserve"> </w:t>
        </w:r>
        <w:r w:rsidRPr="00F14C1D">
          <w:rPr>
            <w:rStyle w:val="Hyperlink"/>
            <w:rFonts w:hint="cs"/>
            <w:bCs/>
            <w:noProof/>
            <w:rtl/>
            <w:lang w:val="de-DE" w:bidi="ar-LB"/>
          </w:rPr>
          <w:t>حقوق</w:t>
        </w:r>
        <w:r w:rsidRPr="00F14C1D">
          <w:rPr>
            <w:rStyle w:val="Hyperlink"/>
            <w:bCs/>
            <w:noProof/>
            <w:rtl/>
            <w:lang w:val="de-DE" w:bidi="ar-LB"/>
          </w:rPr>
          <w:t xml:space="preserve"> </w:t>
        </w:r>
        <w:r w:rsidRPr="00F14C1D">
          <w:rPr>
            <w:rStyle w:val="Hyperlink"/>
            <w:rFonts w:hint="cs"/>
            <w:bCs/>
            <w:noProof/>
            <w:rtl/>
            <w:lang w:val="de-DE" w:bidi="ar-LB"/>
          </w:rPr>
          <w:t>الأشخاص</w:t>
        </w:r>
        <w:r w:rsidRPr="00F14C1D">
          <w:rPr>
            <w:rStyle w:val="Hyperlink"/>
            <w:bCs/>
            <w:noProof/>
            <w:rtl/>
            <w:lang w:val="de-DE" w:bidi="ar-LB"/>
          </w:rPr>
          <w:t xml:space="preserve"> </w:t>
        </w:r>
        <w:r w:rsidRPr="00F14C1D">
          <w:rPr>
            <w:rStyle w:val="Hyperlink"/>
            <w:rFonts w:hint="cs"/>
            <w:bCs/>
            <w:noProof/>
            <w:rtl/>
            <w:lang w:val="de-DE" w:bidi="ar-LB"/>
          </w:rPr>
          <w:t>ذوي</w:t>
        </w:r>
        <w:r w:rsidRPr="00F14C1D">
          <w:rPr>
            <w:rStyle w:val="Hyperlink"/>
            <w:bCs/>
            <w:noProof/>
            <w:rtl/>
            <w:lang w:val="de-DE" w:bidi="ar-LB"/>
          </w:rPr>
          <w:t xml:space="preserve"> </w:t>
        </w:r>
        <w:r w:rsidRPr="00F14C1D">
          <w:rPr>
            <w:rStyle w:val="Hyperlink"/>
            <w:rFonts w:hint="cs"/>
            <w:bCs/>
            <w:noProof/>
            <w:rtl/>
            <w:lang w:val="de-DE" w:bidi="ar-LB"/>
          </w:rPr>
          <w:t>الإعاقة</w:t>
        </w:r>
        <w:r>
          <w:rPr>
            <w:noProof/>
            <w:webHidden/>
          </w:rPr>
          <w:tab/>
        </w:r>
        <w:r>
          <w:rPr>
            <w:noProof/>
            <w:webHidden/>
          </w:rPr>
          <w:fldChar w:fldCharType="begin"/>
        </w:r>
        <w:r>
          <w:rPr>
            <w:noProof/>
            <w:webHidden/>
          </w:rPr>
          <w:instrText xml:space="preserve"> PAGEREF _Toc65510421 \h </w:instrText>
        </w:r>
        <w:r>
          <w:rPr>
            <w:noProof/>
            <w:webHidden/>
          </w:rPr>
        </w:r>
        <w:r>
          <w:rPr>
            <w:noProof/>
            <w:webHidden/>
          </w:rPr>
          <w:fldChar w:fldCharType="separate"/>
        </w:r>
        <w:r>
          <w:rPr>
            <w:noProof/>
            <w:webHidden/>
          </w:rPr>
          <w:t>15</w:t>
        </w:r>
        <w:r>
          <w:rPr>
            <w:noProof/>
            <w:webHidden/>
          </w:rPr>
          <w:fldChar w:fldCharType="end"/>
        </w:r>
      </w:hyperlink>
    </w:p>
    <w:p w:rsidR="009332DE" w:rsidRPr="00256727" w:rsidRDefault="009332DE" w:rsidP="009332DE">
      <w:pPr>
        <w:pStyle w:val="TOC2"/>
        <w:bidi/>
        <w:rPr>
          <w:rFonts w:eastAsia="DengXian" w:cs="Arial"/>
          <w:noProof/>
          <w:sz w:val="22"/>
          <w:szCs w:val="22"/>
          <w:lang w:val="en-US" w:eastAsia="zh-CN"/>
        </w:rPr>
      </w:pPr>
      <w:hyperlink w:anchor="_Toc65510422" w:history="1">
        <w:r w:rsidRPr="00F14C1D">
          <w:rPr>
            <w:rStyle w:val="Hyperlink"/>
            <w:rFonts w:hint="cs"/>
            <w:bCs/>
            <w:noProof/>
            <w:rtl/>
          </w:rPr>
          <w:t>كتيّب</w:t>
        </w:r>
        <w:r w:rsidRPr="00F14C1D">
          <w:rPr>
            <w:rStyle w:val="Hyperlink"/>
            <w:bCs/>
            <w:noProof/>
            <w:rtl/>
          </w:rPr>
          <w:t xml:space="preserve"> </w:t>
        </w:r>
        <w:r w:rsidRPr="00F14C1D">
          <w:rPr>
            <w:rStyle w:val="Hyperlink"/>
            <w:rFonts w:hint="cs"/>
            <w:bCs/>
            <w:noProof/>
            <w:rtl/>
          </w:rPr>
          <w:t>عن</w:t>
        </w:r>
        <w:r w:rsidRPr="00F14C1D">
          <w:rPr>
            <w:rStyle w:val="Hyperlink"/>
            <w:bCs/>
            <w:noProof/>
            <w:rtl/>
          </w:rPr>
          <w:t xml:space="preserve"> </w:t>
        </w:r>
        <w:r w:rsidRPr="00F14C1D">
          <w:rPr>
            <w:rStyle w:val="Hyperlink"/>
            <w:rFonts w:hint="cs"/>
            <w:bCs/>
            <w:noProof/>
            <w:rtl/>
          </w:rPr>
          <w:t>الحقوق</w:t>
        </w:r>
        <w:r w:rsidRPr="00F14C1D">
          <w:rPr>
            <w:rStyle w:val="Hyperlink"/>
            <w:bCs/>
            <w:noProof/>
            <w:rtl/>
          </w:rPr>
          <w:t xml:space="preserve"> </w:t>
        </w:r>
        <w:r w:rsidRPr="00F14C1D">
          <w:rPr>
            <w:rStyle w:val="Hyperlink"/>
            <w:rFonts w:hint="cs"/>
            <w:bCs/>
            <w:noProof/>
            <w:rtl/>
          </w:rPr>
          <w:t>للوافدين</w:t>
        </w:r>
        <w:r w:rsidRPr="00F14C1D">
          <w:rPr>
            <w:rStyle w:val="Hyperlink"/>
            <w:bCs/>
            <w:noProof/>
            <w:rtl/>
          </w:rPr>
          <w:t xml:space="preserve"> </w:t>
        </w:r>
        <w:r w:rsidRPr="00F14C1D">
          <w:rPr>
            <w:rStyle w:val="Hyperlink"/>
            <w:rFonts w:hint="cs"/>
            <w:bCs/>
            <w:noProof/>
            <w:rtl/>
          </w:rPr>
          <w:t>الجدد</w:t>
        </w:r>
        <w:r w:rsidRPr="00F14C1D">
          <w:rPr>
            <w:rStyle w:val="Hyperlink"/>
            <w:bCs/>
            <w:noProof/>
            <w:rtl/>
          </w:rPr>
          <w:t xml:space="preserve"> </w:t>
        </w:r>
        <w:r w:rsidRPr="00F14C1D">
          <w:rPr>
            <w:rStyle w:val="Hyperlink"/>
            <w:rFonts w:hint="cs"/>
            <w:bCs/>
            <w:noProof/>
            <w:rtl/>
          </w:rPr>
          <w:t>المصابين</w:t>
        </w:r>
        <w:r w:rsidRPr="00F14C1D">
          <w:rPr>
            <w:rStyle w:val="Hyperlink"/>
            <w:bCs/>
            <w:noProof/>
            <w:rtl/>
          </w:rPr>
          <w:t xml:space="preserve"> </w:t>
        </w:r>
        <w:r w:rsidRPr="00F14C1D">
          <w:rPr>
            <w:rStyle w:val="Hyperlink"/>
            <w:rFonts w:hint="cs"/>
            <w:bCs/>
            <w:noProof/>
            <w:rtl/>
          </w:rPr>
          <w:t>بمتلازمة</w:t>
        </w:r>
        <w:r w:rsidRPr="00F14C1D">
          <w:rPr>
            <w:rStyle w:val="Hyperlink"/>
            <w:bCs/>
            <w:noProof/>
            <w:rtl/>
          </w:rPr>
          <w:t xml:space="preserve"> </w:t>
        </w:r>
        <w:r w:rsidRPr="00F14C1D">
          <w:rPr>
            <w:rStyle w:val="Hyperlink"/>
            <w:rFonts w:hint="cs"/>
            <w:bCs/>
            <w:noProof/>
            <w:rtl/>
          </w:rPr>
          <w:t>داون</w:t>
        </w:r>
        <w:r>
          <w:rPr>
            <w:noProof/>
            <w:webHidden/>
          </w:rPr>
          <w:tab/>
        </w:r>
        <w:r>
          <w:rPr>
            <w:noProof/>
            <w:webHidden/>
          </w:rPr>
          <w:fldChar w:fldCharType="begin"/>
        </w:r>
        <w:r>
          <w:rPr>
            <w:noProof/>
            <w:webHidden/>
          </w:rPr>
          <w:instrText xml:space="preserve"> PAGEREF _Toc65510422 \h </w:instrText>
        </w:r>
        <w:r>
          <w:rPr>
            <w:noProof/>
            <w:webHidden/>
          </w:rPr>
        </w:r>
        <w:r>
          <w:rPr>
            <w:noProof/>
            <w:webHidden/>
          </w:rPr>
          <w:fldChar w:fldCharType="separate"/>
        </w:r>
        <w:r>
          <w:rPr>
            <w:noProof/>
            <w:webHidden/>
          </w:rPr>
          <w:t>15</w:t>
        </w:r>
        <w:r>
          <w:rPr>
            <w:noProof/>
            <w:webHidden/>
          </w:rPr>
          <w:fldChar w:fldCharType="end"/>
        </w:r>
      </w:hyperlink>
    </w:p>
    <w:p w:rsidR="009332DE" w:rsidRPr="00256727" w:rsidRDefault="009332DE" w:rsidP="009332DE">
      <w:pPr>
        <w:pStyle w:val="TOC2"/>
        <w:bidi/>
        <w:rPr>
          <w:rFonts w:eastAsia="DengXian" w:cs="Arial"/>
          <w:noProof/>
          <w:sz w:val="22"/>
          <w:szCs w:val="22"/>
          <w:lang w:val="en-US" w:eastAsia="zh-CN"/>
        </w:rPr>
      </w:pPr>
      <w:hyperlink w:anchor="_Toc65510423" w:history="1">
        <w:r w:rsidRPr="00F14C1D">
          <w:rPr>
            <w:rStyle w:val="Hyperlink"/>
            <w:rFonts w:hint="cs"/>
            <w:bCs/>
            <w:noProof/>
            <w:rtl/>
            <w:lang w:val="de-DE" w:bidi="ar-LB"/>
          </w:rPr>
          <w:t>مشاركة</w:t>
        </w:r>
        <w:r w:rsidRPr="00F14C1D">
          <w:rPr>
            <w:rStyle w:val="Hyperlink"/>
            <w:bCs/>
            <w:noProof/>
            <w:rtl/>
            <w:lang w:val="de-DE" w:bidi="ar-LB"/>
          </w:rPr>
          <w:t xml:space="preserve"> </w:t>
        </w:r>
        <w:r w:rsidRPr="00F14C1D">
          <w:rPr>
            <w:rStyle w:val="Hyperlink"/>
            <w:rFonts w:hint="cs"/>
            <w:bCs/>
            <w:noProof/>
            <w:rtl/>
            <w:lang w:val="de-DE" w:bidi="ar-LB"/>
          </w:rPr>
          <w:t>منظمات</w:t>
        </w:r>
        <w:r w:rsidRPr="00F14C1D">
          <w:rPr>
            <w:rStyle w:val="Hyperlink"/>
            <w:bCs/>
            <w:noProof/>
            <w:rtl/>
            <w:lang w:val="de-DE" w:bidi="ar-LB"/>
          </w:rPr>
          <w:t xml:space="preserve"> </w:t>
        </w:r>
        <w:r w:rsidRPr="00F14C1D">
          <w:rPr>
            <w:rStyle w:val="Hyperlink"/>
            <w:rFonts w:hint="cs"/>
            <w:bCs/>
            <w:noProof/>
            <w:rtl/>
            <w:lang w:val="de-DE" w:bidi="ar-LB"/>
          </w:rPr>
          <w:t>الأشخاص</w:t>
        </w:r>
        <w:r w:rsidRPr="00F14C1D">
          <w:rPr>
            <w:rStyle w:val="Hyperlink"/>
            <w:bCs/>
            <w:noProof/>
            <w:rtl/>
            <w:lang w:val="de-DE" w:bidi="ar-LB"/>
          </w:rPr>
          <w:t xml:space="preserve"> </w:t>
        </w:r>
        <w:r w:rsidRPr="00F14C1D">
          <w:rPr>
            <w:rStyle w:val="Hyperlink"/>
            <w:rFonts w:hint="cs"/>
            <w:bCs/>
            <w:noProof/>
            <w:rtl/>
            <w:lang w:val="de-DE" w:bidi="ar-LB"/>
          </w:rPr>
          <w:t>ذوي</w:t>
        </w:r>
        <w:r w:rsidRPr="00F14C1D">
          <w:rPr>
            <w:rStyle w:val="Hyperlink"/>
            <w:bCs/>
            <w:noProof/>
            <w:rtl/>
            <w:lang w:val="de-DE" w:bidi="ar-LB"/>
          </w:rPr>
          <w:t xml:space="preserve"> </w:t>
        </w:r>
        <w:r w:rsidRPr="00F14C1D">
          <w:rPr>
            <w:rStyle w:val="Hyperlink"/>
            <w:rFonts w:hint="cs"/>
            <w:bCs/>
            <w:noProof/>
            <w:rtl/>
            <w:lang w:val="de-DE" w:bidi="ar-LB"/>
          </w:rPr>
          <w:t>الإعاقة</w:t>
        </w:r>
        <w:r w:rsidRPr="00F14C1D">
          <w:rPr>
            <w:rStyle w:val="Hyperlink"/>
            <w:bCs/>
            <w:noProof/>
            <w:rtl/>
            <w:lang w:val="de-DE" w:bidi="ar-LB"/>
          </w:rPr>
          <w:t xml:space="preserve"> </w:t>
        </w:r>
        <w:r w:rsidRPr="00F14C1D">
          <w:rPr>
            <w:rStyle w:val="Hyperlink"/>
            <w:rFonts w:hint="cs"/>
            <w:bCs/>
            <w:noProof/>
            <w:rtl/>
            <w:lang w:val="de-DE" w:bidi="ar-LB"/>
          </w:rPr>
          <w:t>في</w:t>
        </w:r>
        <w:r w:rsidRPr="00F14C1D">
          <w:rPr>
            <w:rStyle w:val="Hyperlink"/>
            <w:bCs/>
            <w:noProof/>
            <w:rtl/>
            <w:lang w:val="de-DE" w:bidi="ar-LB"/>
          </w:rPr>
          <w:t xml:space="preserve"> </w:t>
        </w:r>
        <w:r w:rsidRPr="00F14C1D">
          <w:rPr>
            <w:rStyle w:val="Hyperlink"/>
            <w:rFonts w:hint="cs"/>
            <w:bCs/>
            <w:noProof/>
            <w:rtl/>
            <w:lang w:val="de-DE" w:bidi="ar-LB"/>
          </w:rPr>
          <w:t>حالات</w:t>
        </w:r>
        <w:r w:rsidRPr="00F14C1D">
          <w:rPr>
            <w:rStyle w:val="Hyperlink"/>
            <w:bCs/>
            <w:noProof/>
            <w:rtl/>
            <w:lang w:val="de-DE" w:bidi="ar-LB"/>
          </w:rPr>
          <w:t xml:space="preserve"> </w:t>
        </w:r>
        <w:r w:rsidRPr="00F14C1D">
          <w:rPr>
            <w:rStyle w:val="Hyperlink"/>
            <w:rFonts w:hint="cs"/>
            <w:bCs/>
            <w:noProof/>
            <w:rtl/>
            <w:lang w:val="de-DE" w:bidi="ar-LB"/>
          </w:rPr>
          <w:t>الطوارئ</w:t>
        </w:r>
        <w:r w:rsidRPr="00F14C1D">
          <w:rPr>
            <w:rStyle w:val="Hyperlink"/>
            <w:bCs/>
            <w:noProof/>
            <w:rtl/>
            <w:lang w:val="de-DE" w:bidi="ar-LB"/>
          </w:rPr>
          <w:t xml:space="preserve"> </w:t>
        </w:r>
        <w:r w:rsidRPr="00F14C1D">
          <w:rPr>
            <w:rStyle w:val="Hyperlink"/>
            <w:rFonts w:hint="cs"/>
            <w:bCs/>
            <w:noProof/>
            <w:rtl/>
            <w:lang w:val="de-DE" w:bidi="ar-LB"/>
          </w:rPr>
          <w:t>منذ</w:t>
        </w:r>
        <w:r w:rsidRPr="00F14C1D">
          <w:rPr>
            <w:rStyle w:val="Hyperlink"/>
            <w:bCs/>
            <w:noProof/>
            <w:rtl/>
            <w:lang w:val="de-DE" w:bidi="ar-LB"/>
          </w:rPr>
          <w:t xml:space="preserve"> </w:t>
        </w:r>
        <w:r w:rsidRPr="00F14C1D">
          <w:rPr>
            <w:rStyle w:val="Hyperlink"/>
            <w:rFonts w:hint="cs"/>
            <w:bCs/>
            <w:noProof/>
            <w:rtl/>
            <w:lang w:val="de-DE" w:bidi="ar-LB"/>
          </w:rPr>
          <w:t>بدايتها</w:t>
        </w:r>
        <w:r w:rsidRPr="00F14C1D">
          <w:rPr>
            <w:rStyle w:val="Hyperlink"/>
            <w:bCs/>
            <w:noProof/>
            <w:rtl/>
            <w:lang w:val="de-DE" w:bidi="ar-LB"/>
          </w:rPr>
          <w:t xml:space="preserve"> </w:t>
        </w:r>
        <w:r w:rsidRPr="00F14C1D">
          <w:rPr>
            <w:rStyle w:val="Hyperlink"/>
            <w:rFonts w:hint="cs"/>
            <w:bCs/>
            <w:noProof/>
            <w:rtl/>
            <w:lang w:val="de-DE" w:bidi="ar-LB"/>
          </w:rPr>
          <w:t>في</w:t>
        </w:r>
        <w:r w:rsidRPr="00F14C1D">
          <w:rPr>
            <w:rStyle w:val="Hyperlink"/>
            <w:bCs/>
            <w:noProof/>
            <w:rtl/>
            <w:lang w:val="de-DE" w:bidi="ar-LB"/>
          </w:rPr>
          <w:t xml:space="preserve"> </w:t>
        </w:r>
        <w:r w:rsidRPr="00F14C1D">
          <w:rPr>
            <w:rStyle w:val="Hyperlink"/>
            <w:rFonts w:hint="cs"/>
            <w:bCs/>
            <w:noProof/>
            <w:rtl/>
            <w:lang w:val="de-DE" w:bidi="ar-LB"/>
          </w:rPr>
          <w:t>منطقة</w:t>
        </w:r>
        <w:r w:rsidRPr="00F14C1D">
          <w:rPr>
            <w:rStyle w:val="Hyperlink"/>
            <w:bCs/>
            <w:noProof/>
            <w:rtl/>
            <w:lang w:val="de-DE" w:bidi="ar-LB"/>
          </w:rPr>
          <w:t xml:space="preserve"> </w:t>
        </w:r>
        <w:r w:rsidRPr="00F14C1D">
          <w:rPr>
            <w:rStyle w:val="Hyperlink"/>
            <w:rFonts w:hint="cs"/>
            <w:bCs/>
            <w:noProof/>
            <w:rtl/>
            <w:lang w:val="de-DE" w:bidi="ar-LB"/>
          </w:rPr>
          <w:t>المحيط</w:t>
        </w:r>
        <w:r w:rsidRPr="00F14C1D">
          <w:rPr>
            <w:rStyle w:val="Hyperlink"/>
            <w:bCs/>
            <w:noProof/>
            <w:rtl/>
            <w:lang w:val="de-DE" w:bidi="ar-LB"/>
          </w:rPr>
          <w:t xml:space="preserve"> </w:t>
        </w:r>
        <w:r w:rsidRPr="00F14C1D">
          <w:rPr>
            <w:rStyle w:val="Hyperlink"/>
            <w:rFonts w:hint="cs"/>
            <w:bCs/>
            <w:noProof/>
            <w:rtl/>
            <w:lang w:val="de-DE" w:bidi="ar-LB"/>
          </w:rPr>
          <w:t>الهادئ</w:t>
        </w:r>
        <w:r>
          <w:rPr>
            <w:noProof/>
            <w:webHidden/>
          </w:rPr>
          <w:tab/>
        </w:r>
        <w:r>
          <w:rPr>
            <w:noProof/>
            <w:webHidden/>
          </w:rPr>
          <w:fldChar w:fldCharType="begin"/>
        </w:r>
        <w:r>
          <w:rPr>
            <w:noProof/>
            <w:webHidden/>
          </w:rPr>
          <w:instrText xml:space="preserve"> PAGEREF _Toc65510423 \h </w:instrText>
        </w:r>
        <w:r>
          <w:rPr>
            <w:noProof/>
            <w:webHidden/>
          </w:rPr>
        </w:r>
        <w:r>
          <w:rPr>
            <w:noProof/>
            <w:webHidden/>
          </w:rPr>
          <w:fldChar w:fldCharType="separate"/>
        </w:r>
        <w:r>
          <w:rPr>
            <w:noProof/>
            <w:webHidden/>
          </w:rPr>
          <w:t>15</w:t>
        </w:r>
        <w:r>
          <w:rPr>
            <w:noProof/>
            <w:webHidden/>
          </w:rPr>
          <w:fldChar w:fldCharType="end"/>
        </w:r>
      </w:hyperlink>
    </w:p>
    <w:p w:rsidR="009332DE" w:rsidRPr="00256727" w:rsidRDefault="009332DE" w:rsidP="009332DE">
      <w:pPr>
        <w:pStyle w:val="TOC2"/>
        <w:bidi/>
        <w:rPr>
          <w:rFonts w:eastAsia="DengXian" w:cs="Arial"/>
          <w:noProof/>
          <w:sz w:val="22"/>
          <w:szCs w:val="22"/>
          <w:lang w:val="en-US" w:eastAsia="zh-CN"/>
        </w:rPr>
      </w:pPr>
      <w:hyperlink w:anchor="_Toc65510424" w:history="1">
        <w:r w:rsidRPr="00F14C1D">
          <w:rPr>
            <w:rStyle w:val="Hyperlink"/>
            <w:rFonts w:hint="cs"/>
            <w:bCs/>
            <w:noProof/>
            <w:rtl/>
          </w:rPr>
          <w:t>وصول</w:t>
        </w:r>
        <w:r w:rsidRPr="00F14C1D">
          <w:rPr>
            <w:rStyle w:val="Hyperlink"/>
            <w:bCs/>
            <w:noProof/>
            <w:rtl/>
          </w:rPr>
          <w:t xml:space="preserve"> </w:t>
        </w:r>
        <w:r w:rsidRPr="00F14C1D">
          <w:rPr>
            <w:rStyle w:val="Hyperlink"/>
            <w:rFonts w:hint="cs"/>
            <w:bCs/>
            <w:noProof/>
            <w:rtl/>
          </w:rPr>
          <w:t>المهاجرين</w:t>
        </w:r>
        <w:r w:rsidRPr="00F14C1D">
          <w:rPr>
            <w:rStyle w:val="Hyperlink"/>
            <w:bCs/>
            <w:noProof/>
            <w:rtl/>
          </w:rPr>
          <w:t xml:space="preserve"> </w:t>
        </w:r>
        <w:r w:rsidRPr="00F14C1D">
          <w:rPr>
            <w:rStyle w:val="Hyperlink"/>
            <w:rFonts w:hint="cs"/>
            <w:bCs/>
            <w:noProof/>
            <w:rtl/>
          </w:rPr>
          <w:t>من</w:t>
        </w:r>
        <w:r w:rsidRPr="00F14C1D">
          <w:rPr>
            <w:rStyle w:val="Hyperlink"/>
            <w:bCs/>
            <w:noProof/>
            <w:rtl/>
          </w:rPr>
          <w:t xml:space="preserve"> </w:t>
        </w:r>
        <w:r w:rsidRPr="00F14C1D">
          <w:rPr>
            <w:rStyle w:val="Hyperlink"/>
            <w:rFonts w:hint="cs"/>
            <w:bCs/>
            <w:noProof/>
            <w:rtl/>
          </w:rPr>
          <w:t>ذوي</w:t>
        </w:r>
        <w:r w:rsidRPr="00F14C1D">
          <w:rPr>
            <w:rStyle w:val="Hyperlink"/>
            <w:bCs/>
            <w:noProof/>
            <w:rtl/>
          </w:rPr>
          <w:t xml:space="preserve"> </w:t>
        </w:r>
        <w:r w:rsidRPr="00F14C1D">
          <w:rPr>
            <w:rStyle w:val="Hyperlink"/>
            <w:rFonts w:hint="cs"/>
            <w:bCs/>
            <w:noProof/>
            <w:rtl/>
          </w:rPr>
          <w:t>الإعاقة</w:t>
        </w:r>
        <w:r w:rsidRPr="00F14C1D">
          <w:rPr>
            <w:rStyle w:val="Hyperlink"/>
            <w:bCs/>
            <w:noProof/>
            <w:rtl/>
          </w:rPr>
          <w:t xml:space="preserve"> </w:t>
        </w:r>
        <w:r w:rsidRPr="00F14C1D">
          <w:rPr>
            <w:rStyle w:val="Hyperlink"/>
            <w:rFonts w:hint="cs"/>
            <w:bCs/>
            <w:noProof/>
            <w:rtl/>
          </w:rPr>
          <w:t>إلى</w:t>
        </w:r>
        <w:r w:rsidRPr="00F14C1D">
          <w:rPr>
            <w:rStyle w:val="Hyperlink"/>
            <w:bCs/>
            <w:noProof/>
            <w:rtl/>
          </w:rPr>
          <w:t xml:space="preserve"> </w:t>
        </w:r>
        <w:r w:rsidRPr="00F14C1D">
          <w:rPr>
            <w:rStyle w:val="Hyperlink"/>
            <w:rFonts w:hint="cs"/>
            <w:bCs/>
            <w:noProof/>
            <w:rtl/>
          </w:rPr>
          <w:t>الخدمات</w:t>
        </w:r>
        <w:r>
          <w:rPr>
            <w:noProof/>
            <w:webHidden/>
          </w:rPr>
          <w:tab/>
        </w:r>
        <w:r>
          <w:rPr>
            <w:noProof/>
            <w:webHidden/>
          </w:rPr>
          <w:fldChar w:fldCharType="begin"/>
        </w:r>
        <w:r>
          <w:rPr>
            <w:noProof/>
            <w:webHidden/>
          </w:rPr>
          <w:instrText xml:space="preserve"> PAGEREF _Toc65510424 \h </w:instrText>
        </w:r>
        <w:r>
          <w:rPr>
            <w:noProof/>
            <w:webHidden/>
          </w:rPr>
        </w:r>
        <w:r>
          <w:rPr>
            <w:noProof/>
            <w:webHidden/>
          </w:rPr>
          <w:fldChar w:fldCharType="separate"/>
        </w:r>
        <w:r>
          <w:rPr>
            <w:noProof/>
            <w:webHidden/>
          </w:rPr>
          <w:t>17</w:t>
        </w:r>
        <w:r>
          <w:rPr>
            <w:noProof/>
            <w:webHidden/>
          </w:rPr>
          <w:fldChar w:fldCharType="end"/>
        </w:r>
      </w:hyperlink>
    </w:p>
    <w:p w:rsidR="009332DE" w:rsidRPr="00256727" w:rsidRDefault="009332DE" w:rsidP="009332DE">
      <w:pPr>
        <w:pStyle w:val="TOC1"/>
        <w:bidi/>
        <w:rPr>
          <w:rFonts w:ascii="Calibri" w:eastAsia="DengXian" w:hAnsi="Calibri"/>
          <w:b w:val="0"/>
          <w:noProof/>
          <w:color w:val="auto"/>
          <w:sz w:val="22"/>
          <w:szCs w:val="22"/>
          <w:lang w:val="en-US" w:eastAsia="zh-CN"/>
        </w:rPr>
      </w:pPr>
      <w:hyperlink w:anchor="_Toc65510425" w:history="1">
        <w:r w:rsidRPr="00F14C1D">
          <w:rPr>
            <w:rStyle w:val="Hyperlink"/>
            <w:rFonts w:hint="cs"/>
            <w:bCs/>
            <w:noProof/>
            <w:rtl/>
          </w:rPr>
          <w:t>أفكار</w:t>
        </w:r>
        <w:r w:rsidRPr="00F14C1D">
          <w:rPr>
            <w:rStyle w:val="Hyperlink"/>
            <w:bCs/>
            <w:noProof/>
            <w:rtl/>
          </w:rPr>
          <w:t xml:space="preserve"> </w:t>
        </w:r>
        <w:r w:rsidRPr="00F14C1D">
          <w:rPr>
            <w:rStyle w:val="Hyperlink"/>
            <w:rFonts w:hint="cs"/>
            <w:bCs/>
            <w:noProof/>
            <w:rtl/>
          </w:rPr>
          <w:t>وتوصيات</w:t>
        </w:r>
        <w:r>
          <w:rPr>
            <w:noProof/>
            <w:webHidden/>
          </w:rPr>
          <w:tab/>
        </w:r>
        <w:r>
          <w:rPr>
            <w:noProof/>
            <w:webHidden/>
          </w:rPr>
          <w:fldChar w:fldCharType="begin"/>
        </w:r>
        <w:r>
          <w:rPr>
            <w:noProof/>
            <w:webHidden/>
          </w:rPr>
          <w:instrText xml:space="preserve"> PAGEREF _Toc65510425 \h </w:instrText>
        </w:r>
        <w:r>
          <w:rPr>
            <w:noProof/>
            <w:webHidden/>
          </w:rPr>
        </w:r>
        <w:r>
          <w:rPr>
            <w:noProof/>
            <w:webHidden/>
          </w:rPr>
          <w:fldChar w:fldCharType="separate"/>
        </w:r>
        <w:r>
          <w:rPr>
            <w:noProof/>
            <w:webHidden/>
          </w:rPr>
          <w:t>18</w:t>
        </w:r>
        <w:r>
          <w:rPr>
            <w:noProof/>
            <w:webHidden/>
          </w:rPr>
          <w:fldChar w:fldCharType="end"/>
        </w:r>
      </w:hyperlink>
    </w:p>
    <w:p w:rsidR="009332DE" w:rsidRPr="00256727" w:rsidRDefault="009332DE" w:rsidP="009332DE">
      <w:pPr>
        <w:pStyle w:val="TOC2"/>
        <w:bidi/>
        <w:rPr>
          <w:rFonts w:eastAsia="DengXian" w:cs="Arial"/>
          <w:noProof/>
          <w:sz w:val="22"/>
          <w:szCs w:val="22"/>
          <w:lang w:val="en-US" w:eastAsia="zh-CN"/>
        </w:rPr>
      </w:pPr>
      <w:hyperlink w:anchor="_Toc65510426" w:history="1">
        <w:r w:rsidRPr="00F14C1D">
          <w:rPr>
            <w:rStyle w:val="Hyperlink"/>
            <w:rFonts w:hint="cs"/>
            <w:bCs/>
            <w:noProof/>
            <w:rtl/>
            <w:lang w:val="de-DE" w:bidi="ar-LB"/>
          </w:rPr>
          <w:t>أفكار</w:t>
        </w:r>
        <w:r w:rsidRPr="00F14C1D">
          <w:rPr>
            <w:rStyle w:val="Hyperlink"/>
            <w:bCs/>
            <w:noProof/>
            <w:rtl/>
            <w:lang w:val="de-DE" w:bidi="ar-LB"/>
          </w:rPr>
          <w:t xml:space="preserve"> </w:t>
        </w:r>
        <w:r w:rsidRPr="00F14C1D">
          <w:rPr>
            <w:rStyle w:val="Hyperlink"/>
            <w:rFonts w:hint="cs"/>
            <w:bCs/>
            <w:noProof/>
            <w:rtl/>
            <w:lang w:val="de-DE" w:bidi="ar-LB"/>
          </w:rPr>
          <w:t>جديرة</w:t>
        </w:r>
        <w:r w:rsidRPr="00F14C1D">
          <w:rPr>
            <w:rStyle w:val="Hyperlink"/>
            <w:bCs/>
            <w:noProof/>
            <w:rtl/>
            <w:lang w:val="de-DE" w:bidi="ar-LB"/>
          </w:rPr>
          <w:t xml:space="preserve"> </w:t>
        </w:r>
        <w:r w:rsidRPr="00F14C1D">
          <w:rPr>
            <w:rStyle w:val="Hyperlink"/>
            <w:rFonts w:hint="cs"/>
            <w:bCs/>
            <w:noProof/>
            <w:rtl/>
            <w:lang w:val="de-DE" w:bidi="ar-LB"/>
          </w:rPr>
          <w:t>بالتمعّن</w:t>
        </w:r>
        <w:r>
          <w:rPr>
            <w:noProof/>
            <w:webHidden/>
          </w:rPr>
          <w:tab/>
        </w:r>
        <w:r>
          <w:rPr>
            <w:noProof/>
            <w:webHidden/>
          </w:rPr>
          <w:fldChar w:fldCharType="begin"/>
        </w:r>
        <w:r>
          <w:rPr>
            <w:noProof/>
            <w:webHidden/>
          </w:rPr>
          <w:instrText xml:space="preserve"> PAGEREF _Toc65510426 \h </w:instrText>
        </w:r>
        <w:r>
          <w:rPr>
            <w:noProof/>
            <w:webHidden/>
          </w:rPr>
        </w:r>
        <w:r>
          <w:rPr>
            <w:noProof/>
            <w:webHidden/>
          </w:rPr>
          <w:fldChar w:fldCharType="separate"/>
        </w:r>
        <w:r>
          <w:rPr>
            <w:noProof/>
            <w:webHidden/>
          </w:rPr>
          <w:t>18</w:t>
        </w:r>
        <w:r>
          <w:rPr>
            <w:noProof/>
            <w:webHidden/>
          </w:rPr>
          <w:fldChar w:fldCharType="end"/>
        </w:r>
      </w:hyperlink>
    </w:p>
    <w:p w:rsidR="009332DE" w:rsidRPr="00256727" w:rsidRDefault="009332DE" w:rsidP="009332DE">
      <w:pPr>
        <w:pStyle w:val="TOC2"/>
        <w:bidi/>
        <w:rPr>
          <w:rFonts w:eastAsia="DengXian" w:cs="Arial"/>
          <w:noProof/>
          <w:sz w:val="22"/>
          <w:szCs w:val="22"/>
          <w:lang w:val="en-US" w:eastAsia="zh-CN"/>
        </w:rPr>
      </w:pPr>
      <w:hyperlink w:anchor="_Toc65510427" w:history="1">
        <w:r w:rsidRPr="00F14C1D">
          <w:rPr>
            <w:rStyle w:val="Hyperlink"/>
            <w:rFonts w:hint="cs"/>
            <w:bCs/>
            <w:noProof/>
            <w:rtl/>
          </w:rPr>
          <w:t>أنشطة</w:t>
        </w:r>
        <w:r w:rsidRPr="00F14C1D">
          <w:rPr>
            <w:rStyle w:val="Hyperlink"/>
            <w:bCs/>
            <w:noProof/>
            <w:rtl/>
          </w:rPr>
          <w:t xml:space="preserve"> </w:t>
        </w:r>
        <w:r w:rsidRPr="00F14C1D">
          <w:rPr>
            <w:rStyle w:val="Hyperlink"/>
            <w:rFonts w:hint="cs"/>
            <w:bCs/>
            <w:noProof/>
            <w:rtl/>
          </w:rPr>
          <w:t>المناصرة</w:t>
        </w:r>
        <w:r w:rsidRPr="00F14C1D">
          <w:rPr>
            <w:rStyle w:val="Hyperlink"/>
            <w:bCs/>
            <w:noProof/>
            <w:rtl/>
          </w:rPr>
          <w:t xml:space="preserve"> </w:t>
        </w:r>
        <w:r w:rsidRPr="00F14C1D">
          <w:rPr>
            <w:rStyle w:val="Hyperlink"/>
            <w:rFonts w:hint="cs"/>
            <w:bCs/>
            <w:noProof/>
            <w:rtl/>
          </w:rPr>
          <w:t>الموجّهة</w:t>
        </w:r>
        <w:r w:rsidRPr="00F14C1D">
          <w:rPr>
            <w:rStyle w:val="Hyperlink"/>
            <w:bCs/>
            <w:noProof/>
            <w:rtl/>
          </w:rPr>
          <w:t xml:space="preserve"> </w:t>
        </w:r>
        <w:r w:rsidRPr="00F14C1D">
          <w:rPr>
            <w:rStyle w:val="Hyperlink"/>
            <w:rFonts w:hint="cs"/>
            <w:bCs/>
            <w:noProof/>
            <w:rtl/>
          </w:rPr>
          <w:t>إلى</w:t>
        </w:r>
        <w:r w:rsidRPr="00F14C1D">
          <w:rPr>
            <w:rStyle w:val="Hyperlink"/>
            <w:bCs/>
            <w:noProof/>
            <w:rtl/>
          </w:rPr>
          <w:t xml:space="preserve"> </w:t>
        </w:r>
        <w:r w:rsidRPr="00F14C1D">
          <w:rPr>
            <w:rStyle w:val="Hyperlink"/>
            <w:rFonts w:hint="cs"/>
            <w:bCs/>
            <w:noProof/>
            <w:rtl/>
          </w:rPr>
          <w:t>صانعي</w:t>
        </w:r>
        <w:r w:rsidRPr="00F14C1D">
          <w:rPr>
            <w:rStyle w:val="Hyperlink"/>
            <w:bCs/>
            <w:noProof/>
            <w:rtl/>
          </w:rPr>
          <w:t xml:space="preserve"> </w:t>
        </w:r>
        <w:r w:rsidRPr="00F14C1D">
          <w:rPr>
            <w:rStyle w:val="Hyperlink"/>
            <w:rFonts w:hint="cs"/>
            <w:bCs/>
            <w:noProof/>
            <w:rtl/>
          </w:rPr>
          <w:t>السياسات</w:t>
        </w:r>
        <w:r>
          <w:rPr>
            <w:noProof/>
            <w:webHidden/>
          </w:rPr>
          <w:tab/>
        </w:r>
        <w:r>
          <w:rPr>
            <w:noProof/>
            <w:webHidden/>
          </w:rPr>
          <w:fldChar w:fldCharType="begin"/>
        </w:r>
        <w:r>
          <w:rPr>
            <w:noProof/>
            <w:webHidden/>
          </w:rPr>
          <w:instrText xml:space="preserve"> PAGEREF _Toc65510427 \h </w:instrText>
        </w:r>
        <w:r>
          <w:rPr>
            <w:noProof/>
            <w:webHidden/>
          </w:rPr>
        </w:r>
        <w:r>
          <w:rPr>
            <w:noProof/>
            <w:webHidden/>
          </w:rPr>
          <w:fldChar w:fldCharType="separate"/>
        </w:r>
        <w:r>
          <w:rPr>
            <w:noProof/>
            <w:webHidden/>
          </w:rPr>
          <w:t>19</w:t>
        </w:r>
        <w:r>
          <w:rPr>
            <w:noProof/>
            <w:webHidden/>
          </w:rPr>
          <w:fldChar w:fldCharType="end"/>
        </w:r>
      </w:hyperlink>
    </w:p>
    <w:p w:rsidR="009332DE" w:rsidRPr="00256727" w:rsidRDefault="009332DE" w:rsidP="009332DE">
      <w:pPr>
        <w:pStyle w:val="TOC2"/>
        <w:bidi/>
        <w:rPr>
          <w:rFonts w:eastAsia="DengXian" w:cs="Arial"/>
          <w:noProof/>
          <w:sz w:val="22"/>
          <w:szCs w:val="22"/>
          <w:lang w:val="en-US" w:eastAsia="zh-CN"/>
        </w:rPr>
      </w:pPr>
      <w:hyperlink w:anchor="_Toc65510428" w:history="1">
        <w:r w:rsidRPr="00F14C1D">
          <w:rPr>
            <w:rStyle w:val="Hyperlink"/>
            <w:rFonts w:hint="cs"/>
            <w:bCs/>
            <w:noProof/>
            <w:rtl/>
          </w:rPr>
          <w:t>أنشطة</w:t>
        </w:r>
        <w:r w:rsidRPr="00F14C1D">
          <w:rPr>
            <w:rStyle w:val="Hyperlink"/>
            <w:bCs/>
            <w:noProof/>
            <w:rtl/>
          </w:rPr>
          <w:t xml:space="preserve"> </w:t>
        </w:r>
        <w:r w:rsidRPr="00F14C1D">
          <w:rPr>
            <w:rStyle w:val="Hyperlink"/>
            <w:rFonts w:hint="cs"/>
            <w:bCs/>
            <w:noProof/>
            <w:rtl/>
          </w:rPr>
          <w:t>المناصرة</w:t>
        </w:r>
        <w:r w:rsidRPr="00F14C1D">
          <w:rPr>
            <w:rStyle w:val="Hyperlink"/>
            <w:bCs/>
            <w:noProof/>
            <w:rtl/>
          </w:rPr>
          <w:t xml:space="preserve"> </w:t>
        </w:r>
        <w:r w:rsidRPr="00F14C1D">
          <w:rPr>
            <w:rStyle w:val="Hyperlink"/>
            <w:rFonts w:hint="cs"/>
            <w:bCs/>
            <w:noProof/>
            <w:rtl/>
          </w:rPr>
          <w:t>الموجّهة</w:t>
        </w:r>
        <w:r w:rsidRPr="00F14C1D">
          <w:rPr>
            <w:rStyle w:val="Hyperlink"/>
            <w:bCs/>
            <w:noProof/>
            <w:rtl/>
          </w:rPr>
          <w:t xml:space="preserve"> </w:t>
        </w:r>
        <w:r w:rsidRPr="00F14C1D">
          <w:rPr>
            <w:rStyle w:val="Hyperlink"/>
            <w:rFonts w:hint="cs"/>
            <w:bCs/>
            <w:noProof/>
            <w:rtl/>
          </w:rPr>
          <w:t>إلى</w:t>
        </w:r>
        <w:r w:rsidRPr="00F14C1D">
          <w:rPr>
            <w:rStyle w:val="Hyperlink"/>
            <w:bCs/>
            <w:noProof/>
            <w:rtl/>
          </w:rPr>
          <w:t xml:space="preserve"> </w:t>
        </w:r>
        <w:r w:rsidRPr="00F14C1D">
          <w:rPr>
            <w:rStyle w:val="Hyperlink"/>
            <w:rFonts w:hint="cs"/>
            <w:bCs/>
            <w:noProof/>
            <w:rtl/>
          </w:rPr>
          <w:t>مزوّدي</w:t>
        </w:r>
        <w:r w:rsidRPr="00F14C1D">
          <w:rPr>
            <w:rStyle w:val="Hyperlink"/>
            <w:bCs/>
            <w:noProof/>
            <w:rtl/>
          </w:rPr>
          <w:t xml:space="preserve"> </w:t>
        </w:r>
        <w:r w:rsidRPr="00F14C1D">
          <w:rPr>
            <w:rStyle w:val="Hyperlink"/>
            <w:rFonts w:hint="cs"/>
            <w:bCs/>
            <w:noProof/>
            <w:rtl/>
          </w:rPr>
          <w:t>الخدمات</w:t>
        </w:r>
        <w:r w:rsidRPr="00F14C1D">
          <w:rPr>
            <w:rStyle w:val="Hyperlink"/>
            <w:bCs/>
            <w:noProof/>
            <w:rtl/>
          </w:rPr>
          <w:t xml:space="preserve"> </w:t>
        </w:r>
        <w:r w:rsidRPr="00F14C1D">
          <w:rPr>
            <w:rStyle w:val="Hyperlink"/>
            <w:rFonts w:hint="cs"/>
            <w:bCs/>
            <w:noProof/>
            <w:rtl/>
          </w:rPr>
          <w:t>والمجتمع</w:t>
        </w:r>
        <w:r w:rsidRPr="00F14C1D">
          <w:rPr>
            <w:rStyle w:val="Hyperlink"/>
            <w:bCs/>
            <w:noProof/>
            <w:rtl/>
          </w:rPr>
          <w:t xml:space="preserve"> </w:t>
        </w:r>
        <w:r w:rsidRPr="00F14C1D">
          <w:rPr>
            <w:rStyle w:val="Hyperlink"/>
            <w:rFonts w:hint="cs"/>
            <w:bCs/>
            <w:noProof/>
            <w:rtl/>
          </w:rPr>
          <w:t>بنطاقه</w:t>
        </w:r>
        <w:r w:rsidRPr="00F14C1D">
          <w:rPr>
            <w:rStyle w:val="Hyperlink"/>
            <w:bCs/>
            <w:noProof/>
            <w:rtl/>
          </w:rPr>
          <w:t xml:space="preserve"> </w:t>
        </w:r>
        <w:r w:rsidRPr="00F14C1D">
          <w:rPr>
            <w:rStyle w:val="Hyperlink"/>
            <w:rFonts w:hint="cs"/>
            <w:bCs/>
            <w:noProof/>
            <w:rtl/>
          </w:rPr>
          <w:t>الأوسع</w:t>
        </w:r>
        <w:r>
          <w:rPr>
            <w:noProof/>
            <w:webHidden/>
          </w:rPr>
          <w:tab/>
        </w:r>
        <w:r>
          <w:rPr>
            <w:noProof/>
            <w:webHidden/>
          </w:rPr>
          <w:fldChar w:fldCharType="begin"/>
        </w:r>
        <w:r>
          <w:rPr>
            <w:noProof/>
            <w:webHidden/>
          </w:rPr>
          <w:instrText xml:space="preserve"> PAGEREF _Toc65510428 \h </w:instrText>
        </w:r>
        <w:r>
          <w:rPr>
            <w:noProof/>
            <w:webHidden/>
          </w:rPr>
        </w:r>
        <w:r>
          <w:rPr>
            <w:noProof/>
            <w:webHidden/>
          </w:rPr>
          <w:fldChar w:fldCharType="separate"/>
        </w:r>
        <w:r>
          <w:rPr>
            <w:noProof/>
            <w:webHidden/>
          </w:rPr>
          <w:t>19</w:t>
        </w:r>
        <w:r>
          <w:rPr>
            <w:noProof/>
            <w:webHidden/>
          </w:rPr>
          <w:fldChar w:fldCharType="end"/>
        </w:r>
      </w:hyperlink>
    </w:p>
    <w:p w:rsidR="009332DE" w:rsidRPr="00256727" w:rsidRDefault="009332DE" w:rsidP="009332DE">
      <w:pPr>
        <w:pStyle w:val="TOC1"/>
        <w:bidi/>
        <w:rPr>
          <w:rFonts w:ascii="Calibri" w:eastAsia="DengXian" w:hAnsi="Calibri"/>
          <w:b w:val="0"/>
          <w:noProof/>
          <w:color w:val="auto"/>
          <w:sz w:val="22"/>
          <w:szCs w:val="22"/>
          <w:lang w:val="en-US" w:eastAsia="zh-CN"/>
        </w:rPr>
      </w:pPr>
      <w:hyperlink w:anchor="_Toc65510429" w:history="1">
        <w:r w:rsidRPr="00F14C1D">
          <w:rPr>
            <w:rStyle w:val="Hyperlink"/>
            <w:rFonts w:hint="cs"/>
            <w:bCs/>
            <w:noProof/>
            <w:rtl/>
          </w:rPr>
          <w:t>التواصل</w:t>
        </w:r>
        <w:r w:rsidRPr="00F14C1D">
          <w:rPr>
            <w:rStyle w:val="Hyperlink"/>
            <w:bCs/>
            <w:noProof/>
            <w:rtl/>
          </w:rPr>
          <w:t xml:space="preserve"> </w:t>
        </w:r>
        <w:r w:rsidRPr="00F14C1D">
          <w:rPr>
            <w:rStyle w:val="Hyperlink"/>
            <w:rFonts w:hint="cs"/>
            <w:bCs/>
            <w:noProof/>
            <w:rtl/>
          </w:rPr>
          <w:t>مع</w:t>
        </w:r>
        <w:r w:rsidRPr="00F14C1D">
          <w:rPr>
            <w:rStyle w:val="Hyperlink"/>
            <w:bCs/>
            <w:noProof/>
            <w:rtl/>
          </w:rPr>
          <w:t xml:space="preserve"> </w:t>
        </w:r>
        <w:r w:rsidRPr="00F14C1D">
          <w:rPr>
            <w:rStyle w:val="Hyperlink"/>
            <w:rFonts w:hint="cs"/>
            <w:bCs/>
            <w:noProof/>
            <w:rtl/>
          </w:rPr>
          <w:t>أمانة</w:t>
        </w:r>
        <w:r w:rsidRPr="00F14C1D">
          <w:rPr>
            <w:rStyle w:val="Hyperlink"/>
            <w:bCs/>
            <w:noProof/>
            <w:rtl/>
          </w:rPr>
          <w:t xml:space="preserve"> </w:t>
        </w:r>
        <w:r w:rsidRPr="00F14C1D">
          <w:rPr>
            <w:rStyle w:val="Hyperlink"/>
            <w:rFonts w:hint="cs"/>
            <w:bCs/>
            <w:noProof/>
            <w:rtl/>
          </w:rPr>
          <w:t>المنتدى</w:t>
        </w:r>
        <w:r w:rsidRPr="00F14C1D">
          <w:rPr>
            <w:rStyle w:val="Hyperlink"/>
            <w:bCs/>
            <w:noProof/>
            <w:rtl/>
          </w:rPr>
          <w:t xml:space="preserve"> </w:t>
        </w:r>
        <w:r w:rsidRPr="00F14C1D">
          <w:rPr>
            <w:rStyle w:val="Hyperlink"/>
            <w:rFonts w:hint="cs"/>
            <w:bCs/>
            <w:noProof/>
            <w:rtl/>
          </w:rPr>
          <w:t>الأوروبي</w:t>
        </w:r>
        <w:r w:rsidRPr="00F14C1D">
          <w:rPr>
            <w:rStyle w:val="Hyperlink"/>
            <w:bCs/>
            <w:noProof/>
            <w:rtl/>
          </w:rPr>
          <w:t xml:space="preserve"> </w:t>
        </w:r>
        <w:r w:rsidRPr="00F14C1D">
          <w:rPr>
            <w:rStyle w:val="Hyperlink"/>
            <w:rFonts w:hint="cs"/>
            <w:bCs/>
            <w:noProof/>
            <w:rtl/>
          </w:rPr>
          <w:t>للإعاقة</w:t>
        </w:r>
        <w:r>
          <w:rPr>
            <w:noProof/>
            <w:webHidden/>
          </w:rPr>
          <w:tab/>
        </w:r>
        <w:r>
          <w:rPr>
            <w:noProof/>
            <w:webHidden/>
          </w:rPr>
          <w:fldChar w:fldCharType="begin"/>
        </w:r>
        <w:r>
          <w:rPr>
            <w:noProof/>
            <w:webHidden/>
          </w:rPr>
          <w:instrText xml:space="preserve"> PAGEREF _Toc65510429 \h </w:instrText>
        </w:r>
        <w:r>
          <w:rPr>
            <w:noProof/>
            <w:webHidden/>
          </w:rPr>
        </w:r>
        <w:r>
          <w:rPr>
            <w:noProof/>
            <w:webHidden/>
          </w:rPr>
          <w:fldChar w:fldCharType="separate"/>
        </w:r>
        <w:r>
          <w:rPr>
            <w:noProof/>
            <w:webHidden/>
          </w:rPr>
          <w:t>20</w:t>
        </w:r>
        <w:r>
          <w:rPr>
            <w:noProof/>
            <w:webHidden/>
          </w:rPr>
          <w:fldChar w:fldCharType="end"/>
        </w:r>
      </w:hyperlink>
    </w:p>
    <w:p w:rsidR="009332DE" w:rsidRPr="00256727" w:rsidRDefault="009332DE" w:rsidP="009332DE">
      <w:pPr>
        <w:pStyle w:val="TOC1"/>
        <w:bidi/>
        <w:rPr>
          <w:rFonts w:ascii="Calibri" w:eastAsia="DengXian" w:hAnsi="Calibri"/>
          <w:b w:val="0"/>
          <w:noProof/>
          <w:color w:val="auto"/>
          <w:sz w:val="22"/>
          <w:szCs w:val="22"/>
          <w:lang w:val="en-US" w:eastAsia="zh-CN"/>
        </w:rPr>
      </w:pPr>
      <w:hyperlink w:anchor="_Toc65510430" w:history="1">
        <w:r w:rsidRPr="00F14C1D">
          <w:rPr>
            <w:rStyle w:val="Hyperlink"/>
            <w:rFonts w:hint="cs"/>
            <w:bCs/>
            <w:noProof/>
            <w:rtl/>
          </w:rPr>
          <w:t>الملحق</w:t>
        </w:r>
        <w:r>
          <w:rPr>
            <w:noProof/>
            <w:webHidden/>
          </w:rPr>
          <w:tab/>
        </w:r>
        <w:r>
          <w:rPr>
            <w:noProof/>
            <w:webHidden/>
          </w:rPr>
          <w:fldChar w:fldCharType="begin"/>
        </w:r>
        <w:r>
          <w:rPr>
            <w:noProof/>
            <w:webHidden/>
          </w:rPr>
          <w:instrText xml:space="preserve"> PAGEREF _Toc65510430 \h </w:instrText>
        </w:r>
        <w:r>
          <w:rPr>
            <w:noProof/>
            <w:webHidden/>
          </w:rPr>
        </w:r>
        <w:r>
          <w:rPr>
            <w:noProof/>
            <w:webHidden/>
          </w:rPr>
          <w:fldChar w:fldCharType="separate"/>
        </w:r>
        <w:r>
          <w:rPr>
            <w:noProof/>
            <w:webHidden/>
          </w:rPr>
          <w:t>21</w:t>
        </w:r>
        <w:r>
          <w:rPr>
            <w:noProof/>
            <w:webHidden/>
          </w:rPr>
          <w:fldChar w:fldCharType="end"/>
        </w:r>
      </w:hyperlink>
    </w:p>
    <w:p w:rsidR="009332DE" w:rsidRPr="00256727" w:rsidRDefault="009332DE" w:rsidP="009332DE">
      <w:pPr>
        <w:pStyle w:val="TOC2"/>
        <w:bidi/>
        <w:rPr>
          <w:rFonts w:eastAsia="DengXian" w:cs="Arial"/>
          <w:noProof/>
          <w:sz w:val="22"/>
          <w:szCs w:val="22"/>
          <w:lang w:val="en-US" w:eastAsia="zh-CN"/>
        </w:rPr>
      </w:pPr>
      <w:hyperlink w:anchor="_Toc65510431" w:history="1">
        <w:r w:rsidRPr="00F14C1D">
          <w:rPr>
            <w:rStyle w:val="Hyperlink"/>
            <w:rFonts w:hint="cs"/>
            <w:noProof/>
            <w:rtl/>
          </w:rPr>
          <w:t>الفرار</w:t>
        </w:r>
        <w:r w:rsidRPr="00F14C1D">
          <w:rPr>
            <w:rStyle w:val="Hyperlink"/>
            <w:noProof/>
            <w:rtl/>
          </w:rPr>
          <w:t xml:space="preserve"> </w:t>
        </w:r>
        <w:r w:rsidRPr="00F14C1D">
          <w:rPr>
            <w:rStyle w:val="Hyperlink"/>
            <w:rFonts w:hint="cs"/>
            <w:noProof/>
            <w:rtl/>
          </w:rPr>
          <w:t>من</w:t>
        </w:r>
        <w:r w:rsidRPr="00F14C1D">
          <w:rPr>
            <w:rStyle w:val="Hyperlink"/>
            <w:noProof/>
            <w:rtl/>
          </w:rPr>
          <w:t xml:space="preserve"> </w:t>
        </w:r>
        <w:r w:rsidRPr="00F14C1D">
          <w:rPr>
            <w:rStyle w:val="Hyperlink"/>
            <w:rFonts w:hint="cs"/>
            <w:noProof/>
            <w:rtl/>
          </w:rPr>
          <w:t>سوريا</w:t>
        </w:r>
        <w:r w:rsidRPr="00F14C1D">
          <w:rPr>
            <w:rStyle w:val="Hyperlink"/>
            <w:noProof/>
            <w:rtl/>
          </w:rPr>
          <w:t xml:space="preserve"> </w:t>
        </w:r>
        <w:r w:rsidRPr="00F14C1D">
          <w:rPr>
            <w:rStyle w:val="Hyperlink"/>
            <w:rFonts w:hint="cs"/>
            <w:noProof/>
            <w:rtl/>
          </w:rPr>
          <w:t>على</w:t>
        </w:r>
        <w:r w:rsidRPr="00F14C1D">
          <w:rPr>
            <w:rStyle w:val="Hyperlink"/>
            <w:noProof/>
            <w:rtl/>
          </w:rPr>
          <w:t xml:space="preserve"> </w:t>
        </w:r>
        <w:r w:rsidRPr="00F14C1D">
          <w:rPr>
            <w:rStyle w:val="Hyperlink"/>
            <w:rFonts w:hint="cs"/>
            <w:noProof/>
            <w:rtl/>
          </w:rPr>
          <w:t>كرسيّ</w:t>
        </w:r>
        <w:r w:rsidRPr="00F14C1D">
          <w:rPr>
            <w:rStyle w:val="Hyperlink"/>
            <w:noProof/>
            <w:rtl/>
          </w:rPr>
          <w:t xml:space="preserve"> </w:t>
        </w:r>
        <w:r w:rsidRPr="00F14C1D">
          <w:rPr>
            <w:rStyle w:val="Hyperlink"/>
            <w:rFonts w:hint="cs"/>
            <w:noProof/>
            <w:rtl/>
          </w:rPr>
          <w:t>متحرّك</w:t>
        </w:r>
        <w:r>
          <w:rPr>
            <w:noProof/>
            <w:webHidden/>
          </w:rPr>
          <w:tab/>
        </w:r>
        <w:r>
          <w:rPr>
            <w:noProof/>
            <w:webHidden/>
          </w:rPr>
          <w:fldChar w:fldCharType="begin"/>
        </w:r>
        <w:r>
          <w:rPr>
            <w:noProof/>
            <w:webHidden/>
          </w:rPr>
          <w:instrText xml:space="preserve"> PAGEREF _Toc65510431 \h </w:instrText>
        </w:r>
        <w:r>
          <w:rPr>
            <w:noProof/>
            <w:webHidden/>
          </w:rPr>
        </w:r>
        <w:r>
          <w:rPr>
            <w:noProof/>
            <w:webHidden/>
          </w:rPr>
          <w:fldChar w:fldCharType="separate"/>
        </w:r>
        <w:r>
          <w:rPr>
            <w:noProof/>
            <w:webHidden/>
          </w:rPr>
          <w:t>21</w:t>
        </w:r>
        <w:r>
          <w:rPr>
            <w:noProof/>
            <w:webHidden/>
          </w:rPr>
          <w:fldChar w:fldCharType="end"/>
        </w:r>
      </w:hyperlink>
    </w:p>
    <w:p w:rsidR="009332DE" w:rsidRPr="00256727" w:rsidRDefault="009332DE" w:rsidP="009332DE">
      <w:pPr>
        <w:pStyle w:val="TOC2"/>
        <w:bidi/>
        <w:rPr>
          <w:rFonts w:eastAsia="DengXian" w:cs="Arial"/>
          <w:noProof/>
          <w:sz w:val="22"/>
          <w:szCs w:val="22"/>
          <w:lang w:val="en-US" w:eastAsia="zh-CN"/>
        </w:rPr>
      </w:pPr>
      <w:hyperlink w:anchor="_Toc65510432" w:history="1">
        <w:r w:rsidRPr="00F14C1D">
          <w:rPr>
            <w:rStyle w:val="Hyperlink"/>
            <w:rFonts w:hint="cs"/>
            <w:bCs/>
            <w:noProof/>
            <w:rtl/>
            <w:lang w:val="en-US"/>
          </w:rPr>
          <w:t>التحدّيات</w:t>
        </w:r>
        <w:r w:rsidRPr="00F14C1D">
          <w:rPr>
            <w:rStyle w:val="Hyperlink"/>
            <w:bCs/>
            <w:noProof/>
            <w:rtl/>
            <w:lang w:val="en-US"/>
          </w:rPr>
          <w:t xml:space="preserve"> </w:t>
        </w:r>
        <w:r w:rsidRPr="00F14C1D">
          <w:rPr>
            <w:rStyle w:val="Hyperlink"/>
            <w:rFonts w:hint="cs"/>
            <w:bCs/>
            <w:noProof/>
            <w:rtl/>
            <w:lang w:val="en-US"/>
          </w:rPr>
          <w:t>الخاصة</w:t>
        </w:r>
        <w:r w:rsidRPr="00F14C1D">
          <w:rPr>
            <w:rStyle w:val="Hyperlink"/>
            <w:bCs/>
            <w:noProof/>
            <w:rtl/>
            <w:lang w:val="en-US"/>
          </w:rPr>
          <w:t xml:space="preserve"> </w:t>
        </w:r>
        <w:r w:rsidRPr="00F14C1D">
          <w:rPr>
            <w:rStyle w:val="Hyperlink"/>
            <w:rFonts w:hint="cs"/>
            <w:bCs/>
            <w:noProof/>
            <w:rtl/>
            <w:lang w:val="en-US"/>
          </w:rPr>
          <w:t>باللاجئين</w:t>
        </w:r>
        <w:r w:rsidRPr="00F14C1D">
          <w:rPr>
            <w:rStyle w:val="Hyperlink"/>
            <w:bCs/>
            <w:noProof/>
            <w:rtl/>
            <w:lang w:val="en-US"/>
          </w:rPr>
          <w:t xml:space="preserve"> </w:t>
        </w:r>
        <w:r w:rsidRPr="00F14C1D">
          <w:rPr>
            <w:rStyle w:val="Hyperlink"/>
            <w:rFonts w:hint="cs"/>
            <w:bCs/>
            <w:noProof/>
            <w:rtl/>
            <w:lang w:val="en-US"/>
          </w:rPr>
          <w:t>وطالبي</w:t>
        </w:r>
        <w:r w:rsidRPr="00F14C1D">
          <w:rPr>
            <w:rStyle w:val="Hyperlink"/>
            <w:bCs/>
            <w:noProof/>
            <w:rtl/>
            <w:lang w:val="en-US"/>
          </w:rPr>
          <w:t xml:space="preserve"> </w:t>
        </w:r>
        <w:r w:rsidRPr="00F14C1D">
          <w:rPr>
            <w:rStyle w:val="Hyperlink"/>
            <w:rFonts w:hint="cs"/>
            <w:bCs/>
            <w:noProof/>
            <w:rtl/>
            <w:lang w:val="en-US"/>
          </w:rPr>
          <w:t>اللجوء</w:t>
        </w:r>
        <w:r w:rsidRPr="00F14C1D">
          <w:rPr>
            <w:rStyle w:val="Hyperlink"/>
            <w:bCs/>
            <w:noProof/>
            <w:rtl/>
            <w:lang w:val="en-US"/>
          </w:rPr>
          <w:t xml:space="preserve"> </w:t>
        </w:r>
        <w:r w:rsidRPr="00F14C1D">
          <w:rPr>
            <w:rStyle w:val="Hyperlink"/>
            <w:rFonts w:hint="cs"/>
            <w:bCs/>
            <w:noProof/>
            <w:rtl/>
            <w:lang w:val="en-US"/>
          </w:rPr>
          <w:t>الصمّ</w:t>
        </w:r>
        <w:r>
          <w:rPr>
            <w:noProof/>
            <w:webHidden/>
          </w:rPr>
          <w:tab/>
        </w:r>
        <w:r>
          <w:rPr>
            <w:noProof/>
            <w:webHidden/>
          </w:rPr>
          <w:fldChar w:fldCharType="begin"/>
        </w:r>
        <w:r>
          <w:rPr>
            <w:noProof/>
            <w:webHidden/>
          </w:rPr>
          <w:instrText xml:space="preserve"> PAGEREF _Toc65510432 \h </w:instrText>
        </w:r>
        <w:r>
          <w:rPr>
            <w:noProof/>
            <w:webHidden/>
          </w:rPr>
        </w:r>
        <w:r>
          <w:rPr>
            <w:noProof/>
            <w:webHidden/>
          </w:rPr>
          <w:fldChar w:fldCharType="separate"/>
        </w:r>
        <w:r>
          <w:rPr>
            <w:noProof/>
            <w:webHidden/>
          </w:rPr>
          <w:t>22</w:t>
        </w:r>
        <w:r>
          <w:rPr>
            <w:noProof/>
            <w:webHidden/>
          </w:rPr>
          <w:fldChar w:fldCharType="end"/>
        </w:r>
      </w:hyperlink>
    </w:p>
    <w:p w:rsidR="004B642A" w:rsidRDefault="004B642A" w:rsidP="009332DE">
      <w:pPr>
        <w:bidi/>
        <w:rPr>
          <w:b/>
          <w:bCs/>
          <w:sz w:val="22"/>
          <w:szCs w:val="22"/>
          <w:lang w:val="en-GB" w:eastAsia="en-GB"/>
        </w:rPr>
      </w:pPr>
      <w:r>
        <w:fldChar w:fldCharType="end"/>
      </w:r>
    </w:p>
    <w:p w:rsidR="004B642A" w:rsidRDefault="002E3C89" w:rsidP="00EA771D">
      <w:pPr>
        <w:pStyle w:val="Heading1"/>
        <w:pageBreakBefore/>
        <w:bidi/>
      </w:pPr>
      <w:bookmarkStart w:id="3" w:name="_Toc29902"/>
      <w:r>
        <w:rPr>
          <w:rFonts w:hint="cs"/>
          <w:rtl/>
        </w:rPr>
        <w:lastRenderedPageBreak/>
        <w:t xml:space="preserve"> </w:t>
      </w:r>
      <w:bookmarkEnd w:id="3"/>
      <w:r w:rsidR="00EA771D">
        <w:rPr>
          <w:rFonts w:hint="cs"/>
          <w:szCs w:val="40"/>
          <w:rtl/>
        </w:rPr>
        <w:t>تعريف الإختصارات</w:t>
      </w:r>
    </w:p>
    <w:p w:rsidR="004B642A" w:rsidRDefault="002E3C89" w:rsidP="00745822">
      <w:pPr>
        <w:numPr>
          <w:ilvl w:val="0"/>
          <w:numId w:val="4"/>
        </w:numPr>
        <w:bidi/>
      </w:pPr>
      <w:r>
        <w:rPr>
          <w:rStyle w:val="Emphasis"/>
          <w:rFonts w:hint="cs"/>
          <w:iCs w:val="0"/>
          <w:rtl/>
        </w:rPr>
        <w:t xml:space="preserve"> </w:t>
      </w:r>
      <w:r w:rsidRPr="00633052">
        <w:rPr>
          <w:rStyle w:val="Emphasis"/>
          <w:rFonts w:hint="cs"/>
          <w:iCs w:val="0"/>
          <w:szCs w:val="28"/>
          <w:rtl/>
        </w:rPr>
        <w:t xml:space="preserve">الاتفاقية </w:t>
      </w:r>
      <w:r w:rsidRPr="00633052">
        <w:rPr>
          <w:rStyle w:val="Emphasis"/>
          <w:iCs w:val="0"/>
          <w:szCs w:val="28"/>
          <w:rtl/>
        </w:rPr>
        <w:t>–</w:t>
      </w:r>
      <w:r w:rsidRPr="00633052">
        <w:rPr>
          <w:rStyle w:val="Emphasis"/>
          <w:rFonts w:hint="cs"/>
          <w:iCs w:val="0"/>
          <w:szCs w:val="28"/>
          <w:rtl/>
        </w:rPr>
        <w:t xml:space="preserve"> </w:t>
      </w:r>
      <w:r w:rsidR="00EA771D">
        <w:rPr>
          <w:rStyle w:val="Emphasis"/>
          <w:rFonts w:hint="cs"/>
          <w:iCs w:val="0"/>
          <w:szCs w:val="28"/>
          <w:rtl/>
        </w:rPr>
        <w:t>اتفاقية الامم المتحدة ل</w:t>
      </w:r>
      <w:r w:rsidRPr="00633052">
        <w:rPr>
          <w:rStyle w:val="Emphasis"/>
          <w:rFonts w:hint="cs"/>
          <w:iCs w:val="0"/>
          <w:szCs w:val="28"/>
          <w:rtl/>
        </w:rPr>
        <w:t>حقوق الأشخاص ذوي الإعاقة</w:t>
      </w:r>
      <w:r>
        <w:rPr>
          <w:rStyle w:val="Emphasis"/>
          <w:rFonts w:hint="cs"/>
          <w:i w:val="0"/>
          <w:rtl/>
        </w:rPr>
        <w:t xml:space="preserve">  </w:t>
      </w:r>
    </w:p>
    <w:p w:rsidR="004B642A" w:rsidRDefault="00EA6E9C" w:rsidP="00745822">
      <w:pPr>
        <w:numPr>
          <w:ilvl w:val="0"/>
          <w:numId w:val="4"/>
        </w:numPr>
        <w:bidi/>
      </w:pPr>
      <w:r w:rsidRPr="00633052">
        <w:rPr>
          <w:rFonts w:hint="cs"/>
          <w:b/>
          <w:szCs w:val="28"/>
          <w:rtl/>
        </w:rPr>
        <w:t xml:space="preserve">الاتحاد </w:t>
      </w:r>
      <w:r w:rsidRPr="00633052">
        <w:rPr>
          <w:b/>
          <w:szCs w:val="28"/>
          <w:rtl/>
        </w:rPr>
        <w:t>–</w:t>
      </w:r>
      <w:r w:rsidRPr="00633052">
        <w:rPr>
          <w:rFonts w:hint="cs"/>
          <w:b/>
          <w:szCs w:val="28"/>
          <w:rtl/>
        </w:rPr>
        <w:t xml:space="preserve"> الاتحاد الأوروبي</w:t>
      </w:r>
      <w:r w:rsidR="004B642A">
        <w:rPr>
          <w:bCs/>
        </w:rPr>
        <w:t xml:space="preserve"> </w:t>
      </w:r>
    </w:p>
    <w:p w:rsidR="004B642A" w:rsidRDefault="00EA6E9C" w:rsidP="00745822">
      <w:pPr>
        <w:numPr>
          <w:ilvl w:val="0"/>
          <w:numId w:val="4"/>
        </w:numPr>
        <w:bidi/>
      </w:pPr>
      <w:r>
        <w:rPr>
          <w:rStyle w:val="Emphasis"/>
          <w:rFonts w:hint="cs"/>
          <w:i w:val="0"/>
          <w:rtl/>
        </w:rPr>
        <w:t xml:space="preserve"> </w:t>
      </w:r>
      <w:r w:rsidRPr="00633052">
        <w:rPr>
          <w:rStyle w:val="Emphasis"/>
          <w:rFonts w:hint="cs"/>
          <w:i w:val="0"/>
          <w:szCs w:val="28"/>
          <w:rtl/>
        </w:rPr>
        <w:t xml:space="preserve">مجتمع الميم </w:t>
      </w:r>
      <w:r w:rsidRPr="00633052">
        <w:rPr>
          <w:rStyle w:val="Emphasis"/>
          <w:i w:val="0"/>
          <w:szCs w:val="28"/>
          <w:rtl/>
        </w:rPr>
        <w:t>–</w:t>
      </w:r>
      <w:r w:rsidRPr="00633052">
        <w:rPr>
          <w:rStyle w:val="Emphasis"/>
          <w:rFonts w:hint="cs"/>
          <w:i w:val="0"/>
          <w:szCs w:val="28"/>
          <w:rtl/>
        </w:rPr>
        <w:t xml:space="preserve"> مصطلح مختزل يُستخدم لأعضاء الأقل</w:t>
      </w:r>
      <w:r w:rsidR="00595125">
        <w:rPr>
          <w:rStyle w:val="Emphasis"/>
          <w:rFonts w:hint="cs"/>
          <w:i w:val="0"/>
          <w:szCs w:val="28"/>
          <w:rtl/>
        </w:rPr>
        <w:t>ّ</w:t>
      </w:r>
      <w:r w:rsidRPr="00633052">
        <w:rPr>
          <w:rStyle w:val="Emphasis"/>
          <w:rFonts w:hint="cs"/>
          <w:i w:val="0"/>
          <w:szCs w:val="28"/>
          <w:rtl/>
        </w:rPr>
        <w:t>يات الجنسانية والجندرية للدلا</w:t>
      </w:r>
      <w:r w:rsidR="00714BF2" w:rsidRPr="00633052">
        <w:rPr>
          <w:rStyle w:val="Emphasis"/>
          <w:rFonts w:hint="cs"/>
          <w:i w:val="0"/>
          <w:szCs w:val="28"/>
          <w:rtl/>
        </w:rPr>
        <w:t>ل</w:t>
      </w:r>
      <w:r w:rsidRPr="00633052">
        <w:rPr>
          <w:rStyle w:val="Emphasis"/>
          <w:rFonts w:hint="cs"/>
          <w:i w:val="0"/>
          <w:szCs w:val="28"/>
          <w:rtl/>
        </w:rPr>
        <w:t xml:space="preserve">ة على المثليات والمثليين ومزدوجي الميل الجنسي ومغايري الهوية الجنسانية </w:t>
      </w:r>
      <w:r w:rsidR="00714BF2" w:rsidRPr="00633052">
        <w:rPr>
          <w:rStyle w:val="Emphasis"/>
          <w:rFonts w:hint="cs"/>
          <w:i w:val="0"/>
          <w:szCs w:val="28"/>
          <w:rtl/>
        </w:rPr>
        <w:t>وحاملي صفات الجنسين</w:t>
      </w:r>
      <w:r>
        <w:rPr>
          <w:rStyle w:val="Emphasis"/>
          <w:rFonts w:hint="cs"/>
          <w:i w:val="0"/>
          <w:rtl/>
        </w:rPr>
        <w:t xml:space="preserve">  </w:t>
      </w:r>
    </w:p>
    <w:p w:rsidR="004B642A" w:rsidRPr="00633052" w:rsidRDefault="00746FB6" w:rsidP="00745822">
      <w:pPr>
        <w:pStyle w:val="Heading1"/>
        <w:bidi/>
        <w:rPr>
          <w:szCs w:val="40"/>
        </w:rPr>
      </w:pPr>
      <w:bookmarkStart w:id="4" w:name="_Toc22266"/>
      <w:bookmarkStart w:id="5" w:name="_Toc65510399"/>
      <w:r w:rsidRPr="00633052">
        <w:rPr>
          <w:rStyle w:val="Emphasis"/>
          <w:rFonts w:hint="cs"/>
          <w:i w:val="0"/>
          <w:szCs w:val="40"/>
          <w:rtl/>
        </w:rPr>
        <w:t>مسرد المصطلحات المستخدمة</w:t>
      </w:r>
      <w:bookmarkEnd w:id="4"/>
      <w:bookmarkEnd w:id="5"/>
    </w:p>
    <w:p w:rsidR="004B642A" w:rsidRDefault="00746FB6" w:rsidP="00745822">
      <w:pPr>
        <w:numPr>
          <w:ilvl w:val="0"/>
          <w:numId w:val="5"/>
        </w:numPr>
        <w:bidi/>
      </w:pPr>
      <w:r w:rsidRPr="00746FB6">
        <w:rPr>
          <w:rFonts w:hint="cs"/>
          <w:bCs/>
          <w:szCs w:val="22"/>
          <w:rtl/>
        </w:rPr>
        <w:t xml:space="preserve"> </w:t>
      </w:r>
      <w:r w:rsidRPr="00633052">
        <w:rPr>
          <w:rFonts w:hint="cs"/>
          <w:bCs/>
          <w:szCs w:val="28"/>
          <w:rtl/>
        </w:rPr>
        <w:t>طالب لجوء:</w:t>
      </w:r>
      <w:r w:rsidRPr="00633052">
        <w:rPr>
          <w:rFonts w:hint="cs"/>
          <w:b/>
          <w:szCs w:val="28"/>
          <w:rtl/>
        </w:rPr>
        <w:t xml:space="preserve"> هو فرد ينشد حماية دولية لم يُعال</w:t>
      </w:r>
      <w:r w:rsidR="00595125">
        <w:rPr>
          <w:rFonts w:hint="cs"/>
          <w:b/>
          <w:szCs w:val="28"/>
          <w:rtl/>
        </w:rPr>
        <w:t>َ</w:t>
      </w:r>
      <w:r w:rsidRPr="00633052">
        <w:rPr>
          <w:rFonts w:hint="cs"/>
          <w:b/>
          <w:szCs w:val="28"/>
          <w:rtl/>
        </w:rPr>
        <w:t>ج بعد طلب اللجوء الذي قدّمه (في البلدان التي تعتمد إجراءات فردية).</w:t>
      </w:r>
    </w:p>
    <w:p w:rsidR="004B642A" w:rsidRDefault="00134487" w:rsidP="00745822">
      <w:pPr>
        <w:numPr>
          <w:ilvl w:val="0"/>
          <w:numId w:val="5"/>
        </w:numPr>
        <w:bidi/>
        <w:rPr>
          <w:szCs w:val="22"/>
        </w:rPr>
      </w:pPr>
      <w:r w:rsidRPr="00633052">
        <w:rPr>
          <w:rFonts w:hint="cs"/>
          <w:b/>
          <w:szCs w:val="28"/>
          <w:rtl/>
        </w:rPr>
        <w:t xml:space="preserve"> </w:t>
      </w:r>
      <w:r w:rsidRPr="00633052">
        <w:rPr>
          <w:rFonts w:hint="cs"/>
          <w:bCs/>
          <w:szCs w:val="28"/>
          <w:rtl/>
        </w:rPr>
        <w:t xml:space="preserve">نقطة ساخنة: </w:t>
      </w:r>
      <w:r w:rsidRPr="00633052">
        <w:rPr>
          <w:rFonts w:hint="cs"/>
          <w:b/>
          <w:szCs w:val="28"/>
          <w:rtl/>
        </w:rPr>
        <w:t>مركز استقبال أوّلي للتعرّف على طالبي اللجوء وتسجيلهم وأخذ بصماتهم بغية تعزيز التنسيق بين وكالات الاتحاد الأوروبي والسلطات الوطنية في جهودها عند الحدود الخارجية للاتحاد.</w:t>
      </w:r>
      <w:r w:rsidR="004B642A">
        <w:rPr>
          <w:szCs w:val="22"/>
        </w:rPr>
        <w:t xml:space="preserve"> </w:t>
      </w:r>
    </w:p>
    <w:p w:rsidR="004B642A" w:rsidRDefault="00134487" w:rsidP="00745822">
      <w:pPr>
        <w:numPr>
          <w:ilvl w:val="0"/>
          <w:numId w:val="5"/>
        </w:numPr>
        <w:bidi/>
      </w:pPr>
      <w:r>
        <w:rPr>
          <w:rFonts w:hint="cs"/>
          <w:b/>
          <w:szCs w:val="22"/>
          <w:rtl/>
        </w:rPr>
        <w:t xml:space="preserve"> </w:t>
      </w:r>
      <w:r w:rsidRPr="00633052">
        <w:rPr>
          <w:rFonts w:hint="cs"/>
          <w:bCs/>
          <w:szCs w:val="28"/>
          <w:rtl/>
        </w:rPr>
        <w:t xml:space="preserve">مهاجر: </w:t>
      </w:r>
      <w:r w:rsidRPr="00633052">
        <w:rPr>
          <w:rFonts w:hint="cs"/>
          <w:b/>
          <w:szCs w:val="28"/>
          <w:rtl/>
        </w:rPr>
        <w:t>هو فرد أقام في بلد أجنبي لأ</w:t>
      </w:r>
      <w:r w:rsidR="00701E18">
        <w:rPr>
          <w:rFonts w:hint="cs"/>
          <w:b/>
          <w:szCs w:val="28"/>
          <w:rtl/>
        </w:rPr>
        <w:t>كثر</w:t>
      </w:r>
      <w:r w:rsidRPr="00633052">
        <w:rPr>
          <w:rFonts w:hint="cs"/>
          <w:b/>
          <w:szCs w:val="28"/>
          <w:rtl/>
        </w:rPr>
        <w:t xml:space="preserve"> من سنة ب</w:t>
      </w:r>
      <w:r w:rsidR="00701E18">
        <w:rPr>
          <w:rFonts w:hint="cs"/>
          <w:b/>
          <w:szCs w:val="28"/>
          <w:rtl/>
        </w:rPr>
        <w:t>غ</w:t>
      </w:r>
      <w:r w:rsidRPr="00633052">
        <w:rPr>
          <w:rFonts w:hint="cs"/>
          <w:b/>
          <w:szCs w:val="28"/>
          <w:rtl/>
        </w:rPr>
        <w:t>ضّ النظر عن دوافع الهجرة، طوعية كانت أم غير طوعية، وسبلها، نظامية كانت أم غير نظامية.</w:t>
      </w:r>
    </w:p>
    <w:p w:rsidR="004B642A" w:rsidRDefault="00424F75" w:rsidP="00745822">
      <w:pPr>
        <w:numPr>
          <w:ilvl w:val="0"/>
          <w:numId w:val="5"/>
        </w:numPr>
        <w:bidi/>
      </w:pPr>
      <w:r w:rsidRPr="00633052">
        <w:rPr>
          <w:rFonts w:hint="cs"/>
          <w:b/>
          <w:szCs w:val="28"/>
          <w:rtl/>
          <w:lang w:val="de-DE" w:bidi="ar-LB"/>
        </w:rPr>
        <w:t xml:space="preserve"> </w:t>
      </w:r>
      <w:r w:rsidRPr="00633052">
        <w:rPr>
          <w:rFonts w:hint="cs"/>
          <w:bCs/>
          <w:szCs w:val="28"/>
          <w:rtl/>
          <w:lang w:val="de-DE" w:bidi="ar-LB"/>
        </w:rPr>
        <w:t>لاجئ:</w:t>
      </w:r>
      <w:r w:rsidRPr="00633052">
        <w:rPr>
          <w:rFonts w:hint="cs"/>
          <w:b/>
          <w:szCs w:val="28"/>
          <w:rtl/>
          <w:lang w:val="de-DE" w:bidi="ar-LB"/>
        </w:rPr>
        <w:t xml:space="preserve"> هو فرد </w:t>
      </w:r>
      <w:r w:rsidR="00423E14">
        <w:rPr>
          <w:rFonts w:hint="cs"/>
          <w:b/>
          <w:szCs w:val="28"/>
          <w:rtl/>
          <w:lang w:val="de-DE" w:bidi="ar-LB"/>
        </w:rPr>
        <w:t>خ</w:t>
      </w:r>
      <w:r w:rsidRPr="00633052">
        <w:rPr>
          <w:rFonts w:hint="cs"/>
          <w:b/>
          <w:szCs w:val="28"/>
          <w:rtl/>
          <w:lang w:val="de-DE" w:bidi="ar-LB"/>
        </w:rPr>
        <w:t>ارج بلد جنسيته نتيجة خشية من الاضطهاد</w:t>
      </w:r>
      <w:r w:rsidR="00423E14">
        <w:rPr>
          <w:rFonts w:hint="cs"/>
          <w:b/>
          <w:szCs w:val="28"/>
          <w:rtl/>
          <w:lang w:val="de-DE" w:bidi="ar-LB"/>
        </w:rPr>
        <w:t xml:space="preserve"> لها ما يبرّرها</w:t>
      </w:r>
      <w:r w:rsidRPr="00633052">
        <w:rPr>
          <w:rFonts w:hint="cs"/>
          <w:b/>
          <w:szCs w:val="28"/>
          <w:rtl/>
          <w:lang w:val="de-DE" w:bidi="ar-LB"/>
        </w:rPr>
        <w:t xml:space="preserve"> بسبب عرقه أو دينه أو جنسيته أو آرائه  السياسية أو انتمائه إلى </w:t>
      </w:r>
      <w:r w:rsidR="00423E14">
        <w:rPr>
          <w:rFonts w:hint="cs"/>
          <w:b/>
          <w:szCs w:val="28"/>
          <w:rtl/>
          <w:lang w:val="de-DE" w:bidi="ar-LB"/>
        </w:rPr>
        <w:t>فئة اجتماعية</w:t>
      </w:r>
      <w:r w:rsidRPr="00633052">
        <w:rPr>
          <w:rFonts w:hint="cs"/>
          <w:b/>
          <w:szCs w:val="28"/>
          <w:rtl/>
          <w:lang w:val="de-DE" w:bidi="ar-LB"/>
        </w:rPr>
        <w:t xml:space="preserve">. </w:t>
      </w:r>
    </w:p>
    <w:p w:rsidR="004B642A" w:rsidRDefault="00424F75" w:rsidP="00745822">
      <w:pPr>
        <w:numPr>
          <w:ilvl w:val="0"/>
          <w:numId w:val="5"/>
        </w:numPr>
        <w:bidi/>
      </w:pPr>
      <w:r>
        <w:rPr>
          <w:rFonts w:hint="cs"/>
          <w:b/>
          <w:szCs w:val="22"/>
          <w:rtl/>
        </w:rPr>
        <w:t xml:space="preserve"> </w:t>
      </w:r>
      <w:r w:rsidRPr="00633052">
        <w:rPr>
          <w:rFonts w:hint="cs"/>
          <w:bCs/>
          <w:szCs w:val="28"/>
          <w:rtl/>
        </w:rPr>
        <w:t>مركز استقبال:</w:t>
      </w:r>
      <w:r w:rsidRPr="00633052">
        <w:rPr>
          <w:rFonts w:hint="cs"/>
          <w:b/>
          <w:szCs w:val="28"/>
          <w:rtl/>
        </w:rPr>
        <w:t xml:space="preserve"> منشأ</w:t>
      </w:r>
      <w:r w:rsidR="0050164D" w:rsidRPr="00633052">
        <w:rPr>
          <w:rFonts w:hint="cs"/>
          <w:b/>
          <w:szCs w:val="28"/>
          <w:rtl/>
        </w:rPr>
        <w:t>ة</w:t>
      </w:r>
      <w:r w:rsidRPr="00633052">
        <w:rPr>
          <w:rFonts w:hint="cs"/>
          <w:b/>
          <w:szCs w:val="28"/>
          <w:rtl/>
        </w:rPr>
        <w:t xml:space="preserve"> تُقدَّم فيها خدمات للمهاجرين، بمن فيهم </w:t>
      </w:r>
      <w:r w:rsidR="0050164D" w:rsidRPr="00633052">
        <w:rPr>
          <w:rFonts w:hint="cs"/>
          <w:b/>
          <w:szCs w:val="28"/>
          <w:rtl/>
        </w:rPr>
        <w:t>اللاجئون.</w:t>
      </w:r>
    </w:p>
    <w:p w:rsidR="004B642A" w:rsidRDefault="0050164D" w:rsidP="00745822">
      <w:pPr>
        <w:numPr>
          <w:ilvl w:val="0"/>
          <w:numId w:val="5"/>
        </w:numPr>
        <w:bidi/>
      </w:pPr>
      <w:r w:rsidRPr="00633052">
        <w:rPr>
          <w:rFonts w:hint="cs"/>
          <w:b/>
          <w:szCs w:val="28"/>
          <w:rtl/>
        </w:rPr>
        <w:t xml:space="preserve"> </w:t>
      </w:r>
      <w:r w:rsidRPr="00633052">
        <w:rPr>
          <w:rFonts w:hint="cs"/>
          <w:bCs/>
          <w:szCs w:val="28"/>
          <w:rtl/>
        </w:rPr>
        <w:t>مهاجر عابر:</w:t>
      </w:r>
      <w:r w:rsidRPr="00633052">
        <w:rPr>
          <w:rFonts w:hint="cs"/>
          <w:b/>
          <w:szCs w:val="28"/>
          <w:rtl/>
        </w:rPr>
        <w:t xml:space="preserve"> هو فرد يعبر في بلد </w:t>
      </w:r>
      <w:r w:rsidR="00595125">
        <w:rPr>
          <w:rFonts w:hint="cs"/>
          <w:b/>
          <w:szCs w:val="28"/>
          <w:rtl/>
        </w:rPr>
        <w:t>أ</w:t>
      </w:r>
      <w:r w:rsidRPr="00633052">
        <w:rPr>
          <w:rFonts w:hint="cs"/>
          <w:b/>
          <w:szCs w:val="28"/>
          <w:rtl/>
        </w:rPr>
        <w:t>و منطقة ما في مسار هجرته إلى منطقة أخرى.</w:t>
      </w:r>
    </w:p>
    <w:p w:rsidR="004B642A" w:rsidRDefault="007C748B" w:rsidP="00745822">
      <w:pPr>
        <w:pStyle w:val="Heading1"/>
        <w:pageBreakBefore/>
        <w:bidi/>
      </w:pPr>
      <w:bookmarkStart w:id="6" w:name="_Toc65510400"/>
      <w:r w:rsidRPr="000C783F">
        <w:rPr>
          <w:rFonts w:hint="cs"/>
          <w:b w:val="0"/>
          <w:bCs/>
          <w:szCs w:val="40"/>
          <w:rtl/>
        </w:rPr>
        <w:lastRenderedPageBreak/>
        <w:t>المقدّمة</w:t>
      </w:r>
      <w:bookmarkEnd w:id="6"/>
    </w:p>
    <w:p w:rsidR="004B642A" w:rsidRDefault="007C748B" w:rsidP="00903D57">
      <w:pPr>
        <w:bidi/>
        <w:jc w:val="both"/>
      </w:pPr>
      <w:r w:rsidRPr="00633052">
        <w:rPr>
          <w:rFonts w:hint="cs"/>
          <w:szCs w:val="28"/>
          <w:rtl/>
        </w:rPr>
        <w:t xml:space="preserve">الهدف من </w:t>
      </w:r>
      <w:r w:rsidR="00DE2B99">
        <w:rPr>
          <w:rFonts w:hint="cs"/>
          <w:szCs w:val="28"/>
          <w:rtl/>
        </w:rPr>
        <w:t>مجموعة الأدوات</w:t>
      </w:r>
      <w:r w:rsidRPr="00633052">
        <w:rPr>
          <w:rFonts w:hint="cs"/>
          <w:szCs w:val="28"/>
          <w:rtl/>
        </w:rPr>
        <w:t xml:space="preserve"> هذه هو إطلاع أعضائنا وشركائنا، لا سيّما منظمات الأشخاص ذوي الإعاقة في أوروبا، على </w:t>
      </w:r>
      <w:r w:rsidR="00DE2B99">
        <w:rPr>
          <w:rFonts w:hint="cs"/>
          <w:szCs w:val="28"/>
          <w:rtl/>
        </w:rPr>
        <w:t>وجهات نظر</w:t>
      </w:r>
      <w:r w:rsidRPr="00633052">
        <w:rPr>
          <w:rFonts w:hint="cs"/>
          <w:szCs w:val="28"/>
          <w:rtl/>
        </w:rPr>
        <w:t xml:space="preserve"> ال</w:t>
      </w:r>
      <w:r w:rsidR="000C783F">
        <w:rPr>
          <w:rFonts w:hint="cs"/>
          <w:szCs w:val="28"/>
          <w:rtl/>
        </w:rPr>
        <w:t>أ</w:t>
      </w:r>
      <w:r w:rsidRPr="00633052">
        <w:rPr>
          <w:rFonts w:hint="cs"/>
          <w:szCs w:val="28"/>
          <w:rtl/>
        </w:rPr>
        <w:t>شخاص ذوي الإعاقة من المهاجر</w:t>
      </w:r>
      <w:r w:rsidR="00DE2B99">
        <w:rPr>
          <w:rFonts w:hint="cs"/>
          <w:szCs w:val="28"/>
          <w:rtl/>
        </w:rPr>
        <w:t>ين، بمن فيهم اللاجئي</w:t>
      </w:r>
      <w:r w:rsidRPr="00633052">
        <w:rPr>
          <w:rFonts w:hint="cs"/>
          <w:szCs w:val="28"/>
          <w:rtl/>
        </w:rPr>
        <w:t xml:space="preserve">ن، وعلى </w:t>
      </w:r>
      <w:r w:rsidR="00DE2B99">
        <w:rPr>
          <w:rFonts w:hint="cs"/>
          <w:szCs w:val="28"/>
          <w:rtl/>
        </w:rPr>
        <w:t xml:space="preserve">كيفية </w:t>
      </w:r>
      <w:r w:rsidRPr="00633052">
        <w:rPr>
          <w:rFonts w:hint="cs"/>
          <w:szCs w:val="28"/>
          <w:rtl/>
        </w:rPr>
        <w:t>إدماجهم في عمل</w:t>
      </w:r>
      <w:r w:rsidR="00DE2B99">
        <w:rPr>
          <w:rFonts w:hint="cs"/>
          <w:szCs w:val="28"/>
          <w:rtl/>
        </w:rPr>
        <w:t>هم</w:t>
      </w:r>
      <w:r w:rsidRPr="00633052">
        <w:rPr>
          <w:rFonts w:hint="cs"/>
          <w:szCs w:val="28"/>
          <w:rtl/>
        </w:rPr>
        <w:t>. تتضمّن</w:t>
      </w:r>
      <w:r w:rsidR="00DE2B99">
        <w:rPr>
          <w:rFonts w:hint="cs"/>
          <w:szCs w:val="28"/>
          <w:rtl/>
        </w:rPr>
        <w:t xml:space="preserve"> هذه الادوات</w:t>
      </w:r>
      <w:r w:rsidRPr="00633052">
        <w:rPr>
          <w:rFonts w:hint="cs"/>
          <w:szCs w:val="28"/>
          <w:rtl/>
        </w:rPr>
        <w:t xml:space="preserve"> ما يلي:</w:t>
      </w:r>
      <w:r w:rsidR="004B642A">
        <w:t xml:space="preserve"> </w:t>
      </w:r>
    </w:p>
    <w:p w:rsidR="004B642A" w:rsidRPr="00633052" w:rsidRDefault="007C748B" w:rsidP="00903D57">
      <w:pPr>
        <w:pStyle w:val="ListParagraph"/>
        <w:numPr>
          <w:ilvl w:val="0"/>
          <w:numId w:val="6"/>
        </w:numPr>
        <w:suppressAutoHyphens w:val="0"/>
        <w:bidi/>
        <w:spacing w:after="160" w:line="254" w:lineRule="auto"/>
        <w:contextualSpacing/>
        <w:jc w:val="both"/>
        <w:rPr>
          <w:szCs w:val="28"/>
          <w:lang w:val="en-GB"/>
        </w:rPr>
      </w:pPr>
      <w:r>
        <w:rPr>
          <w:rFonts w:ascii="Arial" w:hAnsi="Arial" w:cs="Arial" w:hint="cs"/>
          <w:szCs w:val="20"/>
          <w:rtl/>
          <w:lang w:val="en-GB" w:eastAsia="en-US"/>
        </w:rPr>
        <w:t xml:space="preserve">   </w:t>
      </w:r>
      <w:r w:rsidRPr="00633052">
        <w:rPr>
          <w:rFonts w:ascii="Arial" w:hAnsi="Arial" w:cs="Arial" w:hint="cs"/>
          <w:szCs w:val="28"/>
          <w:rtl/>
          <w:lang w:val="en-GB" w:eastAsia="en-US"/>
        </w:rPr>
        <w:t xml:space="preserve">لمحة موجزة عن وضع المهاجرين بسبب </w:t>
      </w:r>
      <w:r w:rsidR="00DE2B99">
        <w:rPr>
          <w:rFonts w:ascii="Arial" w:hAnsi="Arial" w:cs="Arial" w:hint="cs"/>
          <w:szCs w:val="28"/>
          <w:rtl/>
          <w:lang w:val="en-GB" w:eastAsia="en-US"/>
        </w:rPr>
        <w:t>ال</w:t>
      </w:r>
      <w:r w:rsidRPr="00633052">
        <w:rPr>
          <w:rFonts w:ascii="Arial" w:hAnsi="Arial" w:cs="Arial" w:hint="cs"/>
          <w:szCs w:val="28"/>
          <w:rtl/>
          <w:lang w:val="en-GB" w:eastAsia="en-US"/>
        </w:rPr>
        <w:t>نزاعات</w:t>
      </w:r>
      <w:r w:rsidR="00DE2B99">
        <w:rPr>
          <w:rFonts w:ascii="Arial" w:hAnsi="Arial" w:cs="Arial" w:hint="cs"/>
          <w:szCs w:val="28"/>
          <w:rtl/>
          <w:lang w:val="en-GB" w:eastAsia="en-US"/>
        </w:rPr>
        <w:t>.</w:t>
      </w:r>
    </w:p>
    <w:p w:rsidR="004B642A" w:rsidRDefault="007C748B" w:rsidP="00903D57">
      <w:pPr>
        <w:pStyle w:val="ListParagraph"/>
        <w:numPr>
          <w:ilvl w:val="0"/>
          <w:numId w:val="6"/>
        </w:numPr>
        <w:suppressAutoHyphens w:val="0"/>
        <w:bidi/>
        <w:spacing w:after="160" w:line="254" w:lineRule="auto"/>
        <w:contextualSpacing/>
        <w:jc w:val="both"/>
        <w:rPr>
          <w:lang w:val="en-GB"/>
        </w:rPr>
      </w:pPr>
      <w:r w:rsidRPr="00633052">
        <w:rPr>
          <w:rFonts w:ascii="Arial" w:hAnsi="Arial" w:cs="Arial" w:hint="cs"/>
          <w:szCs w:val="28"/>
          <w:rtl/>
          <w:lang w:val="en-GB" w:eastAsia="en-US"/>
        </w:rPr>
        <w:t xml:space="preserve">الممارسات </w:t>
      </w:r>
      <w:r w:rsidR="00DE2B99">
        <w:rPr>
          <w:rFonts w:ascii="Arial" w:hAnsi="Arial" w:cs="Arial" w:hint="cs"/>
          <w:szCs w:val="28"/>
          <w:rtl/>
          <w:lang w:val="en-GB" w:eastAsia="en-US"/>
        </w:rPr>
        <w:t>الجيدة حول كيفية تضمين وإدماج</w:t>
      </w:r>
      <w:r w:rsidRPr="00633052">
        <w:rPr>
          <w:rFonts w:ascii="Arial" w:hAnsi="Arial" w:cs="Arial" w:hint="cs"/>
          <w:szCs w:val="28"/>
          <w:rtl/>
          <w:lang w:val="en-GB" w:eastAsia="en-US"/>
        </w:rPr>
        <w:t xml:space="preserve"> أصوات اللاجئين والمهاجرين ذوي الإعاقة في عمل م</w:t>
      </w:r>
      <w:r w:rsidR="002C2ADD" w:rsidRPr="00633052">
        <w:rPr>
          <w:rFonts w:ascii="Arial" w:hAnsi="Arial" w:cs="Arial" w:hint="cs"/>
          <w:szCs w:val="28"/>
          <w:rtl/>
          <w:lang w:val="en-GB" w:eastAsia="en-US"/>
        </w:rPr>
        <w:t>نظ</w:t>
      </w:r>
      <w:r w:rsidRPr="00633052">
        <w:rPr>
          <w:rFonts w:ascii="Arial" w:hAnsi="Arial" w:cs="Arial" w:hint="cs"/>
          <w:szCs w:val="28"/>
          <w:rtl/>
          <w:lang w:val="en-GB" w:eastAsia="en-US"/>
        </w:rPr>
        <w:t xml:space="preserve">مات </w:t>
      </w:r>
      <w:r w:rsidR="004860D1">
        <w:rPr>
          <w:rFonts w:ascii="Arial" w:hAnsi="Arial" w:cs="Arial" w:hint="cs"/>
          <w:szCs w:val="28"/>
          <w:rtl/>
          <w:lang w:val="en-GB" w:eastAsia="en-US"/>
        </w:rPr>
        <w:t>الأشخاص ذوي الإعاقة</w:t>
      </w:r>
      <w:r w:rsidR="00DE2B99">
        <w:rPr>
          <w:rFonts w:ascii="Arial" w:hAnsi="Arial" w:cs="Arial" w:hint="cs"/>
          <w:szCs w:val="28"/>
          <w:rtl/>
          <w:lang w:val="en-GB" w:eastAsia="en-US"/>
        </w:rPr>
        <w:t>.</w:t>
      </w:r>
      <w:r w:rsidRPr="00633052">
        <w:rPr>
          <w:rFonts w:ascii="Arial" w:hAnsi="Arial" w:cs="Arial" w:hint="cs"/>
          <w:szCs w:val="28"/>
          <w:rtl/>
          <w:lang w:val="en-GB" w:eastAsia="en-US"/>
        </w:rPr>
        <w:t xml:space="preserve">  </w:t>
      </w:r>
    </w:p>
    <w:p w:rsidR="004B642A" w:rsidRDefault="002C2ADD" w:rsidP="00903D57">
      <w:pPr>
        <w:pStyle w:val="ListParagraph"/>
        <w:numPr>
          <w:ilvl w:val="0"/>
          <w:numId w:val="6"/>
        </w:numPr>
        <w:suppressAutoHyphens w:val="0"/>
        <w:bidi/>
        <w:spacing w:after="160" w:line="254" w:lineRule="auto"/>
        <w:contextualSpacing/>
        <w:jc w:val="both"/>
        <w:rPr>
          <w:lang w:val="en-GB"/>
        </w:rPr>
      </w:pPr>
      <w:r w:rsidRPr="00C13C17">
        <w:rPr>
          <w:rFonts w:ascii="Arial" w:hAnsi="Arial" w:cs="Arial" w:hint="cs"/>
          <w:szCs w:val="28"/>
          <w:rtl/>
          <w:lang w:val="en-GB" w:eastAsia="en-US"/>
        </w:rPr>
        <w:t>أفكار وتوصيات حول سبل المضي قدماً</w:t>
      </w:r>
      <w:r w:rsidR="00D151FF">
        <w:rPr>
          <w:rFonts w:ascii="Arial" w:hAnsi="Arial" w:cs="Arial" w:hint="cs"/>
          <w:szCs w:val="28"/>
          <w:rtl/>
          <w:lang w:val="en-GB" w:eastAsia="en-US"/>
        </w:rPr>
        <w:t>.</w:t>
      </w:r>
    </w:p>
    <w:p w:rsidR="004B642A" w:rsidRDefault="002C2ADD" w:rsidP="00903D57">
      <w:pPr>
        <w:pStyle w:val="ListParagraph"/>
        <w:numPr>
          <w:ilvl w:val="0"/>
          <w:numId w:val="6"/>
        </w:numPr>
        <w:suppressAutoHyphens w:val="0"/>
        <w:bidi/>
        <w:spacing w:after="160" w:line="254" w:lineRule="auto"/>
        <w:contextualSpacing/>
        <w:jc w:val="both"/>
        <w:rPr>
          <w:lang w:val="en-GB"/>
        </w:rPr>
      </w:pPr>
      <w:r w:rsidRPr="00C13C17">
        <w:rPr>
          <w:rFonts w:ascii="Arial" w:hAnsi="Arial" w:cs="Arial" w:hint="cs"/>
          <w:szCs w:val="28"/>
          <w:rtl/>
          <w:lang w:val="en-GB" w:eastAsia="en-US"/>
        </w:rPr>
        <w:t>شهادة عن الفرار من النزاع على كرسي</w:t>
      </w:r>
      <w:r w:rsidR="000C783F">
        <w:rPr>
          <w:rFonts w:ascii="Arial" w:hAnsi="Arial" w:cs="Arial" w:hint="cs"/>
          <w:szCs w:val="28"/>
          <w:rtl/>
          <w:lang w:val="en-GB" w:eastAsia="en-US"/>
        </w:rPr>
        <w:t>ّ</w:t>
      </w:r>
      <w:r w:rsidRPr="00C13C17">
        <w:rPr>
          <w:rFonts w:ascii="Arial" w:hAnsi="Arial" w:cs="Arial" w:hint="cs"/>
          <w:szCs w:val="28"/>
          <w:rtl/>
          <w:lang w:val="en-GB" w:eastAsia="en-US"/>
        </w:rPr>
        <w:t xml:space="preserve"> متحرّك</w:t>
      </w:r>
      <w:r w:rsidR="00D151FF">
        <w:rPr>
          <w:rFonts w:ascii="Arial" w:hAnsi="Arial" w:cs="Arial" w:hint="cs"/>
          <w:szCs w:val="20"/>
          <w:rtl/>
          <w:lang w:val="en-GB" w:eastAsia="en-US"/>
        </w:rPr>
        <w:t>.</w:t>
      </w:r>
    </w:p>
    <w:p w:rsidR="004B642A" w:rsidRDefault="004B642A" w:rsidP="00903D57">
      <w:pPr>
        <w:pStyle w:val="ListParagraph"/>
        <w:suppressAutoHyphens w:val="0"/>
        <w:bidi/>
        <w:spacing w:after="160" w:line="254" w:lineRule="auto"/>
        <w:ind w:left="0"/>
        <w:contextualSpacing/>
        <w:jc w:val="both"/>
        <w:rPr>
          <w:rFonts w:ascii="Arial" w:hAnsi="Arial" w:cs="Arial"/>
          <w:szCs w:val="20"/>
          <w:lang w:val="en-GB" w:eastAsia="en-US"/>
        </w:rPr>
      </w:pPr>
    </w:p>
    <w:p w:rsidR="004B642A" w:rsidRDefault="002C2ADD" w:rsidP="00903D57">
      <w:pPr>
        <w:pStyle w:val="ListParagraph"/>
        <w:suppressAutoHyphens w:val="0"/>
        <w:bidi/>
        <w:spacing w:after="160" w:line="254" w:lineRule="auto"/>
        <w:ind w:left="0"/>
        <w:contextualSpacing/>
        <w:jc w:val="both"/>
        <w:rPr>
          <w:lang w:val="en-GB"/>
        </w:rPr>
      </w:pPr>
      <w:r>
        <w:rPr>
          <w:rFonts w:ascii="Arial" w:hAnsi="Arial" w:cs="Arial" w:hint="cs"/>
          <w:szCs w:val="20"/>
          <w:rtl/>
          <w:lang w:val="en-GB" w:eastAsia="en-US"/>
        </w:rPr>
        <w:t xml:space="preserve"> </w:t>
      </w:r>
      <w:r w:rsidRPr="00C13C17">
        <w:rPr>
          <w:rFonts w:ascii="Arial" w:hAnsi="Arial" w:cs="Arial" w:hint="cs"/>
          <w:szCs w:val="28"/>
          <w:rtl/>
          <w:lang w:val="en-GB" w:eastAsia="en-US"/>
        </w:rPr>
        <w:t xml:space="preserve">هذا المستند </w:t>
      </w:r>
      <w:r w:rsidR="00D151FF">
        <w:rPr>
          <w:rFonts w:ascii="Arial" w:hAnsi="Arial" w:cs="Arial" w:hint="cs"/>
          <w:szCs w:val="28"/>
          <w:rtl/>
          <w:lang w:val="en-GB" w:eastAsia="en-US"/>
        </w:rPr>
        <w:t>وثيقة حية</w:t>
      </w:r>
      <w:r w:rsidRPr="00C13C17">
        <w:rPr>
          <w:rFonts w:ascii="Arial" w:hAnsi="Arial" w:cs="Arial" w:hint="cs"/>
          <w:szCs w:val="28"/>
          <w:rtl/>
          <w:lang w:val="en-GB" w:eastAsia="en-US"/>
        </w:rPr>
        <w:t xml:space="preserve"> نعكف على تحديثه </w:t>
      </w:r>
      <w:r w:rsidR="00D151FF">
        <w:rPr>
          <w:rFonts w:ascii="Arial" w:hAnsi="Arial" w:cs="Arial" w:hint="cs"/>
          <w:szCs w:val="28"/>
          <w:rtl/>
          <w:lang w:val="en-GB" w:eastAsia="en-US"/>
        </w:rPr>
        <w:t>كلما اصبحنا أكثر معرفة وإطلا</w:t>
      </w:r>
      <w:r w:rsidR="00903D57">
        <w:rPr>
          <w:rFonts w:ascii="Arial" w:hAnsi="Arial" w:cs="Arial" w:hint="cs"/>
          <w:szCs w:val="28"/>
          <w:rtl/>
          <w:lang w:val="en-GB" w:eastAsia="en-US"/>
        </w:rPr>
        <w:t>عا</w:t>
      </w:r>
      <w:r w:rsidRPr="00C13C17">
        <w:rPr>
          <w:rFonts w:ascii="Arial" w:hAnsi="Arial" w:cs="Arial" w:hint="cs"/>
          <w:szCs w:val="28"/>
          <w:rtl/>
          <w:lang w:val="en-GB" w:eastAsia="en-US"/>
        </w:rPr>
        <w:t>ً في هذا الخصوص.</w:t>
      </w:r>
    </w:p>
    <w:p w:rsidR="004B642A" w:rsidRDefault="002C2ADD" w:rsidP="00903D57">
      <w:pPr>
        <w:pStyle w:val="Heading3"/>
        <w:bidi/>
        <w:jc w:val="both"/>
      </w:pPr>
      <w:bookmarkStart w:id="7" w:name="_Toc65510401"/>
      <w:r w:rsidRPr="00C13C17">
        <w:rPr>
          <w:rFonts w:hint="cs"/>
          <w:b w:val="0"/>
          <w:bCs/>
          <w:szCs w:val="32"/>
          <w:rtl/>
        </w:rPr>
        <w:t>لمحة عن المنتدى الأوروبي للإعاقة</w:t>
      </w:r>
      <w:bookmarkEnd w:id="7"/>
      <w:r w:rsidRPr="00C13C17">
        <w:rPr>
          <w:rFonts w:hint="cs"/>
          <w:szCs w:val="32"/>
          <w:rtl/>
        </w:rPr>
        <w:t xml:space="preserve"> </w:t>
      </w:r>
    </w:p>
    <w:p w:rsidR="004B642A" w:rsidRDefault="00225463" w:rsidP="00903D57">
      <w:pPr>
        <w:bidi/>
        <w:spacing w:before="0" w:after="0"/>
        <w:contextualSpacing/>
        <w:jc w:val="both"/>
      </w:pPr>
      <w:r w:rsidRPr="00C13C17">
        <w:rPr>
          <w:rFonts w:eastAsia="SimSun" w:hint="cs"/>
          <w:bCs/>
          <w:iCs/>
          <w:szCs w:val="28"/>
          <w:rtl/>
        </w:rPr>
        <w:t xml:space="preserve"> </w:t>
      </w:r>
      <w:r w:rsidRPr="00C13C17">
        <w:rPr>
          <w:rFonts w:eastAsia="SimSun" w:hint="cs"/>
          <w:b/>
          <w:i/>
          <w:szCs w:val="28"/>
          <w:rtl/>
        </w:rPr>
        <w:t>المنتدى الأوروبي للإعاقة (</w:t>
      </w:r>
      <w:r w:rsidRPr="00C13C17">
        <w:rPr>
          <w:rFonts w:eastAsia="SimSun"/>
          <w:bCs/>
          <w:iCs/>
          <w:szCs w:val="28"/>
        </w:rPr>
        <w:t>EDF</w:t>
      </w:r>
      <w:r w:rsidRPr="00C13C17">
        <w:rPr>
          <w:rFonts w:eastAsia="SimSun" w:hint="cs"/>
          <w:b/>
          <w:i/>
          <w:szCs w:val="28"/>
          <w:rtl/>
        </w:rPr>
        <w:t xml:space="preserve">) منظمة جامعة لذوي الإعاقة تدافع عن مصالح أكثر من 100 مليون شخص من ذوي الإعاقة في الاتحاد الأوروبي. نحن منصّة فريدة من نوعها تجمع تحت </w:t>
      </w:r>
      <w:r w:rsidR="00556982" w:rsidRPr="00C13C17">
        <w:rPr>
          <w:rFonts w:eastAsia="SimSun" w:hint="cs"/>
          <w:b/>
          <w:i/>
          <w:szCs w:val="28"/>
          <w:rtl/>
        </w:rPr>
        <w:t xml:space="preserve">مظلّتها منظمات تمثّل </w:t>
      </w:r>
      <w:r w:rsidR="00903D57">
        <w:rPr>
          <w:rFonts w:eastAsia="SimSun" w:hint="cs"/>
          <w:b/>
          <w:i/>
          <w:szCs w:val="28"/>
          <w:rtl/>
        </w:rPr>
        <w:t xml:space="preserve">الأشخاص </w:t>
      </w:r>
      <w:r w:rsidR="00556982" w:rsidRPr="00C13C17">
        <w:rPr>
          <w:rFonts w:eastAsia="SimSun" w:hint="cs"/>
          <w:b/>
          <w:i/>
          <w:szCs w:val="28"/>
          <w:rtl/>
        </w:rPr>
        <w:t xml:space="preserve">ذوي الإعاقة من </w:t>
      </w:r>
      <w:r w:rsidR="00903D57">
        <w:rPr>
          <w:rFonts w:eastAsia="SimSun" w:hint="cs"/>
          <w:b/>
          <w:i/>
          <w:szCs w:val="28"/>
          <w:rtl/>
        </w:rPr>
        <w:t xml:space="preserve">كاقة </w:t>
      </w:r>
      <w:r w:rsidR="00556982" w:rsidRPr="00C13C17">
        <w:rPr>
          <w:rFonts w:eastAsia="SimSun" w:hint="cs"/>
          <w:b/>
          <w:i/>
          <w:szCs w:val="28"/>
          <w:rtl/>
        </w:rPr>
        <w:t>أنحاء أوروبا. و</w:t>
      </w:r>
      <w:r w:rsidR="00903D57">
        <w:rPr>
          <w:rFonts w:eastAsia="SimSun" w:hint="cs"/>
          <w:b/>
          <w:i/>
          <w:szCs w:val="28"/>
          <w:rtl/>
        </w:rPr>
        <w:t>يتولى</w:t>
      </w:r>
      <w:r w:rsidR="00556982" w:rsidRPr="00C13C17">
        <w:rPr>
          <w:rFonts w:eastAsia="SimSun" w:hint="cs"/>
          <w:b/>
          <w:i/>
          <w:szCs w:val="28"/>
          <w:rtl/>
        </w:rPr>
        <w:t xml:space="preserve"> </w:t>
      </w:r>
      <w:r w:rsidR="00903D57">
        <w:rPr>
          <w:rFonts w:eastAsia="SimSun" w:hint="cs"/>
          <w:b/>
          <w:i/>
          <w:szCs w:val="28"/>
          <w:rtl/>
        </w:rPr>
        <w:t>ال</w:t>
      </w:r>
      <w:r w:rsidR="00556982" w:rsidRPr="00C13C17">
        <w:rPr>
          <w:rFonts w:eastAsia="SimSun" w:hint="cs"/>
          <w:b/>
          <w:i/>
          <w:szCs w:val="28"/>
          <w:rtl/>
        </w:rPr>
        <w:t>أشخاص م ذوي الإعاقة وأسرهم زمام الإدارة في المنظمة، ما يجعلنا نشكّل صوتاً منسجماً قويّاً لذوي الإعاق</w:t>
      </w:r>
      <w:r w:rsidR="00C13C17" w:rsidRPr="00C13C17">
        <w:rPr>
          <w:rFonts w:eastAsia="SimSun" w:hint="cs"/>
          <w:b/>
          <w:i/>
          <w:szCs w:val="28"/>
          <w:rtl/>
        </w:rPr>
        <w:t>ة</w:t>
      </w:r>
      <w:r w:rsidR="00556982" w:rsidRPr="00C13C17">
        <w:rPr>
          <w:rFonts w:eastAsia="SimSun" w:hint="cs"/>
          <w:b/>
          <w:i/>
          <w:szCs w:val="28"/>
          <w:rtl/>
        </w:rPr>
        <w:t xml:space="preserve"> في أوروبا.</w:t>
      </w:r>
      <w:r>
        <w:rPr>
          <w:rFonts w:eastAsia="SimSun" w:hint="cs"/>
          <w:b/>
          <w:i/>
          <w:szCs w:val="24"/>
          <w:rtl/>
        </w:rPr>
        <w:t xml:space="preserve"> </w:t>
      </w:r>
    </w:p>
    <w:p w:rsidR="004B642A" w:rsidRPr="00C13C17" w:rsidRDefault="00C832C7" w:rsidP="00903D57">
      <w:pPr>
        <w:pStyle w:val="Heading3"/>
        <w:numPr>
          <w:ilvl w:val="0"/>
          <w:numId w:val="0"/>
        </w:numPr>
        <w:bidi/>
        <w:jc w:val="both"/>
        <w:rPr>
          <w:szCs w:val="32"/>
        </w:rPr>
      </w:pPr>
      <w:bookmarkStart w:id="8" w:name="_Toc65510402"/>
      <w:r w:rsidRPr="00C13C17">
        <w:rPr>
          <w:rFonts w:hint="cs"/>
          <w:b w:val="0"/>
          <w:bCs/>
          <w:szCs w:val="32"/>
          <w:rtl/>
        </w:rPr>
        <w:t>أنشطة المنتدى الأوروبي للإعاقة لمناصرة حقوق اللاجئين ذوي الإعاقة</w:t>
      </w:r>
      <w:bookmarkEnd w:id="8"/>
    </w:p>
    <w:p w:rsidR="004B642A" w:rsidRDefault="00DE02C6" w:rsidP="00A97FB7">
      <w:pPr>
        <w:bidi/>
        <w:jc w:val="both"/>
      </w:pPr>
      <w:r w:rsidRPr="00C13C17">
        <w:rPr>
          <w:rFonts w:hint="cs"/>
          <w:szCs w:val="28"/>
          <w:rtl/>
        </w:rPr>
        <w:t xml:space="preserve">أطلقنا </w:t>
      </w:r>
      <w:r w:rsidRPr="00C13C17">
        <w:rPr>
          <w:rFonts w:hint="cs"/>
          <w:szCs w:val="28"/>
          <w:u w:val="single"/>
          <w:rtl/>
        </w:rPr>
        <w:t>أنشطتنا لمناصرة حقوق اللاجئين ذوي الإعاقة</w:t>
      </w:r>
      <w:r w:rsidR="00A97FB7">
        <w:rPr>
          <w:rFonts w:hint="cs"/>
          <w:szCs w:val="28"/>
          <w:rtl/>
        </w:rPr>
        <w:t xml:space="preserve"> في العام</w:t>
      </w:r>
      <w:r w:rsidRPr="00C13C17">
        <w:rPr>
          <w:rFonts w:hint="cs"/>
          <w:szCs w:val="28"/>
          <w:rtl/>
        </w:rPr>
        <w:t xml:space="preserve"> 2015، بالتعاون مع أعضائنا ومنظمات من قبيل "هيومن رايتس ووتش" واللجنة الاقتصادية والاجتماعية</w:t>
      </w:r>
      <w:r w:rsidR="00FE5E2A" w:rsidRPr="00C13C17">
        <w:rPr>
          <w:rFonts w:hint="cs"/>
          <w:szCs w:val="28"/>
          <w:rtl/>
        </w:rPr>
        <w:t xml:space="preserve"> الأوروبية</w:t>
      </w:r>
      <w:r w:rsidRPr="00C13C17">
        <w:rPr>
          <w:rFonts w:hint="cs"/>
          <w:szCs w:val="28"/>
          <w:rtl/>
        </w:rPr>
        <w:t xml:space="preserve"> و</w:t>
      </w:r>
      <w:r w:rsidR="00A97FB7">
        <w:rPr>
          <w:rFonts w:hint="cs"/>
          <w:szCs w:val="28"/>
          <w:rtl/>
        </w:rPr>
        <w:t>ال</w:t>
      </w:r>
      <w:r w:rsidRPr="00C13C17">
        <w:rPr>
          <w:rFonts w:hint="cs"/>
          <w:szCs w:val="28"/>
          <w:rtl/>
        </w:rPr>
        <w:t>مفوّض السامي لشؤون اللاجئين</w:t>
      </w:r>
      <w:r w:rsidR="00A97FB7" w:rsidRPr="00A97FB7">
        <w:rPr>
          <w:rFonts w:hint="cs"/>
          <w:szCs w:val="28"/>
          <w:rtl/>
        </w:rPr>
        <w:t xml:space="preserve"> </w:t>
      </w:r>
      <w:r w:rsidR="00A97FB7">
        <w:rPr>
          <w:rFonts w:hint="cs"/>
          <w:szCs w:val="28"/>
          <w:rtl/>
        </w:rPr>
        <w:t>ب</w:t>
      </w:r>
      <w:r w:rsidR="00A97FB7" w:rsidRPr="00C13C17">
        <w:rPr>
          <w:rFonts w:hint="cs"/>
          <w:szCs w:val="28"/>
          <w:rtl/>
        </w:rPr>
        <w:t>الأمم المتحدة</w:t>
      </w:r>
      <w:r w:rsidR="00A97FB7" w:rsidRPr="00A97FB7">
        <w:rPr>
          <w:rFonts w:hint="cs"/>
          <w:szCs w:val="28"/>
          <w:rtl/>
        </w:rPr>
        <w:t xml:space="preserve"> </w:t>
      </w:r>
      <w:r w:rsidR="00A97FB7" w:rsidRPr="00C13C17">
        <w:rPr>
          <w:rFonts w:hint="cs"/>
          <w:szCs w:val="28"/>
          <w:rtl/>
        </w:rPr>
        <w:t>الأمم المتحدة</w:t>
      </w:r>
      <w:r w:rsidRPr="00C13C17">
        <w:rPr>
          <w:rFonts w:hint="cs"/>
          <w:szCs w:val="28"/>
          <w:rtl/>
        </w:rPr>
        <w:t>.</w:t>
      </w:r>
      <w:r w:rsidR="004B642A">
        <w:t xml:space="preserve"> </w:t>
      </w:r>
    </w:p>
    <w:p w:rsidR="004B642A" w:rsidRDefault="005B4402" w:rsidP="00A97FB7">
      <w:pPr>
        <w:bidi/>
        <w:jc w:val="both"/>
      </w:pPr>
      <w:r w:rsidRPr="00C13C17">
        <w:rPr>
          <w:rFonts w:hint="cs"/>
          <w:szCs w:val="28"/>
          <w:rtl/>
        </w:rPr>
        <w:t xml:space="preserve">وأحلنا </w:t>
      </w:r>
      <w:r w:rsidR="00A97FB7">
        <w:rPr>
          <w:rFonts w:hint="cs"/>
          <w:szCs w:val="28"/>
          <w:rtl/>
        </w:rPr>
        <w:t>هذه القضية</w:t>
      </w:r>
      <w:r w:rsidRPr="00C13C17">
        <w:rPr>
          <w:rFonts w:hint="cs"/>
          <w:szCs w:val="28"/>
          <w:rtl/>
        </w:rPr>
        <w:t xml:space="preserve"> إلى المفوّضية الأوروبية و</w:t>
      </w:r>
      <w:r w:rsidRPr="00C13C17">
        <w:rPr>
          <w:rFonts w:hint="cs"/>
          <w:szCs w:val="28"/>
          <w:u w:val="single"/>
          <w:rtl/>
        </w:rPr>
        <w:t>البرلم</w:t>
      </w:r>
      <w:r w:rsidR="00CE780B" w:rsidRPr="00C13C17">
        <w:rPr>
          <w:rFonts w:hint="cs"/>
          <w:szCs w:val="28"/>
          <w:u w:val="single"/>
          <w:rtl/>
        </w:rPr>
        <w:t>ا</w:t>
      </w:r>
      <w:r w:rsidRPr="00C13C17">
        <w:rPr>
          <w:rFonts w:hint="cs"/>
          <w:szCs w:val="28"/>
          <w:u w:val="single"/>
          <w:rtl/>
        </w:rPr>
        <w:t>ن الأوروبي</w:t>
      </w:r>
      <w:r w:rsidRPr="00C13C17">
        <w:rPr>
          <w:rFonts w:hint="cs"/>
          <w:szCs w:val="28"/>
          <w:rtl/>
        </w:rPr>
        <w:t xml:space="preserve">، مناشدين بأن </w:t>
      </w:r>
      <w:r w:rsidR="00A97FB7">
        <w:rPr>
          <w:rFonts w:hint="cs"/>
          <w:szCs w:val="28"/>
          <w:rtl/>
        </w:rPr>
        <w:t>يتم تضمين وشمول اللاجئين ذوي الإعاقة</w:t>
      </w:r>
      <w:r w:rsidRPr="00C13C17">
        <w:rPr>
          <w:rFonts w:hint="cs"/>
          <w:szCs w:val="28"/>
          <w:rtl/>
        </w:rPr>
        <w:t xml:space="preserve"> </w:t>
      </w:r>
      <w:r w:rsidR="00A97FB7">
        <w:rPr>
          <w:rFonts w:hint="cs"/>
          <w:szCs w:val="28"/>
          <w:rtl/>
        </w:rPr>
        <w:t>في التمويل الذي يخصّصه</w:t>
      </w:r>
      <w:r w:rsidRPr="00C13C17">
        <w:rPr>
          <w:rFonts w:hint="cs"/>
          <w:szCs w:val="28"/>
          <w:rtl/>
        </w:rPr>
        <w:t xml:space="preserve"> الاتحاد </w:t>
      </w:r>
      <w:r w:rsidR="00A97FB7">
        <w:rPr>
          <w:rFonts w:hint="cs"/>
          <w:szCs w:val="28"/>
          <w:rtl/>
        </w:rPr>
        <w:t>ل</w:t>
      </w:r>
      <w:r w:rsidRPr="00C13C17">
        <w:rPr>
          <w:rFonts w:hint="cs"/>
          <w:szCs w:val="28"/>
          <w:rtl/>
        </w:rPr>
        <w:t xml:space="preserve">للاجئين. وخلال </w:t>
      </w:r>
      <w:r w:rsidRPr="00C13C17">
        <w:rPr>
          <w:rFonts w:hint="cs"/>
          <w:szCs w:val="28"/>
          <w:u w:val="single"/>
          <w:rtl/>
        </w:rPr>
        <w:t>مهمّة</w:t>
      </w:r>
      <w:r w:rsidRPr="00C13C17">
        <w:rPr>
          <w:rFonts w:hint="cs"/>
          <w:szCs w:val="28"/>
          <w:rtl/>
        </w:rPr>
        <w:t xml:space="preserve"> في اليونان، تسنّى لنا أن نقدّر </w:t>
      </w:r>
      <w:r w:rsidR="00E33B62" w:rsidRPr="00C13C17">
        <w:rPr>
          <w:rFonts w:hint="cs"/>
          <w:szCs w:val="28"/>
          <w:rtl/>
        </w:rPr>
        <w:t>صعوبة وضع اللاجئين ذوي الإعاقة.</w:t>
      </w:r>
      <w:r w:rsidR="004B642A">
        <w:t xml:space="preserve"> </w:t>
      </w:r>
    </w:p>
    <w:p w:rsidR="004B642A" w:rsidRDefault="00CE780B" w:rsidP="00903D57">
      <w:pPr>
        <w:bidi/>
        <w:jc w:val="both"/>
      </w:pPr>
      <w:r w:rsidRPr="00C13C17">
        <w:rPr>
          <w:rFonts w:hint="cs"/>
          <w:szCs w:val="28"/>
          <w:rtl/>
          <w:lang w:val="de-DE" w:bidi="ar-LB"/>
        </w:rPr>
        <w:t xml:space="preserve"> وخلال </w:t>
      </w:r>
      <w:r w:rsidRPr="00C13C17">
        <w:rPr>
          <w:rFonts w:hint="cs"/>
          <w:szCs w:val="28"/>
          <w:u w:val="single"/>
          <w:rtl/>
          <w:lang w:val="de-DE" w:bidi="ar-LB"/>
        </w:rPr>
        <w:t>مؤتمر الدول الأطراف</w:t>
      </w:r>
      <w:r w:rsidRPr="00C13C17">
        <w:rPr>
          <w:rFonts w:hint="cs"/>
          <w:szCs w:val="28"/>
          <w:rtl/>
          <w:lang w:val="de-DE" w:bidi="ar-LB"/>
        </w:rPr>
        <w:t xml:space="preserve"> في اتفاقية الأمم المتحدة لحقوق الأشخاص ذوي الإعاقة، </w:t>
      </w:r>
      <w:r w:rsidRPr="00C13C17">
        <w:rPr>
          <w:rFonts w:hint="cs"/>
          <w:szCs w:val="28"/>
          <w:u w:val="single"/>
          <w:rtl/>
          <w:lang w:val="de-DE" w:bidi="ar-LB"/>
        </w:rPr>
        <w:t>طالبنا</w:t>
      </w:r>
      <w:r w:rsidRPr="00C13C17">
        <w:rPr>
          <w:rFonts w:hint="cs"/>
          <w:szCs w:val="28"/>
          <w:rtl/>
          <w:lang w:val="de-DE" w:bidi="ar-LB"/>
        </w:rPr>
        <w:t xml:space="preserve"> بأن يتضمّن الاتفاق العالمي بشأن اللاجئين والاتفاق العال</w:t>
      </w:r>
      <w:r w:rsidR="00C13C17" w:rsidRPr="00C13C17">
        <w:rPr>
          <w:rFonts w:hint="cs"/>
          <w:szCs w:val="28"/>
          <w:rtl/>
          <w:lang w:val="de-DE" w:bidi="ar-LB"/>
        </w:rPr>
        <w:t>م</w:t>
      </w:r>
      <w:r w:rsidRPr="00C13C17">
        <w:rPr>
          <w:rFonts w:hint="cs"/>
          <w:szCs w:val="28"/>
          <w:rtl/>
          <w:lang w:val="de-DE" w:bidi="ar-LB"/>
        </w:rPr>
        <w:t xml:space="preserve">ي بشأن المهاجرين أصوات ذوي الإعاقة. </w:t>
      </w:r>
    </w:p>
    <w:p w:rsidR="004B642A" w:rsidRDefault="00CE780B" w:rsidP="00903D57">
      <w:pPr>
        <w:bidi/>
        <w:jc w:val="both"/>
      </w:pPr>
      <w:r w:rsidRPr="00C13C17">
        <w:rPr>
          <w:rFonts w:hint="cs"/>
          <w:szCs w:val="28"/>
          <w:rtl/>
        </w:rPr>
        <w:t xml:space="preserve"> ودعونا الاتحاد الأوروبي </w:t>
      </w:r>
      <w:r w:rsidR="00C13C17" w:rsidRPr="00C13C17">
        <w:rPr>
          <w:rFonts w:hint="cs"/>
          <w:szCs w:val="28"/>
          <w:rtl/>
        </w:rPr>
        <w:t>و</w:t>
      </w:r>
      <w:r w:rsidRPr="00C13C17">
        <w:rPr>
          <w:rFonts w:hint="cs"/>
          <w:szCs w:val="28"/>
          <w:rtl/>
        </w:rPr>
        <w:t xml:space="preserve">دوله الأعضاء مراراً وتكراراً إلى اعتماد </w:t>
      </w:r>
      <w:r w:rsidR="000C783F">
        <w:rPr>
          <w:rFonts w:hint="cs"/>
          <w:szCs w:val="28"/>
          <w:rtl/>
        </w:rPr>
        <w:t>نهج</w:t>
      </w:r>
      <w:r w:rsidRPr="00C13C17">
        <w:rPr>
          <w:rFonts w:hint="cs"/>
          <w:szCs w:val="28"/>
          <w:rtl/>
        </w:rPr>
        <w:t xml:space="preserve"> قائم على حقوق الإنسان لمعالجة الهجرة الناجمة عن النزاعات من خلال ضمان استقبال المهاجرين ذوي الإعاقة استقبالاً يليق بهم.</w:t>
      </w:r>
      <w:r w:rsidR="00235EC9" w:rsidRPr="00C13C17">
        <w:rPr>
          <w:rFonts w:hint="cs"/>
          <w:szCs w:val="28"/>
          <w:rtl/>
        </w:rPr>
        <w:t xml:space="preserve"> ونحن نطالب بذلك لأننا ننظر إلى أوروبا على أن</w:t>
      </w:r>
      <w:r w:rsidR="00D56AC6">
        <w:rPr>
          <w:rFonts w:hint="cs"/>
          <w:szCs w:val="28"/>
          <w:rtl/>
        </w:rPr>
        <w:t>ّ</w:t>
      </w:r>
      <w:r w:rsidR="00235EC9" w:rsidRPr="00C13C17">
        <w:rPr>
          <w:rFonts w:hint="cs"/>
          <w:szCs w:val="28"/>
          <w:rtl/>
        </w:rPr>
        <w:t>ها</w:t>
      </w:r>
      <w:r w:rsidR="00235EC9" w:rsidRPr="00C13C17">
        <w:rPr>
          <w:rFonts w:hint="cs"/>
          <w:szCs w:val="28"/>
          <w:rtl/>
          <w:lang w:val="de-DE" w:bidi="ar-LB"/>
        </w:rPr>
        <w:t xml:space="preserve"> مكان تسري فيه </w:t>
      </w:r>
      <w:r w:rsidR="00235EC9" w:rsidRPr="00C13C17">
        <w:rPr>
          <w:rFonts w:hint="cs"/>
          <w:szCs w:val="28"/>
          <w:u w:val="single"/>
          <w:rtl/>
          <w:lang w:val="de-DE" w:bidi="ar-LB"/>
        </w:rPr>
        <w:t>حقوق</w:t>
      </w:r>
      <w:r w:rsidR="00235EC9" w:rsidRPr="00C13C17">
        <w:rPr>
          <w:rFonts w:hint="cs"/>
          <w:szCs w:val="28"/>
          <w:rtl/>
          <w:lang w:val="de-DE" w:bidi="ar-LB"/>
        </w:rPr>
        <w:t xml:space="preserve"> الإنسان على الجميع.</w:t>
      </w:r>
    </w:p>
    <w:p w:rsidR="004B642A" w:rsidRDefault="00235EC9" w:rsidP="00903D57">
      <w:pPr>
        <w:bidi/>
        <w:jc w:val="both"/>
      </w:pPr>
      <w:r w:rsidRPr="00C13C17">
        <w:rPr>
          <w:rFonts w:hint="cs"/>
          <w:szCs w:val="28"/>
          <w:rtl/>
        </w:rPr>
        <w:t xml:space="preserve"> "ينبغي للاتحاد الأور</w:t>
      </w:r>
      <w:r w:rsidR="00C13C17" w:rsidRPr="00C13C17">
        <w:rPr>
          <w:rFonts w:hint="cs"/>
          <w:szCs w:val="28"/>
          <w:rtl/>
        </w:rPr>
        <w:t>و</w:t>
      </w:r>
      <w:r w:rsidRPr="00C13C17">
        <w:rPr>
          <w:rFonts w:hint="cs"/>
          <w:szCs w:val="28"/>
          <w:rtl/>
        </w:rPr>
        <w:t xml:space="preserve">بي أن يحترم حقوق الإنسان </w:t>
      </w:r>
      <w:r w:rsidR="005774BA" w:rsidRPr="00C13C17">
        <w:rPr>
          <w:rFonts w:hint="cs"/>
          <w:szCs w:val="28"/>
          <w:rtl/>
        </w:rPr>
        <w:t>للاجئين كافة. ولا بدّ من تخصيص تمويل إضافي لمواجهة أزمة اللجوء ويجب أن تراعي كلّ التدابير حاجات اللاجئين وطالبي اللجوء ذوي الإعاقة. وي</w:t>
      </w:r>
      <w:r w:rsidR="000C783F">
        <w:rPr>
          <w:rFonts w:hint="cs"/>
          <w:szCs w:val="28"/>
          <w:rtl/>
        </w:rPr>
        <w:t>ن</w:t>
      </w:r>
      <w:r w:rsidR="005774BA" w:rsidRPr="00C13C17">
        <w:rPr>
          <w:rFonts w:hint="cs"/>
          <w:szCs w:val="28"/>
          <w:rtl/>
        </w:rPr>
        <w:t>بغي ألا</w:t>
      </w:r>
      <w:r w:rsidR="00B005B4">
        <w:rPr>
          <w:rFonts w:hint="cs"/>
          <w:szCs w:val="28"/>
          <w:rtl/>
        </w:rPr>
        <w:t xml:space="preserve"> يواجه</w:t>
      </w:r>
      <w:r w:rsidR="005774BA" w:rsidRPr="00C13C17">
        <w:rPr>
          <w:rFonts w:hint="cs"/>
          <w:szCs w:val="28"/>
          <w:rtl/>
        </w:rPr>
        <w:t xml:space="preserve"> أيّ لاجئ عموماً، وأيّ لاجئ ذ</w:t>
      </w:r>
      <w:r w:rsidR="00B005B4">
        <w:rPr>
          <w:rFonts w:hint="cs"/>
          <w:szCs w:val="28"/>
          <w:rtl/>
        </w:rPr>
        <w:t>و</w:t>
      </w:r>
      <w:r w:rsidR="005774BA" w:rsidRPr="00C13C17">
        <w:rPr>
          <w:rFonts w:hint="cs"/>
          <w:szCs w:val="28"/>
          <w:rtl/>
        </w:rPr>
        <w:t xml:space="preserve">ي إعاقة </w:t>
      </w:r>
      <w:r w:rsidR="00B005B4">
        <w:rPr>
          <w:rFonts w:hint="cs"/>
          <w:szCs w:val="28"/>
          <w:rtl/>
        </w:rPr>
        <w:t>على وجه الخصوص ، العزل أو الحبس</w:t>
      </w:r>
      <w:r w:rsidR="0045228F">
        <w:rPr>
          <w:rFonts w:hint="cs"/>
          <w:szCs w:val="28"/>
          <w:rtl/>
        </w:rPr>
        <w:t>.</w:t>
      </w:r>
      <w:r w:rsidR="005774BA" w:rsidRPr="00C13C17">
        <w:rPr>
          <w:rFonts w:hint="cs"/>
          <w:szCs w:val="28"/>
          <w:rtl/>
        </w:rPr>
        <w:t>"</w:t>
      </w:r>
      <w:r w:rsidR="004B642A">
        <w:t xml:space="preserve"> </w:t>
      </w:r>
    </w:p>
    <w:p w:rsidR="004B642A" w:rsidRDefault="005774BA" w:rsidP="00745822">
      <w:pPr>
        <w:numPr>
          <w:ilvl w:val="0"/>
          <w:numId w:val="5"/>
        </w:numPr>
        <w:bidi/>
        <w:spacing w:line="276" w:lineRule="auto"/>
        <w:jc w:val="right"/>
      </w:pPr>
      <w:r w:rsidRPr="00C13C17">
        <w:rPr>
          <w:rFonts w:hint="cs"/>
          <w:szCs w:val="28"/>
          <w:rtl/>
        </w:rPr>
        <w:t>يانيس فارداكستانيس</w:t>
      </w:r>
      <w:r w:rsidR="004C0262" w:rsidRPr="00C13C17">
        <w:rPr>
          <w:rFonts w:hint="cs"/>
          <w:szCs w:val="28"/>
          <w:rtl/>
        </w:rPr>
        <w:t xml:space="preserve">، </w:t>
      </w:r>
      <w:r w:rsidR="000C783F">
        <w:rPr>
          <w:rFonts w:hint="cs"/>
          <w:szCs w:val="28"/>
          <w:rtl/>
        </w:rPr>
        <w:t>رئيس</w:t>
      </w:r>
      <w:r w:rsidR="004C0262" w:rsidRPr="00C13C17">
        <w:rPr>
          <w:rFonts w:hint="cs"/>
          <w:szCs w:val="28"/>
          <w:rtl/>
        </w:rPr>
        <w:t xml:space="preserve"> المنتدى الأوروبي للإعاقة</w:t>
      </w:r>
      <w:r w:rsidR="004B642A">
        <w:t xml:space="preserve"> </w:t>
      </w:r>
    </w:p>
    <w:p w:rsidR="004B642A" w:rsidRDefault="004C0262" w:rsidP="00745822">
      <w:pPr>
        <w:bidi/>
        <w:spacing w:line="276" w:lineRule="auto"/>
        <w:rPr>
          <w:rFonts w:eastAsia="SimSun"/>
          <w:b/>
          <w:color w:val="0070C0"/>
          <w:sz w:val="40"/>
          <w:szCs w:val="24"/>
        </w:rPr>
      </w:pPr>
      <w:r w:rsidRPr="004C0262">
        <w:rPr>
          <w:rFonts w:eastAsia="SimSun" w:hint="cs"/>
          <w:bCs/>
          <w:color w:val="0070C0"/>
          <w:sz w:val="40"/>
          <w:szCs w:val="24"/>
          <w:rtl/>
        </w:rPr>
        <w:t xml:space="preserve"> </w:t>
      </w:r>
      <w:r w:rsidRPr="000C783F">
        <w:rPr>
          <w:rFonts w:eastAsia="SimSun" w:hint="cs"/>
          <w:bCs/>
          <w:color w:val="0070C0"/>
          <w:sz w:val="40"/>
          <w:szCs w:val="40"/>
          <w:rtl/>
        </w:rPr>
        <w:t>مسار الهجرة</w:t>
      </w:r>
    </w:p>
    <w:p w:rsidR="004B642A" w:rsidRDefault="002804A2" w:rsidP="004030E8">
      <w:pPr>
        <w:bidi/>
        <w:spacing w:line="276" w:lineRule="auto"/>
        <w:jc w:val="both"/>
      </w:pPr>
      <w:r w:rsidRPr="00C13C17">
        <w:rPr>
          <w:rFonts w:hint="cs"/>
          <w:szCs w:val="28"/>
          <w:rtl/>
        </w:rPr>
        <w:lastRenderedPageBreak/>
        <w:t xml:space="preserve"> يصل ملايين</w:t>
      </w:r>
      <w:r w:rsidRPr="00C13C17">
        <w:rPr>
          <w:rStyle w:val="FootnoteReference"/>
          <w:szCs w:val="28"/>
          <w:rtl/>
        </w:rPr>
        <w:footnoteReference w:id="1"/>
      </w:r>
      <w:r w:rsidR="00745822">
        <w:rPr>
          <w:rFonts w:hint="cs"/>
          <w:szCs w:val="28"/>
          <w:rtl/>
        </w:rPr>
        <w:t xml:space="preserve"> </w:t>
      </w:r>
      <w:r w:rsidRPr="00C13C17">
        <w:rPr>
          <w:rFonts w:hint="cs"/>
          <w:szCs w:val="28"/>
          <w:rtl/>
        </w:rPr>
        <w:t>الأشخاص الفارين من الحرب والاضطهاد وانتهاكات حقوق الإنسان حول العالم إلى أوروبا، بحراً بشكل أساسي عبر إيطاليا واليو</w:t>
      </w:r>
      <w:r w:rsidR="000C783F">
        <w:rPr>
          <w:rFonts w:hint="cs"/>
          <w:szCs w:val="28"/>
          <w:rtl/>
        </w:rPr>
        <w:t>ن</w:t>
      </w:r>
      <w:r w:rsidRPr="00C13C17">
        <w:rPr>
          <w:rFonts w:hint="cs"/>
          <w:szCs w:val="28"/>
          <w:rtl/>
        </w:rPr>
        <w:t xml:space="preserve">ان وقبرص ومالطا. </w:t>
      </w:r>
    </w:p>
    <w:p w:rsidR="004B642A" w:rsidRDefault="00BD0FF3" w:rsidP="004030E8">
      <w:pPr>
        <w:bidi/>
        <w:spacing w:line="276" w:lineRule="auto"/>
        <w:contextualSpacing/>
        <w:jc w:val="both"/>
      </w:pPr>
      <w:r>
        <w:rPr>
          <w:rFonts w:hint="cs"/>
          <w:szCs w:val="28"/>
          <w:rtl/>
        </w:rPr>
        <w:t xml:space="preserve"> وهذه الرحلات محفوفة بالمخاطر، كالتعذيب وسوء المعاملة والاختطاف على أيدي المتاجرين بالأشخاص والمهرّبين، فضلاً عن العنف والاستغلال الجنسيين والحرمان من الرعاية الصحّية. ويعدّ الأطفال غير المصحوبين والنساء وأفراد مجتمع الميم الموسّع والأشخاص ذو</w:t>
      </w:r>
      <w:r w:rsidR="004030E8">
        <w:rPr>
          <w:rFonts w:hint="cs"/>
          <w:szCs w:val="28"/>
          <w:rtl/>
        </w:rPr>
        <w:t>ي</w:t>
      </w:r>
      <w:r>
        <w:rPr>
          <w:rFonts w:hint="cs"/>
          <w:szCs w:val="28"/>
          <w:rtl/>
        </w:rPr>
        <w:t xml:space="preserve"> الإعاقة من الفئات الأكثر </w:t>
      </w:r>
      <w:r w:rsidR="004030E8">
        <w:rPr>
          <w:rFonts w:hint="cs"/>
          <w:szCs w:val="28"/>
          <w:rtl/>
        </w:rPr>
        <w:t>تهميشاً</w:t>
      </w:r>
      <w:r>
        <w:rPr>
          <w:rFonts w:hint="cs"/>
          <w:szCs w:val="28"/>
          <w:rtl/>
        </w:rPr>
        <w:t xml:space="preserve">، لا سيّما أصحاب الهويّات المتقاطعة منهم. ويصاب البعض بإعاقات في خلال الرحلة.     </w:t>
      </w:r>
      <w:r w:rsidR="00C13C17">
        <w:rPr>
          <w:rFonts w:hint="cs"/>
          <w:szCs w:val="28"/>
          <w:rtl/>
        </w:rPr>
        <w:t xml:space="preserve"> </w:t>
      </w:r>
      <w:r w:rsidR="006A5BF9">
        <w:rPr>
          <w:rFonts w:hint="cs"/>
          <w:rtl/>
        </w:rPr>
        <w:t xml:space="preserve"> </w:t>
      </w:r>
    </w:p>
    <w:p w:rsidR="004B642A" w:rsidRDefault="00D60B08" w:rsidP="00745822">
      <w:pPr>
        <w:pStyle w:val="Heading3"/>
        <w:bidi/>
      </w:pPr>
      <w:bookmarkStart w:id="9" w:name="_Toc65510403"/>
      <w:r w:rsidRPr="001E53E4">
        <w:rPr>
          <w:rFonts w:hint="cs"/>
          <w:b w:val="0"/>
          <w:bCs/>
          <w:szCs w:val="32"/>
          <w:rtl/>
        </w:rPr>
        <w:t>عبور البحر</w:t>
      </w:r>
      <w:bookmarkEnd w:id="9"/>
      <w:r w:rsidRPr="001E53E4">
        <w:rPr>
          <w:rFonts w:hint="cs"/>
          <w:szCs w:val="32"/>
          <w:rtl/>
        </w:rPr>
        <w:t xml:space="preserve"> </w:t>
      </w:r>
    </w:p>
    <w:p w:rsidR="004B642A" w:rsidRDefault="00D60B08" w:rsidP="004030E8">
      <w:pPr>
        <w:bidi/>
        <w:spacing w:line="276" w:lineRule="auto"/>
        <w:contextualSpacing/>
        <w:jc w:val="both"/>
      </w:pPr>
      <w:r w:rsidRPr="001E53E4">
        <w:rPr>
          <w:rFonts w:hint="cs"/>
          <w:szCs w:val="28"/>
          <w:rtl/>
        </w:rPr>
        <w:t xml:space="preserve"> يغرق الآلاف أو ي</w:t>
      </w:r>
      <w:r w:rsidR="00D56AC6">
        <w:rPr>
          <w:rFonts w:hint="cs"/>
          <w:szCs w:val="28"/>
          <w:rtl/>
        </w:rPr>
        <w:t>ُ</w:t>
      </w:r>
      <w:r w:rsidRPr="001E53E4">
        <w:rPr>
          <w:rFonts w:hint="cs"/>
          <w:szCs w:val="28"/>
          <w:rtl/>
        </w:rPr>
        <w:t>فقدون في أعماق البحر. وفي 2018، كانت ستّ وفيّات تسجّل كلّ يوم في المعدّل في البحر المتوسّط.</w:t>
      </w:r>
      <w:r w:rsidRPr="001E53E4">
        <w:rPr>
          <w:rStyle w:val="FootnoteReference"/>
          <w:szCs w:val="28"/>
          <w:rtl/>
        </w:rPr>
        <w:footnoteReference w:id="2"/>
      </w:r>
      <w:r w:rsidRPr="001E53E4">
        <w:rPr>
          <w:rFonts w:hint="cs"/>
          <w:szCs w:val="28"/>
          <w:rtl/>
        </w:rPr>
        <w:t xml:space="preserve"> وغالباً ما يبقى الأشخاص الذين هم بحاجة إلى رعاية صح</w:t>
      </w:r>
      <w:r w:rsidR="0017100A">
        <w:rPr>
          <w:rFonts w:hint="cs"/>
          <w:szCs w:val="28"/>
          <w:rtl/>
        </w:rPr>
        <w:t>ّ</w:t>
      </w:r>
      <w:r w:rsidRPr="001E53E4">
        <w:rPr>
          <w:rFonts w:hint="cs"/>
          <w:szCs w:val="28"/>
          <w:rtl/>
        </w:rPr>
        <w:t xml:space="preserve">ية </w:t>
      </w:r>
      <w:r w:rsidR="004D0EBE" w:rsidRPr="001E53E4">
        <w:rPr>
          <w:rFonts w:hint="cs"/>
          <w:szCs w:val="28"/>
          <w:rtl/>
        </w:rPr>
        <w:t>أيّاماً في المياه قبل أن يُسمح لهم بالنزول إلى اليابسة.</w:t>
      </w:r>
      <w:r w:rsidR="00D56AC6">
        <w:rPr>
          <w:rFonts w:hint="cs"/>
          <w:szCs w:val="28"/>
          <w:rtl/>
        </w:rPr>
        <w:t xml:space="preserve"> </w:t>
      </w:r>
      <w:r w:rsidR="004D0EBE" w:rsidRPr="001E53E4">
        <w:rPr>
          <w:rFonts w:hint="cs"/>
          <w:szCs w:val="28"/>
          <w:rtl/>
        </w:rPr>
        <w:t xml:space="preserve">ويتعرّض كثيرون منهم للتوقيف والاحتجاز على يد خفر السواحل الليبي في </w:t>
      </w:r>
      <w:r w:rsidR="0017100A">
        <w:rPr>
          <w:rFonts w:hint="cs"/>
          <w:szCs w:val="28"/>
          <w:rtl/>
        </w:rPr>
        <w:t>ظ</w:t>
      </w:r>
      <w:r w:rsidR="004D0EBE" w:rsidRPr="001E53E4">
        <w:rPr>
          <w:rFonts w:hint="cs"/>
          <w:szCs w:val="28"/>
          <w:rtl/>
        </w:rPr>
        <w:t>روف غير صحّية مع محدود</w:t>
      </w:r>
      <w:r w:rsidR="004030E8">
        <w:rPr>
          <w:rFonts w:hint="cs"/>
          <w:szCs w:val="28"/>
          <w:rtl/>
        </w:rPr>
        <w:t>ية الوصول</w:t>
      </w:r>
      <w:r w:rsidR="004D0EBE" w:rsidRPr="001E53E4">
        <w:rPr>
          <w:rFonts w:hint="cs"/>
          <w:szCs w:val="28"/>
          <w:rtl/>
        </w:rPr>
        <w:t xml:space="preserve"> إلى الطعام، </w:t>
      </w:r>
      <w:r w:rsidR="004030E8">
        <w:rPr>
          <w:rFonts w:hint="cs"/>
          <w:szCs w:val="28"/>
          <w:rtl/>
        </w:rPr>
        <w:t>م</w:t>
      </w:r>
      <w:r w:rsidR="004D0EBE" w:rsidRPr="001E53E4">
        <w:rPr>
          <w:rFonts w:hint="cs"/>
          <w:szCs w:val="28"/>
          <w:rtl/>
        </w:rPr>
        <w:t xml:space="preserve">ما يؤدّي إلى المرض والوفاة. </w:t>
      </w:r>
    </w:p>
    <w:p w:rsidR="004B642A" w:rsidRDefault="00AB4035" w:rsidP="00745822">
      <w:pPr>
        <w:pStyle w:val="Heading3"/>
        <w:bidi/>
      </w:pPr>
      <w:bookmarkStart w:id="10" w:name="_Toc65510404"/>
      <w:r w:rsidRPr="001E53E4">
        <w:rPr>
          <w:rFonts w:hint="cs"/>
          <w:b w:val="0"/>
          <w:bCs/>
          <w:szCs w:val="32"/>
          <w:rtl/>
        </w:rPr>
        <w:t>الوصول إلى النقاط الساخنة ومراكز الاستقبال</w:t>
      </w:r>
      <w:bookmarkEnd w:id="10"/>
      <w:r w:rsidRPr="001E53E4">
        <w:rPr>
          <w:rFonts w:hint="cs"/>
          <w:b w:val="0"/>
          <w:bCs/>
          <w:szCs w:val="32"/>
          <w:rtl/>
        </w:rPr>
        <w:t xml:space="preserve"> </w:t>
      </w:r>
    </w:p>
    <w:p w:rsidR="004B642A" w:rsidRDefault="008D3C95" w:rsidP="00D75D8E">
      <w:pPr>
        <w:bidi/>
        <w:spacing w:line="276" w:lineRule="auto"/>
        <w:jc w:val="both"/>
      </w:pPr>
      <w:r w:rsidRPr="001E53E4">
        <w:rPr>
          <w:rFonts w:hint="cs"/>
          <w:szCs w:val="28"/>
          <w:rtl/>
        </w:rPr>
        <w:t xml:space="preserve"> يواجه أيضاً هؤلاء الذين يتمكّنون من الوصول إلى النقاط الساخنة (منشآت الاستقبال الأوّلية في الاتحاد الأوروبي) وغيرها من مراكز الاستقبال </w:t>
      </w:r>
      <w:r w:rsidR="004030E8">
        <w:rPr>
          <w:rFonts w:hint="cs"/>
          <w:szCs w:val="28"/>
          <w:rtl/>
        </w:rPr>
        <w:t>حواجز</w:t>
      </w:r>
      <w:r w:rsidRPr="001E53E4">
        <w:rPr>
          <w:rFonts w:hint="cs"/>
          <w:szCs w:val="28"/>
          <w:rtl/>
        </w:rPr>
        <w:t xml:space="preserve"> متعدّدة، </w:t>
      </w:r>
      <w:r w:rsidR="004030E8">
        <w:rPr>
          <w:rFonts w:hint="cs"/>
          <w:szCs w:val="28"/>
          <w:rtl/>
        </w:rPr>
        <w:t>تشمل</w:t>
      </w:r>
      <w:r w:rsidRPr="001E53E4">
        <w:rPr>
          <w:rFonts w:hint="cs"/>
          <w:szCs w:val="28"/>
          <w:rtl/>
        </w:rPr>
        <w:t>:</w:t>
      </w:r>
    </w:p>
    <w:p w:rsidR="004B642A" w:rsidRDefault="008D3C95" w:rsidP="00D75D8E">
      <w:pPr>
        <w:numPr>
          <w:ilvl w:val="0"/>
          <w:numId w:val="7"/>
        </w:numPr>
        <w:bidi/>
        <w:spacing w:line="276" w:lineRule="auto"/>
        <w:jc w:val="both"/>
      </w:pPr>
      <w:r w:rsidRPr="001E53E4">
        <w:rPr>
          <w:rFonts w:hint="cs"/>
          <w:szCs w:val="28"/>
          <w:rtl/>
        </w:rPr>
        <w:t xml:space="preserve">عدم </w:t>
      </w:r>
      <w:r w:rsidR="004030E8">
        <w:rPr>
          <w:rFonts w:hint="cs"/>
          <w:szCs w:val="28"/>
          <w:rtl/>
        </w:rPr>
        <w:t>القدرة</w:t>
      </w:r>
      <w:r w:rsidRPr="001E53E4">
        <w:rPr>
          <w:rFonts w:hint="cs"/>
          <w:szCs w:val="28"/>
          <w:rtl/>
        </w:rPr>
        <w:t xml:space="preserve"> على </w:t>
      </w:r>
      <w:r w:rsidR="004030E8">
        <w:rPr>
          <w:rFonts w:hint="cs"/>
          <w:szCs w:val="28"/>
          <w:rtl/>
        </w:rPr>
        <w:t xml:space="preserve">تحديد </w:t>
      </w:r>
      <w:r w:rsidRPr="001E53E4">
        <w:rPr>
          <w:rFonts w:hint="cs"/>
          <w:szCs w:val="28"/>
          <w:rtl/>
        </w:rPr>
        <w:t xml:space="preserve">الإعاقات أو نقص الدعم المناسب لهؤلاء </w:t>
      </w:r>
      <w:r w:rsidR="004030E8">
        <w:rPr>
          <w:rFonts w:hint="cs"/>
          <w:szCs w:val="28"/>
          <w:rtl/>
        </w:rPr>
        <w:t>الأشخاص ذوي الإعاقة.</w:t>
      </w:r>
    </w:p>
    <w:p w:rsidR="004B642A" w:rsidRDefault="004030E8" w:rsidP="00D75D8E">
      <w:pPr>
        <w:numPr>
          <w:ilvl w:val="0"/>
          <w:numId w:val="7"/>
        </w:numPr>
        <w:bidi/>
        <w:spacing w:line="276" w:lineRule="auto"/>
        <w:jc w:val="both"/>
      </w:pPr>
      <w:r>
        <w:rPr>
          <w:rFonts w:hint="cs"/>
          <w:szCs w:val="28"/>
          <w:rtl/>
        </w:rPr>
        <w:t>صعوبة الوصول لل</w:t>
      </w:r>
      <w:r w:rsidR="008D3C95" w:rsidRPr="001E53E4">
        <w:rPr>
          <w:rFonts w:hint="cs"/>
          <w:szCs w:val="28"/>
          <w:rtl/>
        </w:rPr>
        <w:t>خدمات (بما فيها برامج المساعدة</w:t>
      </w:r>
      <w:r w:rsidR="00FE5E2A" w:rsidRPr="001E53E4">
        <w:rPr>
          <w:rFonts w:hint="cs"/>
          <w:szCs w:val="28"/>
          <w:rtl/>
        </w:rPr>
        <w:t>) و</w:t>
      </w:r>
      <w:r>
        <w:rPr>
          <w:rFonts w:hint="cs"/>
          <w:szCs w:val="28"/>
          <w:rtl/>
        </w:rPr>
        <w:t>ال</w:t>
      </w:r>
      <w:r w:rsidR="00FE5E2A" w:rsidRPr="001E53E4">
        <w:rPr>
          <w:rFonts w:hint="cs"/>
          <w:szCs w:val="28"/>
          <w:rtl/>
        </w:rPr>
        <w:t xml:space="preserve">منشآت </w:t>
      </w:r>
      <w:r w:rsidR="001B3B47">
        <w:rPr>
          <w:rFonts w:hint="cs"/>
          <w:szCs w:val="28"/>
          <w:rtl/>
        </w:rPr>
        <w:t>غير ميسّرة</w:t>
      </w:r>
      <w:r>
        <w:rPr>
          <w:rFonts w:hint="cs"/>
          <w:szCs w:val="28"/>
          <w:rtl/>
        </w:rPr>
        <w:t xml:space="preserve"> الوصول.</w:t>
      </w:r>
    </w:p>
    <w:p w:rsidR="004B642A" w:rsidRDefault="00FE5E2A" w:rsidP="00D75D8E">
      <w:pPr>
        <w:numPr>
          <w:ilvl w:val="0"/>
          <w:numId w:val="7"/>
        </w:numPr>
        <w:bidi/>
        <w:spacing w:line="276" w:lineRule="auto"/>
        <w:jc w:val="both"/>
        <w:rPr>
          <w:u w:val="single"/>
        </w:rPr>
      </w:pPr>
      <w:r w:rsidRPr="001E53E4">
        <w:rPr>
          <w:rFonts w:hint="cs"/>
          <w:szCs w:val="28"/>
          <w:rtl/>
        </w:rPr>
        <w:t xml:space="preserve"> </w:t>
      </w:r>
      <w:r w:rsidR="00A128AA">
        <w:rPr>
          <w:rFonts w:hint="cs"/>
          <w:szCs w:val="28"/>
          <w:rtl/>
        </w:rPr>
        <w:t>صعوبة الوصول</w:t>
      </w:r>
      <w:r w:rsidRPr="001E53E4">
        <w:rPr>
          <w:rFonts w:hint="cs"/>
          <w:szCs w:val="28"/>
          <w:rtl/>
        </w:rPr>
        <w:t xml:space="preserve"> </w:t>
      </w:r>
      <w:r w:rsidR="00A128AA">
        <w:rPr>
          <w:rFonts w:hint="cs"/>
          <w:szCs w:val="28"/>
          <w:rtl/>
        </w:rPr>
        <w:t>ل</w:t>
      </w:r>
      <w:r w:rsidRPr="001E53E4">
        <w:rPr>
          <w:rFonts w:hint="cs"/>
          <w:szCs w:val="28"/>
          <w:rtl/>
        </w:rPr>
        <w:t xml:space="preserve">لرعاية الطبية </w:t>
      </w:r>
      <w:r w:rsidR="00A128AA">
        <w:rPr>
          <w:rFonts w:hint="cs"/>
          <w:szCs w:val="28"/>
          <w:rtl/>
        </w:rPr>
        <w:t>و</w:t>
      </w:r>
      <w:r w:rsidRPr="001E53E4">
        <w:rPr>
          <w:rFonts w:hint="cs"/>
          <w:szCs w:val="28"/>
          <w:rtl/>
        </w:rPr>
        <w:t xml:space="preserve"> </w:t>
      </w:r>
      <w:r w:rsidR="00A128AA">
        <w:rPr>
          <w:rFonts w:hint="cs"/>
          <w:szCs w:val="28"/>
          <w:rtl/>
        </w:rPr>
        <w:t>صعوبة الوصول</w:t>
      </w:r>
      <w:r w:rsidR="00A128AA" w:rsidRPr="001E53E4">
        <w:rPr>
          <w:rFonts w:hint="cs"/>
          <w:szCs w:val="28"/>
          <w:rtl/>
        </w:rPr>
        <w:t xml:space="preserve"> </w:t>
      </w:r>
      <w:r w:rsidRPr="001E53E4">
        <w:rPr>
          <w:rFonts w:hint="cs"/>
          <w:szCs w:val="28"/>
          <w:rtl/>
        </w:rPr>
        <w:t xml:space="preserve">إلى </w:t>
      </w:r>
      <w:r w:rsidR="00A128AA">
        <w:rPr>
          <w:rFonts w:hint="cs"/>
          <w:szCs w:val="28"/>
          <w:rtl/>
        </w:rPr>
        <w:t>الأجهزة والتقنيات</w:t>
      </w:r>
      <w:r w:rsidRPr="001E53E4">
        <w:rPr>
          <w:rFonts w:hint="cs"/>
          <w:szCs w:val="28"/>
          <w:rtl/>
        </w:rPr>
        <w:t xml:space="preserve"> المساعدة وغيرها من الخدمات المرتبطة بالإعاقة (كالترجمة إلى لغة الإشا</w:t>
      </w:r>
      <w:r w:rsidR="00A128AA">
        <w:rPr>
          <w:rFonts w:hint="cs"/>
          <w:szCs w:val="28"/>
          <w:rtl/>
        </w:rPr>
        <w:t>رة وآليات دعم اتّخاذ القرارات وغير</w:t>
      </w:r>
      <w:r w:rsidRPr="001E53E4">
        <w:rPr>
          <w:rFonts w:hint="cs"/>
          <w:szCs w:val="28"/>
          <w:rtl/>
        </w:rPr>
        <w:t>ها)</w:t>
      </w:r>
      <w:r w:rsidRPr="001E53E4">
        <w:rPr>
          <w:rStyle w:val="FootnoteReference"/>
          <w:szCs w:val="28"/>
          <w:rtl/>
        </w:rPr>
        <w:footnoteReference w:id="3"/>
      </w:r>
      <w:r w:rsidRPr="001E53E4">
        <w:rPr>
          <w:rFonts w:hint="cs"/>
          <w:szCs w:val="28"/>
          <w:rtl/>
        </w:rPr>
        <w:t xml:space="preserve">  </w:t>
      </w:r>
    </w:p>
    <w:p w:rsidR="004B642A" w:rsidRDefault="00B406A8" w:rsidP="00745822">
      <w:pPr>
        <w:pStyle w:val="Heading3"/>
        <w:bidi/>
      </w:pPr>
      <w:bookmarkStart w:id="11" w:name="_Toc65510405"/>
      <w:r w:rsidRPr="001E53E4">
        <w:rPr>
          <w:rFonts w:hint="cs"/>
          <w:b w:val="0"/>
          <w:bCs/>
          <w:szCs w:val="32"/>
          <w:rtl/>
        </w:rPr>
        <w:t>طلب اللجوء</w:t>
      </w:r>
      <w:bookmarkEnd w:id="11"/>
      <w:r w:rsidRPr="001E53E4">
        <w:rPr>
          <w:rFonts w:hint="cs"/>
          <w:szCs w:val="32"/>
          <w:rtl/>
        </w:rPr>
        <w:t xml:space="preserve"> </w:t>
      </w:r>
    </w:p>
    <w:p w:rsidR="004B642A" w:rsidRDefault="00B406A8" w:rsidP="00A128AA">
      <w:pPr>
        <w:bidi/>
        <w:spacing w:line="276" w:lineRule="auto"/>
      </w:pPr>
      <w:r>
        <w:rPr>
          <w:rFonts w:hint="cs"/>
          <w:rtl/>
        </w:rPr>
        <w:t xml:space="preserve"> </w:t>
      </w:r>
      <w:r w:rsidRPr="001E53E4">
        <w:rPr>
          <w:rFonts w:hint="cs"/>
          <w:szCs w:val="28"/>
          <w:rtl/>
        </w:rPr>
        <w:t xml:space="preserve"> </w:t>
      </w:r>
      <w:r w:rsidR="00A128AA">
        <w:rPr>
          <w:rFonts w:hint="cs"/>
          <w:szCs w:val="28"/>
          <w:rtl/>
        </w:rPr>
        <w:t>إجراءات</w:t>
      </w:r>
      <w:r w:rsidRPr="001E53E4">
        <w:rPr>
          <w:rFonts w:hint="cs"/>
          <w:szCs w:val="28"/>
          <w:rtl/>
        </w:rPr>
        <w:t xml:space="preserve"> طلب اللجوء أكثر صعوبة ل</w:t>
      </w:r>
      <w:r w:rsidR="00A128AA">
        <w:rPr>
          <w:rFonts w:hint="cs"/>
          <w:szCs w:val="28"/>
          <w:rtl/>
        </w:rPr>
        <w:t xml:space="preserve">لأشخاص </w:t>
      </w:r>
      <w:r w:rsidRPr="001E53E4">
        <w:rPr>
          <w:rFonts w:hint="cs"/>
          <w:szCs w:val="28"/>
          <w:rtl/>
        </w:rPr>
        <w:t>ذوي الإعاقة:</w:t>
      </w:r>
    </w:p>
    <w:p w:rsidR="004B642A" w:rsidRDefault="00B406A8" w:rsidP="00745822">
      <w:pPr>
        <w:numPr>
          <w:ilvl w:val="0"/>
          <w:numId w:val="8"/>
        </w:numPr>
        <w:bidi/>
        <w:spacing w:line="276" w:lineRule="auto"/>
      </w:pPr>
      <w:r w:rsidRPr="001E53E4">
        <w:rPr>
          <w:rFonts w:hint="cs"/>
          <w:szCs w:val="28"/>
          <w:rtl/>
        </w:rPr>
        <w:t>قد يواجه الأشخاص ذوو الإعاقة الذهنية صعوب</w:t>
      </w:r>
      <w:r w:rsidR="001B3B47">
        <w:rPr>
          <w:rFonts w:hint="cs"/>
          <w:szCs w:val="28"/>
          <w:rtl/>
        </w:rPr>
        <w:t>ا</w:t>
      </w:r>
      <w:r w:rsidRPr="001E53E4">
        <w:rPr>
          <w:rFonts w:hint="cs"/>
          <w:szCs w:val="28"/>
          <w:rtl/>
        </w:rPr>
        <w:t>ت في التحضير للمقابلات وجمع المعلومات اللازمة لإثبات مصداقية أقوالهم</w:t>
      </w:r>
      <w:r w:rsidR="00D75D8E">
        <w:rPr>
          <w:rFonts w:hint="cs"/>
          <w:szCs w:val="28"/>
          <w:rtl/>
        </w:rPr>
        <w:t>.</w:t>
      </w:r>
      <w:r w:rsidRPr="001E53E4">
        <w:rPr>
          <w:rFonts w:hint="cs"/>
          <w:szCs w:val="28"/>
          <w:rtl/>
        </w:rPr>
        <w:t xml:space="preserve"> </w:t>
      </w:r>
    </w:p>
    <w:p w:rsidR="004B642A" w:rsidRDefault="00B406A8" w:rsidP="00D75D8E">
      <w:pPr>
        <w:numPr>
          <w:ilvl w:val="0"/>
          <w:numId w:val="8"/>
        </w:numPr>
        <w:bidi/>
        <w:spacing w:line="276" w:lineRule="auto"/>
      </w:pPr>
      <w:r w:rsidRPr="001E53E4">
        <w:rPr>
          <w:rFonts w:hint="cs"/>
          <w:szCs w:val="28"/>
          <w:rtl/>
        </w:rPr>
        <w:t xml:space="preserve">قد يحتاج الأشخاص </w:t>
      </w:r>
      <w:r w:rsidR="00D75D8E">
        <w:rPr>
          <w:rFonts w:hint="cs"/>
          <w:szCs w:val="28"/>
          <w:rtl/>
        </w:rPr>
        <w:t>المكفوفين</w:t>
      </w:r>
      <w:r w:rsidRPr="001E53E4">
        <w:rPr>
          <w:rFonts w:hint="cs"/>
          <w:szCs w:val="28"/>
          <w:rtl/>
        </w:rPr>
        <w:t xml:space="preserve"> أو الصمّ أو ذو</w:t>
      </w:r>
      <w:r w:rsidR="00D75D8E">
        <w:rPr>
          <w:rFonts w:hint="cs"/>
          <w:szCs w:val="28"/>
          <w:rtl/>
        </w:rPr>
        <w:t>ي</w:t>
      </w:r>
      <w:r w:rsidRPr="001E53E4">
        <w:rPr>
          <w:rFonts w:hint="cs"/>
          <w:szCs w:val="28"/>
          <w:rtl/>
        </w:rPr>
        <w:t xml:space="preserve"> </w:t>
      </w:r>
      <w:r w:rsidR="00D75D8E">
        <w:rPr>
          <w:rFonts w:hint="cs"/>
          <w:szCs w:val="28"/>
          <w:rtl/>
        </w:rPr>
        <w:t>الإعاقة الحركية</w:t>
      </w:r>
      <w:r w:rsidRPr="001E53E4">
        <w:rPr>
          <w:rFonts w:hint="cs"/>
          <w:szCs w:val="28"/>
          <w:rtl/>
        </w:rPr>
        <w:t xml:space="preserve"> إلى مساعدة للتواصل أو تخطّي بعض الحواجز المعمارية</w:t>
      </w:r>
      <w:r w:rsidR="00C820A5">
        <w:rPr>
          <w:rFonts w:hint="cs"/>
          <w:szCs w:val="28"/>
          <w:rtl/>
        </w:rPr>
        <w:t>.</w:t>
      </w:r>
    </w:p>
    <w:p w:rsidR="004B642A" w:rsidRDefault="00EF2040" w:rsidP="00274618">
      <w:pPr>
        <w:pStyle w:val="Heading1"/>
        <w:pageBreakBefore/>
        <w:bidi/>
        <w:jc w:val="both"/>
      </w:pPr>
      <w:bookmarkStart w:id="12" w:name="_Toc65510406"/>
      <w:r w:rsidRPr="001B3B47">
        <w:rPr>
          <w:rFonts w:hint="cs"/>
          <w:b w:val="0"/>
          <w:bCs/>
          <w:szCs w:val="40"/>
          <w:rtl/>
        </w:rPr>
        <w:lastRenderedPageBreak/>
        <w:t>إطار العمل من حيث القوانين والسياسات</w:t>
      </w:r>
      <w:bookmarkEnd w:id="12"/>
      <w:r w:rsidRPr="001B3B47">
        <w:rPr>
          <w:rFonts w:hint="cs"/>
          <w:b w:val="0"/>
          <w:bCs/>
          <w:rtl/>
        </w:rPr>
        <w:t xml:space="preserve"> </w:t>
      </w:r>
    </w:p>
    <w:p w:rsidR="004B642A" w:rsidRDefault="00EF2040" w:rsidP="00274618">
      <w:pPr>
        <w:bidi/>
        <w:jc w:val="both"/>
      </w:pPr>
      <w:r>
        <w:rPr>
          <w:rStyle w:val="Heading3Char"/>
          <w:rFonts w:hint="cs"/>
          <w:b w:val="0"/>
          <w:sz w:val="28"/>
          <w:szCs w:val="28"/>
          <w:rtl/>
        </w:rPr>
        <w:t xml:space="preserve"> </w:t>
      </w:r>
      <w:r w:rsidR="001E53E4">
        <w:rPr>
          <w:rStyle w:val="Heading3Char"/>
          <w:rFonts w:hint="cs"/>
          <w:b w:val="0"/>
          <w:sz w:val="28"/>
          <w:szCs w:val="28"/>
          <w:rtl/>
        </w:rPr>
        <w:t>تشكّل صفتا طالب اللجوء واللاجئ إطاراً للمهاجرين بسبب ال</w:t>
      </w:r>
      <w:r w:rsidR="001E53E4">
        <w:rPr>
          <w:rStyle w:val="Heading3Char"/>
          <w:rFonts w:hint="cs"/>
          <w:b w:val="0"/>
          <w:sz w:val="28"/>
          <w:szCs w:val="28"/>
          <w:rtl/>
          <w:lang w:val="de-DE" w:bidi="ar-LB"/>
        </w:rPr>
        <w:t>نزاعات لاستقبالهم ومنحهم حماية قانونية في البلدان المضيفة.</w:t>
      </w:r>
    </w:p>
    <w:p w:rsidR="004B642A" w:rsidRDefault="005F2B15" w:rsidP="00274618">
      <w:pPr>
        <w:pStyle w:val="Heading2"/>
        <w:bidi/>
        <w:jc w:val="both"/>
      </w:pPr>
      <w:bookmarkStart w:id="13" w:name="_Toc65510407"/>
      <w:r w:rsidRPr="005F2B15">
        <w:rPr>
          <w:rStyle w:val="Heading3Char"/>
          <w:rFonts w:hint="cs"/>
          <w:b w:val="0"/>
          <w:sz w:val="36"/>
          <w:szCs w:val="36"/>
          <w:rtl/>
        </w:rPr>
        <w:t>إطار العمل الدولي</w:t>
      </w:r>
      <w:bookmarkEnd w:id="13"/>
      <w:r w:rsidRPr="005F2B15">
        <w:rPr>
          <w:rStyle w:val="Heading3Char"/>
          <w:rFonts w:hint="cs"/>
          <w:b w:val="0"/>
          <w:sz w:val="36"/>
          <w:szCs w:val="36"/>
          <w:rtl/>
        </w:rPr>
        <w:t xml:space="preserve"> </w:t>
      </w:r>
    </w:p>
    <w:p w:rsidR="004B642A" w:rsidRDefault="005F2B15" w:rsidP="00274618">
      <w:pPr>
        <w:bidi/>
        <w:jc w:val="both"/>
      </w:pPr>
      <w:r>
        <w:rPr>
          <w:rFonts w:hint="cs"/>
          <w:rtl/>
        </w:rPr>
        <w:t xml:space="preserve"> </w:t>
      </w:r>
      <w:r w:rsidRPr="005F2B15">
        <w:rPr>
          <w:rFonts w:hint="cs"/>
          <w:szCs w:val="28"/>
          <w:u w:val="single"/>
          <w:rtl/>
        </w:rPr>
        <w:t>اتفاقية جنيف لعام 1951 الخاصة بوضع اللاجئين</w:t>
      </w:r>
      <w:r w:rsidR="007E317B">
        <w:t xml:space="preserve"> </w:t>
      </w:r>
    </w:p>
    <w:p w:rsidR="004B642A" w:rsidRDefault="005F2B15" w:rsidP="00274618">
      <w:pPr>
        <w:bidi/>
        <w:jc w:val="both"/>
        <w:rPr>
          <w:lang w:val="en-US"/>
        </w:rPr>
      </w:pPr>
      <w:r>
        <w:rPr>
          <w:rFonts w:hint="cs"/>
          <w:rtl/>
          <w:lang w:val="en-US"/>
        </w:rPr>
        <w:t xml:space="preserve"> </w:t>
      </w:r>
      <w:r>
        <w:rPr>
          <w:rFonts w:hint="cs"/>
          <w:szCs w:val="28"/>
          <w:rtl/>
          <w:lang w:val="en-US"/>
        </w:rPr>
        <w:t>تمّ للمرّة الأولى الاعتراف ب</w:t>
      </w:r>
      <w:r w:rsidR="009A461A">
        <w:rPr>
          <w:rFonts w:hint="cs"/>
          <w:szCs w:val="28"/>
          <w:rtl/>
          <w:lang w:val="en-US"/>
        </w:rPr>
        <w:t>اللجوء كإلتزام</w:t>
      </w:r>
      <w:r>
        <w:rPr>
          <w:rFonts w:hint="cs"/>
          <w:szCs w:val="28"/>
          <w:rtl/>
          <w:lang w:val="en-US"/>
        </w:rPr>
        <w:t xml:space="preserve"> دولي في </w:t>
      </w:r>
      <w:r w:rsidRPr="005F2B15">
        <w:rPr>
          <w:rFonts w:hint="cs"/>
          <w:szCs w:val="28"/>
          <w:u w:val="single"/>
          <w:rtl/>
          <w:lang w:val="en-US"/>
        </w:rPr>
        <w:t>اتفاقية جنيف لعام 1951 الخاصة بوضع اللاجئين ا</w:t>
      </w:r>
      <w:r>
        <w:rPr>
          <w:rFonts w:hint="cs"/>
          <w:szCs w:val="28"/>
          <w:rtl/>
          <w:lang w:val="en-US"/>
        </w:rPr>
        <w:t>لتي انضمّت إليها كلّ بلدان الاتحاد الأوروبي</w:t>
      </w:r>
      <w:r w:rsidR="001B3B47">
        <w:rPr>
          <w:rFonts w:hint="cs"/>
          <w:szCs w:val="28"/>
          <w:rtl/>
          <w:lang w:val="en-US"/>
        </w:rPr>
        <w:t>،</w:t>
      </w:r>
      <w:r>
        <w:rPr>
          <w:rFonts w:hint="cs"/>
          <w:szCs w:val="28"/>
          <w:rtl/>
          <w:lang w:val="en-US"/>
        </w:rPr>
        <w:t xml:space="preserve"> وهو حقّ أساسي يُمنح للأشخاص الفارين من الاضطهاد أو النزاع العنيف </w:t>
      </w:r>
      <w:r w:rsidR="00E1358B">
        <w:rPr>
          <w:rFonts w:hint="cs"/>
          <w:szCs w:val="28"/>
          <w:rtl/>
          <w:lang w:val="de-DE" w:bidi="ar-LB"/>
        </w:rPr>
        <w:t>أ</w:t>
      </w:r>
      <w:r>
        <w:rPr>
          <w:rFonts w:hint="cs"/>
          <w:szCs w:val="28"/>
          <w:rtl/>
          <w:lang w:val="en-US"/>
        </w:rPr>
        <w:t xml:space="preserve">و </w:t>
      </w:r>
      <w:r w:rsidR="009A461A">
        <w:rPr>
          <w:rFonts w:hint="cs"/>
          <w:szCs w:val="28"/>
          <w:rtl/>
          <w:lang w:val="en-US"/>
        </w:rPr>
        <w:t>ال</w:t>
      </w:r>
      <w:r>
        <w:rPr>
          <w:rFonts w:hint="cs"/>
          <w:szCs w:val="28"/>
          <w:rtl/>
          <w:lang w:val="en-US"/>
        </w:rPr>
        <w:t xml:space="preserve">انتهاكات </w:t>
      </w:r>
      <w:r w:rsidR="009A461A">
        <w:rPr>
          <w:rFonts w:hint="cs"/>
          <w:szCs w:val="28"/>
          <w:rtl/>
          <w:lang w:val="en-US"/>
        </w:rPr>
        <w:t>ال</w:t>
      </w:r>
      <w:r>
        <w:rPr>
          <w:rFonts w:hint="cs"/>
          <w:szCs w:val="28"/>
          <w:rtl/>
          <w:lang w:val="en-US"/>
        </w:rPr>
        <w:t xml:space="preserve">خطرة لحقوق الإنسان أو أذى خطير في </w:t>
      </w:r>
      <w:r w:rsidR="009A461A">
        <w:rPr>
          <w:rFonts w:hint="cs"/>
          <w:szCs w:val="28"/>
          <w:rtl/>
          <w:lang w:val="en-US"/>
        </w:rPr>
        <w:t>ال</w:t>
      </w:r>
      <w:r>
        <w:rPr>
          <w:rFonts w:hint="cs"/>
          <w:szCs w:val="28"/>
          <w:rtl/>
          <w:lang w:val="en-US"/>
        </w:rPr>
        <w:t xml:space="preserve">بلد </w:t>
      </w:r>
      <w:r w:rsidR="009A461A">
        <w:rPr>
          <w:rFonts w:hint="cs"/>
          <w:szCs w:val="28"/>
          <w:rtl/>
          <w:lang w:val="en-US"/>
        </w:rPr>
        <w:t>ا</w:t>
      </w:r>
      <w:r>
        <w:rPr>
          <w:rFonts w:hint="cs"/>
          <w:szCs w:val="28"/>
          <w:rtl/>
          <w:lang w:val="en-US"/>
        </w:rPr>
        <w:t>.</w:t>
      </w:r>
      <w:r w:rsidR="004B642A">
        <w:rPr>
          <w:lang w:val="en-US"/>
        </w:rPr>
        <w:t xml:space="preserve"> </w:t>
      </w:r>
    </w:p>
    <w:p w:rsidR="004B642A" w:rsidRDefault="00FF69C1" w:rsidP="00274618">
      <w:pPr>
        <w:bidi/>
        <w:jc w:val="both"/>
      </w:pPr>
      <w:r>
        <w:rPr>
          <w:rFonts w:hint="cs"/>
          <w:szCs w:val="28"/>
          <w:rtl/>
          <w:lang w:val="en-US"/>
        </w:rPr>
        <w:t xml:space="preserve"> </w:t>
      </w:r>
      <w:r w:rsidR="00E1358B">
        <w:rPr>
          <w:rFonts w:hint="cs"/>
          <w:szCs w:val="28"/>
          <w:rtl/>
          <w:lang w:val="en-US"/>
        </w:rPr>
        <w:t>ت</w:t>
      </w:r>
      <w:r>
        <w:rPr>
          <w:rFonts w:hint="cs"/>
          <w:szCs w:val="28"/>
          <w:rtl/>
          <w:lang w:val="en-US"/>
        </w:rPr>
        <w:t xml:space="preserve">نطبق </w:t>
      </w:r>
      <w:r w:rsidR="00E1358B">
        <w:rPr>
          <w:rFonts w:hint="cs"/>
          <w:szCs w:val="28"/>
          <w:rtl/>
          <w:lang w:val="en-US"/>
        </w:rPr>
        <w:t>صفة</w:t>
      </w:r>
      <w:r>
        <w:rPr>
          <w:rFonts w:hint="cs"/>
          <w:szCs w:val="28"/>
          <w:rtl/>
          <w:lang w:val="en-US"/>
        </w:rPr>
        <w:t xml:space="preserve"> اللاجئ على كلّ الأفراد الذين يستوفون المعايير المنصوص عليها في المادة 1 ألف (2) من اتفاقية 1951:</w:t>
      </w:r>
    </w:p>
    <w:p w:rsidR="004B642A" w:rsidRDefault="00FF69C1" w:rsidP="00274618">
      <w:pPr>
        <w:bidi/>
        <w:ind w:left="720"/>
        <w:jc w:val="both"/>
      </w:pPr>
      <w:r>
        <w:rPr>
          <w:rFonts w:hint="cs"/>
          <w:rtl/>
        </w:rPr>
        <w:t xml:space="preserve"> "</w:t>
      </w:r>
      <w:r>
        <w:rPr>
          <w:rFonts w:hint="cs"/>
          <w:szCs w:val="28"/>
          <w:rtl/>
        </w:rPr>
        <w:t xml:space="preserve">كلّ من </w:t>
      </w:r>
      <w:r w:rsidR="009A461A">
        <w:rPr>
          <w:rFonts w:hint="cs"/>
          <w:szCs w:val="28"/>
          <w:rtl/>
        </w:rPr>
        <w:t>لديه</w:t>
      </w:r>
      <w:r>
        <w:rPr>
          <w:rFonts w:hint="cs"/>
          <w:szCs w:val="28"/>
          <w:rtl/>
        </w:rPr>
        <w:t>... خوف له ما يبرّره من التعرّض للاضطهاد بسبب عرقه أو دينه أو جنسيته أو انتمائه إلى فئة اجتماعية معيّنة بسبب آرائه السياسية خارج البلاد التي يحمل جنسيتها ولا يستطيع أو لا يرغب في حماية ذلك البلد بسبب هذا الخوف، أو كلّ من لا جنسية له وهو خارج بلد إقامته السابقة ولا يستطيع أو لا يرغب بسبب ذلك الخوف في العودة إلى ذلك البلد</w:t>
      </w:r>
      <w:r>
        <w:rPr>
          <w:rFonts w:hint="cs"/>
          <w:rtl/>
        </w:rPr>
        <w:t xml:space="preserve"> ".</w:t>
      </w:r>
    </w:p>
    <w:p w:rsidR="004B642A" w:rsidRDefault="00B060F2" w:rsidP="00274618">
      <w:pPr>
        <w:bidi/>
        <w:jc w:val="both"/>
      </w:pPr>
      <w:r>
        <w:rPr>
          <w:rFonts w:hint="cs"/>
          <w:rtl/>
        </w:rPr>
        <w:t xml:space="preserve"> </w:t>
      </w:r>
      <w:r>
        <w:rPr>
          <w:rFonts w:hint="cs"/>
          <w:szCs w:val="28"/>
          <w:rtl/>
        </w:rPr>
        <w:t xml:space="preserve">وقد يكون من الصعب على </w:t>
      </w:r>
      <w:r w:rsidR="00274618">
        <w:rPr>
          <w:rFonts w:hint="cs"/>
          <w:szCs w:val="28"/>
          <w:rtl/>
        </w:rPr>
        <w:t xml:space="preserve">الأشخاص </w:t>
      </w:r>
      <w:r>
        <w:rPr>
          <w:rFonts w:hint="cs"/>
          <w:szCs w:val="28"/>
          <w:rtl/>
        </w:rPr>
        <w:t>ذوي الإعاقة إثبات أنهم يستوفون المتطلّبات المنصوص ع</w:t>
      </w:r>
      <w:r w:rsidR="00E1358B">
        <w:rPr>
          <w:rFonts w:hint="cs"/>
          <w:szCs w:val="28"/>
          <w:rtl/>
        </w:rPr>
        <w:t>ليها</w:t>
      </w:r>
      <w:r>
        <w:rPr>
          <w:rFonts w:hint="cs"/>
          <w:szCs w:val="28"/>
          <w:rtl/>
        </w:rPr>
        <w:t xml:space="preserve"> في تعريف "اللاجئ" في الاتفاقية، إذ إن</w:t>
      </w:r>
      <w:r w:rsidR="00723F3C">
        <w:rPr>
          <w:rFonts w:hint="cs"/>
          <w:szCs w:val="28"/>
          <w:rtl/>
        </w:rPr>
        <w:t>ّ</w:t>
      </w:r>
      <w:r>
        <w:rPr>
          <w:rFonts w:hint="cs"/>
          <w:szCs w:val="28"/>
          <w:rtl/>
        </w:rPr>
        <w:t xml:space="preserve"> </w:t>
      </w:r>
      <w:r w:rsidR="00274618">
        <w:rPr>
          <w:rFonts w:hint="cs"/>
          <w:szCs w:val="28"/>
          <w:rtl/>
        </w:rPr>
        <w:t xml:space="preserve">الأشخاص </w:t>
      </w:r>
      <w:r>
        <w:rPr>
          <w:rFonts w:hint="cs"/>
          <w:szCs w:val="28"/>
          <w:rtl/>
        </w:rPr>
        <w:t>ذوي ال</w:t>
      </w:r>
      <w:r w:rsidR="00723F3C">
        <w:rPr>
          <w:rFonts w:hint="cs"/>
          <w:szCs w:val="28"/>
          <w:rtl/>
        </w:rPr>
        <w:t>إ</w:t>
      </w:r>
      <w:r>
        <w:rPr>
          <w:rFonts w:hint="cs"/>
          <w:szCs w:val="28"/>
          <w:rtl/>
        </w:rPr>
        <w:t xml:space="preserve">عاقة الذهنية أوالنفسية-الاجتماعية قد </w:t>
      </w:r>
      <w:r w:rsidR="00274618">
        <w:rPr>
          <w:rFonts w:hint="cs"/>
          <w:szCs w:val="28"/>
          <w:rtl/>
        </w:rPr>
        <w:t>لايجدون الدعم اللازم</w:t>
      </w:r>
      <w:r>
        <w:rPr>
          <w:rFonts w:hint="cs"/>
          <w:szCs w:val="28"/>
          <w:rtl/>
        </w:rPr>
        <w:t xml:space="preserve"> لإثبات "خوف له ما يبرّره". </w:t>
      </w:r>
    </w:p>
    <w:p w:rsidR="000577C3" w:rsidRPr="00434C34" w:rsidRDefault="00E343EB" w:rsidP="00274618">
      <w:pPr>
        <w:pStyle w:val="Heading3"/>
        <w:bidi/>
        <w:ind w:left="720" w:hanging="709"/>
        <w:jc w:val="both"/>
        <w:rPr>
          <w:b w:val="0"/>
          <w:bCs/>
          <w:color w:val="2F5496"/>
          <w:szCs w:val="32"/>
          <w:u w:val="single"/>
        </w:rPr>
      </w:pPr>
      <w:bookmarkStart w:id="14" w:name="_Toc65510408"/>
      <w:r w:rsidRPr="00434C34">
        <w:rPr>
          <w:rFonts w:hint="cs"/>
          <w:b w:val="0"/>
          <w:bCs/>
          <w:color w:val="2F5496"/>
          <w:szCs w:val="32"/>
          <w:rtl/>
        </w:rPr>
        <w:t>ا</w:t>
      </w:r>
      <w:r w:rsidRPr="00434C34">
        <w:rPr>
          <w:rFonts w:hint="cs"/>
          <w:b w:val="0"/>
          <w:bCs/>
          <w:color w:val="2F5496"/>
          <w:szCs w:val="32"/>
          <w:u w:val="single"/>
          <w:rtl/>
        </w:rPr>
        <w:t>تفاقية الأمم المتحدة لحقوق الأشخاص ذوي الإعاقة</w:t>
      </w:r>
      <w:bookmarkEnd w:id="14"/>
    </w:p>
    <w:p w:rsidR="004B642A" w:rsidRDefault="0053355D" w:rsidP="00274618">
      <w:pPr>
        <w:bidi/>
        <w:jc w:val="both"/>
      </w:pPr>
      <w:r>
        <w:rPr>
          <w:rFonts w:hint="cs"/>
          <w:rtl/>
          <w:lang w:val="en-US"/>
        </w:rPr>
        <w:t xml:space="preserve"> </w:t>
      </w:r>
      <w:r>
        <w:rPr>
          <w:rFonts w:hint="cs"/>
          <w:szCs w:val="28"/>
          <w:rtl/>
          <w:lang w:val="en-US"/>
        </w:rPr>
        <w:t>تُعدّ اتفاقية حقوق الأشخاص ذوي ال</w:t>
      </w:r>
      <w:r w:rsidR="00E1358B">
        <w:rPr>
          <w:rFonts w:hint="cs"/>
          <w:szCs w:val="28"/>
          <w:rtl/>
          <w:lang w:val="en-US"/>
        </w:rPr>
        <w:t>إ</w:t>
      </w:r>
      <w:r>
        <w:rPr>
          <w:rFonts w:hint="cs"/>
          <w:szCs w:val="28"/>
          <w:rtl/>
          <w:lang w:val="en-US"/>
        </w:rPr>
        <w:t xml:space="preserve">عاقة </w:t>
      </w:r>
      <w:r w:rsidR="004E630E">
        <w:rPr>
          <w:rFonts w:hint="cs"/>
          <w:szCs w:val="28"/>
          <w:rtl/>
          <w:lang w:val="en-US"/>
        </w:rPr>
        <w:t xml:space="preserve">المعروفة اختصاراً </w:t>
      </w:r>
      <w:r w:rsidR="00274618">
        <w:rPr>
          <w:rFonts w:hint="cs"/>
          <w:szCs w:val="28"/>
          <w:rtl/>
          <w:lang w:val="en-US"/>
        </w:rPr>
        <w:t>في اللغة ا</w:t>
      </w:r>
      <w:r w:rsidR="004E630E">
        <w:rPr>
          <w:rFonts w:hint="cs"/>
          <w:szCs w:val="28"/>
          <w:rtl/>
          <w:lang w:val="en-US"/>
        </w:rPr>
        <w:t>لإ</w:t>
      </w:r>
      <w:r w:rsidR="00274618">
        <w:rPr>
          <w:rFonts w:hint="cs"/>
          <w:szCs w:val="28"/>
          <w:rtl/>
          <w:lang w:val="en-US"/>
        </w:rPr>
        <w:t>نج</w:t>
      </w:r>
      <w:r w:rsidR="004E630E">
        <w:rPr>
          <w:rFonts w:hint="cs"/>
          <w:szCs w:val="28"/>
          <w:rtl/>
          <w:lang w:val="en-US"/>
        </w:rPr>
        <w:t>ليزية بـ "</w:t>
      </w:r>
      <w:hyperlink r:id="rId12" w:history="1">
        <w:r w:rsidR="004E630E">
          <w:rPr>
            <w:rStyle w:val="Hyperlink"/>
            <w:lang w:val="en-US"/>
          </w:rPr>
          <w:t>CRPD</w:t>
        </w:r>
      </w:hyperlink>
      <w:r w:rsidR="004E630E">
        <w:rPr>
          <w:rFonts w:hint="cs"/>
          <w:szCs w:val="28"/>
          <w:rtl/>
          <w:lang w:val="en-US"/>
        </w:rPr>
        <w:t>"</w:t>
      </w:r>
      <w:r w:rsidR="004B642A">
        <w:rPr>
          <w:lang w:val="en-US"/>
        </w:rPr>
        <w:t xml:space="preserve"> </w:t>
      </w:r>
      <w:r w:rsidR="004E630E">
        <w:rPr>
          <w:rFonts w:hint="cs"/>
          <w:rtl/>
          <w:lang w:val="en-US"/>
        </w:rPr>
        <w:t xml:space="preserve"> </w:t>
      </w:r>
      <w:r w:rsidR="004E630E">
        <w:rPr>
          <w:rFonts w:hint="cs"/>
          <w:szCs w:val="28"/>
          <w:rtl/>
          <w:lang w:val="en-US"/>
        </w:rPr>
        <w:t>أداة دولية ملزمة قانوناً تحدّد الحدّ الأدنى من معايير حقوق الأشخاص ذوي الإعاقة. وهي تنصّ على منح حماية دولية في حال</w:t>
      </w:r>
      <w:r w:rsidR="00411C7D">
        <w:rPr>
          <w:rFonts w:hint="cs"/>
          <w:szCs w:val="28"/>
          <w:rtl/>
          <w:lang w:val="en-US"/>
        </w:rPr>
        <w:t>ات</w:t>
      </w:r>
      <w:r w:rsidR="004E630E">
        <w:rPr>
          <w:rFonts w:hint="cs"/>
          <w:szCs w:val="28"/>
          <w:rtl/>
          <w:lang w:val="en-US"/>
        </w:rPr>
        <w:t xml:space="preserve"> الخطر والطوارئ الإنسانية. وكلّ البلدان في أوروبا هي طرف في هذه الاتفاقية، ما</w:t>
      </w:r>
      <w:r w:rsidR="00274618">
        <w:rPr>
          <w:rFonts w:hint="cs"/>
          <w:szCs w:val="28"/>
          <w:rtl/>
          <w:lang w:val="en-US"/>
        </w:rPr>
        <w:t xml:space="preserve"> عدا</w:t>
      </w:r>
      <w:r w:rsidR="004E630E">
        <w:rPr>
          <w:rFonts w:hint="cs"/>
          <w:szCs w:val="28"/>
          <w:rtl/>
          <w:lang w:val="en-US"/>
        </w:rPr>
        <w:t xml:space="preserve"> ليختنشتاين.</w:t>
      </w:r>
      <w:r w:rsidR="004E630E">
        <w:rPr>
          <w:rStyle w:val="FootnoteReference"/>
          <w:szCs w:val="28"/>
          <w:rtl/>
          <w:lang w:val="en-US"/>
        </w:rPr>
        <w:footnoteReference w:id="4"/>
      </w:r>
      <w:r w:rsidR="004E630E">
        <w:rPr>
          <w:rFonts w:hint="cs"/>
          <w:szCs w:val="28"/>
          <w:rtl/>
          <w:lang w:val="en-US"/>
        </w:rPr>
        <w:t xml:space="preserve"> والاتحاد الأوروبي </w:t>
      </w:r>
      <w:r w:rsidR="00274618">
        <w:rPr>
          <w:rFonts w:hint="cs"/>
          <w:szCs w:val="28"/>
          <w:rtl/>
          <w:lang w:val="en-US"/>
        </w:rPr>
        <w:t xml:space="preserve">ايضاً </w:t>
      </w:r>
      <w:r w:rsidR="004E630E">
        <w:rPr>
          <w:rFonts w:hint="cs"/>
          <w:szCs w:val="28"/>
          <w:rtl/>
          <w:lang w:val="en-US"/>
        </w:rPr>
        <w:t>طرف في هذه الاتفاقية منذ</w:t>
      </w:r>
      <w:r w:rsidR="00274618">
        <w:rPr>
          <w:rFonts w:hint="cs"/>
          <w:szCs w:val="28"/>
          <w:rtl/>
          <w:lang w:val="en-US"/>
        </w:rPr>
        <w:t xml:space="preserve"> العام</w:t>
      </w:r>
      <w:r w:rsidR="004E630E">
        <w:rPr>
          <w:rFonts w:hint="cs"/>
          <w:szCs w:val="28"/>
          <w:rtl/>
          <w:lang w:val="en-US"/>
        </w:rPr>
        <w:t xml:space="preserve"> 2011. </w:t>
      </w:r>
    </w:p>
    <w:p w:rsidR="004B642A" w:rsidRDefault="00411C7D" w:rsidP="00274618">
      <w:pPr>
        <w:bidi/>
        <w:jc w:val="both"/>
        <w:rPr>
          <w:lang w:val="en-US"/>
        </w:rPr>
      </w:pPr>
      <w:r>
        <w:rPr>
          <w:rFonts w:hint="cs"/>
          <w:rtl/>
          <w:lang w:val="en-US"/>
        </w:rPr>
        <w:t xml:space="preserve"> </w:t>
      </w:r>
      <w:r>
        <w:rPr>
          <w:rFonts w:hint="cs"/>
          <w:szCs w:val="28"/>
          <w:rtl/>
          <w:lang w:val="en-US"/>
        </w:rPr>
        <w:t>وتتطرّق المادة 11 إلى حقوق الأشخاص ذوي الإعاقة في حالات الخطر والطوارئ الإنسانية على النحو التالي:</w:t>
      </w:r>
      <w:r w:rsidR="004B642A">
        <w:rPr>
          <w:lang w:val="en-US"/>
        </w:rPr>
        <w:t xml:space="preserve"> </w:t>
      </w:r>
    </w:p>
    <w:p w:rsidR="004B642A" w:rsidRDefault="00411C7D" w:rsidP="00274618">
      <w:pPr>
        <w:bidi/>
        <w:ind w:left="720"/>
        <w:jc w:val="both"/>
      </w:pPr>
      <w:r w:rsidRPr="00411C7D">
        <w:rPr>
          <w:szCs w:val="28"/>
          <w:rtl/>
          <w:lang w:val="en-US"/>
        </w:rPr>
        <w:t xml:space="preserve"> "</w:t>
      </w:r>
      <w:r w:rsidRPr="00411C7D">
        <w:rPr>
          <w:color w:val="000000"/>
          <w:szCs w:val="28"/>
          <w:shd w:val="clear" w:color="auto" w:fill="FFFFFF"/>
          <w:rtl/>
        </w:rPr>
        <w:t>تتعه</w:t>
      </w:r>
      <w:r>
        <w:rPr>
          <w:rFonts w:hint="cs"/>
          <w:color w:val="000000"/>
          <w:szCs w:val="28"/>
          <w:shd w:val="clear" w:color="auto" w:fill="FFFFFF"/>
          <w:rtl/>
        </w:rPr>
        <w:t>ّ</w:t>
      </w:r>
      <w:r w:rsidRPr="00411C7D">
        <w:rPr>
          <w:color w:val="000000"/>
          <w:szCs w:val="28"/>
          <w:shd w:val="clear" w:color="auto" w:fill="FFFFFF"/>
          <w:rtl/>
        </w:rPr>
        <w:t>د الدول الأطراف وفقا</w:t>
      </w:r>
      <w:r>
        <w:rPr>
          <w:rFonts w:hint="cs"/>
          <w:color w:val="000000"/>
          <w:szCs w:val="28"/>
          <w:shd w:val="clear" w:color="auto" w:fill="FFFFFF"/>
          <w:rtl/>
        </w:rPr>
        <w:t>ً</w:t>
      </w:r>
      <w:r w:rsidRPr="00411C7D">
        <w:rPr>
          <w:color w:val="000000"/>
          <w:szCs w:val="28"/>
          <w:shd w:val="clear" w:color="auto" w:fill="FFFFFF"/>
          <w:rtl/>
        </w:rPr>
        <w:t xml:space="preserve"> لمسؤولياتها الواردة في القانون الدولي، بما فيها القانون الإنساني الدولي وكذلك القانون الدولي لحقوق الإنسان، بات</w:t>
      </w:r>
      <w:r>
        <w:rPr>
          <w:rFonts w:hint="cs"/>
          <w:color w:val="000000"/>
          <w:szCs w:val="28"/>
          <w:shd w:val="clear" w:color="auto" w:fill="FFFFFF"/>
          <w:rtl/>
        </w:rPr>
        <w:t>ّ</w:t>
      </w:r>
      <w:r w:rsidRPr="00411C7D">
        <w:rPr>
          <w:color w:val="000000"/>
          <w:szCs w:val="28"/>
          <w:shd w:val="clear" w:color="auto" w:fill="FFFFFF"/>
          <w:rtl/>
        </w:rPr>
        <w:t>خاذ كافة التدابير الممكنة لضمان حماية وسلامة الأشخاص ذوي الإعاقة الذين يوجدون في حالات تت</w:t>
      </w:r>
      <w:r>
        <w:rPr>
          <w:rFonts w:hint="cs"/>
          <w:color w:val="000000"/>
          <w:szCs w:val="28"/>
          <w:shd w:val="clear" w:color="auto" w:fill="FFFFFF"/>
          <w:rtl/>
        </w:rPr>
        <w:t>ّ</w:t>
      </w:r>
      <w:r w:rsidRPr="00411C7D">
        <w:rPr>
          <w:color w:val="000000"/>
          <w:szCs w:val="28"/>
          <w:shd w:val="clear" w:color="auto" w:fill="FFFFFF"/>
          <w:rtl/>
        </w:rPr>
        <w:t>سم بالخطورة، بما في ذلك حالات النـزاع المسل</w:t>
      </w:r>
      <w:r>
        <w:rPr>
          <w:rFonts w:hint="cs"/>
          <w:color w:val="000000"/>
          <w:szCs w:val="28"/>
          <w:shd w:val="clear" w:color="auto" w:fill="FFFFFF"/>
          <w:rtl/>
        </w:rPr>
        <w:t>ّ</w:t>
      </w:r>
      <w:r w:rsidRPr="00411C7D">
        <w:rPr>
          <w:color w:val="000000"/>
          <w:szCs w:val="28"/>
          <w:shd w:val="clear" w:color="auto" w:fill="FFFFFF"/>
          <w:rtl/>
        </w:rPr>
        <w:t>ح والطوارئ الإنسانية والكوارث الطبيعية</w:t>
      </w:r>
      <w:r w:rsidRPr="00411C7D">
        <w:rPr>
          <w:color w:val="000000"/>
          <w:szCs w:val="28"/>
          <w:shd w:val="clear" w:color="auto" w:fill="FFFFFF"/>
        </w:rPr>
        <w:t>.</w:t>
      </w:r>
      <w:r w:rsidRPr="00411C7D">
        <w:rPr>
          <w:szCs w:val="28"/>
          <w:rtl/>
          <w:lang w:val="en-US"/>
        </w:rPr>
        <w:t>"</w:t>
      </w:r>
      <w:r w:rsidR="004B642A">
        <w:rPr>
          <w:lang w:val="en-US"/>
        </w:rPr>
        <w:t xml:space="preserve"> </w:t>
      </w:r>
    </w:p>
    <w:p w:rsidR="004B642A" w:rsidRDefault="00301C7B" w:rsidP="00F35CFA">
      <w:pPr>
        <w:bidi/>
        <w:jc w:val="both"/>
      </w:pPr>
      <w:r>
        <w:rPr>
          <w:lang w:val="en-US"/>
        </w:rPr>
        <w:t xml:space="preserve"> </w:t>
      </w:r>
      <w:r>
        <w:rPr>
          <w:rFonts w:hint="cs"/>
          <w:rtl/>
          <w:lang w:val="de-DE" w:bidi="ar-LB"/>
        </w:rPr>
        <w:t xml:space="preserve"> </w:t>
      </w:r>
      <w:r>
        <w:rPr>
          <w:rFonts w:hint="cs"/>
          <w:szCs w:val="28"/>
          <w:rtl/>
          <w:lang w:val="de-DE" w:bidi="ar-LB"/>
        </w:rPr>
        <w:t>وفي العام 2</w:t>
      </w:r>
      <w:r w:rsidR="007B22EE">
        <w:rPr>
          <w:rFonts w:hint="cs"/>
          <w:szCs w:val="28"/>
          <w:rtl/>
          <w:lang w:val="de-DE" w:bidi="ar-LB"/>
        </w:rPr>
        <w:t>0</w:t>
      </w:r>
      <w:r>
        <w:rPr>
          <w:rFonts w:hint="cs"/>
          <w:szCs w:val="28"/>
          <w:rtl/>
          <w:lang w:val="de-DE" w:bidi="ar-LB"/>
        </w:rPr>
        <w:t xml:space="preserve">15، تلقّى الاتحاد الأوروبي </w:t>
      </w:r>
      <w:r w:rsidRPr="00301C7B">
        <w:rPr>
          <w:rFonts w:hint="cs"/>
          <w:szCs w:val="28"/>
          <w:u w:val="single"/>
          <w:rtl/>
          <w:lang w:val="de-DE" w:bidi="ar-LB"/>
        </w:rPr>
        <w:t xml:space="preserve">توصيات </w:t>
      </w:r>
      <w:r>
        <w:rPr>
          <w:rFonts w:hint="cs"/>
          <w:szCs w:val="28"/>
          <w:rtl/>
          <w:lang w:val="de-DE" w:bidi="ar-LB"/>
        </w:rPr>
        <w:t xml:space="preserve">من لجنة الأمم المتحدة لحقوق الأشخاص ذوي الإعاقة </w:t>
      </w:r>
      <w:r w:rsidR="00274618">
        <w:rPr>
          <w:rFonts w:hint="cs"/>
          <w:szCs w:val="28"/>
          <w:rtl/>
          <w:lang w:val="de-DE" w:bidi="ar-LB"/>
        </w:rPr>
        <w:t>بغرض</w:t>
      </w:r>
      <w:r>
        <w:rPr>
          <w:rFonts w:hint="cs"/>
          <w:szCs w:val="28"/>
          <w:rtl/>
          <w:lang w:val="de-DE" w:bidi="ar-LB"/>
        </w:rPr>
        <w:t xml:space="preserve"> "</w:t>
      </w:r>
      <w:r w:rsidR="00F35CFA">
        <w:rPr>
          <w:rFonts w:hint="cs"/>
          <w:szCs w:val="28"/>
          <w:rtl/>
          <w:lang w:val="de-DE" w:bidi="ar-LB"/>
        </w:rPr>
        <w:t>شمول وإدماج</w:t>
      </w:r>
      <w:r w:rsidR="007B22EE">
        <w:rPr>
          <w:rFonts w:hint="cs"/>
          <w:szCs w:val="28"/>
          <w:rtl/>
          <w:lang w:val="de-DE" w:bidi="ar-LB"/>
        </w:rPr>
        <w:t xml:space="preserve"> الإعاقة في س</w:t>
      </w:r>
      <w:r w:rsidR="004E0C7D">
        <w:rPr>
          <w:rFonts w:hint="cs"/>
          <w:szCs w:val="28"/>
          <w:rtl/>
          <w:lang w:val="de-DE" w:bidi="ar-LB"/>
        </w:rPr>
        <w:t>ي</w:t>
      </w:r>
      <w:r w:rsidR="007B22EE">
        <w:rPr>
          <w:rFonts w:hint="cs"/>
          <w:szCs w:val="28"/>
          <w:rtl/>
          <w:lang w:val="de-DE" w:bidi="ar-LB"/>
        </w:rPr>
        <w:t xml:space="preserve">اسات الهجرة واللجوء وإصدار </w:t>
      </w:r>
      <w:r w:rsidR="004E0C7D">
        <w:rPr>
          <w:rFonts w:hint="cs"/>
          <w:szCs w:val="28"/>
          <w:rtl/>
          <w:lang w:val="de-DE" w:bidi="ar-LB"/>
        </w:rPr>
        <w:t>مبادئ</w:t>
      </w:r>
      <w:r w:rsidR="007B22EE">
        <w:rPr>
          <w:rFonts w:hint="cs"/>
          <w:szCs w:val="28"/>
          <w:rtl/>
          <w:lang w:val="de-DE" w:bidi="ar-LB"/>
        </w:rPr>
        <w:t xml:space="preserve"> توجيهي</w:t>
      </w:r>
      <w:r w:rsidR="004E0C7D">
        <w:rPr>
          <w:rFonts w:hint="cs"/>
          <w:szCs w:val="28"/>
          <w:rtl/>
          <w:lang w:val="de-DE" w:bidi="ar-LB"/>
        </w:rPr>
        <w:t>ة</w:t>
      </w:r>
      <w:r w:rsidR="007B22EE">
        <w:rPr>
          <w:rFonts w:hint="cs"/>
          <w:szCs w:val="28"/>
          <w:rtl/>
          <w:lang w:val="de-DE" w:bidi="ar-LB"/>
        </w:rPr>
        <w:t xml:space="preserve"> لوكالاته ودوله ال</w:t>
      </w:r>
      <w:r w:rsidR="004E0C7D">
        <w:rPr>
          <w:rFonts w:hint="cs"/>
          <w:szCs w:val="28"/>
          <w:rtl/>
          <w:lang w:val="de-DE" w:bidi="ar-LB"/>
        </w:rPr>
        <w:t>أ</w:t>
      </w:r>
      <w:r w:rsidR="007B22EE">
        <w:rPr>
          <w:rFonts w:hint="cs"/>
          <w:szCs w:val="28"/>
          <w:rtl/>
          <w:lang w:val="de-DE" w:bidi="ar-LB"/>
        </w:rPr>
        <w:t>ع</w:t>
      </w:r>
      <w:r w:rsidR="004E0C7D">
        <w:rPr>
          <w:rFonts w:hint="cs"/>
          <w:szCs w:val="28"/>
          <w:rtl/>
          <w:lang w:val="de-DE" w:bidi="ar-LB"/>
        </w:rPr>
        <w:t>ض</w:t>
      </w:r>
      <w:r w:rsidR="007B22EE">
        <w:rPr>
          <w:rFonts w:hint="cs"/>
          <w:szCs w:val="28"/>
          <w:rtl/>
          <w:lang w:val="de-DE" w:bidi="ar-LB"/>
        </w:rPr>
        <w:t xml:space="preserve">اء مفادها أن </w:t>
      </w:r>
      <w:r w:rsidR="00F35CFA">
        <w:rPr>
          <w:rFonts w:hint="cs"/>
          <w:szCs w:val="28"/>
          <w:rtl/>
          <w:lang w:val="de-DE" w:bidi="ar-LB"/>
        </w:rPr>
        <w:t>الاحتجاز التعسفي</w:t>
      </w:r>
      <w:r w:rsidR="007B22EE">
        <w:rPr>
          <w:rFonts w:hint="cs"/>
          <w:szCs w:val="28"/>
          <w:rtl/>
          <w:lang w:val="de-DE" w:bidi="ar-LB"/>
        </w:rPr>
        <w:t xml:space="preserve"> للأشخاص ذوي الإعاقة </w:t>
      </w:r>
      <w:r w:rsidR="00CF7054">
        <w:rPr>
          <w:rFonts w:hint="cs"/>
          <w:szCs w:val="28"/>
          <w:rtl/>
          <w:lang w:val="de-DE" w:bidi="ar-LB"/>
        </w:rPr>
        <w:t>في</w:t>
      </w:r>
      <w:r w:rsidR="007B22EE">
        <w:rPr>
          <w:rFonts w:hint="cs"/>
          <w:szCs w:val="28"/>
          <w:rtl/>
          <w:lang w:val="de-DE" w:bidi="ar-LB"/>
        </w:rPr>
        <w:t xml:space="preserve"> سياق الهجرة وطلب اللجوء لا يتماشى </w:t>
      </w:r>
      <w:r w:rsidR="00D46A3B">
        <w:rPr>
          <w:rFonts w:hint="cs"/>
          <w:szCs w:val="28"/>
          <w:rtl/>
          <w:lang w:val="de-DE" w:bidi="ar-LB"/>
        </w:rPr>
        <w:t>مع الاتفاقية"</w:t>
      </w:r>
      <w:r w:rsidR="004E0C7D">
        <w:rPr>
          <w:rFonts w:hint="cs"/>
          <w:szCs w:val="28"/>
          <w:rtl/>
          <w:lang w:val="de-DE" w:bidi="ar-LB"/>
        </w:rPr>
        <w:t>.</w:t>
      </w:r>
      <w:r w:rsidR="007B22EE">
        <w:rPr>
          <w:rFonts w:hint="cs"/>
          <w:szCs w:val="28"/>
          <w:rtl/>
          <w:lang w:val="de-DE" w:bidi="ar-LB"/>
        </w:rPr>
        <w:t xml:space="preserve"> </w:t>
      </w:r>
    </w:p>
    <w:p w:rsidR="004B642A" w:rsidRPr="00434C34" w:rsidRDefault="00E343EB" w:rsidP="001D76AC">
      <w:pPr>
        <w:pStyle w:val="Heading3"/>
        <w:bidi/>
        <w:rPr>
          <w:b w:val="0"/>
          <w:bCs/>
          <w:color w:val="2F5496"/>
          <w:szCs w:val="32"/>
          <w:u w:val="single"/>
        </w:rPr>
      </w:pPr>
      <w:bookmarkStart w:id="15" w:name="_Toc65510409"/>
      <w:r w:rsidRPr="00434C34">
        <w:rPr>
          <w:rFonts w:hint="cs"/>
          <w:b w:val="0"/>
          <w:bCs/>
          <w:color w:val="2F5496"/>
          <w:szCs w:val="32"/>
          <w:u w:val="single"/>
          <w:rtl/>
        </w:rPr>
        <w:lastRenderedPageBreak/>
        <w:t xml:space="preserve">أهداف التنمية المستدامة </w:t>
      </w:r>
      <w:r w:rsidRPr="00434C34">
        <w:rPr>
          <w:b w:val="0"/>
          <w:bCs/>
          <w:color w:val="2F5496"/>
          <w:szCs w:val="32"/>
          <w:u w:val="single"/>
          <w:rtl/>
        </w:rPr>
        <w:t>–</w:t>
      </w:r>
      <w:r w:rsidRPr="00434C34">
        <w:rPr>
          <w:rFonts w:hint="cs"/>
          <w:b w:val="0"/>
          <w:bCs/>
          <w:color w:val="2F5496"/>
          <w:szCs w:val="32"/>
          <w:u w:val="single"/>
          <w:rtl/>
        </w:rPr>
        <w:t xml:space="preserve"> خطّة عام 2030</w:t>
      </w:r>
      <w:bookmarkEnd w:id="15"/>
      <w:r w:rsidRPr="00434C34">
        <w:rPr>
          <w:rFonts w:hint="cs"/>
          <w:b w:val="0"/>
          <w:bCs/>
          <w:color w:val="2F5496"/>
          <w:szCs w:val="32"/>
          <w:u w:val="single"/>
          <w:rtl/>
        </w:rPr>
        <w:t xml:space="preserve">   </w:t>
      </w:r>
    </w:p>
    <w:p w:rsidR="004B642A" w:rsidRDefault="0010333D" w:rsidP="00F35CFA">
      <w:pPr>
        <w:bidi/>
        <w:jc w:val="both"/>
      </w:pPr>
      <w:r>
        <w:rPr>
          <w:rFonts w:hint="cs"/>
          <w:szCs w:val="28"/>
          <w:rtl/>
        </w:rPr>
        <w:t xml:space="preserve">تقرّ </w:t>
      </w:r>
      <w:r w:rsidRPr="0010333D">
        <w:rPr>
          <w:rFonts w:hint="cs"/>
          <w:szCs w:val="28"/>
          <w:u w:val="single"/>
          <w:rtl/>
        </w:rPr>
        <w:t>خطّة التنمية لعام 2030</w:t>
      </w:r>
      <w:r>
        <w:rPr>
          <w:rFonts w:hint="cs"/>
          <w:szCs w:val="28"/>
          <w:rtl/>
        </w:rPr>
        <w:t xml:space="preserve"> بأهميّة تمكين الأشخاص الذين هم في وضع هشّ، بمن فيهم ذوو الإعاقة واللاجئون والمشرّدون داخلياً. </w:t>
      </w:r>
    </w:p>
    <w:p w:rsidR="004B642A" w:rsidRDefault="009B7FCA" w:rsidP="00F35CFA">
      <w:pPr>
        <w:bidi/>
        <w:jc w:val="both"/>
      </w:pPr>
      <w:r>
        <w:rPr>
          <w:rFonts w:hint="cs"/>
          <w:szCs w:val="28"/>
          <w:rtl/>
        </w:rPr>
        <w:t xml:space="preserve">ويتضمّن </w:t>
      </w:r>
      <w:r w:rsidRPr="009B7FCA">
        <w:rPr>
          <w:rFonts w:hint="cs"/>
          <w:szCs w:val="28"/>
          <w:u w:val="single"/>
          <w:rtl/>
        </w:rPr>
        <w:t xml:space="preserve">الهدف الثامن </w:t>
      </w:r>
      <w:r>
        <w:rPr>
          <w:rFonts w:hint="cs"/>
          <w:szCs w:val="28"/>
          <w:rtl/>
        </w:rPr>
        <w:t xml:space="preserve">حول العمل اللائق ونموّ الاقتصاد </w:t>
      </w:r>
      <w:r w:rsidR="004609D5">
        <w:rPr>
          <w:rFonts w:hint="cs"/>
          <w:szCs w:val="28"/>
          <w:rtl/>
        </w:rPr>
        <w:t>غ</w:t>
      </w:r>
      <w:r>
        <w:rPr>
          <w:rFonts w:hint="cs"/>
          <w:szCs w:val="28"/>
          <w:rtl/>
        </w:rPr>
        <w:t>رضاً خاصاً يقضي بحماية حقوق العمل وتعزيز بيئات عمل سليمة وآمنة للعمّال المهاجرين</w:t>
      </w:r>
      <w:r w:rsidR="00E343EB">
        <w:rPr>
          <w:rFonts w:hint="cs"/>
          <w:szCs w:val="28"/>
          <w:rtl/>
        </w:rPr>
        <w:t>.</w:t>
      </w:r>
    </w:p>
    <w:p w:rsidR="004B642A" w:rsidRDefault="009B7FCA" w:rsidP="00F35CFA">
      <w:pPr>
        <w:bidi/>
        <w:jc w:val="both"/>
      </w:pPr>
      <w:r>
        <w:rPr>
          <w:rFonts w:hint="cs"/>
          <w:szCs w:val="28"/>
          <w:rtl/>
        </w:rPr>
        <w:t xml:space="preserve">ويشتمل </w:t>
      </w:r>
      <w:r w:rsidRPr="004609D5">
        <w:rPr>
          <w:rFonts w:hint="cs"/>
          <w:szCs w:val="28"/>
          <w:u w:val="single"/>
          <w:rtl/>
        </w:rPr>
        <w:t>الهدف العاشر حول الحدّ من أوجه عدم المساواة</w:t>
      </w:r>
      <w:r>
        <w:rPr>
          <w:rFonts w:hint="cs"/>
          <w:szCs w:val="28"/>
          <w:rtl/>
        </w:rPr>
        <w:t xml:space="preserve"> </w:t>
      </w:r>
      <w:r w:rsidR="004609D5">
        <w:rPr>
          <w:rFonts w:hint="cs"/>
          <w:szCs w:val="28"/>
          <w:rtl/>
        </w:rPr>
        <w:t xml:space="preserve">على غايتين منفصلتين، </w:t>
      </w:r>
      <w:r w:rsidR="00F35CFA">
        <w:rPr>
          <w:rFonts w:hint="cs"/>
          <w:szCs w:val="28"/>
          <w:rtl/>
        </w:rPr>
        <w:t xml:space="preserve">تمكين الأشخاص ذوي الإعاقة </w:t>
      </w:r>
      <w:r w:rsidR="004609D5">
        <w:rPr>
          <w:rFonts w:hint="cs"/>
          <w:szCs w:val="28"/>
          <w:rtl/>
        </w:rPr>
        <w:t xml:space="preserve">من جهة ومن جهة أخرى تسهيل هجرة الأشخاص وتنقلّهم بشكل منظّم وآمن ومنتظم ومسؤول. </w:t>
      </w:r>
      <w:r w:rsidR="00F35CFA">
        <w:rPr>
          <w:rFonts w:hint="cs"/>
          <w:szCs w:val="28"/>
          <w:rtl/>
        </w:rPr>
        <w:t xml:space="preserve">وإنه من الضروري </w:t>
      </w:r>
      <w:r w:rsidR="004609D5">
        <w:rPr>
          <w:rFonts w:hint="cs"/>
          <w:szCs w:val="28"/>
          <w:rtl/>
        </w:rPr>
        <w:t>تعزيز الرابط بين الإعاقة والهجرة في الحوار الدولي مستقبلاً.</w:t>
      </w:r>
    </w:p>
    <w:p w:rsidR="004B642A" w:rsidRPr="00FA6895" w:rsidRDefault="00FA6895" w:rsidP="00F35CFA">
      <w:pPr>
        <w:pStyle w:val="Heading3"/>
        <w:bidi/>
        <w:jc w:val="both"/>
        <w:rPr>
          <w:b w:val="0"/>
          <w:sz w:val="28"/>
          <w:szCs w:val="28"/>
        </w:rPr>
      </w:pPr>
      <w:bookmarkStart w:id="16" w:name="_Toc65510410"/>
      <w:r w:rsidRPr="00434C34">
        <w:rPr>
          <w:rFonts w:hint="cs"/>
          <w:b w:val="0"/>
          <w:bCs/>
          <w:color w:val="2F5496"/>
          <w:szCs w:val="32"/>
          <w:u w:val="single"/>
          <w:rtl/>
        </w:rPr>
        <w:t>الاتفاق العالمي بشأن اللاجئين والمنتدى العالمي للاجئين</w:t>
      </w:r>
      <w:bookmarkEnd w:id="16"/>
      <w:r w:rsidRPr="00FA6895">
        <w:rPr>
          <w:rFonts w:hint="cs"/>
          <w:b w:val="0"/>
          <w:sz w:val="28"/>
          <w:szCs w:val="28"/>
          <w:rtl/>
        </w:rPr>
        <w:t xml:space="preserve"> </w:t>
      </w:r>
    </w:p>
    <w:p w:rsidR="004B642A" w:rsidRDefault="00F42CE4" w:rsidP="00F35CFA">
      <w:pPr>
        <w:bidi/>
        <w:jc w:val="both"/>
      </w:pPr>
      <w:r>
        <w:rPr>
          <w:rFonts w:hint="cs"/>
          <w:szCs w:val="28"/>
          <w:rtl/>
        </w:rPr>
        <w:t>يً</w:t>
      </w:r>
      <w:r>
        <w:rPr>
          <w:rFonts w:hint="cs"/>
          <w:szCs w:val="28"/>
          <w:rtl/>
          <w:lang w:val="en-US"/>
        </w:rPr>
        <w:t xml:space="preserve">عدّ </w:t>
      </w:r>
      <w:r w:rsidRPr="004E0C7D">
        <w:rPr>
          <w:rFonts w:hint="cs"/>
          <w:szCs w:val="28"/>
          <w:u w:val="single"/>
          <w:rtl/>
          <w:lang w:val="en-US"/>
        </w:rPr>
        <w:t>الاتفاق العالمي بشأن اللاجئين</w:t>
      </w:r>
      <w:r>
        <w:rPr>
          <w:rFonts w:hint="cs"/>
          <w:szCs w:val="28"/>
          <w:rtl/>
          <w:lang w:val="en-US"/>
        </w:rPr>
        <w:t xml:space="preserve"> المعروف اختصاراً بالإ</w:t>
      </w:r>
      <w:r w:rsidR="00F35CFA">
        <w:rPr>
          <w:rFonts w:hint="cs"/>
          <w:szCs w:val="28"/>
          <w:rtl/>
          <w:lang w:val="en-US"/>
        </w:rPr>
        <w:t>نج</w:t>
      </w:r>
      <w:r>
        <w:rPr>
          <w:rFonts w:hint="cs"/>
          <w:szCs w:val="28"/>
          <w:rtl/>
          <w:lang w:val="en-US"/>
        </w:rPr>
        <w:t>ليزية بـ "</w:t>
      </w:r>
      <w:r w:rsidRPr="00F42CE4">
        <w:t xml:space="preserve"> </w:t>
      </w:r>
      <w:r>
        <w:t>GRC</w:t>
      </w:r>
      <w:r>
        <w:rPr>
          <w:rFonts w:hint="cs"/>
          <w:szCs w:val="28"/>
          <w:rtl/>
          <w:lang w:val="en-US"/>
        </w:rPr>
        <w:t xml:space="preserve">" وثيقة توجيهية </w:t>
      </w:r>
      <w:r w:rsidR="002319A2">
        <w:rPr>
          <w:rFonts w:hint="cs"/>
          <w:szCs w:val="28"/>
          <w:rtl/>
          <w:lang w:val="en-US"/>
        </w:rPr>
        <w:t>الهدف منها تحسين الاستجابة الدولية لأوضاع اللاجئين القائمة والمستجدّة. وقد اعتمدته الجمعية العامة للأمم المتحدة في 2018.</w:t>
      </w:r>
      <w:r>
        <w:rPr>
          <w:rFonts w:hint="cs"/>
          <w:szCs w:val="28"/>
          <w:rtl/>
          <w:lang w:val="en-US"/>
        </w:rPr>
        <w:t xml:space="preserve"> </w:t>
      </w:r>
    </w:p>
    <w:p w:rsidR="004B642A" w:rsidRDefault="002319A2" w:rsidP="00C060CB">
      <w:pPr>
        <w:bidi/>
        <w:jc w:val="both"/>
      </w:pPr>
      <w:r>
        <w:rPr>
          <w:rFonts w:hint="cs"/>
          <w:rtl/>
        </w:rPr>
        <w:t xml:space="preserve"> </w:t>
      </w:r>
      <w:r>
        <w:rPr>
          <w:rFonts w:hint="cs"/>
          <w:szCs w:val="28"/>
          <w:rtl/>
        </w:rPr>
        <w:t>ي</w:t>
      </w:r>
      <w:r w:rsidR="002A31B4">
        <w:rPr>
          <w:rFonts w:hint="cs"/>
          <w:szCs w:val="28"/>
          <w:rtl/>
        </w:rPr>
        <w:t>حدّد</w:t>
      </w:r>
      <w:r>
        <w:rPr>
          <w:rFonts w:hint="cs"/>
          <w:szCs w:val="28"/>
          <w:rtl/>
        </w:rPr>
        <w:t xml:space="preserve"> </w:t>
      </w:r>
      <w:r w:rsidR="00F35CFA">
        <w:rPr>
          <w:rFonts w:hint="cs"/>
          <w:szCs w:val="28"/>
          <w:rtl/>
        </w:rPr>
        <w:t xml:space="preserve">هذا </w:t>
      </w:r>
      <w:r>
        <w:rPr>
          <w:rFonts w:hint="cs"/>
          <w:szCs w:val="28"/>
          <w:rtl/>
        </w:rPr>
        <w:t>الاتفاق ترتيبات للحكوم</w:t>
      </w:r>
      <w:r w:rsidR="002A31B4">
        <w:rPr>
          <w:rFonts w:hint="cs"/>
          <w:szCs w:val="28"/>
          <w:rtl/>
        </w:rPr>
        <w:t>ات والمن</w:t>
      </w:r>
      <w:r w:rsidR="004E0C7D">
        <w:rPr>
          <w:rFonts w:hint="cs"/>
          <w:szCs w:val="28"/>
          <w:rtl/>
        </w:rPr>
        <w:t>ظ</w:t>
      </w:r>
      <w:r w:rsidR="002A31B4">
        <w:rPr>
          <w:rFonts w:hint="cs"/>
          <w:szCs w:val="28"/>
          <w:rtl/>
        </w:rPr>
        <w:t>مات الدولية وغيرها من الجهات المعنية لضمان تلقّي البلدا</w:t>
      </w:r>
      <w:r w:rsidR="00C060CB">
        <w:rPr>
          <w:rFonts w:hint="cs"/>
          <w:szCs w:val="28"/>
          <w:rtl/>
        </w:rPr>
        <w:t xml:space="preserve">ن المضيفة دعماً قابلاً </w:t>
      </w:r>
      <w:r w:rsidR="00C060CB">
        <w:rPr>
          <w:szCs w:val="28"/>
          <w:rtl/>
        </w:rPr>
        <w:t>للتنبؤ</w:t>
      </w:r>
      <w:r w:rsidR="002A31B4">
        <w:rPr>
          <w:rFonts w:hint="cs"/>
          <w:szCs w:val="28"/>
          <w:rtl/>
        </w:rPr>
        <w:t xml:space="preserve"> ومستداماً</w:t>
      </w:r>
      <w:r w:rsidR="00121EAA">
        <w:rPr>
          <w:rFonts w:hint="cs"/>
          <w:szCs w:val="28"/>
          <w:rtl/>
        </w:rPr>
        <w:t xml:space="preserve"> و</w:t>
      </w:r>
      <w:r w:rsidR="00C060CB">
        <w:rPr>
          <w:rFonts w:hint="cs"/>
          <w:szCs w:val="28"/>
          <w:rtl/>
        </w:rPr>
        <w:t xml:space="preserve">أن يتمكن اللجئون من </w:t>
      </w:r>
      <w:r w:rsidR="00121EAA">
        <w:rPr>
          <w:rFonts w:hint="cs"/>
          <w:szCs w:val="28"/>
          <w:rtl/>
        </w:rPr>
        <w:t>المساهمة في مجتمعاتهم المضيفة وتأمين مستقبلهم والبحث عن حلول منذ البداية. ويتضمّن المستند إقراراً بأن</w:t>
      </w:r>
      <w:r w:rsidR="00723F3C">
        <w:rPr>
          <w:rFonts w:hint="cs"/>
          <w:szCs w:val="28"/>
          <w:rtl/>
        </w:rPr>
        <w:t>ّ</w:t>
      </w:r>
      <w:r w:rsidR="00121EAA">
        <w:rPr>
          <w:rFonts w:hint="cs"/>
          <w:szCs w:val="28"/>
          <w:rtl/>
        </w:rPr>
        <w:t xml:space="preserve"> الأشخاص ذوي</w:t>
      </w:r>
      <w:r w:rsidR="000646BB">
        <w:rPr>
          <w:rFonts w:hint="cs"/>
          <w:szCs w:val="28"/>
          <w:rtl/>
        </w:rPr>
        <w:t xml:space="preserve"> الإعاقة هم أشخاص لهم</w:t>
      </w:r>
      <w:r w:rsidR="00121EAA">
        <w:rPr>
          <w:rFonts w:hint="cs"/>
          <w:szCs w:val="28"/>
          <w:rtl/>
        </w:rPr>
        <w:t xml:space="preserve"> احتياجات خاصة</w:t>
      </w:r>
      <w:r w:rsidR="000646BB">
        <w:rPr>
          <w:rFonts w:hint="cs"/>
          <w:szCs w:val="28"/>
          <w:rtl/>
        </w:rPr>
        <w:t xml:space="preserve"> تتطلّب موارد إضافية ومساعدة موجّهة من الدول.</w:t>
      </w:r>
      <w:r w:rsidR="00121EAA">
        <w:rPr>
          <w:rFonts w:hint="cs"/>
          <w:szCs w:val="28"/>
          <w:rtl/>
        </w:rPr>
        <w:t xml:space="preserve"> </w:t>
      </w:r>
      <w:r w:rsidR="002A31B4">
        <w:rPr>
          <w:rFonts w:hint="cs"/>
          <w:szCs w:val="28"/>
          <w:rtl/>
        </w:rPr>
        <w:t xml:space="preserve"> </w:t>
      </w:r>
      <w:r>
        <w:rPr>
          <w:rFonts w:hint="cs"/>
          <w:szCs w:val="28"/>
          <w:rtl/>
        </w:rPr>
        <w:t xml:space="preserve"> </w:t>
      </w:r>
    </w:p>
    <w:p w:rsidR="004B642A" w:rsidRDefault="00C060CB" w:rsidP="00C060CB">
      <w:pPr>
        <w:bidi/>
        <w:jc w:val="both"/>
      </w:pPr>
      <w:r>
        <w:rPr>
          <w:rFonts w:hint="cs"/>
          <w:szCs w:val="28"/>
          <w:rtl/>
        </w:rPr>
        <w:t>شكّل</w:t>
      </w:r>
      <w:r w:rsidR="000646BB">
        <w:rPr>
          <w:rFonts w:hint="cs"/>
          <w:szCs w:val="28"/>
          <w:rtl/>
        </w:rPr>
        <w:t xml:space="preserve"> </w:t>
      </w:r>
      <w:r>
        <w:rPr>
          <w:rFonts w:hint="cs"/>
          <w:szCs w:val="28"/>
          <w:rtl/>
        </w:rPr>
        <w:t>ال</w:t>
      </w:r>
      <w:r w:rsidR="000646BB">
        <w:rPr>
          <w:rFonts w:hint="cs"/>
          <w:szCs w:val="28"/>
          <w:rtl/>
        </w:rPr>
        <w:t xml:space="preserve">منتدى </w:t>
      </w:r>
      <w:r>
        <w:rPr>
          <w:rFonts w:hint="cs"/>
          <w:szCs w:val="28"/>
          <w:rtl/>
        </w:rPr>
        <w:t>ال</w:t>
      </w:r>
      <w:r w:rsidR="000646BB">
        <w:rPr>
          <w:rFonts w:hint="cs"/>
          <w:szCs w:val="28"/>
          <w:rtl/>
        </w:rPr>
        <w:t xml:space="preserve">عالمي </w:t>
      </w:r>
      <w:r>
        <w:rPr>
          <w:rFonts w:hint="cs"/>
          <w:szCs w:val="28"/>
          <w:rtl/>
        </w:rPr>
        <w:t xml:space="preserve">الأول </w:t>
      </w:r>
      <w:r w:rsidR="000646BB">
        <w:rPr>
          <w:rFonts w:hint="cs"/>
          <w:szCs w:val="28"/>
          <w:rtl/>
        </w:rPr>
        <w:t xml:space="preserve">للاجئين </w:t>
      </w:r>
      <w:r w:rsidR="00B17335">
        <w:rPr>
          <w:rFonts w:hint="cs"/>
          <w:szCs w:val="28"/>
          <w:rtl/>
        </w:rPr>
        <w:t xml:space="preserve">فرصة فريدة من نوعها للأسرة الدولية، بما في ذلك المنظمات التي تمثّل </w:t>
      </w:r>
      <w:r>
        <w:rPr>
          <w:rFonts w:hint="cs"/>
          <w:szCs w:val="28"/>
          <w:rtl/>
        </w:rPr>
        <w:t xml:space="preserve">الأشخاص </w:t>
      </w:r>
      <w:r w:rsidR="00B17335">
        <w:rPr>
          <w:rFonts w:hint="cs"/>
          <w:szCs w:val="28"/>
          <w:rtl/>
        </w:rPr>
        <w:t xml:space="preserve">ذوي الإعاقة، </w:t>
      </w:r>
      <w:r>
        <w:rPr>
          <w:rFonts w:hint="cs"/>
          <w:szCs w:val="28"/>
          <w:rtl/>
        </w:rPr>
        <w:t>لإرساء</w:t>
      </w:r>
      <w:r w:rsidR="00B17335">
        <w:rPr>
          <w:rFonts w:hint="cs"/>
          <w:szCs w:val="28"/>
          <w:rtl/>
        </w:rPr>
        <w:t xml:space="preserve"> أسس تنفيذ الاتفاق العالمي على المدى الطويل. وأقيم أوّل منتدى عالمي لل</w:t>
      </w:r>
      <w:r w:rsidR="00F35CFA">
        <w:rPr>
          <w:rFonts w:hint="cs"/>
          <w:szCs w:val="28"/>
          <w:rtl/>
        </w:rPr>
        <w:t xml:space="preserve">اجئين </w:t>
      </w:r>
      <w:r w:rsidR="00B82A49">
        <w:rPr>
          <w:rFonts w:hint="cs"/>
          <w:szCs w:val="28"/>
          <w:rtl/>
        </w:rPr>
        <w:t xml:space="preserve">في مدينة جنيف السويسرية في 17 و18 كانون الأوّل/ديسمبر 2019. </w:t>
      </w:r>
      <w:r w:rsidRPr="00C060CB">
        <w:rPr>
          <w:szCs w:val="28"/>
          <w:rtl/>
        </w:rPr>
        <w:t xml:space="preserve">وتضمن </w:t>
      </w:r>
      <w:r>
        <w:rPr>
          <w:rFonts w:hint="cs"/>
          <w:szCs w:val="28"/>
          <w:rtl/>
        </w:rPr>
        <w:t>المنتدى</w:t>
      </w:r>
      <w:r w:rsidRPr="00C060CB">
        <w:rPr>
          <w:szCs w:val="28"/>
          <w:rtl/>
        </w:rPr>
        <w:t xml:space="preserve"> تبادل وعرض</w:t>
      </w:r>
      <w:r w:rsidR="00B82A49">
        <w:rPr>
          <w:rFonts w:hint="cs"/>
          <w:szCs w:val="28"/>
          <w:rtl/>
        </w:rPr>
        <w:t xml:space="preserve"> </w:t>
      </w:r>
      <w:r w:rsidR="00B82A49" w:rsidRPr="00AB6432">
        <w:rPr>
          <w:rFonts w:hint="cs"/>
          <w:szCs w:val="28"/>
          <w:u w:val="single"/>
          <w:rtl/>
        </w:rPr>
        <w:t>الممارسات ال</w:t>
      </w:r>
      <w:r>
        <w:rPr>
          <w:rFonts w:hint="cs"/>
          <w:szCs w:val="28"/>
          <w:u w:val="single"/>
          <w:rtl/>
        </w:rPr>
        <w:t>جيدة</w:t>
      </w:r>
      <w:r w:rsidR="00F35CFA">
        <w:rPr>
          <w:rFonts w:hint="cs"/>
          <w:szCs w:val="28"/>
          <w:u w:val="single"/>
          <w:rtl/>
        </w:rPr>
        <w:t xml:space="preserve"> </w:t>
      </w:r>
      <w:r w:rsidR="00B82A49">
        <w:rPr>
          <w:rFonts w:hint="cs"/>
          <w:szCs w:val="28"/>
          <w:rtl/>
        </w:rPr>
        <w:t>والخبرات في مجال إدماج اللاجئين والمهاجرين في المجتمعات المضفية.</w:t>
      </w:r>
    </w:p>
    <w:p w:rsidR="004B642A" w:rsidRDefault="00B82A49" w:rsidP="00FA6895">
      <w:pPr>
        <w:bidi/>
      </w:pPr>
      <w:r>
        <w:rPr>
          <w:rFonts w:hint="cs"/>
          <w:rtl/>
        </w:rPr>
        <w:t xml:space="preserve"> </w:t>
      </w:r>
      <w:r>
        <w:rPr>
          <w:rFonts w:hint="cs"/>
          <w:szCs w:val="28"/>
          <w:rtl/>
        </w:rPr>
        <w:t xml:space="preserve">واعتُمد أيضاً </w:t>
      </w:r>
      <w:r w:rsidRPr="00B82A49">
        <w:rPr>
          <w:rFonts w:hint="cs"/>
          <w:szCs w:val="28"/>
          <w:u w:val="single"/>
          <w:rtl/>
        </w:rPr>
        <w:t>اتفاق عالمي بشأن المهاجرين</w:t>
      </w:r>
      <w:r>
        <w:rPr>
          <w:rFonts w:hint="cs"/>
          <w:szCs w:val="28"/>
          <w:rtl/>
        </w:rPr>
        <w:t xml:space="preserve"> يتناول مسائل الهجرة على نطاق أوسع.</w:t>
      </w:r>
    </w:p>
    <w:p w:rsidR="004B642A" w:rsidRPr="00434C34" w:rsidRDefault="00FA6895" w:rsidP="00FA6895">
      <w:pPr>
        <w:pStyle w:val="Heading3"/>
        <w:bidi/>
        <w:rPr>
          <w:b w:val="0"/>
          <w:bCs/>
          <w:color w:val="2F5496"/>
          <w:szCs w:val="32"/>
          <w:u w:val="single"/>
        </w:rPr>
      </w:pPr>
      <w:bookmarkStart w:id="17" w:name="_Toc65510411"/>
      <w:r w:rsidRPr="00434C34">
        <w:rPr>
          <w:rFonts w:hint="cs"/>
          <w:b w:val="0"/>
          <w:bCs/>
          <w:color w:val="2F5496"/>
          <w:szCs w:val="32"/>
          <w:u w:val="single"/>
          <w:rtl/>
        </w:rPr>
        <w:t>المبادئ التوجيهية لإدماج الأشخاص ذوي الإعاقة في العمل الإنساني الصادرة عن اللجنة الدائمة المشترك</w:t>
      </w:r>
      <w:r w:rsidR="00692DB9">
        <w:rPr>
          <w:rFonts w:hint="cs"/>
          <w:b w:val="0"/>
          <w:bCs/>
          <w:color w:val="2F5496"/>
          <w:szCs w:val="32"/>
          <w:u w:val="single"/>
          <w:rtl/>
        </w:rPr>
        <w:t xml:space="preserve">ة بين </w:t>
      </w:r>
      <w:r w:rsidRPr="00434C34">
        <w:rPr>
          <w:rFonts w:hint="cs"/>
          <w:b w:val="0"/>
          <w:bCs/>
          <w:color w:val="2F5496"/>
          <w:szCs w:val="32"/>
          <w:u w:val="single"/>
          <w:rtl/>
        </w:rPr>
        <w:t>وكالات</w:t>
      </w:r>
      <w:bookmarkEnd w:id="17"/>
      <w:r w:rsidR="00692DB9">
        <w:rPr>
          <w:rFonts w:hint="cs"/>
          <w:b w:val="0"/>
          <w:bCs/>
          <w:color w:val="2F5496"/>
          <w:szCs w:val="32"/>
          <w:u w:val="single"/>
          <w:rtl/>
        </w:rPr>
        <w:t xml:space="preserve"> الامم المتحدة</w:t>
      </w:r>
      <w:r w:rsidRPr="00434C34">
        <w:rPr>
          <w:rFonts w:hint="cs"/>
          <w:b w:val="0"/>
          <w:bCs/>
          <w:color w:val="2F5496"/>
          <w:szCs w:val="32"/>
          <w:u w:val="single"/>
          <w:rtl/>
        </w:rPr>
        <w:t xml:space="preserve"> </w:t>
      </w:r>
    </w:p>
    <w:p w:rsidR="004B642A" w:rsidRDefault="00C060CB" w:rsidP="00C060CB">
      <w:pPr>
        <w:bidi/>
        <w:jc w:val="both"/>
      </w:pPr>
      <w:r>
        <w:rPr>
          <w:rFonts w:hint="cs"/>
          <w:rtl/>
        </w:rPr>
        <w:t xml:space="preserve"> </w:t>
      </w:r>
      <w:r>
        <w:rPr>
          <w:rFonts w:hint="cs"/>
          <w:szCs w:val="28"/>
          <w:rtl/>
        </w:rPr>
        <w:t>وضع فريق العمل المعني</w:t>
      </w:r>
      <w:r w:rsidR="0045240C">
        <w:rPr>
          <w:rFonts w:hint="cs"/>
          <w:szCs w:val="28"/>
          <w:rtl/>
        </w:rPr>
        <w:t xml:space="preserve"> ب</w:t>
      </w:r>
      <w:r w:rsidR="00EB3912">
        <w:rPr>
          <w:rFonts w:hint="cs"/>
          <w:szCs w:val="28"/>
          <w:rtl/>
        </w:rPr>
        <w:t>إ</w:t>
      </w:r>
      <w:r w:rsidR="0045240C">
        <w:rPr>
          <w:rFonts w:hint="cs"/>
          <w:szCs w:val="28"/>
          <w:rtl/>
        </w:rPr>
        <w:t>دماج ال</w:t>
      </w:r>
      <w:r w:rsidR="00EB3912">
        <w:rPr>
          <w:rFonts w:hint="cs"/>
          <w:szCs w:val="28"/>
          <w:rtl/>
        </w:rPr>
        <w:t>أ</w:t>
      </w:r>
      <w:r w:rsidR="0045240C">
        <w:rPr>
          <w:rFonts w:hint="cs"/>
          <w:szCs w:val="28"/>
          <w:rtl/>
        </w:rPr>
        <w:t>ش</w:t>
      </w:r>
      <w:r w:rsidR="00EB3912">
        <w:rPr>
          <w:rFonts w:hint="cs"/>
          <w:szCs w:val="28"/>
          <w:rtl/>
        </w:rPr>
        <w:t>خ</w:t>
      </w:r>
      <w:r w:rsidR="0045240C">
        <w:rPr>
          <w:rFonts w:hint="cs"/>
          <w:szCs w:val="28"/>
          <w:rtl/>
        </w:rPr>
        <w:t xml:space="preserve">اص ذوي الإعاقة في العمل الإنساني </w:t>
      </w:r>
      <w:r w:rsidR="00692DB9">
        <w:rPr>
          <w:rFonts w:hint="cs"/>
          <w:szCs w:val="28"/>
          <w:rtl/>
        </w:rPr>
        <w:t xml:space="preserve">التابع للجنة الدائمة المشتركة بين </w:t>
      </w:r>
      <w:r w:rsidR="00EB3912">
        <w:rPr>
          <w:rFonts w:hint="cs"/>
          <w:szCs w:val="28"/>
          <w:rtl/>
        </w:rPr>
        <w:t>وكالات</w:t>
      </w:r>
      <w:r w:rsidR="00692DB9">
        <w:rPr>
          <w:rFonts w:hint="cs"/>
          <w:szCs w:val="28"/>
          <w:rtl/>
        </w:rPr>
        <w:t xml:space="preserve"> الأمم المتحدة</w:t>
      </w:r>
      <w:r w:rsidR="00EB3912">
        <w:rPr>
          <w:rFonts w:hint="cs"/>
          <w:szCs w:val="28"/>
          <w:rtl/>
        </w:rPr>
        <w:t xml:space="preserve"> </w:t>
      </w:r>
      <w:r w:rsidR="00EB3912" w:rsidRPr="00EB3912">
        <w:rPr>
          <w:rFonts w:hint="cs"/>
          <w:szCs w:val="28"/>
          <w:u w:val="single"/>
          <w:rtl/>
        </w:rPr>
        <w:t>مبادئ توجيهية لإدماج الأشخاص ذوي الإعاقة في العمل الإنسان</w:t>
      </w:r>
      <w:r w:rsidR="004E0C7D">
        <w:rPr>
          <w:rFonts w:hint="cs"/>
          <w:szCs w:val="28"/>
          <w:u w:val="single"/>
          <w:rtl/>
        </w:rPr>
        <w:t>ي</w:t>
      </w:r>
      <w:r w:rsidR="00EB3912" w:rsidRPr="00EB3912">
        <w:rPr>
          <w:rFonts w:hint="cs"/>
          <w:szCs w:val="28"/>
          <w:u w:val="single"/>
          <w:rtl/>
        </w:rPr>
        <w:t xml:space="preserve"> </w:t>
      </w:r>
      <w:r w:rsidR="00EB3912">
        <w:rPr>
          <w:rFonts w:hint="cs"/>
          <w:szCs w:val="28"/>
          <w:rtl/>
        </w:rPr>
        <w:t>تمّ اعتمادها من قبل مسؤولي ال</w:t>
      </w:r>
      <w:r w:rsidR="004E0C7D">
        <w:rPr>
          <w:rFonts w:hint="cs"/>
          <w:szCs w:val="28"/>
          <w:rtl/>
        </w:rPr>
        <w:t>لجنة</w:t>
      </w:r>
      <w:r w:rsidR="00EB3912">
        <w:rPr>
          <w:rFonts w:hint="cs"/>
          <w:szCs w:val="28"/>
          <w:rtl/>
        </w:rPr>
        <w:t xml:space="preserve"> في تشرين الأوّل/أكتوبر 2019 وإطلاقها في الثاني عشر من تشرين الثاني/نوفمبر.</w:t>
      </w:r>
      <w:r w:rsidR="004B642A">
        <w:t xml:space="preserve"> </w:t>
      </w:r>
    </w:p>
    <w:p w:rsidR="004B642A" w:rsidRDefault="00692DB9" w:rsidP="00692DB9">
      <w:pPr>
        <w:bidi/>
        <w:jc w:val="both"/>
        <w:rPr>
          <w:szCs w:val="28"/>
          <w:rtl/>
        </w:rPr>
      </w:pPr>
      <w:r>
        <w:rPr>
          <w:rFonts w:hint="cs"/>
          <w:szCs w:val="28"/>
          <w:rtl/>
        </w:rPr>
        <w:t>تهدف</w:t>
      </w:r>
      <w:r w:rsidR="00EB3912">
        <w:rPr>
          <w:rFonts w:hint="cs"/>
          <w:szCs w:val="28"/>
          <w:rtl/>
        </w:rPr>
        <w:t xml:space="preserve"> المبادئ التو</w:t>
      </w:r>
      <w:r>
        <w:rPr>
          <w:rFonts w:hint="cs"/>
          <w:szCs w:val="28"/>
          <w:rtl/>
        </w:rPr>
        <w:t xml:space="preserve">جيهية الى </w:t>
      </w:r>
      <w:r w:rsidR="00EB3912">
        <w:rPr>
          <w:rFonts w:hint="cs"/>
          <w:szCs w:val="28"/>
          <w:rtl/>
        </w:rPr>
        <w:t xml:space="preserve">ضمان </w:t>
      </w:r>
      <w:r>
        <w:rPr>
          <w:rFonts w:hint="cs"/>
          <w:szCs w:val="28"/>
          <w:rtl/>
        </w:rPr>
        <w:t>شمول</w:t>
      </w:r>
      <w:r w:rsidR="00EB3912">
        <w:rPr>
          <w:rFonts w:hint="cs"/>
          <w:szCs w:val="28"/>
          <w:rtl/>
        </w:rPr>
        <w:t xml:space="preserve"> </w:t>
      </w:r>
      <w:r>
        <w:rPr>
          <w:rFonts w:hint="cs"/>
          <w:szCs w:val="28"/>
          <w:rtl/>
        </w:rPr>
        <w:t>الأشخاص ذوي الإعاقة في جمبع مراحل العمل الإنساني</w:t>
      </w:r>
      <w:r w:rsidR="00DC6DB0">
        <w:rPr>
          <w:rFonts w:hint="cs"/>
          <w:szCs w:val="28"/>
          <w:rtl/>
        </w:rPr>
        <w:t>. كما تشدّد على ضرورة أن يستفيد الأشخاص ذو</w:t>
      </w:r>
      <w:r>
        <w:rPr>
          <w:rFonts w:hint="cs"/>
          <w:szCs w:val="28"/>
          <w:rtl/>
        </w:rPr>
        <w:t>و</w:t>
      </w:r>
      <w:r w:rsidR="00DC6DB0">
        <w:rPr>
          <w:rFonts w:hint="cs"/>
          <w:szCs w:val="28"/>
          <w:rtl/>
        </w:rPr>
        <w:t xml:space="preserve"> الإعاقة من الم</w:t>
      </w:r>
      <w:r>
        <w:rPr>
          <w:rFonts w:hint="cs"/>
          <w:szCs w:val="28"/>
          <w:rtl/>
        </w:rPr>
        <w:t>ساعدات</w:t>
      </w:r>
      <w:r w:rsidR="00DC6DB0">
        <w:rPr>
          <w:rFonts w:hint="cs"/>
          <w:szCs w:val="28"/>
          <w:rtl/>
        </w:rPr>
        <w:t xml:space="preserve"> الإنسانية وأن يكونوا في الوقت </w:t>
      </w:r>
      <w:r>
        <w:rPr>
          <w:rFonts w:hint="cs"/>
          <w:szCs w:val="28"/>
          <w:rtl/>
        </w:rPr>
        <w:t>نفسه</w:t>
      </w:r>
      <w:r w:rsidR="00DC6DB0">
        <w:rPr>
          <w:rFonts w:hint="cs"/>
          <w:szCs w:val="28"/>
          <w:rtl/>
        </w:rPr>
        <w:t xml:space="preserve"> </w:t>
      </w:r>
      <w:r>
        <w:rPr>
          <w:szCs w:val="28"/>
          <w:rtl/>
        </w:rPr>
        <w:t>جهات فاعلة متمكنة</w:t>
      </w:r>
      <w:r w:rsidRPr="00692DB9">
        <w:rPr>
          <w:szCs w:val="28"/>
          <w:rtl/>
        </w:rPr>
        <w:t xml:space="preserve"> </w:t>
      </w:r>
      <w:r w:rsidR="00DC6DB0">
        <w:rPr>
          <w:rFonts w:hint="cs"/>
          <w:szCs w:val="28"/>
          <w:rtl/>
        </w:rPr>
        <w:t xml:space="preserve">في الاستجابة الإنسانية. </w:t>
      </w:r>
    </w:p>
    <w:p w:rsidR="00692DB9" w:rsidRDefault="00692DB9" w:rsidP="00692DB9">
      <w:pPr>
        <w:bidi/>
        <w:jc w:val="both"/>
      </w:pPr>
    </w:p>
    <w:p w:rsidR="004B642A" w:rsidRDefault="00DC6DB0" w:rsidP="007E49D1">
      <w:pPr>
        <w:pStyle w:val="Heading2"/>
        <w:bidi/>
      </w:pPr>
      <w:bookmarkStart w:id="18" w:name="_Toc65510412"/>
      <w:r w:rsidRPr="004E0C7D">
        <w:rPr>
          <w:rFonts w:hint="cs"/>
          <w:b w:val="0"/>
          <w:bCs/>
          <w:szCs w:val="36"/>
          <w:rtl/>
        </w:rPr>
        <w:lastRenderedPageBreak/>
        <w:t>إطار العمل الأوروبي</w:t>
      </w:r>
      <w:bookmarkEnd w:id="18"/>
      <w:r w:rsidRPr="004E0C7D">
        <w:rPr>
          <w:rFonts w:hint="cs"/>
          <w:b w:val="0"/>
          <w:bCs/>
          <w:szCs w:val="36"/>
          <w:rtl/>
        </w:rPr>
        <w:t xml:space="preserve"> </w:t>
      </w:r>
    </w:p>
    <w:p w:rsidR="004B642A" w:rsidRPr="00692DB9" w:rsidRDefault="00DC6DB0" w:rsidP="007E49D1">
      <w:pPr>
        <w:pStyle w:val="Heading3"/>
        <w:bidi/>
        <w:rPr>
          <w:b w:val="0"/>
          <w:bCs/>
        </w:rPr>
      </w:pPr>
      <w:bookmarkStart w:id="19" w:name="_Toc65510413"/>
      <w:r w:rsidRPr="00692DB9">
        <w:rPr>
          <w:rFonts w:hint="cs"/>
          <w:b w:val="0"/>
          <w:bCs/>
          <w:szCs w:val="32"/>
          <w:rtl/>
        </w:rPr>
        <w:t>ميثاق الحقوق الأساسية للاتحاد الأوروبي</w:t>
      </w:r>
      <w:bookmarkEnd w:id="19"/>
    </w:p>
    <w:p w:rsidR="004B642A" w:rsidRDefault="00DC6DB0" w:rsidP="00692DB9">
      <w:pPr>
        <w:bidi/>
        <w:jc w:val="both"/>
      </w:pPr>
      <w:r>
        <w:rPr>
          <w:rFonts w:hint="cs"/>
          <w:szCs w:val="28"/>
          <w:rtl/>
        </w:rPr>
        <w:t xml:space="preserve">يُلزم هذا </w:t>
      </w:r>
      <w:r w:rsidRPr="00DC6DB0">
        <w:rPr>
          <w:rFonts w:hint="cs"/>
          <w:szCs w:val="28"/>
          <w:u w:val="single"/>
          <w:rtl/>
        </w:rPr>
        <w:t>الميثاق</w:t>
      </w:r>
      <w:r>
        <w:rPr>
          <w:rFonts w:hint="cs"/>
          <w:szCs w:val="28"/>
          <w:rtl/>
        </w:rPr>
        <w:t xml:space="preserve"> مؤسسات الاتحاد الأوروبي وهيئاته ووكالاته </w:t>
      </w:r>
      <w:r w:rsidR="00B1318B">
        <w:rPr>
          <w:rFonts w:hint="cs"/>
          <w:szCs w:val="28"/>
          <w:rtl/>
        </w:rPr>
        <w:t>ب</w:t>
      </w:r>
      <w:r>
        <w:rPr>
          <w:rFonts w:hint="cs"/>
          <w:szCs w:val="28"/>
          <w:rtl/>
        </w:rPr>
        <w:t xml:space="preserve">احترام الحقوق الأساسية في أنشطتها </w:t>
      </w:r>
      <w:r w:rsidR="00BD3BD9">
        <w:rPr>
          <w:rFonts w:hint="cs"/>
          <w:szCs w:val="28"/>
          <w:rtl/>
        </w:rPr>
        <w:t xml:space="preserve">كافة. ويُلزم كذلك دول الاتحاد </w:t>
      </w:r>
      <w:r w:rsidR="00B1318B">
        <w:rPr>
          <w:rFonts w:hint="cs"/>
          <w:szCs w:val="28"/>
          <w:rtl/>
        </w:rPr>
        <w:t>ب</w:t>
      </w:r>
      <w:r w:rsidR="00BD3BD9">
        <w:rPr>
          <w:rFonts w:hint="cs"/>
          <w:szCs w:val="28"/>
          <w:rtl/>
        </w:rPr>
        <w:t xml:space="preserve">احترام الحقوق الأساسية </w:t>
      </w:r>
      <w:r w:rsidR="00692DB9">
        <w:rPr>
          <w:rFonts w:hint="cs"/>
          <w:szCs w:val="28"/>
          <w:rtl/>
        </w:rPr>
        <w:t>عند</w:t>
      </w:r>
      <w:r w:rsidR="00BD3BD9">
        <w:rPr>
          <w:rFonts w:hint="cs"/>
          <w:szCs w:val="28"/>
          <w:rtl/>
        </w:rPr>
        <w:t xml:space="preserve"> تطبيق</w:t>
      </w:r>
      <w:r w:rsidR="00C62FD4">
        <w:rPr>
          <w:rFonts w:hint="cs"/>
          <w:szCs w:val="28"/>
          <w:rtl/>
        </w:rPr>
        <w:t xml:space="preserve"> قوانين </w:t>
      </w:r>
      <w:r w:rsidR="00692DB9">
        <w:rPr>
          <w:rFonts w:hint="cs"/>
          <w:szCs w:val="28"/>
          <w:rtl/>
        </w:rPr>
        <w:t>الاتحاد الأوروبي</w:t>
      </w:r>
      <w:r w:rsidR="00C62FD4">
        <w:rPr>
          <w:rFonts w:hint="cs"/>
          <w:szCs w:val="28"/>
          <w:rtl/>
        </w:rPr>
        <w:t>.</w:t>
      </w:r>
      <w:r w:rsidR="00BD3BD9">
        <w:rPr>
          <w:rFonts w:hint="cs"/>
          <w:szCs w:val="28"/>
          <w:rtl/>
        </w:rPr>
        <w:t xml:space="preserve"> </w:t>
      </w:r>
      <w:r>
        <w:rPr>
          <w:rFonts w:hint="cs"/>
          <w:szCs w:val="28"/>
          <w:rtl/>
        </w:rPr>
        <w:t xml:space="preserve"> </w:t>
      </w:r>
    </w:p>
    <w:p w:rsidR="004B642A" w:rsidRDefault="00C62FD4" w:rsidP="00692DB9">
      <w:pPr>
        <w:bidi/>
        <w:jc w:val="both"/>
      </w:pPr>
      <w:r>
        <w:rPr>
          <w:rFonts w:hint="cs"/>
          <w:szCs w:val="28"/>
          <w:rtl/>
        </w:rPr>
        <w:t xml:space="preserve">وفي </w:t>
      </w:r>
      <w:r w:rsidR="00036582">
        <w:rPr>
          <w:rFonts w:hint="cs"/>
          <w:szCs w:val="28"/>
          <w:rtl/>
        </w:rPr>
        <w:t>ما يلي</w:t>
      </w:r>
      <w:r>
        <w:rPr>
          <w:rFonts w:hint="cs"/>
          <w:szCs w:val="28"/>
          <w:rtl/>
        </w:rPr>
        <w:t xml:space="preserve"> استعراض غير شامل</w:t>
      </w:r>
      <w:r w:rsidR="00036582">
        <w:rPr>
          <w:rFonts w:hint="cs"/>
          <w:szCs w:val="28"/>
          <w:rtl/>
        </w:rPr>
        <w:t xml:space="preserve"> </w:t>
      </w:r>
      <w:r w:rsidR="00036582" w:rsidRPr="00036582">
        <w:rPr>
          <w:szCs w:val="28"/>
          <w:rtl/>
        </w:rPr>
        <w:t>الأكثر أهمية</w:t>
      </w:r>
      <w:r w:rsidR="00036582">
        <w:rPr>
          <w:rFonts w:hint="cs"/>
          <w:szCs w:val="28"/>
          <w:rtl/>
        </w:rPr>
        <w:t xml:space="preserve"> </w:t>
      </w:r>
      <w:r>
        <w:rPr>
          <w:rFonts w:hint="cs"/>
          <w:szCs w:val="28"/>
          <w:rtl/>
        </w:rPr>
        <w:t>للاجئين ذوي الإعاقة</w:t>
      </w:r>
      <w:r w:rsidR="009E1B08">
        <w:rPr>
          <w:rFonts w:hint="cs"/>
          <w:szCs w:val="28"/>
          <w:rtl/>
        </w:rPr>
        <w:t>،</w:t>
      </w:r>
      <w:r>
        <w:rPr>
          <w:rFonts w:hint="cs"/>
          <w:szCs w:val="28"/>
          <w:rtl/>
        </w:rPr>
        <w:t xml:space="preserve"> وهي</w:t>
      </w:r>
      <w:r w:rsidR="009E1B08">
        <w:rPr>
          <w:rFonts w:hint="cs"/>
          <w:szCs w:val="28"/>
          <w:rtl/>
        </w:rPr>
        <w:t>:</w:t>
      </w:r>
      <w:r>
        <w:rPr>
          <w:rFonts w:hint="cs"/>
          <w:szCs w:val="28"/>
          <w:rtl/>
        </w:rPr>
        <w:t xml:space="preserve"> الحقّ في </w:t>
      </w:r>
      <w:r w:rsidR="006702E8">
        <w:rPr>
          <w:rFonts w:hint="cs"/>
          <w:szCs w:val="28"/>
          <w:rtl/>
        </w:rPr>
        <w:t>السلامة الشخصية (المادة الثالثة) وحظر الاستعباد والعمل القسري (المادة الخامسة) والحقّ في التعليم (المادة الرابعة عشرة) والحقّ في اللجوء (المادة الثامنة عشرة)</w:t>
      </w:r>
      <w:r w:rsidR="009E1B08">
        <w:rPr>
          <w:rFonts w:hint="cs"/>
          <w:szCs w:val="28"/>
          <w:rtl/>
        </w:rPr>
        <w:t xml:space="preserve"> وعدم التمييز، بما في ذلك على أساس الإعاقة (المادة الحادية والعشرون)، فضلاً عن حقوق الطفل (المادة الرابعة والعشرون) وإدماج الأشخاص ذوي الإعاقة (المادة السادسة والعشرون) والرعاية الصحّية (المادة الخامسة والثلاثون). </w:t>
      </w:r>
    </w:p>
    <w:p w:rsidR="004B642A" w:rsidRDefault="009E1B08" w:rsidP="007E49D1">
      <w:pPr>
        <w:pStyle w:val="Heading3"/>
        <w:bidi/>
      </w:pPr>
      <w:bookmarkStart w:id="20" w:name="_Toc65510414"/>
      <w:r w:rsidRPr="00B1318B">
        <w:rPr>
          <w:rFonts w:hint="cs"/>
          <w:b w:val="0"/>
          <w:bCs/>
          <w:szCs w:val="32"/>
          <w:rtl/>
        </w:rPr>
        <w:t>نظام اللجوء الأوروبي المشترك</w:t>
      </w:r>
      <w:bookmarkEnd w:id="20"/>
      <w:r>
        <w:rPr>
          <w:rFonts w:hint="cs"/>
          <w:szCs w:val="32"/>
          <w:rtl/>
        </w:rPr>
        <w:t xml:space="preserve"> </w:t>
      </w:r>
    </w:p>
    <w:p w:rsidR="004B642A" w:rsidRDefault="009E1B08" w:rsidP="00036582">
      <w:pPr>
        <w:bidi/>
        <w:jc w:val="both"/>
      </w:pPr>
      <w:r>
        <w:rPr>
          <w:rFonts w:hint="cs"/>
          <w:szCs w:val="28"/>
          <w:rtl/>
        </w:rPr>
        <w:t>الاتحاد الأوروبي فضاء مفتوح الحدود تسري فيه حرّية تنقّل الأفراد. وقد اعتمدت دول</w:t>
      </w:r>
      <w:r w:rsidR="0087266D">
        <w:rPr>
          <w:rFonts w:hint="cs"/>
          <w:szCs w:val="28"/>
          <w:rtl/>
        </w:rPr>
        <w:t>ه</w:t>
      </w:r>
      <w:r>
        <w:rPr>
          <w:rFonts w:hint="cs"/>
          <w:szCs w:val="28"/>
          <w:rtl/>
        </w:rPr>
        <w:t xml:space="preserve"> ال</w:t>
      </w:r>
      <w:r w:rsidR="0087266D">
        <w:rPr>
          <w:rFonts w:hint="cs"/>
          <w:szCs w:val="28"/>
          <w:rtl/>
        </w:rPr>
        <w:t>أعضاء</w:t>
      </w:r>
      <w:r>
        <w:rPr>
          <w:rFonts w:hint="cs"/>
          <w:szCs w:val="28"/>
          <w:rtl/>
        </w:rPr>
        <w:t xml:space="preserve"> مقاربة مشتركة لاستقبال طال</w:t>
      </w:r>
      <w:r w:rsidR="00274F82">
        <w:rPr>
          <w:rFonts w:hint="cs"/>
          <w:szCs w:val="28"/>
          <w:rtl/>
        </w:rPr>
        <w:t xml:space="preserve">بي </w:t>
      </w:r>
      <w:r>
        <w:rPr>
          <w:rFonts w:hint="cs"/>
          <w:szCs w:val="28"/>
          <w:rtl/>
        </w:rPr>
        <w:t xml:space="preserve">اللجوء واللاجئين وحمايتهم من </w:t>
      </w:r>
      <w:r w:rsidR="00274F82">
        <w:rPr>
          <w:rFonts w:hint="cs"/>
          <w:szCs w:val="28"/>
          <w:rtl/>
        </w:rPr>
        <w:t>خلال مواءمة التشريعات الوطنية. وقد استنبط الاتحاد نظام اللجوء الأوروبي المشترك المعروف اختصاراً بال</w:t>
      </w:r>
      <w:r w:rsidR="00036582">
        <w:rPr>
          <w:rFonts w:hint="cs"/>
          <w:szCs w:val="28"/>
          <w:rtl/>
        </w:rPr>
        <w:t>إنج</w:t>
      </w:r>
      <w:r w:rsidR="00274F82">
        <w:rPr>
          <w:rFonts w:hint="cs"/>
          <w:szCs w:val="28"/>
          <w:rtl/>
        </w:rPr>
        <w:t xml:space="preserve">ليزية بـ </w:t>
      </w:r>
      <w:r w:rsidR="00B414F8">
        <w:rPr>
          <w:rFonts w:hint="cs"/>
          <w:szCs w:val="28"/>
          <w:rtl/>
        </w:rPr>
        <w:t>"</w:t>
      </w:r>
      <w:r w:rsidR="00274F82">
        <w:t>CEAS</w:t>
      </w:r>
      <w:r w:rsidR="00B414F8">
        <w:rPr>
          <w:rFonts w:hint="cs"/>
          <w:szCs w:val="28"/>
          <w:rtl/>
        </w:rPr>
        <w:t>"</w:t>
      </w:r>
      <w:r w:rsidR="00274F82">
        <w:rPr>
          <w:rFonts w:hint="cs"/>
          <w:szCs w:val="28"/>
          <w:rtl/>
        </w:rPr>
        <w:t xml:space="preserve"> ووضع معايير مشتركة بشأن مسار لجو</w:t>
      </w:r>
      <w:r w:rsidR="001202A2">
        <w:rPr>
          <w:rFonts w:hint="cs"/>
          <w:szCs w:val="28"/>
          <w:rtl/>
          <w:lang w:val="de-DE" w:bidi="ar-LB"/>
        </w:rPr>
        <w:t>ء</w:t>
      </w:r>
      <w:r w:rsidR="00274F82">
        <w:rPr>
          <w:rFonts w:hint="cs"/>
          <w:szCs w:val="28"/>
          <w:rtl/>
        </w:rPr>
        <w:t xml:space="preserve"> عادل وفعّال واستقبال طالبي اللجوء، فضلاً عن ماهية صفة اللاجئ والإقرار بها. </w:t>
      </w:r>
      <w:r w:rsidR="00A20AF2">
        <w:rPr>
          <w:rFonts w:hint="cs"/>
          <w:szCs w:val="28"/>
          <w:rtl/>
        </w:rPr>
        <w:t xml:space="preserve"> وتطوّر قانون الاتحاد ال</w:t>
      </w:r>
      <w:r w:rsidR="001202A2">
        <w:rPr>
          <w:rFonts w:hint="cs"/>
          <w:szCs w:val="28"/>
          <w:rtl/>
        </w:rPr>
        <w:t>أ</w:t>
      </w:r>
      <w:r w:rsidR="00A20AF2">
        <w:rPr>
          <w:rFonts w:hint="cs"/>
          <w:szCs w:val="28"/>
          <w:rtl/>
        </w:rPr>
        <w:t>وروبي الخاص باللجوء تطوّراً ملحوظاً منذ إرساء هذا النظام الم</w:t>
      </w:r>
      <w:r w:rsidR="001202A2">
        <w:rPr>
          <w:rFonts w:hint="cs"/>
          <w:szCs w:val="28"/>
          <w:rtl/>
        </w:rPr>
        <w:t>شت</w:t>
      </w:r>
      <w:r w:rsidR="00A20AF2">
        <w:rPr>
          <w:rFonts w:hint="cs"/>
          <w:szCs w:val="28"/>
          <w:rtl/>
        </w:rPr>
        <w:t>رك وقد اعتم</w:t>
      </w:r>
      <w:r w:rsidR="00036582">
        <w:rPr>
          <w:rFonts w:hint="cs"/>
          <w:szCs w:val="28"/>
          <w:rtl/>
        </w:rPr>
        <w:t xml:space="preserve">د </w:t>
      </w:r>
      <w:r w:rsidR="00A20AF2">
        <w:rPr>
          <w:rFonts w:hint="cs"/>
          <w:szCs w:val="28"/>
          <w:rtl/>
        </w:rPr>
        <w:t xml:space="preserve">عدّة أسس تشريعية: </w:t>
      </w:r>
    </w:p>
    <w:p w:rsidR="004B642A" w:rsidRDefault="005C2936" w:rsidP="007E49D1">
      <w:pPr>
        <w:numPr>
          <w:ilvl w:val="0"/>
          <w:numId w:val="9"/>
        </w:numPr>
        <w:bidi/>
      </w:pPr>
      <w:r>
        <w:rPr>
          <w:rFonts w:hint="cs"/>
          <w:szCs w:val="28"/>
          <w:rtl/>
          <w:lang w:val="de-DE" w:bidi="ar-LB"/>
        </w:rPr>
        <w:t>توجيه المجلس بشأن المعايير الدنيا لمنح حماية مؤقّتة في حال توافد مكثّف</w:t>
      </w:r>
      <w:r w:rsidR="00AE5A72">
        <w:rPr>
          <w:rFonts w:hint="cs"/>
          <w:szCs w:val="28"/>
          <w:rtl/>
          <w:lang w:val="de-DE" w:bidi="ar-LB"/>
        </w:rPr>
        <w:t xml:space="preserve"> للمهجّرين</w:t>
      </w:r>
      <w:r w:rsidR="00AE5A72">
        <w:rPr>
          <w:rStyle w:val="FootnoteReference"/>
          <w:szCs w:val="28"/>
          <w:rtl/>
          <w:lang w:val="de-DE" w:bidi="ar-LB"/>
        </w:rPr>
        <w:footnoteReference w:id="5"/>
      </w:r>
      <w:r w:rsidR="00AE5A72">
        <w:rPr>
          <w:rFonts w:hint="cs"/>
          <w:szCs w:val="28"/>
          <w:rtl/>
          <w:lang w:val="de-DE" w:bidi="ar-LB"/>
        </w:rPr>
        <w:t>؛</w:t>
      </w:r>
      <w:r>
        <w:rPr>
          <w:rFonts w:hint="cs"/>
          <w:szCs w:val="28"/>
          <w:rtl/>
          <w:lang w:val="de-DE" w:bidi="ar-LB"/>
        </w:rPr>
        <w:t xml:space="preserve"> </w:t>
      </w:r>
    </w:p>
    <w:p w:rsidR="004B642A" w:rsidRDefault="00AE5A72" w:rsidP="007E49D1">
      <w:pPr>
        <w:numPr>
          <w:ilvl w:val="0"/>
          <w:numId w:val="9"/>
        </w:numPr>
        <w:bidi/>
      </w:pPr>
      <w:r>
        <w:rPr>
          <w:rFonts w:hint="cs"/>
          <w:szCs w:val="28"/>
          <w:rtl/>
        </w:rPr>
        <w:t>توجيه المجلس الذي يحدّد المعايير الدنيا لاستقبال طالبي اللجوء</w:t>
      </w:r>
      <w:r>
        <w:rPr>
          <w:rStyle w:val="FootnoteReference"/>
          <w:szCs w:val="28"/>
          <w:rtl/>
        </w:rPr>
        <w:footnoteReference w:id="6"/>
      </w:r>
      <w:r>
        <w:rPr>
          <w:rFonts w:hint="cs"/>
          <w:szCs w:val="28"/>
          <w:rtl/>
        </w:rPr>
        <w:t>؛</w:t>
      </w:r>
    </w:p>
    <w:p w:rsidR="004B642A" w:rsidRDefault="008175C7" w:rsidP="007E49D1">
      <w:pPr>
        <w:numPr>
          <w:ilvl w:val="0"/>
          <w:numId w:val="9"/>
        </w:numPr>
        <w:bidi/>
      </w:pPr>
      <w:r>
        <w:rPr>
          <w:rFonts w:hint="cs"/>
          <w:szCs w:val="28"/>
          <w:rtl/>
        </w:rPr>
        <w:t>توجيه المجلس الذي يضع المعايير والآليات لتحديد الدولة العضو المسؤولة عن النظر في طلب اللجوء (نظام دبلن)</w:t>
      </w:r>
      <w:r>
        <w:rPr>
          <w:rStyle w:val="FootnoteReference"/>
          <w:szCs w:val="28"/>
          <w:rtl/>
        </w:rPr>
        <w:footnoteReference w:id="7"/>
      </w:r>
      <w:r>
        <w:rPr>
          <w:rFonts w:hint="cs"/>
          <w:szCs w:val="28"/>
          <w:rtl/>
        </w:rPr>
        <w:t>؛</w:t>
      </w:r>
    </w:p>
    <w:p w:rsidR="004B642A" w:rsidRDefault="00E2075F" w:rsidP="007E49D1">
      <w:pPr>
        <w:numPr>
          <w:ilvl w:val="0"/>
          <w:numId w:val="9"/>
        </w:numPr>
        <w:bidi/>
      </w:pPr>
      <w:r>
        <w:rPr>
          <w:rFonts w:hint="cs"/>
          <w:szCs w:val="28"/>
          <w:rtl/>
        </w:rPr>
        <w:t>التوجيه بشأن صفة موحّدة مؤهلّة للاجئين</w:t>
      </w:r>
      <w:r>
        <w:rPr>
          <w:rStyle w:val="FootnoteReference"/>
          <w:szCs w:val="28"/>
          <w:rtl/>
        </w:rPr>
        <w:footnoteReference w:id="8"/>
      </w:r>
      <w:r>
        <w:rPr>
          <w:rFonts w:hint="cs"/>
          <w:szCs w:val="28"/>
          <w:rtl/>
        </w:rPr>
        <w:t>،</w:t>
      </w:r>
    </w:p>
    <w:p w:rsidR="004B642A" w:rsidRDefault="00DE52D4" w:rsidP="007E49D1">
      <w:pPr>
        <w:numPr>
          <w:ilvl w:val="0"/>
          <w:numId w:val="9"/>
        </w:numPr>
        <w:bidi/>
      </w:pPr>
      <w:r>
        <w:rPr>
          <w:rFonts w:hint="cs"/>
          <w:szCs w:val="28"/>
          <w:rtl/>
        </w:rPr>
        <w:t>توجيه المجلس بشأن المعايير الدنيا</w:t>
      </w:r>
      <w:r w:rsidR="00E81650">
        <w:rPr>
          <w:rFonts w:hint="cs"/>
          <w:szCs w:val="28"/>
          <w:rtl/>
          <w:lang w:val="de-DE" w:bidi="ar-LB"/>
        </w:rPr>
        <w:t xml:space="preserve"> لإجراءات</w:t>
      </w:r>
      <w:r>
        <w:rPr>
          <w:rFonts w:hint="cs"/>
          <w:szCs w:val="28"/>
          <w:rtl/>
        </w:rPr>
        <w:t xml:space="preserve"> الدول ال</w:t>
      </w:r>
      <w:r w:rsidR="0087266D">
        <w:rPr>
          <w:rFonts w:hint="cs"/>
          <w:szCs w:val="28"/>
          <w:rtl/>
        </w:rPr>
        <w:t>أعضاء</w:t>
      </w:r>
      <w:r>
        <w:rPr>
          <w:rFonts w:hint="cs"/>
          <w:szCs w:val="28"/>
          <w:rtl/>
        </w:rPr>
        <w:t xml:space="preserve"> الخاصة بمنح صفة اللاجئ وسحبها</w:t>
      </w:r>
      <w:r>
        <w:rPr>
          <w:rStyle w:val="FootnoteReference"/>
          <w:szCs w:val="28"/>
          <w:rtl/>
        </w:rPr>
        <w:footnoteReference w:id="9"/>
      </w:r>
      <w:r>
        <w:rPr>
          <w:rFonts w:hint="cs"/>
          <w:szCs w:val="28"/>
          <w:rtl/>
        </w:rPr>
        <w:t>.</w:t>
      </w:r>
    </w:p>
    <w:p w:rsidR="00900049" w:rsidRDefault="00036582" w:rsidP="00900049">
      <w:pPr>
        <w:bidi/>
        <w:ind w:left="360"/>
        <w:jc w:val="both"/>
        <w:rPr>
          <w:rtl/>
        </w:rPr>
      </w:pPr>
      <w:r>
        <w:rPr>
          <w:rFonts w:hint="cs"/>
          <w:szCs w:val="28"/>
          <w:rtl/>
          <w:lang w:bidi="ar-LB"/>
        </w:rPr>
        <w:t xml:space="preserve">وقد </w:t>
      </w:r>
      <w:r w:rsidR="00E81650">
        <w:rPr>
          <w:rFonts w:hint="cs"/>
          <w:szCs w:val="28"/>
          <w:rtl/>
          <w:lang w:bidi="ar-LB"/>
        </w:rPr>
        <w:t>حدثت تغييرات ملحوظة في السنوات ال</w:t>
      </w:r>
      <w:r w:rsidR="000024E2">
        <w:rPr>
          <w:rFonts w:hint="cs"/>
          <w:szCs w:val="28"/>
          <w:rtl/>
          <w:lang w:bidi="ar-LB"/>
        </w:rPr>
        <w:t>أ</w:t>
      </w:r>
      <w:r w:rsidR="00E81650">
        <w:rPr>
          <w:rFonts w:hint="cs"/>
          <w:szCs w:val="28"/>
          <w:rtl/>
          <w:lang w:bidi="ar-LB"/>
        </w:rPr>
        <w:t>خيرة</w:t>
      </w:r>
      <w:r w:rsidR="000024E2">
        <w:rPr>
          <w:rFonts w:hint="cs"/>
          <w:szCs w:val="28"/>
          <w:rtl/>
          <w:lang w:bidi="ar-LB"/>
        </w:rPr>
        <w:t xml:space="preserve">. </w:t>
      </w:r>
      <w:r w:rsidR="009E23E5">
        <w:rPr>
          <w:rFonts w:hint="cs"/>
          <w:szCs w:val="28"/>
          <w:rtl/>
          <w:lang w:bidi="ar-LB"/>
        </w:rPr>
        <w:t>و</w:t>
      </w:r>
      <w:r w:rsidR="00E81650">
        <w:rPr>
          <w:rFonts w:hint="cs"/>
          <w:szCs w:val="28"/>
          <w:rtl/>
          <w:lang w:bidi="ar-LB"/>
        </w:rPr>
        <w:t xml:space="preserve">أرست </w:t>
      </w:r>
      <w:r w:rsidR="009E23E5">
        <w:rPr>
          <w:rFonts w:hint="cs"/>
          <w:szCs w:val="28"/>
          <w:rtl/>
          <w:lang w:bidi="ar-LB"/>
        </w:rPr>
        <w:t xml:space="preserve">احدث </w:t>
      </w:r>
      <w:r w:rsidR="00E81650">
        <w:rPr>
          <w:rFonts w:hint="cs"/>
          <w:szCs w:val="28"/>
          <w:rtl/>
          <w:lang w:bidi="ar-LB"/>
        </w:rPr>
        <w:t xml:space="preserve">قواعد الاتحاد الأوروبي </w:t>
      </w:r>
      <w:r w:rsidR="009E23E5" w:rsidRPr="009E23E5">
        <w:rPr>
          <w:szCs w:val="28"/>
          <w:rtl/>
          <w:lang w:bidi="ar-LB"/>
        </w:rPr>
        <w:t xml:space="preserve">معايير مشتركة رفيعة المستوى وتعاون أقوى لضمان </w:t>
      </w:r>
      <w:r w:rsidR="00E81650">
        <w:rPr>
          <w:rFonts w:hint="cs"/>
          <w:szCs w:val="28"/>
          <w:rtl/>
          <w:lang w:bidi="ar-LB"/>
        </w:rPr>
        <w:t>لضمان معاملة طالبي اللجوء معاملة متساوية في نظام مفتوح وعادل، أينما تقدّموا بطلبهم. وباختصار فإنّ:</w:t>
      </w:r>
      <w:r w:rsidR="004B642A">
        <w:t xml:space="preserve"> </w:t>
      </w:r>
    </w:p>
    <w:p w:rsidR="004B642A" w:rsidRPr="00900049" w:rsidRDefault="00416015" w:rsidP="00900049">
      <w:pPr>
        <w:numPr>
          <w:ilvl w:val="0"/>
          <w:numId w:val="10"/>
        </w:numPr>
        <w:bidi/>
        <w:spacing w:before="0" w:after="200" w:line="276" w:lineRule="auto"/>
        <w:jc w:val="both"/>
        <w:rPr>
          <w:szCs w:val="28"/>
          <w:lang w:eastAsia="en-US"/>
        </w:rPr>
      </w:pPr>
      <w:r>
        <w:rPr>
          <w:rFonts w:hint="cs"/>
          <w:rtl/>
          <w:lang w:eastAsia="en-US"/>
        </w:rPr>
        <w:lastRenderedPageBreak/>
        <w:t xml:space="preserve"> </w:t>
      </w:r>
      <w:r w:rsidRPr="00416015">
        <w:rPr>
          <w:rFonts w:hint="cs"/>
          <w:b/>
          <w:bCs/>
          <w:szCs w:val="28"/>
          <w:rtl/>
          <w:lang w:eastAsia="en-US"/>
        </w:rPr>
        <w:t>التوجي</w:t>
      </w:r>
      <w:r w:rsidR="009E23E5">
        <w:rPr>
          <w:rFonts w:hint="cs"/>
          <w:b/>
          <w:bCs/>
          <w:szCs w:val="28"/>
          <w:rtl/>
          <w:lang w:eastAsia="en-US"/>
        </w:rPr>
        <w:t>ه المعدل</w:t>
      </w:r>
      <w:r w:rsidRPr="00416015">
        <w:rPr>
          <w:rFonts w:hint="cs"/>
          <w:b/>
          <w:bCs/>
          <w:szCs w:val="28"/>
          <w:rtl/>
          <w:lang w:eastAsia="en-US"/>
        </w:rPr>
        <w:t xml:space="preserve"> الخاص بإجراءات اللجوء</w:t>
      </w:r>
      <w:r>
        <w:rPr>
          <w:rStyle w:val="FootnoteReference"/>
          <w:b/>
          <w:bCs/>
          <w:szCs w:val="28"/>
          <w:rtl/>
          <w:lang w:eastAsia="en-US"/>
        </w:rPr>
        <w:footnoteReference w:id="10"/>
      </w:r>
      <w:r w:rsidRPr="00416015">
        <w:rPr>
          <w:rFonts w:hint="cs"/>
          <w:b/>
          <w:bCs/>
          <w:szCs w:val="28"/>
          <w:rtl/>
          <w:lang w:eastAsia="en-US"/>
        </w:rPr>
        <w:t xml:space="preserve"> </w:t>
      </w:r>
      <w:r w:rsidR="009E23E5">
        <w:rPr>
          <w:rFonts w:hint="cs"/>
          <w:szCs w:val="28"/>
          <w:rtl/>
          <w:lang w:eastAsia="en-US"/>
        </w:rPr>
        <w:t>يهدف</w:t>
      </w:r>
      <w:r>
        <w:rPr>
          <w:rFonts w:hint="cs"/>
          <w:szCs w:val="28"/>
          <w:rtl/>
          <w:lang w:eastAsia="en-US"/>
        </w:rPr>
        <w:t xml:space="preserve"> إلى اتّخاذ قرارات</w:t>
      </w:r>
      <w:r w:rsidR="009E23E5">
        <w:rPr>
          <w:rFonts w:hint="cs"/>
          <w:szCs w:val="28"/>
          <w:rtl/>
          <w:lang w:eastAsia="en-US"/>
        </w:rPr>
        <w:t xml:space="preserve"> خاصة باللجوء أكثر إنصافا</w:t>
      </w:r>
      <w:r>
        <w:rPr>
          <w:rFonts w:hint="cs"/>
          <w:szCs w:val="28"/>
          <w:rtl/>
          <w:lang w:eastAsia="en-US"/>
        </w:rPr>
        <w:t>ً وأسرع و</w:t>
      </w:r>
      <w:r w:rsidR="009E23E5">
        <w:rPr>
          <w:rFonts w:hint="cs"/>
          <w:szCs w:val="28"/>
          <w:rtl/>
          <w:lang w:eastAsia="en-US"/>
        </w:rPr>
        <w:t>أفضل جودة</w:t>
      </w:r>
      <w:r>
        <w:rPr>
          <w:rFonts w:hint="cs"/>
          <w:szCs w:val="28"/>
          <w:rtl/>
          <w:lang w:eastAsia="en-US"/>
        </w:rPr>
        <w:t>.</w:t>
      </w:r>
      <w:r w:rsidR="00EC7101">
        <w:rPr>
          <w:rFonts w:hint="cs"/>
          <w:szCs w:val="28"/>
          <w:rtl/>
          <w:lang w:eastAsia="en-US"/>
        </w:rPr>
        <w:t xml:space="preserve"> ولا بدّ من توفير حماية أكبر للقاصرين غير المصحوبين وضحايا التعذيب. وينبغي </w:t>
      </w:r>
      <w:r w:rsidR="000024E2">
        <w:rPr>
          <w:rFonts w:hint="cs"/>
          <w:szCs w:val="28"/>
          <w:rtl/>
          <w:lang w:eastAsia="en-US"/>
        </w:rPr>
        <w:t>أ</w:t>
      </w:r>
      <w:r w:rsidR="00EC7101">
        <w:rPr>
          <w:rFonts w:hint="cs"/>
          <w:szCs w:val="28"/>
          <w:rtl/>
          <w:lang w:eastAsia="en-US"/>
        </w:rPr>
        <w:t xml:space="preserve">ن يتلقّى طالبو اللجوء ذوو الحاجات الخاصة، بمن فيهم الأشخاص ذوو الإعاقة، </w:t>
      </w:r>
      <w:r w:rsidR="009E23E5">
        <w:rPr>
          <w:rFonts w:hint="cs"/>
          <w:szCs w:val="28"/>
          <w:rtl/>
          <w:lang w:eastAsia="en-US"/>
        </w:rPr>
        <w:t>ال</w:t>
      </w:r>
      <w:r w:rsidR="00EC7101">
        <w:rPr>
          <w:rFonts w:hint="cs"/>
          <w:szCs w:val="28"/>
          <w:rtl/>
          <w:lang w:eastAsia="en-US"/>
        </w:rPr>
        <w:t>دعم</w:t>
      </w:r>
      <w:r w:rsidR="009E23E5">
        <w:rPr>
          <w:rFonts w:hint="cs"/>
          <w:szCs w:val="28"/>
          <w:rtl/>
          <w:lang w:eastAsia="en-US"/>
        </w:rPr>
        <w:t xml:space="preserve"> اللازم، بما في ذلك</w:t>
      </w:r>
      <w:r w:rsidR="00EC7101">
        <w:rPr>
          <w:rFonts w:hint="cs"/>
          <w:szCs w:val="28"/>
          <w:rtl/>
          <w:lang w:eastAsia="en-US"/>
        </w:rPr>
        <w:t xml:space="preserve"> الوقت الك</w:t>
      </w:r>
      <w:r w:rsidR="00900049">
        <w:rPr>
          <w:rFonts w:hint="cs"/>
          <w:szCs w:val="28"/>
          <w:rtl/>
          <w:lang w:eastAsia="en-US"/>
        </w:rPr>
        <w:t>افي، لشرح</w:t>
      </w:r>
      <w:r w:rsidR="009E23E5">
        <w:rPr>
          <w:rFonts w:hint="cs"/>
          <w:szCs w:val="28"/>
          <w:rtl/>
          <w:lang w:eastAsia="en-US"/>
        </w:rPr>
        <w:t xml:space="preserve"> مطالبهم </w:t>
      </w:r>
      <w:r w:rsidR="00900049" w:rsidRPr="00900049">
        <w:rPr>
          <w:rFonts w:hint="cs"/>
          <w:szCs w:val="28"/>
          <w:rtl/>
          <w:lang w:eastAsia="en-US" w:bidi="ar"/>
        </w:rPr>
        <w:t>وتهيئة الظروف اللازمة للوصول الفعال إلى الإجراءات ولتقديم العناصر اللازمة لإثبات طلبهم للحماية الدولية</w:t>
      </w:r>
      <w:r w:rsidR="00E8010A">
        <w:rPr>
          <w:rStyle w:val="FootnoteReference"/>
          <w:szCs w:val="28"/>
          <w:rtl/>
          <w:lang w:eastAsia="en-US"/>
        </w:rPr>
        <w:footnoteReference w:id="11"/>
      </w:r>
      <w:r w:rsidR="00900049">
        <w:rPr>
          <w:rFonts w:hint="cs"/>
          <w:szCs w:val="28"/>
          <w:rtl/>
          <w:lang w:eastAsia="en-US"/>
        </w:rPr>
        <w:t xml:space="preserve"> ويكتسب </w:t>
      </w:r>
      <w:r w:rsidR="00900049" w:rsidRPr="00900049">
        <w:rPr>
          <w:szCs w:val="28"/>
          <w:rtl/>
          <w:lang w:eastAsia="en-US"/>
        </w:rPr>
        <w:t>الالتزام بضمان</w:t>
      </w:r>
      <w:r w:rsidR="00900049">
        <w:rPr>
          <w:rFonts w:hint="cs"/>
          <w:szCs w:val="28"/>
          <w:rtl/>
          <w:lang w:eastAsia="en-US"/>
        </w:rPr>
        <w:t xml:space="preserve"> توفيلا </w:t>
      </w:r>
      <w:r w:rsidR="00E8010A">
        <w:rPr>
          <w:rFonts w:hint="cs"/>
          <w:szCs w:val="28"/>
          <w:rtl/>
          <w:lang w:eastAsia="en-US"/>
        </w:rPr>
        <w:t>الدعم المناسب أ</w:t>
      </w:r>
      <w:r w:rsidR="00900049">
        <w:rPr>
          <w:rFonts w:hint="cs"/>
          <w:szCs w:val="28"/>
          <w:rtl/>
          <w:lang w:eastAsia="en-US"/>
        </w:rPr>
        <w:t>همية خاصة</w:t>
      </w:r>
      <w:r w:rsidR="00E8010A">
        <w:rPr>
          <w:rFonts w:hint="cs"/>
          <w:szCs w:val="28"/>
          <w:rtl/>
          <w:lang w:eastAsia="en-US"/>
        </w:rPr>
        <w:t xml:space="preserve"> ل</w:t>
      </w:r>
      <w:r w:rsidR="00900049">
        <w:rPr>
          <w:rFonts w:hint="cs"/>
          <w:szCs w:val="28"/>
          <w:rtl/>
          <w:lang w:eastAsia="en-US"/>
        </w:rPr>
        <w:t>ضمان الوصول</w:t>
      </w:r>
      <w:r w:rsidR="00E8010A">
        <w:rPr>
          <w:rFonts w:hint="cs"/>
          <w:szCs w:val="28"/>
          <w:rtl/>
          <w:lang w:eastAsia="en-US"/>
        </w:rPr>
        <w:t xml:space="preserve"> العادل</w:t>
      </w:r>
      <w:r w:rsidR="00245AAD">
        <w:rPr>
          <w:rFonts w:hint="cs"/>
          <w:szCs w:val="28"/>
          <w:rtl/>
          <w:lang w:eastAsia="en-US"/>
        </w:rPr>
        <w:t xml:space="preserve"> ل</w:t>
      </w:r>
      <w:r w:rsidR="00900049">
        <w:rPr>
          <w:rFonts w:hint="cs"/>
          <w:szCs w:val="28"/>
          <w:rtl/>
          <w:lang w:eastAsia="en-US"/>
        </w:rPr>
        <w:t xml:space="preserve">لأشخاص </w:t>
      </w:r>
      <w:r w:rsidR="00245AAD">
        <w:rPr>
          <w:rFonts w:hint="cs"/>
          <w:szCs w:val="28"/>
          <w:rtl/>
          <w:lang w:eastAsia="en-US"/>
        </w:rPr>
        <w:t>ذوي</w:t>
      </w:r>
      <w:r w:rsidR="00E8010A">
        <w:rPr>
          <w:rFonts w:hint="cs"/>
          <w:szCs w:val="28"/>
          <w:rtl/>
          <w:lang w:eastAsia="en-US"/>
        </w:rPr>
        <w:t xml:space="preserve"> الإعاقة إلى </w:t>
      </w:r>
      <w:r w:rsidR="00BA3150">
        <w:rPr>
          <w:rFonts w:hint="cs"/>
          <w:szCs w:val="28"/>
          <w:rtl/>
          <w:lang w:eastAsia="en-US"/>
        </w:rPr>
        <w:t>كلّ مراحل الإجراءات</w:t>
      </w:r>
      <w:r w:rsidR="00E8010A">
        <w:rPr>
          <w:rFonts w:hint="cs"/>
          <w:szCs w:val="28"/>
          <w:rtl/>
          <w:lang w:eastAsia="en-US"/>
        </w:rPr>
        <w:t xml:space="preserve"> على قدم المساواة مع الآخرين.</w:t>
      </w:r>
    </w:p>
    <w:p w:rsidR="004B642A" w:rsidRDefault="007C50F6" w:rsidP="00153BCB">
      <w:pPr>
        <w:numPr>
          <w:ilvl w:val="0"/>
          <w:numId w:val="10"/>
        </w:numPr>
        <w:bidi/>
        <w:spacing w:before="0" w:after="200" w:line="276" w:lineRule="auto"/>
        <w:jc w:val="both"/>
      </w:pPr>
      <w:r>
        <w:rPr>
          <w:rFonts w:hint="cs"/>
          <w:b/>
          <w:bCs/>
          <w:rtl/>
        </w:rPr>
        <w:t xml:space="preserve"> </w:t>
      </w:r>
      <w:r w:rsidR="009E23E5">
        <w:rPr>
          <w:rFonts w:hint="cs"/>
          <w:b/>
          <w:bCs/>
          <w:szCs w:val="28"/>
          <w:rtl/>
        </w:rPr>
        <w:t>التوجيه المعدل</w:t>
      </w:r>
      <w:r>
        <w:rPr>
          <w:rFonts w:hint="cs"/>
          <w:b/>
          <w:bCs/>
          <w:szCs w:val="28"/>
          <w:rtl/>
        </w:rPr>
        <w:t xml:space="preserve"> الخاص بظروف الاستقبال</w:t>
      </w:r>
      <w:r>
        <w:rPr>
          <w:rStyle w:val="FootnoteReference"/>
          <w:b/>
          <w:bCs/>
          <w:szCs w:val="28"/>
          <w:rtl/>
        </w:rPr>
        <w:footnoteReference w:id="12"/>
      </w:r>
      <w:r>
        <w:rPr>
          <w:rFonts w:hint="cs"/>
          <w:b/>
          <w:bCs/>
          <w:szCs w:val="28"/>
          <w:rtl/>
        </w:rPr>
        <w:t xml:space="preserve"> </w:t>
      </w:r>
      <w:r w:rsidRPr="007C50F6">
        <w:rPr>
          <w:rFonts w:hint="cs"/>
          <w:szCs w:val="28"/>
          <w:rtl/>
        </w:rPr>
        <w:t xml:space="preserve">يضمن </w:t>
      </w:r>
      <w:r w:rsidR="00BA3150">
        <w:rPr>
          <w:rFonts w:hint="cs"/>
          <w:szCs w:val="28"/>
          <w:rtl/>
        </w:rPr>
        <w:t>وجود</w:t>
      </w:r>
      <w:r w:rsidRPr="007C50F6">
        <w:rPr>
          <w:rFonts w:hint="cs"/>
          <w:szCs w:val="28"/>
          <w:rtl/>
        </w:rPr>
        <w:t xml:space="preserve"> ظروف استقبال مادي</w:t>
      </w:r>
      <w:r w:rsidR="00153BCB">
        <w:rPr>
          <w:rFonts w:hint="cs"/>
          <w:szCs w:val="28"/>
          <w:rtl/>
        </w:rPr>
        <w:t>ة</w:t>
      </w:r>
      <w:r w:rsidRPr="007C50F6">
        <w:rPr>
          <w:rFonts w:hint="cs"/>
          <w:szCs w:val="28"/>
          <w:rtl/>
        </w:rPr>
        <w:t xml:space="preserve"> إنساني</w:t>
      </w:r>
      <w:r w:rsidR="00153BCB">
        <w:rPr>
          <w:rFonts w:hint="cs"/>
          <w:szCs w:val="28"/>
          <w:rtl/>
        </w:rPr>
        <w:t>ة</w:t>
      </w:r>
      <w:r w:rsidRPr="007C50F6">
        <w:rPr>
          <w:rFonts w:hint="cs"/>
          <w:szCs w:val="28"/>
          <w:rtl/>
        </w:rPr>
        <w:t xml:space="preserve"> (كالمسكن)</w:t>
      </w:r>
      <w:r w:rsidR="007F7F5C">
        <w:rPr>
          <w:rFonts w:hint="cs"/>
          <w:szCs w:val="28"/>
          <w:rtl/>
        </w:rPr>
        <w:t xml:space="preserve"> لطالبي اللجوء في </w:t>
      </w:r>
      <w:r w:rsidR="00153BCB">
        <w:rPr>
          <w:rFonts w:hint="cs"/>
          <w:szCs w:val="28"/>
          <w:rtl/>
        </w:rPr>
        <w:t xml:space="preserve">جمبع </w:t>
      </w:r>
      <w:r w:rsidR="00245AAD">
        <w:rPr>
          <w:rFonts w:hint="cs"/>
          <w:szCs w:val="28"/>
          <w:rtl/>
        </w:rPr>
        <w:t>أ</w:t>
      </w:r>
      <w:r w:rsidR="007F7F5C">
        <w:rPr>
          <w:rFonts w:hint="cs"/>
          <w:szCs w:val="28"/>
          <w:rtl/>
        </w:rPr>
        <w:t xml:space="preserve">نحاء الاتحاد الأوروبي، فضلاً عن الاحترام الكامل للحقوق الأساسية للأشخاص المعنيين. </w:t>
      </w:r>
      <w:r w:rsidR="00153BCB">
        <w:rPr>
          <w:rFonts w:hint="cs"/>
          <w:szCs w:val="28"/>
          <w:rtl/>
        </w:rPr>
        <w:t>كما</w:t>
      </w:r>
      <w:r w:rsidR="007F7F5C">
        <w:rPr>
          <w:rFonts w:hint="cs"/>
          <w:szCs w:val="28"/>
          <w:rtl/>
        </w:rPr>
        <w:t xml:space="preserve"> يضمن أيضاً أن يكون الاحتجاز تدبيراً ي</w:t>
      </w:r>
      <w:r w:rsidR="00245AAD">
        <w:rPr>
          <w:rFonts w:hint="cs"/>
          <w:szCs w:val="28"/>
          <w:rtl/>
        </w:rPr>
        <w:t>ُ</w:t>
      </w:r>
      <w:r w:rsidR="007F7F5C">
        <w:rPr>
          <w:rFonts w:hint="cs"/>
          <w:szCs w:val="28"/>
          <w:rtl/>
        </w:rPr>
        <w:t xml:space="preserve">ستعان به </w:t>
      </w:r>
      <w:r w:rsidR="008F617A">
        <w:rPr>
          <w:rFonts w:hint="cs"/>
          <w:szCs w:val="28"/>
          <w:rtl/>
        </w:rPr>
        <w:t>ك</w:t>
      </w:r>
      <w:r w:rsidR="007F7F5C">
        <w:rPr>
          <w:rFonts w:hint="cs"/>
          <w:szCs w:val="28"/>
          <w:rtl/>
        </w:rPr>
        <w:t xml:space="preserve">ملاذ </w:t>
      </w:r>
      <w:r w:rsidR="008F617A">
        <w:rPr>
          <w:rFonts w:hint="cs"/>
          <w:szCs w:val="28"/>
          <w:rtl/>
        </w:rPr>
        <w:t>أ</w:t>
      </w:r>
      <w:r w:rsidR="007F7F5C">
        <w:rPr>
          <w:rFonts w:hint="cs"/>
          <w:szCs w:val="28"/>
          <w:rtl/>
        </w:rPr>
        <w:t>خير.</w:t>
      </w:r>
    </w:p>
    <w:p w:rsidR="004B642A" w:rsidRPr="00153BCB" w:rsidRDefault="00F84702" w:rsidP="00FF2E4A">
      <w:pPr>
        <w:numPr>
          <w:ilvl w:val="0"/>
          <w:numId w:val="10"/>
        </w:numPr>
        <w:bidi/>
        <w:spacing w:before="0" w:after="200" w:line="276" w:lineRule="auto"/>
        <w:jc w:val="both"/>
        <w:rPr>
          <w:szCs w:val="28"/>
        </w:rPr>
      </w:pPr>
      <w:r>
        <w:rPr>
          <w:rFonts w:hint="cs"/>
          <w:b/>
          <w:bCs/>
          <w:rtl/>
        </w:rPr>
        <w:t xml:space="preserve"> </w:t>
      </w:r>
      <w:r w:rsidR="009E23E5">
        <w:rPr>
          <w:rFonts w:hint="cs"/>
          <w:b/>
          <w:bCs/>
          <w:szCs w:val="28"/>
          <w:rtl/>
        </w:rPr>
        <w:t>التوجيه المعدل</w:t>
      </w:r>
      <w:r>
        <w:rPr>
          <w:rFonts w:hint="cs"/>
          <w:b/>
          <w:bCs/>
          <w:szCs w:val="28"/>
          <w:rtl/>
        </w:rPr>
        <w:t xml:space="preserve"> الخاص بالأهلية</w:t>
      </w:r>
      <w:r>
        <w:rPr>
          <w:rStyle w:val="FootnoteReference"/>
          <w:b/>
          <w:bCs/>
          <w:szCs w:val="28"/>
          <w:rtl/>
        </w:rPr>
        <w:footnoteReference w:id="13"/>
      </w:r>
      <w:r>
        <w:rPr>
          <w:rFonts w:hint="cs"/>
          <w:b/>
          <w:bCs/>
          <w:szCs w:val="28"/>
          <w:rtl/>
        </w:rPr>
        <w:t xml:space="preserve"> </w:t>
      </w:r>
      <w:r w:rsidRPr="00F84702">
        <w:rPr>
          <w:rFonts w:hint="cs"/>
          <w:szCs w:val="28"/>
          <w:rtl/>
        </w:rPr>
        <w:t>يوضّح الأسس المعتمدة</w:t>
      </w:r>
      <w:r w:rsidR="001940D3">
        <w:rPr>
          <w:rFonts w:hint="cs"/>
          <w:szCs w:val="28"/>
          <w:rtl/>
        </w:rPr>
        <w:t xml:space="preserve"> لمنح </w:t>
      </w:r>
      <w:r w:rsidR="00153BCB">
        <w:rPr>
          <w:rFonts w:hint="cs"/>
          <w:szCs w:val="28"/>
          <w:rtl/>
        </w:rPr>
        <w:t>ال</w:t>
      </w:r>
      <w:r w:rsidR="001940D3">
        <w:rPr>
          <w:rFonts w:hint="cs"/>
          <w:szCs w:val="28"/>
          <w:rtl/>
        </w:rPr>
        <w:t xml:space="preserve">حماية </w:t>
      </w:r>
      <w:r w:rsidR="00153BCB">
        <w:rPr>
          <w:rFonts w:hint="cs"/>
          <w:szCs w:val="28"/>
          <w:rtl/>
        </w:rPr>
        <w:t>ال</w:t>
      </w:r>
      <w:r w:rsidR="001940D3">
        <w:rPr>
          <w:rFonts w:hint="cs"/>
          <w:szCs w:val="28"/>
          <w:rtl/>
        </w:rPr>
        <w:t>دولية و</w:t>
      </w:r>
      <w:r w:rsidR="00153BCB" w:rsidRPr="00153BCB">
        <w:rPr>
          <w:rFonts w:hint="cs"/>
          <w:szCs w:val="28"/>
          <w:rtl/>
        </w:rPr>
        <w:t xml:space="preserve"> </w:t>
      </w:r>
      <w:r w:rsidR="00153BCB">
        <w:rPr>
          <w:rFonts w:hint="cs"/>
          <w:szCs w:val="28"/>
          <w:rtl/>
        </w:rPr>
        <w:t xml:space="preserve">بالتالي </w:t>
      </w:r>
      <w:r w:rsidR="001940D3">
        <w:rPr>
          <w:rFonts w:hint="cs"/>
          <w:szCs w:val="28"/>
          <w:rtl/>
        </w:rPr>
        <w:t>يجعل القرارات المرتبطة باللجو</w:t>
      </w:r>
      <w:r w:rsidR="00153BCB">
        <w:rPr>
          <w:rFonts w:hint="cs"/>
          <w:szCs w:val="28"/>
          <w:rtl/>
        </w:rPr>
        <w:t>ء أكثر قوة. ويهدف</w:t>
      </w:r>
      <w:r w:rsidR="001940D3">
        <w:rPr>
          <w:rFonts w:hint="cs"/>
          <w:szCs w:val="28"/>
          <w:rtl/>
        </w:rPr>
        <w:t xml:space="preserve"> إلى تحسين </w:t>
      </w:r>
      <w:r w:rsidR="00153BCB">
        <w:rPr>
          <w:rFonts w:hint="cs"/>
          <w:szCs w:val="28"/>
          <w:rtl/>
        </w:rPr>
        <w:t>الوصول إلى</w:t>
      </w:r>
      <w:r w:rsidR="001940D3">
        <w:rPr>
          <w:rFonts w:hint="cs"/>
          <w:szCs w:val="28"/>
          <w:rtl/>
        </w:rPr>
        <w:t xml:space="preserve"> الحقوق وتدابير الإدماج لمن يحظون بحماية دولية. لكنه </w:t>
      </w:r>
      <w:r w:rsidR="00153BCB">
        <w:rPr>
          <w:rFonts w:hint="cs"/>
          <w:szCs w:val="28"/>
          <w:rtl/>
          <w:lang w:bidi="ar"/>
        </w:rPr>
        <w:t>ومع ذلك ، لا يزال يفشل في الإعتراف ب</w:t>
      </w:r>
      <w:r w:rsidR="00153BCB" w:rsidRPr="00153BCB">
        <w:rPr>
          <w:rFonts w:hint="cs"/>
          <w:szCs w:val="28"/>
          <w:rtl/>
          <w:lang w:bidi="ar"/>
        </w:rPr>
        <w:t xml:space="preserve">"الإعاقة" أو "التمييز القائم على أساس الإعاقة" </w:t>
      </w:r>
      <w:r w:rsidR="00153BCB">
        <w:rPr>
          <w:rFonts w:hint="cs"/>
          <w:szCs w:val="28"/>
          <w:rtl/>
        </w:rPr>
        <w:t>ضمن</w:t>
      </w:r>
      <w:r w:rsidR="001940D3" w:rsidRPr="00153BCB">
        <w:rPr>
          <w:rFonts w:hint="cs"/>
          <w:szCs w:val="28"/>
          <w:rtl/>
        </w:rPr>
        <w:t xml:space="preserve"> أس</w:t>
      </w:r>
      <w:r w:rsidR="003D1C3D" w:rsidRPr="00153BCB">
        <w:rPr>
          <w:rFonts w:hint="cs"/>
          <w:szCs w:val="28"/>
          <w:rtl/>
        </w:rPr>
        <w:t>باب</w:t>
      </w:r>
      <w:r w:rsidR="001940D3" w:rsidRPr="00153BCB">
        <w:rPr>
          <w:rFonts w:hint="cs"/>
          <w:szCs w:val="28"/>
          <w:rtl/>
        </w:rPr>
        <w:t xml:space="preserve"> الاضطهاد </w:t>
      </w:r>
      <w:r w:rsidR="00D06671" w:rsidRPr="00153BCB">
        <w:rPr>
          <w:rFonts w:hint="cs"/>
          <w:szCs w:val="28"/>
          <w:rtl/>
          <w:lang w:val="de-DE" w:bidi="ar-LB"/>
        </w:rPr>
        <w:t>التي تؤهّل اللاجئ ل</w:t>
      </w:r>
      <w:r w:rsidR="00153BCB">
        <w:rPr>
          <w:rFonts w:hint="cs"/>
          <w:szCs w:val="28"/>
          <w:rtl/>
          <w:lang w:val="de-DE" w:bidi="ar-LB"/>
        </w:rPr>
        <w:t>لحصول على ال</w:t>
      </w:r>
      <w:r w:rsidR="00D06671" w:rsidRPr="00153BCB">
        <w:rPr>
          <w:rFonts w:hint="cs"/>
          <w:szCs w:val="28"/>
          <w:rtl/>
          <w:lang w:val="de-DE" w:bidi="ar-LB"/>
        </w:rPr>
        <w:t xml:space="preserve">حماية </w:t>
      </w:r>
      <w:r w:rsidR="00153BCB">
        <w:rPr>
          <w:rFonts w:hint="cs"/>
          <w:szCs w:val="28"/>
          <w:rtl/>
          <w:lang w:val="de-DE" w:bidi="ar-LB"/>
        </w:rPr>
        <w:t>ال</w:t>
      </w:r>
      <w:r w:rsidR="00D06671" w:rsidRPr="00153BCB">
        <w:rPr>
          <w:rFonts w:hint="cs"/>
          <w:szCs w:val="28"/>
          <w:rtl/>
          <w:lang w:val="de-DE" w:bidi="ar-LB"/>
        </w:rPr>
        <w:t xml:space="preserve">دولية. </w:t>
      </w:r>
      <w:r w:rsidR="00D06671" w:rsidRPr="00153BCB">
        <w:rPr>
          <w:rFonts w:hint="cs"/>
          <w:szCs w:val="28"/>
          <w:rtl/>
        </w:rPr>
        <w:t xml:space="preserve">ويعزّز </w:t>
      </w:r>
      <w:r w:rsidR="00D06671" w:rsidRPr="00153BCB">
        <w:rPr>
          <w:rFonts w:hint="cs"/>
          <w:b/>
          <w:bCs/>
          <w:szCs w:val="28"/>
          <w:rtl/>
        </w:rPr>
        <w:t>نظام دبل</w:t>
      </w:r>
      <w:r w:rsidR="00153BCB">
        <w:rPr>
          <w:rFonts w:hint="cs"/>
          <w:b/>
          <w:bCs/>
          <w:szCs w:val="28"/>
          <w:rtl/>
        </w:rPr>
        <w:t>ن المعدل</w:t>
      </w:r>
      <w:r w:rsidR="00C06096">
        <w:rPr>
          <w:rStyle w:val="FootnoteReference"/>
          <w:b/>
          <w:bCs/>
          <w:szCs w:val="28"/>
          <w:rtl/>
        </w:rPr>
        <w:footnoteReference w:id="14"/>
      </w:r>
      <w:r w:rsidR="00D06671" w:rsidRPr="00153BCB">
        <w:rPr>
          <w:rFonts w:hint="cs"/>
          <w:szCs w:val="28"/>
          <w:rtl/>
        </w:rPr>
        <w:t xml:space="preserve"> حماية طالبي اللجوء في خلال مسار تحد</w:t>
      </w:r>
      <w:r w:rsidR="008F617A" w:rsidRPr="00153BCB">
        <w:rPr>
          <w:rFonts w:hint="cs"/>
          <w:szCs w:val="28"/>
          <w:rtl/>
        </w:rPr>
        <w:t>ي</w:t>
      </w:r>
      <w:r w:rsidR="00D06671" w:rsidRPr="00153BCB">
        <w:rPr>
          <w:rFonts w:hint="cs"/>
          <w:szCs w:val="28"/>
          <w:rtl/>
        </w:rPr>
        <w:t>د ال</w:t>
      </w:r>
      <w:r w:rsidR="008F617A" w:rsidRPr="00153BCB">
        <w:rPr>
          <w:rFonts w:hint="cs"/>
          <w:szCs w:val="28"/>
          <w:rtl/>
        </w:rPr>
        <w:t>دولة</w:t>
      </w:r>
      <w:r w:rsidR="00D06671" w:rsidRPr="00153BCB">
        <w:rPr>
          <w:rFonts w:hint="cs"/>
          <w:szCs w:val="28"/>
          <w:rtl/>
        </w:rPr>
        <w:t xml:space="preserve"> المسؤولة عن الن</w:t>
      </w:r>
      <w:r w:rsidR="008F617A" w:rsidRPr="00153BCB">
        <w:rPr>
          <w:rFonts w:hint="cs"/>
          <w:szCs w:val="28"/>
          <w:rtl/>
        </w:rPr>
        <w:t>ظ</w:t>
      </w:r>
      <w:r w:rsidR="00D06671" w:rsidRPr="00153BCB">
        <w:rPr>
          <w:rFonts w:hint="cs"/>
          <w:szCs w:val="28"/>
          <w:rtl/>
        </w:rPr>
        <w:t>ر في الطلب ويوضّح القو</w:t>
      </w:r>
      <w:r w:rsidR="00FF2E4A">
        <w:rPr>
          <w:rFonts w:hint="cs"/>
          <w:szCs w:val="28"/>
          <w:rtl/>
        </w:rPr>
        <w:t>اعد التي تنظم ا</w:t>
      </w:r>
      <w:r w:rsidR="00D06671" w:rsidRPr="00153BCB">
        <w:rPr>
          <w:rFonts w:hint="cs"/>
          <w:szCs w:val="28"/>
          <w:rtl/>
        </w:rPr>
        <w:t>لعلاقات بين الدول. وهو يوفّر ن</w:t>
      </w:r>
      <w:r w:rsidR="008F617A" w:rsidRPr="00153BCB">
        <w:rPr>
          <w:rFonts w:hint="cs"/>
          <w:szCs w:val="28"/>
          <w:rtl/>
        </w:rPr>
        <w:t>ظ</w:t>
      </w:r>
      <w:r w:rsidR="00D06671" w:rsidRPr="00153BCB">
        <w:rPr>
          <w:rFonts w:hint="cs"/>
          <w:szCs w:val="28"/>
          <w:rtl/>
        </w:rPr>
        <w:t>اماً ل</w:t>
      </w:r>
      <w:r w:rsidR="00FF2E4A">
        <w:rPr>
          <w:rFonts w:hint="cs"/>
          <w:szCs w:val="28"/>
          <w:rtl/>
        </w:rPr>
        <w:t>ل</w:t>
      </w:r>
      <w:r w:rsidR="00D06671" w:rsidRPr="00153BCB">
        <w:rPr>
          <w:rFonts w:hint="cs"/>
          <w:szCs w:val="28"/>
          <w:rtl/>
        </w:rPr>
        <w:t xml:space="preserve">رصد </w:t>
      </w:r>
      <w:r w:rsidR="00FF2E4A">
        <w:rPr>
          <w:rFonts w:hint="cs"/>
          <w:szCs w:val="28"/>
          <w:rtl/>
        </w:rPr>
        <w:t>ال</w:t>
      </w:r>
      <w:r w:rsidR="00D06671" w:rsidRPr="00153BCB">
        <w:rPr>
          <w:rFonts w:hint="cs"/>
          <w:szCs w:val="28"/>
          <w:rtl/>
        </w:rPr>
        <w:t>مبكر</w:t>
      </w:r>
      <w:r w:rsidR="00FF2E4A" w:rsidRPr="00FF2E4A">
        <w:rPr>
          <w:rtl/>
        </w:rPr>
        <w:t xml:space="preserve"> </w:t>
      </w:r>
      <w:r w:rsidR="00FF2E4A">
        <w:rPr>
          <w:rFonts w:hint="cs"/>
          <w:szCs w:val="28"/>
          <w:rtl/>
        </w:rPr>
        <w:t>ل</w:t>
      </w:r>
      <w:r w:rsidR="00FF2E4A" w:rsidRPr="00FF2E4A">
        <w:rPr>
          <w:szCs w:val="28"/>
          <w:rtl/>
        </w:rPr>
        <w:t>لمشاكل</w:t>
      </w:r>
      <w:r w:rsidR="00D06671" w:rsidRPr="00153BCB">
        <w:rPr>
          <w:rFonts w:hint="cs"/>
          <w:szCs w:val="28"/>
          <w:rtl/>
        </w:rPr>
        <w:t xml:space="preserve"> في الأنظمة الوطنية للجوء أو الاستقبال و</w:t>
      </w:r>
      <w:r w:rsidR="00FF2E4A">
        <w:rPr>
          <w:rFonts w:hint="cs"/>
          <w:szCs w:val="28"/>
          <w:rtl/>
        </w:rPr>
        <w:t>معالجة جذورها قبل أن تتحول</w:t>
      </w:r>
      <w:r w:rsidR="00D06671" w:rsidRPr="00153BCB">
        <w:rPr>
          <w:rFonts w:hint="cs"/>
          <w:szCs w:val="28"/>
          <w:rtl/>
        </w:rPr>
        <w:t xml:space="preserve"> </w:t>
      </w:r>
      <w:r w:rsidR="00FF2E4A">
        <w:rPr>
          <w:rFonts w:hint="cs"/>
          <w:szCs w:val="28"/>
          <w:rtl/>
        </w:rPr>
        <w:t xml:space="preserve">الى </w:t>
      </w:r>
      <w:r w:rsidR="00D06671" w:rsidRPr="00153BCB">
        <w:rPr>
          <w:rFonts w:hint="cs"/>
          <w:szCs w:val="28"/>
          <w:rtl/>
        </w:rPr>
        <w:t xml:space="preserve">أزمات </w:t>
      </w:r>
      <w:r w:rsidR="00FF2E4A">
        <w:rPr>
          <w:rFonts w:hint="cs"/>
          <w:szCs w:val="28"/>
          <w:rtl/>
        </w:rPr>
        <w:t xml:space="preserve">كاملة </w:t>
      </w:r>
      <w:r w:rsidR="00C06096" w:rsidRPr="00153BCB">
        <w:rPr>
          <w:rFonts w:hint="cs"/>
          <w:szCs w:val="28"/>
          <w:rtl/>
        </w:rPr>
        <w:t>.</w:t>
      </w:r>
      <w:r w:rsidR="00D06671" w:rsidRPr="00153BCB">
        <w:rPr>
          <w:rFonts w:hint="cs"/>
          <w:szCs w:val="28"/>
          <w:rtl/>
        </w:rPr>
        <w:t xml:space="preserve"> </w:t>
      </w:r>
    </w:p>
    <w:p w:rsidR="004B642A" w:rsidRPr="003B2A99" w:rsidRDefault="003B2A99" w:rsidP="00FF2E4A">
      <w:pPr>
        <w:bidi/>
        <w:spacing w:after="200" w:line="276" w:lineRule="auto"/>
        <w:jc w:val="both"/>
        <w:rPr>
          <w:szCs w:val="28"/>
        </w:rPr>
      </w:pPr>
      <w:r>
        <w:rPr>
          <w:rFonts w:hint="cs"/>
          <w:szCs w:val="28"/>
          <w:rtl/>
        </w:rPr>
        <w:t>في العام 2015، قدّمت المفوّضية الأوروبية أجندة أوروبية شاملة للهجرة بقصد مجاب</w:t>
      </w:r>
      <w:r w:rsidR="006A2EAD">
        <w:rPr>
          <w:rFonts w:hint="cs"/>
          <w:szCs w:val="28"/>
          <w:rtl/>
        </w:rPr>
        <w:t>ه</w:t>
      </w:r>
      <w:r>
        <w:rPr>
          <w:rFonts w:hint="cs"/>
          <w:szCs w:val="28"/>
          <w:rtl/>
        </w:rPr>
        <w:t xml:space="preserve">ة التحدّيات الآنية وتزويد الاتحاد بأدوات لتحسين إدارة الهجرة على المديين المتوسّط والبعيد في شؤون الهجرة </w:t>
      </w:r>
      <w:r w:rsidR="006A2EAD">
        <w:rPr>
          <w:rFonts w:hint="cs"/>
          <w:szCs w:val="28"/>
          <w:rtl/>
        </w:rPr>
        <w:t>برمّتها</w:t>
      </w:r>
      <w:r>
        <w:rPr>
          <w:rFonts w:hint="cs"/>
          <w:szCs w:val="28"/>
          <w:rtl/>
        </w:rPr>
        <w:t>.</w:t>
      </w:r>
    </w:p>
    <w:p w:rsidR="004B642A" w:rsidRPr="003B2A99" w:rsidRDefault="008F7F40" w:rsidP="009E23E5">
      <w:pPr>
        <w:pStyle w:val="Heading2"/>
        <w:bidi/>
        <w:jc w:val="both"/>
        <w:rPr>
          <w:lang w:val="fr-CA"/>
        </w:rPr>
      </w:pPr>
      <w:bookmarkStart w:id="21" w:name="_Toc65510415"/>
      <w:r w:rsidRPr="006A2EAD">
        <w:rPr>
          <w:rFonts w:hint="cs"/>
          <w:b w:val="0"/>
          <w:bCs/>
          <w:szCs w:val="36"/>
          <w:rtl/>
          <w:lang w:val="de-DE" w:bidi="ar-LB"/>
        </w:rPr>
        <w:t>وثائق الاتحاد الأوروبي التوجيهية بشأن الهجرة</w:t>
      </w:r>
      <w:bookmarkEnd w:id="21"/>
    </w:p>
    <w:p w:rsidR="004B642A" w:rsidRPr="009C3B77" w:rsidRDefault="009C3B77" w:rsidP="00FF2E4A">
      <w:pPr>
        <w:numPr>
          <w:ilvl w:val="0"/>
          <w:numId w:val="1"/>
        </w:numPr>
        <w:bidi/>
        <w:spacing w:after="200" w:line="276" w:lineRule="auto"/>
        <w:jc w:val="both"/>
        <w:rPr>
          <w:lang w:val="fr-CA"/>
        </w:rPr>
      </w:pPr>
      <w:r>
        <w:rPr>
          <w:rFonts w:hint="cs"/>
          <w:rtl/>
        </w:rPr>
        <w:t xml:space="preserve">     </w:t>
      </w:r>
      <w:r>
        <w:rPr>
          <w:rFonts w:hint="cs"/>
          <w:szCs w:val="28"/>
          <w:rtl/>
        </w:rPr>
        <w:t xml:space="preserve">تعدّ الوثائق التوجيهية الآتية </w:t>
      </w:r>
      <w:r w:rsidR="00FF2E4A">
        <w:rPr>
          <w:rFonts w:hint="cs"/>
          <w:szCs w:val="28"/>
          <w:rtl/>
        </w:rPr>
        <w:t>استراتيجبة</w:t>
      </w:r>
      <w:r>
        <w:rPr>
          <w:rFonts w:hint="cs"/>
          <w:szCs w:val="28"/>
          <w:rtl/>
        </w:rPr>
        <w:t xml:space="preserve"> </w:t>
      </w:r>
      <w:r w:rsidR="00FF2E4A">
        <w:rPr>
          <w:rFonts w:hint="cs"/>
          <w:szCs w:val="28"/>
          <w:rtl/>
        </w:rPr>
        <w:t>الا انها لا تشير</w:t>
      </w:r>
      <w:r>
        <w:rPr>
          <w:rFonts w:hint="cs"/>
          <w:szCs w:val="28"/>
          <w:rtl/>
        </w:rPr>
        <w:t xml:space="preserve"> إلى حقوق المهاجرين ذوي الإعاقة:</w:t>
      </w:r>
    </w:p>
    <w:p w:rsidR="004B642A" w:rsidRDefault="009C3B77" w:rsidP="009E23E5">
      <w:pPr>
        <w:numPr>
          <w:ilvl w:val="0"/>
          <w:numId w:val="11"/>
        </w:numPr>
        <w:bidi/>
        <w:spacing w:after="200" w:line="276" w:lineRule="auto"/>
        <w:jc w:val="both"/>
      </w:pPr>
      <w:r w:rsidRPr="009C3B77">
        <w:rPr>
          <w:rFonts w:hint="cs"/>
          <w:szCs w:val="28"/>
          <w:u w:val="single"/>
          <w:rtl/>
        </w:rPr>
        <w:t xml:space="preserve">المبادئ الأساسية المشتركة لإدماج المهاجرين </w:t>
      </w:r>
      <w:r>
        <w:rPr>
          <w:rFonts w:hint="cs"/>
          <w:szCs w:val="28"/>
          <w:rtl/>
        </w:rPr>
        <w:t>(2004) تحدّد المبادئ الرئيسية لإدماج المهاجرين على صعيد الاتحاد الأوروبي.</w:t>
      </w:r>
    </w:p>
    <w:p w:rsidR="004B642A" w:rsidRDefault="009C3B77" w:rsidP="009E23E5">
      <w:pPr>
        <w:numPr>
          <w:ilvl w:val="0"/>
          <w:numId w:val="11"/>
        </w:numPr>
        <w:bidi/>
        <w:spacing w:after="200" w:line="276" w:lineRule="auto"/>
        <w:jc w:val="both"/>
      </w:pPr>
      <w:r>
        <w:rPr>
          <w:rFonts w:hint="cs"/>
          <w:szCs w:val="24"/>
          <w:rtl/>
        </w:rPr>
        <w:t xml:space="preserve"> </w:t>
      </w:r>
      <w:r w:rsidRPr="009C3B77">
        <w:rPr>
          <w:rFonts w:hint="cs"/>
          <w:szCs w:val="28"/>
          <w:u w:val="single"/>
          <w:rtl/>
        </w:rPr>
        <w:t>خطّة العمل ل</w:t>
      </w:r>
      <w:r w:rsidR="00FF2E4A">
        <w:rPr>
          <w:rFonts w:hint="cs"/>
          <w:szCs w:val="28"/>
          <w:u w:val="single"/>
          <w:rtl/>
        </w:rPr>
        <w:t xml:space="preserve">إدماج رعايا </w:t>
      </w:r>
      <w:r w:rsidRPr="009C3B77">
        <w:rPr>
          <w:rFonts w:hint="cs"/>
          <w:szCs w:val="28"/>
          <w:u w:val="single"/>
          <w:rtl/>
        </w:rPr>
        <w:t xml:space="preserve">دول </w:t>
      </w:r>
      <w:r w:rsidR="00FF2E4A">
        <w:rPr>
          <w:rFonts w:hint="cs"/>
          <w:szCs w:val="28"/>
          <w:u w:val="single"/>
          <w:rtl/>
        </w:rPr>
        <w:t xml:space="preserve">العالم </w:t>
      </w:r>
      <w:r w:rsidRPr="009C3B77">
        <w:rPr>
          <w:rFonts w:hint="cs"/>
          <w:szCs w:val="28"/>
          <w:u w:val="single"/>
          <w:rtl/>
        </w:rPr>
        <w:t>الثال</w:t>
      </w:r>
      <w:r w:rsidR="00FF2E4A">
        <w:rPr>
          <w:rFonts w:hint="cs"/>
          <w:szCs w:val="28"/>
          <w:u w:val="single"/>
          <w:rtl/>
        </w:rPr>
        <w:t>ث</w:t>
      </w:r>
      <w:r>
        <w:rPr>
          <w:rFonts w:hint="cs"/>
          <w:szCs w:val="28"/>
          <w:rtl/>
        </w:rPr>
        <w:t xml:space="preserve"> (2016) توفّر إطار عمل شاملاً وتدابير ملموسة </w:t>
      </w:r>
      <w:r w:rsidR="00A83980">
        <w:rPr>
          <w:rFonts w:hint="cs"/>
          <w:szCs w:val="28"/>
          <w:rtl/>
          <w:lang w:val="de-DE" w:bidi="ar-LB"/>
        </w:rPr>
        <w:t>لدعم جهود الدول ال</w:t>
      </w:r>
      <w:r w:rsidR="0087266D">
        <w:rPr>
          <w:rFonts w:hint="cs"/>
          <w:szCs w:val="28"/>
          <w:rtl/>
          <w:lang w:val="de-DE" w:bidi="ar-LB"/>
        </w:rPr>
        <w:t>أعضاء</w:t>
      </w:r>
      <w:r w:rsidR="00A83980">
        <w:rPr>
          <w:rFonts w:hint="cs"/>
          <w:szCs w:val="28"/>
          <w:rtl/>
          <w:lang w:val="de-DE" w:bidi="ar-LB"/>
        </w:rPr>
        <w:t xml:space="preserve"> في تطوير سياسات ال</w:t>
      </w:r>
      <w:r w:rsidR="0042108C">
        <w:rPr>
          <w:rFonts w:hint="cs"/>
          <w:szCs w:val="28"/>
          <w:rtl/>
          <w:lang w:val="de-DE" w:bidi="ar-LB"/>
        </w:rPr>
        <w:t>إ</w:t>
      </w:r>
      <w:r w:rsidR="00A83980">
        <w:rPr>
          <w:rFonts w:hint="cs"/>
          <w:szCs w:val="28"/>
          <w:rtl/>
          <w:lang w:val="de-DE" w:bidi="ar-LB"/>
        </w:rPr>
        <w:t xml:space="preserve">دماج الخاصة بها وتعزيزها، بما في ذلك التعليم وتلقين </w:t>
      </w:r>
      <w:r w:rsidR="00A83980">
        <w:rPr>
          <w:rFonts w:hint="cs"/>
          <w:szCs w:val="28"/>
          <w:rtl/>
          <w:lang w:val="de-DE" w:bidi="ar-LB"/>
        </w:rPr>
        <w:lastRenderedPageBreak/>
        <w:t>اللغة والعمالة والتدريب المهني و</w:t>
      </w:r>
      <w:r w:rsidR="00FF2E4A">
        <w:rPr>
          <w:rFonts w:hint="cs"/>
          <w:szCs w:val="28"/>
          <w:rtl/>
          <w:lang w:val="de-DE" w:bidi="ar-LB"/>
        </w:rPr>
        <w:t>الوصول</w:t>
      </w:r>
      <w:r w:rsidR="00A83980">
        <w:rPr>
          <w:rFonts w:hint="cs"/>
          <w:szCs w:val="28"/>
          <w:rtl/>
          <w:lang w:val="de-DE" w:bidi="ar-LB"/>
        </w:rPr>
        <w:t xml:space="preserve"> إلى الخدمات الأساسية</w:t>
      </w:r>
      <w:r w:rsidR="00FF2E4A">
        <w:rPr>
          <w:rFonts w:hint="cs"/>
          <w:szCs w:val="28"/>
          <w:rtl/>
          <w:lang w:val="de-DE" w:bidi="ar-LB"/>
        </w:rPr>
        <w:t>، مثل ال</w:t>
      </w:r>
      <w:r w:rsidR="00A83980">
        <w:rPr>
          <w:rFonts w:hint="cs"/>
          <w:szCs w:val="28"/>
          <w:rtl/>
          <w:lang w:val="de-DE" w:bidi="ar-LB"/>
        </w:rPr>
        <w:t>سكن والرعاية الصحّية والمشاركة ال</w:t>
      </w:r>
      <w:r w:rsidR="00FF2E4A">
        <w:rPr>
          <w:rFonts w:hint="cs"/>
          <w:szCs w:val="28"/>
          <w:rtl/>
          <w:lang w:val="de-DE" w:bidi="ar-LB"/>
        </w:rPr>
        <w:t>فاعلة</w:t>
      </w:r>
      <w:r w:rsidR="00A83980">
        <w:rPr>
          <w:rFonts w:hint="cs"/>
          <w:szCs w:val="28"/>
          <w:rtl/>
          <w:lang w:val="de-DE" w:bidi="ar-LB"/>
        </w:rPr>
        <w:t xml:space="preserve"> والإدماج الاجتماعي</w:t>
      </w:r>
      <w:r w:rsidR="00FF2E4A">
        <w:rPr>
          <w:rFonts w:hint="cs"/>
          <w:szCs w:val="28"/>
          <w:rtl/>
          <w:lang w:val="de-DE" w:bidi="ar-LB"/>
        </w:rPr>
        <w:t>، بالإضاقة الى محاربة ا</w:t>
      </w:r>
      <w:r w:rsidR="005B17D9">
        <w:rPr>
          <w:rFonts w:hint="cs"/>
          <w:szCs w:val="28"/>
          <w:rtl/>
          <w:lang w:val="de-DE" w:bidi="ar-LB"/>
        </w:rPr>
        <w:t>لتمييز.</w:t>
      </w:r>
    </w:p>
    <w:p w:rsidR="004B642A" w:rsidRDefault="00483174" w:rsidP="009575D2">
      <w:pPr>
        <w:numPr>
          <w:ilvl w:val="0"/>
          <w:numId w:val="11"/>
        </w:numPr>
        <w:bidi/>
        <w:spacing w:after="200" w:line="276" w:lineRule="auto"/>
        <w:jc w:val="both"/>
      </w:pPr>
      <w:r w:rsidRPr="00483174">
        <w:rPr>
          <w:rFonts w:hint="cs"/>
          <w:szCs w:val="28"/>
          <w:u w:val="single"/>
          <w:rtl/>
        </w:rPr>
        <w:t xml:space="preserve">خلاصات المجلس بشأن إدماج رعايا دول </w:t>
      </w:r>
      <w:r w:rsidR="00EA0D2B">
        <w:rPr>
          <w:rFonts w:hint="cs"/>
          <w:szCs w:val="28"/>
          <w:u w:val="single"/>
          <w:rtl/>
        </w:rPr>
        <w:t xml:space="preserve">العالم </w:t>
      </w:r>
      <w:r w:rsidRPr="00483174">
        <w:rPr>
          <w:rFonts w:hint="cs"/>
          <w:szCs w:val="28"/>
          <w:u w:val="single"/>
          <w:rtl/>
        </w:rPr>
        <w:t>ال</w:t>
      </w:r>
      <w:r w:rsidR="00EA0D2B">
        <w:rPr>
          <w:rFonts w:hint="cs"/>
          <w:szCs w:val="28"/>
          <w:u w:val="single"/>
          <w:rtl/>
        </w:rPr>
        <w:t>ثالث</w:t>
      </w:r>
      <w:r w:rsidRPr="00483174">
        <w:rPr>
          <w:rFonts w:hint="cs"/>
          <w:szCs w:val="28"/>
          <w:u w:val="single"/>
          <w:rtl/>
        </w:rPr>
        <w:t xml:space="preserve"> المقيمين في الاتحاد الأوروب</w:t>
      </w:r>
      <w:r>
        <w:rPr>
          <w:rFonts w:hint="cs"/>
          <w:szCs w:val="28"/>
          <w:u w:val="single"/>
          <w:rtl/>
        </w:rPr>
        <w:t>ي</w:t>
      </w:r>
      <w:r w:rsidRPr="00483174">
        <w:rPr>
          <w:rFonts w:hint="cs"/>
          <w:szCs w:val="28"/>
          <w:u w:val="single"/>
          <w:rtl/>
        </w:rPr>
        <w:t xml:space="preserve"> إقامة قانونية </w:t>
      </w:r>
      <w:r>
        <w:rPr>
          <w:rFonts w:hint="cs"/>
          <w:szCs w:val="28"/>
          <w:rtl/>
        </w:rPr>
        <w:t>(2016) تدعو الدول ال</w:t>
      </w:r>
      <w:r w:rsidR="0087266D">
        <w:rPr>
          <w:rFonts w:hint="cs"/>
          <w:szCs w:val="28"/>
          <w:rtl/>
        </w:rPr>
        <w:t>أعضاء</w:t>
      </w:r>
      <w:r>
        <w:rPr>
          <w:rFonts w:hint="cs"/>
          <w:szCs w:val="28"/>
          <w:rtl/>
        </w:rPr>
        <w:t xml:space="preserve"> إلى </w:t>
      </w:r>
      <w:r w:rsidR="009575D2">
        <w:rPr>
          <w:rFonts w:hint="cs"/>
          <w:szCs w:val="28"/>
          <w:rtl/>
        </w:rPr>
        <w:t>تركيز</w:t>
      </w:r>
      <w:r>
        <w:rPr>
          <w:rFonts w:hint="cs"/>
          <w:szCs w:val="28"/>
          <w:rtl/>
        </w:rPr>
        <w:t xml:space="preserve"> جهودها على </w:t>
      </w:r>
      <w:r w:rsidR="009575D2">
        <w:rPr>
          <w:rFonts w:hint="cs"/>
          <w:szCs w:val="28"/>
          <w:rtl/>
        </w:rPr>
        <w:t xml:space="preserve">عدة </w:t>
      </w:r>
      <w:r>
        <w:rPr>
          <w:rFonts w:hint="cs"/>
          <w:szCs w:val="28"/>
          <w:rtl/>
        </w:rPr>
        <w:t>مجالات ،</w:t>
      </w:r>
      <w:r w:rsidR="009575D2">
        <w:rPr>
          <w:rFonts w:hint="cs"/>
          <w:szCs w:val="28"/>
          <w:rtl/>
        </w:rPr>
        <w:t xml:space="preserve"> وففقاً ل</w:t>
      </w:r>
      <w:r w:rsidR="006C7BC4">
        <w:rPr>
          <w:rFonts w:hint="cs"/>
          <w:szCs w:val="28"/>
          <w:rtl/>
        </w:rPr>
        <w:t xml:space="preserve">لسياسات والأولويّات الوطنية. وتشمل هذه المجالات تدابير الإدماج المبكر، لا سيّما تلك التي </w:t>
      </w:r>
      <w:r w:rsidR="009575D2">
        <w:rPr>
          <w:rFonts w:hint="cs"/>
          <w:szCs w:val="28"/>
          <w:rtl/>
        </w:rPr>
        <w:t>تفضل الوصول</w:t>
      </w:r>
      <w:r w:rsidR="006C7BC4">
        <w:rPr>
          <w:rFonts w:hint="cs"/>
          <w:szCs w:val="28"/>
          <w:rtl/>
        </w:rPr>
        <w:t xml:space="preserve"> المبكر إلى التعليم والتدريب المهني وسوق العمل، بالإضافة إلى المجالات التي تتيح فرصاً لرعايا </w:t>
      </w:r>
      <w:r w:rsidR="009575D2" w:rsidRPr="009575D2">
        <w:rPr>
          <w:szCs w:val="28"/>
          <w:rtl/>
        </w:rPr>
        <w:t xml:space="preserve">دول العالم الثالث </w:t>
      </w:r>
      <w:r w:rsidR="006C7BC4">
        <w:rPr>
          <w:rFonts w:hint="cs"/>
          <w:szCs w:val="28"/>
          <w:rtl/>
        </w:rPr>
        <w:t>تسمح لهم المشاركة بفعالية في الحياة الاقتصادية والاجتماعية والمدنية في ال</w:t>
      </w:r>
      <w:r w:rsidR="0087266D">
        <w:rPr>
          <w:rFonts w:hint="cs"/>
          <w:szCs w:val="28"/>
          <w:rtl/>
        </w:rPr>
        <w:t>د</w:t>
      </w:r>
      <w:r w:rsidR="006C7BC4">
        <w:rPr>
          <w:rFonts w:hint="cs"/>
          <w:szCs w:val="28"/>
          <w:rtl/>
        </w:rPr>
        <w:t>ول ال</w:t>
      </w:r>
      <w:r w:rsidR="0087266D">
        <w:rPr>
          <w:rFonts w:hint="cs"/>
          <w:szCs w:val="28"/>
          <w:rtl/>
        </w:rPr>
        <w:t>أعضاء</w:t>
      </w:r>
      <w:r w:rsidR="006C7BC4">
        <w:rPr>
          <w:rFonts w:hint="cs"/>
          <w:szCs w:val="28"/>
          <w:rtl/>
        </w:rPr>
        <w:t xml:space="preserve"> ومكافحة التمييز والفصل. </w:t>
      </w:r>
      <w:r>
        <w:rPr>
          <w:rFonts w:hint="cs"/>
          <w:szCs w:val="28"/>
          <w:rtl/>
        </w:rPr>
        <w:t xml:space="preserve"> </w:t>
      </w:r>
    </w:p>
    <w:p w:rsidR="004B642A" w:rsidRDefault="00AE5DF1" w:rsidP="006F121F">
      <w:pPr>
        <w:numPr>
          <w:ilvl w:val="0"/>
          <w:numId w:val="11"/>
        </w:numPr>
        <w:bidi/>
        <w:spacing w:after="200" w:line="276" w:lineRule="auto"/>
        <w:jc w:val="both"/>
      </w:pPr>
      <w:r>
        <w:rPr>
          <w:rFonts w:hint="cs"/>
          <w:rtl/>
        </w:rPr>
        <w:t xml:space="preserve"> </w:t>
      </w:r>
      <w:r w:rsidR="0042108C" w:rsidRPr="0042108C">
        <w:rPr>
          <w:rFonts w:hint="cs"/>
          <w:szCs w:val="28"/>
          <w:u w:val="single"/>
          <w:rtl/>
        </w:rPr>
        <w:t>التعميم بشأن حماية الأطفال في مسار الهجرة</w:t>
      </w:r>
      <w:r w:rsidR="0042108C">
        <w:rPr>
          <w:rFonts w:hint="cs"/>
          <w:szCs w:val="28"/>
          <w:rtl/>
        </w:rPr>
        <w:t xml:space="preserve"> (2017) يحدّد التدابير ذات الأولويّ</w:t>
      </w:r>
      <w:r w:rsidR="00657FCC">
        <w:rPr>
          <w:rFonts w:hint="cs"/>
          <w:szCs w:val="28"/>
          <w:rtl/>
        </w:rPr>
        <w:t>ة، بما في ذلك</w:t>
      </w:r>
      <w:r w:rsidR="0042108C">
        <w:rPr>
          <w:rFonts w:hint="cs"/>
          <w:szCs w:val="28"/>
          <w:rtl/>
        </w:rPr>
        <w:t xml:space="preserve"> ضمان الحماية عند الوصول وظروف استقبال </w:t>
      </w:r>
      <w:r w:rsidR="00657FCC">
        <w:rPr>
          <w:rFonts w:hint="cs"/>
          <w:szCs w:val="28"/>
          <w:rtl/>
        </w:rPr>
        <w:t>ال</w:t>
      </w:r>
      <w:r w:rsidR="0042108C">
        <w:rPr>
          <w:rFonts w:hint="cs"/>
          <w:szCs w:val="28"/>
          <w:rtl/>
        </w:rPr>
        <w:t>مناسبة للأطفال و</w:t>
      </w:r>
      <w:r w:rsidR="00657FCC">
        <w:rPr>
          <w:rFonts w:hint="cs"/>
          <w:szCs w:val="28"/>
          <w:rtl/>
        </w:rPr>
        <w:t>ال</w:t>
      </w:r>
      <w:r w:rsidR="0042108C">
        <w:rPr>
          <w:rFonts w:hint="cs"/>
          <w:szCs w:val="28"/>
          <w:rtl/>
        </w:rPr>
        <w:t xml:space="preserve">وصاية </w:t>
      </w:r>
      <w:r w:rsidR="00657FCC">
        <w:rPr>
          <w:rFonts w:hint="cs"/>
          <w:szCs w:val="28"/>
          <w:rtl/>
        </w:rPr>
        <w:t>ل</w:t>
      </w:r>
      <w:r w:rsidR="0042108C">
        <w:rPr>
          <w:rFonts w:hint="cs"/>
          <w:szCs w:val="28"/>
          <w:rtl/>
        </w:rPr>
        <w:t>فع</w:t>
      </w:r>
      <w:r w:rsidR="00657FCC">
        <w:rPr>
          <w:rFonts w:hint="cs"/>
          <w:szCs w:val="28"/>
          <w:rtl/>
        </w:rPr>
        <w:t>ال</w:t>
      </w:r>
      <w:r w:rsidR="0042108C">
        <w:rPr>
          <w:rFonts w:hint="cs"/>
          <w:szCs w:val="28"/>
          <w:rtl/>
        </w:rPr>
        <w:t xml:space="preserve">ة وتدابير </w:t>
      </w:r>
      <w:r w:rsidR="00657FCC">
        <w:rPr>
          <w:rFonts w:hint="cs"/>
          <w:szCs w:val="28"/>
          <w:rtl/>
        </w:rPr>
        <w:t>ال</w:t>
      </w:r>
      <w:r w:rsidR="0042108C">
        <w:rPr>
          <w:rFonts w:hint="cs"/>
          <w:szCs w:val="28"/>
          <w:rtl/>
        </w:rPr>
        <w:t xml:space="preserve">إدماج </w:t>
      </w:r>
      <w:r w:rsidR="00657FCC">
        <w:rPr>
          <w:rFonts w:hint="cs"/>
          <w:szCs w:val="28"/>
          <w:rtl/>
        </w:rPr>
        <w:t>ال</w:t>
      </w:r>
      <w:r w:rsidR="0042108C">
        <w:rPr>
          <w:rFonts w:hint="cs"/>
          <w:szCs w:val="28"/>
          <w:rtl/>
        </w:rPr>
        <w:t>مب</w:t>
      </w:r>
      <w:r w:rsidR="00024BDB">
        <w:rPr>
          <w:rFonts w:hint="cs"/>
          <w:szCs w:val="28"/>
          <w:rtl/>
        </w:rPr>
        <w:t>ك</w:t>
      </w:r>
      <w:r w:rsidR="006F121F">
        <w:rPr>
          <w:rFonts w:hint="cs"/>
          <w:szCs w:val="28"/>
          <w:rtl/>
        </w:rPr>
        <w:t>ر والوصول</w:t>
      </w:r>
      <w:r w:rsidR="0042108C">
        <w:rPr>
          <w:rFonts w:hint="cs"/>
          <w:szCs w:val="28"/>
          <w:rtl/>
        </w:rPr>
        <w:t xml:space="preserve"> إلى تعليم شامل وغير تمييزي و</w:t>
      </w:r>
      <w:r w:rsidR="006F121F">
        <w:rPr>
          <w:rFonts w:hint="cs"/>
          <w:szCs w:val="28"/>
          <w:rtl/>
        </w:rPr>
        <w:t>الوصول</w:t>
      </w:r>
      <w:r w:rsidR="0042108C">
        <w:rPr>
          <w:rFonts w:hint="cs"/>
          <w:szCs w:val="28"/>
          <w:rtl/>
        </w:rPr>
        <w:t xml:space="preserve"> إلى الرعاية الصحّية في الو</w:t>
      </w:r>
      <w:r w:rsidR="006F121F">
        <w:rPr>
          <w:rFonts w:hint="cs"/>
          <w:szCs w:val="28"/>
          <w:rtl/>
        </w:rPr>
        <w:t>قت المناسب وغير</w:t>
      </w:r>
      <w:r w:rsidR="0042108C">
        <w:rPr>
          <w:rFonts w:hint="cs"/>
          <w:szCs w:val="28"/>
          <w:rtl/>
        </w:rPr>
        <w:t xml:space="preserve">ها من الإجراءات.  </w:t>
      </w:r>
    </w:p>
    <w:p w:rsidR="004B642A" w:rsidRPr="008C33AB" w:rsidRDefault="008C33AB" w:rsidP="00864E96">
      <w:pPr>
        <w:bidi/>
        <w:spacing w:after="200" w:line="276" w:lineRule="auto"/>
        <w:jc w:val="both"/>
        <w:rPr>
          <w:szCs w:val="28"/>
        </w:rPr>
      </w:pPr>
      <w:r>
        <w:rPr>
          <w:rFonts w:hint="cs"/>
          <w:szCs w:val="28"/>
          <w:rtl/>
        </w:rPr>
        <w:t xml:space="preserve">"لا يزال </w:t>
      </w:r>
      <w:r w:rsidR="001D0DDF">
        <w:rPr>
          <w:rFonts w:hint="cs"/>
          <w:szCs w:val="28"/>
          <w:rtl/>
        </w:rPr>
        <w:t>اللاجئون والمهاجرون وطالبو اللجو</w:t>
      </w:r>
      <w:r w:rsidR="0045228F">
        <w:rPr>
          <w:rFonts w:hint="cs"/>
          <w:szCs w:val="28"/>
          <w:rtl/>
        </w:rPr>
        <w:t>ء</w:t>
      </w:r>
      <w:r w:rsidR="001D0DDF">
        <w:rPr>
          <w:rFonts w:hint="cs"/>
          <w:szCs w:val="28"/>
          <w:rtl/>
        </w:rPr>
        <w:t xml:space="preserve"> ذوو الإعاقة ي</w:t>
      </w:r>
      <w:r w:rsidR="0045228F">
        <w:rPr>
          <w:rFonts w:hint="cs"/>
          <w:szCs w:val="28"/>
          <w:rtl/>
        </w:rPr>
        <w:t>ُ</w:t>
      </w:r>
      <w:r w:rsidR="001D0DDF">
        <w:rPr>
          <w:rFonts w:hint="cs"/>
          <w:szCs w:val="28"/>
          <w:rtl/>
        </w:rPr>
        <w:t>حتجزون داخل الاتحاد ال</w:t>
      </w:r>
      <w:r w:rsidR="0045228F">
        <w:rPr>
          <w:rFonts w:hint="cs"/>
          <w:szCs w:val="28"/>
          <w:rtl/>
        </w:rPr>
        <w:t>أ</w:t>
      </w:r>
      <w:r w:rsidR="001D0DDF">
        <w:rPr>
          <w:rFonts w:hint="cs"/>
          <w:szCs w:val="28"/>
          <w:rtl/>
        </w:rPr>
        <w:t xml:space="preserve">وروبي في </w:t>
      </w:r>
      <w:r w:rsidR="008C7DC8">
        <w:rPr>
          <w:rFonts w:hint="cs"/>
          <w:szCs w:val="28"/>
          <w:rtl/>
          <w:lang w:val="de-DE" w:bidi="ar-LB"/>
        </w:rPr>
        <w:t>ظ</w:t>
      </w:r>
      <w:r w:rsidR="001D0DDF">
        <w:rPr>
          <w:rFonts w:hint="cs"/>
          <w:szCs w:val="28"/>
          <w:rtl/>
        </w:rPr>
        <w:t xml:space="preserve">روف لا </w:t>
      </w:r>
      <w:r w:rsidR="006F121F">
        <w:rPr>
          <w:rFonts w:hint="cs"/>
          <w:szCs w:val="28"/>
          <w:rtl/>
        </w:rPr>
        <w:t>توفر</w:t>
      </w:r>
      <w:r w:rsidR="001D0DDF">
        <w:rPr>
          <w:rFonts w:hint="cs"/>
          <w:szCs w:val="28"/>
          <w:rtl/>
        </w:rPr>
        <w:t xml:space="preserve"> لهم دعم مناسب و</w:t>
      </w:r>
      <w:r w:rsidR="006F121F">
        <w:rPr>
          <w:rFonts w:hint="cs"/>
          <w:szCs w:val="28"/>
          <w:rtl/>
        </w:rPr>
        <w:t>لا</w:t>
      </w:r>
      <w:r w:rsidR="008C7DC8">
        <w:rPr>
          <w:rFonts w:hint="cs"/>
          <w:szCs w:val="28"/>
          <w:rtl/>
        </w:rPr>
        <w:t>ترتيبات</w:t>
      </w:r>
      <w:r w:rsidR="001D0DDF">
        <w:rPr>
          <w:rFonts w:hint="cs"/>
          <w:szCs w:val="28"/>
          <w:rtl/>
        </w:rPr>
        <w:t xml:space="preserve"> </w:t>
      </w:r>
      <w:r w:rsidR="006F121F">
        <w:rPr>
          <w:rFonts w:hint="cs"/>
          <w:szCs w:val="28"/>
          <w:rtl/>
        </w:rPr>
        <w:t xml:space="preserve">تيسيرية </w:t>
      </w:r>
      <w:r w:rsidR="001D0DDF">
        <w:rPr>
          <w:rFonts w:hint="cs"/>
          <w:szCs w:val="28"/>
          <w:rtl/>
        </w:rPr>
        <w:t>معقول</w:t>
      </w:r>
      <w:r w:rsidR="008C7DC8">
        <w:rPr>
          <w:rFonts w:hint="cs"/>
          <w:szCs w:val="28"/>
          <w:rtl/>
        </w:rPr>
        <w:t>ة</w:t>
      </w:r>
      <w:r w:rsidR="001D0DDF">
        <w:rPr>
          <w:rFonts w:hint="cs"/>
          <w:szCs w:val="28"/>
          <w:rtl/>
        </w:rPr>
        <w:t>. و</w:t>
      </w:r>
      <w:r w:rsidR="006F121F" w:rsidRPr="006F121F">
        <w:rPr>
          <w:szCs w:val="28"/>
          <w:rtl/>
        </w:rPr>
        <w:t xml:space="preserve">وتشعر اللجنة بالقلق </w:t>
      </w:r>
      <w:r w:rsidR="006F121F">
        <w:rPr>
          <w:rFonts w:hint="cs"/>
          <w:szCs w:val="28"/>
          <w:rtl/>
        </w:rPr>
        <w:t>ل</w:t>
      </w:r>
      <w:r w:rsidR="001D0DDF">
        <w:rPr>
          <w:rFonts w:hint="cs"/>
          <w:szCs w:val="28"/>
          <w:rtl/>
        </w:rPr>
        <w:t xml:space="preserve">أنّ إجراءات اتّخاذ القرارات الخاصة بالهجرة </w:t>
      </w:r>
      <w:r w:rsidR="006F121F">
        <w:rPr>
          <w:rFonts w:hint="cs"/>
          <w:szCs w:val="28"/>
          <w:rtl/>
        </w:rPr>
        <w:t>غير متاحة لجميع</w:t>
      </w:r>
      <w:r w:rsidR="001D0DDF">
        <w:rPr>
          <w:rFonts w:hint="cs"/>
          <w:szCs w:val="28"/>
          <w:rtl/>
        </w:rPr>
        <w:t xml:space="preserve"> الأشخاص ذوي الإعاقة وأنّ المعلومات والبيانات لا توفّر ب</w:t>
      </w:r>
      <w:r w:rsidR="00864E96">
        <w:rPr>
          <w:rFonts w:hint="cs"/>
          <w:szCs w:val="28"/>
          <w:rtl/>
        </w:rPr>
        <w:t>طرق</w:t>
      </w:r>
      <w:r w:rsidR="001D0DDF">
        <w:rPr>
          <w:rFonts w:hint="cs"/>
          <w:szCs w:val="28"/>
          <w:rtl/>
        </w:rPr>
        <w:t xml:space="preserve"> ميسّرة</w:t>
      </w:r>
      <w:r w:rsidR="00864E96">
        <w:rPr>
          <w:rFonts w:hint="cs"/>
          <w:szCs w:val="28"/>
          <w:rtl/>
        </w:rPr>
        <w:t xml:space="preserve"> يسهل الوصل اليها</w:t>
      </w:r>
      <w:r w:rsidR="001D0DDF">
        <w:rPr>
          <w:rFonts w:hint="cs"/>
          <w:szCs w:val="28"/>
          <w:rtl/>
        </w:rPr>
        <w:t xml:space="preserve">."   </w:t>
      </w:r>
    </w:p>
    <w:p w:rsidR="004B642A" w:rsidRDefault="008C33AB" w:rsidP="00864E96">
      <w:pPr>
        <w:numPr>
          <w:ilvl w:val="0"/>
          <w:numId w:val="12"/>
        </w:numPr>
        <w:bidi/>
        <w:spacing w:after="200" w:line="276" w:lineRule="auto"/>
        <w:jc w:val="both"/>
      </w:pPr>
      <w:r w:rsidRPr="00663146">
        <w:rPr>
          <w:rFonts w:hint="cs"/>
          <w:szCs w:val="28"/>
          <w:rtl/>
        </w:rPr>
        <w:t xml:space="preserve">لجنة الأمم المتحدة المعنية بحقوق الأشخاص ذوي الإعاقة خلال عملية </w:t>
      </w:r>
      <w:r w:rsidR="00864E96">
        <w:rPr>
          <w:rFonts w:hint="cs"/>
          <w:szCs w:val="28"/>
          <w:rtl/>
        </w:rPr>
        <w:t>مراجعة تقرير</w:t>
      </w:r>
      <w:r w:rsidRPr="00663146">
        <w:rPr>
          <w:rFonts w:hint="cs"/>
          <w:szCs w:val="28"/>
          <w:rtl/>
        </w:rPr>
        <w:t xml:space="preserve"> الاتحاد الأوروبي في </w:t>
      </w:r>
      <w:r w:rsidRPr="008C33AB">
        <w:rPr>
          <w:rFonts w:hint="cs"/>
          <w:szCs w:val="28"/>
          <w:rtl/>
        </w:rPr>
        <w:t>2015</w:t>
      </w:r>
      <w:r w:rsidR="004B642A">
        <w:t xml:space="preserve"> </w:t>
      </w:r>
    </w:p>
    <w:p w:rsidR="004B642A" w:rsidRDefault="00663146" w:rsidP="00F5129E">
      <w:pPr>
        <w:pStyle w:val="Heading2"/>
        <w:bidi/>
      </w:pPr>
      <w:bookmarkStart w:id="22" w:name="_Toc65510416"/>
      <w:r w:rsidRPr="00B62092">
        <w:rPr>
          <w:rFonts w:hint="cs"/>
          <w:b w:val="0"/>
          <w:bCs/>
          <w:szCs w:val="36"/>
          <w:rtl/>
        </w:rPr>
        <w:t>تمويل الاتحاد الأوروبي</w:t>
      </w:r>
      <w:bookmarkEnd w:id="22"/>
    </w:p>
    <w:p w:rsidR="004B642A" w:rsidRPr="0087266D" w:rsidRDefault="0087266D" w:rsidP="00864E96">
      <w:pPr>
        <w:bidi/>
        <w:spacing w:after="200" w:line="276" w:lineRule="auto"/>
        <w:jc w:val="both"/>
        <w:rPr>
          <w:szCs w:val="28"/>
        </w:rPr>
      </w:pPr>
      <w:r>
        <w:rPr>
          <w:rFonts w:hint="cs"/>
          <w:szCs w:val="28"/>
          <w:rtl/>
        </w:rPr>
        <w:t>يوفّر الاتحاد الأور</w:t>
      </w:r>
      <w:r w:rsidR="00893A6B">
        <w:rPr>
          <w:rFonts w:hint="cs"/>
          <w:szCs w:val="28"/>
          <w:rtl/>
          <w:lang w:val="de-DE" w:bidi="ar-LB"/>
        </w:rPr>
        <w:t>و</w:t>
      </w:r>
      <w:r>
        <w:rPr>
          <w:rFonts w:hint="cs"/>
          <w:szCs w:val="28"/>
          <w:rtl/>
        </w:rPr>
        <w:t>بي عدّة صناديق لدوله الأعضاء</w:t>
      </w:r>
      <w:r w:rsidR="00893A6B">
        <w:rPr>
          <w:rFonts w:hint="cs"/>
          <w:szCs w:val="28"/>
          <w:rtl/>
        </w:rPr>
        <w:t xml:space="preserve"> للاستثمار في إدماج المهاجرين، بمن فيهم ذوو الإعاقة. وهي تشمل صكوك تمويل بإدارة مشتركة (تحت إدارة كلّ من م</w:t>
      </w:r>
      <w:r w:rsidR="00B62092">
        <w:rPr>
          <w:rFonts w:hint="cs"/>
          <w:szCs w:val="28"/>
          <w:rtl/>
        </w:rPr>
        <w:t>ؤ</w:t>
      </w:r>
      <w:r w:rsidR="00893A6B">
        <w:rPr>
          <w:rFonts w:hint="cs"/>
          <w:szCs w:val="28"/>
          <w:rtl/>
        </w:rPr>
        <w:t xml:space="preserve">سسات الاتحاد </w:t>
      </w:r>
      <w:r w:rsidR="00864E96">
        <w:rPr>
          <w:rFonts w:hint="cs"/>
          <w:szCs w:val="28"/>
          <w:rtl/>
        </w:rPr>
        <w:t>الأور</w:t>
      </w:r>
      <w:r w:rsidR="00864E96">
        <w:rPr>
          <w:rFonts w:hint="cs"/>
          <w:szCs w:val="28"/>
          <w:rtl/>
          <w:lang w:val="de-DE" w:bidi="ar-LB"/>
        </w:rPr>
        <w:t>و</w:t>
      </w:r>
      <w:r w:rsidR="00864E96">
        <w:rPr>
          <w:rFonts w:hint="cs"/>
          <w:szCs w:val="28"/>
          <w:rtl/>
        </w:rPr>
        <w:t xml:space="preserve">بي </w:t>
      </w:r>
      <w:r w:rsidR="00893A6B">
        <w:rPr>
          <w:rFonts w:hint="cs"/>
          <w:szCs w:val="28"/>
          <w:rtl/>
        </w:rPr>
        <w:t>والسلطات الوطنية</w:t>
      </w:r>
      <w:r w:rsidR="00B62092">
        <w:rPr>
          <w:rFonts w:hint="cs"/>
          <w:szCs w:val="28"/>
          <w:rtl/>
        </w:rPr>
        <w:t>)</w:t>
      </w:r>
      <w:r w:rsidR="00893A6B">
        <w:rPr>
          <w:rFonts w:hint="cs"/>
          <w:szCs w:val="28"/>
          <w:rtl/>
        </w:rPr>
        <w:t xml:space="preserve">، بما </w:t>
      </w:r>
      <w:r w:rsidR="00B62092">
        <w:rPr>
          <w:rFonts w:hint="cs"/>
          <w:szCs w:val="28"/>
          <w:rtl/>
        </w:rPr>
        <w:t>ف</w:t>
      </w:r>
      <w:r w:rsidR="00893A6B">
        <w:rPr>
          <w:rFonts w:hint="cs"/>
          <w:szCs w:val="28"/>
          <w:rtl/>
        </w:rPr>
        <w:t>يها الصندوق الأوروبي للهيكلة والاستثمار (</w:t>
      </w:r>
      <w:r w:rsidR="00893A6B">
        <w:t>ESIF</w:t>
      </w:r>
      <w:r w:rsidR="00893A6B">
        <w:rPr>
          <w:rFonts w:hint="cs"/>
          <w:szCs w:val="28"/>
          <w:rtl/>
        </w:rPr>
        <w:t>) وصندوق اللجوء والهجرة والإدماج (</w:t>
      </w:r>
      <w:r w:rsidR="00893A6B">
        <w:t>AMIF</w:t>
      </w:r>
      <w:r w:rsidR="00893A6B">
        <w:rPr>
          <w:rFonts w:hint="cs"/>
          <w:szCs w:val="28"/>
          <w:rtl/>
        </w:rPr>
        <w:t xml:space="preserve">)، </w:t>
      </w:r>
      <w:r w:rsidR="00864E96">
        <w:rPr>
          <w:rFonts w:hint="cs"/>
          <w:szCs w:val="28"/>
          <w:rtl/>
        </w:rPr>
        <w:t xml:space="preserve">بالإضافة الى صناديق </w:t>
      </w:r>
      <w:r w:rsidR="00893A6B">
        <w:rPr>
          <w:rFonts w:hint="cs"/>
          <w:szCs w:val="28"/>
          <w:rtl/>
        </w:rPr>
        <w:t>أخرى</w:t>
      </w:r>
      <w:r w:rsidR="00864E96">
        <w:rPr>
          <w:rFonts w:hint="cs"/>
          <w:szCs w:val="28"/>
          <w:rtl/>
        </w:rPr>
        <w:t xml:space="preserve"> تحت ال</w:t>
      </w:r>
      <w:r w:rsidR="00893A6B">
        <w:rPr>
          <w:rFonts w:hint="cs"/>
          <w:szCs w:val="28"/>
          <w:rtl/>
        </w:rPr>
        <w:t xml:space="preserve">إدارة </w:t>
      </w:r>
      <w:r w:rsidR="00864E96">
        <w:rPr>
          <w:rFonts w:hint="cs"/>
          <w:szCs w:val="28"/>
          <w:rtl/>
        </w:rPr>
        <w:t>ال</w:t>
      </w:r>
      <w:r w:rsidR="00893A6B">
        <w:rPr>
          <w:rFonts w:hint="cs"/>
          <w:szCs w:val="28"/>
          <w:rtl/>
        </w:rPr>
        <w:t>مباشرة (</w:t>
      </w:r>
      <w:r w:rsidR="00864E96">
        <w:rPr>
          <w:rFonts w:hint="cs"/>
          <w:szCs w:val="28"/>
          <w:rtl/>
        </w:rPr>
        <w:t xml:space="preserve">فقط </w:t>
      </w:r>
      <w:r w:rsidR="00893A6B">
        <w:rPr>
          <w:rFonts w:hint="cs"/>
          <w:szCs w:val="28"/>
          <w:rtl/>
        </w:rPr>
        <w:t>تحت إدارة مؤسسات الاتحاد الأوروبي)، مثل برنامج الاتحاد الأوروبي للعمالة والابتكار الاجتماعي وبرنامج الحقوق والمساواة والمواطنة وبرنامج الصحّة من أجل النمو</w:t>
      </w:r>
      <w:r w:rsidR="00B62092">
        <w:rPr>
          <w:rFonts w:hint="cs"/>
          <w:szCs w:val="28"/>
          <w:rtl/>
        </w:rPr>
        <w:t>ّ</w:t>
      </w:r>
      <w:r w:rsidR="00893A6B">
        <w:rPr>
          <w:rFonts w:hint="cs"/>
          <w:szCs w:val="28"/>
          <w:rtl/>
        </w:rPr>
        <w:t>.</w:t>
      </w:r>
    </w:p>
    <w:p w:rsidR="004B642A" w:rsidRDefault="00CB0201" w:rsidP="00864E96">
      <w:pPr>
        <w:pStyle w:val="Heading1"/>
        <w:bidi/>
        <w:jc w:val="both"/>
      </w:pPr>
      <w:bookmarkStart w:id="23" w:name="_Toc65510417"/>
      <w:r w:rsidRPr="00B62092">
        <w:rPr>
          <w:rFonts w:hint="cs"/>
          <w:b w:val="0"/>
          <w:bCs/>
          <w:szCs w:val="40"/>
          <w:rtl/>
        </w:rPr>
        <w:t>أمثلة عن الأنشطة</w:t>
      </w:r>
      <w:bookmarkEnd w:id="23"/>
      <w:r w:rsidRPr="00B62092">
        <w:rPr>
          <w:rFonts w:hint="cs"/>
          <w:b w:val="0"/>
          <w:bCs/>
          <w:rtl/>
        </w:rPr>
        <w:t xml:space="preserve"> </w:t>
      </w:r>
    </w:p>
    <w:p w:rsidR="004B642A" w:rsidRPr="00AE6442" w:rsidRDefault="00AE6442" w:rsidP="00864E96">
      <w:pPr>
        <w:bidi/>
        <w:jc w:val="both"/>
        <w:rPr>
          <w:rFonts w:hint="cs"/>
          <w:szCs w:val="28"/>
          <w:rtl/>
          <w:lang w:val="de-DE" w:bidi="ar-LB"/>
        </w:rPr>
      </w:pPr>
      <w:r>
        <w:rPr>
          <w:rFonts w:hint="cs"/>
          <w:szCs w:val="28"/>
          <w:rtl/>
          <w:lang w:val="de-DE" w:bidi="ar-LB"/>
        </w:rPr>
        <w:t xml:space="preserve">تستعرض هذه الفقرة من </w:t>
      </w:r>
      <w:r w:rsidR="00864E96">
        <w:rPr>
          <w:rFonts w:hint="cs"/>
          <w:szCs w:val="28"/>
          <w:rtl/>
          <w:lang w:val="de-DE" w:bidi="ar-LB"/>
        </w:rPr>
        <w:t>مجموعة الوسائل</w:t>
      </w:r>
      <w:r>
        <w:rPr>
          <w:rFonts w:hint="cs"/>
          <w:szCs w:val="28"/>
          <w:rtl/>
          <w:lang w:val="de-DE" w:bidi="ar-LB"/>
        </w:rPr>
        <w:t xml:space="preserve"> أمثلة عن أنشطة يجريها أعضاؤنا وشركا</w:t>
      </w:r>
      <w:r w:rsidR="00B62092">
        <w:rPr>
          <w:rFonts w:hint="cs"/>
          <w:szCs w:val="28"/>
          <w:rtl/>
          <w:lang w:val="de-DE" w:bidi="ar-LB"/>
        </w:rPr>
        <w:t>ؤ</w:t>
      </w:r>
      <w:r>
        <w:rPr>
          <w:rFonts w:hint="cs"/>
          <w:szCs w:val="28"/>
          <w:rtl/>
          <w:lang w:val="de-DE" w:bidi="ar-LB"/>
        </w:rPr>
        <w:t xml:space="preserve">نا وغيرهم من منظمات </w:t>
      </w:r>
      <w:r w:rsidR="00F46E6A">
        <w:rPr>
          <w:rFonts w:hint="cs"/>
          <w:szCs w:val="28"/>
          <w:rtl/>
          <w:lang w:val="de-DE" w:bidi="ar-LB"/>
        </w:rPr>
        <w:t>الأشخاص</w:t>
      </w:r>
      <w:r>
        <w:rPr>
          <w:rFonts w:hint="cs"/>
          <w:szCs w:val="28"/>
          <w:rtl/>
          <w:lang w:val="de-DE" w:bidi="ar-LB"/>
        </w:rPr>
        <w:t xml:space="preserve"> ذوي الإعاقة في مجال إدماج اللاجئين والم</w:t>
      </w:r>
      <w:r w:rsidR="00B62092">
        <w:rPr>
          <w:rFonts w:hint="cs"/>
          <w:szCs w:val="28"/>
          <w:rtl/>
          <w:lang w:val="de-DE" w:bidi="ar-LB"/>
        </w:rPr>
        <w:t>ه</w:t>
      </w:r>
      <w:r>
        <w:rPr>
          <w:rFonts w:hint="cs"/>
          <w:szCs w:val="28"/>
          <w:rtl/>
          <w:lang w:val="de-DE" w:bidi="ar-LB"/>
        </w:rPr>
        <w:t>اجرين ذوي الإعاقة.</w:t>
      </w:r>
    </w:p>
    <w:p w:rsidR="004B642A" w:rsidRDefault="00F5129E" w:rsidP="00F5129E">
      <w:pPr>
        <w:pStyle w:val="Heading2"/>
        <w:bidi/>
      </w:pPr>
      <w:bookmarkStart w:id="24" w:name="_Toc65510418"/>
      <w:r w:rsidRPr="00F5129E">
        <w:rPr>
          <w:rFonts w:hint="cs"/>
          <w:b w:val="0"/>
          <w:bCs/>
          <w:szCs w:val="36"/>
          <w:rtl/>
        </w:rPr>
        <w:lastRenderedPageBreak/>
        <w:t>مشروع</w:t>
      </w:r>
      <w:r>
        <w:rPr>
          <w:rFonts w:hint="cs"/>
          <w:szCs w:val="36"/>
          <w:rtl/>
        </w:rPr>
        <w:t xml:space="preserve"> </w:t>
      </w:r>
      <w:r w:rsidR="00DB65A1" w:rsidRPr="00DB65A1">
        <w:rPr>
          <w:rFonts w:hint="cs"/>
          <w:szCs w:val="36"/>
          <w:rtl/>
        </w:rPr>
        <w:t>"</w:t>
      </w:r>
      <w:r w:rsidR="004B642A">
        <w:t>Disabled Refugees Welcome</w:t>
      </w:r>
      <w:r w:rsidR="00DB65A1">
        <w:rPr>
          <w:rFonts w:hint="cs"/>
          <w:szCs w:val="36"/>
          <w:rtl/>
        </w:rPr>
        <w:t xml:space="preserve"> </w:t>
      </w:r>
      <w:r w:rsidR="00B414F8">
        <w:rPr>
          <w:rFonts w:hint="cs"/>
          <w:szCs w:val="36"/>
          <w:rtl/>
        </w:rPr>
        <w:t>"</w:t>
      </w:r>
      <w:bookmarkEnd w:id="24"/>
      <w:r w:rsidR="00DB65A1">
        <w:rPr>
          <w:rFonts w:hint="cs"/>
          <w:szCs w:val="36"/>
          <w:rtl/>
        </w:rPr>
        <w:t xml:space="preserve"> </w:t>
      </w:r>
    </w:p>
    <w:p w:rsidR="004B642A" w:rsidRPr="00DB65A1" w:rsidRDefault="00DB65A1" w:rsidP="00F5129E">
      <w:pPr>
        <w:bidi/>
        <w:spacing w:line="276" w:lineRule="auto"/>
        <w:rPr>
          <w:szCs w:val="28"/>
        </w:rPr>
      </w:pPr>
      <w:r>
        <w:rPr>
          <w:rFonts w:hint="cs"/>
          <w:szCs w:val="28"/>
          <w:rtl/>
        </w:rPr>
        <w:t>مشروع "</w:t>
      </w:r>
      <w:hyperlink r:id="rId13" w:history="1">
        <w:r>
          <w:rPr>
            <w:rStyle w:val="Hyperlink"/>
          </w:rPr>
          <w:t>Disabled Refugees Welcome</w:t>
        </w:r>
      </w:hyperlink>
      <w:r>
        <w:rPr>
          <w:rFonts w:hint="cs"/>
          <w:szCs w:val="28"/>
          <w:rtl/>
        </w:rPr>
        <w:t xml:space="preserve">" (استقبال اللاجئين ذوي الإعاقة) المعروف اختصاراً بـ </w:t>
      </w:r>
      <w:r w:rsidR="00B414F8">
        <w:rPr>
          <w:rFonts w:hint="cs"/>
          <w:szCs w:val="28"/>
          <w:rtl/>
        </w:rPr>
        <w:t>"</w:t>
      </w:r>
      <w:r>
        <w:t>DRW</w:t>
      </w:r>
      <w:r w:rsidR="00B414F8">
        <w:rPr>
          <w:rFonts w:hint="cs"/>
          <w:rtl/>
        </w:rPr>
        <w:t>"</w:t>
      </w:r>
      <w:r>
        <w:rPr>
          <w:rFonts w:hint="cs"/>
          <w:rtl/>
        </w:rPr>
        <w:t xml:space="preserve"> </w:t>
      </w:r>
      <w:r>
        <w:rPr>
          <w:rFonts w:hint="cs"/>
          <w:szCs w:val="28"/>
          <w:rtl/>
        </w:rPr>
        <w:t>هو مشروع يديره معهد ستوكهولم للعيش المستقلّ (السويد) بتمويل من صندوق التركة</w:t>
      </w:r>
      <w:r w:rsidR="00647AE3">
        <w:rPr>
          <w:rFonts w:hint="cs"/>
          <w:szCs w:val="28"/>
          <w:rtl/>
        </w:rPr>
        <w:t xml:space="preserve"> السويدي</w:t>
      </w:r>
      <w:r>
        <w:rPr>
          <w:rFonts w:hint="cs"/>
          <w:szCs w:val="28"/>
          <w:rtl/>
        </w:rPr>
        <w:t xml:space="preserve"> (</w:t>
      </w:r>
      <w:r>
        <w:t>Allmänna Arvsfonden</w:t>
      </w:r>
      <w:r>
        <w:rPr>
          <w:rFonts w:hint="cs"/>
          <w:szCs w:val="28"/>
          <w:rtl/>
        </w:rPr>
        <w:t>)</w:t>
      </w:r>
      <w:r w:rsidR="00647AE3">
        <w:rPr>
          <w:rFonts w:hint="cs"/>
          <w:szCs w:val="28"/>
          <w:rtl/>
        </w:rPr>
        <w:t>.</w:t>
      </w:r>
    </w:p>
    <w:p w:rsidR="004B642A" w:rsidRPr="00C4394B" w:rsidRDefault="00C4394B" w:rsidP="00F5129E">
      <w:pPr>
        <w:bidi/>
        <w:spacing w:line="276" w:lineRule="auto"/>
        <w:rPr>
          <w:szCs w:val="28"/>
        </w:rPr>
      </w:pPr>
      <w:r>
        <w:rPr>
          <w:rFonts w:hint="cs"/>
          <w:szCs w:val="28"/>
          <w:rtl/>
        </w:rPr>
        <w:t>ويستحدث هذا المشروع أساليب جديدة لتيسير عملية استقبال الوافدين الجدد ذوي الإعاقة في السويد ويساهم في تطوير سياسات إد</w:t>
      </w:r>
      <w:r w:rsidR="00DC32D1">
        <w:rPr>
          <w:rFonts w:hint="cs"/>
          <w:szCs w:val="28"/>
          <w:rtl/>
        </w:rPr>
        <w:t>ماج يسهل الوصول اليها</w:t>
      </w:r>
      <w:r>
        <w:rPr>
          <w:rFonts w:hint="cs"/>
          <w:szCs w:val="28"/>
          <w:rtl/>
        </w:rPr>
        <w:t xml:space="preserve">. </w:t>
      </w:r>
    </w:p>
    <w:p w:rsidR="004B642A" w:rsidRPr="00000B8B" w:rsidRDefault="00000B8B" w:rsidP="00F5129E">
      <w:pPr>
        <w:bidi/>
        <w:spacing w:line="276" w:lineRule="auto"/>
        <w:rPr>
          <w:szCs w:val="28"/>
        </w:rPr>
      </w:pPr>
      <w:r>
        <w:rPr>
          <w:rFonts w:hint="cs"/>
          <w:szCs w:val="28"/>
          <w:rtl/>
        </w:rPr>
        <w:t xml:space="preserve">وتشمل أنشطته الرئيسية ما يأتي: </w:t>
      </w:r>
    </w:p>
    <w:p w:rsidR="004B642A" w:rsidRDefault="00000B8B" w:rsidP="00DC32D1">
      <w:pPr>
        <w:pStyle w:val="ListParagraph"/>
        <w:numPr>
          <w:ilvl w:val="0"/>
          <w:numId w:val="13"/>
        </w:numPr>
        <w:suppressAutoHyphens w:val="0"/>
        <w:bidi/>
        <w:spacing w:after="160" w:line="276" w:lineRule="auto"/>
        <w:contextualSpacing/>
        <w:rPr>
          <w:lang w:val="en-GB"/>
        </w:rPr>
      </w:pPr>
      <w:r>
        <w:rPr>
          <w:rFonts w:ascii="Arial" w:hAnsi="Arial" w:cs="Arial" w:hint="cs"/>
          <w:szCs w:val="28"/>
          <w:rtl/>
          <w:lang w:val="en-GB" w:eastAsia="en-US"/>
        </w:rPr>
        <w:t xml:space="preserve">توثيق </w:t>
      </w:r>
      <w:r w:rsidR="00DC32D1">
        <w:rPr>
          <w:rFonts w:ascii="Arial" w:hAnsi="Arial" w:cs="Arial" w:hint="cs"/>
          <w:szCs w:val="28"/>
          <w:rtl/>
          <w:lang w:val="en-GB" w:eastAsia="en-US"/>
        </w:rPr>
        <w:t xml:space="preserve">حاجات ورغبات وحلول </w:t>
      </w:r>
      <w:r>
        <w:rPr>
          <w:rFonts w:ascii="Arial" w:hAnsi="Arial" w:cs="Arial" w:hint="cs"/>
          <w:szCs w:val="28"/>
          <w:rtl/>
          <w:lang w:val="en-GB" w:eastAsia="en-US"/>
        </w:rPr>
        <w:t xml:space="preserve">الوافدون الجدد ذوو الإعاقة ؛ </w:t>
      </w:r>
    </w:p>
    <w:p w:rsidR="004B642A" w:rsidRDefault="00000B8B" w:rsidP="00F5129E">
      <w:pPr>
        <w:pStyle w:val="ListParagraph"/>
        <w:numPr>
          <w:ilvl w:val="0"/>
          <w:numId w:val="13"/>
        </w:numPr>
        <w:suppressAutoHyphens w:val="0"/>
        <w:bidi/>
        <w:spacing w:after="160" w:line="276" w:lineRule="auto"/>
        <w:contextualSpacing/>
        <w:rPr>
          <w:lang w:val="en-GB"/>
        </w:rPr>
      </w:pPr>
      <w:r>
        <w:rPr>
          <w:rFonts w:ascii="Arial" w:hAnsi="Arial" w:cs="Arial" w:hint="cs"/>
          <w:szCs w:val="20"/>
          <w:rtl/>
          <w:lang w:val="en-GB" w:eastAsia="en-US"/>
        </w:rPr>
        <w:t xml:space="preserve"> </w:t>
      </w:r>
      <w:r>
        <w:rPr>
          <w:rFonts w:ascii="Arial" w:hAnsi="Arial" w:cs="Arial" w:hint="cs"/>
          <w:szCs w:val="28"/>
          <w:rtl/>
          <w:lang w:val="en-GB" w:eastAsia="en-US"/>
        </w:rPr>
        <w:t xml:space="preserve"> رفع توصيات </w:t>
      </w:r>
      <w:r w:rsidR="007226D7">
        <w:rPr>
          <w:rFonts w:ascii="Arial" w:hAnsi="Arial" w:cs="Arial" w:hint="cs"/>
          <w:szCs w:val="28"/>
          <w:rtl/>
          <w:lang w:val="en-GB" w:eastAsia="en-US"/>
        </w:rPr>
        <w:t>إلى السلطات والمنظمات والمؤسسات العاملة على إدماج الوافدين الجدد لضمان</w:t>
      </w:r>
      <w:r w:rsidR="00687569">
        <w:rPr>
          <w:rFonts w:ascii="Arial" w:hAnsi="Arial" w:cs="Arial" w:hint="cs"/>
          <w:szCs w:val="28"/>
          <w:rtl/>
          <w:lang w:val="de-DE" w:eastAsia="en-US" w:bidi="ar-LB"/>
        </w:rPr>
        <w:t xml:space="preserve"> </w:t>
      </w:r>
      <w:r w:rsidR="00DC32D1">
        <w:rPr>
          <w:rFonts w:ascii="Arial" w:hAnsi="Arial" w:cs="Arial" w:hint="cs"/>
          <w:szCs w:val="28"/>
          <w:rtl/>
          <w:lang w:val="de-DE" w:eastAsia="en-US" w:bidi="ar-LB"/>
        </w:rPr>
        <w:t xml:space="preserve">تضمين </w:t>
      </w:r>
      <w:r w:rsidR="00687569">
        <w:rPr>
          <w:rFonts w:ascii="Arial" w:hAnsi="Arial" w:cs="Arial" w:hint="cs"/>
          <w:szCs w:val="28"/>
          <w:rtl/>
          <w:lang w:val="de-DE" w:eastAsia="en-US" w:bidi="ar-LB"/>
        </w:rPr>
        <w:t>منظور</w:t>
      </w:r>
      <w:r w:rsidR="007226D7">
        <w:rPr>
          <w:rFonts w:ascii="Arial" w:hAnsi="Arial" w:cs="Arial" w:hint="cs"/>
          <w:szCs w:val="28"/>
          <w:rtl/>
          <w:lang w:val="en-GB" w:eastAsia="en-US"/>
        </w:rPr>
        <w:t xml:space="preserve"> </w:t>
      </w:r>
      <w:r w:rsidR="00687569">
        <w:rPr>
          <w:rFonts w:ascii="Arial" w:hAnsi="Arial" w:cs="Arial" w:hint="cs"/>
          <w:szCs w:val="28"/>
          <w:rtl/>
          <w:lang w:val="en-GB" w:eastAsia="en-US"/>
        </w:rPr>
        <w:t>ا</w:t>
      </w:r>
      <w:r w:rsidR="007226D7">
        <w:rPr>
          <w:rFonts w:ascii="Arial" w:hAnsi="Arial" w:cs="Arial" w:hint="cs"/>
          <w:szCs w:val="28"/>
          <w:rtl/>
          <w:lang w:val="en-GB" w:eastAsia="en-US"/>
        </w:rPr>
        <w:t>لأشخاص ذوي الإعاقة في أنشطتها؛</w:t>
      </w:r>
    </w:p>
    <w:p w:rsidR="004B642A" w:rsidRDefault="007226D7" w:rsidP="00F5129E">
      <w:pPr>
        <w:pStyle w:val="ListParagraph"/>
        <w:numPr>
          <w:ilvl w:val="0"/>
          <w:numId w:val="13"/>
        </w:numPr>
        <w:suppressAutoHyphens w:val="0"/>
        <w:bidi/>
        <w:spacing w:after="160" w:line="276" w:lineRule="auto"/>
        <w:contextualSpacing/>
        <w:rPr>
          <w:lang w:val="en-GB"/>
        </w:rPr>
      </w:pPr>
      <w:r>
        <w:rPr>
          <w:rFonts w:ascii="Arial" w:hAnsi="Arial" w:cs="Arial" w:hint="cs"/>
          <w:szCs w:val="28"/>
          <w:rtl/>
          <w:lang w:val="en-GB" w:eastAsia="en-US"/>
        </w:rPr>
        <w:t xml:space="preserve">توفير دعم من الأقران إلى اللاجئين وطالبي اللجوء ذوي الإعاقة؛ </w:t>
      </w:r>
    </w:p>
    <w:p w:rsidR="004B642A" w:rsidRDefault="008C7DC8" w:rsidP="00F5129E">
      <w:pPr>
        <w:pStyle w:val="ListParagraph"/>
        <w:numPr>
          <w:ilvl w:val="0"/>
          <w:numId w:val="13"/>
        </w:numPr>
        <w:suppressAutoHyphens w:val="0"/>
        <w:bidi/>
        <w:spacing w:after="160" w:line="276" w:lineRule="auto"/>
        <w:contextualSpacing/>
        <w:rPr>
          <w:lang w:val="en-GB"/>
        </w:rPr>
      </w:pPr>
      <w:r>
        <w:rPr>
          <w:rFonts w:ascii="Arial" w:hAnsi="Arial" w:cs="Arial" w:hint="cs"/>
          <w:szCs w:val="20"/>
          <w:rtl/>
          <w:lang w:val="en-GB" w:eastAsia="en-US"/>
        </w:rPr>
        <w:t xml:space="preserve"> </w:t>
      </w:r>
      <w:r>
        <w:rPr>
          <w:rFonts w:ascii="Arial" w:hAnsi="Arial" w:cs="Arial" w:hint="cs"/>
          <w:szCs w:val="28"/>
          <w:rtl/>
          <w:lang w:val="en-GB" w:eastAsia="en-US"/>
        </w:rPr>
        <w:t xml:space="preserve"> تسهيل مشاركتهم في تعلّم اللغ</w:t>
      </w:r>
      <w:r w:rsidR="00DC32D1">
        <w:rPr>
          <w:rFonts w:ascii="Arial" w:hAnsi="Arial" w:cs="Arial" w:hint="cs"/>
          <w:szCs w:val="28"/>
          <w:rtl/>
          <w:lang w:val="en-GB" w:eastAsia="en-US"/>
        </w:rPr>
        <w:t>ة من خلال طلب الترتيبات التيسير</w:t>
      </w:r>
      <w:r>
        <w:rPr>
          <w:rFonts w:ascii="Arial" w:hAnsi="Arial" w:cs="Arial" w:hint="cs"/>
          <w:szCs w:val="28"/>
          <w:rtl/>
          <w:lang w:val="en-GB" w:eastAsia="en-US"/>
        </w:rPr>
        <w:t>ية المعقولة؛</w:t>
      </w:r>
    </w:p>
    <w:p w:rsidR="004B642A" w:rsidRDefault="00DC32D1" w:rsidP="00DC32D1">
      <w:pPr>
        <w:pStyle w:val="ListParagraph"/>
        <w:numPr>
          <w:ilvl w:val="0"/>
          <w:numId w:val="13"/>
        </w:numPr>
        <w:suppressAutoHyphens w:val="0"/>
        <w:bidi/>
        <w:spacing w:after="160" w:line="276" w:lineRule="auto"/>
        <w:contextualSpacing/>
        <w:rPr>
          <w:lang w:val="en-GB"/>
        </w:rPr>
      </w:pPr>
      <w:r>
        <w:rPr>
          <w:rFonts w:ascii="Arial" w:hAnsi="Arial" w:cs="Arial" w:hint="cs"/>
          <w:szCs w:val="28"/>
          <w:rtl/>
          <w:lang w:val="en-GB" w:eastAsia="en-US"/>
        </w:rPr>
        <w:t>تقديم</w:t>
      </w:r>
      <w:r w:rsidR="008C7DC8">
        <w:rPr>
          <w:rFonts w:ascii="Arial" w:hAnsi="Arial" w:cs="Arial" w:hint="cs"/>
          <w:szCs w:val="28"/>
          <w:rtl/>
          <w:lang w:val="en-GB" w:eastAsia="en-US"/>
        </w:rPr>
        <w:t xml:space="preserve"> الدعم </w:t>
      </w:r>
      <w:r>
        <w:rPr>
          <w:rFonts w:ascii="Arial" w:hAnsi="Arial" w:cs="Arial" w:hint="cs"/>
          <w:szCs w:val="28"/>
          <w:rtl/>
          <w:lang w:val="en-GB" w:eastAsia="en-US"/>
        </w:rPr>
        <w:t>في الحصول على</w:t>
      </w:r>
      <w:r w:rsidR="008C7DC8">
        <w:rPr>
          <w:rFonts w:ascii="Arial" w:hAnsi="Arial" w:cs="Arial" w:hint="cs"/>
          <w:szCs w:val="28"/>
          <w:rtl/>
          <w:lang w:val="en-GB" w:eastAsia="en-US"/>
        </w:rPr>
        <w:t xml:space="preserve"> الخدمات الاجتماعية والأجهزة المساعدة أو الحصول على مساعدة شخصية أو سكن ميسّر أو تعلّم مثلاً استخدام </w:t>
      </w:r>
      <w:r w:rsidR="00EB7A2E">
        <w:rPr>
          <w:rFonts w:ascii="Arial" w:hAnsi="Arial" w:cs="Arial" w:hint="cs"/>
          <w:szCs w:val="28"/>
          <w:rtl/>
          <w:lang w:val="en-GB" w:eastAsia="en-US"/>
        </w:rPr>
        <w:t>العصا البيضاء للمكفوفين وال</w:t>
      </w:r>
      <w:r>
        <w:rPr>
          <w:rFonts w:ascii="Arial" w:hAnsi="Arial" w:cs="Arial" w:hint="cs"/>
          <w:szCs w:val="28"/>
          <w:rtl/>
          <w:lang w:val="en-GB" w:eastAsia="en-US"/>
        </w:rPr>
        <w:t>حصول</w:t>
      </w:r>
      <w:r w:rsidR="00EB7A2E">
        <w:rPr>
          <w:rFonts w:ascii="Arial" w:hAnsi="Arial" w:cs="Arial" w:hint="cs"/>
          <w:szCs w:val="28"/>
          <w:rtl/>
          <w:lang w:val="en-GB" w:eastAsia="en-US"/>
        </w:rPr>
        <w:t xml:space="preserve"> على عمل في السويد.</w:t>
      </w:r>
    </w:p>
    <w:p w:rsidR="004B642A" w:rsidRDefault="00D93E35" w:rsidP="00DC32D1">
      <w:pPr>
        <w:pStyle w:val="Heading3"/>
        <w:bidi/>
        <w:jc w:val="both"/>
      </w:pPr>
      <w:bookmarkStart w:id="25" w:name="_Toc65510419"/>
      <w:r w:rsidRPr="002E0F27">
        <w:rPr>
          <w:rFonts w:hint="cs"/>
          <w:b w:val="0"/>
          <w:bCs/>
          <w:szCs w:val="32"/>
          <w:rtl/>
          <w:lang w:val="de-DE" w:bidi="ar-LB"/>
        </w:rPr>
        <w:t>توثيق الوضع</w:t>
      </w:r>
      <w:bookmarkEnd w:id="25"/>
      <w:r>
        <w:rPr>
          <w:rFonts w:hint="cs"/>
          <w:szCs w:val="32"/>
          <w:rtl/>
          <w:lang w:val="de-DE" w:bidi="ar-LB"/>
        </w:rPr>
        <w:t xml:space="preserve"> </w:t>
      </w:r>
    </w:p>
    <w:p w:rsidR="002512DE" w:rsidRPr="00D93E35" w:rsidRDefault="00D93E35" w:rsidP="00DC32D1">
      <w:pPr>
        <w:bidi/>
        <w:jc w:val="both"/>
        <w:rPr>
          <w:szCs w:val="28"/>
        </w:rPr>
      </w:pPr>
      <w:r>
        <w:rPr>
          <w:rFonts w:hint="cs"/>
          <w:szCs w:val="28"/>
          <w:rtl/>
        </w:rPr>
        <w:t>في ما ي</w:t>
      </w:r>
      <w:r w:rsidR="00646FC0">
        <w:rPr>
          <w:rFonts w:hint="cs"/>
          <w:szCs w:val="28"/>
          <w:rtl/>
        </w:rPr>
        <w:t>أ</w:t>
      </w:r>
      <w:r>
        <w:rPr>
          <w:rFonts w:hint="cs"/>
          <w:szCs w:val="28"/>
          <w:rtl/>
        </w:rPr>
        <w:t>تي بعض الأمثلة عن العمل الذي ينجزه مشروع "</w:t>
      </w:r>
      <w:r w:rsidR="00646FC0">
        <w:t>DRW</w:t>
      </w:r>
      <w:r>
        <w:rPr>
          <w:rFonts w:hint="cs"/>
          <w:szCs w:val="28"/>
          <w:rtl/>
        </w:rPr>
        <w:t>"</w:t>
      </w:r>
      <w:r w:rsidR="00646FC0">
        <w:rPr>
          <w:rFonts w:hint="cs"/>
          <w:szCs w:val="28"/>
          <w:rtl/>
        </w:rPr>
        <w:t xml:space="preserve"> </w:t>
      </w:r>
      <w:r w:rsidR="00DC32D1">
        <w:rPr>
          <w:szCs w:val="28"/>
          <w:rtl/>
        </w:rPr>
        <w:t>ل</w:t>
      </w:r>
      <w:r w:rsidR="00DC32D1">
        <w:rPr>
          <w:rFonts w:hint="cs"/>
          <w:szCs w:val="28"/>
          <w:rtl/>
        </w:rPr>
        <w:t>عرض</w:t>
      </w:r>
      <w:r w:rsidR="00DC32D1" w:rsidRPr="00DC32D1">
        <w:rPr>
          <w:szCs w:val="28"/>
          <w:rtl/>
        </w:rPr>
        <w:t xml:space="preserve"> مجموعة الحواجز</w:t>
      </w:r>
      <w:r w:rsidR="00646FC0">
        <w:rPr>
          <w:rFonts w:hint="cs"/>
          <w:szCs w:val="28"/>
          <w:rtl/>
        </w:rPr>
        <w:t>التي تواجه اللاجئين ذوي الإعاقة.</w:t>
      </w:r>
    </w:p>
    <w:p w:rsidR="004B642A" w:rsidRDefault="00983B6A" w:rsidP="00DC32D1">
      <w:pPr>
        <w:pStyle w:val="Heading4"/>
        <w:bidi/>
        <w:jc w:val="both"/>
      </w:pPr>
      <w:r w:rsidRPr="00983B6A">
        <w:rPr>
          <w:rFonts w:hint="cs"/>
          <w:b w:val="0"/>
          <w:bCs/>
          <w:szCs w:val="28"/>
          <w:rtl/>
          <w:lang w:val="en-CA"/>
        </w:rPr>
        <w:t>لا سقف فوق الرأس</w:t>
      </w:r>
      <w:r>
        <w:rPr>
          <w:rFonts w:hint="cs"/>
          <w:szCs w:val="28"/>
          <w:rtl/>
          <w:lang w:val="en-CA"/>
        </w:rPr>
        <w:t xml:space="preserve"> </w:t>
      </w:r>
    </w:p>
    <w:p w:rsidR="004B642A" w:rsidRPr="00983B6A" w:rsidRDefault="00983B6A" w:rsidP="00106F57">
      <w:pPr>
        <w:bidi/>
        <w:jc w:val="both"/>
        <w:rPr>
          <w:szCs w:val="28"/>
        </w:rPr>
      </w:pPr>
      <w:r w:rsidRPr="00962C28">
        <w:rPr>
          <w:rFonts w:hint="cs"/>
          <w:b/>
          <w:bCs/>
          <w:szCs w:val="28"/>
          <w:rtl/>
          <w:lang w:val="en-CA"/>
        </w:rPr>
        <w:t xml:space="preserve">القصّة: </w:t>
      </w:r>
      <w:r>
        <w:rPr>
          <w:rFonts w:hint="cs"/>
          <w:szCs w:val="28"/>
          <w:rtl/>
          <w:lang w:val="en-CA"/>
        </w:rPr>
        <w:t xml:space="preserve">تعيش امرأة </w:t>
      </w:r>
      <w:r w:rsidR="00106F57">
        <w:rPr>
          <w:rFonts w:hint="cs"/>
          <w:szCs w:val="28"/>
          <w:rtl/>
          <w:lang w:val="en-CA"/>
        </w:rPr>
        <w:t>ذات</w:t>
      </w:r>
      <w:r w:rsidR="00962C28">
        <w:rPr>
          <w:rFonts w:hint="cs"/>
          <w:szCs w:val="28"/>
          <w:rtl/>
          <w:lang w:val="en-CA"/>
        </w:rPr>
        <w:t xml:space="preserve"> </w:t>
      </w:r>
      <w:r>
        <w:rPr>
          <w:rFonts w:hint="cs"/>
          <w:szCs w:val="28"/>
          <w:rtl/>
          <w:lang w:val="en-CA"/>
        </w:rPr>
        <w:t xml:space="preserve">إعاقة ناجمة عن </w:t>
      </w:r>
      <w:r w:rsidR="00962C28">
        <w:rPr>
          <w:rFonts w:hint="cs"/>
          <w:szCs w:val="28"/>
          <w:rtl/>
          <w:lang w:val="en-CA"/>
        </w:rPr>
        <w:t xml:space="preserve">إصابتها بشلل الأطفال </w:t>
      </w:r>
      <w:r w:rsidR="00106F57">
        <w:rPr>
          <w:rFonts w:hint="cs"/>
          <w:szCs w:val="28"/>
          <w:rtl/>
          <w:lang w:val="en-CA"/>
        </w:rPr>
        <w:t>منذ الطفولة</w:t>
      </w:r>
      <w:r w:rsidR="00962C28">
        <w:rPr>
          <w:rFonts w:hint="cs"/>
          <w:szCs w:val="28"/>
          <w:rtl/>
          <w:lang w:val="en-CA"/>
        </w:rPr>
        <w:t xml:space="preserve"> مع ولديها في استوكهولم. </w:t>
      </w:r>
      <w:r w:rsidR="00106F57">
        <w:rPr>
          <w:rFonts w:hint="cs"/>
          <w:szCs w:val="28"/>
          <w:rtl/>
          <w:lang w:val="en-CA"/>
        </w:rPr>
        <w:t>اجبرت هي و</w:t>
      </w:r>
      <w:r w:rsidR="00962C28">
        <w:rPr>
          <w:rFonts w:hint="cs"/>
          <w:szCs w:val="28"/>
          <w:rtl/>
          <w:lang w:val="en-CA"/>
        </w:rPr>
        <w:t xml:space="preserve">عائلتها </w:t>
      </w:r>
      <w:r w:rsidR="00106F57">
        <w:rPr>
          <w:rFonts w:hint="cs"/>
          <w:szCs w:val="28"/>
          <w:rtl/>
          <w:lang w:val="en-CA"/>
        </w:rPr>
        <w:t xml:space="preserve">على الانتقال والعيش مع </w:t>
      </w:r>
      <w:r w:rsidR="00962C28">
        <w:rPr>
          <w:rFonts w:hint="cs"/>
          <w:szCs w:val="28"/>
          <w:rtl/>
          <w:lang w:val="en-CA"/>
        </w:rPr>
        <w:t xml:space="preserve">في مسكن </w:t>
      </w:r>
      <w:r w:rsidR="00106F57">
        <w:rPr>
          <w:rFonts w:hint="cs"/>
          <w:szCs w:val="28"/>
          <w:rtl/>
          <w:lang w:val="en-CA"/>
        </w:rPr>
        <w:t>يصعب الوصول اليه</w:t>
      </w:r>
      <w:r w:rsidR="00962C28">
        <w:rPr>
          <w:rFonts w:hint="cs"/>
          <w:szCs w:val="28"/>
          <w:rtl/>
          <w:lang w:val="en-CA"/>
        </w:rPr>
        <w:t xml:space="preserve"> في منطق</w:t>
      </w:r>
      <w:r w:rsidR="00962C28">
        <w:rPr>
          <w:rFonts w:hint="cs"/>
          <w:szCs w:val="28"/>
          <w:rtl/>
          <w:lang w:val="de-DE" w:bidi="ar-LB"/>
        </w:rPr>
        <w:t>ة</w:t>
      </w:r>
      <w:r w:rsidR="00106F57">
        <w:rPr>
          <w:rFonts w:hint="cs"/>
          <w:szCs w:val="28"/>
          <w:rtl/>
          <w:lang w:val="de-DE" w:bidi="ar-LB"/>
        </w:rPr>
        <w:t xml:space="preserve"> غابات</w:t>
      </w:r>
      <w:r w:rsidR="00962C28">
        <w:rPr>
          <w:rFonts w:hint="cs"/>
          <w:szCs w:val="28"/>
          <w:rtl/>
          <w:lang w:val="de-DE" w:bidi="ar-LB"/>
        </w:rPr>
        <w:t xml:space="preserve"> فاسترنورلاند حيث من الصعب ال</w:t>
      </w:r>
      <w:r w:rsidR="00106F57">
        <w:rPr>
          <w:rFonts w:hint="cs"/>
          <w:szCs w:val="28"/>
          <w:rtl/>
          <w:lang w:val="de-DE" w:bidi="ar-LB"/>
        </w:rPr>
        <w:t>وصول</w:t>
      </w:r>
      <w:r w:rsidR="00962C28">
        <w:rPr>
          <w:rFonts w:hint="cs"/>
          <w:szCs w:val="28"/>
          <w:rtl/>
          <w:lang w:val="de-DE" w:bidi="ar-LB"/>
        </w:rPr>
        <w:t xml:space="preserve"> إلى المتاجر والمدرسة وعيادة الطبيب ومواقع أخرى من دون سيّارة.</w:t>
      </w:r>
      <w:r w:rsidR="00962C28">
        <w:rPr>
          <w:rFonts w:hint="cs"/>
          <w:szCs w:val="28"/>
          <w:rtl/>
          <w:lang w:val="en-CA"/>
        </w:rPr>
        <w:t xml:space="preserve">  </w:t>
      </w:r>
    </w:p>
    <w:p w:rsidR="004B642A" w:rsidRPr="00962C28" w:rsidRDefault="005205A1" w:rsidP="00DC32D1">
      <w:pPr>
        <w:bidi/>
        <w:jc w:val="both"/>
        <w:rPr>
          <w:szCs w:val="28"/>
        </w:rPr>
      </w:pPr>
      <w:r w:rsidRPr="00EA0137">
        <w:rPr>
          <w:rFonts w:hint="cs"/>
          <w:b/>
          <w:bCs/>
          <w:szCs w:val="28"/>
          <w:rtl/>
          <w:lang w:val="en-CA"/>
        </w:rPr>
        <w:t xml:space="preserve">التداعيات: </w:t>
      </w:r>
      <w:r w:rsidR="00106F57">
        <w:rPr>
          <w:rFonts w:hint="cs"/>
          <w:szCs w:val="28"/>
          <w:rtl/>
          <w:lang w:val="en-CA"/>
        </w:rPr>
        <w:t>العزلة</w:t>
      </w:r>
      <w:r>
        <w:rPr>
          <w:rFonts w:hint="cs"/>
          <w:szCs w:val="28"/>
          <w:rtl/>
          <w:lang w:val="en-CA"/>
        </w:rPr>
        <w:t>. لا دورات لتعلّم اللغة السويدية للأمّ أو طفليها. صعوب</w:t>
      </w:r>
      <w:r w:rsidR="00EA0137">
        <w:rPr>
          <w:rFonts w:hint="cs"/>
          <w:szCs w:val="28"/>
          <w:rtl/>
          <w:lang w:val="en-CA"/>
        </w:rPr>
        <w:t>ة في النوم. تدهور الوضع الصحّي. تفاقم الصعوبات والأعراض الناجمة عن الإصابة بشلل الأطفال.</w:t>
      </w:r>
    </w:p>
    <w:p w:rsidR="004B642A" w:rsidRDefault="00EA0137" w:rsidP="00CA4B27">
      <w:pPr>
        <w:bidi/>
        <w:jc w:val="both"/>
      </w:pPr>
      <w:r w:rsidRPr="005552B9">
        <w:rPr>
          <w:rFonts w:hint="cs"/>
          <w:b/>
          <w:bCs/>
          <w:szCs w:val="28"/>
          <w:rtl/>
          <w:lang w:val="en-CA"/>
        </w:rPr>
        <w:t>المشاكل:</w:t>
      </w:r>
      <w:r>
        <w:rPr>
          <w:rFonts w:hint="cs"/>
          <w:szCs w:val="28"/>
          <w:rtl/>
          <w:lang w:val="en-CA"/>
        </w:rPr>
        <w:t xml:space="preserve"> غالباً ما يعاني الوافدون الجدد خلال فترة استقرارهم </w:t>
      </w:r>
      <w:r w:rsidR="00CA4B27">
        <w:rPr>
          <w:rFonts w:hint="cs"/>
          <w:szCs w:val="28"/>
          <w:rtl/>
          <w:lang w:val="en-CA"/>
        </w:rPr>
        <w:t xml:space="preserve">الأولى </w:t>
      </w:r>
      <w:r>
        <w:rPr>
          <w:rFonts w:hint="cs"/>
          <w:szCs w:val="28"/>
          <w:rtl/>
          <w:lang w:val="en-CA"/>
        </w:rPr>
        <w:t xml:space="preserve">من </w:t>
      </w:r>
      <w:r w:rsidR="00CA4B27">
        <w:rPr>
          <w:rFonts w:hint="cs"/>
          <w:szCs w:val="28"/>
          <w:rtl/>
          <w:lang w:val="en-CA"/>
        </w:rPr>
        <w:t>ال</w:t>
      </w:r>
      <w:r>
        <w:rPr>
          <w:rFonts w:hint="cs"/>
          <w:szCs w:val="28"/>
          <w:rtl/>
          <w:lang w:val="en-CA"/>
        </w:rPr>
        <w:t>عقود قصيرة الأمد لترتيبات السكن و</w:t>
      </w:r>
      <w:r w:rsidR="005552B9">
        <w:rPr>
          <w:rFonts w:hint="cs"/>
          <w:szCs w:val="28"/>
          <w:rtl/>
          <w:lang w:val="en-CA"/>
        </w:rPr>
        <w:t xml:space="preserve">العيش في </w:t>
      </w:r>
      <w:r>
        <w:rPr>
          <w:rFonts w:hint="cs"/>
          <w:szCs w:val="28"/>
          <w:rtl/>
          <w:lang w:val="en-CA"/>
        </w:rPr>
        <w:t xml:space="preserve">مناطق نائية </w:t>
      </w:r>
      <w:r w:rsidR="005552B9">
        <w:rPr>
          <w:rFonts w:hint="cs"/>
          <w:szCs w:val="28"/>
          <w:rtl/>
          <w:lang w:val="en-CA"/>
        </w:rPr>
        <w:t>شبكة المواصلات فيها ضعي</w:t>
      </w:r>
      <w:r w:rsidR="002235E0">
        <w:rPr>
          <w:rFonts w:hint="cs"/>
          <w:szCs w:val="28"/>
          <w:rtl/>
          <w:lang w:val="en-CA"/>
        </w:rPr>
        <w:t xml:space="preserve">فة، </w:t>
      </w:r>
      <w:r w:rsidR="00CA4B27" w:rsidRPr="00CA4B27">
        <w:rPr>
          <w:szCs w:val="28"/>
          <w:rtl/>
          <w:lang w:val="en-CA"/>
        </w:rPr>
        <w:t>وهذا يؤ</w:t>
      </w:r>
      <w:r w:rsidR="00CA4B27">
        <w:rPr>
          <w:szCs w:val="28"/>
          <w:rtl/>
          <w:lang w:val="en-CA"/>
        </w:rPr>
        <w:t xml:space="preserve">دي إلى صعوبة إنشاء </w:t>
      </w:r>
      <w:r w:rsidR="002235E0">
        <w:rPr>
          <w:rFonts w:hint="cs"/>
          <w:szCs w:val="28"/>
          <w:rtl/>
          <w:lang w:val="en-CA"/>
        </w:rPr>
        <w:t>شبكة اجتماعية وقد يؤدّي من ثمّ إلى صعوبات في العمل وتنمية المهارات اللغوية.</w:t>
      </w:r>
      <w:r w:rsidR="004B642A">
        <w:rPr>
          <w:rFonts w:hint="eastAsia"/>
          <w:lang w:val="en-CA"/>
        </w:rPr>
        <w:t xml:space="preserve"> </w:t>
      </w:r>
    </w:p>
    <w:p w:rsidR="004B642A" w:rsidRDefault="004B642A" w:rsidP="00F5129E">
      <w:pPr>
        <w:bidi/>
        <w:rPr>
          <w:lang w:val="en-CA"/>
        </w:rPr>
      </w:pPr>
    </w:p>
    <w:p w:rsidR="004B642A" w:rsidRDefault="00CA4B27" w:rsidP="00CA4B27">
      <w:pPr>
        <w:pStyle w:val="Heading4"/>
        <w:bidi/>
        <w:jc w:val="both"/>
      </w:pPr>
      <w:r>
        <w:rPr>
          <w:rFonts w:hint="cs"/>
          <w:b w:val="0"/>
          <w:bCs/>
          <w:szCs w:val="28"/>
          <w:rtl/>
          <w:lang w:val="en-CA"/>
        </w:rPr>
        <w:t>صعوبة الوصول ل</w:t>
      </w:r>
      <w:r w:rsidR="002235E0" w:rsidRPr="002235E0">
        <w:rPr>
          <w:rFonts w:hint="cs"/>
          <w:b w:val="0"/>
          <w:bCs/>
          <w:szCs w:val="28"/>
          <w:rtl/>
          <w:lang w:val="en-CA"/>
        </w:rPr>
        <w:t xml:space="preserve">دورات تعلّم اللغة السويدية </w:t>
      </w:r>
    </w:p>
    <w:p w:rsidR="004B642A" w:rsidRPr="002235E0" w:rsidRDefault="002235E0" w:rsidP="00CA4B27">
      <w:pPr>
        <w:bidi/>
        <w:jc w:val="both"/>
        <w:rPr>
          <w:szCs w:val="28"/>
        </w:rPr>
      </w:pPr>
      <w:r w:rsidRPr="008D4E7E">
        <w:rPr>
          <w:rFonts w:hint="cs"/>
          <w:b/>
          <w:bCs/>
          <w:szCs w:val="28"/>
          <w:rtl/>
          <w:lang w:val="en-CA"/>
        </w:rPr>
        <w:t>القصّة:</w:t>
      </w:r>
      <w:r>
        <w:rPr>
          <w:rFonts w:hint="cs"/>
          <w:szCs w:val="28"/>
          <w:rtl/>
          <w:lang w:val="en-CA"/>
        </w:rPr>
        <w:t xml:space="preserve"> </w:t>
      </w:r>
      <w:r w:rsidR="008D4E7E">
        <w:rPr>
          <w:rFonts w:hint="cs"/>
          <w:szCs w:val="28"/>
          <w:rtl/>
          <w:lang w:val="en-CA"/>
        </w:rPr>
        <w:t>لم يتلقّ</w:t>
      </w:r>
      <w:r w:rsidR="002512DE">
        <w:rPr>
          <w:rFonts w:hint="cs"/>
          <w:szCs w:val="28"/>
          <w:rtl/>
          <w:lang w:val="en-CA"/>
        </w:rPr>
        <w:t>َ</w:t>
      </w:r>
      <w:r w:rsidR="008D4E7E">
        <w:rPr>
          <w:rFonts w:hint="cs"/>
          <w:szCs w:val="28"/>
          <w:rtl/>
          <w:lang w:val="en-CA"/>
        </w:rPr>
        <w:t xml:space="preserve"> رجل كفيف دعماً لدورة ميسّرة لتعلّم اللغة السويدية. </w:t>
      </w:r>
      <w:r w:rsidR="00CA4B27">
        <w:rPr>
          <w:rFonts w:hint="cs"/>
          <w:szCs w:val="28"/>
          <w:rtl/>
          <w:lang w:val="en-CA"/>
        </w:rPr>
        <w:t>لذلك يعتمد</w:t>
      </w:r>
      <w:r w:rsidR="008D4E7E">
        <w:rPr>
          <w:rFonts w:hint="cs"/>
          <w:szCs w:val="28"/>
          <w:rtl/>
          <w:lang w:val="en-CA"/>
        </w:rPr>
        <w:t xml:space="preserve"> على </w:t>
      </w:r>
      <w:r w:rsidR="00CA4B27">
        <w:rPr>
          <w:rFonts w:hint="cs"/>
          <w:szCs w:val="28"/>
          <w:rtl/>
          <w:lang w:val="en-CA"/>
        </w:rPr>
        <w:t>ال</w:t>
      </w:r>
      <w:r w:rsidR="008D4E7E">
        <w:rPr>
          <w:rFonts w:hint="cs"/>
          <w:szCs w:val="28"/>
          <w:rtl/>
          <w:lang w:val="en-CA"/>
        </w:rPr>
        <w:t>آخرين للتواصل.</w:t>
      </w:r>
    </w:p>
    <w:p w:rsidR="004B642A" w:rsidRPr="008D4E7E" w:rsidRDefault="008D4E7E" w:rsidP="00CA4B27">
      <w:pPr>
        <w:bidi/>
        <w:jc w:val="both"/>
        <w:rPr>
          <w:szCs w:val="28"/>
        </w:rPr>
      </w:pPr>
      <w:r w:rsidRPr="00B83834">
        <w:rPr>
          <w:rFonts w:hint="cs"/>
          <w:b/>
          <w:bCs/>
          <w:szCs w:val="28"/>
          <w:rtl/>
          <w:lang w:val="en-CA"/>
        </w:rPr>
        <w:t>التداعيات:</w:t>
      </w:r>
      <w:r>
        <w:rPr>
          <w:rFonts w:hint="cs"/>
          <w:szCs w:val="28"/>
          <w:rtl/>
          <w:lang w:val="en-CA"/>
        </w:rPr>
        <w:t xml:space="preserve"> الوحدة والانعزال في المنزل. وبسبب عزلته هذه، أصيب بالاكتئاب واضطرابات في النوم وفقد ثقته بنفسه وتدنّ</w:t>
      </w:r>
      <w:r w:rsidR="00CA4B27">
        <w:rPr>
          <w:rFonts w:hint="cs"/>
          <w:szCs w:val="28"/>
          <w:rtl/>
          <w:lang w:val="en-CA"/>
        </w:rPr>
        <w:t>ياً</w:t>
      </w:r>
      <w:r w:rsidR="00CA4B27" w:rsidRPr="00CA4B27">
        <w:rPr>
          <w:szCs w:val="28"/>
          <w:rtl/>
          <w:lang w:val="en-CA"/>
        </w:rPr>
        <w:t xml:space="preserve"> شديداً</w:t>
      </w:r>
      <w:r w:rsidR="00CA4B27">
        <w:rPr>
          <w:rFonts w:hint="cs"/>
          <w:szCs w:val="28"/>
          <w:rtl/>
          <w:lang w:val="en-CA"/>
        </w:rPr>
        <w:t xml:space="preserve"> في احترامه لذاته</w:t>
      </w:r>
      <w:r>
        <w:rPr>
          <w:rFonts w:hint="cs"/>
          <w:szCs w:val="28"/>
          <w:rtl/>
          <w:lang w:val="en-CA"/>
        </w:rPr>
        <w:t>.</w:t>
      </w:r>
    </w:p>
    <w:p w:rsidR="004B642A" w:rsidRPr="00B83834" w:rsidRDefault="00B83834" w:rsidP="00375437">
      <w:pPr>
        <w:bidi/>
        <w:jc w:val="both"/>
        <w:rPr>
          <w:szCs w:val="28"/>
        </w:rPr>
      </w:pPr>
      <w:r w:rsidRPr="0069397C">
        <w:rPr>
          <w:rFonts w:hint="cs"/>
          <w:b/>
          <w:bCs/>
          <w:szCs w:val="28"/>
          <w:rtl/>
          <w:lang w:val="en-CA"/>
        </w:rPr>
        <w:lastRenderedPageBreak/>
        <w:t>المشاكل:</w:t>
      </w:r>
      <w:r>
        <w:rPr>
          <w:rFonts w:hint="cs"/>
          <w:szCs w:val="28"/>
          <w:rtl/>
          <w:lang w:val="en-CA"/>
        </w:rPr>
        <w:t xml:space="preserve"> تفتقر دورات تعليم اللغة السويدية التي تعدّ إحدى خدمات الاستقرار إلى </w:t>
      </w:r>
      <w:r w:rsidR="00375437">
        <w:rPr>
          <w:szCs w:val="28"/>
          <w:rtl/>
          <w:lang w:val="en-CA"/>
        </w:rPr>
        <w:t>منظور</w:t>
      </w:r>
      <w:r w:rsidR="00375437">
        <w:rPr>
          <w:rFonts w:hint="cs"/>
          <w:szCs w:val="28"/>
          <w:rtl/>
          <w:lang w:val="en-CA"/>
        </w:rPr>
        <w:t xml:space="preserve"> شامل ل</w:t>
      </w:r>
      <w:r>
        <w:rPr>
          <w:rFonts w:hint="cs"/>
          <w:szCs w:val="28"/>
          <w:rtl/>
          <w:lang w:val="en-CA"/>
        </w:rPr>
        <w:t xml:space="preserve">لإعاقة، ما يعني أن </w:t>
      </w:r>
      <w:r w:rsidR="00375437">
        <w:rPr>
          <w:rFonts w:hint="cs"/>
          <w:szCs w:val="28"/>
          <w:rtl/>
          <w:lang w:val="en-CA"/>
        </w:rPr>
        <w:t>ال</w:t>
      </w:r>
      <w:r w:rsidR="00375437">
        <w:rPr>
          <w:szCs w:val="28"/>
          <w:rtl/>
          <w:lang w:val="en-CA"/>
        </w:rPr>
        <w:t>منظور</w:t>
      </w:r>
      <w:r>
        <w:rPr>
          <w:rFonts w:hint="cs"/>
          <w:szCs w:val="28"/>
          <w:rtl/>
          <w:lang w:val="en-CA"/>
        </w:rPr>
        <w:t xml:space="preserve"> </w:t>
      </w:r>
      <w:r w:rsidR="00375437">
        <w:rPr>
          <w:rFonts w:hint="cs"/>
          <w:szCs w:val="28"/>
          <w:rtl/>
          <w:lang w:val="en-CA"/>
        </w:rPr>
        <w:t>الوظيفي</w:t>
      </w:r>
      <w:r w:rsidR="009D58FC">
        <w:rPr>
          <w:rFonts w:hint="cs"/>
          <w:szCs w:val="28"/>
          <w:rtl/>
          <w:lang w:val="en-CA"/>
        </w:rPr>
        <w:t xml:space="preserve"> لم يؤخذ في الحسبان عند إ</w:t>
      </w:r>
      <w:r w:rsidR="00375437">
        <w:rPr>
          <w:rFonts w:hint="cs"/>
          <w:szCs w:val="28"/>
          <w:rtl/>
          <w:lang w:val="en-CA"/>
        </w:rPr>
        <w:t>عداد الدورة التدريبية، مثل الوصول</w:t>
      </w:r>
      <w:r w:rsidR="009D58FC">
        <w:rPr>
          <w:rFonts w:hint="cs"/>
          <w:szCs w:val="28"/>
          <w:rtl/>
          <w:lang w:val="en-CA"/>
        </w:rPr>
        <w:t xml:space="preserve"> إلى </w:t>
      </w:r>
      <w:r w:rsidR="00375437">
        <w:rPr>
          <w:rFonts w:hint="cs"/>
          <w:szCs w:val="28"/>
          <w:rtl/>
          <w:lang w:val="en-CA"/>
        </w:rPr>
        <w:t xml:space="preserve">وسائل </w:t>
      </w:r>
      <w:r w:rsidR="009D58FC">
        <w:rPr>
          <w:rFonts w:hint="cs"/>
          <w:szCs w:val="28"/>
          <w:rtl/>
          <w:lang w:val="en-CA"/>
        </w:rPr>
        <w:t xml:space="preserve">المواصلات والوضع الصحّي. </w:t>
      </w:r>
      <w:r w:rsidR="00375437" w:rsidRPr="00375437">
        <w:rPr>
          <w:szCs w:val="28"/>
          <w:rtl/>
          <w:lang w:val="en-CA"/>
        </w:rPr>
        <w:t>وهذا يبين</w:t>
      </w:r>
      <w:r w:rsidR="00375437" w:rsidRPr="00375437">
        <w:rPr>
          <w:rFonts w:hint="cs"/>
          <w:szCs w:val="28"/>
          <w:rtl/>
          <w:lang w:val="en-CA"/>
        </w:rPr>
        <w:t xml:space="preserve"> </w:t>
      </w:r>
      <w:r w:rsidR="009D58FC">
        <w:rPr>
          <w:rFonts w:hint="cs"/>
          <w:szCs w:val="28"/>
          <w:rtl/>
          <w:lang w:val="en-CA"/>
        </w:rPr>
        <w:t>أنّ الإلمام ب</w:t>
      </w:r>
      <w:r w:rsidR="00375437">
        <w:rPr>
          <w:rFonts w:hint="cs"/>
          <w:szCs w:val="28"/>
          <w:rtl/>
          <w:lang w:val="en-CA"/>
        </w:rPr>
        <w:t>ال</w:t>
      </w:r>
      <w:r w:rsidR="009D58FC">
        <w:rPr>
          <w:rFonts w:hint="cs"/>
          <w:szCs w:val="28"/>
          <w:rtl/>
          <w:lang w:val="en-CA"/>
        </w:rPr>
        <w:t xml:space="preserve">ظروف </w:t>
      </w:r>
      <w:r w:rsidR="00375437">
        <w:rPr>
          <w:rFonts w:hint="cs"/>
          <w:szCs w:val="28"/>
          <w:rtl/>
          <w:lang w:val="en-CA"/>
        </w:rPr>
        <w:t>الم</w:t>
      </w:r>
      <w:r w:rsidR="009D58FC">
        <w:rPr>
          <w:rFonts w:hint="cs"/>
          <w:szCs w:val="28"/>
          <w:rtl/>
          <w:lang w:val="en-CA"/>
        </w:rPr>
        <w:t>عيش</w:t>
      </w:r>
      <w:r w:rsidR="00375437">
        <w:rPr>
          <w:rFonts w:hint="cs"/>
          <w:szCs w:val="28"/>
          <w:rtl/>
          <w:lang w:val="en-CA"/>
        </w:rPr>
        <w:t>ية ل</w:t>
      </w:r>
      <w:r w:rsidR="009D58FC">
        <w:rPr>
          <w:rFonts w:hint="cs"/>
          <w:szCs w:val="28"/>
          <w:rtl/>
          <w:lang w:val="en-CA"/>
        </w:rPr>
        <w:t>لفئات المستهدفة ضعيف. كما إنّ التعاون بين السلطات لاستقبال المها</w:t>
      </w:r>
      <w:r w:rsidR="002512DE">
        <w:rPr>
          <w:rFonts w:hint="cs"/>
          <w:szCs w:val="28"/>
          <w:rtl/>
          <w:lang w:val="en-CA"/>
        </w:rPr>
        <w:t>ج</w:t>
      </w:r>
      <w:r w:rsidR="009D58FC">
        <w:rPr>
          <w:rFonts w:hint="cs"/>
          <w:szCs w:val="28"/>
          <w:rtl/>
          <w:lang w:val="en-CA"/>
        </w:rPr>
        <w:t xml:space="preserve">رين يفتقر إلى البعد الخاص بذوي الإعاقة. </w:t>
      </w:r>
    </w:p>
    <w:p w:rsidR="004B642A" w:rsidRDefault="00C40C9E" w:rsidP="00F5129E">
      <w:pPr>
        <w:pStyle w:val="Heading4"/>
        <w:bidi/>
        <w:jc w:val="left"/>
      </w:pPr>
      <w:r>
        <w:rPr>
          <w:rFonts w:hint="cs"/>
          <w:b w:val="0"/>
          <w:bCs/>
          <w:szCs w:val="28"/>
          <w:rtl/>
          <w:lang w:val="en-CA"/>
        </w:rPr>
        <w:t>الحرمان من المساعدة</w:t>
      </w:r>
      <w:r w:rsidR="0069397C">
        <w:rPr>
          <w:rFonts w:hint="cs"/>
          <w:b w:val="0"/>
          <w:bCs/>
          <w:szCs w:val="28"/>
          <w:rtl/>
          <w:lang w:val="en-CA"/>
        </w:rPr>
        <w:t xml:space="preserve"> </w:t>
      </w:r>
      <w:r>
        <w:rPr>
          <w:rFonts w:hint="cs"/>
          <w:b w:val="0"/>
          <w:bCs/>
          <w:szCs w:val="28"/>
          <w:rtl/>
          <w:lang w:val="en-CA"/>
        </w:rPr>
        <w:t>ال</w:t>
      </w:r>
      <w:r w:rsidR="0069397C">
        <w:rPr>
          <w:rFonts w:hint="cs"/>
          <w:b w:val="0"/>
          <w:bCs/>
          <w:szCs w:val="28"/>
          <w:rtl/>
          <w:lang w:val="en-CA"/>
        </w:rPr>
        <w:t xml:space="preserve">شخصية </w:t>
      </w:r>
      <w:r w:rsidR="0069397C">
        <w:rPr>
          <w:rFonts w:hint="cs"/>
          <w:rtl/>
          <w:lang w:val="en-CA"/>
        </w:rPr>
        <w:t xml:space="preserve"> </w:t>
      </w:r>
    </w:p>
    <w:p w:rsidR="004B642A" w:rsidRPr="0069397C" w:rsidRDefault="0069397C" w:rsidP="00375437">
      <w:pPr>
        <w:bidi/>
        <w:jc w:val="both"/>
      </w:pPr>
      <w:r w:rsidRPr="0069397C">
        <w:rPr>
          <w:rFonts w:hint="cs"/>
          <w:b/>
          <w:bCs/>
          <w:szCs w:val="28"/>
          <w:rtl/>
          <w:lang w:val="en-CA"/>
        </w:rPr>
        <w:t>القصّة:</w:t>
      </w:r>
      <w:r w:rsidRPr="0069397C">
        <w:rPr>
          <w:rFonts w:hint="cs"/>
          <w:szCs w:val="28"/>
          <w:rtl/>
          <w:lang w:val="en-CA"/>
        </w:rPr>
        <w:t xml:space="preserve"> حُرم رجل</w:t>
      </w:r>
      <w:r w:rsidR="00C40C9E">
        <w:rPr>
          <w:rFonts w:hint="cs"/>
          <w:szCs w:val="28"/>
          <w:rtl/>
          <w:lang w:val="en-CA"/>
        </w:rPr>
        <w:t xml:space="preserve"> حائز </w:t>
      </w:r>
      <w:r w:rsidR="00375437">
        <w:rPr>
          <w:rFonts w:hint="cs"/>
          <w:szCs w:val="28"/>
          <w:rtl/>
          <w:lang w:val="en-CA"/>
        </w:rPr>
        <w:t>على تصريح</w:t>
      </w:r>
      <w:r w:rsidR="00C40C9E">
        <w:rPr>
          <w:rFonts w:hint="cs"/>
          <w:szCs w:val="28"/>
          <w:rtl/>
          <w:lang w:val="en-CA"/>
        </w:rPr>
        <w:t xml:space="preserve"> إقامة دائمة من الدعم والخدمات</w:t>
      </w:r>
      <w:r w:rsidR="00375437">
        <w:rPr>
          <w:rFonts w:hint="cs"/>
          <w:szCs w:val="28"/>
          <w:rtl/>
          <w:lang w:val="en-CA"/>
        </w:rPr>
        <w:t>. وهو في امس الحاجة لهذا الدعم</w:t>
      </w:r>
      <w:r w:rsidR="00C40C9E">
        <w:rPr>
          <w:rFonts w:hint="cs"/>
          <w:szCs w:val="28"/>
          <w:rtl/>
          <w:lang w:val="en-CA"/>
        </w:rPr>
        <w:t xml:space="preserve"> نتيجة إصابة في ظهره تسبّب له ألماً مزمناً. و</w:t>
      </w:r>
      <w:r w:rsidR="00375437">
        <w:rPr>
          <w:rFonts w:hint="cs"/>
          <w:szCs w:val="28"/>
          <w:rtl/>
          <w:lang w:val="en-CA"/>
        </w:rPr>
        <w:t>اصبح</w:t>
      </w:r>
      <w:r w:rsidR="00C40C9E">
        <w:rPr>
          <w:rFonts w:hint="cs"/>
          <w:szCs w:val="28"/>
          <w:rtl/>
          <w:lang w:val="en-CA"/>
        </w:rPr>
        <w:t xml:space="preserve"> الرجل منعزلاً في مسكنه بسبب حرمانه من المساع</w:t>
      </w:r>
      <w:r w:rsidR="00375437">
        <w:rPr>
          <w:rFonts w:hint="cs"/>
          <w:szCs w:val="28"/>
          <w:rtl/>
          <w:lang w:val="en-CA"/>
        </w:rPr>
        <w:t xml:space="preserve">دة والوصول </w:t>
      </w:r>
      <w:r w:rsidR="00C40C9E">
        <w:rPr>
          <w:rFonts w:hint="cs"/>
          <w:szCs w:val="28"/>
          <w:rtl/>
          <w:lang w:val="en-CA"/>
        </w:rPr>
        <w:t xml:space="preserve">إلى </w:t>
      </w:r>
      <w:r w:rsidR="00375437">
        <w:rPr>
          <w:rFonts w:hint="cs"/>
          <w:szCs w:val="28"/>
          <w:rtl/>
          <w:lang w:val="en-CA"/>
        </w:rPr>
        <w:t>ال</w:t>
      </w:r>
      <w:r w:rsidR="00C40C9E">
        <w:rPr>
          <w:rFonts w:hint="cs"/>
          <w:szCs w:val="28"/>
          <w:rtl/>
          <w:lang w:val="en-CA"/>
        </w:rPr>
        <w:t xml:space="preserve">مواصلات </w:t>
      </w:r>
      <w:r w:rsidR="00375437">
        <w:rPr>
          <w:rFonts w:hint="cs"/>
          <w:szCs w:val="28"/>
          <w:rtl/>
          <w:lang w:val="en-CA"/>
        </w:rPr>
        <w:t>الملائمة</w:t>
      </w:r>
      <w:r w:rsidR="00C40C9E">
        <w:rPr>
          <w:rFonts w:hint="cs"/>
          <w:szCs w:val="28"/>
          <w:rtl/>
          <w:lang w:val="en-CA"/>
        </w:rPr>
        <w:t xml:space="preserve">. </w:t>
      </w:r>
      <w:r w:rsidRPr="0069397C">
        <w:rPr>
          <w:rFonts w:hint="cs"/>
          <w:szCs w:val="28"/>
          <w:rtl/>
          <w:lang w:val="en-CA"/>
        </w:rPr>
        <w:t xml:space="preserve"> </w:t>
      </w:r>
    </w:p>
    <w:p w:rsidR="004B642A" w:rsidRDefault="00C40C9E" w:rsidP="00375437">
      <w:pPr>
        <w:bidi/>
        <w:jc w:val="both"/>
      </w:pPr>
      <w:r w:rsidRPr="002A25E2">
        <w:rPr>
          <w:rFonts w:hint="cs"/>
          <w:b/>
          <w:bCs/>
          <w:szCs w:val="28"/>
          <w:rtl/>
          <w:lang w:val="en-CA"/>
        </w:rPr>
        <w:t xml:space="preserve">المشاكل: </w:t>
      </w:r>
      <w:r w:rsidRPr="00C40C9E">
        <w:rPr>
          <w:rFonts w:hint="cs"/>
          <w:szCs w:val="28"/>
          <w:rtl/>
          <w:lang w:val="en-CA"/>
        </w:rPr>
        <w:t>يتسبّب الحرمان من ا</w:t>
      </w:r>
      <w:r w:rsidR="00375437">
        <w:rPr>
          <w:rFonts w:hint="cs"/>
          <w:szCs w:val="28"/>
          <w:rtl/>
          <w:lang w:val="en-CA"/>
        </w:rPr>
        <w:t xml:space="preserve">لدعم والخدمات في </w:t>
      </w:r>
      <w:r w:rsidRPr="00C40C9E">
        <w:rPr>
          <w:rFonts w:hint="cs"/>
          <w:szCs w:val="28"/>
          <w:rtl/>
          <w:lang w:val="en-CA"/>
        </w:rPr>
        <w:t>مشاكل</w:t>
      </w:r>
      <w:r w:rsidR="002A25E2">
        <w:rPr>
          <w:rFonts w:hint="cs"/>
          <w:szCs w:val="28"/>
          <w:rtl/>
          <w:lang w:val="en-CA"/>
        </w:rPr>
        <w:t xml:space="preserve"> لذوي الإعاقة</w:t>
      </w:r>
      <w:r w:rsidR="004E2CC4">
        <w:rPr>
          <w:szCs w:val="28"/>
          <w:lang w:val="en-CA"/>
        </w:rPr>
        <w:t xml:space="preserve"> </w:t>
      </w:r>
      <w:r w:rsidR="004E2CC4">
        <w:rPr>
          <w:rFonts w:hint="cs"/>
          <w:szCs w:val="28"/>
          <w:rtl/>
          <w:lang w:val="en-CA"/>
        </w:rPr>
        <w:t>عموماً</w:t>
      </w:r>
      <w:r w:rsidR="002A25E2">
        <w:rPr>
          <w:rFonts w:hint="cs"/>
          <w:szCs w:val="28"/>
          <w:rtl/>
          <w:lang w:val="en-CA"/>
        </w:rPr>
        <w:t>. ويشكّل الحرمان من المساعدة انتهاكاً للحقّ في تقرير المصير، وهو أحد حقوق الإنسان. ويخلّف تداعيات أليمة على صحّة الفرد النفسية.</w:t>
      </w:r>
      <w:r w:rsidRPr="00C40C9E">
        <w:rPr>
          <w:rFonts w:hint="cs"/>
          <w:szCs w:val="28"/>
          <w:rtl/>
          <w:lang w:val="en-CA"/>
        </w:rPr>
        <w:t xml:space="preserve">  </w:t>
      </w:r>
    </w:p>
    <w:p w:rsidR="004B642A" w:rsidRDefault="00870730" w:rsidP="00375437">
      <w:pPr>
        <w:pStyle w:val="Heading4"/>
        <w:bidi/>
        <w:jc w:val="both"/>
      </w:pPr>
      <w:r w:rsidRPr="00870730">
        <w:rPr>
          <w:rFonts w:hint="cs"/>
          <w:b w:val="0"/>
          <w:bCs/>
          <w:szCs w:val="28"/>
          <w:rtl/>
          <w:lang w:val="en-CA"/>
        </w:rPr>
        <w:t>الحرمان من لمّ الشمل</w:t>
      </w:r>
      <w:r>
        <w:rPr>
          <w:rFonts w:hint="cs"/>
          <w:szCs w:val="28"/>
          <w:rtl/>
          <w:lang w:val="en-CA"/>
        </w:rPr>
        <w:t xml:space="preserve"> </w:t>
      </w:r>
    </w:p>
    <w:p w:rsidR="004B642A" w:rsidRPr="00870730" w:rsidRDefault="00870730" w:rsidP="00CE7CC0">
      <w:pPr>
        <w:bidi/>
        <w:jc w:val="both"/>
      </w:pPr>
      <w:r w:rsidRPr="00870730">
        <w:rPr>
          <w:rFonts w:hint="cs"/>
          <w:b/>
          <w:bCs/>
          <w:szCs w:val="28"/>
          <w:rtl/>
          <w:lang w:val="en-CA"/>
        </w:rPr>
        <w:t>القصّة:</w:t>
      </w:r>
      <w:r w:rsidRPr="00870730">
        <w:rPr>
          <w:rFonts w:hint="cs"/>
          <w:szCs w:val="28"/>
          <w:rtl/>
          <w:lang w:val="en-CA"/>
        </w:rPr>
        <w:t xml:space="preserve"> حُرمت وافدة جديدة بصفة لاجئة</w:t>
      </w:r>
      <w:r>
        <w:rPr>
          <w:rFonts w:hint="cs"/>
          <w:szCs w:val="28"/>
          <w:rtl/>
        </w:rPr>
        <w:t xml:space="preserve"> من لمّ شمل عائلتها. وقد تقدّمت هذه الوالدة بطلب </w:t>
      </w:r>
      <w:r w:rsidR="00CE7CC0">
        <w:rPr>
          <w:rFonts w:hint="cs"/>
          <w:szCs w:val="28"/>
          <w:rtl/>
        </w:rPr>
        <w:t>لطفليها</w:t>
      </w:r>
      <w:r>
        <w:rPr>
          <w:rFonts w:hint="cs"/>
          <w:szCs w:val="28"/>
          <w:rtl/>
        </w:rPr>
        <w:t xml:space="preserve"> اللذين هما دون السنّ القانونية. ورُفض طلبها لأنّها عاطلة عن العمل. ولم ت</w:t>
      </w:r>
      <w:r w:rsidR="004E2CC4">
        <w:rPr>
          <w:rFonts w:hint="cs"/>
          <w:szCs w:val="28"/>
          <w:rtl/>
        </w:rPr>
        <w:t>رَ</w:t>
      </w:r>
      <w:r>
        <w:rPr>
          <w:rFonts w:hint="cs"/>
          <w:szCs w:val="28"/>
          <w:rtl/>
        </w:rPr>
        <w:t xml:space="preserve"> الأمّ طفليها لأربع سنوات. </w:t>
      </w:r>
      <w:r w:rsidRPr="00870730">
        <w:rPr>
          <w:rFonts w:hint="cs"/>
          <w:rtl/>
        </w:rPr>
        <w:t xml:space="preserve"> </w:t>
      </w:r>
    </w:p>
    <w:p w:rsidR="004B642A" w:rsidRDefault="00870730" w:rsidP="00375437">
      <w:pPr>
        <w:bidi/>
        <w:jc w:val="both"/>
      </w:pPr>
      <w:r w:rsidRPr="00AB4DE8">
        <w:rPr>
          <w:rFonts w:hint="cs"/>
          <w:b/>
          <w:bCs/>
          <w:szCs w:val="28"/>
          <w:rtl/>
          <w:lang w:val="en-CA"/>
        </w:rPr>
        <w:t>أسباب الرفض</w:t>
      </w:r>
      <w:r w:rsidRPr="00AB4DE8">
        <w:rPr>
          <w:rFonts w:hint="cs"/>
          <w:szCs w:val="28"/>
          <w:rtl/>
          <w:lang w:val="en-CA"/>
        </w:rPr>
        <w:t>:</w:t>
      </w:r>
      <w:r w:rsidR="00AB4DE8" w:rsidRPr="00AB4DE8">
        <w:rPr>
          <w:rFonts w:hint="cs"/>
          <w:szCs w:val="28"/>
          <w:rtl/>
          <w:lang w:val="en-CA"/>
        </w:rPr>
        <w:t xml:space="preserve"> عدم است</w:t>
      </w:r>
      <w:r w:rsidR="002512DE">
        <w:rPr>
          <w:rFonts w:hint="cs"/>
          <w:szCs w:val="28"/>
          <w:rtl/>
          <w:lang w:val="en-CA"/>
        </w:rPr>
        <w:t>يفاء</w:t>
      </w:r>
      <w:r w:rsidR="00AB4DE8" w:rsidRPr="00AB4DE8">
        <w:rPr>
          <w:rFonts w:hint="cs"/>
          <w:szCs w:val="28"/>
          <w:rtl/>
          <w:lang w:val="en-CA"/>
        </w:rPr>
        <w:t xml:space="preserve"> شرط التكفّل بالمصاريف</w:t>
      </w:r>
      <w:r w:rsidR="00F84E72">
        <w:rPr>
          <w:rFonts w:hint="cs"/>
          <w:szCs w:val="28"/>
          <w:rtl/>
          <w:lang w:val="en-CA"/>
        </w:rPr>
        <w:t xml:space="preserve"> جزئياً بسبب نقص في المعلومات وعدم توفّر برنامج استقرار مكيّف.</w:t>
      </w:r>
      <w:r w:rsidRPr="00AB4DE8">
        <w:rPr>
          <w:rFonts w:hint="cs"/>
          <w:szCs w:val="28"/>
          <w:rtl/>
          <w:lang w:val="en-CA"/>
        </w:rPr>
        <w:t xml:space="preserve"> </w:t>
      </w:r>
    </w:p>
    <w:p w:rsidR="004B642A" w:rsidRPr="00F84E72" w:rsidRDefault="00F84E72" w:rsidP="00CE7CC0">
      <w:pPr>
        <w:bidi/>
        <w:spacing w:line="276" w:lineRule="auto"/>
        <w:rPr>
          <w:szCs w:val="28"/>
          <w:lang w:val="en-CA"/>
        </w:rPr>
      </w:pPr>
      <w:r w:rsidRPr="00F84E72">
        <w:rPr>
          <w:rFonts w:hint="cs"/>
          <w:b/>
          <w:bCs/>
          <w:szCs w:val="28"/>
          <w:rtl/>
          <w:lang w:val="en-CA"/>
        </w:rPr>
        <w:t>المشاكل:</w:t>
      </w:r>
      <w:r>
        <w:rPr>
          <w:rFonts w:hint="cs"/>
          <w:szCs w:val="28"/>
          <w:rtl/>
          <w:lang w:val="en-CA"/>
        </w:rPr>
        <w:t xml:space="preserve"> ترتفع نسبة البطالة في أوساط الأشخاص ذوي الإعاقة والوافدين الجدد على حدّ سواء. كما إنّ العمل ال</w:t>
      </w:r>
      <w:r w:rsidR="00CE7CC0">
        <w:rPr>
          <w:rFonts w:hint="cs"/>
          <w:szCs w:val="28"/>
          <w:rtl/>
          <w:lang w:val="en-CA"/>
        </w:rPr>
        <w:t>ذي من الممكن الحصول</w:t>
      </w:r>
      <w:r>
        <w:rPr>
          <w:rFonts w:hint="cs"/>
          <w:szCs w:val="28"/>
          <w:rtl/>
          <w:lang w:val="en-CA"/>
        </w:rPr>
        <w:t xml:space="preserve"> عليه </w:t>
      </w:r>
      <w:r w:rsidR="00CE7CC0">
        <w:rPr>
          <w:rFonts w:hint="cs"/>
          <w:szCs w:val="28"/>
          <w:rtl/>
          <w:lang w:val="en-CA"/>
        </w:rPr>
        <w:t>غالباً ما يت</w:t>
      </w:r>
      <w:r>
        <w:rPr>
          <w:rFonts w:hint="cs"/>
          <w:szCs w:val="28"/>
          <w:rtl/>
          <w:lang w:val="en-CA"/>
        </w:rPr>
        <w:t>تطل</w:t>
      </w:r>
      <w:r w:rsidR="00CE7CC0">
        <w:rPr>
          <w:rFonts w:hint="cs"/>
          <w:szCs w:val="28"/>
          <w:rtl/>
          <w:lang w:val="en-CA"/>
        </w:rPr>
        <w:t xml:space="preserve">ّب قدرات </w:t>
      </w:r>
      <w:r>
        <w:rPr>
          <w:rFonts w:hint="cs"/>
          <w:szCs w:val="28"/>
          <w:rtl/>
          <w:lang w:val="en-CA"/>
        </w:rPr>
        <w:t>بدني</w:t>
      </w:r>
      <w:r w:rsidR="00CE7CC0">
        <w:rPr>
          <w:rFonts w:hint="cs"/>
          <w:szCs w:val="28"/>
          <w:rtl/>
          <w:lang w:val="en-CA"/>
        </w:rPr>
        <w:t>ة</w:t>
      </w:r>
      <w:r>
        <w:rPr>
          <w:rFonts w:hint="cs"/>
          <w:szCs w:val="28"/>
          <w:rtl/>
          <w:lang w:val="en-CA"/>
        </w:rPr>
        <w:t xml:space="preserve"> و</w:t>
      </w:r>
      <w:r w:rsidR="00CE7CC0">
        <w:rPr>
          <w:rFonts w:hint="cs"/>
          <w:szCs w:val="28"/>
          <w:rtl/>
          <w:lang w:val="en-CA"/>
        </w:rPr>
        <w:t>صعب الوصول اليه</w:t>
      </w:r>
      <w:r>
        <w:rPr>
          <w:rFonts w:hint="cs"/>
          <w:szCs w:val="28"/>
          <w:rtl/>
          <w:lang w:val="en-CA"/>
        </w:rPr>
        <w:t xml:space="preserve">. </w:t>
      </w:r>
    </w:p>
    <w:p w:rsidR="004B642A" w:rsidRDefault="00F84E72" w:rsidP="00F5129E">
      <w:pPr>
        <w:bidi/>
        <w:spacing w:line="276" w:lineRule="auto"/>
      </w:pPr>
      <w:r>
        <w:rPr>
          <w:rFonts w:hint="cs"/>
          <w:szCs w:val="28"/>
          <w:rtl/>
        </w:rPr>
        <w:t>لل</w:t>
      </w:r>
      <w:r w:rsidR="00D35888">
        <w:rPr>
          <w:rFonts w:hint="cs"/>
          <w:szCs w:val="28"/>
          <w:rtl/>
        </w:rPr>
        <w:t>تواصل</w:t>
      </w:r>
      <w:r w:rsidRPr="00F84E72">
        <w:rPr>
          <w:rFonts w:hint="cs"/>
          <w:szCs w:val="28"/>
          <w:rtl/>
        </w:rPr>
        <w:t>:</w:t>
      </w:r>
      <w:r>
        <w:rPr>
          <w:rFonts w:hint="cs"/>
          <w:rtl/>
        </w:rPr>
        <w:t xml:space="preserve"> </w:t>
      </w:r>
      <w:hyperlink r:id="rId14" w:history="1">
        <w:r>
          <w:rPr>
            <w:rStyle w:val="Hyperlink"/>
          </w:rPr>
          <w:t>info@disabledrefugeeswelcome.se</w:t>
        </w:r>
      </w:hyperlink>
    </w:p>
    <w:p w:rsidR="004B642A" w:rsidRDefault="00F84E72" w:rsidP="009B7F95">
      <w:pPr>
        <w:pStyle w:val="Heading2"/>
        <w:bidi/>
      </w:pPr>
      <w:bookmarkStart w:id="26" w:name="_Toc65510420"/>
      <w:r w:rsidRPr="00F84E72">
        <w:rPr>
          <w:rFonts w:hint="cs"/>
          <w:b w:val="0"/>
          <w:bCs/>
          <w:szCs w:val="36"/>
          <w:rtl/>
        </w:rPr>
        <w:t>التخطيط معاً: تمكين اللاجئين ذوي الإعاقة</w:t>
      </w:r>
      <w:bookmarkEnd w:id="26"/>
      <w:r w:rsidRPr="00F84E72">
        <w:rPr>
          <w:rFonts w:hint="cs"/>
          <w:b w:val="0"/>
          <w:bCs/>
          <w:rtl/>
        </w:rPr>
        <w:t xml:space="preserve"> </w:t>
      </w:r>
    </w:p>
    <w:p w:rsidR="004B642A" w:rsidRDefault="00656D82" w:rsidP="00CE7CC0">
      <w:pPr>
        <w:bidi/>
        <w:spacing w:line="276" w:lineRule="auto"/>
        <w:jc w:val="both"/>
      </w:pPr>
      <w:r w:rsidRPr="00656D82">
        <w:rPr>
          <w:rFonts w:hint="cs"/>
          <w:szCs w:val="28"/>
          <w:rtl/>
        </w:rPr>
        <w:t>هو مشروع من إعداد</w:t>
      </w:r>
      <w:r>
        <w:rPr>
          <w:rFonts w:hint="cs"/>
          <w:rtl/>
        </w:rPr>
        <w:t xml:space="preserve"> </w:t>
      </w:r>
      <w:r w:rsidRPr="00656D82">
        <w:rPr>
          <w:rFonts w:hint="cs"/>
          <w:szCs w:val="28"/>
          <w:u w:val="single"/>
          <w:rtl/>
          <w:lang w:val="de-DE" w:bidi="ar-LB"/>
        </w:rPr>
        <w:t>الاتحاد الوطني لذوي الإعاقة في اليونان (</w:t>
      </w:r>
      <w:r w:rsidR="009D2D61" w:rsidRPr="009D2D61">
        <w:rPr>
          <w:szCs w:val="28"/>
          <w:u w:val="single"/>
          <w:lang w:val="de-DE" w:bidi="ar-LB"/>
        </w:rPr>
        <w:t>NCDP</w:t>
      </w:r>
      <w:r w:rsidRPr="00656D82">
        <w:rPr>
          <w:rFonts w:hint="cs"/>
          <w:szCs w:val="28"/>
          <w:u w:val="single"/>
          <w:rtl/>
          <w:lang w:val="de-DE" w:bidi="ar-LB"/>
        </w:rPr>
        <w:t>)</w:t>
      </w:r>
      <w:r>
        <w:rPr>
          <w:rFonts w:hint="cs"/>
          <w:szCs w:val="28"/>
          <w:rtl/>
          <w:lang w:val="de-DE" w:bidi="ar-LB"/>
        </w:rPr>
        <w:t xml:space="preserve"> بتمويل من </w:t>
      </w:r>
      <w:r w:rsidRPr="00656D82">
        <w:rPr>
          <w:rFonts w:hint="cs"/>
          <w:szCs w:val="28"/>
          <w:u w:val="single"/>
          <w:rtl/>
          <w:lang w:val="de-DE" w:bidi="ar-LB"/>
        </w:rPr>
        <w:t>مفوّضية الأمم المتحدة السامية لشؤون اللاجئين</w:t>
      </w:r>
      <w:r>
        <w:rPr>
          <w:rFonts w:hint="cs"/>
          <w:szCs w:val="28"/>
          <w:rtl/>
          <w:lang w:val="de-DE" w:bidi="ar-LB"/>
        </w:rPr>
        <w:t xml:space="preserve"> نال جائزة "دمج الأطفال ذوي الإعاقة" في سياق مشروع "</w:t>
      </w:r>
      <w:r w:rsidRPr="00656D82">
        <w:t xml:space="preserve"> </w:t>
      </w:r>
      <w:r>
        <w:t>Project Urban Refugee Children- Innovation Challenge</w:t>
      </w:r>
      <w:r>
        <w:rPr>
          <w:rFonts w:hint="cs"/>
          <w:szCs w:val="28"/>
          <w:rtl/>
          <w:lang w:val="de-DE" w:bidi="ar-LB"/>
        </w:rPr>
        <w:t>" (مشروع الأطفال اللاجئين في المدن- تحدّي الابتكار) للمفوّضية السامية في آذار/مارس 2017.</w:t>
      </w:r>
    </w:p>
    <w:p w:rsidR="004B642A" w:rsidRDefault="00656D82" w:rsidP="00CE7CC0">
      <w:pPr>
        <w:bidi/>
        <w:spacing w:line="276" w:lineRule="auto"/>
        <w:jc w:val="both"/>
      </w:pPr>
      <w:r w:rsidRPr="00656D82">
        <w:rPr>
          <w:rFonts w:hint="cs"/>
          <w:szCs w:val="28"/>
          <w:rtl/>
        </w:rPr>
        <w:t>الأنشطة الم</w:t>
      </w:r>
      <w:r w:rsidR="00954BDD">
        <w:rPr>
          <w:rFonts w:hint="cs"/>
          <w:szCs w:val="28"/>
          <w:rtl/>
        </w:rPr>
        <w:t>شمولة</w:t>
      </w:r>
      <w:r w:rsidRPr="00656D82">
        <w:rPr>
          <w:rFonts w:hint="cs"/>
          <w:szCs w:val="28"/>
          <w:rtl/>
        </w:rPr>
        <w:t>:</w:t>
      </w:r>
      <w:r>
        <w:rPr>
          <w:rFonts w:hint="cs"/>
          <w:rtl/>
        </w:rPr>
        <w:t xml:space="preserve"> </w:t>
      </w:r>
    </w:p>
    <w:p w:rsidR="004B642A" w:rsidRDefault="00954BDD" w:rsidP="00CE7CC0">
      <w:pPr>
        <w:pStyle w:val="ListParagraph"/>
        <w:numPr>
          <w:ilvl w:val="0"/>
          <w:numId w:val="14"/>
        </w:numPr>
        <w:suppressAutoHyphens w:val="0"/>
        <w:bidi/>
        <w:spacing w:after="160" w:line="276" w:lineRule="auto"/>
        <w:contextualSpacing/>
        <w:jc w:val="both"/>
        <w:rPr>
          <w:lang w:val="en-GB"/>
        </w:rPr>
      </w:pPr>
      <w:r>
        <w:rPr>
          <w:rFonts w:ascii="Arial" w:hAnsi="Arial" w:cs="Arial" w:hint="cs"/>
          <w:szCs w:val="28"/>
          <w:rtl/>
          <w:lang w:val="de-DE" w:eastAsia="en-US" w:bidi="ar-LB"/>
        </w:rPr>
        <w:t xml:space="preserve">تدريب 500 مهني يعملون مع اللاجئين على اتفاقية </w:t>
      </w:r>
      <w:r w:rsidR="00E9540E">
        <w:rPr>
          <w:rFonts w:ascii="Arial" w:hAnsi="Arial" w:cs="Arial" w:hint="cs"/>
          <w:szCs w:val="28"/>
          <w:rtl/>
          <w:lang w:val="de-DE" w:eastAsia="en-US" w:bidi="ar-LB"/>
        </w:rPr>
        <w:t>الأمم المتحدة ل</w:t>
      </w:r>
      <w:r>
        <w:rPr>
          <w:rFonts w:ascii="Arial" w:hAnsi="Arial" w:cs="Arial" w:hint="cs"/>
          <w:szCs w:val="28"/>
          <w:rtl/>
          <w:lang w:val="de-DE" w:eastAsia="en-US" w:bidi="ar-LB"/>
        </w:rPr>
        <w:t>حقوق الأشخاص ذوي الإعاقة من جهة وعلى دعم دمج اللاجئين ذوي الإعاقة في المجتمع اليوناني</w:t>
      </w:r>
      <w:r w:rsidR="00F945FE">
        <w:rPr>
          <w:rFonts w:ascii="Arial" w:hAnsi="Arial" w:cs="Arial" w:hint="cs"/>
          <w:szCs w:val="28"/>
          <w:rtl/>
          <w:lang w:val="de-DE" w:eastAsia="en-US" w:bidi="ar-LB"/>
        </w:rPr>
        <w:t xml:space="preserve"> من جهة أخرى</w:t>
      </w:r>
      <w:r>
        <w:rPr>
          <w:rFonts w:ascii="Arial" w:hAnsi="Arial" w:cs="Arial" w:hint="cs"/>
          <w:szCs w:val="28"/>
          <w:rtl/>
          <w:lang w:val="de-DE" w:eastAsia="en-US" w:bidi="ar-LB"/>
        </w:rPr>
        <w:t xml:space="preserve">؛ </w:t>
      </w:r>
    </w:p>
    <w:p w:rsidR="004B642A" w:rsidRDefault="00954BDD" w:rsidP="00CE7CC0">
      <w:pPr>
        <w:pStyle w:val="ListParagraph"/>
        <w:numPr>
          <w:ilvl w:val="0"/>
          <w:numId w:val="14"/>
        </w:numPr>
        <w:suppressAutoHyphens w:val="0"/>
        <w:bidi/>
        <w:spacing w:after="160" w:line="276" w:lineRule="auto"/>
        <w:contextualSpacing/>
        <w:jc w:val="both"/>
        <w:rPr>
          <w:lang w:val="en-GB"/>
        </w:rPr>
      </w:pPr>
      <w:r>
        <w:rPr>
          <w:rFonts w:ascii="Arial" w:hAnsi="Arial" w:cs="Arial" w:hint="cs"/>
          <w:szCs w:val="28"/>
          <w:rtl/>
          <w:lang w:val="en-GB" w:eastAsia="en-US"/>
        </w:rPr>
        <w:t xml:space="preserve">توفير معلومات ومشورة للمنظمات العاملة في الميدان؛ </w:t>
      </w:r>
    </w:p>
    <w:p w:rsidR="004B642A" w:rsidRDefault="00954BDD" w:rsidP="00CE7CC0">
      <w:pPr>
        <w:pStyle w:val="ListParagraph"/>
        <w:numPr>
          <w:ilvl w:val="0"/>
          <w:numId w:val="14"/>
        </w:numPr>
        <w:suppressAutoHyphens w:val="0"/>
        <w:bidi/>
        <w:spacing w:after="160" w:line="276" w:lineRule="auto"/>
        <w:contextualSpacing/>
        <w:jc w:val="both"/>
        <w:rPr>
          <w:lang w:val="en-GB"/>
        </w:rPr>
      </w:pPr>
      <w:r>
        <w:rPr>
          <w:rFonts w:ascii="Arial" w:hAnsi="Arial" w:cs="Arial" w:hint="cs"/>
          <w:szCs w:val="28"/>
          <w:rtl/>
          <w:lang w:val="en-GB" w:eastAsia="en-US"/>
        </w:rPr>
        <w:t>دعم اللاجئين ذوي الإعاقة وعائلاتهم وإرشادهم من خلال خطّ ساخن واجتماعات فردية بشأن إدماجهم في التعليم والرعاية الصحّية والمسكن الميسّر وتقييم الإعاقة وتصديقها؛</w:t>
      </w:r>
    </w:p>
    <w:p w:rsidR="004B642A" w:rsidRDefault="007645EA" w:rsidP="00947995">
      <w:pPr>
        <w:pStyle w:val="ListParagraph"/>
        <w:numPr>
          <w:ilvl w:val="0"/>
          <w:numId w:val="14"/>
        </w:numPr>
        <w:suppressAutoHyphens w:val="0"/>
        <w:bidi/>
        <w:spacing w:after="160" w:line="276" w:lineRule="auto"/>
        <w:contextualSpacing/>
        <w:jc w:val="both"/>
        <w:rPr>
          <w:lang w:val="en-GB"/>
        </w:rPr>
      </w:pPr>
      <w:r>
        <w:rPr>
          <w:rFonts w:ascii="Arial" w:hAnsi="Arial" w:cs="Arial" w:hint="cs"/>
          <w:szCs w:val="28"/>
          <w:rtl/>
          <w:lang w:val="en-GB" w:eastAsia="en-US"/>
        </w:rPr>
        <w:t xml:space="preserve">التأثير على السياسات والممارسات </w:t>
      </w:r>
      <w:r w:rsidR="00947995">
        <w:rPr>
          <w:rFonts w:ascii="Arial" w:hAnsi="Arial" w:cs="Arial" w:hint="cs"/>
          <w:szCs w:val="28"/>
          <w:rtl/>
          <w:lang w:val="en-GB" w:eastAsia="en-US"/>
        </w:rPr>
        <w:t>من خلال التعليقات الواردة على</w:t>
      </w:r>
      <w:r>
        <w:rPr>
          <w:rFonts w:ascii="Arial" w:hAnsi="Arial" w:cs="Arial" w:hint="cs"/>
          <w:szCs w:val="28"/>
          <w:rtl/>
          <w:lang w:val="en-GB" w:eastAsia="en-US"/>
        </w:rPr>
        <w:t xml:space="preserve"> المسائل الأكثر إلحاحاً للاجئين ذوي الإعاقة من </w:t>
      </w:r>
      <w:r w:rsidR="00947995">
        <w:rPr>
          <w:rFonts w:ascii="Arial" w:hAnsi="Arial" w:cs="Arial" w:hint="cs"/>
          <w:szCs w:val="28"/>
          <w:rtl/>
          <w:lang w:val="en-GB" w:eastAsia="en-US"/>
        </w:rPr>
        <w:t xml:space="preserve">خلال </w:t>
      </w:r>
      <w:r>
        <w:rPr>
          <w:rFonts w:ascii="Arial" w:hAnsi="Arial" w:cs="Arial" w:hint="cs"/>
          <w:szCs w:val="28"/>
          <w:rtl/>
          <w:lang w:val="en-GB" w:eastAsia="en-US"/>
        </w:rPr>
        <w:t>الاجتماعات التشاورية ال</w:t>
      </w:r>
      <w:r w:rsidR="00947995">
        <w:rPr>
          <w:rFonts w:ascii="Arial" w:hAnsi="Arial" w:cs="Arial" w:hint="cs"/>
          <w:szCs w:val="28"/>
          <w:rtl/>
          <w:lang w:val="en-GB" w:eastAsia="en-US"/>
        </w:rPr>
        <w:t>تي تعقد</w:t>
      </w:r>
      <w:r>
        <w:rPr>
          <w:rFonts w:ascii="Arial" w:hAnsi="Arial" w:cs="Arial" w:hint="cs"/>
          <w:szCs w:val="28"/>
          <w:rtl/>
          <w:lang w:val="en-GB" w:eastAsia="en-US"/>
        </w:rPr>
        <w:t xml:space="preserve"> معهم؛</w:t>
      </w:r>
    </w:p>
    <w:p w:rsidR="004B642A" w:rsidRDefault="007645EA" w:rsidP="00CE7CC0">
      <w:pPr>
        <w:pStyle w:val="ListParagraph"/>
        <w:numPr>
          <w:ilvl w:val="0"/>
          <w:numId w:val="14"/>
        </w:numPr>
        <w:suppressAutoHyphens w:val="0"/>
        <w:bidi/>
        <w:spacing w:after="160" w:line="276" w:lineRule="auto"/>
        <w:contextualSpacing/>
        <w:jc w:val="both"/>
        <w:rPr>
          <w:lang w:val="en-GB"/>
        </w:rPr>
      </w:pPr>
      <w:r>
        <w:rPr>
          <w:rFonts w:ascii="Arial" w:hAnsi="Arial" w:cs="Arial" w:hint="cs"/>
          <w:szCs w:val="28"/>
          <w:rtl/>
          <w:lang w:val="en-GB" w:eastAsia="en-US"/>
        </w:rPr>
        <w:t>إنشاء لجنة استشارية مؤلّفة من لاجئين وطالبي لجوء ذوي إعاقة وأفراد من عائلاتهم وتفعيل أعمالها؛</w:t>
      </w:r>
    </w:p>
    <w:p w:rsidR="004B642A" w:rsidRPr="007645EA" w:rsidRDefault="007645EA" w:rsidP="00CE7CC0">
      <w:pPr>
        <w:pStyle w:val="ListParagraph"/>
        <w:numPr>
          <w:ilvl w:val="0"/>
          <w:numId w:val="14"/>
        </w:numPr>
        <w:suppressAutoHyphens w:val="0"/>
        <w:bidi/>
        <w:spacing w:after="160" w:line="276" w:lineRule="auto"/>
        <w:contextualSpacing/>
        <w:jc w:val="both"/>
        <w:rPr>
          <w:szCs w:val="28"/>
          <w:lang w:val="en-GB"/>
        </w:rPr>
      </w:pPr>
      <w:r w:rsidRPr="007645EA">
        <w:rPr>
          <w:rFonts w:ascii="Arial" w:hAnsi="Arial" w:cs="Arial" w:hint="cs"/>
          <w:szCs w:val="28"/>
          <w:rtl/>
          <w:lang w:val="en-GB" w:eastAsia="en-US"/>
        </w:rPr>
        <w:t>توفير دعم ومشورة من الأقران للا</w:t>
      </w:r>
      <w:r>
        <w:rPr>
          <w:rFonts w:ascii="Arial" w:hAnsi="Arial" w:cs="Arial" w:hint="cs"/>
          <w:szCs w:val="28"/>
          <w:rtl/>
          <w:lang w:val="en-GB" w:eastAsia="en-US"/>
        </w:rPr>
        <w:t>ج</w:t>
      </w:r>
      <w:r w:rsidRPr="007645EA">
        <w:rPr>
          <w:rFonts w:ascii="Arial" w:hAnsi="Arial" w:cs="Arial" w:hint="cs"/>
          <w:szCs w:val="28"/>
          <w:rtl/>
          <w:lang w:val="en-GB" w:eastAsia="en-US"/>
        </w:rPr>
        <w:t>ئين الذين لدي</w:t>
      </w:r>
      <w:r>
        <w:rPr>
          <w:rFonts w:ascii="Arial" w:hAnsi="Arial" w:cs="Arial" w:hint="cs"/>
          <w:szCs w:val="28"/>
          <w:rtl/>
          <w:lang w:val="en-GB" w:eastAsia="en-US"/>
        </w:rPr>
        <w:t>ه</w:t>
      </w:r>
      <w:r w:rsidRPr="007645EA">
        <w:rPr>
          <w:rFonts w:ascii="Arial" w:hAnsi="Arial" w:cs="Arial" w:hint="cs"/>
          <w:szCs w:val="28"/>
          <w:rtl/>
          <w:lang w:val="en-GB" w:eastAsia="en-US"/>
        </w:rPr>
        <w:t>م أطفال من ذوي ال</w:t>
      </w:r>
      <w:r>
        <w:rPr>
          <w:rFonts w:ascii="Arial" w:hAnsi="Arial" w:cs="Arial" w:hint="cs"/>
          <w:szCs w:val="28"/>
          <w:rtl/>
          <w:lang w:val="en-GB" w:eastAsia="en-US"/>
        </w:rPr>
        <w:t>إ</w:t>
      </w:r>
      <w:r w:rsidRPr="007645EA">
        <w:rPr>
          <w:rFonts w:ascii="Arial" w:hAnsi="Arial" w:cs="Arial" w:hint="cs"/>
          <w:szCs w:val="28"/>
          <w:rtl/>
          <w:lang w:val="en-GB" w:eastAsia="en-US"/>
        </w:rPr>
        <w:t>عاقة.</w:t>
      </w:r>
    </w:p>
    <w:p w:rsidR="004B642A" w:rsidRPr="001D357A" w:rsidRDefault="001D357A" w:rsidP="00CE7CC0">
      <w:pPr>
        <w:bidi/>
        <w:spacing w:line="276" w:lineRule="auto"/>
        <w:jc w:val="both"/>
        <w:rPr>
          <w:rFonts w:hint="cs"/>
          <w:rtl/>
          <w:lang w:val="de-DE" w:bidi="ar-LB"/>
        </w:rPr>
      </w:pPr>
      <w:r w:rsidRPr="001D357A">
        <w:rPr>
          <w:rFonts w:hint="cs"/>
          <w:szCs w:val="28"/>
          <w:rtl/>
          <w:lang w:val="de-DE" w:bidi="ar-LB"/>
        </w:rPr>
        <w:lastRenderedPageBreak/>
        <w:t>النتائج الإيجابية:</w:t>
      </w:r>
    </w:p>
    <w:p w:rsidR="004B642A" w:rsidRDefault="001D357A" w:rsidP="00CE7CC0">
      <w:pPr>
        <w:pStyle w:val="ListParagraph"/>
        <w:numPr>
          <w:ilvl w:val="0"/>
          <w:numId w:val="15"/>
        </w:numPr>
        <w:suppressAutoHyphens w:val="0"/>
        <w:bidi/>
        <w:spacing w:after="160" w:line="276" w:lineRule="auto"/>
        <w:contextualSpacing/>
        <w:jc w:val="both"/>
        <w:rPr>
          <w:lang w:val="en-GB"/>
        </w:rPr>
      </w:pPr>
      <w:r>
        <w:rPr>
          <w:rFonts w:ascii="Arial" w:hAnsi="Arial" w:cs="Arial" w:hint="cs"/>
          <w:szCs w:val="20"/>
          <w:rtl/>
          <w:lang w:val="en-GB" w:eastAsia="en-US"/>
        </w:rPr>
        <w:t xml:space="preserve"> </w:t>
      </w:r>
      <w:r>
        <w:rPr>
          <w:rFonts w:ascii="Arial" w:hAnsi="Arial" w:cs="Arial" w:hint="cs"/>
          <w:szCs w:val="28"/>
          <w:rtl/>
          <w:lang w:val="en-GB" w:eastAsia="en-US"/>
        </w:rPr>
        <w:t xml:space="preserve"> تطوير بيئة ميسّرة وتحسين</w:t>
      </w:r>
      <w:r w:rsidR="00947995">
        <w:rPr>
          <w:rFonts w:ascii="Arial" w:hAnsi="Arial" w:cs="Arial" w:hint="cs"/>
          <w:szCs w:val="28"/>
          <w:rtl/>
          <w:lang w:val="en-GB" w:eastAsia="en-US"/>
        </w:rPr>
        <w:t xml:space="preserve"> التقنيات</w:t>
      </w:r>
      <w:r>
        <w:rPr>
          <w:rFonts w:ascii="Arial" w:hAnsi="Arial" w:cs="Arial" w:hint="cs"/>
          <w:szCs w:val="28"/>
          <w:rtl/>
          <w:lang w:val="en-GB" w:eastAsia="en-US"/>
        </w:rPr>
        <w:t xml:space="preserve"> المساعدة ذات الصلة باللاجئين ذوي الإعاقة (الأجهزة المعينة والتكييفية والتأهيلية)؛ </w:t>
      </w:r>
    </w:p>
    <w:p w:rsidR="004B642A" w:rsidRDefault="001D357A" w:rsidP="00CE7CC0">
      <w:pPr>
        <w:pStyle w:val="ListParagraph"/>
        <w:numPr>
          <w:ilvl w:val="0"/>
          <w:numId w:val="15"/>
        </w:numPr>
        <w:suppressAutoHyphens w:val="0"/>
        <w:bidi/>
        <w:spacing w:after="160" w:line="276" w:lineRule="auto"/>
        <w:contextualSpacing/>
        <w:jc w:val="both"/>
        <w:rPr>
          <w:lang w:val="en-GB"/>
        </w:rPr>
      </w:pPr>
      <w:r>
        <w:rPr>
          <w:rFonts w:ascii="Arial" w:hAnsi="Arial" w:cs="Arial" w:hint="cs"/>
          <w:szCs w:val="20"/>
          <w:rtl/>
          <w:lang w:val="en-GB" w:eastAsia="en-US"/>
        </w:rPr>
        <w:t xml:space="preserve"> </w:t>
      </w:r>
      <w:r>
        <w:rPr>
          <w:rFonts w:ascii="Arial" w:hAnsi="Arial" w:cs="Arial" w:hint="cs"/>
          <w:szCs w:val="28"/>
          <w:rtl/>
          <w:lang w:val="en-GB" w:eastAsia="en-US"/>
        </w:rPr>
        <w:t xml:space="preserve"> تقديم اقتراحات قيّمة بشأن سبل تصميم برامج/خدمات تناسب كلّ فرد من ذوي الإعاقة؛</w:t>
      </w:r>
    </w:p>
    <w:p w:rsidR="004B642A" w:rsidRDefault="001D357A" w:rsidP="00CE7CC0">
      <w:pPr>
        <w:pStyle w:val="ListParagraph"/>
        <w:numPr>
          <w:ilvl w:val="0"/>
          <w:numId w:val="15"/>
        </w:numPr>
        <w:suppressAutoHyphens w:val="0"/>
        <w:bidi/>
        <w:spacing w:after="160" w:line="276" w:lineRule="auto"/>
        <w:contextualSpacing/>
        <w:jc w:val="both"/>
        <w:rPr>
          <w:lang w:val="en-GB"/>
        </w:rPr>
      </w:pPr>
      <w:r>
        <w:rPr>
          <w:rFonts w:ascii="Arial" w:hAnsi="Arial" w:cs="Arial" w:hint="cs"/>
          <w:szCs w:val="28"/>
          <w:rtl/>
          <w:lang w:val="en-GB" w:eastAsia="en-US"/>
        </w:rPr>
        <w:t>كسر القوالب ال</w:t>
      </w:r>
      <w:r w:rsidR="008C1712">
        <w:rPr>
          <w:rFonts w:ascii="Arial" w:hAnsi="Arial" w:cs="Arial" w:hint="cs"/>
          <w:szCs w:val="28"/>
          <w:rtl/>
          <w:lang w:val="en-GB" w:eastAsia="en-US"/>
        </w:rPr>
        <w:t>نمطية</w:t>
      </w:r>
      <w:r>
        <w:rPr>
          <w:rFonts w:ascii="Arial" w:hAnsi="Arial" w:cs="Arial" w:hint="cs"/>
          <w:szCs w:val="28"/>
          <w:rtl/>
          <w:lang w:val="en-GB" w:eastAsia="en-US"/>
        </w:rPr>
        <w:t xml:space="preserve"> السلبية والأحكام المسبقة التي تطال الأشخاص ذوي الإعاقة؛ </w:t>
      </w:r>
    </w:p>
    <w:p w:rsidR="004B642A" w:rsidRDefault="001D357A" w:rsidP="00CE7CC0">
      <w:pPr>
        <w:pStyle w:val="ListParagraph"/>
        <w:numPr>
          <w:ilvl w:val="0"/>
          <w:numId w:val="15"/>
        </w:numPr>
        <w:suppressAutoHyphens w:val="0"/>
        <w:bidi/>
        <w:spacing w:after="160" w:line="276" w:lineRule="auto"/>
        <w:contextualSpacing/>
        <w:jc w:val="both"/>
        <w:rPr>
          <w:lang w:val="en-GB"/>
        </w:rPr>
      </w:pPr>
      <w:r>
        <w:rPr>
          <w:rFonts w:ascii="Arial" w:hAnsi="Arial" w:cs="Arial" w:hint="cs"/>
          <w:szCs w:val="28"/>
          <w:rtl/>
          <w:lang w:val="en-GB" w:eastAsia="en-US"/>
        </w:rPr>
        <w:t xml:space="preserve">تعزيز فعاليّة السياسات والممارسات على الأصعدة المحلية والإقليمية والوطنية. </w:t>
      </w:r>
    </w:p>
    <w:p w:rsidR="004B642A" w:rsidRPr="001D357A" w:rsidRDefault="001D357A" w:rsidP="00CE7CC0">
      <w:pPr>
        <w:bidi/>
        <w:spacing w:line="276" w:lineRule="auto"/>
        <w:jc w:val="both"/>
        <w:rPr>
          <w:szCs w:val="28"/>
        </w:rPr>
      </w:pPr>
      <w:r w:rsidRPr="001D357A">
        <w:rPr>
          <w:rFonts w:hint="cs"/>
          <w:szCs w:val="28"/>
          <w:rtl/>
        </w:rPr>
        <w:t>لل</w:t>
      </w:r>
      <w:r w:rsidR="00D35888">
        <w:rPr>
          <w:rFonts w:hint="cs"/>
          <w:szCs w:val="28"/>
          <w:rtl/>
        </w:rPr>
        <w:t>تواصل</w:t>
      </w:r>
      <w:r w:rsidRPr="001D357A">
        <w:rPr>
          <w:rFonts w:hint="cs"/>
          <w:szCs w:val="28"/>
          <w:rtl/>
        </w:rPr>
        <w:t xml:space="preserve">: </w:t>
      </w:r>
      <w:hyperlink r:id="rId15" w:history="1">
        <w:r w:rsidRPr="001D357A">
          <w:rPr>
            <w:rStyle w:val="Hyperlink"/>
            <w:szCs w:val="28"/>
          </w:rPr>
          <w:t>s.worker.refugees@esaea.gr</w:t>
        </w:r>
      </w:hyperlink>
      <w:r w:rsidRPr="001D357A">
        <w:rPr>
          <w:rFonts w:hint="cs"/>
          <w:szCs w:val="28"/>
          <w:rtl/>
        </w:rPr>
        <w:t xml:space="preserve"> أو </w:t>
      </w:r>
      <w:hyperlink r:id="rId16" w:history="1">
        <w:r w:rsidRPr="001D357A">
          <w:rPr>
            <w:rStyle w:val="Hyperlink"/>
            <w:szCs w:val="28"/>
          </w:rPr>
          <w:t>refugees@esaea.gr</w:t>
        </w:r>
      </w:hyperlink>
    </w:p>
    <w:p w:rsidR="004B642A" w:rsidRPr="00687569" w:rsidRDefault="00687569" w:rsidP="00CE7CC0">
      <w:pPr>
        <w:pStyle w:val="Heading2"/>
        <w:bidi/>
        <w:jc w:val="both"/>
        <w:rPr>
          <w:b w:val="0"/>
          <w:bCs/>
        </w:rPr>
      </w:pPr>
      <w:bookmarkStart w:id="27" w:name="_Hlk25155797"/>
      <w:bookmarkStart w:id="28" w:name="_Toc65510421"/>
      <w:r w:rsidRPr="00687569">
        <w:rPr>
          <w:rFonts w:hint="cs"/>
          <w:b w:val="0"/>
          <w:bCs/>
          <w:szCs w:val="36"/>
          <w:rtl/>
          <w:lang w:val="de-DE" w:bidi="ar-LB"/>
        </w:rPr>
        <w:t>منظور اللاجئين ذوي الإعاقة في التقارير الموازية الخاصة باتفاقية حقوق الأشخاص ذوي الإعا</w:t>
      </w:r>
      <w:r>
        <w:rPr>
          <w:rFonts w:hint="cs"/>
          <w:b w:val="0"/>
          <w:bCs/>
          <w:szCs w:val="36"/>
          <w:rtl/>
          <w:lang w:val="de-DE" w:bidi="ar-LB"/>
        </w:rPr>
        <w:t>ق</w:t>
      </w:r>
      <w:r w:rsidRPr="00687569">
        <w:rPr>
          <w:rFonts w:hint="cs"/>
          <w:b w:val="0"/>
          <w:bCs/>
          <w:szCs w:val="36"/>
          <w:rtl/>
          <w:lang w:val="de-DE" w:bidi="ar-LB"/>
        </w:rPr>
        <w:t>ة</w:t>
      </w:r>
      <w:bookmarkEnd w:id="28"/>
      <w:r w:rsidRPr="00687569">
        <w:rPr>
          <w:rFonts w:hint="cs"/>
          <w:b w:val="0"/>
          <w:bCs/>
          <w:szCs w:val="36"/>
          <w:rtl/>
          <w:lang w:val="de-DE" w:bidi="ar-LB"/>
        </w:rPr>
        <w:t xml:space="preserve"> </w:t>
      </w:r>
    </w:p>
    <w:p w:rsidR="00EC25F5" w:rsidRPr="00687569" w:rsidRDefault="00687569" w:rsidP="003E30D4">
      <w:pPr>
        <w:bidi/>
        <w:spacing w:line="276" w:lineRule="auto"/>
        <w:jc w:val="both"/>
        <w:rPr>
          <w:szCs w:val="28"/>
        </w:rPr>
      </w:pPr>
      <w:r>
        <w:rPr>
          <w:rFonts w:hint="cs"/>
          <w:szCs w:val="28"/>
          <w:rtl/>
        </w:rPr>
        <w:t>قرّرت المنظمة الممثّلة للأشخاص ذوي الإعاقة في هولندا "</w:t>
      </w:r>
      <w:r>
        <w:t xml:space="preserve">Ieder-in </w:t>
      </w:r>
      <w:r>
        <w:rPr>
          <w:rFonts w:hint="cs"/>
          <w:szCs w:val="28"/>
          <w:rtl/>
        </w:rPr>
        <w:t xml:space="preserve">" دمج أصوات اللاجئين ذوي الإعاقة ومنظورهم في تقريرها الموازي إلى </w:t>
      </w:r>
      <w:r w:rsidR="00EC25F5">
        <w:rPr>
          <w:rFonts w:hint="cs"/>
          <w:szCs w:val="28"/>
          <w:rtl/>
        </w:rPr>
        <w:t>ل</w:t>
      </w:r>
      <w:r>
        <w:rPr>
          <w:rFonts w:hint="cs"/>
          <w:szCs w:val="28"/>
          <w:rtl/>
        </w:rPr>
        <w:t>جنة</w:t>
      </w:r>
      <w:r w:rsidR="00EC25F5">
        <w:rPr>
          <w:rFonts w:hint="cs"/>
          <w:szCs w:val="28"/>
          <w:rtl/>
        </w:rPr>
        <w:t xml:space="preserve"> الأمم المتحدة</w:t>
      </w:r>
      <w:r>
        <w:rPr>
          <w:rFonts w:hint="cs"/>
          <w:szCs w:val="28"/>
          <w:rtl/>
        </w:rPr>
        <w:t xml:space="preserve"> المعنية بحقوق الأشخاص ذوي</w:t>
      </w:r>
      <w:r w:rsidR="008C1712">
        <w:rPr>
          <w:rFonts w:hint="cs"/>
          <w:szCs w:val="28"/>
          <w:rtl/>
        </w:rPr>
        <w:t xml:space="preserve"> الإعاقة</w:t>
      </w:r>
      <w:r w:rsidR="00EC25F5">
        <w:rPr>
          <w:rFonts w:hint="cs"/>
          <w:szCs w:val="28"/>
          <w:rtl/>
        </w:rPr>
        <w:t>.</w:t>
      </w:r>
      <w:r>
        <w:rPr>
          <w:rFonts w:hint="cs"/>
          <w:szCs w:val="28"/>
          <w:rtl/>
        </w:rPr>
        <w:t xml:space="preserve"> ويندرج ه</w:t>
      </w:r>
      <w:r w:rsidR="00EC25F5">
        <w:rPr>
          <w:rFonts w:hint="cs"/>
          <w:szCs w:val="28"/>
          <w:rtl/>
        </w:rPr>
        <w:t>ذ</w:t>
      </w:r>
      <w:r w:rsidR="003E30D4">
        <w:rPr>
          <w:rFonts w:hint="cs"/>
          <w:szCs w:val="28"/>
          <w:rtl/>
        </w:rPr>
        <w:t>ا التقرير ضمن المراجعة القادمة</w:t>
      </w:r>
      <w:r>
        <w:rPr>
          <w:rFonts w:hint="cs"/>
          <w:szCs w:val="28"/>
          <w:rtl/>
        </w:rPr>
        <w:t xml:space="preserve"> لهولندا </w:t>
      </w:r>
      <w:r w:rsidR="003E30D4">
        <w:rPr>
          <w:rFonts w:hint="cs"/>
          <w:szCs w:val="28"/>
          <w:rtl/>
        </w:rPr>
        <w:t>التي ستجريها</w:t>
      </w:r>
      <w:r>
        <w:rPr>
          <w:rFonts w:hint="cs"/>
          <w:szCs w:val="28"/>
          <w:rtl/>
        </w:rPr>
        <w:t xml:space="preserve"> الل</w:t>
      </w:r>
      <w:r w:rsidR="00EC25F5">
        <w:rPr>
          <w:rFonts w:hint="cs"/>
          <w:szCs w:val="28"/>
          <w:rtl/>
        </w:rPr>
        <w:t>جنة</w:t>
      </w:r>
      <w:r>
        <w:rPr>
          <w:rFonts w:hint="cs"/>
          <w:szCs w:val="28"/>
          <w:rtl/>
        </w:rPr>
        <w:t xml:space="preserve"> </w:t>
      </w:r>
      <w:r w:rsidR="00EC25F5">
        <w:rPr>
          <w:rFonts w:hint="cs"/>
          <w:szCs w:val="28"/>
          <w:rtl/>
        </w:rPr>
        <w:t>ومن شأنه أن يطلع ال</w:t>
      </w:r>
      <w:r w:rsidR="008C1712">
        <w:rPr>
          <w:rFonts w:hint="cs"/>
          <w:szCs w:val="28"/>
          <w:rtl/>
        </w:rPr>
        <w:t>أخيرة</w:t>
      </w:r>
      <w:r w:rsidR="00EC25F5">
        <w:rPr>
          <w:rFonts w:hint="cs"/>
          <w:szCs w:val="28"/>
          <w:rtl/>
        </w:rPr>
        <w:t xml:space="preserve"> على التقدّم المحرز في مجال </w:t>
      </w:r>
      <w:r w:rsidR="008C1712">
        <w:rPr>
          <w:rFonts w:hint="cs"/>
          <w:szCs w:val="28"/>
          <w:rtl/>
        </w:rPr>
        <w:t>ت</w:t>
      </w:r>
      <w:r w:rsidR="003E30D4">
        <w:rPr>
          <w:rFonts w:hint="cs"/>
          <w:szCs w:val="28"/>
          <w:rtl/>
        </w:rPr>
        <w:t>نقيذ</w:t>
      </w:r>
      <w:r w:rsidR="00EC25F5">
        <w:rPr>
          <w:rFonts w:hint="cs"/>
          <w:szCs w:val="28"/>
          <w:rtl/>
        </w:rPr>
        <w:t xml:space="preserve"> الحقوق الواردة في الاتفاق</w:t>
      </w:r>
      <w:r w:rsidR="008C1712">
        <w:rPr>
          <w:rFonts w:hint="cs"/>
          <w:szCs w:val="28"/>
          <w:rtl/>
        </w:rPr>
        <w:t>ية</w:t>
      </w:r>
      <w:r w:rsidR="00EC25F5">
        <w:rPr>
          <w:rFonts w:hint="cs"/>
          <w:szCs w:val="28"/>
          <w:rtl/>
        </w:rPr>
        <w:t xml:space="preserve"> </w:t>
      </w:r>
      <w:r w:rsidR="003E30D4">
        <w:rPr>
          <w:rFonts w:hint="cs"/>
          <w:szCs w:val="28"/>
          <w:rtl/>
        </w:rPr>
        <w:t xml:space="preserve">وتحويلها </w:t>
      </w:r>
      <w:r w:rsidR="00EC25F5">
        <w:rPr>
          <w:rFonts w:hint="cs"/>
          <w:szCs w:val="28"/>
          <w:rtl/>
        </w:rPr>
        <w:t xml:space="preserve">إلى واقع ملموس </w:t>
      </w:r>
      <w:r w:rsidR="003E30D4">
        <w:rPr>
          <w:rFonts w:hint="cs"/>
          <w:szCs w:val="28"/>
          <w:rtl/>
        </w:rPr>
        <w:t>لجميع</w:t>
      </w:r>
      <w:r w:rsidR="00EC25F5">
        <w:rPr>
          <w:rFonts w:hint="cs"/>
          <w:szCs w:val="28"/>
          <w:rtl/>
        </w:rPr>
        <w:t xml:space="preserve"> الأشخاص ذو</w:t>
      </w:r>
      <w:r w:rsidR="003E30D4">
        <w:rPr>
          <w:rFonts w:hint="cs"/>
          <w:szCs w:val="28"/>
          <w:rtl/>
        </w:rPr>
        <w:t>ي الإعاقة</w:t>
      </w:r>
      <w:r w:rsidR="00EC25F5">
        <w:rPr>
          <w:rFonts w:hint="cs"/>
          <w:szCs w:val="28"/>
          <w:rtl/>
        </w:rPr>
        <w:t>، بمن فيهم اللاجئون ذوو الإعاقة. وستطالب منظمة "</w:t>
      </w:r>
      <w:r w:rsidR="00EC25F5">
        <w:t xml:space="preserve">Ieder-in </w:t>
      </w:r>
      <w:r w:rsidR="00EC25F5">
        <w:rPr>
          <w:rFonts w:hint="cs"/>
          <w:szCs w:val="28"/>
          <w:rtl/>
        </w:rPr>
        <w:t xml:space="preserve">" اللجنة </w:t>
      </w:r>
      <w:r w:rsidR="00E9540E">
        <w:rPr>
          <w:rFonts w:hint="cs"/>
          <w:szCs w:val="28"/>
          <w:rtl/>
        </w:rPr>
        <w:t>ب</w:t>
      </w:r>
      <w:r w:rsidR="00EC25F5">
        <w:rPr>
          <w:rFonts w:hint="cs"/>
          <w:szCs w:val="28"/>
          <w:rtl/>
        </w:rPr>
        <w:t>إصدار توصيات حول س</w:t>
      </w:r>
      <w:r w:rsidR="003E30D4">
        <w:rPr>
          <w:rFonts w:hint="cs"/>
          <w:szCs w:val="28"/>
          <w:rtl/>
        </w:rPr>
        <w:t>بل تحسين معيشة</w:t>
      </w:r>
      <w:r w:rsidR="00EC25F5">
        <w:rPr>
          <w:rFonts w:hint="cs"/>
          <w:szCs w:val="28"/>
          <w:rtl/>
        </w:rPr>
        <w:t xml:space="preserve"> </w:t>
      </w:r>
      <w:r w:rsidR="00D35888">
        <w:rPr>
          <w:rFonts w:hint="cs"/>
          <w:szCs w:val="28"/>
          <w:rtl/>
        </w:rPr>
        <w:t>الأشخاص ذوي الإعاقة، بمن فيهم اللاجئون ذوو الإعاقة في هولندا.</w:t>
      </w:r>
    </w:p>
    <w:p w:rsidR="004B642A" w:rsidRDefault="00D35888" w:rsidP="00CE7CC0">
      <w:pPr>
        <w:bidi/>
        <w:spacing w:line="276" w:lineRule="auto"/>
        <w:jc w:val="both"/>
      </w:pPr>
      <w:r w:rsidRPr="00D35888">
        <w:rPr>
          <w:rFonts w:hint="cs"/>
          <w:szCs w:val="28"/>
          <w:rtl/>
        </w:rPr>
        <w:t>لل</w:t>
      </w:r>
      <w:r>
        <w:rPr>
          <w:rFonts w:hint="cs"/>
          <w:szCs w:val="28"/>
          <w:rtl/>
        </w:rPr>
        <w:t>تواصل</w:t>
      </w:r>
      <w:r w:rsidRPr="00D35888">
        <w:rPr>
          <w:rFonts w:hint="cs"/>
          <w:szCs w:val="28"/>
          <w:rtl/>
        </w:rPr>
        <w:t xml:space="preserve">: </w:t>
      </w:r>
      <w:hyperlink r:id="rId17" w:history="1">
        <w:r w:rsidRPr="00D35888">
          <w:rPr>
            <w:rStyle w:val="Hyperlink"/>
            <w:szCs w:val="28"/>
          </w:rPr>
          <w:t>post@iederin.nl</w:t>
        </w:r>
      </w:hyperlink>
      <w:r>
        <w:rPr>
          <w:rFonts w:hint="cs"/>
          <w:rtl/>
        </w:rPr>
        <w:t xml:space="preserve"> </w:t>
      </w:r>
    </w:p>
    <w:p w:rsidR="004B642A" w:rsidRDefault="00D35888" w:rsidP="00CE7CC0">
      <w:pPr>
        <w:pStyle w:val="Heading2"/>
        <w:bidi/>
        <w:jc w:val="both"/>
      </w:pPr>
      <w:bookmarkStart w:id="29" w:name="_Toc65510422"/>
      <w:r w:rsidRPr="00D35888">
        <w:rPr>
          <w:rFonts w:hint="cs"/>
          <w:b w:val="0"/>
          <w:bCs/>
          <w:szCs w:val="36"/>
          <w:rtl/>
        </w:rPr>
        <w:t>كتيّب عن الحقوق للو</w:t>
      </w:r>
      <w:r w:rsidR="003E30D4">
        <w:rPr>
          <w:rFonts w:hint="cs"/>
          <w:b w:val="0"/>
          <w:bCs/>
          <w:szCs w:val="36"/>
          <w:rtl/>
        </w:rPr>
        <w:t xml:space="preserve">افدين الجدد ذوي </w:t>
      </w:r>
      <w:r w:rsidRPr="00D35888">
        <w:rPr>
          <w:rFonts w:hint="cs"/>
          <w:b w:val="0"/>
          <w:bCs/>
          <w:szCs w:val="36"/>
          <w:rtl/>
        </w:rPr>
        <w:t>متلازمة داون</w:t>
      </w:r>
      <w:bookmarkEnd w:id="29"/>
    </w:p>
    <w:p w:rsidR="004B642A" w:rsidRDefault="00882B02" w:rsidP="003E30D4">
      <w:pPr>
        <w:bidi/>
        <w:jc w:val="both"/>
      </w:pPr>
      <w:r>
        <w:rPr>
          <w:rFonts w:hint="cs"/>
          <w:rtl/>
        </w:rPr>
        <w:t xml:space="preserve">  </w:t>
      </w:r>
      <w:r>
        <w:rPr>
          <w:rFonts w:hint="cs"/>
          <w:szCs w:val="28"/>
          <w:rtl/>
        </w:rPr>
        <w:t>أصدرت الجم</w:t>
      </w:r>
      <w:r w:rsidRPr="00882B02">
        <w:rPr>
          <w:rFonts w:hint="cs"/>
          <w:szCs w:val="28"/>
          <w:u w:val="single"/>
          <w:rtl/>
        </w:rPr>
        <w:t>عية الإيطالية ل</w:t>
      </w:r>
      <w:r w:rsidR="003E30D4">
        <w:rPr>
          <w:rFonts w:hint="cs"/>
          <w:szCs w:val="28"/>
          <w:u w:val="single"/>
          <w:rtl/>
        </w:rPr>
        <w:t xml:space="preserve">لأشخاص ذوي </w:t>
      </w:r>
      <w:r w:rsidRPr="00882B02">
        <w:rPr>
          <w:rFonts w:hint="cs"/>
          <w:szCs w:val="28"/>
          <w:u w:val="single"/>
          <w:rtl/>
        </w:rPr>
        <w:t xml:space="preserve">متلازمة داون </w:t>
      </w:r>
      <w:r>
        <w:rPr>
          <w:rFonts w:hint="cs"/>
          <w:szCs w:val="28"/>
          <w:rtl/>
        </w:rPr>
        <w:t xml:space="preserve">كتيّباً للاجئين </w:t>
      </w:r>
      <w:r w:rsidR="003E30D4" w:rsidRPr="003E30D4">
        <w:rPr>
          <w:szCs w:val="28"/>
          <w:rtl/>
        </w:rPr>
        <w:t xml:space="preserve">ذوي </w:t>
      </w:r>
      <w:r>
        <w:rPr>
          <w:rFonts w:hint="cs"/>
          <w:szCs w:val="28"/>
          <w:rtl/>
        </w:rPr>
        <w:t xml:space="preserve">متلازمة داون </w:t>
      </w:r>
      <w:r w:rsidRPr="00882B02">
        <w:rPr>
          <w:rFonts w:hint="cs"/>
          <w:szCs w:val="28"/>
          <w:u w:val="single"/>
          <w:rtl/>
        </w:rPr>
        <w:t>بالإيطالية</w:t>
      </w:r>
      <w:r>
        <w:rPr>
          <w:rFonts w:hint="cs"/>
          <w:szCs w:val="28"/>
          <w:rtl/>
        </w:rPr>
        <w:t xml:space="preserve"> و</w:t>
      </w:r>
      <w:r w:rsidR="003E30D4">
        <w:rPr>
          <w:rFonts w:hint="cs"/>
          <w:szCs w:val="28"/>
          <w:u w:val="single"/>
          <w:rtl/>
        </w:rPr>
        <w:t>الإنج</w:t>
      </w:r>
      <w:r w:rsidRPr="00882B02">
        <w:rPr>
          <w:rFonts w:hint="cs"/>
          <w:szCs w:val="28"/>
          <w:u w:val="single"/>
          <w:rtl/>
        </w:rPr>
        <w:t>ليزية</w:t>
      </w:r>
      <w:r>
        <w:rPr>
          <w:rFonts w:hint="cs"/>
          <w:szCs w:val="28"/>
          <w:rtl/>
        </w:rPr>
        <w:t xml:space="preserve"> و</w:t>
      </w:r>
      <w:r w:rsidRPr="00882B02">
        <w:rPr>
          <w:rFonts w:hint="cs"/>
          <w:szCs w:val="28"/>
          <w:u w:val="single"/>
          <w:rtl/>
        </w:rPr>
        <w:t>الفرنسية</w:t>
      </w:r>
      <w:r>
        <w:rPr>
          <w:rFonts w:hint="cs"/>
          <w:szCs w:val="28"/>
          <w:rtl/>
        </w:rPr>
        <w:t xml:space="preserve"> و</w:t>
      </w:r>
      <w:r w:rsidRPr="00882B02">
        <w:rPr>
          <w:rFonts w:hint="cs"/>
          <w:szCs w:val="28"/>
          <w:u w:val="single"/>
          <w:rtl/>
        </w:rPr>
        <w:t>الإسبانية</w:t>
      </w:r>
      <w:r>
        <w:rPr>
          <w:rFonts w:hint="cs"/>
          <w:szCs w:val="28"/>
          <w:rtl/>
        </w:rPr>
        <w:t xml:space="preserve">. ويندرج هذا الكتيّب ضمن </w:t>
      </w:r>
      <w:r w:rsidRPr="00466258">
        <w:rPr>
          <w:rFonts w:hint="cs"/>
          <w:szCs w:val="28"/>
          <w:u w:val="single"/>
          <w:rtl/>
        </w:rPr>
        <w:t>مشروع "</w:t>
      </w:r>
      <w:r w:rsidRPr="00466258">
        <w:rPr>
          <w:szCs w:val="28"/>
          <w:u w:val="single"/>
        </w:rPr>
        <w:t>Easy Info. Knowledge Empower</w:t>
      </w:r>
      <w:r w:rsidRPr="00466258">
        <w:rPr>
          <w:rFonts w:hint="cs"/>
          <w:szCs w:val="28"/>
          <w:u w:val="single"/>
          <w:rtl/>
        </w:rPr>
        <w:t>"</w:t>
      </w:r>
      <w:r>
        <w:rPr>
          <w:rFonts w:hint="cs"/>
          <w:szCs w:val="28"/>
          <w:rtl/>
        </w:rPr>
        <w:t xml:space="preserve"> ("معلومات سهلة. القدرة التمكينية للمعرفة") وهو موجّه إلى العائلات الأجنبية التي </w:t>
      </w:r>
      <w:r w:rsidR="00E9540E">
        <w:rPr>
          <w:rFonts w:hint="cs"/>
          <w:szCs w:val="28"/>
          <w:rtl/>
        </w:rPr>
        <w:t>تضمّ</w:t>
      </w:r>
      <w:r>
        <w:rPr>
          <w:rFonts w:hint="cs"/>
          <w:szCs w:val="28"/>
          <w:rtl/>
        </w:rPr>
        <w:t xml:space="preserve"> أفراد</w:t>
      </w:r>
      <w:r w:rsidR="00E9540E">
        <w:rPr>
          <w:rFonts w:hint="cs"/>
          <w:szCs w:val="28"/>
          <w:rtl/>
        </w:rPr>
        <w:t>اً</w:t>
      </w:r>
      <w:r>
        <w:rPr>
          <w:rFonts w:hint="cs"/>
          <w:szCs w:val="28"/>
          <w:rtl/>
        </w:rPr>
        <w:t xml:space="preserve"> مصاب</w:t>
      </w:r>
      <w:r w:rsidR="00E9540E">
        <w:rPr>
          <w:rFonts w:hint="cs"/>
          <w:szCs w:val="28"/>
          <w:rtl/>
        </w:rPr>
        <w:t>ي</w:t>
      </w:r>
      <w:r>
        <w:rPr>
          <w:rFonts w:hint="cs"/>
          <w:szCs w:val="28"/>
          <w:rtl/>
        </w:rPr>
        <w:t xml:space="preserve">ن </w:t>
      </w:r>
      <w:r w:rsidR="00466258">
        <w:rPr>
          <w:rFonts w:hint="cs"/>
          <w:szCs w:val="28"/>
          <w:rtl/>
        </w:rPr>
        <w:t>ب</w:t>
      </w:r>
      <w:r>
        <w:rPr>
          <w:rFonts w:hint="cs"/>
          <w:szCs w:val="28"/>
          <w:rtl/>
        </w:rPr>
        <w:t xml:space="preserve">متلازمة </w:t>
      </w:r>
      <w:r w:rsidR="00466258">
        <w:rPr>
          <w:rFonts w:hint="cs"/>
          <w:szCs w:val="28"/>
          <w:rtl/>
        </w:rPr>
        <w:t>د</w:t>
      </w:r>
      <w:r>
        <w:rPr>
          <w:rFonts w:hint="cs"/>
          <w:szCs w:val="28"/>
          <w:rtl/>
        </w:rPr>
        <w:t>اون وال</w:t>
      </w:r>
      <w:r w:rsidR="00466258">
        <w:rPr>
          <w:rFonts w:hint="cs"/>
          <w:szCs w:val="28"/>
          <w:rtl/>
        </w:rPr>
        <w:t>تي</w:t>
      </w:r>
      <w:r>
        <w:rPr>
          <w:rFonts w:hint="cs"/>
          <w:szCs w:val="28"/>
          <w:rtl/>
        </w:rPr>
        <w:t xml:space="preserve"> تع</w:t>
      </w:r>
      <w:r w:rsidR="00466258">
        <w:rPr>
          <w:rFonts w:hint="cs"/>
          <w:szCs w:val="28"/>
          <w:rtl/>
        </w:rPr>
        <w:t>يش في</w:t>
      </w:r>
      <w:r>
        <w:rPr>
          <w:rFonts w:hint="cs"/>
          <w:szCs w:val="28"/>
          <w:rtl/>
        </w:rPr>
        <w:t xml:space="preserve"> إيطاليا. وهو يوفّر </w:t>
      </w:r>
      <w:r w:rsidR="00466258">
        <w:rPr>
          <w:rFonts w:hint="cs"/>
          <w:szCs w:val="28"/>
          <w:rtl/>
        </w:rPr>
        <w:t>م</w:t>
      </w:r>
      <w:r>
        <w:rPr>
          <w:rFonts w:hint="cs"/>
          <w:szCs w:val="28"/>
          <w:rtl/>
        </w:rPr>
        <w:t xml:space="preserve">علومات ميسّرة </w:t>
      </w:r>
      <w:r w:rsidR="003E30D4">
        <w:rPr>
          <w:rFonts w:hint="cs"/>
          <w:szCs w:val="28"/>
          <w:rtl/>
        </w:rPr>
        <w:t xml:space="preserve">الوصول </w:t>
      </w:r>
      <w:r>
        <w:rPr>
          <w:rFonts w:hint="cs"/>
          <w:szCs w:val="28"/>
          <w:rtl/>
        </w:rPr>
        <w:t xml:space="preserve">عن </w:t>
      </w:r>
      <w:r w:rsidR="00466258">
        <w:rPr>
          <w:rFonts w:hint="cs"/>
          <w:szCs w:val="28"/>
          <w:rtl/>
        </w:rPr>
        <w:t>ح</w:t>
      </w:r>
      <w:r>
        <w:rPr>
          <w:rFonts w:hint="cs"/>
          <w:szCs w:val="28"/>
          <w:rtl/>
        </w:rPr>
        <w:t xml:space="preserve">قوق الوافدين الجدد </w:t>
      </w:r>
      <w:r w:rsidR="00466258">
        <w:rPr>
          <w:rFonts w:hint="cs"/>
          <w:szCs w:val="28"/>
          <w:rtl/>
        </w:rPr>
        <w:t>إ</w:t>
      </w:r>
      <w:r>
        <w:rPr>
          <w:rFonts w:hint="cs"/>
          <w:szCs w:val="28"/>
          <w:rtl/>
        </w:rPr>
        <w:t>لى إيطاليا في ما يخصّ الضمان الاجتماعي ورخص ال</w:t>
      </w:r>
      <w:r w:rsidR="002B7E93">
        <w:rPr>
          <w:rFonts w:hint="cs"/>
          <w:szCs w:val="28"/>
          <w:rtl/>
        </w:rPr>
        <w:t>عمل والرعاية الصحّية والتعليم.</w:t>
      </w:r>
      <w:r>
        <w:rPr>
          <w:rFonts w:hint="cs"/>
          <w:szCs w:val="28"/>
          <w:rtl/>
        </w:rPr>
        <w:t xml:space="preserve">   </w:t>
      </w:r>
      <w:bookmarkEnd w:id="27"/>
    </w:p>
    <w:p w:rsidR="009B7F95" w:rsidRDefault="002B7E93" w:rsidP="00CE7CC0">
      <w:pPr>
        <w:bidi/>
        <w:jc w:val="both"/>
      </w:pPr>
      <w:r>
        <w:rPr>
          <w:rFonts w:hint="cs"/>
          <w:rtl/>
        </w:rPr>
        <w:t xml:space="preserve"> </w:t>
      </w:r>
      <w:r w:rsidRPr="002B7E93">
        <w:rPr>
          <w:rFonts w:hint="cs"/>
          <w:szCs w:val="28"/>
          <w:rtl/>
        </w:rPr>
        <w:t>للتواصل:</w:t>
      </w:r>
      <w:r w:rsidR="009B7F95">
        <w:rPr>
          <w:rFonts w:hint="cs"/>
          <w:rtl/>
        </w:rPr>
        <w:t xml:space="preserve"> </w:t>
      </w:r>
      <w:hyperlink r:id="rId18" w:history="1">
        <w:r w:rsidR="009B7F95" w:rsidRPr="00304CFC">
          <w:rPr>
            <w:rStyle w:val="Hyperlink"/>
          </w:rPr>
          <w:t>aipd@aipd.it</w:t>
        </w:r>
      </w:hyperlink>
    </w:p>
    <w:p w:rsidR="001038EC" w:rsidRPr="001038EC" w:rsidRDefault="001038EC" w:rsidP="00CE7CC0">
      <w:pPr>
        <w:pStyle w:val="Heading2"/>
        <w:bidi/>
        <w:jc w:val="both"/>
        <w:rPr>
          <w:lang w:val="de-DE" w:bidi="ar-LB"/>
        </w:rPr>
      </w:pPr>
      <w:bookmarkStart w:id="30" w:name="_Toc65510423"/>
      <w:r w:rsidRPr="001038EC">
        <w:rPr>
          <w:rFonts w:hint="cs"/>
          <w:b w:val="0"/>
          <w:bCs/>
          <w:szCs w:val="36"/>
          <w:rtl/>
          <w:lang w:val="de-DE" w:bidi="ar-LB"/>
        </w:rPr>
        <w:t>مشاركة منظمات الأشخاص ذوي الإعاقة في حالات الطوارئ منذ بدايتها في منطقة المحيط الهادئ</w:t>
      </w:r>
      <w:bookmarkEnd w:id="30"/>
    </w:p>
    <w:p w:rsidR="004B642A" w:rsidRPr="001038EC" w:rsidRDefault="001038EC" w:rsidP="00CE7CC0">
      <w:pPr>
        <w:bidi/>
        <w:jc w:val="both"/>
        <w:rPr>
          <w:szCs w:val="28"/>
        </w:rPr>
      </w:pPr>
      <w:r>
        <w:rPr>
          <w:rFonts w:hint="cs"/>
          <w:szCs w:val="28"/>
          <w:rtl/>
        </w:rPr>
        <w:t>كان الهدف من المشروع توطيد التعاون بين منظمات الأشخاص ذوي الإعاقة والمن</w:t>
      </w:r>
      <w:r w:rsidR="00466258">
        <w:rPr>
          <w:rFonts w:hint="cs"/>
          <w:szCs w:val="28"/>
          <w:rtl/>
        </w:rPr>
        <w:t>ظ</w:t>
      </w:r>
      <w:r>
        <w:rPr>
          <w:rFonts w:hint="cs"/>
          <w:szCs w:val="28"/>
          <w:rtl/>
        </w:rPr>
        <w:t>مات غير الحكومية الو</w:t>
      </w:r>
      <w:r w:rsidR="00466258">
        <w:rPr>
          <w:rFonts w:hint="cs"/>
          <w:szCs w:val="28"/>
          <w:rtl/>
        </w:rPr>
        <w:t>ط</w:t>
      </w:r>
      <w:r w:rsidR="003E30D4">
        <w:rPr>
          <w:rFonts w:hint="cs"/>
          <w:szCs w:val="28"/>
          <w:rtl/>
        </w:rPr>
        <w:t>نية التي تعمل</w:t>
      </w:r>
      <w:r>
        <w:rPr>
          <w:rFonts w:hint="cs"/>
          <w:szCs w:val="28"/>
          <w:rtl/>
        </w:rPr>
        <w:t xml:space="preserve"> في </w:t>
      </w:r>
      <w:r w:rsidR="003E30D4">
        <w:rPr>
          <w:rFonts w:hint="cs"/>
          <w:szCs w:val="28"/>
          <w:rtl/>
        </w:rPr>
        <w:t xml:space="preserve">مجال </w:t>
      </w:r>
      <w:r>
        <w:rPr>
          <w:rFonts w:hint="cs"/>
          <w:szCs w:val="28"/>
          <w:rtl/>
        </w:rPr>
        <w:t xml:space="preserve">العمل الإنساني </w:t>
      </w:r>
      <w:r w:rsidR="003E30D4">
        <w:rPr>
          <w:rFonts w:hint="cs"/>
          <w:szCs w:val="28"/>
          <w:rtl/>
        </w:rPr>
        <w:t>و</w:t>
      </w:r>
      <w:r>
        <w:rPr>
          <w:rFonts w:hint="cs"/>
          <w:szCs w:val="28"/>
          <w:rtl/>
        </w:rPr>
        <w:t xml:space="preserve">في مجال تطوير برامج إنسانية والتخطيط لها وتنفيذها لمجابهة تداعيات إعصار "غيتا" المداري الذي ضرب تونغا.  </w:t>
      </w:r>
    </w:p>
    <w:p w:rsidR="004B642A" w:rsidRDefault="00FF7B19" w:rsidP="00CE7CC0">
      <w:pPr>
        <w:bidi/>
        <w:jc w:val="both"/>
      </w:pPr>
      <w:r w:rsidRPr="00FF7B19">
        <w:rPr>
          <w:rFonts w:hint="cs"/>
          <w:szCs w:val="28"/>
          <w:rtl/>
        </w:rPr>
        <w:t xml:space="preserve">وتضمّنت أنشطته: </w:t>
      </w:r>
    </w:p>
    <w:p w:rsidR="004B642A" w:rsidRDefault="00FF7B19" w:rsidP="00CE7CC0">
      <w:pPr>
        <w:pStyle w:val="ListParagraph"/>
        <w:numPr>
          <w:ilvl w:val="0"/>
          <w:numId w:val="16"/>
        </w:numPr>
        <w:suppressAutoHyphens w:val="0"/>
        <w:bidi/>
        <w:spacing w:after="160" w:line="254" w:lineRule="auto"/>
        <w:contextualSpacing/>
        <w:jc w:val="both"/>
        <w:rPr>
          <w:lang w:val="en-GB"/>
        </w:rPr>
      </w:pPr>
      <w:r>
        <w:rPr>
          <w:rFonts w:ascii="Arial" w:hAnsi="Arial" w:cs="Arial" w:hint="cs"/>
          <w:szCs w:val="20"/>
          <w:rtl/>
          <w:lang w:val="en-GB" w:eastAsia="en-US"/>
        </w:rPr>
        <w:t xml:space="preserve"> </w:t>
      </w:r>
      <w:r>
        <w:rPr>
          <w:rFonts w:ascii="Arial" w:hAnsi="Arial" w:cs="Arial" w:hint="cs"/>
          <w:szCs w:val="28"/>
          <w:rtl/>
          <w:lang w:val="en-GB" w:eastAsia="en-US"/>
        </w:rPr>
        <w:t xml:space="preserve"> تقييم حاجات الأشخاص ذوي الإعاقة في الحالات الإنسانية الطارئة؛</w:t>
      </w:r>
    </w:p>
    <w:p w:rsidR="004B642A" w:rsidRDefault="0032235F" w:rsidP="003E30D4">
      <w:pPr>
        <w:pStyle w:val="ListParagraph"/>
        <w:numPr>
          <w:ilvl w:val="0"/>
          <w:numId w:val="16"/>
        </w:numPr>
        <w:suppressAutoHyphens w:val="0"/>
        <w:bidi/>
        <w:spacing w:after="160" w:line="254" w:lineRule="auto"/>
        <w:contextualSpacing/>
        <w:jc w:val="both"/>
        <w:rPr>
          <w:lang w:val="en-GB"/>
        </w:rPr>
      </w:pPr>
      <w:r>
        <w:rPr>
          <w:rFonts w:ascii="Arial" w:hAnsi="Arial" w:cs="Arial" w:hint="cs"/>
          <w:szCs w:val="28"/>
          <w:rtl/>
          <w:lang w:val="en-GB" w:eastAsia="en-US"/>
        </w:rPr>
        <w:lastRenderedPageBreak/>
        <w:t>التدريب لبناء</w:t>
      </w:r>
      <w:r w:rsidR="00FF7B19">
        <w:rPr>
          <w:rFonts w:ascii="Arial" w:hAnsi="Arial" w:cs="Arial" w:hint="cs"/>
          <w:szCs w:val="28"/>
          <w:rtl/>
          <w:lang w:val="en-GB" w:eastAsia="en-US"/>
        </w:rPr>
        <w:t xml:space="preserve"> قدرات منظمات الأشخاص ذوي الإعاقة على </w:t>
      </w:r>
      <w:r w:rsidR="00466258">
        <w:rPr>
          <w:rFonts w:ascii="Arial" w:hAnsi="Arial" w:cs="Arial" w:hint="cs"/>
          <w:szCs w:val="28"/>
          <w:rtl/>
          <w:lang w:val="en-GB" w:eastAsia="en-US"/>
        </w:rPr>
        <w:t>المطالبة</w:t>
      </w:r>
      <w:r w:rsidR="00FF7B19">
        <w:rPr>
          <w:rFonts w:ascii="Arial" w:hAnsi="Arial" w:cs="Arial" w:hint="cs"/>
          <w:szCs w:val="28"/>
          <w:rtl/>
          <w:lang w:val="en-GB" w:eastAsia="en-US"/>
        </w:rPr>
        <w:t xml:space="preserve"> </w:t>
      </w:r>
      <w:r w:rsidR="00466258">
        <w:rPr>
          <w:rFonts w:ascii="Arial" w:hAnsi="Arial" w:cs="Arial" w:hint="cs"/>
          <w:szCs w:val="28"/>
          <w:rtl/>
          <w:lang w:val="en-GB" w:eastAsia="en-US"/>
        </w:rPr>
        <w:t>ب</w:t>
      </w:r>
      <w:r w:rsidR="00FF7B19">
        <w:rPr>
          <w:rFonts w:ascii="Arial" w:hAnsi="Arial" w:cs="Arial" w:hint="cs"/>
          <w:szCs w:val="28"/>
          <w:rtl/>
          <w:lang w:val="en-GB" w:eastAsia="en-US"/>
        </w:rPr>
        <w:t xml:space="preserve">إدماج </w:t>
      </w:r>
      <w:r>
        <w:rPr>
          <w:rFonts w:ascii="Arial" w:hAnsi="Arial" w:cs="Arial" w:hint="cs"/>
          <w:szCs w:val="28"/>
          <w:rtl/>
          <w:lang w:val="en-GB" w:eastAsia="en-US"/>
        </w:rPr>
        <w:t xml:space="preserve">الأشخاص </w:t>
      </w:r>
      <w:r w:rsidR="00FF7B19">
        <w:rPr>
          <w:rFonts w:ascii="Arial" w:hAnsi="Arial" w:cs="Arial" w:hint="cs"/>
          <w:szCs w:val="28"/>
          <w:rtl/>
          <w:lang w:val="en-GB" w:eastAsia="en-US"/>
        </w:rPr>
        <w:t>ذوي الإعاقة في أنشطة وكالات الاستجابة الإنسانية: وقد ح</w:t>
      </w:r>
      <w:r w:rsidR="00466258">
        <w:rPr>
          <w:rFonts w:ascii="Arial" w:hAnsi="Arial" w:cs="Arial" w:hint="cs"/>
          <w:szCs w:val="28"/>
          <w:rtl/>
          <w:lang w:val="en-GB" w:eastAsia="en-US"/>
        </w:rPr>
        <w:t>ظ</w:t>
      </w:r>
      <w:r w:rsidR="00FF7B19">
        <w:rPr>
          <w:rFonts w:ascii="Arial" w:hAnsi="Arial" w:cs="Arial" w:hint="cs"/>
          <w:szCs w:val="28"/>
          <w:rtl/>
          <w:lang w:val="en-GB" w:eastAsia="en-US"/>
        </w:rPr>
        <w:t>يت منظمات الأشخا</w:t>
      </w:r>
      <w:r w:rsidR="00466258">
        <w:rPr>
          <w:rFonts w:ascii="Arial" w:hAnsi="Arial" w:cs="Arial" w:hint="cs"/>
          <w:szCs w:val="28"/>
          <w:rtl/>
          <w:lang w:val="en-GB" w:eastAsia="en-US"/>
        </w:rPr>
        <w:t>ص</w:t>
      </w:r>
      <w:r w:rsidR="00FF7B19">
        <w:rPr>
          <w:rFonts w:ascii="Arial" w:hAnsi="Arial" w:cs="Arial" w:hint="cs"/>
          <w:szCs w:val="28"/>
          <w:rtl/>
          <w:lang w:val="en-GB" w:eastAsia="en-US"/>
        </w:rPr>
        <w:t xml:space="preserve"> ذ</w:t>
      </w:r>
      <w:r w:rsidR="00466258">
        <w:rPr>
          <w:rFonts w:ascii="Arial" w:hAnsi="Arial" w:cs="Arial" w:hint="cs"/>
          <w:szCs w:val="28"/>
          <w:rtl/>
          <w:lang w:val="en-GB" w:eastAsia="en-US"/>
        </w:rPr>
        <w:t>و</w:t>
      </w:r>
      <w:r w:rsidR="00FF7B19">
        <w:rPr>
          <w:rFonts w:ascii="Arial" w:hAnsi="Arial" w:cs="Arial" w:hint="cs"/>
          <w:szCs w:val="28"/>
          <w:rtl/>
          <w:lang w:val="en-GB" w:eastAsia="en-US"/>
        </w:rPr>
        <w:t xml:space="preserve">ي الإعاقة </w:t>
      </w:r>
      <w:r w:rsidR="003E30D4">
        <w:rPr>
          <w:rFonts w:ascii="Arial" w:hAnsi="Arial" w:cs="Arial" w:hint="cs"/>
          <w:szCs w:val="28"/>
          <w:rtl/>
          <w:lang w:val="en-GB" w:eastAsia="en-US"/>
        </w:rPr>
        <w:t>بدعم لحصر</w:t>
      </w:r>
      <w:r w:rsidR="00FF7B19">
        <w:rPr>
          <w:rFonts w:ascii="Arial" w:hAnsi="Arial" w:cs="Arial" w:hint="cs"/>
          <w:szCs w:val="28"/>
          <w:rtl/>
          <w:lang w:val="en-GB" w:eastAsia="en-US"/>
        </w:rPr>
        <w:t xml:space="preserve"> أبرز الجهات ال</w:t>
      </w:r>
      <w:r w:rsidR="00466258">
        <w:rPr>
          <w:rFonts w:ascii="Arial" w:hAnsi="Arial" w:cs="Arial" w:hint="cs"/>
          <w:szCs w:val="28"/>
          <w:rtl/>
          <w:lang w:val="en-GB" w:eastAsia="en-US"/>
        </w:rPr>
        <w:t>ف</w:t>
      </w:r>
      <w:r w:rsidR="00FF7B19">
        <w:rPr>
          <w:rFonts w:ascii="Arial" w:hAnsi="Arial" w:cs="Arial" w:hint="cs"/>
          <w:szCs w:val="28"/>
          <w:rtl/>
          <w:lang w:val="en-GB" w:eastAsia="en-US"/>
        </w:rPr>
        <w:t>اعلة في ال</w:t>
      </w:r>
      <w:r w:rsidR="00466258">
        <w:rPr>
          <w:rFonts w:ascii="Arial" w:hAnsi="Arial" w:cs="Arial" w:hint="cs"/>
          <w:szCs w:val="28"/>
          <w:rtl/>
          <w:lang w:val="en-GB" w:eastAsia="en-US"/>
        </w:rPr>
        <w:t>مجال الإنساني</w:t>
      </w:r>
      <w:r w:rsidR="00FF7B19">
        <w:rPr>
          <w:rFonts w:ascii="Arial" w:hAnsi="Arial" w:cs="Arial" w:hint="cs"/>
          <w:szCs w:val="28"/>
          <w:rtl/>
          <w:lang w:val="en-GB" w:eastAsia="en-US"/>
        </w:rPr>
        <w:t xml:space="preserve"> في تونغا و</w:t>
      </w:r>
      <w:r w:rsidR="001902CE">
        <w:rPr>
          <w:rFonts w:ascii="Arial" w:hAnsi="Arial" w:cs="Arial" w:hint="cs"/>
          <w:szCs w:val="28"/>
          <w:rtl/>
          <w:lang w:val="en-GB" w:eastAsia="en-US"/>
        </w:rPr>
        <w:t>صياغة أهمّ ال</w:t>
      </w:r>
      <w:r w:rsidR="003E30D4">
        <w:rPr>
          <w:rFonts w:ascii="Arial" w:hAnsi="Arial" w:cs="Arial" w:hint="cs"/>
          <w:szCs w:val="28"/>
          <w:rtl/>
          <w:lang w:val="en-GB" w:eastAsia="en-US"/>
        </w:rPr>
        <w:t>نتائج</w:t>
      </w:r>
      <w:r w:rsidR="001902CE">
        <w:rPr>
          <w:rFonts w:ascii="Arial" w:hAnsi="Arial" w:cs="Arial" w:hint="cs"/>
          <w:szCs w:val="28"/>
          <w:rtl/>
          <w:lang w:val="en-GB" w:eastAsia="en-US"/>
        </w:rPr>
        <w:t xml:space="preserve"> بالاستناد إلى التجربة المعيش</w:t>
      </w:r>
      <w:r w:rsidR="003E30D4">
        <w:rPr>
          <w:rFonts w:ascii="Arial" w:hAnsi="Arial" w:cs="Arial" w:hint="cs"/>
          <w:szCs w:val="28"/>
          <w:rtl/>
          <w:lang w:val="en-GB" w:eastAsia="en-US"/>
        </w:rPr>
        <w:t>ي</w:t>
      </w:r>
      <w:r w:rsidR="001902CE">
        <w:rPr>
          <w:rFonts w:ascii="Arial" w:hAnsi="Arial" w:cs="Arial" w:hint="cs"/>
          <w:szCs w:val="28"/>
          <w:rtl/>
          <w:lang w:val="en-GB" w:eastAsia="en-US"/>
        </w:rPr>
        <w:t>ة للإعاقة والكوارث.</w:t>
      </w:r>
    </w:p>
    <w:p w:rsidR="004B642A" w:rsidRDefault="004B642A" w:rsidP="00CE7CC0">
      <w:pPr>
        <w:pStyle w:val="ListParagraph"/>
        <w:suppressAutoHyphens w:val="0"/>
        <w:bidi/>
        <w:spacing w:after="160" w:line="254" w:lineRule="auto"/>
        <w:ind w:left="0"/>
        <w:contextualSpacing/>
        <w:jc w:val="both"/>
        <w:rPr>
          <w:rFonts w:ascii="Arial" w:hAnsi="Arial" w:cs="Arial"/>
          <w:szCs w:val="20"/>
          <w:lang w:val="en-GB" w:eastAsia="en-US"/>
        </w:rPr>
      </w:pPr>
    </w:p>
    <w:p w:rsidR="004B642A" w:rsidRDefault="00E3089F" w:rsidP="00E56896">
      <w:pPr>
        <w:pStyle w:val="ListParagraph"/>
        <w:suppressAutoHyphens w:val="0"/>
        <w:bidi/>
        <w:spacing w:after="160" w:line="254" w:lineRule="auto"/>
        <w:ind w:left="0"/>
        <w:contextualSpacing/>
      </w:pPr>
      <w:r>
        <w:rPr>
          <w:rFonts w:ascii="Arial" w:hAnsi="Arial" w:cs="Arial" w:hint="cs"/>
          <w:szCs w:val="28"/>
          <w:rtl/>
          <w:lang w:val="en-GB" w:eastAsia="en-US"/>
        </w:rPr>
        <w:t>وأتت النتائج لافتة:</w:t>
      </w:r>
      <w:r w:rsidR="001902CE">
        <w:rPr>
          <w:rFonts w:ascii="Arial" w:hAnsi="Arial" w:cs="Arial" w:hint="cs"/>
          <w:szCs w:val="20"/>
          <w:rtl/>
          <w:lang w:val="en-GB" w:eastAsia="en-US"/>
        </w:rPr>
        <w:t xml:space="preserve"> </w:t>
      </w:r>
    </w:p>
    <w:p w:rsidR="004B642A" w:rsidRPr="00AD71D5" w:rsidRDefault="00AD71D5" w:rsidP="0032235F">
      <w:pPr>
        <w:pStyle w:val="ListParagraph"/>
        <w:numPr>
          <w:ilvl w:val="0"/>
          <w:numId w:val="16"/>
        </w:numPr>
        <w:suppressAutoHyphens w:val="0"/>
        <w:bidi/>
        <w:spacing w:after="160" w:line="254" w:lineRule="auto"/>
        <w:contextualSpacing/>
        <w:jc w:val="both"/>
      </w:pPr>
      <w:r>
        <w:rPr>
          <w:rFonts w:ascii="Arial" w:hAnsi="Arial" w:cs="Arial" w:hint="cs"/>
          <w:szCs w:val="28"/>
          <w:rtl/>
          <w:lang w:val="de-DE" w:eastAsia="en-US" w:bidi="ar-LB"/>
        </w:rPr>
        <w:t xml:space="preserve">أُنشئ فريق موارد لمنظمات الأشخاص ذوي الإعاقة بستة عشر عضواً ليقوم مقام جهة التنسيق بين هذه المنظمات ووكالات الاستجابة الإنسانية؛ </w:t>
      </w:r>
    </w:p>
    <w:p w:rsidR="004B642A" w:rsidRPr="009C5759" w:rsidRDefault="009C5759" w:rsidP="0032235F">
      <w:pPr>
        <w:pStyle w:val="ListParagraph"/>
        <w:numPr>
          <w:ilvl w:val="0"/>
          <w:numId w:val="16"/>
        </w:numPr>
        <w:suppressAutoHyphens w:val="0"/>
        <w:bidi/>
        <w:spacing w:after="160" w:line="254" w:lineRule="auto"/>
        <w:contextualSpacing/>
        <w:jc w:val="both"/>
      </w:pPr>
      <w:r>
        <w:rPr>
          <w:rFonts w:ascii="Arial" w:hAnsi="Arial" w:cs="Arial" w:hint="cs"/>
          <w:szCs w:val="28"/>
          <w:rtl/>
          <w:lang w:val="en-GB" w:eastAsia="en-US"/>
        </w:rPr>
        <w:t>بعد التدريب ازدادت قدرة فريق الموارد على الضغط على وكالات الاستجابة الإنسانية في سبيل الإدماج وباتت المنظمات المحلية ترحّب بإسهامات أعضاء فريق الموارد هذا؛</w:t>
      </w:r>
      <w:r w:rsidRPr="009C5759">
        <w:rPr>
          <w:rFonts w:ascii="Arial" w:hAnsi="Arial" w:cs="Arial" w:hint="cs"/>
          <w:szCs w:val="28"/>
          <w:rtl/>
          <w:lang w:val="en-GB" w:eastAsia="en-US"/>
        </w:rPr>
        <w:t xml:space="preserve"> </w:t>
      </w:r>
    </w:p>
    <w:p w:rsidR="004B642A" w:rsidRPr="006E5FAE" w:rsidRDefault="0032235F" w:rsidP="0032235F">
      <w:pPr>
        <w:pStyle w:val="ListParagraph"/>
        <w:numPr>
          <w:ilvl w:val="0"/>
          <w:numId w:val="16"/>
        </w:numPr>
        <w:suppressAutoHyphens w:val="0"/>
        <w:bidi/>
        <w:spacing w:after="160" w:line="254" w:lineRule="auto"/>
        <w:contextualSpacing/>
        <w:jc w:val="both"/>
      </w:pPr>
      <w:r>
        <w:rPr>
          <w:rFonts w:ascii="Arial" w:hAnsi="Arial" w:cs="Arial" w:hint="cs"/>
          <w:szCs w:val="28"/>
          <w:rtl/>
          <w:lang w:val="en-GB" w:eastAsia="en-US"/>
        </w:rPr>
        <w:t>اصبحت</w:t>
      </w:r>
      <w:r w:rsidR="006E5FAE">
        <w:rPr>
          <w:rFonts w:ascii="Arial" w:hAnsi="Arial" w:cs="Arial" w:hint="cs"/>
          <w:szCs w:val="28"/>
          <w:rtl/>
          <w:lang w:val="en-GB" w:eastAsia="en-US"/>
        </w:rPr>
        <w:t xml:space="preserve"> وكالات الاستجابة العمومية تسته</w:t>
      </w:r>
      <w:r w:rsidR="00086A1F">
        <w:rPr>
          <w:rFonts w:ascii="Arial" w:hAnsi="Arial" w:cs="Arial" w:hint="cs"/>
          <w:szCs w:val="28"/>
          <w:rtl/>
          <w:lang w:val="en-GB" w:eastAsia="en-US"/>
        </w:rPr>
        <w:t>د</w:t>
      </w:r>
      <w:r w:rsidR="006E5FAE">
        <w:rPr>
          <w:rFonts w:ascii="Arial" w:hAnsi="Arial" w:cs="Arial" w:hint="cs"/>
          <w:szCs w:val="28"/>
          <w:rtl/>
          <w:lang w:val="en-GB" w:eastAsia="en-US"/>
        </w:rPr>
        <w:t>ف الأشخاص ذوي الإعاقة في برامج الاستجابة؛</w:t>
      </w:r>
    </w:p>
    <w:p w:rsidR="004B642A" w:rsidRDefault="006E5FAE" w:rsidP="0032235F">
      <w:pPr>
        <w:pStyle w:val="ListParagraph"/>
        <w:numPr>
          <w:ilvl w:val="0"/>
          <w:numId w:val="16"/>
        </w:numPr>
        <w:suppressAutoHyphens w:val="0"/>
        <w:bidi/>
        <w:spacing w:after="160" w:line="254" w:lineRule="auto"/>
        <w:contextualSpacing/>
        <w:jc w:val="both"/>
        <w:rPr>
          <w:lang w:val="en-GB"/>
        </w:rPr>
      </w:pPr>
      <w:r>
        <w:rPr>
          <w:rFonts w:ascii="Arial" w:hAnsi="Arial" w:cs="Arial" w:hint="cs"/>
          <w:szCs w:val="28"/>
          <w:rtl/>
          <w:lang w:val="en-GB" w:eastAsia="en-US"/>
        </w:rPr>
        <w:t>أُ</w:t>
      </w:r>
      <w:r w:rsidR="0032235F">
        <w:rPr>
          <w:rFonts w:ascii="Arial" w:hAnsi="Arial" w:cs="Arial" w:hint="cs"/>
          <w:szCs w:val="28"/>
          <w:rtl/>
          <w:lang w:val="en-GB" w:eastAsia="en-US"/>
        </w:rPr>
        <w:t xml:space="preserve">نئشئت </w:t>
      </w:r>
      <w:r>
        <w:rPr>
          <w:rFonts w:ascii="Arial" w:hAnsi="Arial" w:cs="Arial" w:hint="cs"/>
          <w:szCs w:val="28"/>
          <w:rtl/>
          <w:lang w:val="en-GB" w:eastAsia="en-US"/>
        </w:rPr>
        <w:t xml:space="preserve">روابط </w:t>
      </w:r>
      <w:r w:rsidR="0032235F">
        <w:rPr>
          <w:rFonts w:ascii="Arial" w:hAnsi="Arial" w:cs="Arial" w:hint="cs"/>
          <w:szCs w:val="28"/>
          <w:rtl/>
          <w:lang w:val="en-GB" w:eastAsia="en-US"/>
        </w:rPr>
        <w:t xml:space="preserve">وتم التشبيك </w:t>
      </w:r>
      <w:r>
        <w:rPr>
          <w:rFonts w:ascii="Arial" w:hAnsi="Arial" w:cs="Arial" w:hint="cs"/>
          <w:szCs w:val="28"/>
          <w:rtl/>
          <w:lang w:val="en-GB" w:eastAsia="en-US"/>
        </w:rPr>
        <w:t xml:space="preserve">مع وكالات الاستجابة </w:t>
      </w:r>
      <w:r w:rsidR="0032235F">
        <w:rPr>
          <w:rFonts w:ascii="Arial" w:hAnsi="Arial" w:cs="Arial" w:hint="cs"/>
          <w:szCs w:val="28"/>
          <w:rtl/>
          <w:lang w:val="en-GB" w:eastAsia="en-US"/>
        </w:rPr>
        <w:t>الإنسانية وستتم الم</w:t>
      </w:r>
      <w:r>
        <w:rPr>
          <w:rFonts w:ascii="Arial" w:hAnsi="Arial" w:cs="Arial" w:hint="cs"/>
          <w:szCs w:val="28"/>
          <w:rtl/>
          <w:lang w:val="en-GB" w:eastAsia="en-US"/>
        </w:rPr>
        <w:t>حافظ</w:t>
      </w:r>
      <w:r w:rsidR="0032235F">
        <w:rPr>
          <w:rFonts w:ascii="Arial" w:hAnsi="Arial" w:cs="Arial" w:hint="cs"/>
          <w:szCs w:val="28"/>
          <w:rtl/>
          <w:lang w:val="en-GB" w:eastAsia="en-US"/>
        </w:rPr>
        <w:t>ة</w:t>
      </w:r>
      <w:r>
        <w:rPr>
          <w:rFonts w:ascii="Arial" w:hAnsi="Arial" w:cs="Arial" w:hint="cs"/>
          <w:szCs w:val="28"/>
          <w:rtl/>
          <w:lang w:val="en-GB" w:eastAsia="en-US"/>
        </w:rPr>
        <w:t xml:space="preserve"> عليها للاستفادة منها في الاستجابات للكوارث المقبلة.</w:t>
      </w:r>
    </w:p>
    <w:p w:rsidR="004B642A" w:rsidRPr="006E5FAE" w:rsidRDefault="006E5FAE" w:rsidP="00E56896">
      <w:pPr>
        <w:bidi/>
        <w:rPr>
          <w:szCs w:val="28"/>
        </w:rPr>
      </w:pPr>
      <w:r>
        <w:rPr>
          <w:rFonts w:hint="cs"/>
          <w:szCs w:val="28"/>
          <w:rtl/>
        </w:rPr>
        <w:t>العبر المستخلصة من المشروع:</w:t>
      </w:r>
    </w:p>
    <w:p w:rsidR="004B642A" w:rsidRDefault="006E5FAE" w:rsidP="0032235F">
      <w:pPr>
        <w:pStyle w:val="ListParagraph"/>
        <w:numPr>
          <w:ilvl w:val="0"/>
          <w:numId w:val="17"/>
        </w:numPr>
        <w:suppressAutoHyphens w:val="0"/>
        <w:bidi/>
        <w:spacing w:after="160" w:line="254" w:lineRule="auto"/>
        <w:contextualSpacing/>
        <w:jc w:val="both"/>
        <w:rPr>
          <w:lang w:val="en-GB"/>
        </w:rPr>
      </w:pPr>
      <w:r>
        <w:rPr>
          <w:rFonts w:ascii="Arial" w:hAnsi="Arial" w:cs="Arial" w:hint="cs"/>
          <w:szCs w:val="28"/>
          <w:rtl/>
          <w:lang w:val="en-GB" w:eastAsia="en-US"/>
        </w:rPr>
        <w:t xml:space="preserve">تمّ الاستناد إلى مفهوم عدم التمييز </w:t>
      </w:r>
      <w:r>
        <w:rPr>
          <w:rFonts w:ascii="Arial" w:hAnsi="Arial" w:cs="Arial" w:hint="cs"/>
          <w:szCs w:val="28"/>
          <w:rtl/>
          <w:lang w:val="de-DE" w:eastAsia="en-US" w:bidi="ar-LB"/>
        </w:rPr>
        <w:t>كقاعدة لمطالبة وكال</w:t>
      </w:r>
      <w:r w:rsidR="00086A1F">
        <w:rPr>
          <w:rFonts w:ascii="Arial" w:hAnsi="Arial" w:cs="Arial" w:hint="cs"/>
          <w:szCs w:val="28"/>
          <w:rtl/>
          <w:lang w:val="de-DE" w:eastAsia="en-US" w:bidi="ar-LB"/>
        </w:rPr>
        <w:t>ات</w:t>
      </w:r>
      <w:r>
        <w:rPr>
          <w:rFonts w:ascii="Arial" w:hAnsi="Arial" w:cs="Arial" w:hint="cs"/>
          <w:szCs w:val="28"/>
          <w:rtl/>
          <w:lang w:val="de-DE" w:eastAsia="en-US" w:bidi="ar-LB"/>
        </w:rPr>
        <w:t xml:space="preserve"> الاستجابة الإن</w:t>
      </w:r>
      <w:r w:rsidR="00086A1F">
        <w:rPr>
          <w:rFonts w:ascii="Arial" w:hAnsi="Arial" w:cs="Arial" w:hint="cs"/>
          <w:szCs w:val="28"/>
          <w:rtl/>
          <w:lang w:val="de-DE" w:eastAsia="en-US" w:bidi="ar-LB"/>
        </w:rPr>
        <w:t>سانية</w:t>
      </w:r>
      <w:r>
        <w:rPr>
          <w:rFonts w:ascii="Arial" w:hAnsi="Arial" w:cs="Arial" w:hint="cs"/>
          <w:szCs w:val="28"/>
          <w:rtl/>
          <w:lang w:val="de-DE" w:eastAsia="en-US" w:bidi="ar-LB"/>
        </w:rPr>
        <w:t xml:space="preserve"> العمومية بضمان الحماية والانتفاع المتكافئ من المساعدة لذوي الإعاقة كلّهم؛</w:t>
      </w:r>
    </w:p>
    <w:p w:rsidR="004B642A" w:rsidRDefault="00BE7004" w:rsidP="0032235F">
      <w:pPr>
        <w:pStyle w:val="ListParagraph"/>
        <w:numPr>
          <w:ilvl w:val="0"/>
          <w:numId w:val="17"/>
        </w:numPr>
        <w:suppressAutoHyphens w:val="0"/>
        <w:bidi/>
        <w:spacing w:after="160" w:line="254" w:lineRule="auto"/>
        <w:contextualSpacing/>
        <w:jc w:val="both"/>
        <w:rPr>
          <w:lang w:val="en-GB"/>
        </w:rPr>
      </w:pPr>
      <w:r>
        <w:rPr>
          <w:rFonts w:ascii="Arial" w:hAnsi="Arial" w:cs="Arial" w:hint="cs"/>
          <w:szCs w:val="28"/>
          <w:rtl/>
          <w:lang w:val="en-GB" w:eastAsia="en-US"/>
        </w:rPr>
        <w:t>من خلال فريق موارد منظمات الأشخاص ذوي الإعاقة، كان ذوو الإعاقة والمنظمات المم</w:t>
      </w:r>
      <w:r w:rsidR="00E9540E">
        <w:rPr>
          <w:rFonts w:ascii="Arial" w:hAnsi="Arial" w:cs="Arial" w:hint="cs"/>
          <w:szCs w:val="28"/>
          <w:rtl/>
          <w:lang w:val="en-GB" w:eastAsia="en-US"/>
        </w:rPr>
        <w:t>ثّلة</w:t>
      </w:r>
      <w:r>
        <w:rPr>
          <w:rFonts w:ascii="Arial" w:hAnsi="Arial" w:cs="Arial" w:hint="cs"/>
          <w:szCs w:val="28"/>
          <w:rtl/>
          <w:lang w:val="en-GB" w:eastAsia="en-US"/>
        </w:rPr>
        <w:t xml:space="preserve"> لهم يشاركون وينخرطون في تطوير منهجية تقييم الحاجات وتنفيذ أنشطة المناصرة والإسهامات في التدقيقات بمد</w:t>
      </w:r>
      <w:r w:rsidR="00F409CC">
        <w:rPr>
          <w:rFonts w:ascii="Arial" w:hAnsi="Arial" w:cs="Arial" w:hint="cs"/>
          <w:szCs w:val="28"/>
          <w:rtl/>
          <w:lang w:val="en-GB" w:eastAsia="en-US"/>
        </w:rPr>
        <w:t>ى التيسير؛</w:t>
      </w:r>
      <w:r>
        <w:rPr>
          <w:rFonts w:ascii="Arial" w:hAnsi="Arial" w:cs="Arial" w:hint="cs"/>
          <w:szCs w:val="28"/>
          <w:rtl/>
          <w:lang w:val="en-GB" w:eastAsia="en-US"/>
        </w:rPr>
        <w:t xml:space="preserve">  </w:t>
      </w:r>
    </w:p>
    <w:p w:rsidR="004B642A" w:rsidRDefault="00F409CC" w:rsidP="0032235F">
      <w:pPr>
        <w:pStyle w:val="ListParagraph"/>
        <w:numPr>
          <w:ilvl w:val="0"/>
          <w:numId w:val="17"/>
        </w:numPr>
        <w:suppressAutoHyphens w:val="0"/>
        <w:bidi/>
        <w:spacing w:after="160" w:line="254" w:lineRule="auto"/>
        <w:contextualSpacing/>
        <w:jc w:val="both"/>
        <w:rPr>
          <w:lang w:val="en-GB"/>
        </w:rPr>
      </w:pPr>
      <w:r>
        <w:rPr>
          <w:rFonts w:ascii="Arial" w:hAnsi="Arial" w:cs="Arial" w:hint="cs"/>
          <w:szCs w:val="28"/>
          <w:rtl/>
          <w:lang w:val="en-GB" w:eastAsia="en-US"/>
        </w:rPr>
        <w:t>من شأن التعاون والتنسيق بين فريق موارد منظمات الأشخاص ذوي الإعاقة وجها</w:t>
      </w:r>
      <w:r w:rsidR="000853A0">
        <w:rPr>
          <w:rFonts w:ascii="Arial" w:hAnsi="Arial" w:cs="Arial" w:hint="cs"/>
          <w:szCs w:val="28"/>
          <w:rtl/>
          <w:lang w:val="en-GB" w:eastAsia="en-US"/>
        </w:rPr>
        <w:t>ت الاستجابة الإنسانية أن يؤدّي إلى تعلم متبادل وم</w:t>
      </w:r>
      <w:r>
        <w:rPr>
          <w:rFonts w:ascii="Arial" w:hAnsi="Arial" w:cs="Arial" w:hint="cs"/>
          <w:szCs w:val="28"/>
          <w:rtl/>
          <w:lang w:val="en-GB" w:eastAsia="en-US"/>
        </w:rPr>
        <w:t>شارك</w:t>
      </w:r>
      <w:r w:rsidR="000853A0">
        <w:rPr>
          <w:rFonts w:ascii="Arial" w:hAnsi="Arial" w:cs="Arial" w:hint="cs"/>
          <w:szCs w:val="28"/>
          <w:rtl/>
          <w:lang w:val="en-GB" w:eastAsia="en-US"/>
        </w:rPr>
        <w:t>ة</w:t>
      </w:r>
      <w:r>
        <w:rPr>
          <w:rFonts w:ascii="Arial" w:hAnsi="Arial" w:cs="Arial" w:hint="cs"/>
          <w:szCs w:val="28"/>
          <w:rtl/>
          <w:lang w:val="en-GB" w:eastAsia="en-US"/>
        </w:rPr>
        <w:t xml:space="preserve"> للمعلومات والأدوات والموارد؛ </w:t>
      </w:r>
    </w:p>
    <w:p w:rsidR="004B642A" w:rsidRDefault="000853A0" w:rsidP="000853A0">
      <w:pPr>
        <w:pStyle w:val="ListParagraph"/>
        <w:numPr>
          <w:ilvl w:val="0"/>
          <w:numId w:val="17"/>
        </w:numPr>
        <w:suppressAutoHyphens w:val="0"/>
        <w:bidi/>
        <w:spacing w:after="160" w:line="254" w:lineRule="auto"/>
        <w:contextualSpacing/>
        <w:jc w:val="both"/>
        <w:rPr>
          <w:lang w:val="en-GB"/>
        </w:rPr>
      </w:pPr>
      <w:r>
        <w:rPr>
          <w:rFonts w:ascii="Arial" w:hAnsi="Arial" w:cs="Arial" w:hint="cs"/>
          <w:szCs w:val="28"/>
          <w:rtl/>
          <w:lang w:val="en-GB" w:eastAsia="en-US"/>
        </w:rPr>
        <w:t xml:space="preserve">سيؤدي تعزيز </w:t>
      </w:r>
      <w:r w:rsidR="00C83EDB">
        <w:rPr>
          <w:rFonts w:ascii="Arial" w:hAnsi="Arial" w:cs="Arial" w:hint="cs"/>
          <w:szCs w:val="28"/>
          <w:rtl/>
          <w:lang w:val="en-GB" w:eastAsia="en-US"/>
        </w:rPr>
        <w:t xml:space="preserve">التنسيق </w:t>
      </w:r>
      <w:r>
        <w:rPr>
          <w:rFonts w:ascii="Arial" w:hAnsi="Arial" w:cs="Arial" w:hint="cs"/>
          <w:szCs w:val="28"/>
          <w:rtl/>
          <w:lang w:val="en-GB" w:eastAsia="en-US"/>
        </w:rPr>
        <w:t>مع ال</w:t>
      </w:r>
      <w:r w:rsidR="00C83EDB">
        <w:rPr>
          <w:rFonts w:ascii="Arial" w:hAnsi="Arial" w:cs="Arial" w:hint="cs"/>
          <w:szCs w:val="28"/>
          <w:rtl/>
          <w:lang w:val="en-GB" w:eastAsia="en-US"/>
        </w:rPr>
        <w:t xml:space="preserve"> بالعمل الإنساني، </w:t>
      </w:r>
      <w:r>
        <w:rPr>
          <w:rFonts w:ascii="Arial" w:hAnsi="Arial" w:cs="Arial" w:hint="cs"/>
          <w:szCs w:val="28"/>
          <w:rtl/>
          <w:lang w:val="en-GB" w:eastAsia="en-US"/>
        </w:rPr>
        <w:t>الى تعزيز</w:t>
      </w:r>
      <w:r>
        <w:rPr>
          <w:rFonts w:ascii="Arial" w:hAnsi="Arial" w:cs="Arial" w:hint="cs"/>
          <w:szCs w:val="28"/>
          <w:rtl/>
          <w:lang w:val="en-GB" w:eastAsia="en-US"/>
        </w:rPr>
        <w:t xml:space="preserve"> </w:t>
      </w:r>
      <w:r w:rsidRPr="000853A0">
        <w:rPr>
          <w:rFonts w:ascii="Arial" w:hAnsi="Arial" w:cs="Arial"/>
          <w:szCs w:val="28"/>
          <w:rtl/>
          <w:lang w:val="en-GB" w:eastAsia="en-US"/>
        </w:rPr>
        <w:t xml:space="preserve">أنظمة الخدمة الوطنية - باستخدام الاستجابة كفرصة لإعادة بناء </w:t>
      </w:r>
      <w:r>
        <w:rPr>
          <w:rFonts w:ascii="Arial" w:hAnsi="Arial" w:cs="Arial" w:hint="cs"/>
          <w:szCs w:val="28"/>
          <w:rtl/>
          <w:lang w:val="en-GB" w:eastAsia="en-US"/>
        </w:rPr>
        <w:t>و</w:t>
      </w:r>
      <w:r w:rsidR="00C83EDB">
        <w:rPr>
          <w:rFonts w:ascii="Arial" w:hAnsi="Arial" w:cs="Arial" w:hint="cs"/>
          <w:szCs w:val="28"/>
          <w:rtl/>
          <w:lang w:val="en-GB" w:eastAsia="en-US"/>
        </w:rPr>
        <w:t xml:space="preserve"> تشكيل مجتمع وجماعة أكثر شمولية؛  </w:t>
      </w:r>
    </w:p>
    <w:p w:rsidR="004B642A" w:rsidRDefault="000853A0" w:rsidP="000853A0">
      <w:pPr>
        <w:pStyle w:val="ListParagraph"/>
        <w:numPr>
          <w:ilvl w:val="0"/>
          <w:numId w:val="17"/>
        </w:numPr>
        <w:suppressAutoHyphens w:val="0"/>
        <w:bidi/>
        <w:spacing w:after="160" w:line="254" w:lineRule="auto"/>
        <w:contextualSpacing/>
        <w:jc w:val="both"/>
        <w:rPr>
          <w:lang w:val="en-GB"/>
        </w:rPr>
      </w:pPr>
      <w:r>
        <w:rPr>
          <w:rFonts w:ascii="Arial" w:hAnsi="Arial" w:cs="Arial" w:hint="cs"/>
          <w:szCs w:val="28"/>
          <w:rtl/>
          <w:lang w:val="en-GB" w:eastAsia="en-US"/>
        </w:rPr>
        <w:t>ستؤدي</w:t>
      </w:r>
      <w:r w:rsidR="00C83EDB">
        <w:rPr>
          <w:rFonts w:ascii="Arial" w:hAnsi="Arial" w:cs="Arial" w:hint="cs"/>
          <w:szCs w:val="28"/>
          <w:rtl/>
          <w:lang w:val="en-GB" w:eastAsia="en-US"/>
        </w:rPr>
        <w:t xml:space="preserve"> حملات المناصرة المتو</w:t>
      </w:r>
      <w:r w:rsidR="0084462A">
        <w:rPr>
          <w:rFonts w:ascii="Arial" w:hAnsi="Arial" w:cs="Arial" w:hint="cs"/>
          <w:szCs w:val="28"/>
          <w:rtl/>
          <w:lang w:val="de-DE" w:eastAsia="en-US" w:bidi="ar-LB"/>
        </w:rPr>
        <w:t>اصلة</w:t>
      </w:r>
      <w:r w:rsidR="00C83EDB">
        <w:rPr>
          <w:rFonts w:ascii="Arial" w:hAnsi="Arial" w:cs="Arial" w:hint="cs"/>
          <w:szCs w:val="28"/>
          <w:rtl/>
          <w:lang w:val="en-GB" w:eastAsia="en-US"/>
        </w:rPr>
        <w:t xml:space="preserve"> التي يجريها فريق موارد من</w:t>
      </w:r>
      <w:r w:rsidR="0084462A">
        <w:rPr>
          <w:rFonts w:ascii="Arial" w:hAnsi="Arial" w:cs="Arial" w:hint="cs"/>
          <w:szCs w:val="28"/>
          <w:rtl/>
          <w:lang w:val="en-GB" w:eastAsia="en-US"/>
        </w:rPr>
        <w:t>ظ</w:t>
      </w:r>
      <w:r w:rsidR="00C83EDB">
        <w:rPr>
          <w:rFonts w:ascii="Arial" w:hAnsi="Arial" w:cs="Arial" w:hint="cs"/>
          <w:szCs w:val="28"/>
          <w:rtl/>
          <w:lang w:val="en-GB" w:eastAsia="en-US"/>
        </w:rPr>
        <w:t>مات ال</w:t>
      </w:r>
      <w:r w:rsidR="0084462A">
        <w:rPr>
          <w:rFonts w:ascii="Arial" w:hAnsi="Arial" w:cs="Arial" w:hint="cs"/>
          <w:szCs w:val="28"/>
          <w:rtl/>
          <w:lang w:val="en-GB" w:eastAsia="en-US"/>
        </w:rPr>
        <w:t>أ</w:t>
      </w:r>
      <w:r w:rsidR="00C83EDB">
        <w:rPr>
          <w:rFonts w:ascii="Arial" w:hAnsi="Arial" w:cs="Arial" w:hint="cs"/>
          <w:szCs w:val="28"/>
          <w:rtl/>
          <w:lang w:val="en-GB" w:eastAsia="en-US"/>
        </w:rPr>
        <w:t>شخاص ذوي الإعا</w:t>
      </w:r>
      <w:r w:rsidR="0084462A">
        <w:rPr>
          <w:rFonts w:ascii="Arial" w:hAnsi="Arial" w:cs="Arial" w:hint="cs"/>
          <w:szCs w:val="28"/>
          <w:rtl/>
          <w:lang w:val="en-GB" w:eastAsia="en-US"/>
        </w:rPr>
        <w:t xml:space="preserve">قة </w:t>
      </w:r>
      <w:r>
        <w:rPr>
          <w:rFonts w:ascii="Arial" w:hAnsi="Arial" w:cs="Arial" w:hint="cs"/>
          <w:szCs w:val="28"/>
          <w:rtl/>
          <w:lang w:val="en-GB" w:eastAsia="en-US"/>
        </w:rPr>
        <w:t xml:space="preserve">رفع </w:t>
      </w:r>
      <w:r w:rsidR="0084462A">
        <w:rPr>
          <w:rFonts w:ascii="Arial" w:hAnsi="Arial" w:cs="Arial" w:hint="cs"/>
          <w:szCs w:val="28"/>
          <w:rtl/>
          <w:lang w:val="en-GB" w:eastAsia="en-US"/>
        </w:rPr>
        <w:t>وعي الطواقم الإنسانية المحلية وتقوّي</w:t>
      </w:r>
      <w:r>
        <w:rPr>
          <w:rFonts w:ascii="Arial" w:hAnsi="Arial" w:cs="Arial" w:hint="cs"/>
          <w:szCs w:val="28"/>
          <w:rtl/>
          <w:lang w:val="en-GB" w:eastAsia="en-US"/>
        </w:rPr>
        <w:t>ت</w:t>
      </w:r>
      <w:r w:rsidR="0084462A">
        <w:rPr>
          <w:rFonts w:ascii="Arial" w:hAnsi="Arial" w:cs="Arial" w:hint="cs"/>
          <w:szCs w:val="28"/>
          <w:rtl/>
          <w:lang w:val="en-GB" w:eastAsia="en-US"/>
        </w:rPr>
        <w:t>ه</w:t>
      </w:r>
      <w:r w:rsidR="00086A1F">
        <w:rPr>
          <w:rFonts w:ascii="Arial" w:hAnsi="Arial" w:cs="Arial" w:hint="cs"/>
          <w:szCs w:val="28"/>
          <w:rtl/>
          <w:lang w:val="en-GB" w:eastAsia="en-US"/>
        </w:rPr>
        <w:t>ا</w:t>
      </w:r>
      <w:r w:rsidR="0084462A">
        <w:rPr>
          <w:rFonts w:ascii="Arial" w:hAnsi="Arial" w:cs="Arial" w:hint="cs"/>
          <w:szCs w:val="28"/>
          <w:rtl/>
          <w:lang w:val="en-GB" w:eastAsia="en-US"/>
        </w:rPr>
        <w:t xml:space="preserve"> في مجال حقوق الأشخاص ذوي الإعاقة وحمايتهم وسلا</w:t>
      </w:r>
      <w:r w:rsidR="00086A1F">
        <w:rPr>
          <w:rFonts w:ascii="Arial" w:hAnsi="Arial" w:cs="Arial" w:hint="cs"/>
          <w:szCs w:val="28"/>
          <w:rtl/>
          <w:lang w:val="en-GB" w:eastAsia="en-US"/>
        </w:rPr>
        <w:t>متهم</w:t>
      </w:r>
      <w:r>
        <w:rPr>
          <w:rFonts w:ascii="Arial" w:hAnsi="Arial" w:cs="Arial" w:hint="cs"/>
          <w:szCs w:val="28"/>
          <w:rtl/>
          <w:lang w:val="en-GB" w:eastAsia="en-US"/>
        </w:rPr>
        <w:t xml:space="preserve"> و</w:t>
      </w:r>
      <w:r w:rsidR="0084462A">
        <w:rPr>
          <w:rFonts w:ascii="Arial" w:hAnsi="Arial" w:cs="Arial" w:hint="cs"/>
          <w:szCs w:val="28"/>
          <w:rtl/>
          <w:lang w:val="en-GB" w:eastAsia="en-US"/>
        </w:rPr>
        <w:t>قد تعزّز أيضاً قدراته</w:t>
      </w:r>
      <w:r w:rsidR="00086A1F">
        <w:rPr>
          <w:rFonts w:ascii="Arial" w:hAnsi="Arial" w:cs="Arial" w:hint="cs"/>
          <w:szCs w:val="28"/>
          <w:rtl/>
          <w:lang w:val="en-GB" w:eastAsia="en-US"/>
        </w:rPr>
        <w:t>ا</w:t>
      </w:r>
      <w:r w:rsidR="0084462A">
        <w:rPr>
          <w:rFonts w:ascii="Arial" w:hAnsi="Arial" w:cs="Arial" w:hint="cs"/>
          <w:szCs w:val="28"/>
          <w:rtl/>
          <w:lang w:val="en-GB" w:eastAsia="en-US"/>
        </w:rPr>
        <w:t xml:space="preserve"> ومهاراته</w:t>
      </w:r>
      <w:r w:rsidR="00086A1F">
        <w:rPr>
          <w:rFonts w:ascii="Arial" w:hAnsi="Arial" w:cs="Arial" w:hint="cs"/>
          <w:szCs w:val="28"/>
          <w:rtl/>
          <w:lang w:val="en-GB" w:eastAsia="en-US"/>
        </w:rPr>
        <w:t>ا</w:t>
      </w:r>
      <w:r w:rsidR="0084462A">
        <w:rPr>
          <w:rFonts w:ascii="Arial" w:hAnsi="Arial" w:cs="Arial" w:hint="cs"/>
          <w:szCs w:val="28"/>
          <w:rtl/>
          <w:lang w:val="en-GB" w:eastAsia="en-US"/>
        </w:rPr>
        <w:t xml:space="preserve"> في ما يخصّ مراعاة ذوي ال</w:t>
      </w:r>
      <w:r w:rsidR="00086A1F">
        <w:rPr>
          <w:rFonts w:ascii="Arial" w:hAnsi="Arial" w:cs="Arial" w:hint="cs"/>
          <w:szCs w:val="28"/>
          <w:rtl/>
          <w:lang w:val="en-GB" w:eastAsia="en-US"/>
        </w:rPr>
        <w:t>إ</w:t>
      </w:r>
      <w:r w:rsidR="0084462A">
        <w:rPr>
          <w:rFonts w:ascii="Arial" w:hAnsi="Arial" w:cs="Arial" w:hint="cs"/>
          <w:szCs w:val="28"/>
          <w:rtl/>
          <w:lang w:val="en-GB" w:eastAsia="en-US"/>
        </w:rPr>
        <w:t>عاقة ودمجهم في آليات الاستعداد والاستجابة؛</w:t>
      </w:r>
    </w:p>
    <w:p w:rsidR="004B642A" w:rsidRDefault="0084462A" w:rsidP="000853A0">
      <w:pPr>
        <w:pStyle w:val="ListParagraph"/>
        <w:numPr>
          <w:ilvl w:val="0"/>
          <w:numId w:val="17"/>
        </w:numPr>
        <w:suppressAutoHyphens w:val="0"/>
        <w:bidi/>
        <w:spacing w:after="160" w:line="254" w:lineRule="auto"/>
        <w:contextualSpacing/>
        <w:jc w:val="both"/>
        <w:rPr>
          <w:lang w:val="en-GB"/>
        </w:rPr>
      </w:pPr>
      <w:r>
        <w:rPr>
          <w:rFonts w:ascii="Arial" w:hAnsi="Arial" w:cs="Arial" w:hint="cs"/>
          <w:szCs w:val="28"/>
          <w:rtl/>
          <w:lang w:val="en-GB" w:eastAsia="en-US"/>
        </w:rPr>
        <w:t xml:space="preserve">يمكن استخدام التوصيات المقدّمة في </w:t>
      </w:r>
      <w:r w:rsidR="00DB367C">
        <w:rPr>
          <w:rFonts w:ascii="Arial" w:hAnsi="Arial" w:cs="Arial" w:hint="cs"/>
          <w:szCs w:val="28"/>
          <w:rtl/>
          <w:lang w:val="en-GB" w:eastAsia="en-US"/>
        </w:rPr>
        <w:t xml:space="preserve">تقرير تقييم الحاجات في سياق سياسة شمولية </w:t>
      </w:r>
      <w:r w:rsidR="000853A0">
        <w:rPr>
          <w:rFonts w:ascii="Arial" w:hAnsi="Arial" w:cs="Arial" w:hint="cs"/>
          <w:szCs w:val="28"/>
          <w:rtl/>
          <w:lang w:val="en-GB" w:eastAsia="en-US"/>
        </w:rPr>
        <w:t xml:space="preserve">كما </w:t>
      </w:r>
      <w:r w:rsidR="00DB367C">
        <w:rPr>
          <w:rFonts w:ascii="Arial" w:hAnsi="Arial" w:cs="Arial" w:hint="cs"/>
          <w:szCs w:val="28"/>
          <w:rtl/>
          <w:lang w:val="en-GB" w:eastAsia="en-US"/>
        </w:rPr>
        <w:t xml:space="preserve">يمكن استعمال البيانات المصنّفة المجمّعة بوتيرة متواصلة لتقييم مدى الدمج في المساعدة الإنسانية وتحسينه. </w:t>
      </w:r>
    </w:p>
    <w:p w:rsidR="004B642A" w:rsidRPr="00486196" w:rsidRDefault="00DB367C" w:rsidP="0032235F">
      <w:pPr>
        <w:bidi/>
        <w:ind w:left="360"/>
        <w:jc w:val="both"/>
        <w:rPr>
          <w:rFonts w:hint="cs"/>
          <w:szCs w:val="28"/>
          <w:rtl/>
          <w:lang w:val="de-DE" w:bidi="ar-LB"/>
        </w:rPr>
      </w:pPr>
      <w:r>
        <w:rPr>
          <w:rFonts w:hint="cs"/>
          <w:rtl/>
        </w:rPr>
        <w:t xml:space="preserve"> </w:t>
      </w:r>
      <w:r>
        <w:rPr>
          <w:rFonts w:hint="cs"/>
          <w:szCs w:val="28"/>
          <w:rtl/>
        </w:rPr>
        <w:t>منظمت</w:t>
      </w:r>
      <w:r w:rsidR="00670C10">
        <w:rPr>
          <w:rFonts w:hint="cs"/>
          <w:szCs w:val="28"/>
          <w:rtl/>
        </w:rPr>
        <w:t>ا</w:t>
      </w:r>
      <w:r>
        <w:rPr>
          <w:rFonts w:hint="cs"/>
          <w:szCs w:val="28"/>
          <w:rtl/>
        </w:rPr>
        <w:t xml:space="preserve"> ال</w:t>
      </w:r>
      <w:r w:rsidR="00E435A9">
        <w:rPr>
          <w:rFonts w:hint="cs"/>
          <w:szCs w:val="28"/>
          <w:rtl/>
        </w:rPr>
        <w:t>أ</w:t>
      </w:r>
      <w:r>
        <w:rPr>
          <w:rFonts w:hint="cs"/>
          <w:szCs w:val="28"/>
          <w:rtl/>
        </w:rPr>
        <w:t xml:space="preserve">شخاص ذوي الإعاقة اللتان </w:t>
      </w:r>
      <w:r w:rsidR="00E435A9">
        <w:rPr>
          <w:rFonts w:hint="cs"/>
          <w:szCs w:val="28"/>
          <w:rtl/>
        </w:rPr>
        <w:t>كان</w:t>
      </w:r>
      <w:r>
        <w:rPr>
          <w:rFonts w:hint="cs"/>
          <w:szCs w:val="28"/>
          <w:rtl/>
        </w:rPr>
        <w:t xml:space="preserve"> أ</w:t>
      </w:r>
      <w:r w:rsidR="00E435A9">
        <w:rPr>
          <w:rFonts w:hint="cs"/>
          <w:szCs w:val="28"/>
          <w:rtl/>
        </w:rPr>
        <w:t>عضاؤهما</w:t>
      </w:r>
      <w:r>
        <w:rPr>
          <w:rFonts w:hint="cs"/>
          <w:szCs w:val="28"/>
          <w:rtl/>
        </w:rPr>
        <w:t xml:space="preserve"> </w:t>
      </w:r>
      <w:r w:rsidR="00E435A9">
        <w:rPr>
          <w:rFonts w:hint="cs"/>
          <w:szCs w:val="28"/>
          <w:rtl/>
        </w:rPr>
        <w:t>ض</w:t>
      </w:r>
      <w:r>
        <w:rPr>
          <w:rFonts w:hint="cs"/>
          <w:szCs w:val="28"/>
          <w:rtl/>
        </w:rPr>
        <w:t>من فريق الموارد هما الجمعية الوطنية للإعاقة البصرية في تونغا (</w:t>
      </w:r>
      <w:r w:rsidR="00E435A9">
        <w:t>TNVIA</w:t>
      </w:r>
      <w:r>
        <w:rPr>
          <w:rFonts w:hint="cs"/>
          <w:szCs w:val="28"/>
          <w:rtl/>
        </w:rPr>
        <w:t>) و</w:t>
      </w:r>
      <w:r w:rsidR="00B67360">
        <w:rPr>
          <w:rFonts w:hint="cs"/>
          <w:szCs w:val="28"/>
          <w:rtl/>
        </w:rPr>
        <w:t>جمعية</w:t>
      </w:r>
      <w:r w:rsidR="00D9737A">
        <w:rPr>
          <w:rFonts w:hint="cs"/>
          <w:szCs w:val="28"/>
          <w:rtl/>
        </w:rPr>
        <w:t xml:space="preserve"> </w:t>
      </w:r>
      <w:r w:rsidR="00486196">
        <w:rPr>
          <w:rFonts w:hint="cs"/>
          <w:szCs w:val="28"/>
          <w:rtl/>
          <w:lang w:val="de-DE" w:bidi="ar-LB"/>
        </w:rPr>
        <w:t>"</w:t>
      </w:r>
      <w:r w:rsidR="00486196" w:rsidRPr="00486196">
        <w:t xml:space="preserve"> </w:t>
      </w:r>
      <w:r w:rsidR="00486196">
        <w:t xml:space="preserve">Naunau ‘o e ‘Alamaite Tonga Association Incorporated </w:t>
      </w:r>
      <w:r w:rsidR="00486196">
        <w:rPr>
          <w:rFonts w:hint="cs"/>
          <w:szCs w:val="28"/>
          <w:rtl/>
          <w:lang w:val="de-DE" w:bidi="ar-LB"/>
        </w:rPr>
        <w:t>" المتّحدة (</w:t>
      </w:r>
      <w:hyperlink r:id="rId19" w:anchor="_blank" w:history="1">
        <w:r w:rsidR="00486196">
          <w:rPr>
            <w:rStyle w:val="Hyperlink"/>
          </w:rPr>
          <w:t>NATA</w:t>
        </w:r>
      </w:hyperlink>
      <w:r w:rsidR="00486196">
        <w:rPr>
          <w:rFonts w:hint="cs"/>
          <w:szCs w:val="28"/>
          <w:rtl/>
          <w:lang w:val="de-DE" w:bidi="ar-LB"/>
        </w:rPr>
        <w:t>).</w:t>
      </w:r>
    </w:p>
    <w:p w:rsidR="004B642A" w:rsidRDefault="00486196" w:rsidP="0032235F">
      <w:pPr>
        <w:bidi/>
        <w:ind w:left="360"/>
        <w:jc w:val="both"/>
      </w:pPr>
      <w:r w:rsidRPr="00486196">
        <w:rPr>
          <w:rFonts w:hint="cs"/>
          <w:szCs w:val="28"/>
          <w:rtl/>
        </w:rPr>
        <w:t>للتواصل:</w:t>
      </w:r>
      <w:r>
        <w:rPr>
          <w:rFonts w:hint="cs"/>
          <w:rtl/>
        </w:rPr>
        <w:t xml:space="preserve"> </w:t>
      </w:r>
      <w:hyperlink r:id="rId20" w:history="1">
        <w:r>
          <w:rPr>
            <w:rStyle w:val="Hyperlink"/>
          </w:rPr>
          <w:t>manager@pacificdisability.org</w:t>
        </w:r>
      </w:hyperlink>
    </w:p>
    <w:p w:rsidR="004B642A" w:rsidRDefault="00B67360" w:rsidP="0032235F">
      <w:pPr>
        <w:pStyle w:val="Heading2"/>
        <w:bidi/>
        <w:jc w:val="both"/>
      </w:pPr>
      <w:bookmarkStart w:id="31" w:name="_Toc65510424"/>
      <w:r>
        <w:rPr>
          <w:rFonts w:hint="cs"/>
          <w:b w:val="0"/>
          <w:bCs/>
          <w:szCs w:val="36"/>
          <w:rtl/>
        </w:rPr>
        <w:lastRenderedPageBreak/>
        <w:t>وصول</w:t>
      </w:r>
      <w:r w:rsidR="00486196" w:rsidRPr="00486196">
        <w:rPr>
          <w:rFonts w:hint="cs"/>
          <w:b w:val="0"/>
          <w:bCs/>
          <w:szCs w:val="36"/>
          <w:rtl/>
        </w:rPr>
        <w:t xml:space="preserve"> </w:t>
      </w:r>
      <w:r>
        <w:rPr>
          <w:rFonts w:hint="cs"/>
          <w:b w:val="0"/>
          <w:bCs/>
          <w:szCs w:val="36"/>
          <w:rtl/>
        </w:rPr>
        <w:t>ال</w:t>
      </w:r>
      <w:r w:rsidR="00486196" w:rsidRPr="00486196">
        <w:rPr>
          <w:rFonts w:hint="cs"/>
          <w:b w:val="0"/>
          <w:bCs/>
          <w:szCs w:val="36"/>
          <w:rtl/>
        </w:rPr>
        <w:t xml:space="preserve">مهاجرين من ذوي الإعاقة </w:t>
      </w:r>
      <w:r>
        <w:rPr>
          <w:rFonts w:hint="cs"/>
          <w:b w:val="0"/>
          <w:bCs/>
          <w:szCs w:val="36"/>
          <w:rtl/>
        </w:rPr>
        <w:t>إلى الخدمات</w:t>
      </w:r>
      <w:bookmarkEnd w:id="31"/>
    </w:p>
    <w:p w:rsidR="004B642A" w:rsidRPr="00486196" w:rsidRDefault="00486196" w:rsidP="00520010">
      <w:pPr>
        <w:bidi/>
        <w:spacing w:line="276" w:lineRule="auto"/>
        <w:jc w:val="both"/>
        <w:rPr>
          <w:szCs w:val="28"/>
        </w:rPr>
      </w:pPr>
      <w:r w:rsidRPr="00486196">
        <w:rPr>
          <w:rFonts w:hint="cs"/>
          <w:szCs w:val="28"/>
          <w:rtl/>
        </w:rPr>
        <w:t>كان</w:t>
      </w:r>
      <w:r>
        <w:rPr>
          <w:rFonts w:hint="cs"/>
          <w:rtl/>
        </w:rPr>
        <w:t xml:space="preserve"> </w:t>
      </w:r>
      <w:r>
        <w:rPr>
          <w:rFonts w:hint="cs"/>
          <w:szCs w:val="28"/>
          <w:rtl/>
        </w:rPr>
        <w:t>الهدف من مشروع "</w:t>
      </w:r>
      <w:r w:rsidR="00B67360">
        <w:rPr>
          <w:rFonts w:hint="cs"/>
          <w:szCs w:val="28"/>
          <w:rtl/>
        </w:rPr>
        <w:t>وصول</w:t>
      </w:r>
      <w:r>
        <w:rPr>
          <w:rFonts w:hint="cs"/>
          <w:szCs w:val="28"/>
          <w:rtl/>
        </w:rPr>
        <w:t xml:space="preserve"> </w:t>
      </w:r>
      <w:r w:rsidR="00444984">
        <w:rPr>
          <w:rFonts w:hint="cs"/>
          <w:szCs w:val="28"/>
          <w:rtl/>
        </w:rPr>
        <w:t>ال</w:t>
      </w:r>
      <w:r>
        <w:rPr>
          <w:rFonts w:hint="cs"/>
          <w:szCs w:val="28"/>
          <w:rtl/>
        </w:rPr>
        <w:t>مهاجرين من ذوي الإعاقة</w:t>
      </w:r>
      <w:r w:rsidR="0063064D">
        <w:rPr>
          <w:rFonts w:hint="cs"/>
          <w:szCs w:val="28"/>
          <w:rtl/>
        </w:rPr>
        <w:t xml:space="preserve"> إلى الخدمات</w:t>
      </w:r>
      <w:r>
        <w:rPr>
          <w:rFonts w:hint="cs"/>
          <w:szCs w:val="28"/>
          <w:rtl/>
        </w:rPr>
        <w:t>" (</w:t>
      </w:r>
      <w:hyperlink r:id="rId21" w:history="1">
        <w:r>
          <w:rPr>
            <w:rStyle w:val="Hyperlink"/>
          </w:rPr>
          <w:t>AMiD</w:t>
        </w:r>
      </w:hyperlink>
      <w:r>
        <w:rPr>
          <w:rFonts w:hint="cs"/>
          <w:szCs w:val="28"/>
          <w:rtl/>
        </w:rPr>
        <w:t xml:space="preserve">) دعم استقبال اللاجئين والمهاجرين </w:t>
      </w:r>
      <w:r w:rsidR="00EF3CCD">
        <w:rPr>
          <w:rFonts w:hint="cs"/>
          <w:szCs w:val="28"/>
          <w:rtl/>
        </w:rPr>
        <w:t>ذوي الإعاقة وإدماجهم</w:t>
      </w:r>
      <w:r w:rsidR="007E413F">
        <w:rPr>
          <w:rStyle w:val="FootnoteReference"/>
          <w:szCs w:val="28"/>
          <w:rtl/>
        </w:rPr>
        <w:footnoteReference w:id="15"/>
      </w:r>
      <w:r w:rsidR="00EF3CCD">
        <w:rPr>
          <w:rFonts w:hint="cs"/>
          <w:szCs w:val="28"/>
          <w:rtl/>
        </w:rPr>
        <w:t xml:space="preserve">. وكان المنتدى الأوروبي للإعاقة وشركاؤنا </w:t>
      </w:r>
      <w:r w:rsidR="00EF3CCD" w:rsidRPr="00B1769C">
        <w:rPr>
          <w:rFonts w:hint="cs"/>
          <w:szCs w:val="28"/>
          <w:u w:val="single"/>
          <w:rtl/>
        </w:rPr>
        <w:t>اليونانيون</w:t>
      </w:r>
      <w:r w:rsidR="00EF3CCD">
        <w:rPr>
          <w:rFonts w:hint="cs"/>
          <w:szCs w:val="28"/>
          <w:rtl/>
        </w:rPr>
        <w:t xml:space="preserve"> و</w:t>
      </w:r>
      <w:r w:rsidR="00EF3CCD" w:rsidRPr="00B1769C">
        <w:rPr>
          <w:rFonts w:hint="cs"/>
          <w:szCs w:val="28"/>
          <w:u w:val="single"/>
          <w:rtl/>
        </w:rPr>
        <w:t>الإيطاليون</w:t>
      </w:r>
      <w:r w:rsidR="00EF3CCD">
        <w:rPr>
          <w:rFonts w:hint="cs"/>
          <w:szCs w:val="28"/>
          <w:rtl/>
        </w:rPr>
        <w:t xml:space="preserve"> طرفاً في هذا المشروع.</w:t>
      </w:r>
    </w:p>
    <w:p w:rsidR="004B642A" w:rsidRPr="007E413F" w:rsidRDefault="007E413F" w:rsidP="00520010">
      <w:pPr>
        <w:bidi/>
        <w:spacing w:line="276" w:lineRule="auto"/>
        <w:jc w:val="both"/>
        <w:rPr>
          <w:szCs w:val="28"/>
        </w:rPr>
      </w:pPr>
      <w:r>
        <w:rPr>
          <w:rFonts w:hint="cs"/>
          <w:szCs w:val="28"/>
          <w:rtl/>
        </w:rPr>
        <w:t xml:space="preserve">في سياق هذا المشروع </w:t>
      </w:r>
      <w:r w:rsidR="00D9716B">
        <w:rPr>
          <w:rFonts w:hint="cs"/>
          <w:szCs w:val="28"/>
          <w:rtl/>
        </w:rPr>
        <w:t xml:space="preserve">تم تطوير </w:t>
      </w:r>
      <w:r w:rsidRPr="00000C76">
        <w:rPr>
          <w:rFonts w:hint="cs"/>
          <w:szCs w:val="28"/>
          <w:u w:val="single"/>
          <w:rtl/>
        </w:rPr>
        <w:t xml:space="preserve">أداة </w:t>
      </w:r>
      <w:r w:rsidRPr="00745B45">
        <w:rPr>
          <w:rFonts w:hint="cs"/>
          <w:szCs w:val="28"/>
          <w:u w:val="single"/>
          <w:rtl/>
        </w:rPr>
        <w:t>تقييم ا</w:t>
      </w:r>
      <w:r w:rsidRPr="00000C76">
        <w:rPr>
          <w:rFonts w:hint="cs"/>
          <w:szCs w:val="28"/>
          <w:u w:val="single"/>
          <w:rtl/>
        </w:rPr>
        <w:t xml:space="preserve">لاحتياجات </w:t>
      </w:r>
      <w:r>
        <w:rPr>
          <w:rFonts w:hint="cs"/>
          <w:szCs w:val="28"/>
          <w:rtl/>
        </w:rPr>
        <w:t>(</w:t>
      </w:r>
      <w:r>
        <w:t>NAT</w:t>
      </w:r>
      <w:r>
        <w:rPr>
          <w:rFonts w:hint="cs"/>
          <w:szCs w:val="28"/>
          <w:rtl/>
        </w:rPr>
        <w:t>). وهي كناية عن منصّة تفاعلية تتيح التعرّف على اللاجئين والمهاجرين ذوي الإعاقة عند وصولهم إلى الاتحاد الأوروبي. والهدف منها:</w:t>
      </w:r>
    </w:p>
    <w:p w:rsidR="004B642A" w:rsidRDefault="004434A8" w:rsidP="00520010">
      <w:pPr>
        <w:pStyle w:val="ListParagraph"/>
        <w:numPr>
          <w:ilvl w:val="0"/>
          <w:numId w:val="18"/>
        </w:numPr>
        <w:suppressAutoHyphens w:val="0"/>
        <w:bidi/>
        <w:spacing w:after="160" w:line="276" w:lineRule="auto"/>
        <w:contextualSpacing/>
        <w:jc w:val="both"/>
        <w:rPr>
          <w:lang w:val="en-GB"/>
        </w:rPr>
      </w:pPr>
      <w:r>
        <w:rPr>
          <w:rFonts w:ascii="Arial" w:hAnsi="Arial" w:cs="Arial" w:hint="cs"/>
          <w:szCs w:val="28"/>
          <w:rtl/>
          <w:lang w:val="de-DE" w:eastAsia="en-US" w:bidi="ar-LB"/>
        </w:rPr>
        <w:t>مساندة</w:t>
      </w:r>
      <w:r w:rsidR="00E57024">
        <w:rPr>
          <w:rFonts w:ascii="Arial" w:hAnsi="Arial" w:cs="Arial" w:hint="cs"/>
          <w:szCs w:val="28"/>
          <w:rtl/>
          <w:lang w:val="de-DE" w:eastAsia="en-US" w:bidi="ar-LB"/>
        </w:rPr>
        <w:t xml:space="preserve"> المنظمات غير الحكومية والسلطات المحلية في تقييم حاجات المهاجرين واللاجئين ذوي الإعاقة إلى الدعم وتوفير الاستجابات المناسبة لهم لإدماجهم في المجتمع؛</w:t>
      </w:r>
    </w:p>
    <w:p w:rsidR="004B642A" w:rsidRDefault="00E57024" w:rsidP="00520010">
      <w:pPr>
        <w:pStyle w:val="ListParagraph"/>
        <w:numPr>
          <w:ilvl w:val="0"/>
          <w:numId w:val="18"/>
        </w:numPr>
        <w:suppressAutoHyphens w:val="0"/>
        <w:bidi/>
        <w:spacing w:after="160" w:line="276" w:lineRule="auto"/>
        <w:contextualSpacing/>
        <w:jc w:val="both"/>
        <w:rPr>
          <w:lang w:val="en-GB"/>
        </w:rPr>
      </w:pPr>
      <w:r>
        <w:rPr>
          <w:rFonts w:ascii="Arial" w:hAnsi="Arial" w:cs="Arial" w:hint="cs"/>
          <w:szCs w:val="28"/>
          <w:rtl/>
          <w:lang w:val="en-GB" w:eastAsia="en-US"/>
        </w:rPr>
        <w:t xml:space="preserve">تحسين عملية تسجيلهم، إذ يمكن الاستعانة بها في أيّ مرحلة من مراحل اللجوء و/أو عملية الاستقبال؛ </w:t>
      </w:r>
    </w:p>
    <w:p w:rsidR="004B642A" w:rsidRDefault="00ED1520" w:rsidP="00520010">
      <w:pPr>
        <w:pStyle w:val="ListParagraph"/>
        <w:numPr>
          <w:ilvl w:val="0"/>
          <w:numId w:val="18"/>
        </w:numPr>
        <w:suppressAutoHyphens w:val="0"/>
        <w:bidi/>
        <w:spacing w:after="160" w:line="276" w:lineRule="auto"/>
        <w:contextualSpacing/>
        <w:jc w:val="both"/>
        <w:rPr>
          <w:lang w:val="en-GB"/>
        </w:rPr>
      </w:pPr>
      <w:r>
        <w:rPr>
          <w:rFonts w:ascii="Arial" w:hAnsi="Arial" w:cs="Arial" w:hint="cs"/>
          <w:szCs w:val="28"/>
          <w:rtl/>
          <w:lang w:val="en-GB" w:eastAsia="en-US"/>
        </w:rPr>
        <w:t>تعميق المعارف والاستجابات في أوساط المهنيين المتعدّدي الاختصاصات الذين يعملون مع المهاجرين و/أو الأشخاص ذوي الإعاقة.</w:t>
      </w:r>
    </w:p>
    <w:p w:rsidR="004B642A" w:rsidRPr="00ED1520" w:rsidRDefault="00ED1520" w:rsidP="00520010">
      <w:pPr>
        <w:bidi/>
        <w:spacing w:line="276" w:lineRule="auto"/>
        <w:jc w:val="both"/>
        <w:rPr>
          <w:szCs w:val="28"/>
        </w:rPr>
      </w:pPr>
      <w:r>
        <w:rPr>
          <w:rFonts w:hint="cs"/>
          <w:szCs w:val="28"/>
          <w:rtl/>
        </w:rPr>
        <w:t xml:space="preserve">وتعتمد </w:t>
      </w:r>
      <w:r w:rsidR="004E4A1E">
        <w:rPr>
          <w:rFonts w:hint="cs"/>
          <w:szCs w:val="28"/>
          <w:rtl/>
        </w:rPr>
        <w:t>أ</w:t>
      </w:r>
      <w:r>
        <w:rPr>
          <w:rFonts w:hint="cs"/>
          <w:szCs w:val="28"/>
          <w:rtl/>
        </w:rPr>
        <w:t xml:space="preserve">داة تقييم الاحتياجات نهجاً قائماً على حقوق الإنسان لتقييم حاجات الأشخاص ذوي الإعاقة إلى الدعم وهي تستند </w:t>
      </w:r>
      <w:r w:rsidR="004E4A1E">
        <w:rPr>
          <w:rFonts w:hint="cs"/>
          <w:szCs w:val="28"/>
          <w:rtl/>
        </w:rPr>
        <w:t xml:space="preserve">إلى </w:t>
      </w:r>
      <w:r w:rsidR="004E4A1E" w:rsidRPr="004E4A1E">
        <w:rPr>
          <w:rFonts w:hint="cs"/>
          <w:szCs w:val="28"/>
          <w:u w:val="single"/>
          <w:rtl/>
        </w:rPr>
        <w:t>مجموعة الأسئلة القصيرة الخاصة بفريق واشنطن حول الإعاقة الت</w:t>
      </w:r>
      <w:r w:rsidR="004434A8">
        <w:rPr>
          <w:rFonts w:hint="cs"/>
          <w:szCs w:val="28"/>
          <w:u w:val="single"/>
          <w:rtl/>
        </w:rPr>
        <w:t>ي</w:t>
      </w:r>
      <w:r w:rsidR="004E4A1E" w:rsidRPr="004E4A1E">
        <w:rPr>
          <w:rFonts w:hint="cs"/>
          <w:szCs w:val="28"/>
          <w:u w:val="single"/>
          <w:rtl/>
        </w:rPr>
        <w:t xml:space="preserve"> وُضعت للتعرّف على الأشخاص ذوي الإعاقة خلال جمع البيانات</w:t>
      </w:r>
      <w:r w:rsidR="004E4A1E">
        <w:rPr>
          <w:rFonts w:hint="cs"/>
          <w:szCs w:val="28"/>
          <w:rtl/>
        </w:rPr>
        <w:t>.</w:t>
      </w:r>
      <w:r>
        <w:rPr>
          <w:rFonts w:hint="cs"/>
          <w:szCs w:val="28"/>
          <w:rtl/>
        </w:rPr>
        <w:t xml:space="preserve"> </w:t>
      </w:r>
    </w:p>
    <w:p w:rsidR="004B642A" w:rsidRDefault="004E4A1E" w:rsidP="00520010">
      <w:pPr>
        <w:bidi/>
        <w:spacing w:line="276" w:lineRule="auto"/>
        <w:jc w:val="both"/>
      </w:pPr>
      <w:r>
        <w:rPr>
          <w:rFonts w:hint="cs"/>
          <w:rtl/>
        </w:rPr>
        <w:t xml:space="preserve"> </w:t>
      </w:r>
      <w:r>
        <w:rPr>
          <w:rFonts w:hint="cs"/>
          <w:szCs w:val="28"/>
          <w:rtl/>
        </w:rPr>
        <w:t>وفي سياق مشروع "مدخل إلى الخدمات المقدّمة للمهاجرين من ذوي الإعاقة" وُفّر أيضاً تدريب</w:t>
      </w:r>
      <w:r w:rsidR="00745B45">
        <w:rPr>
          <w:rFonts w:hint="cs"/>
          <w:szCs w:val="28"/>
          <w:rtl/>
        </w:rPr>
        <w:t xml:space="preserve"> </w:t>
      </w:r>
      <w:r>
        <w:rPr>
          <w:rFonts w:hint="cs"/>
          <w:szCs w:val="28"/>
          <w:rtl/>
        </w:rPr>
        <w:t xml:space="preserve">للمنظمات المحلية والمهنيين الذين يعملون على تقديم </w:t>
      </w:r>
      <w:r w:rsidR="004434A8">
        <w:rPr>
          <w:rFonts w:hint="cs"/>
          <w:szCs w:val="28"/>
          <w:rtl/>
        </w:rPr>
        <w:t>خدمات</w:t>
      </w:r>
      <w:r>
        <w:rPr>
          <w:rFonts w:hint="cs"/>
          <w:szCs w:val="28"/>
          <w:rtl/>
        </w:rPr>
        <w:t xml:space="preserve"> للمهاجرين واللاجئين وتمّ تحل</w:t>
      </w:r>
      <w:r w:rsidR="004434A8">
        <w:rPr>
          <w:rFonts w:hint="cs"/>
          <w:szCs w:val="28"/>
          <w:rtl/>
        </w:rPr>
        <w:t>ي</w:t>
      </w:r>
      <w:r>
        <w:rPr>
          <w:rFonts w:hint="cs"/>
          <w:szCs w:val="28"/>
          <w:rtl/>
        </w:rPr>
        <w:t>ل وضع اللاجئين ذوي الإعاقة في النمسا و</w:t>
      </w:r>
      <w:r w:rsidR="004434A8">
        <w:rPr>
          <w:rFonts w:hint="cs"/>
          <w:szCs w:val="28"/>
          <w:rtl/>
        </w:rPr>
        <w:t>اليونان</w:t>
      </w:r>
      <w:r>
        <w:rPr>
          <w:rFonts w:hint="cs"/>
          <w:szCs w:val="28"/>
          <w:rtl/>
        </w:rPr>
        <w:t xml:space="preserve"> وفنلندا وإيطاليا.</w:t>
      </w:r>
      <w:r>
        <w:rPr>
          <w:rStyle w:val="FootnoteReference"/>
          <w:szCs w:val="28"/>
          <w:rtl/>
        </w:rPr>
        <w:footnoteReference w:id="16"/>
      </w:r>
      <w:r>
        <w:rPr>
          <w:rFonts w:hint="cs"/>
          <w:szCs w:val="28"/>
          <w:rtl/>
        </w:rPr>
        <w:t xml:space="preserve"> </w:t>
      </w:r>
    </w:p>
    <w:p w:rsidR="004B642A" w:rsidRPr="00BA4AD2" w:rsidRDefault="00BA4AD2" w:rsidP="00520010">
      <w:pPr>
        <w:bidi/>
        <w:spacing w:line="276" w:lineRule="auto"/>
        <w:jc w:val="both"/>
        <w:rPr>
          <w:szCs w:val="28"/>
        </w:rPr>
      </w:pPr>
      <w:r>
        <w:rPr>
          <w:rFonts w:hint="cs"/>
          <w:rtl/>
        </w:rPr>
        <w:t xml:space="preserve"> </w:t>
      </w:r>
      <w:r>
        <w:rPr>
          <w:rFonts w:hint="cs"/>
          <w:szCs w:val="28"/>
          <w:rtl/>
        </w:rPr>
        <w:t xml:space="preserve"> وقد شدّد المؤتمر الأخير حول المشروع على أهميّة تعاون أقوى وأفضل بين من</w:t>
      </w:r>
      <w:r w:rsidR="004434A8">
        <w:rPr>
          <w:rFonts w:hint="cs"/>
          <w:szCs w:val="28"/>
          <w:rtl/>
        </w:rPr>
        <w:t>ظ</w:t>
      </w:r>
      <w:r>
        <w:rPr>
          <w:rFonts w:hint="cs"/>
          <w:szCs w:val="28"/>
          <w:rtl/>
        </w:rPr>
        <w:t>مات الأشخاص ذوي الإعاقة وتلك العاملة مع المهاجرين.</w:t>
      </w:r>
    </w:p>
    <w:p w:rsidR="004B642A" w:rsidRPr="0066165D" w:rsidRDefault="0066165D" w:rsidP="00520010">
      <w:pPr>
        <w:bidi/>
        <w:spacing w:line="276" w:lineRule="auto"/>
        <w:jc w:val="both"/>
        <w:rPr>
          <w:szCs w:val="28"/>
          <w:lang w:val="en-US"/>
        </w:rPr>
      </w:pPr>
      <w:r>
        <w:rPr>
          <w:rFonts w:hint="cs"/>
          <w:szCs w:val="28"/>
          <w:rtl/>
          <w:lang w:val="en-US"/>
        </w:rPr>
        <w:t xml:space="preserve">للتواصل: </w:t>
      </w:r>
      <w:r w:rsidRPr="00EF2040">
        <w:rPr>
          <w:rFonts w:hint="cs"/>
          <w:szCs w:val="28"/>
          <w:rtl/>
          <w:lang w:val="de-DE" w:bidi="ar-LB"/>
        </w:rPr>
        <w:t xml:space="preserve">الجمعية الأوروبية لمزوّدي الخدمات الموجّهة إلى ذوي </w:t>
      </w:r>
      <w:r w:rsidRPr="0066165D">
        <w:rPr>
          <w:rFonts w:hint="cs"/>
          <w:szCs w:val="28"/>
          <w:rtl/>
          <w:lang w:val="de-DE" w:bidi="ar-LB"/>
        </w:rPr>
        <w:t>الإعاقة</w:t>
      </w:r>
      <w:r w:rsidR="00BA4AD2" w:rsidRPr="0066165D">
        <w:rPr>
          <w:rFonts w:hint="cs"/>
          <w:szCs w:val="28"/>
          <w:rtl/>
          <w:lang w:val="en-US"/>
        </w:rPr>
        <w:t xml:space="preserve"> </w:t>
      </w:r>
      <w:r w:rsidR="004434A8">
        <w:rPr>
          <w:rFonts w:hint="cs"/>
          <w:szCs w:val="28"/>
          <w:rtl/>
          <w:lang w:val="en-US"/>
        </w:rPr>
        <w:t xml:space="preserve"> عبر البريد الإلكتروني </w:t>
      </w:r>
      <w:hyperlink r:id="rId22" w:history="1">
        <w:r w:rsidRPr="0066165D">
          <w:rPr>
            <w:rStyle w:val="Hyperlink"/>
            <w:szCs w:val="28"/>
          </w:rPr>
          <w:t>info@easpd.eu</w:t>
        </w:r>
      </w:hyperlink>
      <w:r>
        <w:rPr>
          <w:rFonts w:hint="cs"/>
          <w:szCs w:val="28"/>
          <w:rtl/>
          <w:lang w:val="en-US"/>
        </w:rPr>
        <w:t>.</w:t>
      </w:r>
    </w:p>
    <w:p w:rsidR="004B642A" w:rsidRDefault="004B642A" w:rsidP="00520010">
      <w:pPr>
        <w:bidi/>
        <w:ind w:left="360"/>
        <w:jc w:val="both"/>
      </w:pPr>
    </w:p>
    <w:p w:rsidR="004B642A" w:rsidRDefault="004E4A1E" w:rsidP="009D08EA">
      <w:pPr>
        <w:pStyle w:val="Heading1"/>
        <w:pageBreakBefore/>
        <w:bidi/>
      </w:pPr>
      <w:bookmarkStart w:id="32" w:name="_Toc65510425"/>
      <w:r w:rsidRPr="0066165D">
        <w:rPr>
          <w:rFonts w:hint="cs"/>
          <w:b w:val="0"/>
          <w:bCs/>
          <w:szCs w:val="40"/>
          <w:rtl/>
        </w:rPr>
        <w:lastRenderedPageBreak/>
        <w:t>أفكار وتوصيات</w:t>
      </w:r>
      <w:bookmarkEnd w:id="32"/>
      <w:r w:rsidRPr="0066165D">
        <w:rPr>
          <w:rFonts w:hint="cs"/>
          <w:b w:val="0"/>
          <w:bCs/>
          <w:szCs w:val="40"/>
          <w:rtl/>
        </w:rPr>
        <w:t xml:space="preserve"> </w:t>
      </w:r>
      <w:r w:rsidR="004B642A" w:rsidRPr="0066165D">
        <w:rPr>
          <w:b w:val="0"/>
          <w:bCs/>
          <w:szCs w:val="40"/>
        </w:rPr>
        <w:t xml:space="preserve"> </w:t>
      </w:r>
    </w:p>
    <w:p w:rsidR="004B642A" w:rsidRPr="0066165D" w:rsidRDefault="0066165D" w:rsidP="009D08EA">
      <w:pPr>
        <w:bidi/>
        <w:rPr>
          <w:szCs w:val="28"/>
          <w:lang w:val="en-US"/>
        </w:rPr>
      </w:pPr>
      <w:r>
        <w:rPr>
          <w:rFonts w:hint="cs"/>
          <w:szCs w:val="28"/>
          <w:rtl/>
        </w:rPr>
        <w:t>بالاستناد إلى استعراض موجز لعمل أعضائنا وشركائنا، قد تشمل الخطوات المتّخذة من منظمات الأشخاص ذوي الإعاقة ما يأتي:</w:t>
      </w:r>
    </w:p>
    <w:p w:rsidR="004B642A" w:rsidRDefault="00CC2DF7" w:rsidP="009D08EA">
      <w:pPr>
        <w:pStyle w:val="Heading2"/>
        <w:bidi/>
      </w:pPr>
      <w:bookmarkStart w:id="33" w:name="_Toc65510426"/>
      <w:r w:rsidRPr="00CC2DF7">
        <w:rPr>
          <w:rFonts w:hint="cs"/>
          <w:b w:val="0"/>
          <w:bCs/>
          <w:szCs w:val="36"/>
          <w:rtl/>
          <w:lang w:val="de-DE" w:bidi="ar-LB"/>
        </w:rPr>
        <w:t>أفكار جديرة بالتمعّن</w:t>
      </w:r>
      <w:bookmarkEnd w:id="33"/>
    </w:p>
    <w:p w:rsidR="004B642A" w:rsidRPr="00CC2DF7" w:rsidRDefault="00CC2DF7" w:rsidP="009D08EA">
      <w:pPr>
        <w:bidi/>
        <w:rPr>
          <w:szCs w:val="28"/>
        </w:rPr>
      </w:pPr>
      <w:r>
        <w:rPr>
          <w:rFonts w:hint="cs"/>
          <w:b/>
          <w:bCs/>
          <w:szCs w:val="28"/>
          <w:rtl/>
        </w:rPr>
        <w:t xml:space="preserve">دعم المهاجرين، بمن فيهم اللاجئون </w:t>
      </w:r>
    </w:p>
    <w:p w:rsidR="004B642A" w:rsidRDefault="00CC2DF7" w:rsidP="00D9716B">
      <w:pPr>
        <w:numPr>
          <w:ilvl w:val="0"/>
          <w:numId w:val="19"/>
        </w:numPr>
        <w:bidi/>
        <w:jc w:val="both"/>
      </w:pPr>
      <w:r>
        <w:rPr>
          <w:rFonts w:hint="cs"/>
          <w:szCs w:val="28"/>
          <w:rtl/>
        </w:rPr>
        <w:t xml:space="preserve">إنشاء روابط بين اللاجئين/المهاجرين والمجتمعات المضيفة وشبكات دعم من </w:t>
      </w:r>
      <w:r>
        <w:rPr>
          <w:rFonts w:hint="cs"/>
          <w:szCs w:val="28"/>
          <w:rtl/>
          <w:lang w:val="de-DE" w:bidi="ar-LB"/>
        </w:rPr>
        <w:t xml:space="preserve">الأقران تشمل أشخاصاً من ذوي الإعاقة من البلد المضيف ولاجئين ومهاجرين ذوي إعاقة؛ </w:t>
      </w:r>
    </w:p>
    <w:p w:rsidR="004B642A" w:rsidRDefault="00CC2DF7" w:rsidP="00D9716B">
      <w:pPr>
        <w:numPr>
          <w:ilvl w:val="0"/>
          <w:numId w:val="19"/>
        </w:numPr>
        <w:bidi/>
        <w:jc w:val="both"/>
      </w:pPr>
      <w:r>
        <w:rPr>
          <w:rFonts w:hint="cs"/>
          <w:szCs w:val="28"/>
          <w:rtl/>
        </w:rPr>
        <w:t xml:space="preserve">تنظيم حملة </w:t>
      </w:r>
      <w:r w:rsidR="007364C1">
        <w:rPr>
          <w:rFonts w:hint="cs"/>
          <w:szCs w:val="28"/>
          <w:rtl/>
        </w:rPr>
        <w:t>لرفع الوعي لإطلاع اللاجئين والمهاجرين ذوي الإعاقة على اتفاقية حقوق الأشخاص ذوي ال</w:t>
      </w:r>
      <w:r w:rsidR="002511DC">
        <w:rPr>
          <w:rFonts w:hint="cs"/>
          <w:szCs w:val="28"/>
          <w:rtl/>
        </w:rPr>
        <w:t>إ</w:t>
      </w:r>
      <w:r w:rsidR="007364C1">
        <w:rPr>
          <w:rFonts w:hint="cs"/>
          <w:szCs w:val="28"/>
          <w:rtl/>
        </w:rPr>
        <w:t>عاقة وبيانات الاتصال بم</w:t>
      </w:r>
      <w:r w:rsidR="002511DC">
        <w:rPr>
          <w:rFonts w:hint="cs"/>
          <w:szCs w:val="28"/>
          <w:rtl/>
        </w:rPr>
        <w:t>نظ</w:t>
      </w:r>
      <w:r w:rsidR="007364C1">
        <w:rPr>
          <w:rFonts w:hint="cs"/>
          <w:szCs w:val="28"/>
          <w:rtl/>
        </w:rPr>
        <w:t xml:space="preserve">مات </w:t>
      </w:r>
      <w:r w:rsidR="005F30A0">
        <w:rPr>
          <w:rFonts w:hint="cs"/>
          <w:szCs w:val="28"/>
          <w:rtl/>
        </w:rPr>
        <w:t>الأشخاص ذوي الإعاقة</w:t>
      </w:r>
      <w:r w:rsidR="007364C1">
        <w:rPr>
          <w:rFonts w:hint="cs"/>
          <w:szCs w:val="28"/>
          <w:rtl/>
        </w:rPr>
        <w:t xml:space="preserve"> وهيئات المساواة ومزوّدي الخدمات على الصعيدين المحلي والوطني؛</w:t>
      </w:r>
    </w:p>
    <w:p w:rsidR="004B642A" w:rsidRDefault="003E3715" w:rsidP="00D9716B">
      <w:pPr>
        <w:numPr>
          <w:ilvl w:val="0"/>
          <w:numId w:val="19"/>
        </w:numPr>
        <w:bidi/>
        <w:jc w:val="both"/>
      </w:pPr>
      <w:r>
        <w:rPr>
          <w:rFonts w:hint="cs"/>
          <w:rtl/>
        </w:rPr>
        <w:t xml:space="preserve"> </w:t>
      </w:r>
      <w:r>
        <w:rPr>
          <w:rFonts w:hint="cs"/>
          <w:szCs w:val="28"/>
          <w:rtl/>
        </w:rPr>
        <w:t xml:space="preserve"> دعم اللاجئين والمهاجرين ذوي الإعاقة</w:t>
      </w:r>
      <w:r w:rsidR="00D9716B">
        <w:rPr>
          <w:rFonts w:hint="cs"/>
          <w:szCs w:val="28"/>
          <w:rtl/>
        </w:rPr>
        <w:t xml:space="preserve"> في الانتفاع من الخدمات العامة</w:t>
      </w:r>
      <w:r>
        <w:rPr>
          <w:rFonts w:hint="cs"/>
          <w:szCs w:val="28"/>
          <w:rtl/>
        </w:rPr>
        <w:t>، كالملجأ والمسكن و</w:t>
      </w:r>
      <w:r w:rsidR="00D9716B">
        <w:rPr>
          <w:rFonts w:hint="cs"/>
          <w:szCs w:val="28"/>
          <w:rtl/>
        </w:rPr>
        <w:t>توزيع الطعام والحدّ من الفقر وتوليد الدخل</w:t>
      </w:r>
      <w:r>
        <w:rPr>
          <w:rFonts w:hint="cs"/>
          <w:szCs w:val="28"/>
          <w:rtl/>
        </w:rPr>
        <w:t xml:space="preserve"> (بما في ذلك ا</w:t>
      </w:r>
      <w:r w:rsidR="00D9716B">
        <w:rPr>
          <w:rFonts w:hint="cs"/>
          <w:szCs w:val="28"/>
          <w:rtl/>
        </w:rPr>
        <w:t>لتوظيف)، فضلاً عن التعليم العام</w:t>
      </w:r>
      <w:r>
        <w:rPr>
          <w:rFonts w:hint="cs"/>
          <w:szCs w:val="28"/>
          <w:rtl/>
        </w:rPr>
        <w:t xml:space="preserve"> وال</w:t>
      </w:r>
      <w:r w:rsidR="00745B45">
        <w:rPr>
          <w:rFonts w:hint="cs"/>
          <w:szCs w:val="28"/>
          <w:rtl/>
        </w:rPr>
        <w:t>ر</w:t>
      </w:r>
      <w:r>
        <w:rPr>
          <w:rFonts w:hint="cs"/>
          <w:szCs w:val="28"/>
          <w:rtl/>
        </w:rPr>
        <w:t>عاية الصح</w:t>
      </w:r>
      <w:r w:rsidR="00311DC3">
        <w:rPr>
          <w:rFonts w:hint="cs"/>
          <w:szCs w:val="28"/>
          <w:rtl/>
        </w:rPr>
        <w:t>ّ</w:t>
      </w:r>
      <w:r w:rsidR="00D9716B">
        <w:rPr>
          <w:rFonts w:hint="cs"/>
          <w:szCs w:val="28"/>
          <w:rtl/>
        </w:rPr>
        <w:t>ية والحد</w:t>
      </w:r>
      <w:r>
        <w:rPr>
          <w:rFonts w:hint="cs"/>
          <w:szCs w:val="28"/>
          <w:rtl/>
        </w:rPr>
        <w:t xml:space="preserve"> من التمييز والمشورة القانونية. </w:t>
      </w:r>
    </w:p>
    <w:p w:rsidR="004B642A" w:rsidRPr="00B9275F" w:rsidRDefault="00B9275F" w:rsidP="00D9716B">
      <w:pPr>
        <w:bidi/>
        <w:jc w:val="both"/>
        <w:rPr>
          <w:szCs w:val="28"/>
        </w:rPr>
      </w:pPr>
      <w:r>
        <w:rPr>
          <w:rStyle w:val="Emphasis"/>
          <w:rFonts w:hint="cs"/>
          <w:b/>
          <w:bCs/>
          <w:i w:val="0"/>
          <w:iCs w:val="0"/>
          <w:szCs w:val="28"/>
          <w:rtl/>
        </w:rPr>
        <w:t xml:space="preserve">إشراك اللاجئين والمهاجرين في عملكم </w:t>
      </w:r>
    </w:p>
    <w:p w:rsidR="004B642A" w:rsidRDefault="00B9275F" w:rsidP="00D9716B">
      <w:pPr>
        <w:numPr>
          <w:ilvl w:val="0"/>
          <w:numId w:val="19"/>
        </w:numPr>
        <w:bidi/>
        <w:jc w:val="both"/>
      </w:pPr>
      <w:r>
        <w:rPr>
          <w:rFonts w:hint="cs"/>
          <w:szCs w:val="28"/>
          <w:rtl/>
        </w:rPr>
        <w:t>توظيف لاجئين ومهاجرين ذوي إعاقة وضمّ</w:t>
      </w:r>
      <w:r w:rsidR="00024D15">
        <w:rPr>
          <w:rFonts w:hint="cs"/>
          <w:szCs w:val="28"/>
          <w:rtl/>
        </w:rPr>
        <w:t xml:space="preserve">هم إلى فريقكم؛ </w:t>
      </w:r>
    </w:p>
    <w:p w:rsidR="004B642A" w:rsidRDefault="005434D0" w:rsidP="00D9716B">
      <w:pPr>
        <w:numPr>
          <w:ilvl w:val="0"/>
          <w:numId w:val="19"/>
        </w:numPr>
        <w:bidi/>
        <w:jc w:val="both"/>
      </w:pPr>
      <w:r>
        <w:rPr>
          <w:rFonts w:hint="cs"/>
          <w:szCs w:val="28"/>
          <w:rtl/>
        </w:rPr>
        <w:t>استشارة لاجئين ومهاجرين ذوي إعا</w:t>
      </w:r>
      <w:r w:rsidR="00311DC3">
        <w:rPr>
          <w:rFonts w:hint="cs"/>
          <w:szCs w:val="28"/>
          <w:rtl/>
        </w:rPr>
        <w:t>ق</w:t>
      </w:r>
      <w:r>
        <w:rPr>
          <w:rFonts w:hint="cs"/>
          <w:szCs w:val="28"/>
          <w:rtl/>
        </w:rPr>
        <w:t>ة ومنظمات داعمة لهم وإشراكهم في عملكم وفي عمليات اتّخاذ القرار، من خلال</w:t>
      </w:r>
      <w:r w:rsidR="00311DC3">
        <w:rPr>
          <w:rFonts w:hint="cs"/>
          <w:szCs w:val="28"/>
          <w:rtl/>
        </w:rPr>
        <w:t xml:space="preserve"> </w:t>
      </w:r>
      <w:r w:rsidR="00D9716B">
        <w:rPr>
          <w:rFonts w:hint="cs"/>
          <w:szCs w:val="28"/>
          <w:rtl/>
        </w:rPr>
        <w:t>المشاركة في الهيئات المنظمة</w:t>
      </w:r>
      <w:r w:rsidR="00311DC3">
        <w:rPr>
          <w:rFonts w:hint="cs"/>
          <w:szCs w:val="28"/>
          <w:rtl/>
        </w:rPr>
        <w:t xml:space="preserve"> مثلاً</w:t>
      </w:r>
      <w:r>
        <w:rPr>
          <w:rFonts w:hint="cs"/>
          <w:szCs w:val="28"/>
          <w:rtl/>
        </w:rPr>
        <w:t xml:space="preserve">؛ </w:t>
      </w:r>
    </w:p>
    <w:p w:rsidR="004B642A" w:rsidRDefault="005434D0" w:rsidP="00D9716B">
      <w:pPr>
        <w:numPr>
          <w:ilvl w:val="0"/>
          <w:numId w:val="19"/>
        </w:numPr>
        <w:bidi/>
        <w:jc w:val="both"/>
      </w:pPr>
      <w:r>
        <w:rPr>
          <w:rFonts w:hint="cs"/>
          <w:szCs w:val="28"/>
          <w:rtl/>
        </w:rPr>
        <w:t>استشارة اللاجئين والمهاجر</w:t>
      </w:r>
      <w:r w:rsidR="00D9716B">
        <w:rPr>
          <w:rFonts w:hint="cs"/>
          <w:szCs w:val="28"/>
          <w:rtl/>
        </w:rPr>
        <w:t>ين ذوي الإعاقة بشأن قضاياهم</w:t>
      </w:r>
      <w:r>
        <w:rPr>
          <w:rFonts w:hint="cs"/>
          <w:szCs w:val="28"/>
          <w:rtl/>
        </w:rPr>
        <w:t xml:space="preserve"> الأساسية وتقديم معلومات ميس</w:t>
      </w:r>
      <w:r w:rsidR="00311DC3">
        <w:rPr>
          <w:rFonts w:hint="cs"/>
          <w:szCs w:val="28"/>
          <w:rtl/>
        </w:rPr>
        <w:t>ّر</w:t>
      </w:r>
      <w:r>
        <w:rPr>
          <w:rFonts w:hint="cs"/>
          <w:szCs w:val="28"/>
          <w:rtl/>
        </w:rPr>
        <w:t>ة عن كيفية إيجاد حلول في الب</w:t>
      </w:r>
      <w:r w:rsidR="00311DC3">
        <w:rPr>
          <w:rFonts w:hint="cs"/>
          <w:szCs w:val="28"/>
          <w:rtl/>
        </w:rPr>
        <w:t>يئة</w:t>
      </w:r>
      <w:r>
        <w:rPr>
          <w:rFonts w:hint="cs"/>
          <w:szCs w:val="28"/>
          <w:rtl/>
        </w:rPr>
        <w:t xml:space="preserve"> الم</w:t>
      </w:r>
      <w:r w:rsidR="00311DC3">
        <w:rPr>
          <w:rFonts w:hint="cs"/>
          <w:szCs w:val="28"/>
          <w:rtl/>
        </w:rPr>
        <w:t>ح</w:t>
      </w:r>
      <w:r>
        <w:rPr>
          <w:rFonts w:hint="cs"/>
          <w:szCs w:val="28"/>
          <w:rtl/>
        </w:rPr>
        <w:t>لية وعن الخدمات ال</w:t>
      </w:r>
      <w:r w:rsidR="00311DC3">
        <w:rPr>
          <w:rFonts w:hint="cs"/>
          <w:szCs w:val="28"/>
          <w:rtl/>
        </w:rPr>
        <w:t>م</w:t>
      </w:r>
      <w:r w:rsidR="00D9716B">
        <w:rPr>
          <w:rFonts w:hint="cs"/>
          <w:szCs w:val="28"/>
          <w:rtl/>
        </w:rPr>
        <w:t>تاحة والحواجز القائمة وكيفية ازالتها</w:t>
      </w:r>
      <w:r>
        <w:rPr>
          <w:rFonts w:hint="cs"/>
          <w:szCs w:val="28"/>
          <w:rtl/>
        </w:rPr>
        <w:t>؛</w:t>
      </w:r>
    </w:p>
    <w:p w:rsidR="004B642A" w:rsidRDefault="005434D0" w:rsidP="00D9716B">
      <w:pPr>
        <w:numPr>
          <w:ilvl w:val="0"/>
          <w:numId w:val="19"/>
        </w:numPr>
        <w:bidi/>
        <w:jc w:val="both"/>
      </w:pPr>
      <w:r>
        <w:rPr>
          <w:rFonts w:hint="cs"/>
          <w:rtl/>
        </w:rPr>
        <w:t xml:space="preserve"> </w:t>
      </w:r>
      <w:r>
        <w:rPr>
          <w:rFonts w:hint="cs"/>
          <w:szCs w:val="28"/>
          <w:rtl/>
        </w:rPr>
        <w:t xml:space="preserve"> الاستعانة بوسطاء ثق</w:t>
      </w:r>
      <w:r w:rsidR="00D53843">
        <w:rPr>
          <w:rFonts w:hint="cs"/>
          <w:szCs w:val="28"/>
          <w:rtl/>
        </w:rPr>
        <w:t xml:space="preserve">افيين لضمان </w:t>
      </w:r>
      <w:r w:rsidR="00D9716B">
        <w:rPr>
          <w:rFonts w:hint="cs"/>
          <w:szCs w:val="28"/>
          <w:rtl/>
        </w:rPr>
        <w:t>ال</w:t>
      </w:r>
      <w:r w:rsidR="00D53843">
        <w:rPr>
          <w:rFonts w:hint="cs"/>
          <w:szCs w:val="28"/>
          <w:rtl/>
        </w:rPr>
        <w:t>مشاركة</w:t>
      </w:r>
      <w:r w:rsidR="00097B47">
        <w:rPr>
          <w:rFonts w:hint="cs"/>
          <w:szCs w:val="28"/>
          <w:rtl/>
        </w:rPr>
        <w:t xml:space="preserve"> </w:t>
      </w:r>
      <w:r w:rsidR="00D9716B">
        <w:rPr>
          <w:rFonts w:hint="cs"/>
          <w:szCs w:val="28"/>
          <w:rtl/>
        </w:rPr>
        <w:t>الهادفة ذات المعنى</w:t>
      </w:r>
      <w:r w:rsidR="00097B47">
        <w:rPr>
          <w:rFonts w:hint="cs"/>
          <w:szCs w:val="28"/>
          <w:rtl/>
        </w:rPr>
        <w:t xml:space="preserve"> للاجئين والمهاجرين في عملكم؛</w:t>
      </w:r>
      <w:r w:rsidR="00D53843">
        <w:rPr>
          <w:rFonts w:hint="cs"/>
          <w:szCs w:val="28"/>
          <w:rtl/>
        </w:rPr>
        <w:t xml:space="preserve"> </w:t>
      </w:r>
    </w:p>
    <w:p w:rsidR="004B642A" w:rsidRPr="00E14866" w:rsidRDefault="00E14866" w:rsidP="00E14866">
      <w:pPr>
        <w:numPr>
          <w:ilvl w:val="0"/>
          <w:numId w:val="19"/>
        </w:numPr>
        <w:bidi/>
        <w:jc w:val="both"/>
        <w:rPr>
          <w:szCs w:val="28"/>
        </w:rPr>
      </w:pPr>
      <w:r>
        <w:rPr>
          <w:rFonts w:hint="cs"/>
          <w:szCs w:val="28"/>
          <w:rtl/>
        </w:rPr>
        <w:t>ال</w:t>
      </w:r>
      <w:r w:rsidRPr="00E14866">
        <w:rPr>
          <w:szCs w:val="28"/>
          <w:rtl/>
        </w:rPr>
        <w:t xml:space="preserve">تأكد من تضمين وجهات نظر اللاجئين والمهاجرين ذوي الإعاقة </w:t>
      </w:r>
      <w:r>
        <w:rPr>
          <w:szCs w:val="28"/>
          <w:rtl/>
        </w:rPr>
        <w:t xml:space="preserve">في أعمال المناصرة والتواصل ، </w:t>
      </w:r>
      <w:r w:rsidR="00097B47" w:rsidRPr="00E14866">
        <w:rPr>
          <w:rFonts w:hint="cs"/>
          <w:szCs w:val="28"/>
          <w:rtl/>
        </w:rPr>
        <w:t xml:space="preserve">لا سيّما شؤون النساء والفتيات </w:t>
      </w:r>
      <w:r w:rsidR="00311DC3" w:rsidRPr="00E14866">
        <w:rPr>
          <w:rFonts w:hint="cs"/>
          <w:szCs w:val="28"/>
          <w:rtl/>
        </w:rPr>
        <w:t xml:space="preserve">والقاصرين </w:t>
      </w:r>
      <w:r w:rsidR="00097B47" w:rsidRPr="00E14866">
        <w:rPr>
          <w:rFonts w:hint="cs"/>
          <w:szCs w:val="28"/>
          <w:rtl/>
        </w:rPr>
        <w:t>غير المصحوبين وكبار السنّ وأفراد مجتمع الميم والأشخاص المنتمين للأقلّيات الإ</w:t>
      </w:r>
      <w:r w:rsidR="00311DC3" w:rsidRPr="00E14866">
        <w:rPr>
          <w:rFonts w:hint="cs"/>
          <w:szCs w:val="28"/>
          <w:rtl/>
        </w:rPr>
        <w:t>ث</w:t>
      </w:r>
      <w:r w:rsidR="00097B47" w:rsidRPr="00E14866">
        <w:rPr>
          <w:rFonts w:hint="cs"/>
          <w:szCs w:val="28"/>
          <w:rtl/>
        </w:rPr>
        <w:t>نية والأشخاص ذوي الإعاقة الذهنية والصمّ</w:t>
      </w:r>
      <w:r>
        <w:rPr>
          <w:rFonts w:hint="cs"/>
          <w:szCs w:val="28"/>
          <w:rtl/>
        </w:rPr>
        <w:t xml:space="preserve"> </w:t>
      </w:r>
      <w:r w:rsidR="00097B47" w:rsidRPr="00E14866">
        <w:rPr>
          <w:rFonts w:hint="cs"/>
          <w:szCs w:val="28"/>
          <w:rtl/>
        </w:rPr>
        <w:t>-</w:t>
      </w:r>
      <w:r>
        <w:rPr>
          <w:rFonts w:hint="cs"/>
          <w:szCs w:val="28"/>
          <w:rtl/>
        </w:rPr>
        <w:t xml:space="preserve"> </w:t>
      </w:r>
      <w:r w:rsidR="00097B47" w:rsidRPr="00E14866">
        <w:rPr>
          <w:rFonts w:hint="cs"/>
          <w:szCs w:val="28"/>
          <w:rtl/>
        </w:rPr>
        <w:t>المكفوفين</w:t>
      </w:r>
      <w:r w:rsidR="003340BE" w:rsidRPr="00E14866">
        <w:rPr>
          <w:rFonts w:hint="cs"/>
          <w:szCs w:val="28"/>
          <w:rtl/>
        </w:rPr>
        <w:t xml:space="preserve"> وذوي الإعاقات المتعدّدة، باعتبارهم أكثر عرضة للعنف والاستغلال والإساءة؛ </w:t>
      </w:r>
      <w:r w:rsidR="00097B47" w:rsidRPr="00E14866">
        <w:rPr>
          <w:rFonts w:hint="cs"/>
          <w:szCs w:val="28"/>
          <w:rtl/>
        </w:rPr>
        <w:t xml:space="preserve">  </w:t>
      </w:r>
    </w:p>
    <w:p w:rsidR="004B642A" w:rsidRDefault="003340BE" w:rsidP="00E14866">
      <w:pPr>
        <w:numPr>
          <w:ilvl w:val="0"/>
          <w:numId w:val="19"/>
        </w:numPr>
        <w:bidi/>
        <w:jc w:val="both"/>
      </w:pPr>
      <w:r>
        <w:rPr>
          <w:rFonts w:hint="cs"/>
          <w:szCs w:val="28"/>
          <w:rtl/>
        </w:rPr>
        <w:t>تدريب طاقم عملكم وأعضائكم على التعرّف على ال</w:t>
      </w:r>
      <w:r w:rsidR="00E14866">
        <w:rPr>
          <w:rFonts w:hint="cs"/>
          <w:szCs w:val="28"/>
          <w:rtl/>
        </w:rPr>
        <w:t>قضايا</w:t>
      </w:r>
      <w:r>
        <w:rPr>
          <w:rFonts w:hint="cs"/>
          <w:szCs w:val="28"/>
          <w:rtl/>
        </w:rPr>
        <w:t xml:space="preserve"> ال</w:t>
      </w:r>
      <w:r w:rsidR="00311DC3">
        <w:rPr>
          <w:rFonts w:hint="cs"/>
          <w:szCs w:val="28"/>
          <w:rtl/>
        </w:rPr>
        <w:t>خ</w:t>
      </w:r>
      <w:r>
        <w:rPr>
          <w:rFonts w:hint="cs"/>
          <w:szCs w:val="28"/>
          <w:rtl/>
        </w:rPr>
        <w:t xml:space="preserve">اصة </w:t>
      </w:r>
      <w:r w:rsidR="00311DC3">
        <w:rPr>
          <w:rFonts w:hint="cs"/>
          <w:szCs w:val="28"/>
          <w:rtl/>
        </w:rPr>
        <w:t>با</w:t>
      </w:r>
      <w:r>
        <w:rPr>
          <w:rFonts w:hint="cs"/>
          <w:szCs w:val="28"/>
          <w:rtl/>
        </w:rPr>
        <w:t>ل</w:t>
      </w:r>
      <w:r w:rsidR="00311DC3">
        <w:rPr>
          <w:rFonts w:hint="cs"/>
          <w:szCs w:val="28"/>
          <w:rtl/>
        </w:rPr>
        <w:t>لا</w:t>
      </w:r>
      <w:r>
        <w:rPr>
          <w:rFonts w:hint="cs"/>
          <w:szCs w:val="28"/>
          <w:rtl/>
        </w:rPr>
        <w:t>جئين والمهاجرين ذوي الإعاقة وتنمية قدراتهم على المشاركة في اتّخاذ ا</w:t>
      </w:r>
      <w:r w:rsidR="00E14866">
        <w:rPr>
          <w:rFonts w:hint="cs"/>
          <w:szCs w:val="28"/>
          <w:rtl/>
        </w:rPr>
        <w:t xml:space="preserve">لقرارات بشأن الاستجابة المقدمة </w:t>
      </w:r>
      <w:r>
        <w:rPr>
          <w:rFonts w:hint="cs"/>
          <w:szCs w:val="28"/>
          <w:rtl/>
        </w:rPr>
        <w:t xml:space="preserve">في مجال اللجوء والهجرة، وذلك بالتعاون مع اللاجئين والمهاجرين ذوي الإعاقة. </w:t>
      </w:r>
    </w:p>
    <w:p w:rsidR="004B642A" w:rsidRPr="00F51DA6" w:rsidRDefault="00F51DA6" w:rsidP="00D9716B">
      <w:pPr>
        <w:bidi/>
        <w:jc w:val="both"/>
        <w:rPr>
          <w:szCs w:val="28"/>
        </w:rPr>
      </w:pPr>
      <w:r w:rsidRPr="00F51DA6">
        <w:rPr>
          <w:rFonts w:hint="cs"/>
          <w:b/>
          <w:bCs/>
          <w:szCs w:val="28"/>
          <w:rtl/>
        </w:rPr>
        <w:t>إنشاء تحالفات مع منظمات أخرى:</w:t>
      </w:r>
      <w:r>
        <w:rPr>
          <w:rFonts w:hint="cs"/>
          <w:szCs w:val="28"/>
          <w:rtl/>
        </w:rPr>
        <w:t xml:space="preserve"> </w:t>
      </w:r>
    </w:p>
    <w:p w:rsidR="004B642A" w:rsidRDefault="00E14866" w:rsidP="00E14866">
      <w:pPr>
        <w:numPr>
          <w:ilvl w:val="0"/>
          <w:numId w:val="19"/>
        </w:numPr>
        <w:bidi/>
        <w:jc w:val="both"/>
      </w:pPr>
      <w:r>
        <w:rPr>
          <w:rFonts w:hint="cs"/>
          <w:szCs w:val="28"/>
          <w:rtl/>
        </w:rPr>
        <w:t>بناء</w:t>
      </w:r>
      <w:r w:rsidR="0018041E">
        <w:rPr>
          <w:rFonts w:hint="cs"/>
          <w:szCs w:val="28"/>
          <w:rtl/>
        </w:rPr>
        <w:t xml:space="preserve"> تحالفات بين </w:t>
      </w:r>
      <w:r>
        <w:rPr>
          <w:rFonts w:hint="cs"/>
          <w:szCs w:val="28"/>
          <w:rtl/>
        </w:rPr>
        <w:t>مقدمي ا</w:t>
      </w:r>
      <w:r w:rsidR="0018041E">
        <w:rPr>
          <w:rFonts w:hint="cs"/>
          <w:szCs w:val="28"/>
          <w:rtl/>
        </w:rPr>
        <w:t xml:space="preserve">لخدمات الخاصة بالإعاقة </w:t>
      </w:r>
      <w:r>
        <w:rPr>
          <w:rFonts w:hint="cs"/>
          <w:szCs w:val="28"/>
          <w:rtl/>
        </w:rPr>
        <w:t>المحليين</w:t>
      </w:r>
      <w:r>
        <w:rPr>
          <w:rFonts w:hint="cs"/>
          <w:szCs w:val="28"/>
          <w:rtl/>
        </w:rPr>
        <w:t xml:space="preserve"> </w:t>
      </w:r>
      <w:r w:rsidR="0018041E">
        <w:rPr>
          <w:rFonts w:hint="cs"/>
          <w:szCs w:val="28"/>
          <w:rtl/>
        </w:rPr>
        <w:t>ومنظمات الأشخا</w:t>
      </w:r>
      <w:r w:rsidR="00C805E9">
        <w:rPr>
          <w:rFonts w:hint="cs"/>
          <w:szCs w:val="28"/>
          <w:rtl/>
        </w:rPr>
        <w:t>ص</w:t>
      </w:r>
      <w:r w:rsidR="0018041E">
        <w:rPr>
          <w:rFonts w:hint="cs"/>
          <w:szCs w:val="28"/>
          <w:rtl/>
        </w:rPr>
        <w:t xml:space="preserve"> ذو</w:t>
      </w:r>
      <w:r w:rsidR="00C805E9">
        <w:rPr>
          <w:rFonts w:hint="cs"/>
          <w:szCs w:val="28"/>
          <w:rtl/>
        </w:rPr>
        <w:t>ي</w:t>
      </w:r>
      <w:r w:rsidR="0018041E">
        <w:rPr>
          <w:rFonts w:hint="cs"/>
          <w:szCs w:val="28"/>
          <w:rtl/>
        </w:rPr>
        <w:t xml:space="preserve"> الإعا</w:t>
      </w:r>
      <w:r w:rsidR="00C805E9">
        <w:rPr>
          <w:rFonts w:hint="cs"/>
          <w:szCs w:val="28"/>
          <w:rtl/>
        </w:rPr>
        <w:t>ق</w:t>
      </w:r>
      <w:r w:rsidR="0018041E">
        <w:rPr>
          <w:rFonts w:hint="cs"/>
          <w:szCs w:val="28"/>
          <w:rtl/>
        </w:rPr>
        <w:t xml:space="preserve">ة </w:t>
      </w:r>
      <w:r w:rsidR="005F30A0">
        <w:rPr>
          <w:rFonts w:hint="cs"/>
          <w:szCs w:val="28"/>
          <w:rtl/>
        </w:rPr>
        <w:t xml:space="preserve">المحلية </w:t>
      </w:r>
      <w:r w:rsidR="0018041E">
        <w:rPr>
          <w:rFonts w:hint="cs"/>
          <w:szCs w:val="28"/>
          <w:rtl/>
        </w:rPr>
        <w:t xml:space="preserve">واللاجئين ذوي الإعاقة للمساهمة في تحسين </w:t>
      </w:r>
      <w:r w:rsidR="00C805E9">
        <w:rPr>
          <w:rFonts w:hint="cs"/>
          <w:szCs w:val="28"/>
          <w:rtl/>
        </w:rPr>
        <w:t>ظ</w:t>
      </w:r>
      <w:r w:rsidR="0018041E">
        <w:rPr>
          <w:rFonts w:hint="cs"/>
          <w:szCs w:val="28"/>
          <w:rtl/>
        </w:rPr>
        <w:t>روف هؤلاء اللاجئين تحس</w:t>
      </w:r>
      <w:r w:rsidR="00C805E9">
        <w:rPr>
          <w:rFonts w:hint="cs"/>
          <w:szCs w:val="28"/>
          <w:rtl/>
        </w:rPr>
        <w:t>يناً</w:t>
      </w:r>
      <w:r w:rsidR="0018041E">
        <w:rPr>
          <w:rFonts w:hint="cs"/>
          <w:szCs w:val="28"/>
          <w:rtl/>
        </w:rPr>
        <w:t xml:space="preserve"> جذرياً؛</w:t>
      </w:r>
    </w:p>
    <w:p w:rsidR="004B642A" w:rsidRDefault="0018041E" w:rsidP="00E14866">
      <w:pPr>
        <w:numPr>
          <w:ilvl w:val="0"/>
          <w:numId w:val="19"/>
        </w:numPr>
        <w:bidi/>
        <w:jc w:val="both"/>
      </w:pPr>
      <w:r>
        <w:rPr>
          <w:rFonts w:hint="cs"/>
          <w:szCs w:val="28"/>
          <w:rtl/>
        </w:rPr>
        <w:lastRenderedPageBreak/>
        <w:t>إنشاء روابط بين الحركات ال</w:t>
      </w:r>
      <w:r w:rsidR="00DF3C5C">
        <w:rPr>
          <w:rFonts w:hint="cs"/>
          <w:szCs w:val="28"/>
          <w:rtl/>
          <w:lang w:val="de-DE" w:bidi="ar-LB"/>
        </w:rPr>
        <w:t>معنية بشؤون الأشخاص ذوي الإعاقة ومنظمات المجتمع المد</w:t>
      </w:r>
      <w:r w:rsidR="00C805E9">
        <w:rPr>
          <w:rFonts w:hint="cs"/>
          <w:szCs w:val="28"/>
          <w:rtl/>
          <w:lang w:val="de-DE" w:bidi="ar-LB"/>
        </w:rPr>
        <w:t>ن</w:t>
      </w:r>
      <w:r w:rsidR="00DF3C5C">
        <w:rPr>
          <w:rFonts w:hint="cs"/>
          <w:szCs w:val="28"/>
          <w:rtl/>
          <w:lang w:val="de-DE" w:bidi="ar-LB"/>
        </w:rPr>
        <w:t>ي والوكالات المعنية باللاجئي</w:t>
      </w:r>
      <w:r w:rsidR="00C805E9">
        <w:rPr>
          <w:rFonts w:hint="cs"/>
          <w:szCs w:val="28"/>
          <w:rtl/>
          <w:lang w:val="de-DE" w:bidi="ar-LB"/>
        </w:rPr>
        <w:t>ن</w:t>
      </w:r>
      <w:r w:rsidR="00DF3C5C">
        <w:rPr>
          <w:rFonts w:hint="cs"/>
          <w:szCs w:val="28"/>
          <w:rtl/>
          <w:lang w:val="de-DE" w:bidi="ar-LB"/>
        </w:rPr>
        <w:t xml:space="preserve"> والمهاجرين عموماً</w:t>
      </w:r>
      <w:r w:rsidR="00C805E9">
        <w:rPr>
          <w:rFonts w:hint="cs"/>
          <w:szCs w:val="28"/>
          <w:rtl/>
          <w:lang w:val="de-DE" w:bidi="ar-LB"/>
        </w:rPr>
        <w:t>؛</w:t>
      </w:r>
      <w:r w:rsidR="00DF3C5C">
        <w:rPr>
          <w:rFonts w:hint="cs"/>
          <w:szCs w:val="28"/>
          <w:rtl/>
          <w:lang w:val="de-DE" w:bidi="ar-LB"/>
        </w:rPr>
        <w:t xml:space="preserve"> </w:t>
      </w:r>
      <w:r>
        <w:rPr>
          <w:rFonts w:hint="cs"/>
          <w:szCs w:val="28"/>
          <w:rtl/>
        </w:rPr>
        <w:t xml:space="preserve"> </w:t>
      </w:r>
    </w:p>
    <w:p w:rsidR="004B642A" w:rsidRDefault="00DF3C5C" w:rsidP="00E14866">
      <w:pPr>
        <w:numPr>
          <w:ilvl w:val="0"/>
          <w:numId w:val="19"/>
        </w:numPr>
        <w:bidi/>
        <w:jc w:val="both"/>
      </w:pPr>
      <w:r>
        <w:rPr>
          <w:rFonts w:hint="cs"/>
          <w:szCs w:val="28"/>
          <w:rtl/>
        </w:rPr>
        <w:t>العمل بشكل وثيق مع وكالات اللاجئين الدولية وتلك التابعة للاتحاد الأوروبي وتشجيعها على دمج اللاجئين ذوي الإعاقة في برامجها.</w:t>
      </w:r>
    </w:p>
    <w:p w:rsidR="004B642A" w:rsidRDefault="00003581" w:rsidP="00E14866">
      <w:pPr>
        <w:pStyle w:val="Heading2"/>
        <w:bidi/>
        <w:jc w:val="both"/>
      </w:pPr>
      <w:bookmarkStart w:id="34" w:name="_Toc65510427"/>
      <w:r w:rsidRPr="00A55B43">
        <w:rPr>
          <w:rFonts w:hint="cs"/>
          <w:b w:val="0"/>
          <w:bCs/>
          <w:szCs w:val="36"/>
          <w:rtl/>
        </w:rPr>
        <w:t xml:space="preserve">أنشطة المناصرة الموجّهة إلى صانعي </w:t>
      </w:r>
      <w:r w:rsidR="00A55B43" w:rsidRPr="00A55B43">
        <w:rPr>
          <w:rFonts w:hint="cs"/>
          <w:b w:val="0"/>
          <w:bCs/>
          <w:szCs w:val="36"/>
          <w:rtl/>
        </w:rPr>
        <w:t>السياسات</w:t>
      </w:r>
      <w:bookmarkEnd w:id="34"/>
      <w:r w:rsidR="00A55B43">
        <w:rPr>
          <w:rFonts w:hint="cs"/>
          <w:rtl/>
        </w:rPr>
        <w:t xml:space="preserve"> </w:t>
      </w:r>
      <w:r w:rsidR="004B642A">
        <w:t xml:space="preserve"> </w:t>
      </w:r>
    </w:p>
    <w:p w:rsidR="004B642A" w:rsidRDefault="00A55B43" w:rsidP="00E14866">
      <w:pPr>
        <w:numPr>
          <w:ilvl w:val="0"/>
          <w:numId w:val="20"/>
        </w:numPr>
        <w:bidi/>
        <w:jc w:val="both"/>
      </w:pPr>
      <w:r>
        <w:rPr>
          <w:rFonts w:hint="cs"/>
          <w:szCs w:val="28"/>
          <w:rtl/>
        </w:rPr>
        <w:t>مناقشة إدماج اللاجئين وال</w:t>
      </w:r>
      <w:r w:rsidR="00E14866">
        <w:rPr>
          <w:rFonts w:hint="cs"/>
          <w:szCs w:val="28"/>
          <w:rtl/>
        </w:rPr>
        <w:t>مهاجرين ذوي الإعاقة في الهياكل</w:t>
      </w:r>
      <w:r>
        <w:rPr>
          <w:rFonts w:hint="cs"/>
          <w:szCs w:val="28"/>
          <w:rtl/>
        </w:rPr>
        <w:t xml:space="preserve"> الحكومية المعنية بتعزيز حقوق الأشخاص ذوي الإعاقة؛</w:t>
      </w:r>
    </w:p>
    <w:p w:rsidR="004B642A" w:rsidRDefault="00A55B43" w:rsidP="00B242E2">
      <w:pPr>
        <w:numPr>
          <w:ilvl w:val="0"/>
          <w:numId w:val="20"/>
        </w:numPr>
        <w:bidi/>
        <w:jc w:val="both"/>
      </w:pPr>
      <w:r>
        <w:rPr>
          <w:rFonts w:hint="cs"/>
          <w:rtl/>
        </w:rPr>
        <w:t xml:space="preserve"> </w:t>
      </w:r>
      <w:r w:rsidR="00E14866">
        <w:rPr>
          <w:rFonts w:hint="cs"/>
          <w:szCs w:val="28"/>
          <w:rtl/>
        </w:rPr>
        <w:t>مطالبة الهياكل</w:t>
      </w:r>
      <w:r>
        <w:rPr>
          <w:rFonts w:hint="cs"/>
          <w:szCs w:val="28"/>
          <w:rtl/>
        </w:rPr>
        <w:t xml:space="preserve"> الحكومية بأن تشمل في كلّ تدابير السياسات صوت اللا</w:t>
      </w:r>
      <w:r w:rsidR="00697B48">
        <w:rPr>
          <w:rFonts w:hint="cs"/>
          <w:szCs w:val="28"/>
          <w:rtl/>
        </w:rPr>
        <w:t>ج</w:t>
      </w:r>
      <w:r>
        <w:rPr>
          <w:rFonts w:hint="cs"/>
          <w:szCs w:val="28"/>
          <w:rtl/>
        </w:rPr>
        <w:t>ئ</w:t>
      </w:r>
      <w:r w:rsidR="008802C3">
        <w:rPr>
          <w:rFonts w:hint="cs"/>
          <w:szCs w:val="28"/>
          <w:rtl/>
        </w:rPr>
        <w:t>ين</w:t>
      </w:r>
      <w:r>
        <w:rPr>
          <w:rFonts w:hint="cs"/>
          <w:szCs w:val="28"/>
          <w:rtl/>
        </w:rPr>
        <w:t xml:space="preserve"> والمهاجري</w:t>
      </w:r>
      <w:r w:rsidR="00697B48">
        <w:rPr>
          <w:rFonts w:hint="cs"/>
          <w:szCs w:val="28"/>
          <w:rtl/>
        </w:rPr>
        <w:t>ن</w:t>
      </w:r>
      <w:r>
        <w:rPr>
          <w:rFonts w:hint="cs"/>
          <w:szCs w:val="28"/>
          <w:rtl/>
        </w:rPr>
        <w:t xml:space="preserve"> ذوي الإعاقة وت</w:t>
      </w:r>
      <w:r w:rsidR="008802C3">
        <w:rPr>
          <w:rFonts w:hint="cs"/>
          <w:szCs w:val="28"/>
          <w:rtl/>
        </w:rPr>
        <w:t>ُ</w:t>
      </w:r>
      <w:r>
        <w:rPr>
          <w:rFonts w:hint="cs"/>
          <w:szCs w:val="28"/>
          <w:rtl/>
        </w:rPr>
        <w:t xml:space="preserve">حجم عن إدامة الإقصاء والفصل؛ </w:t>
      </w:r>
    </w:p>
    <w:p w:rsidR="004B642A" w:rsidRDefault="00B242E2" w:rsidP="00E14866">
      <w:pPr>
        <w:numPr>
          <w:ilvl w:val="0"/>
          <w:numId w:val="20"/>
        </w:numPr>
        <w:bidi/>
        <w:jc w:val="both"/>
      </w:pPr>
      <w:r>
        <w:rPr>
          <w:rFonts w:hint="cs"/>
          <w:szCs w:val="28"/>
          <w:rtl/>
        </w:rPr>
        <w:t>مطالبة</w:t>
      </w:r>
      <w:r w:rsidR="00A55B43">
        <w:rPr>
          <w:rFonts w:hint="cs"/>
          <w:szCs w:val="28"/>
          <w:rtl/>
        </w:rPr>
        <w:t xml:space="preserve"> الحكومة </w:t>
      </w:r>
      <w:r>
        <w:rPr>
          <w:rFonts w:hint="cs"/>
          <w:szCs w:val="28"/>
          <w:rtl/>
        </w:rPr>
        <w:t>ب</w:t>
      </w:r>
      <w:r w:rsidR="00A55B43">
        <w:rPr>
          <w:rFonts w:hint="cs"/>
          <w:szCs w:val="28"/>
          <w:rtl/>
        </w:rPr>
        <w:t>استشارة المنظمات المم</w:t>
      </w:r>
      <w:r w:rsidR="00122111">
        <w:rPr>
          <w:rFonts w:hint="cs"/>
          <w:szCs w:val="28"/>
          <w:rtl/>
        </w:rPr>
        <w:t>ثّلة</w:t>
      </w:r>
      <w:r w:rsidR="00A55B43">
        <w:rPr>
          <w:rFonts w:hint="cs"/>
          <w:szCs w:val="28"/>
          <w:rtl/>
        </w:rPr>
        <w:t xml:space="preserve"> </w:t>
      </w:r>
      <w:r w:rsidR="00122111">
        <w:rPr>
          <w:rFonts w:hint="cs"/>
          <w:szCs w:val="28"/>
          <w:rtl/>
        </w:rPr>
        <w:t>لل</w:t>
      </w:r>
      <w:r w:rsidR="00A55B43">
        <w:rPr>
          <w:rFonts w:hint="cs"/>
          <w:szCs w:val="28"/>
          <w:rtl/>
        </w:rPr>
        <w:t>أشخاص ذوي الإ</w:t>
      </w:r>
      <w:r w:rsidR="00122111">
        <w:rPr>
          <w:rFonts w:hint="cs"/>
          <w:szCs w:val="28"/>
          <w:rtl/>
        </w:rPr>
        <w:t>عاقة</w:t>
      </w:r>
      <w:r w:rsidR="00A55B43">
        <w:rPr>
          <w:rFonts w:hint="cs"/>
          <w:szCs w:val="28"/>
          <w:rtl/>
        </w:rPr>
        <w:t>، بمن فيه</w:t>
      </w:r>
      <w:r>
        <w:rPr>
          <w:rFonts w:hint="cs"/>
          <w:szCs w:val="28"/>
          <w:rtl/>
        </w:rPr>
        <w:t xml:space="preserve">م الأطفال ذوو الإعاقة، وإشراكهم </w:t>
      </w:r>
      <w:r w:rsidR="00A55B43">
        <w:rPr>
          <w:rFonts w:hint="cs"/>
          <w:szCs w:val="28"/>
          <w:rtl/>
        </w:rPr>
        <w:t xml:space="preserve">في تطوير برامج لدعم اللاجئين والمهاجرين ذوي الإعاقة ودمجهم في المجتمع (كبرامج التدريب المهني </w:t>
      </w:r>
      <w:r w:rsidR="00122111">
        <w:rPr>
          <w:rFonts w:hint="cs"/>
          <w:szCs w:val="28"/>
          <w:rtl/>
        </w:rPr>
        <w:t xml:space="preserve">وتعليم تقنيات البحث عن فرص عمل وتوفير المعلومات بشأن تشريعات العمل في البلد وبشأن فرص العمل وتقديم الدعم لتطوير مشاريع عمل وتطبيق برامج العمالة المدعومة على سبيل التعداد لا الحصر)؛   </w:t>
      </w:r>
      <w:r w:rsidR="00A55B43">
        <w:rPr>
          <w:rFonts w:hint="cs"/>
          <w:szCs w:val="28"/>
          <w:rtl/>
        </w:rPr>
        <w:t xml:space="preserve"> </w:t>
      </w:r>
    </w:p>
    <w:p w:rsidR="004B642A" w:rsidRDefault="004B52BF" w:rsidP="00B242E2">
      <w:pPr>
        <w:numPr>
          <w:ilvl w:val="0"/>
          <w:numId w:val="20"/>
        </w:numPr>
        <w:bidi/>
        <w:jc w:val="both"/>
      </w:pPr>
      <w:r>
        <w:rPr>
          <w:rFonts w:hint="cs"/>
          <w:szCs w:val="28"/>
          <w:rtl/>
        </w:rPr>
        <w:t xml:space="preserve">المناصرة من أجل </w:t>
      </w:r>
      <w:r w:rsidR="00B242E2">
        <w:rPr>
          <w:rFonts w:hint="cs"/>
          <w:szCs w:val="28"/>
          <w:rtl/>
        </w:rPr>
        <w:t xml:space="preserve">اعتماد برامج وأنشطة تركّز على </w:t>
      </w:r>
      <w:r>
        <w:rPr>
          <w:rFonts w:hint="cs"/>
          <w:szCs w:val="28"/>
          <w:rtl/>
        </w:rPr>
        <w:t xml:space="preserve">عائلات </w:t>
      </w:r>
      <w:r w:rsidR="00B242E2">
        <w:rPr>
          <w:rFonts w:hint="cs"/>
          <w:szCs w:val="28"/>
          <w:rtl/>
        </w:rPr>
        <w:t>الأشخاص</w:t>
      </w:r>
      <w:r>
        <w:rPr>
          <w:rFonts w:hint="cs"/>
          <w:szCs w:val="28"/>
          <w:rtl/>
        </w:rPr>
        <w:t xml:space="preserve"> ذوي إعاقة، بالتعاون مع منظمات </w:t>
      </w:r>
      <w:r w:rsidR="00813684">
        <w:rPr>
          <w:rFonts w:hint="cs"/>
          <w:szCs w:val="28"/>
          <w:rtl/>
        </w:rPr>
        <w:t>الأشخاص ذوي الإعاقة. وقد تشمل هذه الأنشطة مبادرات إبداعية وتثقيفية للأطفال وتقديم المشورة من الأقران إلى أهالي الأولاد ذوي الإعاقة.</w:t>
      </w:r>
      <w:r>
        <w:rPr>
          <w:rFonts w:hint="cs"/>
          <w:szCs w:val="28"/>
          <w:rtl/>
        </w:rPr>
        <w:t xml:space="preserve"> </w:t>
      </w:r>
    </w:p>
    <w:p w:rsidR="004B642A" w:rsidRDefault="00813684" w:rsidP="00B242E2">
      <w:pPr>
        <w:numPr>
          <w:ilvl w:val="0"/>
          <w:numId w:val="20"/>
        </w:numPr>
        <w:bidi/>
        <w:jc w:val="both"/>
      </w:pPr>
      <w:r>
        <w:rPr>
          <w:rFonts w:hint="cs"/>
          <w:szCs w:val="28"/>
          <w:rtl/>
        </w:rPr>
        <w:t xml:space="preserve">المناصرة من أجل جمع بيانات مصنّفة </w:t>
      </w:r>
      <w:r w:rsidR="00B242E2">
        <w:rPr>
          <w:rFonts w:hint="cs"/>
          <w:szCs w:val="28"/>
          <w:rtl/>
        </w:rPr>
        <w:t>على الأقل</w:t>
      </w:r>
      <w:r>
        <w:rPr>
          <w:rFonts w:hint="cs"/>
          <w:szCs w:val="28"/>
          <w:rtl/>
        </w:rPr>
        <w:t xml:space="preserve"> بحسب العمر والنوع الاجتماعي والإعاقة، استناداً إلى </w:t>
      </w:r>
      <w:r w:rsidRPr="004E4A1E">
        <w:rPr>
          <w:rFonts w:hint="cs"/>
          <w:szCs w:val="28"/>
          <w:u w:val="single"/>
          <w:rtl/>
        </w:rPr>
        <w:t>مجموعة الأسئلة القصيرة الخاصة بفريق</w:t>
      </w:r>
      <w:r w:rsidRPr="00813684">
        <w:rPr>
          <w:rFonts w:hint="cs"/>
          <w:szCs w:val="28"/>
          <w:u w:val="single"/>
          <w:rtl/>
        </w:rPr>
        <w:t xml:space="preserve"> واشنطن</w:t>
      </w:r>
      <w:r>
        <w:rPr>
          <w:rFonts w:hint="cs"/>
          <w:szCs w:val="28"/>
          <w:rtl/>
        </w:rPr>
        <w:t xml:space="preserve">؛ </w:t>
      </w:r>
    </w:p>
    <w:p w:rsidR="004B642A" w:rsidRDefault="00813684" w:rsidP="00B242E2">
      <w:pPr>
        <w:numPr>
          <w:ilvl w:val="0"/>
          <w:numId w:val="20"/>
        </w:numPr>
        <w:bidi/>
        <w:jc w:val="both"/>
      </w:pPr>
      <w:r>
        <w:rPr>
          <w:rFonts w:hint="cs"/>
          <w:szCs w:val="28"/>
          <w:rtl/>
        </w:rPr>
        <w:t>المناصرة من أجل حشد تمويل لتدريب المهنيين العاملين م</w:t>
      </w:r>
      <w:r w:rsidR="002A7C67">
        <w:rPr>
          <w:rFonts w:hint="cs"/>
          <w:szCs w:val="28"/>
          <w:rtl/>
        </w:rPr>
        <w:t>ع</w:t>
      </w:r>
      <w:r>
        <w:rPr>
          <w:rFonts w:hint="cs"/>
          <w:szCs w:val="28"/>
          <w:rtl/>
        </w:rPr>
        <w:t xml:space="preserve"> اللاجئين والمهاجرين ذوي الإعاقة </w:t>
      </w:r>
      <w:r w:rsidR="00B242E2">
        <w:rPr>
          <w:rFonts w:hint="cs"/>
          <w:szCs w:val="28"/>
          <w:rtl/>
        </w:rPr>
        <w:t>حول</w:t>
      </w:r>
      <w:r w:rsidR="002A7C67">
        <w:rPr>
          <w:rFonts w:hint="cs"/>
          <w:szCs w:val="28"/>
          <w:rtl/>
        </w:rPr>
        <w:t xml:space="preserve"> </w:t>
      </w:r>
      <w:r w:rsidR="00B242E2">
        <w:rPr>
          <w:rFonts w:hint="cs"/>
          <w:szCs w:val="28"/>
          <w:rtl/>
        </w:rPr>
        <w:t>منهجا ا</w:t>
      </w:r>
      <w:r w:rsidR="002A7C67">
        <w:rPr>
          <w:rFonts w:hint="cs"/>
          <w:szCs w:val="28"/>
          <w:rtl/>
        </w:rPr>
        <w:t xml:space="preserve">لإعاقة </w:t>
      </w:r>
      <w:r w:rsidR="00B242E2">
        <w:rPr>
          <w:rFonts w:hint="cs"/>
          <w:szCs w:val="28"/>
          <w:rtl/>
        </w:rPr>
        <w:t>ال</w:t>
      </w:r>
      <w:r w:rsidR="002A7C67">
        <w:rPr>
          <w:rFonts w:hint="cs"/>
          <w:szCs w:val="28"/>
          <w:rtl/>
        </w:rPr>
        <w:t>قائم على حقوق الإنسان وللتعرّف على حاجات الأشخاص ذوي الإعاقة إلى الدعم بهدف تحسين إدارة الحالات.</w:t>
      </w:r>
    </w:p>
    <w:p w:rsidR="004B642A" w:rsidRDefault="002A7C67" w:rsidP="00E14866">
      <w:pPr>
        <w:pStyle w:val="Heading2"/>
        <w:bidi/>
        <w:jc w:val="both"/>
      </w:pPr>
      <w:bookmarkStart w:id="35" w:name="_Toc65510428"/>
      <w:r w:rsidRPr="002A7C67">
        <w:rPr>
          <w:rFonts w:hint="cs"/>
          <w:b w:val="0"/>
          <w:bCs/>
          <w:szCs w:val="36"/>
          <w:rtl/>
        </w:rPr>
        <w:t>أنشطة المناصرة الموجّهة إلى مزوّدي الخدمات والمجتمع بنطاقه الأوسع</w:t>
      </w:r>
      <w:bookmarkEnd w:id="35"/>
      <w:r>
        <w:rPr>
          <w:rFonts w:hint="cs"/>
          <w:rtl/>
        </w:rPr>
        <w:t xml:space="preserve"> </w:t>
      </w:r>
    </w:p>
    <w:p w:rsidR="004B642A" w:rsidRDefault="002A7C67" w:rsidP="00E14866">
      <w:pPr>
        <w:numPr>
          <w:ilvl w:val="0"/>
          <w:numId w:val="21"/>
        </w:numPr>
        <w:bidi/>
        <w:jc w:val="both"/>
      </w:pPr>
      <w:r>
        <w:rPr>
          <w:rFonts w:hint="cs"/>
          <w:szCs w:val="28"/>
          <w:rtl/>
        </w:rPr>
        <w:t xml:space="preserve">ضمان أن تكون </w:t>
      </w:r>
      <w:r w:rsidR="00B242E2">
        <w:rPr>
          <w:rFonts w:hint="cs"/>
          <w:szCs w:val="28"/>
          <w:rtl/>
        </w:rPr>
        <w:t>كلّ الخدمات العامة المقدمة</w:t>
      </w:r>
      <w:r>
        <w:rPr>
          <w:rFonts w:hint="cs"/>
          <w:szCs w:val="28"/>
          <w:rtl/>
        </w:rPr>
        <w:t xml:space="preserve"> للاجئين والمهاجرين شاملة للأشخاص ذوي الإعاقة وميسّرة لهم؛</w:t>
      </w:r>
    </w:p>
    <w:p w:rsidR="004B642A" w:rsidRDefault="002A7C67" w:rsidP="00E14866">
      <w:pPr>
        <w:numPr>
          <w:ilvl w:val="0"/>
          <w:numId w:val="21"/>
        </w:numPr>
        <w:bidi/>
        <w:jc w:val="both"/>
      </w:pPr>
      <w:r>
        <w:rPr>
          <w:rFonts w:hint="cs"/>
          <w:szCs w:val="28"/>
          <w:rtl/>
        </w:rPr>
        <w:t>تحديد شركاء قد ي</w:t>
      </w:r>
      <w:r w:rsidR="006F27E4">
        <w:rPr>
          <w:rFonts w:hint="cs"/>
          <w:szCs w:val="28"/>
          <w:rtl/>
        </w:rPr>
        <w:t>كون في وسعهم تنمية القدرة على إدماج الأشخاص ذوي الإع</w:t>
      </w:r>
      <w:r w:rsidR="00B242E2">
        <w:rPr>
          <w:rFonts w:hint="cs"/>
          <w:szCs w:val="28"/>
          <w:rtl/>
        </w:rPr>
        <w:t>اقة في البرامج والخدمات العامة</w:t>
      </w:r>
      <w:r w:rsidR="006F27E4">
        <w:rPr>
          <w:rFonts w:hint="cs"/>
          <w:szCs w:val="28"/>
          <w:rtl/>
        </w:rPr>
        <w:t>.</w:t>
      </w:r>
    </w:p>
    <w:p w:rsidR="004B642A" w:rsidRDefault="000E1806" w:rsidP="00E14866">
      <w:pPr>
        <w:pStyle w:val="Heading1"/>
        <w:pageBreakBefore/>
        <w:numPr>
          <w:ilvl w:val="0"/>
          <w:numId w:val="0"/>
        </w:numPr>
        <w:tabs>
          <w:tab w:val="left" w:pos="0"/>
        </w:tabs>
        <w:bidi/>
        <w:jc w:val="both"/>
      </w:pPr>
      <w:bookmarkStart w:id="36" w:name="_Toc65510429"/>
      <w:r>
        <w:rPr>
          <w:rFonts w:hint="cs"/>
          <w:b w:val="0"/>
          <w:bCs/>
          <w:szCs w:val="40"/>
          <w:rtl/>
        </w:rPr>
        <w:lastRenderedPageBreak/>
        <w:t>ال</w:t>
      </w:r>
      <w:r w:rsidR="006F27E4" w:rsidRPr="006F27E4">
        <w:rPr>
          <w:rFonts w:hint="cs"/>
          <w:b w:val="0"/>
          <w:bCs/>
          <w:szCs w:val="40"/>
          <w:rtl/>
        </w:rPr>
        <w:t>تواصل مع أمانة المنتدى الأوروبي للإعاقة</w:t>
      </w:r>
      <w:bookmarkEnd w:id="36"/>
      <w:r w:rsidR="006F27E4" w:rsidRPr="006F27E4">
        <w:rPr>
          <w:rFonts w:hint="cs"/>
          <w:b w:val="0"/>
          <w:bCs/>
          <w:szCs w:val="40"/>
          <w:rtl/>
        </w:rPr>
        <w:t xml:space="preserve"> </w:t>
      </w:r>
    </w:p>
    <w:p w:rsidR="004B642A" w:rsidRDefault="004B642A" w:rsidP="00E14866">
      <w:pPr>
        <w:bidi/>
        <w:spacing w:before="0" w:after="0"/>
        <w:contextualSpacing/>
        <w:jc w:val="both"/>
        <w:rPr>
          <w:rFonts w:ascii="Tahoma" w:eastAsia="SimSun" w:hAnsi="Tahoma" w:cs="Tahoma"/>
          <w:bCs/>
          <w:iCs/>
          <w:szCs w:val="24"/>
        </w:rPr>
      </w:pPr>
    </w:p>
    <w:p w:rsidR="004B642A" w:rsidRPr="006F27E4" w:rsidRDefault="006F27E4" w:rsidP="00E14866">
      <w:pPr>
        <w:bidi/>
        <w:spacing w:before="0" w:after="0"/>
        <w:contextualSpacing/>
        <w:jc w:val="both"/>
        <w:rPr>
          <w:rFonts w:eastAsia="SimSun"/>
          <w:b/>
          <w:i/>
          <w:szCs w:val="28"/>
        </w:rPr>
      </w:pPr>
      <w:r>
        <w:rPr>
          <w:rFonts w:eastAsia="SimSun" w:hint="cs"/>
          <w:b/>
          <w:i/>
          <w:szCs w:val="28"/>
          <w:rtl/>
        </w:rPr>
        <w:t xml:space="preserve">المديرة كاترين نوتون </w:t>
      </w:r>
    </w:p>
    <w:p w:rsidR="004B642A" w:rsidRDefault="004B642A" w:rsidP="00E14866">
      <w:pPr>
        <w:bidi/>
        <w:spacing w:before="0" w:after="0"/>
        <w:contextualSpacing/>
        <w:jc w:val="both"/>
      </w:pPr>
      <w:hyperlink r:id="rId23" w:history="1">
        <w:r>
          <w:rPr>
            <w:rStyle w:val="Hyperlink"/>
            <w:rFonts w:eastAsia="SimSun"/>
            <w:bCs/>
            <w:iCs/>
            <w:szCs w:val="24"/>
          </w:rPr>
          <w:t>catherine.naughton@edf-feph.org</w:t>
        </w:r>
      </w:hyperlink>
      <w:r>
        <w:rPr>
          <w:rFonts w:eastAsia="SimSun"/>
          <w:bCs/>
          <w:iCs/>
          <w:szCs w:val="24"/>
        </w:rPr>
        <w:t xml:space="preserve"> </w:t>
      </w:r>
    </w:p>
    <w:p w:rsidR="004B642A" w:rsidRDefault="004B642A" w:rsidP="00E14866">
      <w:pPr>
        <w:bidi/>
        <w:spacing w:before="0" w:after="0"/>
        <w:contextualSpacing/>
        <w:jc w:val="both"/>
        <w:rPr>
          <w:rFonts w:eastAsia="SimSun"/>
          <w:bCs/>
          <w:iCs/>
          <w:szCs w:val="24"/>
        </w:rPr>
      </w:pPr>
    </w:p>
    <w:p w:rsidR="004B642A" w:rsidRPr="006F27E4" w:rsidRDefault="006F27E4" w:rsidP="00E14866">
      <w:pPr>
        <w:bidi/>
        <w:spacing w:before="0" w:after="0"/>
        <w:contextualSpacing/>
        <w:jc w:val="both"/>
        <w:rPr>
          <w:rFonts w:eastAsia="SimSun"/>
          <w:b/>
          <w:i/>
          <w:szCs w:val="28"/>
        </w:rPr>
      </w:pPr>
      <w:r>
        <w:rPr>
          <w:rFonts w:eastAsia="SimSun" w:hint="cs"/>
          <w:b/>
          <w:i/>
          <w:szCs w:val="28"/>
          <w:rtl/>
        </w:rPr>
        <w:t>منسّقة الموارد البشرية آن-صوفي لينكينش</w:t>
      </w:r>
    </w:p>
    <w:p w:rsidR="004B642A" w:rsidRDefault="004B642A" w:rsidP="00E14866">
      <w:pPr>
        <w:bidi/>
        <w:spacing w:before="0" w:after="0"/>
        <w:contextualSpacing/>
        <w:jc w:val="both"/>
      </w:pPr>
      <w:hyperlink r:id="rId24" w:history="1">
        <w:r>
          <w:rPr>
            <w:rStyle w:val="Hyperlink"/>
            <w:rFonts w:eastAsia="SimSun"/>
            <w:szCs w:val="24"/>
          </w:rPr>
          <w:t>ansofie.leenknecht@edf-feph.org</w:t>
        </w:r>
      </w:hyperlink>
      <w:r>
        <w:rPr>
          <w:rFonts w:eastAsia="SimSun"/>
          <w:bCs/>
          <w:iCs/>
          <w:szCs w:val="24"/>
        </w:rPr>
        <w:t xml:space="preserve"> </w:t>
      </w:r>
    </w:p>
    <w:p w:rsidR="004B642A" w:rsidRDefault="004B642A" w:rsidP="00E14866">
      <w:pPr>
        <w:bidi/>
        <w:spacing w:before="0" w:after="0"/>
        <w:contextualSpacing/>
        <w:jc w:val="both"/>
        <w:rPr>
          <w:rFonts w:eastAsia="SimSun"/>
          <w:b/>
          <w:bCs/>
          <w:iCs/>
          <w:szCs w:val="24"/>
        </w:rPr>
      </w:pPr>
    </w:p>
    <w:p w:rsidR="004B642A" w:rsidRPr="006F27E4" w:rsidRDefault="006F27E4" w:rsidP="00E14866">
      <w:pPr>
        <w:bidi/>
        <w:spacing w:before="0" w:after="0"/>
        <w:contextualSpacing/>
        <w:jc w:val="both"/>
        <w:rPr>
          <w:rFonts w:eastAsia="SimSun"/>
          <w:b/>
          <w:i/>
          <w:szCs w:val="28"/>
        </w:rPr>
      </w:pPr>
      <w:r>
        <w:rPr>
          <w:rFonts w:eastAsia="SimSun" w:hint="cs"/>
          <w:bCs/>
          <w:iCs/>
          <w:szCs w:val="24"/>
          <w:rtl/>
        </w:rPr>
        <w:t xml:space="preserve"> </w:t>
      </w:r>
      <w:r>
        <w:rPr>
          <w:rFonts w:eastAsia="SimSun" w:hint="cs"/>
          <w:b/>
          <w:i/>
          <w:szCs w:val="28"/>
          <w:rtl/>
        </w:rPr>
        <w:t xml:space="preserve"> في حال مواجهة أيّ مشكلة في الاطلاع على المستندات، يُرجى الاتّصال بأمانة المنتدى الأوروبي للإعاقة</w:t>
      </w:r>
      <w:r w:rsidR="008F678D">
        <w:rPr>
          <w:rFonts w:eastAsia="SimSun" w:hint="cs"/>
          <w:b/>
          <w:i/>
          <w:szCs w:val="28"/>
          <w:rtl/>
        </w:rPr>
        <w:t>:</w:t>
      </w:r>
    </w:p>
    <w:p w:rsidR="004B642A" w:rsidRPr="006F27E4" w:rsidRDefault="004B642A" w:rsidP="00E14866">
      <w:pPr>
        <w:spacing w:before="0" w:after="0"/>
        <w:contextualSpacing/>
        <w:jc w:val="both"/>
        <w:rPr>
          <w:rFonts w:eastAsia="SimSun"/>
          <w:b/>
          <w:i/>
          <w:szCs w:val="28"/>
        </w:rPr>
      </w:pPr>
      <w:r>
        <w:rPr>
          <w:rFonts w:eastAsia="SimSun"/>
          <w:bCs/>
          <w:iCs/>
          <w:szCs w:val="24"/>
        </w:rPr>
        <w:t>+32 (0) 2 329 00 59</w:t>
      </w:r>
      <w:r w:rsidR="006F27E4">
        <w:rPr>
          <w:rFonts w:eastAsia="SimSun" w:hint="cs"/>
          <w:b/>
          <w:i/>
          <w:szCs w:val="28"/>
          <w:rtl/>
        </w:rPr>
        <w:t xml:space="preserve">رقم الهاتف: </w:t>
      </w:r>
    </w:p>
    <w:p w:rsidR="004B642A" w:rsidRDefault="004B642A" w:rsidP="00E14866">
      <w:pPr>
        <w:spacing w:before="0" w:after="0"/>
        <w:contextualSpacing/>
        <w:jc w:val="both"/>
      </w:pPr>
      <w:hyperlink r:id="rId25" w:history="1">
        <w:r w:rsidRPr="006F27E4">
          <w:rPr>
            <w:rStyle w:val="Hyperlink"/>
            <w:rFonts w:eastAsia="SimSun"/>
            <w:szCs w:val="28"/>
          </w:rPr>
          <w:t>info@edf-feph.org</w:t>
        </w:r>
      </w:hyperlink>
      <w:r w:rsidR="006F27E4" w:rsidRPr="006F27E4">
        <w:rPr>
          <w:rFonts w:hint="cs"/>
          <w:szCs w:val="28"/>
          <w:rtl/>
        </w:rPr>
        <w:t xml:space="preserve"> البريد الإلكتروني:</w:t>
      </w:r>
      <w:r w:rsidR="006F27E4">
        <w:rPr>
          <w:rFonts w:hint="cs"/>
          <w:rtl/>
        </w:rPr>
        <w:t xml:space="preserve"> </w:t>
      </w:r>
    </w:p>
    <w:p w:rsidR="004B642A" w:rsidRDefault="008A6EB4" w:rsidP="00E14866">
      <w:pPr>
        <w:pStyle w:val="Heading1"/>
        <w:pageBreakBefore/>
        <w:bidi/>
        <w:jc w:val="both"/>
      </w:pPr>
      <w:bookmarkStart w:id="37" w:name="_Toc65510430"/>
      <w:r w:rsidRPr="008A6EB4">
        <w:rPr>
          <w:rFonts w:hint="cs"/>
          <w:b w:val="0"/>
          <w:bCs/>
          <w:szCs w:val="40"/>
          <w:rtl/>
        </w:rPr>
        <w:lastRenderedPageBreak/>
        <w:t>الملحق</w:t>
      </w:r>
      <w:bookmarkEnd w:id="37"/>
      <w:r>
        <w:rPr>
          <w:rFonts w:hint="cs"/>
          <w:rtl/>
        </w:rPr>
        <w:t xml:space="preserve"> </w:t>
      </w:r>
      <w:r w:rsidR="004B642A">
        <w:t xml:space="preserve"> </w:t>
      </w:r>
    </w:p>
    <w:p w:rsidR="004B642A" w:rsidRDefault="00F8488D" w:rsidP="00D65925">
      <w:pPr>
        <w:pStyle w:val="Heading2"/>
        <w:bidi/>
        <w:rPr>
          <w:lang w:val="en-US"/>
        </w:rPr>
      </w:pPr>
      <w:r>
        <w:rPr>
          <w:rFonts w:hint="cs"/>
          <w:rtl/>
        </w:rPr>
        <w:t xml:space="preserve"> </w:t>
      </w:r>
      <w:bookmarkStart w:id="38" w:name="_Toc65510431"/>
      <w:r w:rsidRPr="00F8488D">
        <w:rPr>
          <w:rFonts w:hint="cs"/>
          <w:szCs w:val="36"/>
          <w:rtl/>
        </w:rPr>
        <w:t>الفرار من سوريا على كرسي</w:t>
      </w:r>
      <w:r w:rsidR="00C90ED4">
        <w:rPr>
          <w:rFonts w:hint="cs"/>
          <w:szCs w:val="36"/>
          <w:rtl/>
        </w:rPr>
        <w:t>ّ</w:t>
      </w:r>
      <w:r w:rsidRPr="00F8488D">
        <w:rPr>
          <w:rFonts w:hint="cs"/>
          <w:szCs w:val="36"/>
          <w:rtl/>
        </w:rPr>
        <w:t xml:space="preserve"> متحرّك</w:t>
      </w:r>
      <w:bookmarkEnd w:id="38"/>
      <w:r>
        <w:rPr>
          <w:rFonts w:hint="cs"/>
          <w:rtl/>
        </w:rPr>
        <w:t xml:space="preserve">  </w:t>
      </w:r>
    </w:p>
    <w:p w:rsidR="004B642A" w:rsidRPr="00F8488D" w:rsidRDefault="00F8488D" w:rsidP="00B242E2">
      <w:pPr>
        <w:bidi/>
        <w:jc w:val="both"/>
        <w:rPr>
          <w:szCs w:val="28"/>
        </w:rPr>
      </w:pPr>
      <w:r>
        <w:rPr>
          <w:rFonts w:hint="cs"/>
          <w:szCs w:val="28"/>
          <w:rtl/>
          <w:lang w:val="en-US"/>
        </w:rPr>
        <w:t xml:space="preserve">اسمي نوجين مصطفى وعمري 18 عاماً. أنا من سوريا وترعرعت في حلب. عندما اندلعت الحرب، لم يكن في وسعنا </w:t>
      </w:r>
      <w:r w:rsidR="00FD6385">
        <w:rPr>
          <w:rFonts w:hint="cs"/>
          <w:szCs w:val="28"/>
          <w:rtl/>
          <w:lang w:val="en-US"/>
        </w:rPr>
        <w:t>إ</w:t>
      </w:r>
      <w:r>
        <w:rPr>
          <w:rFonts w:hint="cs"/>
          <w:szCs w:val="28"/>
          <w:rtl/>
          <w:lang w:val="en-US"/>
        </w:rPr>
        <w:t>خلاء ال</w:t>
      </w:r>
      <w:r w:rsidR="00FD6385">
        <w:rPr>
          <w:rFonts w:hint="cs"/>
          <w:szCs w:val="28"/>
          <w:rtl/>
          <w:lang w:val="en-US"/>
        </w:rPr>
        <w:t>م</w:t>
      </w:r>
      <w:r>
        <w:rPr>
          <w:rFonts w:hint="cs"/>
          <w:szCs w:val="28"/>
          <w:rtl/>
          <w:lang w:val="en-US"/>
        </w:rPr>
        <w:t xml:space="preserve">بنى </w:t>
      </w:r>
      <w:r w:rsidR="00FD6385">
        <w:rPr>
          <w:rFonts w:hint="cs"/>
          <w:szCs w:val="28"/>
          <w:rtl/>
          <w:lang w:val="en-US"/>
        </w:rPr>
        <w:t>بسهولة</w:t>
      </w:r>
      <w:r>
        <w:rPr>
          <w:rFonts w:hint="cs"/>
          <w:szCs w:val="28"/>
          <w:rtl/>
          <w:lang w:val="en-US"/>
        </w:rPr>
        <w:t xml:space="preserve"> بسبب </w:t>
      </w:r>
      <w:r w:rsidR="00FD6385">
        <w:rPr>
          <w:rFonts w:hint="cs"/>
          <w:szCs w:val="28"/>
          <w:rtl/>
          <w:lang w:val="en-US"/>
        </w:rPr>
        <w:t>إ</w:t>
      </w:r>
      <w:r>
        <w:rPr>
          <w:rFonts w:hint="cs"/>
          <w:szCs w:val="28"/>
          <w:rtl/>
          <w:lang w:val="en-US"/>
        </w:rPr>
        <w:t>عاقتي، فنحن كنّا ن</w:t>
      </w:r>
      <w:r w:rsidR="00C90ED4">
        <w:rPr>
          <w:rFonts w:hint="cs"/>
          <w:szCs w:val="28"/>
          <w:rtl/>
          <w:lang w:val="en-US"/>
        </w:rPr>
        <w:t>سك</w:t>
      </w:r>
      <w:r>
        <w:rPr>
          <w:rFonts w:hint="cs"/>
          <w:szCs w:val="28"/>
          <w:rtl/>
          <w:lang w:val="en-US"/>
        </w:rPr>
        <w:t>ن في الطابق الخامس من بناية لا مصعد فيها. وكنت أشعر أن</w:t>
      </w:r>
      <w:r w:rsidR="00697B48">
        <w:rPr>
          <w:rFonts w:hint="cs"/>
          <w:szCs w:val="28"/>
          <w:rtl/>
          <w:lang w:val="en-US"/>
        </w:rPr>
        <w:t>ّ</w:t>
      </w:r>
      <w:r>
        <w:rPr>
          <w:rFonts w:hint="cs"/>
          <w:szCs w:val="28"/>
          <w:rtl/>
          <w:lang w:val="en-US"/>
        </w:rPr>
        <w:t xml:space="preserve">ني عائق يقوّض </w:t>
      </w:r>
      <w:r w:rsidR="00605370">
        <w:rPr>
          <w:rFonts w:hint="cs"/>
          <w:szCs w:val="28"/>
          <w:rtl/>
          <w:lang w:val="en-US"/>
        </w:rPr>
        <w:t xml:space="preserve">أمان عائلتي. وكان الجميع يحاول أن يكون قويّاً من أجلي. وقد اشتدّ بنا الكرب واستولى علينا الاكتئاب. وأكثر ما كنّا نخشاه هو </w:t>
      </w:r>
      <w:r w:rsidR="000431CA">
        <w:rPr>
          <w:rFonts w:hint="cs"/>
          <w:szCs w:val="28"/>
          <w:rtl/>
          <w:lang w:val="en-US"/>
        </w:rPr>
        <w:t>أ</w:t>
      </w:r>
      <w:r w:rsidR="00605370">
        <w:rPr>
          <w:rFonts w:hint="cs"/>
          <w:szCs w:val="28"/>
          <w:rtl/>
          <w:lang w:val="en-US"/>
        </w:rPr>
        <w:t>ن يه</w:t>
      </w:r>
      <w:r w:rsidR="000431CA">
        <w:rPr>
          <w:rFonts w:hint="cs"/>
          <w:szCs w:val="28"/>
          <w:rtl/>
          <w:lang w:val="en-US"/>
        </w:rPr>
        <w:t>ا</w:t>
      </w:r>
      <w:r w:rsidR="00605370">
        <w:rPr>
          <w:rFonts w:hint="cs"/>
          <w:szCs w:val="28"/>
          <w:rtl/>
          <w:lang w:val="en-US"/>
        </w:rPr>
        <w:t xml:space="preserve">جم الجيش المدينة فيتعذّر علينا مغادرتها </w:t>
      </w:r>
      <w:r w:rsidR="00FD6385">
        <w:rPr>
          <w:rFonts w:hint="cs"/>
          <w:szCs w:val="28"/>
          <w:rtl/>
          <w:lang w:val="en-US"/>
        </w:rPr>
        <w:t>في ما بعد، لذا قرّرنا ال</w:t>
      </w:r>
      <w:r w:rsidR="00E32B33">
        <w:rPr>
          <w:rFonts w:hint="cs"/>
          <w:szCs w:val="28"/>
          <w:rtl/>
          <w:lang w:val="en-US"/>
        </w:rPr>
        <w:t>ف</w:t>
      </w:r>
      <w:r w:rsidR="00FD6385">
        <w:rPr>
          <w:rFonts w:hint="cs"/>
          <w:szCs w:val="28"/>
          <w:rtl/>
          <w:lang w:val="en-US"/>
        </w:rPr>
        <w:t>رار. وتبيّن لاحقاً أنه كان الخيار الصائب. توجّهنا أوّلاً إلى تركيا وفي آب/أغسطس 2015 عبرنا البحر الأبيض المتوسّط إلى اليونان ومنها إلى ألمانيا.</w:t>
      </w:r>
      <w:r w:rsidR="00605370">
        <w:rPr>
          <w:rFonts w:hint="cs"/>
          <w:szCs w:val="28"/>
          <w:rtl/>
          <w:lang w:val="en-US"/>
        </w:rPr>
        <w:t xml:space="preserve"> </w:t>
      </w:r>
    </w:p>
    <w:p w:rsidR="004B642A" w:rsidRPr="00FD6385" w:rsidRDefault="00FD6385" w:rsidP="00EC0859">
      <w:pPr>
        <w:bidi/>
        <w:jc w:val="both"/>
        <w:rPr>
          <w:szCs w:val="28"/>
        </w:rPr>
      </w:pPr>
      <w:r>
        <w:rPr>
          <w:rFonts w:hint="cs"/>
          <w:szCs w:val="28"/>
          <w:rtl/>
          <w:lang w:val="en-US"/>
        </w:rPr>
        <w:t xml:space="preserve">وتساءل الناس متفاجئين ومصدومين عن سبب اصطحابي في هذه الرحلة. ودار حتّى نقاش حول </w:t>
      </w:r>
      <w:r w:rsidR="00EC0859">
        <w:rPr>
          <w:rFonts w:hint="cs"/>
          <w:szCs w:val="28"/>
          <w:rtl/>
          <w:lang w:val="en-US"/>
        </w:rPr>
        <w:t xml:space="preserve">ما </w:t>
      </w:r>
      <w:r>
        <w:rPr>
          <w:rFonts w:hint="cs"/>
          <w:szCs w:val="28"/>
          <w:rtl/>
          <w:lang w:val="en-US"/>
        </w:rPr>
        <w:t>إذا كان ينبغي تحميل الكرسيّ المتحرّك الذي استخدمه على الزورق بسبب ثقله. وقيل لي إنّني أوّل شخص يصل اليونان بكرسيّ م</w:t>
      </w:r>
      <w:r w:rsidR="00C90ED4">
        <w:rPr>
          <w:rFonts w:hint="cs"/>
          <w:szCs w:val="28"/>
          <w:rtl/>
          <w:lang w:val="en-US"/>
        </w:rPr>
        <w:t>تحرّك. و</w:t>
      </w:r>
      <w:r w:rsidR="00EC0859">
        <w:rPr>
          <w:rFonts w:hint="cs"/>
          <w:szCs w:val="28"/>
          <w:rtl/>
          <w:lang w:val="en-US"/>
        </w:rPr>
        <w:t>يتم انشاء</w:t>
      </w:r>
      <w:r w:rsidR="00C90ED4">
        <w:rPr>
          <w:rFonts w:hint="cs"/>
          <w:szCs w:val="28"/>
          <w:rtl/>
          <w:lang w:val="en-US"/>
        </w:rPr>
        <w:t xml:space="preserve"> المخيّمات على عجالة ولا يتوقّع أحد قدوم أشخاص من ذوي الإعاقة.</w:t>
      </w:r>
    </w:p>
    <w:p w:rsidR="004B642A" w:rsidRPr="00C90ED4" w:rsidRDefault="00C90ED4" w:rsidP="00EC0859">
      <w:pPr>
        <w:bidi/>
        <w:jc w:val="both"/>
        <w:rPr>
          <w:szCs w:val="28"/>
        </w:rPr>
      </w:pPr>
      <w:r>
        <w:rPr>
          <w:rFonts w:hint="cs"/>
          <w:szCs w:val="28"/>
          <w:rtl/>
          <w:lang w:val="en-US"/>
        </w:rPr>
        <w:t xml:space="preserve">ولم يكن مخيّم موريا في ليسبوس (اليونان) ميسّراً، فكان عليّ أن أغيّر المخيّم. لكن كلّ من يصل إلى </w:t>
      </w:r>
      <w:r w:rsidR="00E32B33">
        <w:rPr>
          <w:rFonts w:hint="cs"/>
          <w:szCs w:val="28"/>
          <w:rtl/>
          <w:lang w:val="en-US"/>
        </w:rPr>
        <w:t>ليسبوس</w:t>
      </w:r>
      <w:r>
        <w:rPr>
          <w:rFonts w:hint="cs"/>
          <w:szCs w:val="28"/>
          <w:rtl/>
          <w:lang w:val="en-US"/>
        </w:rPr>
        <w:t>، عليه أن يقصد موريا أوّلاً. وقد حالفني الحظّ ولم أبق هناك وقتاً طويلاً. فأشخاص كثيرون من ذوي الإعاقة عليهم البقاء هنا</w:t>
      </w:r>
      <w:r w:rsidR="00E32B33">
        <w:rPr>
          <w:rFonts w:hint="cs"/>
          <w:szCs w:val="28"/>
          <w:rtl/>
          <w:lang w:val="en-US"/>
        </w:rPr>
        <w:t>ك</w:t>
      </w:r>
      <w:r>
        <w:rPr>
          <w:rFonts w:hint="cs"/>
          <w:szCs w:val="28"/>
          <w:rtl/>
          <w:lang w:val="en-US"/>
        </w:rPr>
        <w:t xml:space="preserve"> لفترة أطول بكثير مما كان الحال معي. ولا بدّ من أن </w:t>
      </w:r>
      <w:r w:rsidR="00EC0859">
        <w:rPr>
          <w:rFonts w:hint="cs"/>
          <w:szCs w:val="28"/>
          <w:rtl/>
          <w:lang w:val="en-US"/>
        </w:rPr>
        <w:t>كون لللاجئ ذو الإعاقة ال</w:t>
      </w:r>
      <w:r w:rsidR="005F44C6">
        <w:rPr>
          <w:rFonts w:hint="cs"/>
          <w:szCs w:val="28"/>
          <w:rtl/>
          <w:lang w:val="en-US"/>
        </w:rPr>
        <w:t xml:space="preserve">قدرة على "احتباس البول"، إذ </w:t>
      </w:r>
      <w:r w:rsidR="00E32B33">
        <w:rPr>
          <w:rFonts w:hint="cs"/>
          <w:szCs w:val="28"/>
          <w:rtl/>
          <w:lang w:val="en-US"/>
        </w:rPr>
        <w:t xml:space="preserve">من </w:t>
      </w:r>
      <w:r w:rsidR="005F44C6">
        <w:rPr>
          <w:rFonts w:hint="cs"/>
          <w:szCs w:val="28"/>
          <w:rtl/>
          <w:lang w:val="en-US"/>
        </w:rPr>
        <w:t xml:space="preserve">الصعب إيجاد مراحيض ميسّرة. ولم يكن في وسعي استخدام المراحيض في موريا بسبب افتقارها </w:t>
      </w:r>
      <w:r w:rsidR="00831FC0">
        <w:rPr>
          <w:rFonts w:hint="cs"/>
          <w:szCs w:val="28"/>
          <w:rtl/>
          <w:lang w:val="en-US"/>
        </w:rPr>
        <w:t>إلى من</w:t>
      </w:r>
      <w:r w:rsidR="00EC0859">
        <w:rPr>
          <w:rFonts w:hint="cs"/>
          <w:szCs w:val="28"/>
          <w:rtl/>
          <w:lang w:val="en-US"/>
        </w:rPr>
        <w:t>حدرات</w:t>
      </w:r>
      <w:r w:rsidR="00831FC0">
        <w:rPr>
          <w:rFonts w:hint="cs"/>
          <w:szCs w:val="28"/>
          <w:rtl/>
          <w:lang w:val="en-US"/>
        </w:rPr>
        <w:t>. وكانت الأرض أيضاً شديدة الوعورة وأصبتُ بكدمات. ويعتقد الناس أنّك تجلس مرتاحاً في كرسي</w:t>
      </w:r>
      <w:r w:rsidR="00697B48">
        <w:rPr>
          <w:rFonts w:hint="cs"/>
          <w:szCs w:val="28"/>
          <w:rtl/>
          <w:lang w:val="en-US"/>
        </w:rPr>
        <w:t>ّ</w:t>
      </w:r>
      <w:r w:rsidR="00831FC0">
        <w:rPr>
          <w:rFonts w:hint="cs"/>
          <w:szCs w:val="28"/>
          <w:rtl/>
          <w:lang w:val="en-US"/>
        </w:rPr>
        <w:t xml:space="preserve">ك المتحرّك مكتوف اليدين. لكنّ </w:t>
      </w:r>
      <w:r w:rsidR="00697B48">
        <w:rPr>
          <w:rFonts w:hint="cs"/>
          <w:szCs w:val="28"/>
          <w:rtl/>
          <w:lang w:val="en-US"/>
        </w:rPr>
        <w:t xml:space="preserve">واقع الحال </w:t>
      </w:r>
      <w:r w:rsidR="00831FC0">
        <w:rPr>
          <w:rFonts w:hint="cs"/>
          <w:szCs w:val="28"/>
          <w:rtl/>
          <w:lang w:val="en-US"/>
        </w:rPr>
        <w:t xml:space="preserve">مؤلم بالفعل. وكنت أخشى عند رؤية المنحدرات من أن </w:t>
      </w:r>
      <w:r w:rsidR="00E32B33">
        <w:rPr>
          <w:rFonts w:hint="cs"/>
          <w:szCs w:val="28"/>
          <w:rtl/>
          <w:lang w:val="en-US"/>
        </w:rPr>
        <w:t>أ</w:t>
      </w:r>
      <w:r w:rsidR="00831FC0">
        <w:rPr>
          <w:rFonts w:hint="cs"/>
          <w:szCs w:val="28"/>
          <w:rtl/>
          <w:lang w:val="en-US"/>
        </w:rPr>
        <w:t>سقط من الكرسيّ المتحرّك. كما كان علينا النوم في الهواء الطلق ع</w:t>
      </w:r>
      <w:r w:rsidR="004F6093">
        <w:rPr>
          <w:rFonts w:hint="cs"/>
          <w:szCs w:val="28"/>
          <w:rtl/>
          <w:lang w:val="en-US"/>
        </w:rPr>
        <w:t>لى كراتين.</w:t>
      </w:r>
      <w:r w:rsidR="00831FC0">
        <w:rPr>
          <w:rFonts w:hint="cs"/>
          <w:szCs w:val="28"/>
          <w:rtl/>
          <w:lang w:val="en-US"/>
        </w:rPr>
        <w:t xml:space="preserve">  </w:t>
      </w:r>
      <w:r w:rsidR="005F44C6">
        <w:rPr>
          <w:rFonts w:hint="cs"/>
          <w:szCs w:val="28"/>
          <w:rtl/>
          <w:lang w:val="en-US"/>
        </w:rPr>
        <w:t xml:space="preserve"> </w:t>
      </w:r>
    </w:p>
    <w:p w:rsidR="004B642A" w:rsidRPr="00ED1EAC" w:rsidRDefault="004F6093" w:rsidP="00EC0859">
      <w:pPr>
        <w:bidi/>
        <w:jc w:val="both"/>
        <w:rPr>
          <w:szCs w:val="28"/>
          <w:lang w:val="en-US"/>
        </w:rPr>
      </w:pPr>
      <w:r>
        <w:rPr>
          <w:rFonts w:hint="cs"/>
          <w:szCs w:val="28"/>
          <w:rtl/>
          <w:lang w:val="en-US"/>
        </w:rPr>
        <w:t>وكغيري من ذوي الإعاقة، قيل لي مراراً وتكراراً إن</w:t>
      </w:r>
      <w:r w:rsidR="00E32B33">
        <w:rPr>
          <w:rFonts w:hint="cs"/>
          <w:szCs w:val="28"/>
          <w:rtl/>
          <w:lang w:val="en-US"/>
        </w:rPr>
        <w:t>ّ</w:t>
      </w:r>
      <w:r>
        <w:rPr>
          <w:rFonts w:hint="cs"/>
          <w:szCs w:val="28"/>
          <w:rtl/>
          <w:lang w:val="en-US"/>
        </w:rPr>
        <w:t>ه ليس في مقدوري القيام بشيء، لكنّني قد أظهرت للجميع حتّى ال</w:t>
      </w:r>
      <w:r w:rsidR="00E32B33">
        <w:rPr>
          <w:rFonts w:hint="cs"/>
          <w:szCs w:val="28"/>
          <w:rtl/>
          <w:lang w:val="en-US"/>
        </w:rPr>
        <w:t>آ</w:t>
      </w:r>
      <w:r>
        <w:rPr>
          <w:rFonts w:hint="cs"/>
          <w:szCs w:val="28"/>
          <w:rtl/>
          <w:lang w:val="en-US"/>
        </w:rPr>
        <w:t xml:space="preserve">ن </w:t>
      </w:r>
      <w:r w:rsidR="00E32B33">
        <w:rPr>
          <w:rFonts w:hint="cs"/>
          <w:szCs w:val="28"/>
          <w:rtl/>
          <w:lang w:val="en-US"/>
        </w:rPr>
        <w:t>أنّ</w:t>
      </w:r>
      <w:r>
        <w:rPr>
          <w:rFonts w:hint="cs"/>
          <w:szCs w:val="28"/>
          <w:rtl/>
          <w:lang w:val="en-US"/>
        </w:rPr>
        <w:t>هم على خطأ. فاللاجئون ذوو الإعاقة يستحقّون، كغيرهم من البشر، الانتفاع من الخدمات، كالمراحيض والحمّامات في المخيّمات. وهي أمور في منتهى البساطة. ولا بدّ من مراعاة حاجات الأشخاص ذوي الإعاقة خلال النزاعات وفي الحياة اليومية العادية على السوا</w:t>
      </w:r>
      <w:r w:rsidR="00ED1EAC">
        <w:rPr>
          <w:rFonts w:hint="cs"/>
          <w:szCs w:val="28"/>
          <w:rtl/>
          <w:lang w:val="en-US"/>
        </w:rPr>
        <w:t>ء. فحاجاتنا في الحياة اليومية لا تختلف عن تلك التي نواجهها في النزاعات. وأشعر أن</w:t>
      </w:r>
      <w:r w:rsidR="00E32B33">
        <w:rPr>
          <w:rFonts w:hint="cs"/>
          <w:szCs w:val="28"/>
          <w:rtl/>
          <w:lang w:val="en-US"/>
        </w:rPr>
        <w:t>ّ</w:t>
      </w:r>
      <w:r w:rsidR="00ED1EAC">
        <w:rPr>
          <w:rFonts w:hint="cs"/>
          <w:szCs w:val="28"/>
          <w:rtl/>
          <w:lang w:val="en-US"/>
        </w:rPr>
        <w:t xml:space="preserve"> الحظّ ابتسم لي لأنّني أعيش اليوم حياة طبيعية في ألمانيا. فأنا أرتاد المدرسة وبات في وسعي مجدّداً أن أحلم بالمستقبل. لكن، لا يزال لاجئون كثيرون غيري من ذوي الإعاقة يقبعون ف</w:t>
      </w:r>
      <w:r w:rsidR="00EC0859">
        <w:rPr>
          <w:rFonts w:hint="cs"/>
          <w:szCs w:val="28"/>
          <w:rtl/>
          <w:lang w:val="en-US"/>
        </w:rPr>
        <w:t>ي المخيّمات حيث تعترضهم الحواجز</w:t>
      </w:r>
      <w:r w:rsidR="00ED1EAC">
        <w:rPr>
          <w:rFonts w:hint="cs"/>
          <w:szCs w:val="28"/>
          <w:rtl/>
          <w:lang w:val="en-US"/>
        </w:rPr>
        <w:t xml:space="preserve"> </w:t>
      </w:r>
      <w:r w:rsidR="00EC0859">
        <w:rPr>
          <w:rFonts w:hint="cs"/>
          <w:szCs w:val="28"/>
          <w:rtl/>
          <w:lang w:val="en-US"/>
        </w:rPr>
        <w:t>التي تحول دون وصولهم</w:t>
      </w:r>
      <w:r w:rsidR="00ED1EAC">
        <w:rPr>
          <w:rFonts w:hint="cs"/>
          <w:szCs w:val="28"/>
          <w:rtl/>
          <w:lang w:val="en-US"/>
        </w:rPr>
        <w:t xml:space="preserve"> </w:t>
      </w:r>
      <w:r w:rsidR="00EC0859">
        <w:rPr>
          <w:rFonts w:hint="cs"/>
          <w:szCs w:val="28"/>
          <w:rtl/>
          <w:lang w:val="en-US"/>
        </w:rPr>
        <w:t>الى</w:t>
      </w:r>
      <w:r w:rsidR="00ED1EAC">
        <w:rPr>
          <w:rFonts w:hint="cs"/>
          <w:szCs w:val="28"/>
          <w:rtl/>
          <w:lang w:val="en-US"/>
        </w:rPr>
        <w:t xml:space="preserve"> الخدمات الأساسية. وينبغي عدم تناسيهم أو تجاهلهم.   </w:t>
      </w:r>
      <w:r>
        <w:rPr>
          <w:rFonts w:hint="cs"/>
          <w:szCs w:val="28"/>
          <w:rtl/>
          <w:lang w:val="en-US"/>
        </w:rPr>
        <w:t xml:space="preserve">  </w:t>
      </w:r>
    </w:p>
    <w:p w:rsidR="004B642A" w:rsidRDefault="00ED1EAC" w:rsidP="00B242E2">
      <w:pPr>
        <w:bidi/>
        <w:jc w:val="both"/>
      </w:pPr>
      <w:r>
        <w:rPr>
          <w:rFonts w:hint="cs"/>
          <w:rtl/>
          <w:lang w:val="en-US"/>
        </w:rPr>
        <w:t xml:space="preserve"> </w:t>
      </w:r>
      <w:r>
        <w:rPr>
          <w:rFonts w:hint="cs"/>
          <w:szCs w:val="28"/>
          <w:rtl/>
          <w:lang w:val="en-US"/>
        </w:rPr>
        <w:t xml:space="preserve">ألّفت نوجين كتاباً </w:t>
      </w:r>
      <w:r w:rsidR="00E32B33">
        <w:rPr>
          <w:rFonts w:hint="cs"/>
          <w:szCs w:val="28"/>
          <w:rtl/>
          <w:lang w:val="en-US"/>
        </w:rPr>
        <w:t>با</w:t>
      </w:r>
      <w:r>
        <w:rPr>
          <w:rFonts w:hint="cs"/>
          <w:szCs w:val="28"/>
          <w:rtl/>
          <w:lang w:val="en-US"/>
        </w:rPr>
        <w:t>لتعاون مع الصحافية كريستينا لام</w:t>
      </w:r>
      <w:r w:rsidR="00205299">
        <w:rPr>
          <w:rFonts w:hint="cs"/>
          <w:szCs w:val="28"/>
          <w:rtl/>
          <w:lang w:val="en-US"/>
        </w:rPr>
        <w:t xml:space="preserve"> بعنوان </w:t>
      </w:r>
      <w:r w:rsidR="00205299">
        <w:rPr>
          <w:lang w:val="en-US"/>
        </w:rPr>
        <w:t>"</w:t>
      </w:r>
      <w:hyperlink r:id="rId26" w:history="1">
        <w:r w:rsidR="00205299">
          <w:rPr>
            <w:rStyle w:val="Hyperlink"/>
            <w:lang w:val="en-US"/>
          </w:rPr>
          <w:t>Nujeen: One Girl's Incredible Journey from War-torn Syria in a Wheelchair</w:t>
        </w:r>
      </w:hyperlink>
      <w:r w:rsidR="00205299">
        <w:rPr>
          <w:rFonts w:hint="cs"/>
          <w:szCs w:val="28"/>
          <w:rtl/>
          <w:lang w:val="en-US"/>
        </w:rPr>
        <w:t xml:space="preserve"> يمكن اقتناؤه من منصّات البيع الإلكترونية والتقليدية الشائعة (مثل "أمازون"</w:t>
      </w:r>
      <w:r w:rsidR="00E32B33">
        <w:rPr>
          <w:rFonts w:hint="cs"/>
          <w:szCs w:val="28"/>
          <w:rtl/>
          <w:lang w:val="en-US"/>
        </w:rPr>
        <w:t xml:space="preserve">). </w:t>
      </w:r>
    </w:p>
    <w:p w:rsidR="004B642A" w:rsidRPr="00205299" w:rsidRDefault="00205299" w:rsidP="00B242E2">
      <w:pPr>
        <w:bidi/>
        <w:jc w:val="both"/>
        <w:rPr>
          <w:szCs w:val="28"/>
        </w:rPr>
      </w:pPr>
      <w:r>
        <w:rPr>
          <w:rFonts w:hint="cs"/>
          <w:szCs w:val="28"/>
          <w:rtl/>
          <w:lang w:val="en-US"/>
        </w:rPr>
        <w:t>ونخصّ بالشكر "هيومن رايتس ووتش" التي يسّرت لنا التواصل معها.</w:t>
      </w:r>
    </w:p>
    <w:p w:rsidR="004B642A" w:rsidRDefault="004B642A" w:rsidP="00B242E2">
      <w:pPr>
        <w:pageBreakBefore/>
        <w:bidi/>
        <w:jc w:val="both"/>
        <w:rPr>
          <w:lang w:val="en-US"/>
        </w:rPr>
      </w:pPr>
    </w:p>
    <w:p w:rsidR="004B642A" w:rsidRDefault="000E6930" w:rsidP="00D65925">
      <w:pPr>
        <w:pStyle w:val="Heading2"/>
        <w:bidi/>
      </w:pPr>
      <w:bookmarkStart w:id="39" w:name="_Toc65510432"/>
      <w:r w:rsidRPr="000E6930">
        <w:rPr>
          <w:rFonts w:hint="cs"/>
          <w:b w:val="0"/>
          <w:bCs/>
          <w:szCs w:val="36"/>
          <w:rtl/>
          <w:lang w:val="en-US"/>
        </w:rPr>
        <w:t>التحدّيات الخاصة باللاجئين وطالبي اللجوء الصمّ</w:t>
      </w:r>
      <w:bookmarkEnd w:id="39"/>
      <w:r>
        <w:rPr>
          <w:rFonts w:hint="cs"/>
          <w:rtl/>
          <w:lang w:val="en-US"/>
        </w:rPr>
        <w:t xml:space="preserve"> </w:t>
      </w:r>
    </w:p>
    <w:p w:rsidR="000E6930" w:rsidRPr="000E6930" w:rsidRDefault="000E6930" w:rsidP="00363E95">
      <w:pPr>
        <w:bidi/>
        <w:jc w:val="both"/>
        <w:rPr>
          <w:szCs w:val="28"/>
        </w:rPr>
      </w:pPr>
      <w:r>
        <w:rPr>
          <w:rFonts w:hint="cs"/>
          <w:szCs w:val="28"/>
          <w:rtl/>
        </w:rPr>
        <w:t xml:space="preserve">يعاني طالبو اللجوء واللاجئون الصمّ من حاجز اللغة على عدّة أصعدة. ونادراً ما يكون اللاجئون على إلمام بلغة البلد المضيف. وبالإضافة إلى ذلك، فإنّ طالبي اللجوء الصمّ </w:t>
      </w:r>
      <w:r w:rsidR="00D169CC">
        <w:rPr>
          <w:rFonts w:hint="cs"/>
          <w:szCs w:val="28"/>
          <w:rtl/>
        </w:rPr>
        <w:t>معرّضون إلى حدّ بعيد للعزل في مراكز الاستقبال. وهم غير قا</w:t>
      </w:r>
      <w:r w:rsidR="00363E95">
        <w:rPr>
          <w:rFonts w:hint="cs"/>
          <w:szCs w:val="28"/>
          <w:rtl/>
        </w:rPr>
        <w:t xml:space="preserve">درين على التواصل مع </w:t>
      </w:r>
      <w:r w:rsidR="00D169CC">
        <w:rPr>
          <w:rFonts w:hint="cs"/>
          <w:szCs w:val="28"/>
          <w:rtl/>
        </w:rPr>
        <w:t xml:space="preserve">طاقم </w:t>
      </w:r>
      <w:r w:rsidR="00363E95">
        <w:rPr>
          <w:rFonts w:hint="cs"/>
          <w:szCs w:val="28"/>
          <w:rtl/>
        </w:rPr>
        <w:t>الموظفين</w:t>
      </w:r>
      <w:r w:rsidR="00D169CC">
        <w:rPr>
          <w:rFonts w:hint="cs"/>
          <w:szCs w:val="28"/>
          <w:rtl/>
        </w:rPr>
        <w:t xml:space="preserve"> ومع اللاجئين الآخرين</w:t>
      </w:r>
      <w:r w:rsidR="00F36CF8">
        <w:rPr>
          <w:rFonts w:hint="cs"/>
          <w:szCs w:val="28"/>
          <w:rtl/>
        </w:rPr>
        <w:t xml:space="preserve"> </w:t>
      </w:r>
      <w:r w:rsidR="00363E95">
        <w:rPr>
          <w:rFonts w:hint="cs"/>
          <w:szCs w:val="28"/>
          <w:rtl/>
        </w:rPr>
        <w:t xml:space="preserve">من غير </w:t>
      </w:r>
      <w:r w:rsidR="00F36CF8">
        <w:rPr>
          <w:rFonts w:hint="cs"/>
          <w:szCs w:val="28"/>
          <w:rtl/>
        </w:rPr>
        <w:t xml:space="preserve">ذوي </w:t>
      </w:r>
      <w:r w:rsidR="00363E95">
        <w:rPr>
          <w:rFonts w:hint="cs"/>
          <w:szCs w:val="28"/>
          <w:rtl/>
        </w:rPr>
        <w:t xml:space="preserve">الإعاقة </w:t>
      </w:r>
      <w:r w:rsidR="00F36CF8">
        <w:rPr>
          <w:rFonts w:hint="cs"/>
          <w:szCs w:val="28"/>
          <w:rtl/>
        </w:rPr>
        <w:t>السمع</w:t>
      </w:r>
      <w:r w:rsidR="00363E95">
        <w:rPr>
          <w:rFonts w:hint="cs"/>
          <w:szCs w:val="28"/>
          <w:rtl/>
        </w:rPr>
        <w:t>ية</w:t>
      </w:r>
      <w:r w:rsidR="00F36CF8">
        <w:rPr>
          <w:rFonts w:hint="cs"/>
          <w:szCs w:val="28"/>
          <w:rtl/>
        </w:rPr>
        <w:t xml:space="preserve"> ويفتقرون إلى مترجمين بلغة الإشارة التي يفهمونها. وحتّى لو تسنّى لهم</w:t>
      </w:r>
      <w:r w:rsidR="00D169CC">
        <w:rPr>
          <w:rFonts w:hint="cs"/>
          <w:szCs w:val="28"/>
          <w:rtl/>
        </w:rPr>
        <w:t xml:space="preserve"> </w:t>
      </w:r>
      <w:r w:rsidR="00EC0859">
        <w:rPr>
          <w:rFonts w:hint="cs"/>
          <w:szCs w:val="28"/>
          <w:rtl/>
        </w:rPr>
        <w:t xml:space="preserve"> </w:t>
      </w:r>
      <w:r w:rsidR="00F36CF8">
        <w:rPr>
          <w:rFonts w:hint="cs"/>
          <w:szCs w:val="28"/>
          <w:rtl/>
        </w:rPr>
        <w:t>أن يستعينوا بمترجم إلى لغة الإشارة في بلدهم، قد لا يفي ذلك بالمطلوب نظراً لتنوّع لغات الإشارة في العالم.</w:t>
      </w:r>
      <w:r w:rsidR="00D169CC">
        <w:rPr>
          <w:rFonts w:hint="cs"/>
          <w:szCs w:val="28"/>
          <w:rtl/>
        </w:rPr>
        <w:t xml:space="preserve"> </w:t>
      </w:r>
    </w:p>
    <w:p w:rsidR="004B642A" w:rsidRPr="00D53830" w:rsidRDefault="004B642A" w:rsidP="00A55C73">
      <w:pPr>
        <w:bidi/>
        <w:jc w:val="both"/>
        <w:rPr>
          <w:szCs w:val="28"/>
        </w:rPr>
      </w:pPr>
      <w:r>
        <w:rPr>
          <w:rStyle w:val="Aucune"/>
        </w:rPr>
        <w:br/>
      </w:r>
      <w:r w:rsidR="00F36CF8">
        <w:rPr>
          <w:rStyle w:val="Aucune"/>
          <w:rFonts w:hint="cs"/>
          <w:szCs w:val="28"/>
          <w:rtl/>
        </w:rPr>
        <w:t xml:space="preserve">أمّا في ما يخصّ </w:t>
      </w:r>
      <w:r w:rsidR="00E32B33">
        <w:rPr>
          <w:rStyle w:val="Aucune"/>
          <w:rFonts w:hint="cs"/>
          <w:szCs w:val="28"/>
          <w:rtl/>
        </w:rPr>
        <w:t>ال</w:t>
      </w:r>
      <w:r w:rsidR="00F36CF8">
        <w:rPr>
          <w:rStyle w:val="Aucune"/>
          <w:rFonts w:hint="cs"/>
          <w:szCs w:val="28"/>
          <w:rtl/>
        </w:rPr>
        <w:t>حاجز التعل</w:t>
      </w:r>
      <w:r w:rsidR="00E32B33">
        <w:rPr>
          <w:rStyle w:val="Aucune"/>
          <w:rFonts w:hint="cs"/>
          <w:szCs w:val="28"/>
          <w:rtl/>
        </w:rPr>
        <w:t>يمي</w:t>
      </w:r>
      <w:r w:rsidR="00F36CF8">
        <w:rPr>
          <w:rStyle w:val="Aucune"/>
          <w:rFonts w:hint="cs"/>
          <w:szCs w:val="28"/>
          <w:rtl/>
        </w:rPr>
        <w:t>، فقد أظهرت دراسات</w:t>
      </w:r>
      <w:r w:rsidR="00F36CF8">
        <w:rPr>
          <w:rStyle w:val="FootnoteReference"/>
          <w:szCs w:val="28"/>
          <w:rtl/>
          <w:lang w:val="en-US"/>
        </w:rPr>
        <w:footnoteReference w:id="17"/>
      </w:r>
      <w:r w:rsidR="00F36CF8">
        <w:rPr>
          <w:rStyle w:val="Aucune"/>
          <w:rFonts w:hint="cs"/>
          <w:szCs w:val="28"/>
          <w:rtl/>
        </w:rPr>
        <w:t xml:space="preserve"> أنّ </w:t>
      </w:r>
      <w:r w:rsidR="00982EBB">
        <w:rPr>
          <w:rStyle w:val="Aucune"/>
          <w:rFonts w:hint="cs"/>
          <w:szCs w:val="28"/>
          <w:rtl/>
          <w:lang w:val="de-DE" w:bidi="ar-LB"/>
        </w:rPr>
        <w:t xml:space="preserve">90% من الأطفال والبالغين الصمّ في العالم لم يتلقّوا مطلقاً أيّ </w:t>
      </w:r>
      <w:r w:rsidR="00363E95">
        <w:rPr>
          <w:rStyle w:val="Aucune"/>
          <w:rFonts w:hint="cs"/>
          <w:szCs w:val="28"/>
          <w:rtl/>
          <w:lang w:val="de-DE" w:bidi="ar-LB"/>
        </w:rPr>
        <w:t>نوع من ال</w:t>
      </w:r>
      <w:r w:rsidR="00982EBB">
        <w:rPr>
          <w:rStyle w:val="Aucune"/>
          <w:rFonts w:hint="cs"/>
          <w:szCs w:val="28"/>
          <w:rtl/>
          <w:lang w:val="de-DE" w:bidi="ar-LB"/>
        </w:rPr>
        <w:t xml:space="preserve">تعليم. وقد يؤدّي نقص التعليم في البلد </w:t>
      </w:r>
      <w:r w:rsidR="00363E95">
        <w:rPr>
          <w:rStyle w:val="Aucune"/>
          <w:rFonts w:hint="cs"/>
          <w:szCs w:val="28"/>
          <w:rtl/>
          <w:lang w:val="de-DE" w:bidi="ar-LB"/>
        </w:rPr>
        <w:t>الأصل ل</w:t>
      </w:r>
      <w:r w:rsidR="00982EBB">
        <w:rPr>
          <w:rStyle w:val="Aucune"/>
          <w:rFonts w:hint="cs"/>
          <w:szCs w:val="28"/>
          <w:rtl/>
          <w:lang w:val="de-DE" w:bidi="ar-LB"/>
        </w:rPr>
        <w:t xml:space="preserve">طالب اللجوء الأصمّ إلى صعوبات في </w:t>
      </w:r>
      <w:r w:rsidR="00D53830">
        <w:rPr>
          <w:rStyle w:val="Aucune"/>
          <w:rFonts w:hint="cs"/>
          <w:szCs w:val="28"/>
          <w:rtl/>
          <w:lang w:val="de-DE" w:bidi="ar-LB"/>
        </w:rPr>
        <w:t xml:space="preserve">قدرة الأخير على النجاح من الناحية التعليمية في البلد المضيف (مثلاً قدرة ضعيفة على القراءة والكتابة). </w:t>
      </w:r>
      <w:r w:rsidR="00982EBB">
        <w:rPr>
          <w:rStyle w:val="Aucune"/>
          <w:rFonts w:hint="cs"/>
          <w:szCs w:val="28"/>
          <w:rtl/>
          <w:lang w:val="de-DE" w:bidi="ar-LB"/>
        </w:rPr>
        <w:t xml:space="preserve"> </w:t>
      </w:r>
      <w:r>
        <w:rPr>
          <w:rStyle w:val="Aucune"/>
        </w:rPr>
        <w:br/>
      </w:r>
      <w:r>
        <w:rPr>
          <w:rStyle w:val="Aucune"/>
        </w:rPr>
        <w:br/>
      </w:r>
      <w:r w:rsidR="00D53830">
        <w:rPr>
          <w:rStyle w:val="Aucune"/>
          <w:rFonts w:hint="cs"/>
          <w:szCs w:val="28"/>
          <w:rtl/>
        </w:rPr>
        <w:t>وعند أخذ هذه العناصر اللغوية والتعليمية في الحسبان، يمكننا تصوّر التحدّيات التي تواجه اللاجئين ا</w:t>
      </w:r>
      <w:r w:rsidR="00363E95">
        <w:rPr>
          <w:rStyle w:val="Aucune"/>
          <w:rFonts w:hint="cs"/>
          <w:szCs w:val="28"/>
          <w:rtl/>
        </w:rPr>
        <w:t>لصمّ في تعلّم لغات جديدة والوصول</w:t>
      </w:r>
      <w:r w:rsidR="00D53830">
        <w:rPr>
          <w:rStyle w:val="Aucune"/>
          <w:rFonts w:hint="cs"/>
          <w:szCs w:val="28"/>
          <w:rtl/>
        </w:rPr>
        <w:t xml:space="preserve"> إلى الخدمات والاندماج في المجتمع، خصوصاً في </w:t>
      </w:r>
      <w:r w:rsidR="00A55C73">
        <w:rPr>
          <w:rStyle w:val="Aucune"/>
          <w:rFonts w:hint="cs"/>
          <w:szCs w:val="28"/>
          <w:rtl/>
        </w:rPr>
        <w:t>اجراءات طلب</w:t>
      </w:r>
      <w:r w:rsidR="00D53830">
        <w:rPr>
          <w:rStyle w:val="Aucune"/>
          <w:rFonts w:hint="cs"/>
          <w:szCs w:val="28"/>
          <w:rtl/>
        </w:rPr>
        <w:t xml:space="preserve"> اللجوء</w:t>
      </w:r>
      <w:r w:rsidR="008A6EB4">
        <w:rPr>
          <w:rStyle w:val="Aucune"/>
          <w:rFonts w:hint="cs"/>
          <w:szCs w:val="28"/>
          <w:rtl/>
        </w:rPr>
        <w:t xml:space="preserve">. فهذا المسار أساسي لكلّ من يتقدّم بطلب </w:t>
      </w:r>
      <w:r w:rsidR="00A55C73">
        <w:rPr>
          <w:rStyle w:val="Aucune"/>
          <w:rFonts w:hint="cs"/>
          <w:szCs w:val="28"/>
          <w:rtl/>
        </w:rPr>
        <w:t>لجؤ</w:t>
      </w:r>
      <w:r w:rsidR="00363E95">
        <w:rPr>
          <w:rStyle w:val="Aucune"/>
          <w:rFonts w:hint="cs"/>
          <w:szCs w:val="28"/>
          <w:rtl/>
        </w:rPr>
        <w:t xml:space="preserve"> ومن المهمّ شرح أسباب طلب</w:t>
      </w:r>
      <w:r w:rsidR="008A6EB4">
        <w:rPr>
          <w:rStyle w:val="Aucune"/>
          <w:rFonts w:hint="cs"/>
          <w:szCs w:val="28"/>
          <w:rtl/>
        </w:rPr>
        <w:t xml:space="preserve"> اللجوء </w:t>
      </w:r>
      <w:r w:rsidR="00A55C73">
        <w:rPr>
          <w:rStyle w:val="Aucune"/>
          <w:rFonts w:hint="cs"/>
          <w:szCs w:val="28"/>
          <w:rtl/>
        </w:rPr>
        <w:t>بدون ترك أي مجال لسوء الف</w:t>
      </w:r>
      <w:bookmarkStart w:id="40" w:name="_GoBack"/>
      <w:bookmarkEnd w:id="40"/>
      <w:r w:rsidR="008A6EB4">
        <w:rPr>
          <w:rStyle w:val="Aucune"/>
          <w:rFonts w:hint="cs"/>
          <w:szCs w:val="28"/>
          <w:rtl/>
        </w:rPr>
        <w:t xml:space="preserve">هم إذ إنّ القرار سيؤثّر على اللاجئين الصمّ. </w:t>
      </w:r>
    </w:p>
    <w:p w:rsidR="004B642A" w:rsidRDefault="004B642A">
      <w:pPr>
        <w:rPr>
          <w:lang w:val="en-US"/>
        </w:rPr>
      </w:pPr>
    </w:p>
    <w:p w:rsidR="004B642A" w:rsidRDefault="004B642A">
      <w:pPr>
        <w:rPr>
          <w:lang w:val="en-US"/>
        </w:rPr>
      </w:pPr>
    </w:p>
    <w:p w:rsidR="004B642A" w:rsidRDefault="004B642A">
      <w:pPr>
        <w:rPr>
          <w:lang w:val="en-US"/>
        </w:rPr>
      </w:pPr>
    </w:p>
    <w:p w:rsidR="004B642A" w:rsidRDefault="004B642A">
      <w:pPr>
        <w:rPr>
          <w:lang w:val="en-US"/>
        </w:rPr>
      </w:pPr>
    </w:p>
    <w:p w:rsidR="004B642A" w:rsidRDefault="004B642A">
      <w:pPr>
        <w:rPr>
          <w:lang w:val="en-US"/>
        </w:rPr>
      </w:pPr>
    </w:p>
    <w:p w:rsidR="004B642A" w:rsidRDefault="004B642A">
      <w:pPr>
        <w:spacing w:before="0" w:after="0"/>
        <w:contextualSpacing/>
        <w:jc w:val="both"/>
      </w:pPr>
    </w:p>
    <w:sectPr w:rsidR="004B642A">
      <w:footerReference w:type="default" r:id="rId27"/>
      <w:headerReference w:type="first" r:id="rId28"/>
      <w:footerReference w:type="first" r:id="rId29"/>
      <w:pgSz w:w="11906" w:h="16838"/>
      <w:pgMar w:top="1049" w:right="708" w:bottom="1440" w:left="1758" w:header="720" w:footer="329"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419" w:rsidRDefault="00CF7419">
      <w:pPr>
        <w:spacing w:before="0" w:after="0"/>
      </w:pPr>
      <w:r>
        <w:separator/>
      </w:r>
    </w:p>
  </w:endnote>
  <w:endnote w:type="continuationSeparator" w:id="0">
    <w:p w:rsidR="00CF7419" w:rsidRDefault="00CF741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charset w:val="00"/>
    <w:family w:val="roman"/>
    <w:pitch w:val="default"/>
    <w:sig w:usb0="00000000" w:usb1="00000000" w:usb2="00000000" w:usb3="00000000" w:csb0="00040001" w:csb1="00000000"/>
  </w:font>
  <w:font w:name="Helvetica 55 Roman">
    <w:altName w:val="Times New Roman"/>
    <w:charset w:val="00"/>
    <w:family w:val="swiss"/>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Interstate-Light">
    <w:altName w:val="Calibri"/>
    <w:charset w:val="00"/>
    <w:family w:val="auto"/>
    <w:pitch w:val="default"/>
    <w:sig w:usb0="00000000" w:usb1="00000000" w:usb2="00000000"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35F" w:rsidRDefault="0032235F">
    <w:pPr>
      <w:pStyle w:val="Footer"/>
      <w:jc w:val="center"/>
      <w:rPr>
        <w:i/>
        <w:sz w:val="22"/>
      </w:rPr>
    </w:pPr>
    <w:r>
      <w:rPr>
        <w:noProof/>
        <w:lang w:eastAsia="en-GB"/>
      </w:rPr>
      <w:drawing>
        <wp:anchor distT="0" distB="0" distL="114935" distR="114935" simplePos="0" relativeHeight="251657728" behindDoc="0" locked="0" layoutInCell="1" allowOverlap="1">
          <wp:simplePos x="0" y="0"/>
          <wp:positionH relativeFrom="column">
            <wp:posOffset>845820</wp:posOffset>
          </wp:positionH>
          <wp:positionV relativeFrom="paragraph">
            <wp:posOffset>24765</wp:posOffset>
          </wp:positionV>
          <wp:extent cx="4405630" cy="47498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7" t="-266" r="-27" b="-266"/>
                  <a:stretch>
                    <a:fillRect/>
                  </a:stretch>
                </pic:blipFill>
                <pic:spPr bwMode="auto">
                  <a:xfrm>
                    <a:off x="0" y="0"/>
                    <a:ext cx="4405630" cy="4749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ab/>
    </w:r>
    <w:r>
      <w:tab/>
    </w:r>
    <w:r>
      <w:tab/>
      <w:t xml:space="preserve"> </w:t>
    </w:r>
    <w:r>
      <w:fldChar w:fldCharType="begin"/>
    </w:r>
    <w:r>
      <w:instrText xml:space="preserve"> PAGE </w:instrText>
    </w:r>
    <w:r>
      <w:fldChar w:fldCharType="separate"/>
    </w:r>
    <w:r w:rsidR="00A55C73">
      <w:rPr>
        <w:noProof/>
      </w:rPr>
      <w:t>21</w:t>
    </w:r>
    <w:r>
      <w:fldChar w:fldCharType="end"/>
    </w:r>
  </w:p>
  <w:p w:rsidR="0032235F" w:rsidRDefault="0032235F">
    <w:pPr>
      <w:spacing w:before="0" w:after="0"/>
      <w:jc w:val="center"/>
      <w:rPr>
        <w:i/>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35F" w:rsidRDefault="0032235F">
    <w:pPr>
      <w:pStyle w:val="Footer"/>
      <w:jc w:val="center"/>
      <w:rPr>
        <w:rFonts w:ascii="Helvetica 55 Roman" w:hAnsi="Helvetica 55 Roman" w:cs="Helvetica 55 Roman"/>
        <w:sz w:val="16"/>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419" w:rsidRDefault="00CF7419">
      <w:pPr>
        <w:spacing w:before="0" w:after="0"/>
      </w:pPr>
      <w:r>
        <w:separator/>
      </w:r>
    </w:p>
  </w:footnote>
  <w:footnote w:type="continuationSeparator" w:id="0">
    <w:p w:rsidR="00CF7419" w:rsidRDefault="00CF7419">
      <w:pPr>
        <w:spacing w:before="0" w:after="0"/>
      </w:pPr>
      <w:r>
        <w:continuationSeparator/>
      </w:r>
    </w:p>
  </w:footnote>
  <w:footnote w:id="1">
    <w:p w:rsidR="0032235F" w:rsidRPr="002804A2" w:rsidRDefault="0032235F" w:rsidP="001E53E4">
      <w:pPr>
        <w:pStyle w:val="FootnoteText"/>
        <w:bidi/>
        <w:rPr>
          <w:rFonts w:hint="cs"/>
          <w:rtl/>
          <w:lang w:bidi="ar-LB"/>
        </w:rPr>
      </w:pPr>
      <w:r>
        <w:rPr>
          <w:rStyle w:val="FootnoteReference"/>
        </w:rPr>
        <w:footnoteRef/>
      </w:r>
      <w:r>
        <w:t xml:space="preserve"> </w:t>
      </w:r>
      <w:r>
        <w:rPr>
          <w:rFonts w:hint="cs"/>
          <w:rtl/>
          <w:lang w:bidi="ar-LB"/>
        </w:rPr>
        <w:t xml:space="preserve">في 2015، وصل أكثر من مليون شخص إلى أوروبا، وفي 2016، انخفض العدد إلى 373652 شخصاً. وخلال العامين الماضيين، وصل 185139 شخصاً و141472 شخصاً على التوالي إلى أوروبا، بحسب  </w:t>
      </w:r>
      <w:r w:rsidRPr="002804A2">
        <w:rPr>
          <w:rFonts w:hint="cs"/>
          <w:u w:val="single"/>
          <w:rtl/>
          <w:lang w:bidi="ar-LB"/>
        </w:rPr>
        <w:t>إحصاءات مفوّضية الأمم المتحدة السامية لشؤون اللاجئين</w:t>
      </w:r>
      <w:r>
        <w:rPr>
          <w:rFonts w:hint="cs"/>
          <w:rtl/>
          <w:lang w:bidi="ar-LB"/>
        </w:rPr>
        <w:t>.</w:t>
      </w:r>
    </w:p>
  </w:footnote>
  <w:footnote w:id="2">
    <w:p w:rsidR="0032235F" w:rsidRDefault="0032235F" w:rsidP="001E53E4">
      <w:pPr>
        <w:pStyle w:val="FootnoteText"/>
        <w:bidi/>
        <w:rPr>
          <w:rFonts w:hint="cs"/>
          <w:rtl/>
          <w:lang w:bidi="ar-LB"/>
        </w:rPr>
      </w:pPr>
      <w:r>
        <w:rPr>
          <w:rStyle w:val="FootnoteReference"/>
        </w:rPr>
        <w:footnoteRef/>
      </w:r>
      <w:r>
        <w:t xml:space="preserve"> </w:t>
      </w:r>
      <w:r>
        <w:rPr>
          <w:rFonts w:hint="cs"/>
          <w:rtl/>
          <w:lang w:bidi="ar-LB"/>
        </w:rPr>
        <w:t>في 2016، سُجّلت 5 آلاف حالة وفاة وفي 2017، قُدّرت الوفيّات بـ 3 آلاف.</w:t>
      </w:r>
    </w:p>
  </w:footnote>
  <w:footnote w:id="3">
    <w:p w:rsidR="0032235F" w:rsidRDefault="0032235F" w:rsidP="00A74039">
      <w:pPr>
        <w:pStyle w:val="FootnoteText"/>
        <w:bidi/>
        <w:rPr>
          <w:rFonts w:hint="cs"/>
          <w:rtl/>
          <w:lang w:bidi="ar-LB"/>
        </w:rPr>
      </w:pPr>
      <w:r>
        <w:rPr>
          <w:rStyle w:val="FootnoteReference"/>
        </w:rPr>
        <w:footnoteRef/>
      </w:r>
      <w:r>
        <w:t xml:space="preserve"> </w:t>
      </w:r>
      <w:r>
        <w:rPr>
          <w:rFonts w:hint="cs"/>
          <w:rtl/>
          <w:lang w:bidi="ar-LB"/>
        </w:rPr>
        <w:t xml:space="preserve">شارك المنتدى الأوروبي للإعاقة في تشرين الأوّل/أكتوبر 2016 في </w:t>
      </w:r>
      <w:r w:rsidRPr="00A74039">
        <w:rPr>
          <w:rFonts w:hint="cs"/>
          <w:u w:val="single"/>
          <w:rtl/>
          <w:lang w:bidi="ar-LB"/>
        </w:rPr>
        <w:t>مهمّة للجنة الاقتصادية والاجتماعية الأوروبية إلى اليونان بغية تقصّي وضع اللاجئين وطالبي اللجوء ذوي الإعاقة</w:t>
      </w:r>
      <w:r>
        <w:rPr>
          <w:rFonts w:hint="cs"/>
          <w:rtl/>
          <w:lang w:bidi="ar-LB"/>
        </w:rPr>
        <w:t xml:space="preserve">، </w:t>
      </w:r>
      <w:r w:rsidRPr="00A74039">
        <w:rPr>
          <w:rFonts w:hint="cs"/>
          <w:u w:val="single"/>
          <w:rtl/>
          <w:lang w:bidi="ar-LB"/>
        </w:rPr>
        <w:t>تقرير</w:t>
      </w:r>
      <w:r>
        <w:rPr>
          <w:rFonts w:hint="cs"/>
          <w:rtl/>
          <w:lang w:bidi="ar-LB"/>
        </w:rPr>
        <w:t xml:space="preserve"> "هيومن رايتس ووتش" بعنوان "اليونان: اللاجئون ذوو الإعاقة يعانون الإغفال ونقص في الخدمات </w:t>
      </w:r>
      <w:r>
        <w:rPr>
          <w:rtl/>
          <w:lang w:bidi="ar-LB"/>
        </w:rPr>
        <w:t>–</w:t>
      </w:r>
      <w:r>
        <w:rPr>
          <w:rFonts w:hint="cs"/>
          <w:rtl/>
          <w:lang w:bidi="ar-LB"/>
        </w:rPr>
        <w:t xml:space="preserve"> التعرّف على الأشخاص ذوي الإعاقة؛ ضمان النفاذ إلى الخدمات" ( </w:t>
      </w:r>
      <w:r>
        <w:rPr>
          <w:rFonts w:ascii="Arial" w:hAnsi="Arial" w:cs="Arial"/>
          <w:color w:val="000000"/>
          <w:sz w:val="18"/>
          <w:szCs w:val="18"/>
          <w:shd w:val="clear" w:color="auto" w:fill="FFFFFF"/>
        </w:rPr>
        <w:t>‘Greece: Refugees with Disabilities Overlooked, Underserved - Identify People with Disabilities; Ensure Access to Services’</w:t>
      </w:r>
      <w:r>
        <w:rPr>
          <w:rFonts w:ascii="Arial" w:hAnsi="Arial" w:cs="Arial" w:hint="cs"/>
          <w:color w:val="000000"/>
          <w:sz w:val="18"/>
          <w:szCs w:val="18"/>
          <w:shd w:val="clear" w:color="auto" w:fill="FFFFFF"/>
          <w:rtl/>
        </w:rPr>
        <w:t>)</w:t>
      </w:r>
      <w:r>
        <w:rPr>
          <w:rFonts w:hint="cs"/>
          <w:rtl/>
          <w:lang w:bidi="ar-LB"/>
        </w:rPr>
        <w:t xml:space="preserve">  </w:t>
      </w:r>
    </w:p>
  </w:footnote>
  <w:footnote w:id="4">
    <w:p w:rsidR="0032235F" w:rsidRDefault="0032235F" w:rsidP="004E630E">
      <w:pPr>
        <w:pStyle w:val="FootnoteText"/>
        <w:bidi/>
        <w:rPr>
          <w:rFonts w:hint="cs"/>
          <w:rtl/>
          <w:lang w:bidi="ar-LB"/>
        </w:rPr>
      </w:pPr>
      <w:r>
        <w:rPr>
          <w:rStyle w:val="FootnoteReference"/>
        </w:rPr>
        <w:footnoteRef/>
      </w:r>
      <w:r>
        <w:t xml:space="preserve"> </w:t>
      </w:r>
      <w:r>
        <w:rPr>
          <w:rFonts w:hint="cs"/>
          <w:rtl/>
          <w:lang w:bidi="ar-LB"/>
        </w:rPr>
        <w:t xml:space="preserve"> حتّى تاريخ نشر عدّة الأدوات هذه في شباط/فبراير 2020.</w:t>
      </w:r>
    </w:p>
  </w:footnote>
  <w:footnote w:id="5">
    <w:p w:rsidR="0032235F" w:rsidRPr="00AE5A72" w:rsidRDefault="0032235F" w:rsidP="00AE5A72">
      <w:pPr>
        <w:pStyle w:val="FootnoteText"/>
        <w:bidi/>
        <w:rPr>
          <w:rFonts w:hint="cs"/>
          <w:rtl/>
          <w:lang w:val="de-DE" w:bidi="ar-LB"/>
        </w:rPr>
      </w:pPr>
      <w:r>
        <w:rPr>
          <w:rStyle w:val="FootnoteReference"/>
        </w:rPr>
        <w:footnoteRef/>
      </w:r>
      <w:r>
        <w:t xml:space="preserve"> </w:t>
      </w:r>
      <w:r>
        <w:rPr>
          <w:rFonts w:hint="cs"/>
          <w:rtl/>
          <w:lang w:bidi="ar-LB"/>
        </w:rPr>
        <w:t xml:space="preserve"> توجيه المجلس "</w:t>
      </w:r>
      <w:r>
        <w:rPr>
          <w:rFonts w:ascii="Arial" w:hAnsi="Arial" w:cs="Arial"/>
          <w:sz w:val="18"/>
          <w:szCs w:val="18"/>
        </w:rPr>
        <w:t xml:space="preserve">2001/55/EC </w:t>
      </w:r>
      <w:r>
        <w:rPr>
          <w:rFonts w:hint="cs"/>
          <w:rtl/>
          <w:lang w:bidi="ar-LB"/>
        </w:rPr>
        <w:t xml:space="preserve">" بتاريخ </w:t>
      </w:r>
      <w:r>
        <w:rPr>
          <w:rFonts w:hint="cs"/>
          <w:rtl/>
          <w:lang w:val="de-DE" w:bidi="ar-LB"/>
        </w:rPr>
        <w:t>20 تموز/يوليو 2001 بشأن المعايير الدنيا لمنح حماية مؤقّتة في حال توافد مكثّف للمهجّرين وتدابير تعزيز اتّزان الجهود بين الدول الأعضاء لاستقبال هؤلاء الأشخاص وتحمّل ما يترتّب عن هذه الخطوات.</w:t>
      </w:r>
    </w:p>
  </w:footnote>
  <w:footnote w:id="6">
    <w:p w:rsidR="0032235F" w:rsidRDefault="0032235F" w:rsidP="00AE5A72">
      <w:pPr>
        <w:pStyle w:val="FootnoteText"/>
        <w:bidi/>
        <w:rPr>
          <w:rFonts w:hint="cs"/>
          <w:rtl/>
          <w:lang w:bidi="ar-LB"/>
        </w:rPr>
      </w:pPr>
      <w:r>
        <w:rPr>
          <w:rStyle w:val="FootnoteReference"/>
        </w:rPr>
        <w:footnoteRef/>
      </w:r>
      <w:r>
        <w:t xml:space="preserve"> </w:t>
      </w:r>
      <w:r>
        <w:rPr>
          <w:rFonts w:hint="cs"/>
          <w:rtl/>
          <w:lang w:bidi="ar-LB"/>
        </w:rPr>
        <w:t>توجيه المجلس "</w:t>
      </w:r>
      <w:r>
        <w:rPr>
          <w:rFonts w:ascii="Arial" w:hAnsi="Arial" w:cs="Arial"/>
          <w:sz w:val="18"/>
          <w:szCs w:val="18"/>
        </w:rPr>
        <w:t xml:space="preserve">2003/9/EC </w:t>
      </w:r>
      <w:r>
        <w:rPr>
          <w:rFonts w:hint="cs"/>
          <w:rtl/>
          <w:lang w:bidi="ar-LB"/>
        </w:rPr>
        <w:t>" بتاريخ 27 كانون الثاني/يناير 2003 لتحديد المعايير الدنيا لاستقبال طالبي اللجوء.</w:t>
      </w:r>
    </w:p>
  </w:footnote>
  <w:footnote w:id="7">
    <w:p w:rsidR="0032235F" w:rsidRDefault="0032235F" w:rsidP="008175C7">
      <w:pPr>
        <w:pStyle w:val="FootnoteText"/>
        <w:bidi/>
        <w:rPr>
          <w:rFonts w:hint="cs"/>
          <w:rtl/>
          <w:lang w:bidi="ar-LB"/>
        </w:rPr>
      </w:pPr>
      <w:r>
        <w:rPr>
          <w:rStyle w:val="FootnoteReference"/>
        </w:rPr>
        <w:footnoteRef/>
      </w:r>
      <w:r>
        <w:t xml:space="preserve"> </w:t>
      </w:r>
      <w:r>
        <w:rPr>
          <w:rFonts w:hint="cs"/>
          <w:rtl/>
        </w:rPr>
        <w:t xml:space="preserve"> توجيه المجلس الأوروبي رقم "</w:t>
      </w:r>
      <w:r>
        <w:rPr>
          <w:rFonts w:ascii="Arial" w:hAnsi="Arial" w:cs="Arial"/>
          <w:sz w:val="18"/>
          <w:szCs w:val="18"/>
        </w:rPr>
        <w:t xml:space="preserve">343/2003 </w:t>
      </w:r>
      <w:r>
        <w:rPr>
          <w:rFonts w:hint="cs"/>
          <w:rtl/>
        </w:rPr>
        <w:t>" بتاريخ 18 شباط/فبراير 2003 الذي يضع المعايير والآليات لتحديد الدولة العضو المسؤولة عن النظر في طلب اللجوء المقدّم في إحدى الدول الأعضاء من قبل مواطن بلد ثالث.</w:t>
      </w:r>
    </w:p>
  </w:footnote>
  <w:footnote w:id="8">
    <w:p w:rsidR="0032235F" w:rsidRDefault="0032235F" w:rsidP="00E2075F">
      <w:pPr>
        <w:pStyle w:val="FootnoteText"/>
        <w:bidi/>
        <w:rPr>
          <w:rFonts w:hint="cs"/>
          <w:rtl/>
          <w:lang w:bidi="ar-LB"/>
        </w:rPr>
      </w:pPr>
      <w:r>
        <w:rPr>
          <w:rFonts w:hint="cs"/>
          <w:rtl/>
        </w:rPr>
        <w:t xml:space="preserve"> </w:t>
      </w:r>
      <w:r>
        <w:rPr>
          <w:rStyle w:val="FootnoteReference"/>
        </w:rPr>
        <w:footnoteRef/>
      </w:r>
      <w:r>
        <w:rPr>
          <w:rFonts w:hint="cs"/>
          <w:rtl/>
        </w:rPr>
        <w:t>توجيه المجلس "</w:t>
      </w:r>
      <w:r>
        <w:rPr>
          <w:rFonts w:ascii="Arial" w:hAnsi="Arial" w:cs="Arial"/>
          <w:sz w:val="18"/>
          <w:szCs w:val="18"/>
        </w:rPr>
        <w:t xml:space="preserve">2004/83/EC </w:t>
      </w:r>
      <w:r>
        <w:rPr>
          <w:rFonts w:hint="cs"/>
          <w:rtl/>
        </w:rPr>
        <w:t xml:space="preserve">" بتاريخ 29 نيسان/أبريل 2004 بشأن المعايير الدنيا </w:t>
      </w:r>
      <w:r>
        <w:rPr>
          <w:rFonts w:hint="cs"/>
          <w:rtl/>
          <w:lang w:bidi="ar-LB"/>
        </w:rPr>
        <w:t>ل</w:t>
      </w:r>
      <w:r>
        <w:rPr>
          <w:rFonts w:hint="cs"/>
          <w:rtl/>
          <w:lang w:val="de-DE" w:bidi="ar-LB"/>
        </w:rPr>
        <w:t>وضع</w:t>
      </w:r>
      <w:r>
        <w:rPr>
          <w:rFonts w:hint="cs"/>
          <w:rtl/>
          <w:lang w:bidi="ar-LB"/>
        </w:rPr>
        <w:t xml:space="preserve"> رعايا بلدان ثالثة أو أشخاص عديمي الجنسية ومدى أهليتهم لصفة اللجوء أو اعتبارهم غير ذلك أشخاصاً بحاجة إلى حماية دولية، فضلاً عن فحوى الحماية المقدّمة.</w:t>
      </w:r>
    </w:p>
  </w:footnote>
  <w:footnote w:id="9">
    <w:p w:rsidR="0032235F" w:rsidRDefault="0032235F" w:rsidP="00DE52D4">
      <w:pPr>
        <w:pStyle w:val="FootnoteText"/>
        <w:bidi/>
        <w:rPr>
          <w:rFonts w:hint="cs"/>
          <w:rtl/>
          <w:lang w:bidi="ar-LB"/>
        </w:rPr>
      </w:pPr>
      <w:r>
        <w:rPr>
          <w:rStyle w:val="FootnoteReference"/>
        </w:rPr>
        <w:footnoteRef/>
      </w:r>
      <w:r>
        <w:t xml:space="preserve"> </w:t>
      </w:r>
      <w:r>
        <w:rPr>
          <w:rFonts w:hint="cs"/>
          <w:rtl/>
          <w:lang w:bidi="ar-LB"/>
        </w:rPr>
        <w:t>توجيه المجلس "</w:t>
      </w:r>
      <w:r>
        <w:rPr>
          <w:rFonts w:ascii="Arial" w:hAnsi="Arial" w:cs="Arial"/>
          <w:sz w:val="18"/>
          <w:szCs w:val="18"/>
        </w:rPr>
        <w:t xml:space="preserve">2005/85/EC </w:t>
      </w:r>
      <w:r>
        <w:rPr>
          <w:rFonts w:hint="cs"/>
          <w:rtl/>
          <w:lang w:bidi="ar-LB"/>
        </w:rPr>
        <w:t>" بتاريخ الأوّل من كانون الأوّل/ديسمبر 2005 بشأن المعايير الدنيا لإجراءات الدول الأعضاء الخاصة بمنح صفة اللاجئ وسحبها.</w:t>
      </w:r>
    </w:p>
  </w:footnote>
  <w:footnote w:id="10">
    <w:p w:rsidR="0032235F" w:rsidRDefault="0032235F" w:rsidP="00416015">
      <w:pPr>
        <w:pStyle w:val="FootnoteText"/>
        <w:bidi/>
        <w:rPr>
          <w:rFonts w:hint="cs"/>
          <w:rtl/>
          <w:lang w:bidi="ar-LB"/>
        </w:rPr>
      </w:pPr>
      <w:r>
        <w:rPr>
          <w:rStyle w:val="FootnoteReference"/>
        </w:rPr>
        <w:footnoteRef/>
      </w:r>
      <w:r>
        <w:t xml:space="preserve"> </w:t>
      </w:r>
      <w:r w:rsidRPr="00416015">
        <w:rPr>
          <w:rFonts w:hint="cs"/>
          <w:u w:val="single"/>
          <w:rtl/>
          <w:lang w:bidi="ar-LB"/>
        </w:rPr>
        <w:t xml:space="preserve">التوجيه </w:t>
      </w:r>
      <w:r w:rsidRPr="00416015">
        <w:rPr>
          <w:rFonts w:hint="cs"/>
          <w:sz w:val="20"/>
          <w:u w:val="single"/>
          <w:rtl/>
          <w:lang w:bidi="ar-LB"/>
        </w:rPr>
        <w:t>"</w:t>
      </w:r>
      <w:r w:rsidRPr="00416015">
        <w:rPr>
          <w:sz w:val="20"/>
          <w:u w:val="single"/>
          <w:rtl/>
          <w:lang w:bidi="ar-LB"/>
        </w:rPr>
        <w:t>2013/32/</w:t>
      </w:r>
      <w:r w:rsidRPr="00416015">
        <w:rPr>
          <w:sz w:val="20"/>
          <w:u w:val="single"/>
          <w:lang w:bidi="ar-LB"/>
        </w:rPr>
        <w:t>EU</w:t>
      </w:r>
      <w:r w:rsidRPr="00416015">
        <w:rPr>
          <w:rFonts w:hint="cs"/>
          <w:sz w:val="20"/>
          <w:u w:val="single"/>
          <w:rtl/>
          <w:lang w:bidi="ar-LB"/>
        </w:rPr>
        <w:t xml:space="preserve"> "</w:t>
      </w:r>
      <w:r w:rsidRPr="00416015">
        <w:rPr>
          <w:rFonts w:hint="cs"/>
          <w:u w:val="single"/>
          <w:rtl/>
          <w:lang w:bidi="ar-LB"/>
        </w:rPr>
        <w:t xml:space="preserve"> للبرلمان الأوروبي والمجلس بتاريخ 26 حزيران/يونيو 2013 بشأن الإجراءات المشتركة لمنح الحماية الدولية وسحبها</w:t>
      </w:r>
      <w:r>
        <w:rPr>
          <w:rFonts w:hint="cs"/>
          <w:rtl/>
          <w:lang w:bidi="ar-LB"/>
        </w:rPr>
        <w:t>.</w:t>
      </w:r>
    </w:p>
  </w:footnote>
  <w:footnote w:id="11">
    <w:p w:rsidR="0032235F" w:rsidRDefault="0032235F" w:rsidP="00E8010A">
      <w:pPr>
        <w:pStyle w:val="FootnoteText"/>
        <w:bidi/>
        <w:rPr>
          <w:rFonts w:hint="cs"/>
          <w:rtl/>
          <w:lang w:bidi="ar-LB"/>
        </w:rPr>
      </w:pPr>
      <w:r>
        <w:rPr>
          <w:rStyle w:val="FootnoteReference"/>
        </w:rPr>
        <w:footnoteRef/>
      </w:r>
      <w:r>
        <w:t xml:space="preserve"> </w:t>
      </w:r>
      <w:r>
        <w:rPr>
          <w:rFonts w:hint="cs"/>
          <w:rtl/>
        </w:rPr>
        <w:t>الفقرة 29 من التوجيه "</w:t>
      </w:r>
      <w:r>
        <w:rPr>
          <w:sz w:val="18"/>
          <w:szCs w:val="18"/>
        </w:rPr>
        <w:t>2013/32/EU</w:t>
      </w:r>
      <w:r>
        <w:rPr>
          <w:rFonts w:hint="cs"/>
          <w:rtl/>
        </w:rPr>
        <w:t xml:space="preserve"> ".</w:t>
      </w:r>
    </w:p>
  </w:footnote>
  <w:footnote w:id="12">
    <w:p w:rsidR="0032235F" w:rsidRDefault="0032235F" w:rsidP="007C50F6">
      <w:pPr>
        <w:pStyle w:val="FootnoteText"/>
        <w:bidi/>
        <w:rPr>
          <w:rFonts w:hint="cs"/>
          <w:rtl/>
          <w:lang w:bidi="ar-LB"/>
        </w:rPr>
      </w:pPr>
      <w:r>
        <w:rPr>
          <w:rStyle w:val="FootnoteReference"/>
        </w:rPr>
        <w:footnoteRef/>
      </w:r>
      <w:r>
        <w:t xml:space="preserve"> </w:t>
      </w:r>
      <w:r w:rsidRPr="007F7F5C">
        <w:rPr>
          <w:rFonts w:hint="cs"/>
          <w:u w:val="single"/>
          <w:rtl/>
        </w:rPr>
        <w:t xml:space="preserve">التوجيه </w:t>
      </w:r>
      <w:r w:rsidRPr="007F7F5C">
        <w:rPr>
          <w:rFonts w:hint="cs"/>
          <w:sz w:val="20"/>
          <w:u w:val="single"/>
          <w:rtl/>
        </w:rPr>
        <w:t>"</w:t>
      </w:r>
      <w:r w:rsidRPr="007F7F5C">
        <w:rPr>
          <w:sz w:val="20"/>
          <w:u w:val="single"/>
          <w:rtl/>
        </w:rPr>
        <w:t>2013/33/</w:t>
      </w:r>
      <w:r w:rsidRPr="007F7F5C">
        <w:rPr>
          <w:sz w:val="20"/>
          <w:u w:val="single"/>
        </w:rPr>
        <w:t>EU</w:t>
      </w:r>
      <w:r w:rsidRPr="007F7F5C">
        <w:rPr>
          <w:rFonts w:hint="cs"/>
          <w:sz w:val="20"/>
          <w:u w:val="single"/>
          <w:rtl/>
        </w:rPr>
        <w:t xml:space="preserve"> "</w:t>
      </w:r>
      <w:r w:rsidRPr="007F7F5C">
        <w:rPr>
          <w:rFonts w:hint="cs"/>
          <w:u w:val="single"/>
          <w:rtl/>
        </w:rPr>
        <w:t xml:space="preserve"> للبرلمان الأوروبي والمجلس بتاريخ 26 حزيران/يونيو 2013 الذي يحدّد معايير استقبال ملتمسي الحماية الدولية</w:t>
      </w:r>
      <w:r>
        <w:rPr>
          <w:rFonts w:hint="cs"/>
          <w:rtl/>
        </w:rPr>
        <w:t>.</w:t>
      </w:r>
    </w:p>
  </w:footnote>
  <w:footnote w:id="13">
    <w:p w:rsidR="0032235F" w:rsidRDefault="0032235F" w:rsidP="00F84702">
      <w:pPr>
        <w:pStyle w:val="FootnoteText"/>
        <w:bidi/>
        <w:rPr>
          <w:rFonts w:hint="cs"/>
          <w:rtl/>
          <w:lang w:bidi="ar-LB"/>
        </w:rPr>
      </w:pPr>
      <w:r>
        <w:rPr>
          <w:rStyle w:val="FootnoteReference"/>
        </w:rPr>
        <w:footnoteRef/>
      </w:r>
      <w:r>
        <w:t xml:space="preserve"> </w:t>
      </w:r>
      <w:r>
        <w:rPr>
          <w:rFonts w:hint="cs"/>
          <w:rtl/>
          <w:lang w:bidi="ar-LB"/>
        </w:rPr>
        <w:t xml:space="preserve"> التوجيه "</w:t>
      </w:r>
      <w:r>
        <w:rPr>
          <w:rFonts w:ascii="Arial" w:hAnsi="Arial" w:cs="Arial"/>
          <w:sz w:val="18"/>
          <w:szCs w:val="18"/>
        </w:rPr>
        <w:t xml:space="preserve">2011/95/EU </w:t>
      </w:r>
      <w:r>
        <w:rPr>
          <w:rFonts w:hint="cs"/>
          <w:rtl/>
          <w:lang w:bidi="ar-LB"/>
        </w:rPr>
        <w:t>" للبرلمان الأوروبي والمجلس بتاريخ 13 كانون الأوّل/ديسمبر 2011 بشأن معايير أهلية رعايا بلدان ثالثة أو أشخاص عديمي الجنسية للانتفاع من الحماية الدولية وصفة موحّدة للاجئين أو الأشخاص المؤهّلين لحماية فرعية وفحوى الحماية المقدّمة.</w:t>
      </w:r>
    </w:p>
  </w:footnote>
  <w:footnote w:id="14">
    <w:p w:rsidR="0032235F" w:rsidRPr="0046488F" w:rsidRDefault="0032235F" w:rsidP="00C06096">
      <w:pPr>
        <w:pStyle w:val="FootnoteText"/>
        <w:bidi/>
        <w:rPr>
          <w:rFonts w:hint="cs"/>
          <w:u w:val="single"/>
          <w:rtl/>
          <w:lang w:bidi="ar-LB"/>
        </w:rPr>
      </w:pPr>
      <w:r>
        <w:rPr>
          <w:rStyle w:val="FootnoteReference"/>
        </w:rPr>
        <w:footnoteRef/>
      </w:r>
      <w:r>
        <w:t xml:space="preserve"> </w:t>
      </w:r>
      <w:r>
        <w:rPr>
          <w:rFonts w:hint="cs"/>
          <w:rtl/>
        </w:rPr>
        <w:t xml:space="preserve"> </w:t>
      </w:r>
      <w:r w:rsidRPr="0046488F">
        <w:rPr>
          <w:rFonts w:hint="cs"/>
          <w:u w:val="single"/>
          <w:rtl/>
        </w:rPr>
        <w:t>النظام رقم "</w:t>
      </w:r>
      <w:r w:rsidRPr="0046488F">
        <w:rPr>
          <w:u w:val="single"/>
          <w:rtl/>
        </w:rPr>
        <w:t>604/2013</w:t>
      </w:r>
      <w:r w:rsidRPr="0046488F">
        <w:rPr>
          <w:rFonts w:hint="cs"/>
          <w:u w:val="single"/>
          <w:rtl/>
        </w:rPr>
        <w:t>" للبرلمان الأوروبي والمجلس الأوروبي بتاريخ 26 حزيران/يونيو 2013 الذي يضع المعايير والآليات لتحديد الدولة العضو المسؤولة عن النظر في طلب الحماية الدولية المقدّم في إحدى الدول الأعضاء من قبل مواطن بلد ثالث أو شخص عديم الجنسية.</w:t>
      </w:r>
    </w:p>
    <w:p w:rsidR="0032235F" w:rsidRPr="00C06096" w:rsidRDefault="0032235F" w:rsidP="00C06096">
      <w:pPr>
        <w:pStyle w:val="FootnoteText"/>
        <w:bidi/>
        <w:rPr>
          <w:rFonts w:hint="cs"/>
          <w:rtl/>
          <w:lang w:bidi="ar-LB"/>
        </w:rPr>
      </w:pPr>
    </w:p>
  </w:footnote>
  <w:footnote w:id="15">
    <w:p w:rsidR="0032235F" w:rsidRDefault="0032235F" w:rsidP="007E413F">
      <w:pPr>
        <w:pStyle w:val="FootnoteText"/>
        <w:bidi/>
        <w:rPr>
          <w:rFonts w:hint="cs"/>
          <w:rtl/>
          <w:lang w:bidi="ar-LB"/>
        </w:rPr>
      </w:pPr>
      <w:r>
        <w:rPr>
          <w:rStyle w:val="FootnoteReference"/>
        </w:rPr>
        <w:footnoteRef/>
      </w:r>
      <w:r>
        <w:t xml:space="preserve"> </w:t>
      </w:r>
      <w:r>
        <w:rPr>
          <w:rFonts w:hint="cs"/>
          <w:rtl/>
          <w:lang w:bidi="ar-LB"/>
        </w:rPr>
        <w:t>شارك المنتدى الأوروبي للإعاقة في هذا المشروع إلى جانب الجمعية الأوروبية لمزوّدي الخدمات لذوي الإعاقة وعدّة منظمات من منظمات الأشخاص ذوي الإعاقة وجهات مزوّدة للخدمات وطنية وأوروبية. للمزيد من المعلومات، يُرجى زيارة الموقع الإلكتروني للمشروع  الذي انتهى في كانون الأوّل/ديسمبر 2019 (</w:t>
      </w:r>
      <w:hyperlink r:id="rId1" w:history="1">
        <w:r>
          <w:rPr>
            <w:rStyle w:val="Hyperlink"/>
            <w:sz w:val="18"/>
            <w:szCs w:val="18"/>
          </w:rPr>
          <w:t>AMiD website</w:t>
        </w:r>
      </w:hyperlink>
      <w:r>
        <w:rPr>
          <w:rFonts w:hint="cs"/>
          <w:rtl/>
          <w:lang w:bidi="ar-LB"/>
        </w:rPr>
        <w:t>).</w:t>
      </w:r>
    </w:p>
  </w:footnote>
  <w:footnote w:id="16">
    <w:p w:rsidR="0032235F" w:rsidRDefault="0032235F" w:rsidP="004E4A1E">
      <w:pPr>
        <w:pStyle w:val="FootnoteText"/>
        <w:bidi/>
        <w:rPr>
          <w:rFonts w:hint="cs"/>
          <w:rtl/>
          <w:lang w:bidi="ar-LB"/>
        </w:rPr>
      </w:pPr>
      <w:r>
        <w:rPr>
          <w:rStyle w:val="FootnoteReference"/>
        </w:rPr>
        <w:footnoteRef/>
      </w:r>
      <w:r>
        <w:t xml:space="preserve"> </w:t>
      </w:r>
      <w:r>
        <w:rPr>
          <w:rFonts w:hint="cs"/>
          <w:rtl/>
          <w:lang w:bidi="ar-LB"/>
        </w:rPr>
        <w:t xml:space="preserve"> يمكن الاطلاع على مناهج التدريب والتقارير القطرية على </w:t>
      </w:r>
      <w:r w:rsidRPr="004E4A1E">
        <w:rPr>
          <w:rFonts w:hint="cs"/>
          <w:u w:val="single"/>
          <w:rtl/>
          <w:lang w:bidi="ar-LB"/>
        </w:rPr>
        <w:t>الموقع الإلكتروني للمشروع</w:t>
      </w:r>
      <w:r>
        <w:rPr>
          <w:rFonts w:hint="cs"/>
          <w:u w:val="single"/>
          <w:rtl/>
          <w:lang w:bidi="ar-LB"/>
        </w:rPr>
        <w:t xml:space="preserve"> (</w:t>
      </w:r>
      <w:hyperlink r:id="rId2" w:history="1">
        <w:r>
          <w:rPr>
            <w:rStyle w:val="Hyperlink"/>
            <w:rFonts w:ascii="Arial" w:hAnsi="Arial" w:cs="Arial"/>
            <w:sz w:val="18"/>
            <w:szCs w:val="18"/>
          </w:rPr>
          <w:t>AMiD website</w:t>
        </w:r>
      </w:hyperlink>
      <w:r>
        <w:rPr>
          <w:rFonts w:hint="cs"/>
          <w:u w:val="single"/>
          <w:rtl/>
          <w:lang w:bidi="ar-LB"/>
        </w:rPr>
        <w:t>)</w:t>
      </w:r>
      <w:r>
        <w:rPr>
          <w:rFonts w:hint="cs"/>
          <w:rtl/>
          <w:lang w:bidi="ar-LB"/>
        </w:rPr>
        <w:t>.</w:t>
      </w:r>
    </w:p>
  </w:footnote>
  <w:footnote w:id="17">
    <w:p w:rsidR="0032235F" w:rsidRDefault="0032235F" w:rsidP="00F36CF8">
      <w:pPr>
        <w:pStyle w:val="FootnoteText"/>
        <w:bidi/>
        <w:rPr>
          <w:rFonts w:hint="cs"/>
          <w:rtl/>
          <w:lang w:bidi="ar-LB"/>
        </w:rPr>
      </w:pPr>
      <w:r>
        <w:rPr>
          <w:rFonts w:hint="cs"/>
          <w:rtl/>
        </w:rPr>
        <w:t xml:space="preserve">  </w:t>
      </w:r>
      <w:r>
        <w:rPr>
          <w:rStyle w:val="FootnoteReference"/>
        </w:rPr>
        <w:footnoteRef/>
      </w:r>
      <w:r>
        <w:t xml:space="preserve"> </w:t>
      </w:r>
      <w:hyperlink r:id="rId3" w:history="1">
        <w:r>
          <w:rPr>
            <w:rStyle w:val="Hyperlink0"/>
            <w:rFonts w:eastAsia="Arial Unicode MS" w:cs="Arial Unicode MS"/>
            <w:lang w:val="en-US"/>
          </w:rPr>
          <w:t>https://www.rasit.org/files/Deaf-People-and-Human-Rights-Report.pdf</w:t>
        </w:r>
      </w:hyperlink>
      <w:r>
        <w:rPr>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35F" w:rsidRDefault="0032235F">
    <w:pPr>
      <w:pStyle w:val="Header"/>
    </w:pPr>
  </w:p>
  <w:p w:rsidR="0032235F" w:rsidRDefault="003223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3"/>
    <w:multiLevelType w:val="singleLevel"/>
    <w:tmpl w:val="00000003"/>
    <w:lvl w:ilvl="0">
      <w:start w:val="1"/>
      <w:numFmt w:val="bullet"/>
      <w:lvlText w:val=""/>
      <w:lvlJc w:val="left"/>
      <w:pPr>
        <w:tabs>
          <w:tab w:val="num" w:pos="0"/>
        </w:tabs>
        <w:ind w:left="1080" w:hanging="360"/>
      </w:pPr>
      <w:rPr>
        <w:rFonts w:ascii="Symbol" w:hAnsi="Symbol" w:cs="Symbol" w:hint="default"/>
      </w:rPr>
    </w:lvl>
  </w:abstractNum>
  <w:abstractNum w:abstractNumId="3" w15:restartNumberingAfterBreak="0">
    <w:nsid w:val="00000004"/>
    <w:multiLevelType w:val="singleLevel"/>
    <w:tmpl w:val="00000004"/>
    <w:lvl w:ilvl="0">
      <w:start w:val="1"/>
      <w:numFmt w:val="bullet"/>
      <w:lvlText w:val=""/>
      <w:lvlJc w:val="left"/>
      <w:pPr>
        <w:tabs>
          <w:tab w:val="num" w:pos="0"/>
        </w:tabs>
        <w:ind w:left="1080" w:hanging="360"/>
      </w:pPr>
      <w:rPr>
        <w:rFonts w:ascii="Symbol" w:hAnsi="Symbol" w:cs="Symbol" w:hint="default"/>
        <w:szCs w:val="20"/>
        <w:lang w:val="en-GB" w:eastAsia="en-US"/>
      </w:rPr>
    </w:lvl>
  </w:abstractNum>
  <w:abstractNum w:abstractNumId="4" w15:restartNumberingAfterBreak="0">
    <w:nsid w:val="00000005"/>
    <w:multiLevelType w:val="singleLevel"/>
    <w:tmpl w:val="00000005"/>
    <w:lvl w:ilvl="0">
      <w:start w:val="1"/>
      <w:numFmt w:val="bullet"/>
      <w:lvlText w:val=""/>
      <w:lvlJc w:val="left"/>
      <w:pPr>
        <w:tabs>
          <w:tab w:val="num" w:pos="0"/>
        </w:tabs>
        <w:ind w:left="790" w:hanging="360"/>
      </w:pPr>
      <w:rPr>
        <w:rFonts w:ascii="Symbol" w:hAnsi="Symbol" w:cs="Symbol" w:hint="default"/>
        <w:szCs w:val="20"/>
        <w:lang w:val="en-GB" w:eastAsia="en-US"/>
      </w:rPr>
    </w:lvl>
  </w:abstractNum>
  <w:abstractNum w:abstractNumId="5" w15:restartNumberingAfterBreak="0">
    <w:nsid w:val="00000006"/>
    <w:multiLevelType w:val="singleLevel"/>
    <w:tmpl w:val="00000006"/>
    <w:lvl w:ilvl="0">
      <w:start w:val="1"/>
      <w:numFmt w:val="bullet"/>
      <w:lvlText w:val=""/>
      <w:lvlJc w:val="left"/>
      <w:pPr>
        <w:tabs>
          <w:tab w:val="num" w:pos="0"/>
        </w:tabs>
        <w:ind w:left="720" w:hanging="360"/>
      </w:pPr>
      <w:rPr>
        <w:rFonts w:ascii="Symbol" w:hAnsi="Symbol" w:cs="Symbol" w:hint="default"/>
        <w:szCs w:val="20"/>
        <w:lang w:val="en-GB" w:eastAsia="en-US"/>
      </w:rPr>
    </w:lvl>
  </w:abstractNum>
  <w:abstractNum w:abstractNumId="6" w15:restartNumberingAfterBreak="0">
    <w:nsid w:val="00000007"/>
    <w:multiLevelType w:val="singleLevel"/>
    <w:tmpl w:val="00000007"/>
    <w:lvl w:ilvl="0">
      <w:start w:val="1"/>
      <w:numFmt w:val="bullet"/>
      <w:lvlText w:val=""/>
      <w:lvlJc w:val="left"/>
      <w:pPr>
        <w:tabs>
          <w:tab w:val="num" w:pos="0"/>
        </w:tabs>
        <w:ind w:left="720" w:hanging="360"/>
      </w:pPr>
      <w:rPr>
        <w:rFonts w:ascii="Symbol" w:hAnsi="Symbol" w:cs="Symbol" w:hint="default"/>
      </w:rPr>
    </w:lvl>
  </w:abstractNum>
  <w:abstractNum w:abstractNumId="7" w15:restartNumberingAfterBreak="0">
    <w:nsid w:val="00000008"/>
    <w:multiLevelType w:val="singleLevel"/>
    <w:tmpl w:val="00000008"/>
    <w:lvl w:ilvl="0">
      <w:start w:val="1"/>
      <w:numFmt w:val="bullet"/>
      <w:lvlText w:val=""/>
      <w:lvlJc w:val="left"/>
      <w:pPr>
        <w:tabs>
          <w:tab w:val="num" w:pos="0"/>
        </w:tabs>
        <w:ind w:left="720" w:hanging="360"/>
      </w:pPr>
      <w:rPr>
        <w:rFonts w:ascii="Symbol" w:hAnsi="Symbol" w:cs="Symbol" w:hint="default"/>
      </w:rPr>
    </w:lvl>
  </w:abstractNum>
  <w:abstractNum w:abstractNumId="8" w15:restartNumberingAfterBreak="0">
    <w:nsid w:val="00000009"/>
    <w:multiLevelType w:val="singleLevel"/>
    <w:tmpl w:val="00000009"/>
    <w:lvl w:ilvl="0">
      <w:start w:val="1"/>
      <w:numFmt w:val="bullet"/>
      <w:lvlText w:val=""/>
      <w:lvlJc w:val="left"/>
      <w:pPr>
        <w:tabs>
          <w:tab w:val="num" w:pos="0"/>
        </w:tabs>
        <w:ind w:left="720" w:hanging="360"/>
      </w:pPr>
      <w:rPr>
        <w:rFonts w:ascii="Symbol" w:hAnsi="Symbol" w:cs="Symbol" w:hint="default"/>
      </w:rPr>
    </w:lvl>
  </w:abstractNum>
  <w:abstractNum w:abstractNumId="9" w15:restartNumberingAfterBreak="0">
    <w:nsid w:val="0000000A"/>
    <w:multiLevelType w:val="singleLevel"/>
    <w:tmpl w:val="0000000A"/>
    <w:lvl w:ilvl="0">
      <w:start w:val="1"/>
      <w:numFmt w:val="bullet"/>
      <w:lvlText w:val=""/>
      <w:lvlJc w:val="left"/>
      <w:pPr>
        <w:tabs>
          <w:tab w:val="num" w:pos="0"/>
        </w:tabs>
        <w:ind w:left="720" w:hanging="360"/>
      </w:pPr>
      <w:rPr>
        <w:rFonts w:ascii="Symbol" w:hAnsi="Symbol" w:cs="Symbol" w:hint="default"/>
      </w:rPr>
    </w:lvl>
  </w:abstractNum>
  <w:abstractNum w:abstractNumId="10" w15:restartNumberingAfterBreak="0">
    <w:nsid w:val="0000000B"/>
    <w:multiLevelType w:val="singleLevel"/>
    <w:tmpl w:val="0000000B"/>
    <w:lvl w:ilvl="0">
      <w:start w:val="1"/>
      <w:numFmt w:val="bullet"/>
      <w:lvlText w:val=""/>
      <w:lvlJc w:val="left"/>
      <w:pPr>
        <w:tabs>
          <w:tab w:val="num" w:pos="0"/>
        </w:tabs>
        <w:ind w:left="1080" w:hanging="360"/>
      </w:pPr>
      <w:rPr>
        <w:rFonts w:ascii="Symbol" w:hAnsi="Symbol" w:cs="Symbol" w:hint="default"/>
      </w:rPr>
    </w:lvl>
  </w:abstractNum>
  <w:abstractNum w:abstractNumId="11"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Symbol" w:hint="default"/>
        <w:sz w:val="20"/>
        <w:lang w:val="en-GB"/>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15:restartNumberingAfterBreak="0">
    <w:nsid w:val="0000000D"/>
    <w:multiLevelType w:val="singleLevel"/>
    <w:tmpl w:val="0000000D"/>
    <w:lvl w:ilvl="0">
      <w:start w:val="1"/>
      <w:numFmt w:val="bullet"/>
      <w:lvlText w:val=""/>
      <w:lvlJc w:val="left"/>
      <w:pPr>
        <w:tabs>
          <w:tab w:val="num" w:pos="0"/>
        </w:tabs>
        <w:ind w:left="720" w:hanging="360"/>
      </w:pPr>
      <w:rPr>
        <w:rFonts w:ascii="Symbol" w:hAnsi="Symbol" w:cs="Symbol" w:hint="default"/>
        <w:szCs w:val="20"/>
        <w:lang w:val="en-GB" w:eastAsia="en-US"/>
      </w:rPr>
    </w:lvl>
  </w:abstractNum>
  <w:abstractNum w:abstractNumId="13" w15:restartNumberingAfterBreak="0">
    <w:nsid w:val="0000000E"/>
    <w:multiLevelType w:val="singleLevel"/>
    <w:tmpl w:val="0000000E"/>
    <w:lvl w:ilvl="0">
      <w:start w:val="1"/>
      <w:numFmt w:val="bullet"/>
      <w:lvlText w:val="&gt;"/>
      <w:lvlJc w:val="left"/>
      <w:pPr>
        <w:tabs>
          <w:tab w:val="num" w:pos="927"/>
        </w:tabs>
        <w:ind w:left="907" w:hanging="340"/>
      </w:pPr>
      <w:rPr>
        <w:rFonts w:ascii="Arial" w:hAnsi="Arial" w:cs="Arial" w:hint="default"/>
        <w:b/>
        <w:i w:val="0"/>
        <w:color w:val="auto"/>
        <w:sz w:val="24"/>
      </w:rPr>
    </w:lvl>
  </w:abstractNum>
  <w:abstractNum w:abstractNumId="14" w15:restartNumberingAfterBreak="0">
    <w:nsid w:val="0000000F"/>
    <w:multiLevelType w:val="singleLevel"/>
    <w:tmpl w:val="0000000F"/>
    <w:lvl w:ilvl="0">
      <w:numFmt w:val="bullet"/>
      <w:lvlText w:val="-"/>
      <w:lvlJc w:val="left"/>
      <w:pPr>
        <w:tabs>
          <w:tab w:val="num" w:pos="1080"/>
        </w:tabs>
        <w:ind w:left="1080" w:hanging="360"/>
      </w:pPr>
      <w:rPr>
        <w:rFonts w:ascii="Times New Roman" w:hAnsi="Times New Roman" w:cs="Times New Roman" w:hint="default"/>
      </w:rPr>
    </w:lvl>
  </w:abstractNum>
  <w:abstractNum w:abstractNumId="15" w15:restartNumberingAfterBreak="0">
    <w:nsid w:val="00000012"/>
    <w:multiLevelType w:val="multilevel"/>
    <w:tmpl w:val="000000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3"/>
    <w:multiLevelType w:val="multilevel"/>
    <w:tmpl w:val="000000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2F77371"/>
    <w:multiLevelType w:val="multilevel"/>
    <w:tmpl w:val="02F77371"/>
    <w:lvl w:ilvl="0">
      <w:start w:val="195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6FB6B47"/>
    <w:multiLevelType w:val="multilevel"/>
    <w:tmpl w:val="36FB6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E742E3C"/>
    <w:multiLevelType w:val="multilevel"/>
    <w:tmpl w:val="3E742E3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32D6470"/>
    <w:multiLevelType w:val="multilevel"/>
    <w:tmpl w:val="432D6470"/>
    <w:lvl w:ilvl="0">
      <w:start w:val="195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3"/>
  </w:num>
  <w:num w:numId="4">
    <w:abstractNumId w:val="8"/>
  </w:num>
  <w:num w:numId="5">
    <w:abstractNumId w:val="17"/>
  </w:num>
  <w:num w:numId="6">
    <w:abstractNumId w:val="4"/>
  </w:num>
  <w:num w:numId="7">
    <w:abstractNumId w:val="15"/>
  </w:num>
  <w:num w:numId="8">
    <w:abstractNumId w:val="16"/>
  </w:num>
  <w:num w:numId="9">
    <w:abstractNumId w:val="19"/>
  </w:num>
  <w:num w:numId="10">
    <w:abstractNumId w:val="11"/>
  </w:num>
  <w:num w:numId="11">
    <w:abstractNumId w:val="18"/>
  </w:num>
  <w:num w:numId="12">
    <w:abstractNumId w:val="20"/>
  </w:num>
  <w:num w:numId="13">
    <w:abstractNumId w:val="10"/>
  </w:num>
  <w:num w:numId="14">
    <w:abstractNumId w:val="2"/>
  </w:num>
  <w:num w:numId="15">
    <w:abstractNumId w:val="12"/>
  </w:num>
  <w:num w:numId="16">
    <w:abstractNumId w:val="3"/>
  </w:num>
  <w:num w:numId="17">
    <w:abstractNumId w:val="5"/>
  </w:num>
  <w:num w:numId="18">
    <w:abstractNumId w:val="7"/>
  </w:num>
  <w:num w:numId="19">
    <w:abstractNumId w:val="6"/>
  </w:num>
  <w:num w:numId="20">
    <w:abstractNumId w:val="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9DD"/>
    <w:rsid w:val="00000B8B"/>
    <w:rsid w:val="00000C76"/>
    <w:rsid w:val="000024E2"/>
    <w:rsid w:val="00003581"/>
    <w:rsid w:val="000126E8"/>
    <w:rsid w:val="00024BDB"/>
    <w:rsid w:val="00024D15"/>
    <w:rsid w:val="00036582"/>
    <w:rsid w:val="00037A07"/>
    <w:rsid w:val="000431CA"/>
    <w:rsid w:val="000577C3"/>
    <w:rsid w:val="00061804"/>
    <w:rsid w:val="000646BB"/>
    <w:rsid w:val="00065BE1"/>
    <w:rsid w:val="000853A0"/>
    <w:rsid w:val="00086A1F"/>
    <w:rsid w:val="00092849"/>
    <w:rsid w:val="00097B47"/>
    <w:rsid w:val="000B50A4"/>
    <w:rsid w:val="000C783F"/>
    <w:rsid w:val="000D5D7D"/>
    <w:rsid w:val="000E080A"/>
    <w:rsid w:val="000E1806"/>
    <w:rsid w:val="000E6930"/>
    <w:rsid w:val="0010333D"/>
    <w:rsid w:val="001038EC"/>
    <w:rsid w:val="00106F57"/>
    <w:rsid w:val="001071DF"/>
    <w:rsid w:val="001155D6"/>
    <w:rsid w:val="001202A2"/>
    <w:rsid w:val="00121EAA"/>
    <w:rsid w:val="00122111"/>
    <w:rsid w:val="001244F2"/>
    <w:rsid w:val="00134487"/>
    <w:rsid w:val="00151F6B"/>
    <w:rsid w:val="00153BCB"/>
    <w:rsid w:val="00156CF5"/>
    <w:rsid w:val="0017100A"/>
    <w:rsid w:val="0018041E"/>
    <w:rsid w:val="001902CE"/>
    <w:rsid w:val="001940D3"/>
    <w:rsid w:val="00194A2D"/>
    <w:rsid w:val="0019657F"/>
    <w:rsid w:val="001A79DD"/>
    <w:rsid w:val="001B3B47"/>
    <w:rsid w:val="001D0DDF"/>
    <w:rsid w:val="001D357A"/>
    <w:rsid w:val="001D76AC"/>
    <w:rsid w:val="001E53E4"/>
    <w:rsid w:val="001E6CD6"/>
    <w:rsid w:val="002017C2"/>
    <w:rsid w:val="00205299"/>
    <w:rsid w:val="002168AE"/>
    <w:rsid w:val="002235E0"/>
    <w:rsid w:val="00225463"/>
    <w:rsid w:val="002319A2"/>
    <w:rsid w:val="00235EC9"/>
    <w:rsid w:val="00245AAD"/>
    <w:rsid w:val="002511DC"/>
    <w:rsid w:val="002512DE"/>
    <w:rsid w:val="00256727"/>
    <w:rsid w:val="00274618"/>
    <w:rsid w:val="00274F82"/>
    <w:rsid w:val="002776AA"/>
    <w:rsid w:val="002804A2"/>
    <w:rsid w:val="002A25E2"/>
    <w:rsid w:val="002A31B4"/>
    <w:rsid w:val="002A7C67"/>
    <w:rsid w:val="002B7E93"/>
    <w:rsid w:val="002C2ADD"/>
    <w:rsid w:val="002E0F27"/>
    <w:rsid w:val="002E3C89"/>
    <w:rsid w:val="00301C7B"/>
    <w:rsid w:val="00307470"/>
    <w:rsid w:val="00311DC3"/>
    <w:rsid w:val="003126F2"/>
    <w:rsid w:val="00316063"/>
    <w:rsid w:val="0032235F"/>
    <w:rsid w:val="0032399B"/>
    <w:rsid w:val="00331231"/>
    <w:rsid w:val="003340BE"/>
    <w:rsid w:val="00361676"/>
    <w:rsid w:val="00363E95"/>
    <w:rsid w:val="00375437"/>
    <w:rsid w:val="003B0128"/>
    <w:rsid w:val="003B11D3"/>
    <w:rsid w:val="003B2A99"/>
    <w:rsid w:val="003D1C3D"/>
    <w:rsid w:val="003D785B"/>
    <w:rsid w:val="003E02BB"/>
    <w:rsid w:val="003E30D4"/>
    <w:rsid w:val="003E3715"/>
    <w:rsid w:val="004030E8"/>
    <w:rsid w:val="00404550"/>
    <w:rsid w:val="00404BD5"/>
    <w:rsid w:val="00404D73"/>
    <w:rsid w:val="00411C7D"/>
    <w:rsid w:val="00416015"/>
    <w:rsid w:val="0042108C"/>
    <w:rsid w:val="00423E14"/>
    <w:rsid w:val="00424F75"/>
    <w:rsid w:val="00434C34"/>
    <w:rsid w:val="004434A8"/>
    <w:rsid w:val="00444984"/>
    <w:rsid w:val="00446203"/>
    <w:rsid w:val="00446EA4"/>
    <w:rsid w:val="0045228F"/>
    <w:rsid w:val="0045240C"/>
    <w:rsid w:val="004609D5"/>
    <w:rsid w:val="0046488F"/>
    <w:rsid w:val="00466258"/>
    <w:rsid w:val="00483174"/>
    <w:rsid w:val="004860D1"/>
    <w:rsid w:val="00486196"/>
    <w:rsid w:val="004A31FB"/>
    <w:rsid w:val="004B52BF"/>
    <w:rsid w:val="004B642A"/>
    <w:rsid w:val="004C0262"/>
    <w:rsid w:val="004C3E88"/>
    <w:rsid w:val="004D0EBE"/>
    <w:rsid w:val="004D79A1"/>
    <w:rsid w:val="004E0C7D"/>
    <w:rsid w:val="004E2CC4"/>
    <w:rsid w:val="004E4A1E"/>
    <w:rsid w:val="004E630E"/>
    <w:rsid w:val="004F6093"/>
    <w:rsid w:val="0050164D"/>
    <w:rsid w:val="005137D3"/>
    <w:rsid w:val="00513BD4"/>
    <w:rsid w:val="00520010"/>
    <w:rsid w:val="005205A1"/>
    <w:rsid w:val="00522A08"/>
    <w:rsid w:val="0053355D"/>
    <w:rsid w:val="005434D0"/>
    <w:rsid w:val="005475CF"/>
    <w:rsid w:val="005552B9"/>
    <w:rsid w:val="00555C3B"/>
    <w:rsid w:val="00556982"/>
    <w:rsid w:val="00572924"/>
    <w:rsid w:val="00573A29"/>
    <w:rsid w:val="005774BA"/>
    <w:rsid w:val="00595125"/>
    <w:rsid w:val="005975CD"/>
    <w:rsid w:val="005B17D9"/>
    <w:rsid w:val="005B4402"/>
    <w:rsid w:val="005C2936"/>
    <w:rsid w:val="005C30C9"/>
    <w:rsid w:val="005E0497"/>
    <w:rsid w:val="005F2B15"/>
    <w:rsid w:val="005F30A0"/>
    <w:rsid w:val="005F44C6"/>
    <w:rsid w:val="00605370"/>
    <w:rsid w:val="0063064D"/>
    <w:rsid w:val="00633052"/>
    <w:rsid w:val="00646D2D"/>
    <w:rsid w:val="00646FC0"/>
    <w:rsid w:val="00647AE3"/>
    <w:rsid w:val="00656D82"/>
    <w:rsid w:val="00657FCC"/>
    <w:rsid w:val="0066165D"/>
    <w:rsid w:val="00663146"/>
    <w:rsid w:val="00670299"/>
    <w:rsid w:val="006702E8"/>
    <w:rsid w:val="00670C10"/>
    <w:rsid w:val="00676C7B"/>
    <w:rsid w:val="00687569"/>
    <w:rsid w:val="00692DB9"/>
    <w:rsid w:val="0069397C"/>
    <w:rsid w:val="00697B48"/>
    <w:rsid w:val="006A011A"/>
    <w:rsid w:val="006A2EAD"/>
    <w:rsid w:val="006A5BF9"/>
    <w:rsid w:val="006C49A1"/>
    <w:rsid w:val="006C7BC4"/>
    <w:rsid w:val="006E5FAE"/>
    <w:rsid w:val="006F121F"/>
    <w:rsid w:val="006F27E4"/>
    <w:rsid w:val="00701E18"/>
    <w:rsid w:val="00714BF2"/>
    <w:rsid w:val="007226D7"/>
    <w:rsid w:val="00723F3C"/>
    <w:rsid w:val="007364C1"/>
    <w:rsid w:val="00745822"/>
    <w:rsid w:val="00745B45"/>
    <w:rsid w:val="007461C9"/>
    <w:rsid w:val="00746FB6"/>
    <w:rsid w:val="007506AA"/>
    <w:rsid w:val="007645EA"/>
    <w:rsid w:val="007822C3"/>
    <w:rsid w:val="00783E46"/>
    <w:rsid w:val="00796B58"/>
    <w:rsid w:val="007A7493"/>
    <w:rsid w:val="007B22EE"/>
    <w:rsid w:val="007C50F6"/>
    <w:rsid w:val="007C748B"/>
    <w:rsid w:val="007D5950"/>
    <w:rsid w:val="007E317B"/>
    <w:rsid w:val="007E413F"/>
    <w:rsid w:val="007E49D1"/>
    <w:rsid w:val="007F059D"/>
    <w:rsid w:val="007F357B"/>
    <w:rsid w:val="007F7F5C"/>
    <w:rsid w:val="008012CD"/>
    <w:rsid w:val="00813684"/>
    <w:rsid w:val="008175C7"/>
    <w:rsid w:val="00831FC0"/>
    <w:rsid w:val="00837F81"/>
    <w:rsid w:val="0084462A"/>
    <w:rsid w:val="00864E96"/>
    <w:rsid w:val="0086599E"/>
    <w:rsid w:val="0087001F"/>
    <w:rsid w:val="00870730"/>
    <w:rsid w:val="0087266D"/>
    <w:rsid w:val="008734CC"/>
    <w:rsid w:val="008802C3"/>
    <w:rsid w:val="00882B02"/>
    <w:rsid w:val="00886EEA"/>
    <w:rsid w:val="008878CB"/>
    <w:rsid w:val="00893A6B"/>
    <w:rsid w:val="008A4ACF"/>
    <w:rsid w:val="008A58BF"/>
    <w:rsid w:val="008A6EB4"/>
    <w:rsid w:val="008B2437"/>
    <w:rsid w:val="008B5391"/>
    <w:rsid w:val="008C1712"/>
    <w:rsid w:val="008C33AB"/>
    <w:rsid w:val="008C7DC8"/>
    <w:rsid w:val="008D3C95"/>
    <w:rsid w:val="008D4E7E"/>
    <w:rsid w:val="008E4576"/>
    <w:rsid w:val="008F5785"/>
    <w:rsid w:val="008F617A"/>
    <w:rsid w:val="008F678D"/>
    <w:rsid w:val="008F7F40"/>
    <w:rsid w:val="00900049"/>
    <w:rsid w:val="00903535"/>
    <w:rsid w:val="00903D57"/>
    <w:rsid w:val="009059C5"/>
    <w:rsid w:val="00911485"/>
    <w:rsid w:val="00911FF1"/>
    <w:rsid w:val="009332DE"/>
    <w:rsid w:val="00936CA1"/>
    <w:rsid w:val="00947995"/>
    <w:rsid w:val="00954BDD"/>
    <w:rsid w:val="009575D2"/>
    <w:rsid w:val="00962C28"/>
    <w:rsid w:val="00982EBB"/>
    <w:rsid w:val="00982FFC"/>
    <w:rsid w:val="00983B6A"/>
    <w:rsid w:val="00991263"/>
    <w:rsid w:val="009A1D97"/>
    <w:rsid w:val="009A461A"/>
    <w:rsid w:val="009B7F95"/>
    <w:rsid w:val="009B7FCA"/>
    <w:rsid w:val="009C3B77"/>
    <w:rsid w:val="009C5759"/>
    <w:rsid w:val="009D049C"/>
    <w:rsid w:val="009D08EA"/>
    <w:rsid w:val="009D2D61"/>
    <w:rsid w:val="009D58FC"/>
    <w:rsid w:val="009E1718"/>
    <w:rsid w:val="009E1AC5"/>
    <w:rsid w:val="009E1B08"/>
    <w:rsid w:val="009E23E5"/>
    <w:rsid w:val="009E37E0"/>
    <w:rsid w:val="00A128AA"/>
    <w:rsid w:val="00A20AF2"/>
    <w:rsid w:val="00A27FD9"/>
    <w:rsid w:val="00A54152"/>
    <w:rsid w:val="00A55B43"/>
    <w:rsid w:val="00A55C73"/>
    <w:rsid w:val="00A66171"/>
    <w:rsid w:val="00A74039"/>
    <w:rsid w:val="00A83980"/>
    <w:rsid w:val="00A97FB7"/>
    <w:rsid w:val="00AA0CE8"/>
    <w:rsid w:val="00AA3C6E"/>
    <w:rsid w:val="00AB4035"/>
    <w:rsid w:val="00AB4DE8"/>
    <w:rsid w:val="00AB6432"/>
    <w:rsid w:val="00AC089C"/>
    <w:rsid w:val="00AC6321"/>
    <w:rsid w:val="00AD71D5"/>
    <w:rsid w:val="00AE5A72"/>
    <w:rsid w:val="00AE5DF1"/>
    <w:rsid w:val="00AE6442"/>
    <w:rsid w:val="00B005B4"/>
    <w:rsid w:val="00B060F2"/>
    <w:rsid w:val="00B06FA2"/>
    <w:rsid w:val="00B1318B"/>
    <w:rsid w:val="00B17335"/>
    <w:rsid w:val="00B1769C"/>
    <w:rsid w:val="00B21718"/>
    <w:rsid w:val="00B242E2"/>
    <w:rsid w:val="00B3182F"/>
    <w:rsid w:val="00B406A8"/>
    <w:rsid w:val="00B414F8"/>
    <w:rsid w:val="00B55888"/>
    <w:rsid w:val="00B56941"/>
    <w:rsid w:val="00B57C2E"/>
    <w:rsid w:val="00B62092"/>
    <w:rsid w:val="00B67360"/>
    <w:rsid w:val="00B82A49"/>
    <w:rsid w:val="00B83834"/>
    <w:rsid w:val="00B845C3"/>
    <w:rsid w:val="00B9275F"/>
    <w:rsid w:val="00BA3150"/>
    <w:rsid w:val="00BA4AD2"/>
    <w:rsid w:val="00BD0FF3"/>
    <w:rsid w:val="00BD3BD9"/>
    <w:rsid w:val="00BE3785"/>
    <w:rsid w:val="00BE7004"/>
    <w:rsid w:val="00C01859"/>
    <w:rsid w:val="00C06096"/>
    <w:rsid w:val="00C060CB"/>
    <w:rsid w:val="00C1123C"/>
    <w:rsid w:val="00C13C17"/>
    <w:rsid w:val="00C300C3"/>
    <w:rsid w:val="00C3755B"/>
    <w:rsid w:val="00C40C9E"/>
    <w:rsid w:val="00C4394B"/>
    <w:rsid w:val="00C50789"/>
    <w:rsid w:val="00C5426F"/>
    <w:rsid w:val="00C62FD4"/>
    <w:rsid w:val="00C73305"/>
    <w:rsid w:val="00C80078"/>
    <w:rsid w:val="00C805E9"/>
    <w:rsid w:val="00C820A5"/>
    <w:rsid w:val="00C832C7"/>
    <w:rsid w:val="00C83EDB"/>
    <w:rsid w:val="00C90ED4"/>
    <w:rsid w:val="00CA4B27"/>
    <w:rsid w:val="00CB0201"/>
    <w:rsid w:val="00CC2DF7"/>
    <w:rsid w:val="00CE046F"/>
    <w:rsid w:val="00CE780B"/>
    <w:rsid w:val="00CE7CC0"/>
    <w:rsid w:val="00CF7054"/>
    <w:rsid w:val="00CF7419"/>
    <w:rsid w:val="00D06671"/>
    <w:rsid w:val="00D151FF"/>
    <w:rsid w:val="00D169CC"/>
    <w:rsid w:val="00D16C7A"/>
    <w:rsid w:val="00D35888"/>
    <w:rsid w:val="00D46A3B"/>
    <w:rsid w:val="00D51204"/>
    <w:rsid w:val="00D53294"/>
    <w:rsid w:val="00D53830"/>
    <w:rsid w:val="00D53843"/>
    <w:rsid w:val="00D56AC6"/>
    <w:rsid w:val="00D60B08"/>
    <w:rsid w:val="00D657D1"/>
    <w:rsid w:val="00D65925"/>
    <w:rsid w:val="00D75D8E"/>
    <w:rsid w:val="00D91D7B"/>
    <w:rsid w:val="00D93E35"/>
    <w:rsid w:val="00D9716B"/>
    <w:rsid w:val="00D9737A"/>
    <w:rsid w:val="00DB367C"/>
    <w:rsid w:val="00DB65A1"/>
    <w:rsid w:val="00DC31E3"/>
    <w:rsid w:val="00DC32D1"/>
    <w:rsid w:val="00DC6DB0"/>
    <w:rsid w:val="00DD51F0"/>
    <w:rsid w:val="00DE02C6"/>
    <w:rsid w:val="00DE2B99"/>
    <w:rsid w:val="00DE52D4"/>
    <w:rsid w:val="00DF3C5C"/>
    <w:rsid w:val="00DF4028"/>
    <w:rsid w:val="00E1358B"/>
    <w:rsid w:val="00E14866"/>
    <w:rsid w:val="00E2075F"/>
    <w:rsid w:val="00E3089F"/>
    <w:rsid w:val="00E32B33"/>
    <w:rsid w:val="00E33B62"/>
    <w:rsid w:val="00E343EB"/>
    <w:rsid w:val="00E375E4"/>
    <w:rsid w:val="00E37B41"/>
    <w:rsid w:val="00E435A9"/>
    <w:rsid w:val="00E43711"/>
    <w:rsid w:val="00E56896"/>
    <w:rsid w:val="00E57024"/>
    <w:rsid w:val="00E65613"/>
    <w:rsid w:val="00E8010A"/>
    <w:rsid w:val="00E81650"/>
    <w:rsid w:val="00E81EA2"/>
    <w:rsid w:val="00E94DA4"/>
    <w:rsid w:val="00E9540E"/>
    <w:rsid w:val="00EA0137"/>
    <w:rsid w:val="00EA0D2B"/>
    <w:rsid w:val="00EA3433"/>
    <w:rsid w:val="00EA6E9C"/>
    <w:rsid w:val="00EA771D"/>
    <w:rsid w:val="00EB3912"/>
    <w:rsid w:val="00EB7A2E"/>
    <w:rsid w:val="00EC0859"/>
    <w:rsid w:val="00EC1A57"/>
    <w:rsid w:val="00EC25F5"/>
    <w:rsid w:val="00EC7101"/>
    <w:rsid w:val="00ED1520"/>
    <w:rsid w:val="00ED1EAC"/>
    <w:rsid w:val="00EF2040"/>
    <w:rsid w:val="00EF3CCD"/>
    <w:rsid w:val="00F32DA4"/>
    <w:rsid w:val="00F35CFA"/>
    <w:rsid w:val="00F36CF8"/>
    <w:rsid w:val="00F409CC"/>
    <w:rsid w:val="00F42CE4"/>
    <w:rsid w:val="00F46E6A"/>
    <w:rsid w:val="00F5129E"/>
    <w:rsid w:val="00F51DA6"/>
    <w:rsid w:val="00F636ED"/>
    <w:rsid w:val="00F771C7"/>
    <w:rsid w:val="00F84702"/>
    <w:rsid w:val="00F8488D"/>
    <w:rsid w:val="00F84E72"/>
    <w:rsid w:val="00F945FE"/>
    <w:rsid w:val="00FA6895"/>
    <w:rsid w:val="00FB071C"/>
    <w:rsid w:val="00FD4792"/>
    <w:rsid w:val="00FD6385"/>
    <w:rsid w:val="00FE5E2A"/>
    <w:rsid w:val="00FF2E4A"/>
    <w:rsid w:val="00FF69C1"/>
    <w:rsid w:val="00FF7B19"/>
    <w:rsid w:val="055706BD"/>
    <w:rsid w:val="10786328"/>
    <w:rsid w:val="21EF2B97"/>
    <w:rsid w:val="2360241A"/>
    <w:rsid w:val="43AC54B5"/>
    <w:rsid w:val="597E154F"/>
    <w:rsid w:val="60B43C72"/>
    <w:rsid w:val="65253109"/>
    <w:rsid w:val="7E496D3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20CFA5F9-A39A-4257-AC97-541937F78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uiPriority="0"/>
    <w:lsdException w:name="annotation text" w:uiPriority="0"/>
    <w:lsdException w:name="header" w:uiPriority="0"/>
    <w:lsdException w:name="foot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uiPriority="0"/>
    <w:lsdException w:name="line number" w:semiHidden="1" w:unhideWhenUsed="1"/>
    <w:lsdException w:name="page number" w:uiPriority="0"/>
    <w:lsdException w:name="endnote reference" w:uiPriority="0"/>
    <w:lsdException w:name="endnote text" w:uiPriority="0"/>
    <w:lsdException w:name="table of authorities" w:semiHidden="1" w:unhideWhenUsed="1"/>
    <w:lsdException w:name="macro" w:semiHidden="1" w:unhideWhenUsed="1"/>
    <w:lsdException w:name="toa heading" w:uiPriority="0"/>
    <w:lsdException w:name="List" w:uiPriority="0"/>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iPriority="0"/>
    <w:lsdException w:name="Body Text Indent 2" w:uiPriority="0"/>
    <w:lsdException w:name="Body Text Indent 3" w:uiPriority="0"/>
    <w:lsdException w:name="Block Text" w:semiHidden="1" w:unhideWhenUsed="1"/>
    <w:lsdException w:name="FollowedHyperlink" w:uiPriority="0"/>
    <w:lsdException w:name="Strong" w:uiPriority="0" w:qFormat="1"/>
    <w:lsdException w:name="Emphasis" w:uiPriority="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39"/>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before="120" w:after="120"/>
    </w:pPr>
    <w:rPr>
      <w:rFonts w:ascii="Arial" w:hAnsi="Arial" w:cs="Arial"/>
      <w:sz w:val="28"/>
      <w:lang w:eastAsia="zh-CN"/>
    </w:rPr>
  </w:style>
  <w:style w:type="paragraph" w:styleId="Heading1">
    <w:name w:val="heading 1"/>
    <w:basedOn w:val="Heading2"/>
    <w:next w:val="Normal"/>
    <w:qFormat/>
    <w:pPr>
      <w:numPr>
        <w:ilvl w:val="0"/>
      </w:numPr>
      <w:tabs>
        <w:tab w:val="left" w:pos="0"/>
      </w:tabs>
      <w:outlineLvl w:val="0"/>
    </w:pPr>
    <w:rPr>
      <w:rFonts w:eastAsia="SimSun"/>
      <w:sz w:val="40"/>
    </w:rPr>
  </w:style>
  <w:style w:type="paragraph" w:styleId="Heading2">
    <w:name w:val="heading 2"/>
    <w:basedOn w:val="Normal"/>
    <w:next w:val="Normal"/>
    <w:qFormat/>
    <w:pPr>
      <w:keepNext/>
      <w:numPr>
        <w:ilvl w:val="1"/>
        <w:numId w:val="1"/>
      </w:numPr>
      <w:tabs>
        <w:tab w:val="left" w:pos="0"/>
      </w:tabs>
      <w:spacing w:before="240" w:after="60"/>
      <w:outlineLvl w:val="1"/>
    </w:pPr>
    <w:rPr>
      <w:b/>
      <w:color w:val="0070C0"/>
      <w:sz w:val="36"/>
      <w:szCs w:val="24"/>
    </w:rPr>
  </w:style>
  <w:style w:type="paragraph" w:styleId="Heading3">
    <w:name w:val="heading 3"/>
    <w:basedOn w:val="Normal"/>
    <w:next w:val="Normal"/>
    <w:qFormat/>
    <w:pPr>
      <w:keepNext/>
      <w:numPr>
        <w:ilvl w:val="2"/>
        <w:numId w:val="1"/>
      </w:numPr>
      <w:tabs>
        <w:tab w:val="left" w:pos="0"/>
      </w:tabs>
      <w:spacing w:before="240" w:after="60"/>
      <w:outlineLvl w:val="2"/>
    </w:pPr>
    <w:rPr>
      <w:b/>
      <w:sz w:val="32"/>
    </w:rPr>
  </w:style>
  <w:style w:type="paragraph" w:styleId="Heading4">
    <w:name w:val="heading 4"/>
    <w:basedOn w:val="Normal"/>
    <w:next w:val="Normal"/>
    <w:qFormat/>
    <w:pPr>
      <w:keepNext/>
      <w:numPr>
        <w:ilvl w:val="3"/>
        <w:numId w:val="1"/>
      </w:numPr>
      <w:tabs>
        <w:tab w:val="left" w:pos="0"/>
      </w:tabs>
      <w:spacing w:before="0" w:after="0"/>
      <w:jc w:val="right"/>
      <w:outlineLvl w:val="3"/>
    </w:pPr>
    <w:rPr>
      <w:b/>
    </w:rPr>
  </w:style>
  <w:style w:type="paragraph" w:styleId="Heading5">
    <w:name w:val="heading 5"/>
    <w:basedOn w:val="Normal"/>
    <w:next w:val="Normal"/>
    <w:qFormat/>
    <w:pPr>
      <w:keepNext/>
      <w:numPr>
        <w:ilvl w:val="4"/>
        <w:numId w:val="1"/>
      </w:numPr>
      <w:tabs>
        <w:tab w:val="left" w:pos="0"/>
      </w:tabs>
      <w:spacing w:before="0" w:after="0"/>
      <w:ind w:left="1080"/>
      <w:outlineLvl w:val="4"/>
    </w:pPr>
    <w:rPr>
      <w:rFonts w:ascii="Times New Roman" w:hAnsi="Times New Roman" w:cs="Times New Roman"/>
      <w:b/>
    </w:rPr>
  </w:style>
  <w:style w:type="paragraph" w:styleId="Heading6">
    <w:name w:val="heading 6"/>
    <w:basedOn w:val="Normal"/>
    <w:next w:val="Normal"/>
    <w:qFormat/>
    <w:pPr>
      <w:keepNext/>
      <w:numPr>
        <w:ilvl w:val="5"/>
        <w:numId w:val="1"/>
      </w:numPr>
      <w:tabs>
        <w:tab w:val="left" w:pos="0"/>
      </w:tabs>
      <w:spacing w:before="0" w:after="0"/>
      <w:ind w:left="720"/>
      <w:outlineLvl w:val="5"/>
    </w:pPr>
    <w:rPr>
      <w:rFonts w:ascii="Times New Roman" w:hAnsi="Times New Roman" w:cs="Times New Roman"/>
      <w:b/>
    </w:rPr>
  </w:style>
  <w:style w:type="paragraph" w:styleId="Heading7">
    <w:name w:val="heading 7"/>
    <w:basedOn w:val="Normal"/>
    <w:next w:val="Normal"/>
    <w:qFormat/>
    <w:pPr>
      <w:keepNext/>
      <w:numPr>
        <w:ilvl w:val="6"/>
        <w:numId w:val="1"/>
      </w:numPr>
      <w:tabs>
        <w:tab w:val="left" w:pos="0"/>
      </w:tabs>
      <w:spacing w:before="0" w:after="0"/>
      <w:jc w:val="both"/>
      <w:outlineLvl w:val="6"/>
    </w:pPr>
    <w:rPr>
      <w:rFonts w:ascii="Times New Roman" w:hAnsi="Times New Roman" w:cs="Times New Roman"/>
      <w:b/>
      <w:u w:val="single"/>
    </w:rPr>
  </w:style>
  <w:style w:type="paragraph" w:styleId="Heading8">
    <w:name w:val="heading 8"/>
    <w:basedOn w:val="Normal"/>
    <w:next w:val="Normal"/>
    <w:qFormat/>
    <w:pPr>
      <w:keepNext/>
      <w:numPr>
        <w:ilvl w:val="7"/>
        <w:numId w:val="1"/>
      </w:numPr>
      <w:tabs>
        <w:tab w:val="left" w:pos="0"/>
      </w:tabs>
      <w:spacing w:before="0" w:after="0"/>
      <w:jc w:val="both"/>
      <w:outlineLvl w:val="7"/>
    </w:pPr>
    <w:rPr>
      <w:rFonts w:ascii="Times New Roman" w:hAnsi="Times New Roman" w:cs="Times New Roman"/>
      <w:i/>
      <w:spacing w:val="-3"/>
    </w:rPr>
  </w:style>
  <w:style w:type="paragraph" w:styleId="Heading9">
    <w:name w:val="heading 9"/>
    <w:basedOn w:val="Normal"/>
    <w:next w:val="Normal"/>
    <w:qFormat/>
    <w:pPr>
      <w:keepNext/>
      <w:numPr>
        <w:ilvl w:val="8"/>
        <w:numId w:val="1"/>
      </w:numPr>
      <w:tabs>
        <w:tab w:val="left" w:pos="0"/>
      </w:tabs>
      <w:spacing w:before="0" w:after="0"/>
      <w:jc w:val="both"/>
      <w:outlineLvl w:val="8"/>
    </w:pPr>
    <w:rPr>
      <w:rFonts w:ascii="Times New Roman" w:hAnsi="Times New Roman" w:cs="Times New Roman"/>
      <w:b/>
      <w:i/>
      <w:spacing w:val="-3"/>
    </w:rPr>
  </w:style>
  <w:style w:type="character" w:default="1" w:styleId="DefaultParagraphFont">
    <w:name w:val="Default Paragraph Font"/>
    <w:uiPriority w:val="1"/>
    <w:unhideWhenUsed/>
  </w:style>
  <w:style w:type="table" w:default="1" w:styleId="TableNormal">
    <w:name w:val="Normal Table"/>
    <w:uiPriority w:val="99"/>
    <w:unhideWhenUsed/>
    <w:tblPr>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iCs/>
    </w:rPr>
  </w:style>
  <w:style w:type="character" w:styleId="FollowedHyperlink">
    <w:name w:val="FollowedHyperlink"/>
    <w:rPr>
      <w:color w:val="800080"/>
      <w:u w:val="single"/>
    </w:rPr>
  </w:style>
  <w:style w:type="character" w:styleId="EndnoteReference">
    <w:name w:val="endnote reference"/>
    <w:rPr>
      <w:vertAlign w:val="superscript"/>
    </w:rPr>
  </w:style>
  <w:style w:type="character" w:styleId="PageNumber">
    <w:name w:val="page number"/>
    <w:basedOn w:val="DefaultParagraphFont1"/>
  </w:style>
  <w:style w:type="character" w:styleId="Hyperlink">
    <w:name w:val="Hyperlink"/>
    <w:uiPriority w:val="99"/>
    <w:rPr>
      <w:color w:val="0000FF"/>
      <w:u w:val="single"/>
    </w:rPr>
  </w:style>
  <w:style w:type="character" w:styleId="Strong">
    <w:name w:val="Strong"/>
    <w:qFormat/>
    <w:rPr>
      <w:b/>
      <w:bCs/>
    </w:rPr>
  </w:style>
  <w:style w:type="character" w:styleId="FootnoteReference">
    <w:name w:val="footnote reference"/>
    <w:rPr>
      <w:vertAlign w:val="superscript"/>
    </w:rPr>
  </w:style>
  <w:style w:type="character" w:styleId="CommentReference">
    <w:name w:val="annotation reference"/>
    <w:rPr>
      <w:sz w:val="16"/>
      <w:szCs w:val="16"/>
    </w:rPr>
  </w:style>
  <w:style w:type="character" w:customStyle="1" w:styleId="WW8Num36z2">
    <w:name w:val="WW8Num36z2"/>
    <w:rPr>
      <w:rFonts w:ascii="Wingdings" w:hAnsi="Wingdings" w:cs="Wingdings" w:hint="default"/>
    </w:rPr>
  </w:style>
  <w:style w:type="character" w:customStyle="1" w:styleId="WW8Num26z2">
    <w:name w:val="WW8Num26z2"/>
  </w:style>
  <w:style w:type="character" w:customStyle="1" w:styleId="WW8Num2z2">
    <w:name w:val="WW8Num2z2"/>
    <w:rPr>
      <w:rFonts w:ascii="Wingdings" w:hAnsi="Wingdings" w:cs="Wingdings" w:hint="default"/>
    </w:rPr>
  </w:style>
  <w:style w:type="character" w:customStyle="1" w:styleId="WW8Num31z0">
    <w:name w:val="WW8Num31z0"/>
  </w:style>
  <w:style w:type="character" w:customStyle="1" w:styleId="WW8Num20z4">
    <w:name w:val="WW8Num20z4"/>
  </w:style>
  <w:style w:type="character" w:customStyle="1" w:styleId="DefaultParagraphFont1">
    <w:name w:val="Default Paragraph Font1"/>
  </w:style>
  <w:style w:type="character" w:customStyle="1" w:styleId="WW8Num40z1">
    <w:name w:val="WW8Num40z1"/>
  </w:style>
  <w:style w:type="character" w:customStyle="1" w:styleId="WW8Num24z2">
    <w:name w:val="WW8Num24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38z1">
    <w:name w:val="WW8Num38z1"/>
    <w:rPr>
      <w:rFonts w:ascii="Courier New" w:hAnsi="Courier New" w:cs="Courier New" w:hint="default"/>
      <w:sz w:val="20"/>
    </w:rPr>
  </w:style>
  <w:style w:type="character" w:customStyle="1" w:styleId="WW8Num28z5">
    <w:name w:val="WW8Num28z5"/>
  </w:style>
  <w:style w:type="character" w:customStyle="1" w:styleId="WW8Num16z0">
    <w:name w:val="WW8Num16z0"/>
    <w:rPr>
      <w:rFonts w:ascii="Symbol" w:hAnsi="Symbol" w:cs="OpenSymbol"/>
    </w:rPr>
  </w:style>
  <w:style w:type="character" w:customStyle="1" w:styleId="WW8Num41z0">
    <w:name w:val="WW8Num41z0"/>
    <w:rPr>
      <w:rFonts w:ascii="Symbol" w:hAnsi="Symbol" w:cs="Symbol" w:hint="default"/>
    </w:rPr>
  </w:style>
  <w:style w:type="character" w:customStyle="1" w:styleId="WW8Num29z3">
    <w:name w:val="WW8Num29z3"/>
    <w:rPr>
      <w:rFonts w:ascii="Symbol" w:hAnsi="Symbol" w:cs="Symbol" w:hint="default"/>
    </w:rPr>
  </w:style>
  <w:style w:type="character" w:customStyle="1" w:styleId="WW8Num20z7">
    <w:name w:val="WW8Num20z7"/>
  </w:style>
  <w:style w:type="character" w:customStyle="1" w:styleId="WW8Num1z1">
    <w:name w:val="WW8Num1z1"/>
  </w:style>
  <w:style w:type="character" w:customStyle="1" w:styleId="Caractresdenotedefin">
    <w:name w:val="Caractères de note de fin"/>
    <w:rPr>
      <w:rFonts w:ascii="CG Times" w:hAnsi="CG Times" w:cs="CG Times"/>
      <w:sz w:val="24"/>
      <w:vertAlign w:val="superscript"/>
      <w:lang w:val="en-US"/>
    </w:rPr>
  </w:style>
  <w:style w:type="character" w:customStyle="1" w:styleId="WW8Num30z0">
    <w:name w:val="WW8Num30z0"/>
    <w:rPr>
      <w:rFonts w:ascii="Symbol" w:hAnsi="Symbol" w:cs="Symbol" w:hint="default"/>
    </w:rPr>
  </w:style>
  <w:style w:type="character" w:customStyle="1" w:styleId="WW8Num14z2">
    <w:name w:val="WW8Num14z2"/>
    <w:rPr>
      <w:rFonts w:ascii="Wingdings" w:hAnsi="Wingdings" w:cs="Wingdings" w:hint="default"/>
    </w:rPr>
  </w:style>
  <w:style w:type="character" w:customStyle="1" w:styleId="WW8Num5z0">
    <w:name w:val="WW8Num5z0"/>
    <w:rPr>
      <w:rFonts w:ascii="Symbol" w:hAnsi="Symbol" w:cs="Symbol" w:hint="default"/>
      <w:szCs w:val="20"/>
      <w:lang w:val="en-GB" w:eastAsia="en-US"/>
    </w:rPr>
  </w:style>
  <w:style w:type="character" w:customStyle="1" w:styleId="WW8Num42z3">
    <w:name w:val="WW8Num42z3"/>
  </w:style>
  <w:style w:type="character" w:customStyle="1" w:styleId="WW8Num32z8">
    <w:name w:val="WW8Num32z8"/>
  </w:style>
  <w:style w:type="character" w:customStyle="1" w:styleId="WW8Num11z2">
    <w:name w:val="WW8Num11z2"/>
    <w:rPr>
      <w:rFonts w:ascii="Wingdings" w:hAnsi="Wingdings" w:cs="Wingdings" w:hint="default"/>
    </w:rPr>
  </w:style>
  <w:style w:type="character" w:customStyle="1" w:styleId="WW8Num1z7">
    <w:name w:val="WW8Num1z7"/>
  </w:style>
  <w:style w:type="character" w:customStyle="1" w:styleId="WW8Num42z6">
    <w:name w:val="WW8Num42z6"/>
  </w:style>
  <w:style w:type="character" w:customStyle="1" w:styleId="WW8Num33z2">
    <w:name w:val="WW8Num33z2"/>
    <w:rPr>
      <w:rFonts w:ascii="Wingdings" w:hAnsi="Wingdings" w:cs="Wingdings" w:hint="default"/>
      <w:sz w:val="20"/>
    </w:rPr>
  </w:style>
  <w:style w:type="character" w:customStyle="1" w:styleId="WW8Num17z2">
    <w:name w:val="WW8Num17z2"/>
    <w:rPr>
      <w:rFonts w:ascii="Wingdings" w:hAnsi="Wingdings" w:cs="Wingdings" w:hint="default"/>
    </w:rPr>
  </w:style>
  <w:style w:type="character" w:customStyle="1" w:styleId="WW8Num40z5">
    <w:name w:val="WW8Num40z5"/>
  </w:style>
  <w:style w:type="character" w:customStyle="1" w:styleId="WW8Num26z3">
    <w:name w:val="WW8Num26z3"/>
  </w:style>
  <w:style w:type="character" w:customStyle="1" w:styleId="WW8Num8z1">
    <w:name w:val="WW8Num8z1"/>
    <w:rPr>
      <w:rFonts w:ascii="Courier New" w:hAnsi="Courier New" w:cs="Courier New" w:hint="default"/>
    </w:rPr>
  </w:style>
  <w:style w:type="character" w:customStyle="1" w:styleId="WW8Num43z1">
    <w:name w:val="WW8Num43z1"/>
    <w:rPr>
      <w:rFonts w:ascii="Courier New" w:hAnsi="Courier New" w:cs="Courier New" w:hint="default"/>
    </w:rPr>
  </w:style>
  <w:style w:type="character" w:customStyle="1" w:styleId="WW8Num32z3">
    <w:name w:val="WW8Num32z3"/>
  </w:style>
  <w:style w:type="character" w:customStyle="1" w:styleId="WW8Num13z5">
    <w:name w:val="WW8Num13z5"/>
  </w:style>
  <w:style w:type="character" w:customStyle="1" w:styleId="WW8Num2z0">
    <w:name w:val="WW8Num2z0"/>
    <w:rPr>
      <w:rFonts w:ascii="Symbol" w:hAnsi="Symbol" w:cs="Symbol" w:hint="default"/>
    </w:rPr>
  </w:style>
  <w:style w:type="character" w:customStyle="1" w:styleId="WW8Num37z3">
    <w:name w:val="WW8Num37z3"/>
  </w:style>
  <w:style w:type="character" w:customStyle="1" w:styleId="WW8Num25z2">
    <w:name w:val="WW8Num25z2"/>
    <w:rPr>
      <w:rFonts w:ascii="Wingdings" w:hAnsi="Wingdings" w:cs="Wingdings" w:hint="default"/>
    </w:rPr>
  </w:style>
  <w:style w:type="character" w:customStyle="1" w:styleId="WW8Num9z1">
    <w:name w:val="WW8Num9z1"/>
    <w:rPr>
      <w:rFonts w:ascii="Courier New" w:hAnsi="Courier New" w:cs="Courier New" w:hint="default"/>
      <w:sz w:val="20"/>
    </w:rPr>
  </w:style>
  <w:style w:type="character" w:customStyle="1" w:styleId="WW8Num37z1">
    <w:name w:val="WW8Num37z1"/>
  </w:style>
  <w:style w:type="character" w:customStyle="1" w:styleId="WW8Num26z7">
    <w:name w:val="WW8Num26z7"/>
  </w:style>
  <w:style w:type="character" w:customStyle="1" w:styleId="WW8Num16z1">
    <w:name w:val="WW8Num16z1"/>
    <w:rPr>
      <w:rFonts w:ascii="OpenSymbol" w:hAnsi="OpenSymbol" w:cs="OpenSymbol"/>
    </w:rPr>
  </w:style>
  <w:style w:type="character" w:customStyle="1" w:styleId="FootnoteTextChar">
    <w:name w:val="Footnote Text Char"/>
    <w:rPr>
      <w:sz w:val="24"/>
      <w:lang w:val="en-GB"/>
    </w:rPr>
  </w:style>
  <w:style w:type="character" w:customStyle="1" w:styleId="WW8Num31z5">
    <w:name w:val="WW8Num31z5"/>
  </w:style>
  <w:style w:type="character" w:customStyle="1" w:styleId="WW8Num13z2">
    <w:name w:val="WW8Num13z2"/>
  </w:style>
  <w:style w:type="character" w:customStyle="1" w:styleId="WW8Num10z0">
    <w:name w:val="WW8Num10z0"/>
    <w:rPr>
      <w:rFonts w:ascii="Symbol" w:hAnsi="Symbol" w:cs="Symbol" w:hint="default"/>
    </w:rPr>
  </w:style>
  <w:style w:type="character" w:customStyle="1" w:styleId="BalloonTextChar">
    <w:name w:val="Balloon Text Char"/>
    <w:rPr>
      <w:rFonts w:ascii="Tahoma" w:hAnsi="Tahoma" w:cs="Tahoma"/>
      <w:sz w:val="16"/>
      <w:szCs w:val="16"/>
      <w:lang w:val="en-GB"/>
    </w:rPr>
  </w:style>
  <w:style w:type="character" w:customStyle="1" w:styleId="WW8Num32z5">
    <w:name w:val="WW8Num32z5"/>
  </w:style>
  <w:style w:type="character" w:customStyle="1" w:styleId="WW8Num14z1">
    <w:name w:val="WW8Num14z1"/>
    <w:rPr>
      <w:rFonts w:ascii="Courier New" w:hAnsi="Courier New" w:cs="Courier New" w:hint="default"/>
    </w:rPr>
  </w:style>
  <w:style w:type="character" w:customStyle="1" w:styleId="WW8Num9z0">
    <w:name w:val="WW8Num9z0"/>
    <w:rPr>
      <w:rFonts w:ascii="Symbol" w:hAnsi="Symbol" w:cs="Symbol" w:hint="default"/>
    </w:rPr>
  </w:style>
  <w:style w:type="character" w:customStyle="1" w:styleId="WW8Num40z4">
    <w:name w:val="WW8Num40z4"/>
  </w:style>
  <w:style w:type="character" w:customStyle="1" w:styleId="WW8Num22z2">
    <w:name w:val="WW8Num22z2"/>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35z0">
    <w:name w:val="WW8Num35z0"/>
    <w:rPr>
      <w:rFonts w:ascii="Calibri" w:eastAsia="Times New Roman" w:hAnsi="Calibri" w:cs="Calibri" w:hint="default"/>
    </w:rPr>
  </w:style>
  <w:style w:type="character" w:customStyle="1" w:styleId="WW8Num28z0">
    <w:name w:val="WW8Num28z0"/>
    <w:rPr>
      <w:rFonts w:hint="default"/>
    </w:rPr>
  </w:style>
  <w:style w:type="character" w:customStyle="1" w:styleId="WW8Num7z1">
    <w:name w:val="WW8Num7z1"/>
    <w:rPr>
      <w:rFonts w:ascii="Courier New" w:hAnsi="Courier New" w:cs="Courier New" w:hint="default"/>
    </w:rPr>
  </w:style>
  <w:style w:type="character" w:customStyle="1" w:styleId="WW8Num37z0">
    <w:name w:val="WW8Num37z0"/>
    <w:rPr>
      <w:rFonts w:hint="default"/>
    </w:rPr>
  </w:style>
  <w:style w:type="character" w:customStyle="1" w:styleId="WW8Num23z0">
    <w:name w:val="WW8Num23z0"/>
    <w:rPr>
      <w:rFonts w:ascii="Symbol" w:hAnsi="Symbol" w:cs="Symbol" w:hint="default"/>
    </w:rPr>
  </w:style>
  <w:style w:type="character" w:customStyle="1" w:styleId="WW8Num14z0">
    <w:name w:val="WW8Num14z0"/>
    <w:rPr>
      <w:rFonts w:ascii="Arial" w:hAnsi="Arial" w:cs="Arial" w:hint="default"/>
      <w:b/>
      <w:i w:val="0"/>
      <w:color w:val="auto"/>
      <w:sz w:val="24"/>
    </w:rPr>
  </w:style>
  <w:style w:type="character" w:customStyle="1" w:styleId="WW8Num37z8">
    <w:name w:val="WW8Num37z8"/>
  </w:style>
  <w:style w:type="character" w:customStyle="1" w:styleId="WW8Num22z1">
    <w:name w:val="WW8Num22z1"/>
    <w:rPr>
      <w:rFonts w:ascii="Courier New" w:hAnsi="Courier New" w:cs="Courier New" w:hint="default"/>
    </w:rPr>
  </w:style>
  <w:style w:type="character" w:customStyle="1" w:styleId="WW8Num17z1">
    <w:name w:val="WW8Num17z1"/>
    <w:rPr>
      <w:rFonts w:ascii="OpenSymbol" w:hAnsi="OpenSymbol" w:cs="OpenSymbol"/>
    </w:rPr>
  </w:style>
  <w:style w:type="character" w:customStyle="1" w:styleId="WW8Num43z2">
    <w:name w:val="WW8Num43z2"/>
    <w:rPr>
      <w:rFonts w:ascii="Wingdings" w:hAnsi="Wingdings" w:cs="Wingdings" w:hint="default"/>
    </w:rPr>
  </w:style>
  <w:style w:type="character" w:customStyle="1" w:styleId="WW8Num34z0">
    <w:name w:val="WW8Num34z0"/>
    <w:rPr>
      <w:rFonts w:ascii="Symbol" w:hAnsi="Symbol" w:cs="Symbol" w:hint="default"/>
    </w:rPr>
  </w:style>
  <w:style w:type="character" w:customStyle="1" w:styleId="WW8Num15z2">
    <w:name w:val="WW8Num15z2"/>
    <w:rPr>
      <w:rFonts w:ascii="Wingdings" w:hAnsi="Wingdings" w:cs="Wingdings" w:hint="default"/>
    </w:rPr>
  </w:style>
  <w:style w:type="character" w:customStyle="1" w:styleId="Aucune">
    <w:name w:val="Aucune"/>
    <w:rPr>
      <w:lang w:val="en-US"/>
    </w:rPr>
  </w:style>
  <w:style w:type="character" w:customStyle="1" w:styleId="WW8Num37z6">
    <w:name w:val="WW8Num37z6"/>
  </w:style>
  <w:style w:type="character" w:customStyle="1" w:styleId="WW8Num23z2">
    <w:name w:val="WW8Num23z2"/>
    <w:rPr>
      <w:rFonts w:ascii="Wingdings" w:hAnsi="Wingdings" w:cs="Wingdings" w:hint="default"/>
    </w:rPr>
  </w:style>
  <w:style w:type="character" w:customStyle="1" w:styleId="WW8Num9z2">
    <w:name w:val="WW8Num9z2"/>
    <w:rPr>
      <w:rFonts w:ascii="Wingdings" w:hAnsi="Wingdings" w:cs="Wingdings" w:hint="default"/>
      <w:sz w:val="20"/>
    </w:rPr>
  </w:style>
  <w:style w:type="character" w:customStyle="1" w:styleId="WW8Num42z4">
    <w:name w:val="WW8Num42z4"/>
  </w:style>
  <w:style w:type="character" w:customStyle="1" w:styleId="WW8Num29z1">
    <w:name w:val="WW8Num29z1"/>
    <w:rPr>
      <w:rFonts w:ascii="Courier New" w:hAnsi="Courier New" w:cs="Courier New" w:hint="default"/>
    </w:rPr>
  </w:style>
  <w:style w:type="character" w:customStyle="1" w:styleId="WW8Num15z1">
    <w:name w:val="WW8Num15z1"/>
    <w:rPr>
      <w:rFonts w:ascii="Courier New" w:hAnsi="Courier New" w:cs="Courier New" w:hint="default"/>
    </w:rPr>
  </w:style>
  <w:style w:type="character" w:customStyle="1" w:styleId="WW8Num44z1">
    <w:name w:val="WW8Num44z1"/>
    <w:rPr>
      <w:rFonts w:ascii="Courier New" w:hAnsi="Courier New" w:cs="Courier New" w:hint="default"/>
    </w:rPr>
  </w:style>
  <w:style w:type="character" w:customStyle="1" w:styleId="WW8Num31z8">
    <w:name w:val="WW8Num31z8"/>
  </w:style>
  <w:style w:type="character" w:customStyle="1" w:styleId="WW8Num11z1">
    <w:name w:val="WW8Num11z1"/>
    <w:rPr>
      <w:rFonts w:ascii="Courier New" w:hAnsi="Courier New" w:cs="Courier New" w:hint="default"/>
    </w:rPr>
  </w:style>
  <w:style w:type="character" w:customStyle="1" w:styleId="WW8Num1z0">
    <w:name w:val="WW8Num1z0"/>
  </w:style>
  <w:style w:type="character" w:customStyle="1" w:styleId="WW8Num44z0">
    <w:name w:val="WW8Num44z0"/>
    <w:rPr>
      <w:rFonts w:ascii="Symbol" w:hAnsi="Symbol" w:cs="Symbol" w:hint="default"/>
    </w:rPr>
  </w:style>
  <w:style w:type="character" w:customStyle="1" w:styleId="WW8Num32z0">
    <w:name w:val="WW8Num32z0"/>
    <w:rPr>
      <w:rFonts w:hint="default"/>
    </w:rPr>
  </w:style>
  <w:style w:type="character" w:customStyle="1" w:styleId="WW8Num20z0">
    <w:name w:val="WW8Num20z0"/>
  </w:style>
  <w:style w:type="character" w:customStyle="1" w:styleId="WW8Num1z2">
    <w:name w:val="WW8Num1z2"/>
  </w:style>
  <w:style w:type="character" w:customStyle="1" w:styleId="CommentTextChar">
    <w:name w:val="Comment Text Char"/>
    <w:rPr>
      <w:rFonts w:ascii="Arial" w:hAnsi="Arial" w:cs="Arial"/>
      <w:lang w:val="en-GB"/>
    </w:rPr>
  </w:style>
  <w:style w:type="character" w:customStyle="1" w:styleId="WW8Num29z2">
    <w:name w:val="WW8Num29z2"/>
    <w:rPr>
      <w:rFonts w:ascii="Wingdings" w:hAnsi="Wingdings" w:cs="Wingdings" w:hint="default"/>
    </w:rPr>
  </w:style>
  <w:style w:type="character" w:customStyle="1" w:styleId="WW8Num10z1">
    <w:name w:val="WW8Num10z1"/>
    <w:rPr>
      <w:rFonts w:ascii="Courier New" w:hAnsi="Courier New" w:cs="Courier New" w:hint="default"/>
    </w:rPr>
  </w:style>
  <w:style w:type="character" w:customStyle="1" w:styleId="WW8Num1z3">
    <w:name w:val="WW8Num1z3"/>
  </w:style>
  <w:style w:type="character" w:customStyle="1" w:styleId="WW8Num42z1">
    <w:name w:val="WW8Num42z1"/>
  </w:style>
  <w:style w:type="character" w:customStyle="1" w:styleId="WW8Num28z8">
    <w:name w:val="WW8Num28z8"/>
  </w:style>
  <w:style w:type="character" w:customStyle="1" w:styleId="WW8Num13z1">
    <w:name w:val="WW8Num13z1"/>
  </w:style>
  <w:style w:type="character" w:customStyle="1" w:styleId="WW8Num1z4">
    <w:name w:val="WW8Num1z4"/>
  </w:style>
  <w:style w:type="character" w:customStyle="1" w:styleId="WW8Num42z0">
    <w:name w:val="WW8Num42z0"/>
    <w:rPr>
      <w:rFonts w:hint="default"/>
    </w:rPr>
  </w:style>
  <w:style w:type="character" w:customStyle="1" w:styleId="WW8Num32z1">
    <w:name w:val="WW8Num32z1"/>
  </w:style>
  <w:style w:type="character" w:customStyle="1" w:styleId="WW8Num13z6">
    <w:name w:val="WW8Num13z6"/>
  </w:style>
  <w:style w:type="character" w:customStyle="1" w:styleId="WW8Num1z5">
    <w:name w:val="WW8Num1z5"/>
  </w:style>
  <w:style w:type="character" w:customStyle="1" w:styleId="WW8Num46z0">
    <w:name w:val="WW8Num46z0"/>
    <w:rPr>
      <w:rFonts w:ascii="Times New Roman" w:hAnsi="Times New Roman" w:cs="Times New Roman" w:hint="default"/>
    </w:rPr>
  </w:style>
  <w:style w:type="character" w:customStyle="1" w:styleId="WW8Num31z2">
    <w:name w:val="WW8Num31z2"/>
  </w:style>
  <w:style w:type="character" w:customStyle="1" w:styleId="WW8Num20z1">
    <w:name w:val="WW8Num20z1"/>
  </w:style>
  <w:style w:type="character" w:customStyle="1" w:styleId="WW8Num1z6">
    <w:name w:val="WW8Num1z6"/>
  </w:style>
  <w:style w:type="character" w:customStyle="1" w:styleId="PlainTextChar">
    <w:name w:val="Plain Text Char"/>
    <w:rPr>
      <w:rFonts w:ascii="Courier New" w:hAnsi="Courier New" w:cs="Courier New"/>
    </w:rPr>
  </w:style>
  <w:style w:type="character" w:customStyle="1" w:styleId="WW8Num32z6">
    <w:name w:val="WW8Num32z6"/>
  </w:style>
  <w:style w:type="character" w:customStyle="1" w:styleId="WW8Num10z2">
    <w:name w:val="WW8Num10z2"/>
    <w:rPr>
      <w:rFonts w:ascii="Wingdings" w:hAnsi="Wingdings" w:cs="Wingdings" w:hint="default"/>
    </w:rPr>
  </w:style>
  <w:style w:type="character" w:customStyle="1" w:styleId="WW8Num1z8">
    <w:name w:val="WW8Num1z8"/>
  </w:style>
  <w:style w:type="character" w:customStyle="1" w:styleId="WW8Num41z2">
    <w:name w:val="WW8Num41z2"/>
    <w:rPr>
      <w:rFonts w:ascii="Wingdings" w:hAnsi="Wingdings" w:cs="Wingdings" w:hint="default"/>
    </w:rPr>
  </w:style>
  <w:style w:type="character" w:customStyle="1" w:styleId="WW8Num31z4">
    <w:name w:val="WW8Num31z4"/>
  </w:style>
  <w:style w:type="character" w:customStyle="1" w:styleId="WW8Num20z3">
    <w:name w:val="WW8Num20z3"/>
  </w:style>
  <w:style w:type="character" w:customStyle="1" w:styleId="WW8Num3z0">
    <w:name w:val="WW8Num3z0"/>
    <w:rPr>
      <w:rFonts w:ascii="Symbol" w:hAnsi="Symbol" w:cs="Symbol" w:hint="default"/>
    </w:rPr>
  </w:style>
  <w:style w:type="character" w:customStyle="1" w:styleId="WW8Num43z0">
    <w:name w:val="WW8Num43z0"/>
    <w:rPr>
      <w:rFonts w:ascii="Symbol" w:hAnsi="Symbol" w:cs="Symbol" w:hint="default"/>
      <w:szCs w:val="20"/>
      <w:lang w:val="en-GB" w:eastAsia="en-US"/>
    </w:rPr>
  </w:style>
  <w:style w:type="character" w:customStyle="1" w:styleId="WW8Num30z1">
    <w:name w:val="WW8Num30z1"/>
    <w:rPr>
      <w:rFonts w:ascii="Courier New" w:hAnsi="Courier New" w:cs="Courier New" w:hint="default"/>
    </w:rPr>
  </w:style>
  <w:style w:type="character" w:customStyle="1" w:styleId="WW8Num20z5">
    <w:name w:val="WW8Num20z5"/>
  </w:style>
  <w:style w:type="character" w:customStyle="1" w:styleId="WW8Num4z0">
    <w:name w:val="WW8Num4z0"/>
    <w:rPr>
      <w:rFonts w:ascii="Symbol" w:hAnsi="Symbol" w:cs="Symbol" w:hint="default"/>
      <w:szCs w:val="20"/>
      <w:lang w:val="en-GB" w:eastAsia="en-US"/>
    </w:rPr>
  </w:style>
  <w:style w:type="character" w:customStyle="1" w:styleId="CommentSubjectChar">
    <w:name w:val="Comment Subject Char"/>
    <w:rPr>
      <w:rFonts w:ascii="Arial" w:hAnsi="Arial" w:cs="Arial"/>
      <w:b/>
      <w:bCs/>
      <w:lang w:val="en-GB"/>
    </w:rPr>
  </w:style>
  <w:style w:type="character" w:customStyle="1" w:styleId="WW8Num28z6">
    <w:name w:val="WW8Num28z6"/>
  </w:style>
  <w:style w:type="character" w:customStyle="1" w:styleId="WW8Num13z7">
    <w:name w:val="WW8Num13z7"/>
  </w:style>
  <w:style w:type="character" w:customStyle="1" w:styleId="WW8Num6z0">
    <w:name w:val="WW8Num6z0"/>
    <w:rPr>
      <w:rFonts w:ascii="Symbol" w:hAnsi="Symbol" w:cs="Symbol" w:hint="default"/>
      <w:szCs w:val="20"/>
      <w:lang w:val="en-GB" w:eastAsia="en-US"/>
    </w:rPr>
  </w:style>
  <w:style w:type="character" w:customStyle="1" w:styleId="WW8Num45z0">
    <w:name w:val="WW8Num45z0"/>
    <w:rPr>
      <w:rFonts w:ascii="Arial" w:hAnsi="Arial" w:cs="Arial" w:hint="default"/>
      <w:b/>
      <w:i w:val="0"/>
      <w:color w:val="auto"/>
      <w:sz w:val="24"/>
    </w:rPr>
  </w:style>
  <w:style w:type="character" w:customStyle="1" w:styleId="WW8Num33z0">
    <w:name w:val="WW8Num33z0"/>
    <w:rPr>
      <w:rFonts w:ascii="Symbol" w:hAnsi="Symbol" w:cs="Symbol" w:hint="default"/>
      <w:sz w:val="20"/>
    </w:rPr>
  </w:style>
  <w:style w:type="character" w:customStyle="1" w:styleId="WW8Num21z1">
    <w:name w:val="WW8Num21z1"/>
    <w:rPr>
      <w:rFonts w:ascii="Courier New" w:hAnsi="Courier New" w:cs="Courier New" w:hint="default"/>
    </w:rPr>
  </w:style>
  <w:style w:type="character" w:customStyle="1" w:styleId="WW8Num7z0">
    <w:name w:val="WW8Num7z0"/>
    <w:rPr>
      <w:rFonts w:ascii="Symbol" w:hAnsi="Symbol" w:cs="Symbol" w:hint="default"/>
    </w:rPr>
  </w:style>
  <w:style w:type="character" w:customStyle="1" w:styleId="WW8Num42z2">
    <w:name w:val="WW8Num42z2"/>
  </w:style>
  <w:style w:type="character" w:customStyle="1" w:styleId="WW8Num33z1">
    <w:name w:val="WW8Num33z1"/>
    <w:rPr>
      <w:rFonts w:ascii="Courier New" w:hAnsi="Courier New" w:cs="Courier New" w:hint="default"/>
      <w:sz w:val="20"/>
    </w:rPr>
  </w:style>
  <w:style w:type="character" w:customStyle="1" w:styleId="WW8Num20z8">
    <w:name w:val="WW8Num20z8"/>
  </w:style>
  <w:style w:type="character" w:customStyle="1" w:styleId="WW8Num8z0">
    <w:name w:val="WW8Num8z0"/>
    <w:rPr>
      <w:rFonts w:ascii="Symbol" w:hAnsi="Symbol" w:cs="Symbol" w:hint="default"/>
    </w:rPr>
  </w:style>
  <w:style w:type="character" w:customStyle="1" w:styleId="WW8Num40z6">
    <w:name w:val="WW8Num40z6"/>
  </w:style>
  <w:style w:type="character" w:customStyle="1" w:styleId="WW8Num27z1">
    <w:name w:val="WW8Num27z1"/>
    <w:rPr>
      <w:rFonts w:ascii="Courier New" w:hAnsi="Courier New" w:cs="Courier New" w:hint="default"/>
    </w:rPr>
  </w:style>
  <w:style w:type="character" w:customStyle="1" w:styleId="WW8Num11z0">
    <w:name w:val="WW8Num11z0"/>
    <w:rPr>
      <w:rFonts w:ascii="Symbol" w:hAnsi="Symbol" w:cs="Symbol" w:hint="default"/>
    </w:rPr>
  </w:style>
  <w:style w:type="character" w:customStyle="1" w:styleId="WW8Num37z7">
    <w:name w:val="WW8Num37z7"/>
  </w:style>
  <w:style w:type="character" w:customStyle="1" w:styleId="WW8Num26z8">
    <w:name w:val="WW8Num26z8"/>
  </w:style>
  <w:style w:type="character" w:customStyle="1" w:styleId="WW8Num12z0">
    <w:name w:val="WW8Num12z0"/>
    <w:rPr>
      <w:rFonts w:ascii="Symbol" w:hAnsi="Symbol" w:cs="Symbol" w:hint="default"/>
      <w:sz w:val="20"/>
      <w:lang w:val="en-GB"/>
    </w:rPr>
  </w:style>
  <w:style w:type="character" w:customStyle="1" w:styleId="WW8Num40z3">
    <w:name w:val="WW8Num40z3"/>
  </w:style>
  <w:style w:type="character" w:customStyle="1" w:styleId="WW8Num27z2">
    <w:name w:val="WW8Num27z2"/>
    <w:rPr>
      <w:rFonts w:ascii="Wingdings" w:hAnsi="Wingdings" w:cs="Wingdings" w:hint="default"/>
    </w:rPr>
  </w:style>
  <w:style w:type="character" w:customStyle="1" w:styleId="WW8Num12z1">
    <w:name w:val="WW8Num12z1"/>
    <w:rPr>
      <w:rFonts w:ascii="Courier New" w:hAnsi="Courier New" w:cs="Courier New" w:hint="default"/>
      <w:sz w:val="20"/>
    </w:rPr>
  </w:style>
  <w:style w:type="character" w:customStyle="1" w:styleId="Puces">
    <w:name w:val="Puces"/>
    <w:rPr>
      <w:rFonts w:ascii="OpenSymbol" w:eastAsia="OpenSymbol" w:hAnsi="OpenSymbol" w:cs="OpenSymbol"/>
    </w:rPr>
  </w:style>
  <w:style w:type="character" w:customStyle="1" w:styleId="WW8Num34z1">
    <w:name w:val="WW8Num34z1"/>
    <w:rPr>
      <w:rFonts w:ascii="Courier New" w:hAnsi="Courier New" w:cs="Courier New" w:hint="default"/>
    </w:rPr>
  </w:style>
  <w:style w:type="character" w:customStyle="1" w:styleId="WW8Num23z1">
    <w:name w:val="WW8Num23z1"/>
    <w:rPr>
      <w:rFonts w:ascii="Courier New" w:hAnsi="Courier New" w:cs="Courier New" w:hint="default"/>
    </w:rPr>
  </w:style>
  <w:style w:type="character" w:customStyle="1" w:styleId="WW8Num12z2">
    <w:name w:val="WW8Num12z2"/>
    <w:rPr>
      <w:rFonts w:ascii="Wingdings" w:hAnsi="Wingdings" w:cs="Wingdings" w:hint="default"/>
      <w:sz w:val="20"/>
    </w:rPr>
  </w:style>
  <w:style w:type="character" w:customStyle="1" w:styleId="FooterChar">
    <w:name w:val="Footer Char"/>
    <w:rPr>
      <w:rFonts w:ascii="Arial" w:hAnsi="Arial" w:cs="Arial"/>
      <w:sz w:val="24"/>
      <w:lang w:val="en-GB"/>
    </w:rPr>
  </w:style>
  <w:style w:type="character" w:customStyle="1" w:styleId="WW8Num39z2">
    <w:name w:val="WW8Num39z2"/>
    <w:rPr>
      <w:rFonts w:ascii="Wingdings" w:hAnsi="Wingdings" w:cs="Wingdings" w:hint="default"/>
    </w:rPr>
  </w:style>
  <w:style w:type="character" w:customStyle="1" w:styleId="WW8Num24z1">
    <w:name w:val="WW8Num24z1"/>
    <w:rPr>
      <w:rFonts w:ascii="Courier New" w:hAnsi="Courier New" w:cs="Courier New" w:hint="default"/>
    </w:rPr>
  </w:style>
  <w:style w:type="character" w:customStyle="1" w:styleId="WW8Num13z0">
    <w:name w:val="WW8Num13z0"/>
    <w:rPr>
      <w:rFonts w:ascii="Symbol" w:hAnsi="Symbol" w:cs="Symbol" w:hint="default"/>
      <w:szCs w:val="20"/>
      <w:lang w:val="en-GB" w:eastAsia="en-US"/>
    </w:rPr>
  </w:style>
  <w:style w:type="character" w:customStyle="1" w:styleId="WW8Num40z7">
    <w:name w:val="WW8Num40z7"/>
  </w:style>
  <w:style w:type="character" w:customStyle="1" w:styleId="WW8Num26z5">
    <w:name w:val="WW8Num26z5"/>
  </w:style>
  <w:style w:type="character" w:customStyle="1" w:styleId="WW8Num15z0">
    <w:name w:val="WW8Num15z0"/>
    <w:rPr>
      <w:rFonts w:ascii="Times New Roman" w:hAnsi="Times New Roman" w:cs="Times New Roman" w:hint="default"/>
    </w:rPr>
  </w:style>
  <w:style w:type="character" w:customStyle="1" w:styleId="HeaderChar">
    <w:name w:val="Header Char"/>
    <w:rPr>
      <w:rFonts w:ascii="Arial" w:hAnsi="Arial" w:cs="Arial"/>
      <w:sz w:val="24"/>
      <w:lang w:val="en-GB"/>
    </w:rPr>
  </w:style>
  <w:style w:type="character" w:customStyle="1" w:styleId="WW8Num38z0">
    <w:name w:val="WW8Num38z0"/>
    <w:rPr>
      <w:rFonts w:ascii="Symbol" w:hAnsi="Symbol" w:cs="Symbol" w:hint="default"/>
      <w:sz w:val="20"/>
      <w:lang w:val="en-GB"/>
    </w:rPr>
  </w:style>
  <w:style w:type="character" w:customStyle="1" w:styleId="WW8Num26z6">
    <w:name w:val="WW8Num26z6"/>
  </w:style>
  <w:style w:type="character" w:customStyle="1" w:styleId="WW8Num17z0">
    <w:name w:val="WW8Num17z0"/>
    <w:rPr>
      <w:rFonts w:ascii="Symbol" w:hAnsi="Symbol" w:cs="OpenSymbol"/>
    </w:rPr>
  </w:style>
  <w:style w:type="character" w:customStyle="1" w:styleId="WW8Num34z2">
    <w:name w:val="WW8Num34z2"/>
    <w:rPr>
      <w:rFonts w:ascii="Wingdings" w:hAnsi="Wingdings" w:cs="Wingdings" w:hint="default"/>
    </w:rPr>
  </w:style>
  <w:style w:type="character" w:customStyle="1" w:styleId="WW8Num25z0">
    <w:name w:val="WW8Num25z0"/>
    <w:rPr>
      <w:rFonts w:ascii="Symbol" w:hAnsi="Symbol" w:cs="Symbol" w:hint="default"/>
    </w:rPr>
  </w:style>
  <w:style w:type="character" w:customStyle="1" w:styleId="WW8Num18z0">
    <w:name w:val="WW8Num18z0"/>
    <w:rPr>
      <w:rFonts w:ascii="Symbol" w:hAnsi="Symbol" w:cs="OpenSymbol"/>
    </w:rPr>
  </w:style>
  <w:style w:type="character" w:customStyle="1" w:styleId="UnresolvedMention">
    <w:name w:val="Unresolved Mention"/>
    <w:rPr>
      <w:color w:val="605E5C"/>
      <w:shd w:val="clear" w:color="auto" w:fill="E1DFDD"/>
    </w:rPr>
  </w:style>
  <w:style w:type="character" w:customStyle="1" w:styleId="WW8Num37z4">
    <w:name w:val="WW8Num37z4"/>
  </w:style>
  <w:style w:type="character" w:customStyle="1" w:styleId="WW8Num28z3">
    <w:name w:val="WW8Num28z3"/>
  </w:style>
  <w:style w:type="character" w:customStyle="1" w:styleId="WW8Num18z1">
    <w:name w:val="WW8Num18z1"/>
    <w:rPr>
      <w:rFonts w:ascii="OpenSymbol" w:hAnsi="OpenSymbol" w:cs="OpenSymbol"/>
    </w:rPr>
  </w:style>
  <w:style w:type="character" w:customStyle="1" w:styleId="WW8Num36z1">
    <w:name w:val="WW8Num36z1"/>
    <w:rPr>
      <w:rFonts w:ascii="Courier New" w:hAnsi="Courier New" w:cs="Courier New" w:hint="default"/>
    </w:rPr>
  </w:style>
  <w:style w:type="character" w:customStyle="1" w:styleId="WW8Num26z1">
    <w:name w:val="WW8Num26z1"/>
  </w:style>
  <w:style w:type="character" w:customStyle="1" w:styleId="WW8Num19z0">
    <w:name w:val="WW8Num19z0"/>
    <w:rPr>
      <w:rFonts w:ascii="Symbol" w:hAnsi="Symbol" w:cs="OpenSymbol"/>
    </w:rPr>
  </w:style>
  <w:style w:type="character" w:customStyle="1" w:styleId="WW8Num39z1">
    <w:name w:val="WW8Num39z1"/>
    <w:rPr>
      <w:rFonts w:ascii="Courier New" w:hAnsi="Courier New" w:cs="Courier New" w:hint="default"/>
    </w:rPr>
  </w:style>
  <w:style w:type="character" w:customStyle="1" w:styleId="WW8Num25z1">
    <w:name w:val="WW8Num25z1"/>
    <w:rPr>
      <w:rFonts w:ascii="Courier New" w:hAnsi="Courier New" w:cs="Courier New" w:hint="default"/>
    </w:rPr>
  </w:style>
  <w:style w:type="character" w:customStyle="1" w:styleId="WW8Num19z1">
    <w:name w:val="WW8Num19z1"/>
    <w:rPr>
      <w:rFonts w:ascii="OpenSymbol" w:hAnsi="OpenSymbol" w:cs="OpenSymbol"/>
    </w:rPr>
  </w:style>
  <w:style w:type="character" w:customStyle="1" w:styleId="Mention">
    <w:name w:val="Mention"/>
    <w:rPr>
      <w:color w:val="2B579A"/>
      <w:shd w:val="clear" w:color="auto" w:fill="E6E6E6"/>
    </w:rPr>
  </w:style>
  <w:style w:type="character" w:customStyle="1" w:styleId="WW8Num40z0">
    <w:name w:val="WW8Num40z0"/>
    <w:rPr>
      <w:rFonts w:hint="default"/>
    </w:rPr>
  </w:style>
  <w:style w:type="character" w:customStyle="1" w:styleId="WW8Num24z0">
    <w:name w:val="WW8Num24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35z3">
    <w:name w:val="WW8Num35z3"/>
    <w:rPr>
      <w:rFonts w:ascii="Symbol" w:hAnsi="Symbol" w:cs="Symbol" w:hint="default"/>
    </w:rPr>
  </w:style>
  <w:style w:type="character" w:customStyle="1" w:styleId="WW8Num28z4">
    <w:name w:val="WW8Num28z4"/>
  </w:style>
  <w:style w:type="character" w:customStyle="1" w:styleId="WW8Num3z1">
    <w:name w:val="WW8Num3z1"/>
    <w:rPr>
      <w:rFonts w:ascii="Courier New" w:hAnsi="Courier New" w:cs="Courier New" w:hint="default"/>
    </w:rPr>
  </w:style>
  <w:style w:type="character" w:customStyle="1" w:styleId="WW8Num36z0">
    <w:name w:val="WW8Num36z0"/>
    <w:rPr>
      <w:rFonts w:ascii="Symbol" w:hAnsi="Symbol" w:cs="Symbol" w:hint="default"/>
    </w:rPr>
  </w:style>
  <w:style w:type="character" w:customStyle="1" w:styleId="WW8Num21z2">
    <w:name w:val="WW8Num21z2"/>
    <w:rPr>
      <w:rFonts w:ascii="Wingdings" w:hAnsi="Wingdings" w:cs="Wingdings" w:hint="default"/>
    </w:rPr>
  </w:style>
  <w:style w:type="character" w:customStyle="1" w:styleId="WW8Num3z2">
    <w:name w:val="WW8Num3z2"/>
    <w:rPr>
      <w:rFonts w:ascii="Wingdings" w:hAnsi="Wingdings" w:cs="Wingdings" w:hint="default"/>
    </w:rPr>
  </w:style>
  <w:style w:type="character" w:customStyle="1" w:styleId="Hyperlink0">
    <w:name w:val="Hyperlink.0"/>
    <w:rPr>
      <w:color w:val="0563C1"/>
      <w:u w:val="single" w:color="0563C1"/>
    </w:rPr>
  </w:style>
  <w:style w:type="character" w:customStyle="1" w:styleId="WW8Num35z1">
    <w:name w:val="WW8Num35z1"/>
    <w:rPr>
      <w:rFonts w:ascii="Courier New" w:hAnsi="Courier New" w:cs="Courier New" w:hint="default"/>
    </w:rPr>
  </w:style>
  <w:style w:type="character" w:customStyle="1" w:styleId="WW8Num22z3">
    <w:name w:val="WW8Num22z3"/>
    <w:rPr>
      <w:rFonts w:ascii="Symbol" w:hAnsi="Symbol" w:cs="Symbol" w:hint="default"/>
    </w:rPr>
  </w:style>
  <w:style w:type="character" w:customStyle="1" w:styleId="WW8Num4z2">
    <w:name w:val="WW8Num4z2"/>
    <w:rPr>
      <w:rFonts w:ascii="Wingdings" w:hAnsi="Wingdings" w:cs="Wingdings" w:hint="default"/>
    </w:rPr>
  </w:style>
  <w:style w:type="character" w:customStyle="1" w:styleId="EndnoteTextChar">
    <w:name w:val="Endnote Text Char"/>
    <w:rPr>
      <w:rFonts w:ascii="Calibri" w:eastAsia="Calibri" w:hAnsi="Calibri" w:cs="Calibri"/>
    </w:rPr>
  </w:style>
  <w:style w:type="character" w:customStyle="1" w:styleId="WW8Num37z2">
    <w:name w:val="WW8Num37z2"/>
  </w:style>
  <w:style w:type="character" w:customStyle="1" w:styleId="WW8Num22z0">
    <w:name w:val="WW8Num22z0"/>
    <w:rPr>
      <w:rFonts w:ascii="Arial" w:eastAsia="SimSun" w:hAnsi="Arial" w:cs="Arial" w:hint="default"/>
    </w:rPr>
  </w:style>
  <w:style w:type="character" w:customStyle="1" w:styleId="WW8Num5z1">
    <w:name w:val="WW8Num5z1"/>
    <w:rPr>
      <w:rFonts w:ascii="Courier New" w:hAnsi="Courier New" w:cs="Courier New" w:hint="default"/>
    </w:rPr>
  </w:style>
  <w:style w:type="character" w:customStyle="1" w:styleId="WW8Num37z5">
    <w:name w:val="WW8Num37z5"/>
  </w:style>
  <w:style w:type="character" w:customStyle="1" w:styleId="WW8Num28z1">
    <w:name w:val="WW8Num28z1"/>
  </w:style>
  <w:style w:type="character" w:customStyle="1" w:styleId="WW8Num5z2">
    <w:name w:val="WW8Num5z2"/>
    <w:rPr>
      <w:rFonts w:ascii="Wingdings" w:hAnsi="Wingdings" w:cs="Wingdings" w:hint="default"/>
    </w:rPr>
  </w:style>
  <w:style w:type="character" w:customStyle="1" w:styleId="WW8Num40z2">
    <w:name w:val="WW8Num40z2"/>
  </w:style>
  <w:style w:type="character" w:customStyle="1" w:styleId="WW8Num27z0">
    <w:name w:val="WW8Num27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26z0">
    <w:name w:val="WW8Num26z0"/>
  </w:style>
  <w:style w:type="character" w:customStyle="1" w:styleId="WW8Num6z2">
    <w:name w:val="WW8Num6z2"/>
    <w:rPr>
      <w:rFonts w:ascii="Wingdings" w:hAnsi="Wingdings" w:cs="Wingdings" w:hint="default"/>
    </w:rPr>
  </w:style>
  <w:style w:type="character" w:customStyle="1" w:styleId="WW8Num39z0">
    <w:name w:val="WW8Num39z0"/>
    <w:rPr>
      <w:rFonts w:ascii="Symbol" w:hAnsi="Symbol" w:cs="Symbol" w:hint="default"/>
    </w:rPr>
  </w:style>
  <w:style w:type="character" w:customStyle="1" w:styleId="WW8Num26z4">
    <w:name w:val="WW8Num26z4"/>
  </w:style>
  <w:style w:type="character" w:customStyle="1" w:styleId="WW8Num7z2">
    <w:name w:val="WW8Num7z2"/>
    <w:rPr>
      <w:rFonts w:ascii="Wingdings" w:hAnsi="Wingdings" w:cs="Wingdings" w:hint="default"/>
    </w:rPr>
  </w:style>
  <w:style w:type="character" w:customStyle="1" w:styleId="WW8Num38z2">
    <w:name w:val="WW8Num38z2"/>
    <w:rPr>
      <w:rFonts w:ascii="Wingdings" w:hAnsi="Wingdings" w:cs="Wingdings" w:hint="default"/>
      <w:sz w:val="20"/>
    </w:rPr>
  </w:style>
  <w:style w:type="character" w:customStyle="1" w:styleId="WW8Num28z2">
    <w:name w:val="WW8Num28z2"/>
  </w:style>
  <w:style w:type="character" w:customStyle="1" w:styleId="WW8Num8z2">
    <w:name w:val="WW8Num8z2"/>
    <w:rPr>
      <w:rFonts w:ascii="Wingdings" w:hAnsi="Wingdings" w:cs="Wingdings" w:hint="default"/>
    </w:rPr>
  </w:style>
  <w:style w:type="character" w:customStyle="1" w:styleId="WW8Num42z7">
    <w:name w:val="WW8Num42z7"/>
  </w:style>
  <w:style w:type="character" w:customStyle="1" w:styleId="WW8Num28z7">
    <w:name w:val="WW8Num28z7"/>
  </w:style>
  <w:style w:type="character" w:customStyle="1" w:styleId="WW8Num11z3">
    <w:name w:val="WW8Num11z3"/>
    <w:rPr>
      <w:rFonts w:ascii="Symbol" w:hAnsi="Symbol" w:cs="Symbol" w:hint="default"/>
    </w:rPr>
  </w:style>
  <w:style w:type="character" w:customStyle="1" w:styleId="WW8Num42z5">
    <w:name w:val="WW8Num42z5"/>
  </w:style>
  <w:style w:type="character" w:customStyle="1" w:styleId="WW8Num31z6">
    <w:name w:val="WW8Num31z6"/>
  </w:style>
  <w:style w:type="character" w:customStyle="1" w:styleId="WW8Num13z3">
    <w:name w:val="WW8Num13z3"/>
  </w:style>
  <w:style w:type="character" w:customStyle="1" w:styleId="WW8Num41z1">
    <w:name w:val="WW8Num41z1"/>
    <w:rPr>
      <w:rFonts w:ascii="Courier New" w:hAnsi="Courier New" w:cs="Courier New" w:hint="default"/>
    </w:rPr>
  </w:style>
  <w:style w:type="character" w:customStyle="1" w:styleId="WW8Num31z7">
    <w:name w:val="WW8Num31z7"/>
  </w:style>
  <w:style w:type="character" w:customStyle="1" w:styleId="WW8Num13z4">
    <w:name w:val="WW8Num13z4"/>
  </w:style>
  <w:style w:type="character" w:customStyle="1" w:styleId="Caractresdenotedebasdepage">
    <w:name w:val="Caractères de note de bas de page"/>
    <w:rPr>
      <w:rFonts w:ascii="TimesNewRomanPS" w:hAnsi="TimesNewRomanPS" w:cs="TimesNewRomanPS"/>
      <w:position w:val="6"/>
    </w:rPr>
  </w:style>
  <w:style w:type="character" w:customStyle="1" w:styleId="WW8Num29z0">
    <w:name w:val="WW8Num29z0"/>
    <w:rPr>
      <w:rFonts w:ascii="Calibri" w:eastAsia="Calibri" w:hAnsi="Calibri" w:cs="Times New Roman" w:hint="default"/>
    </w:rPr>
  </w:style>
  <w:style w:type="character" w:customStyle="1" w:styleId="WW8Num13z8">
    <w:name w:val="WW8Num13z8"/>
  </w:style>
  <w:style w:type="character" w:customStyle="1" w:styleId="WW8Num40z8">
    <w:name w:val="WW8Num40z8"/>
  </w:style>
  <w:style w:type="character" w:customStyle="1" w:styleId="WW8Num32z7">
    <w:name w:val="WW8Num32z7"/>
  </w:style>
  <w:style w:type="character" w:customStyle="1" w:styleId="WW8Num16z2">
    <w:name w:val="WW8Num16z2"/>
    <w:rPr>
      <w:rFonts w:ascii="Wingdings" w:hAnsi="Wingdings" w:cs="Wingdings" w:hint="default"/>
    </w:rPr>
  </w:style>
  <w:style w:type="character" w:customStyle="1" w:styleId="WW8Num42z8">
    <w:name w:val="WW8Num42z8"/>
  </w:style>
  <w:style w:type="character" w:customStyle="1" w:styleId="WW8Num32z4">
    <w:name w:val="WW8Num32z4"/>
  </w:style>
  <w:style w:type="character" w:customStyle="1" w:styleId="WW8Num18z2">
    <w:name w:val="WW8Num18z2"/>
    <w:rPr>
      <w:rFonts w:ascii="Wingdings" w:hAnsi="Wingdings" w:cs="Wingdings" w:hint="default"/>
    </w:rPr>
  </w:style>
  <w:style w:type="character" w:customStyle="1" w:styleId="SingleTxtGChar">
    <w:name w:val="_ Single Txt_G Char"/>
    <w:rPr>
      <w:lang w:val="en-GB"/>
    </w:rPr>
  </w:style>
  <w:style w:type="character" w:customStyle="1" w:styleId="WW8Num31z3">
    <w:name w:val="WW8Num31z3"/>
  </w:style>
  <w:style w:type="character" w:customStyle="1" w:styleId="WW8Num19z2">
    <w:name w:val="WW8Num19z2"/>
    <w:rPr>
      <w:rFonts w:ascii="Wingdings" w:hAnsi="Wingdings" w:cs="Wingdings" w:hint="default"/>
      <w:sz w:val="20"/>
    </w:rPr>
  </w:style>
  <w:style w:type="character" w:customStyle="1" w:styleId="Heading2Char">
    <w:name w:val="Heading 2 Char"/>
    <w:rPr>
      <w:rFonts w:ascii="Arial" w:hAnsi="Arial" w:cs="Arial"/>
      <w:b/>
      <w:color w:val="0070C0"/>
      <w:sz w:val="36"/>
      <w:szCs w:val="24"/>
    </w:rPr>
  </w:style>
  <w:style w:type="character" w:customStyle="1" w:styleId="WW8Num32z2">
    <w:name w:val="WW8Num32z2"/>
  </w:style>
  <w:style w:type="character" w:customStyle="1" w:styleId="WW8Num20z2">
    <w:name w:val="WW8Num20z2"/>
  </w:style>
  <w:style w:type="character" w:customStyle="1" w:styleId="Heading3Char">
    <w:name w:val="Heading 3 Char"/>
    <w:rPr>
      <w:rFonts w:ascii="Arial" w:hAnsi="Arial" w:cs="Arial"/>
      <w:b/>
      <w:sz w:val="32"/>
    </w:rPr>
  </w:style>
  <w:style w:type="character" w:customStyle="1" w:styleId="WW8Num30z2">
    <w:name w:val="WW8Num30z2"/>
    <w:rPr>
      <w:rFonts w:ascii="Wingdings" w:hAnsi="Wingdings" w:cs="Wingdings" w:hint="default"/>
    </w:rPr>
  </w:style>
  <w:style w:type="character" w:customStyle="1" w:styleId="WW8Num20z6">
    <w:name w:val="WW8Num20z6"/>
  </w:style>
  <w:style w:type="character" w:customStyle="1" w:styleId="WW8Num44z2">
    <w:name w:val="WW8Num44z2"/>
    <w:rPr>
      <w:rFonts w:ascii="Wingdings" w:hAnsi="Wingdings" w:cs="Wingdings" w:hint="default"/>
    </w:rPr>
  </w:style>
  <w:style w:type="character" w:customStyle="1" w:styleId="WW8Num31z1">
    <w:name w:val="WW8Num31z1"/>
  </w:style>
  <w:style w:type="character" w:customStyle="1" w:styleId="WW8Num21z0">
    <w:name w:val="WW8Num21z0"/>
    <w:rPr>
      <w:rFonts w:ascii="Symbol" w:hAnsi="Symbol" w:cs="Symbol" w:hint="default"/>
    </w:rPr>
  </w:style>
  <w:style w:type="paragraph" w:styleId="Caption">
    <w:name w:val="caption"/>
    <w:basedOn w:val="Normal"/>
    <w:qFormat/>
    <w:pPr>
      <w:suppressLineNumbers/>
    </w:pPr>
    <w:rPr>
      <w:i/>
      <w:iCs/>
      <w:sz w:val="24"/>
      <w:szCs w:val="24"/>
    </w:rPr>
  </w:style>
  <w:style w:type="paragraph" w:styleId="TOC7">
    <w:name w:val="toc 7"/>
    <w:basedOn w:val="Normal"/>
    <w:next w:val="Normal"/>
    <w:pPr>
      <w:tabs>
        <w:tab w:val="right" w:leader="dot" w:pos="8640"/>
      </w:tabs>
      <w:ind w:left="1440"/>
    </w:pPr>
    <w:rPr>
      <w:sz w:val="18"/>
    </w:rPr>
  </w:style>
  <w:style w:type="paragraph" w:styleId="TOC6">
    <w:name w:val="toc 6"/>
    <w:basedOn w:val="Normal"/>
    <w:next w:val="Normal"/>
    <w:pPr>
      <w:tabs>
        <w:tab w:val="right" w:leader="dot" w:pos="8640"/>
      </w:tabs>
      <w:ind w:left="1200"/>
    </w:pPr>
    <w:rPr>
      <w:sz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OC1">
    <w:name w:val="toc 1"/>
    <w:basedOn w:val="Normal"/>
    <w:next w:val="Normal"/>
    <w:uiPriority w:val="39"/>
    <w:pPr>
      <w:tabs>
        <w:tab w:val="left" w:pos="480"/>
        <w:tab w:val="right" w:leader="dot" w:pos="8640"/>
      </w:tabs>
      <w:spacing w:before="0" w:after="0"/>
      <w:ind w:hanging="284"/>
    </w:pPr>
    <w:rPr>
      <w:b/>
      <w:color w:val="000000"/>
      <w:lang w:val="en-GB" w:eastAsia="en-GB"/>
    </w:rPr>
  </w:style>
  <w:style w:type="paragraph" w:styleId="NormalWeb">
    <w:name w:val="Normal (Web)"/>
    <w:basedOn w:val="Normal"/>
    <w:pPr>
      <w:spacing w:before="100" w:after="100"/>
    </w:pPr>
    <w:rPr>
      <w:rFonts w:ascii="Times New Roman" w:hAnsi="Times New Roman" w:cs="Times New Roman"/>
      <w:color w:val="000000"/>
      <w:sz w:val="22"/>
      <w:szCs w:val="22"/>
      <w:lang w:val="en-US"/>
    </w:rPr>
  </w:style>
  <w:style w:type="paragraph" w:styleId="ListBullet">
    <w:name w:val="List Bullet"/>
    <w:basedOn w:val="Normal"/>
    <w:rPr>
      <w:color w:val="000000"/>
      <w:spacing w:val="-3"/>
    </w:rPr>
  </w:style>
  <w:style w:type="paragraph" w:styleId="TOC9">
    <w:name w:val="toc 9"/>
    <w:basedOn w:val="Normal"/>
    <w:next w:val="Normal"/>
    <w:pPr>
      <w:tabs>
        <w:tab w:val="right" w:leader="dot" w:pos="8640"/>
      </w:tabs>
      <w:ind w:left="1920"/>
    </w:pPr>
    <w:rPr>
      <w:sz w:val="18"/>
    </w:rPr>
  </w:style>
  <w:style w:type="paragraph" w:styleId="BodyText3">
    <w:name w:val="Body Text 3"/>
    <w:basedOn w:val="Normal"/>
    <w:rPr>
      <w:sz w:val="22"/>
    </w:rPr>
  </w:style>
  <w:style w:type="paragraph" w:styleId="TOC5">
    <w:name w:val="toc 5"/>
    <w:basedOn w:val="Normal"/>
    <w:next w:val="Normal"/>
    <w:pPr>
      <w:tabs>
        <w:tab w:val="right" w:leader="dot" w:pos="8640"/>
      </w:tabs>
      <w:ind w:left="960"/>
    </w:pPr>
    <w:rPr>
      <w:sz w:val="18"/>
    </w:rPr>
  </w:style>
  <w:style w:type="paragraph" w:styleId="TOC3">
    <w:name w:val="toc 3"/>
    <w:basedOn w:val="Normal"/>
    <w:next w:val="Normal"/>
    <w:uiPriority w:val="39"/>
    <w:pPr>
      <w:tabs>
        <w:tab w:val="left" w:pos="709"/>
        <w:tab w:val="right" w:leader="dot" w:pos="8640"/>
      </w:tabs>
      <w:spacing w:before="0" w:after="0"/>
    </w:pPr>
    <w:rPr>
      <w:i/>
      <w:lang w:val="en-GB" w:eastAsia="en-GB"/>
    </w:rPr>
  </w:style>
  <w:style w:type="paragraph" w:styleId="List">
    <w:name w:val="List"/>
    <w:basedOn w:val="BodyText"/>
  </w:style>
  <w:style w:type="paragraph" w:styleId="CommentSubject">
    <w:name w:val="annotation subject"/>
    <w:basedOn w:val="CommentText"/>
    <w:next w:val="CommentText"/>
    <w:rPr>
      <w:b/>
      <w:bCs/>
    </w:rPr>
  </w:style>
  <w:style w:type="paragraph" w:styleId="BodyTextIndent2">
    <w:name w:val="Body Text Indent 2"/>
    <w:basedOn w:val="Normal"/>
    <w:pPr>
      <w:spacing w:before="0" w:after="0"/>
      <w:ind w:left="1440"/>
    </w:pPr>
    <w:rPr>
      <w:rFonts w:ascii="Times New Roman" w:hAnsi="Times New Roman" w:cs="Times New Roman"/>
    </w:rPr>
  </w:style>
  <w:style w:type="paragraph" w:styleId="BodyTextIndent">
    <w:name w:val="Body Text Indent"/>
    <w:basedOn w:val="Normal"/>
    <w:pPr>
      <w:spacing w:before="0" w:after="0"/>
    </w:pPr>
    <w:rPr>
      <w:b/>
      <w:color w:val="000000"/>
    </w:rPr>
  </w:style>
  <w:style w:type="paragraph" w:styleId="TOAHeading">
    <w:name w:val="toa heading"/>
    <w:basedOn w:val="Normal"/>
    <w:next w:val="Normal"/>
    <w:pPr>
      <w:widowControl w:val="0"/>
      <w:tabs>
        <w:tab w:val="right" w:pos="9360"/>
      </w:tabs>
      <w:spacing w:before="0" w:after="0"/>
    </w:pPr>
    <w:rPr>
      <w:rFonts w:ascii="Times New Roman" w:hAnsi="Times New Roman" w:cs="Times New Roman"/>
      <w:spacing w:val="-3"/>
      <w:lang w:val="en-US"/>
    </w:rPr>
  </w:style>
  <w:style w:type="paragraph" w:styleId="EndnoteText">
    <w:name w:val="endnote text"/>
    <w:basedOn w:val="Normal"/>
    <w:pPr>
      <w:spacing w:before="0" w:after="0"/>
    </w:pPr>
    <w:rPr>
      <w:rFonts w:ascii="Calibri" w:eastAsia="Calibri" w:hAnsi="Calibri" w:cs="Times New Roman"/>
      <w:sz w:val="20"/>
      <w:lang w:val="fr-BE"/>
    </w:rPr>
  </w:style>
  <w:style w:type="paragraph" w:styleId="TOC2">
    <w:name w:val="toc 2"/>
    <w:basedOn w:val="Normal"/>
    <w:next w:val="Normal"/>
    <w:uiPriority w:val="39"/>
    <w:pPr>
      <w:tabs>
        <w:tab w:val="right" w:leader="dot" w:pos="8381"/>
      </w:tabs>
      <w:ind w:left="360"/>
      <w:jc w:val="both"/>
    </w:pPr>
    <w:rPr>
      <w:rFonts w:ascii="Calibri" w:hAnsi="Calibri" w:cs="Calibri"/>
      <w:szCs w:val="28"/>
      <w:lang w:val="en-GB" w:eastAsia="en-GB"/>
    </w:rPr>
  </w:style>
  <w:style w:type="paragraph" w:styleId="FootnoteText">
    <w:name w:val="footnote text"/>
    <w:basedOn w:val="Normal"/>
    <w:pPr>
      <w:spacing w:before="0" w:after="0"/>
      <w:ind w:left="357" w:hanging="357"/>
    </w:pPr>
    <w:rPr>
      <w:rFonts w:ascii="Times New Roman" w:hAnsi="Times New Roman" w:cs="Times New Roman"/>
    </w:rPr>
  </w:style>
  <w:style w:type="paragraph" w:styleId="PlainText">
    <w:name w:val="Plain Text"/>
    <w:basedOn w:val="Normal"/>
    <w:rPr>
      <w:rFonts w:ascii="Courier New" w:hAnsi="Courier New" w:cs="Courier New"/>
      <w:sz w:val="20"/>
    </w:rPr>
  </w:style>
  <w:style w:type="paragraph" w:styleId="BodyText2">
    <w:name w:val="Body Text 2"/>
    <w:basedOn w:val="Normal"/>
    <w:pPr>
      <w:spacing w:before="0" w:after="0"/>
      <w:jc w:val="both"/>
    </w:pPr>
    <w:rPr>
      <w:rFonts w:ascii="Times New Roman" w:hAnsi="Times New Roman" w:cs="Times New Roman"/>
      <w:color w:val="FF0000"/>
      <w:spacing w:val="-3"/>
    </w:rPr>
  </w:style>
  <w:style w:type="paragraph" w:styleId="BodyText">
    <w:name w:val="Body Text"/>
    <w:basedOn w:val="Normal"/>
    <w:rPr>
      <w:spacing w:val="-3"/>
    </w:rPr>
  </w:style>
  <w:style w:type="paragraph" w:styleId="ListBullet2">
    <w:name w:val="List Bullet 2"/>
    <w:basedOn w:val="Normal"/>
    <w:pPr>
      <w:numPr>
        <w:numId w:val="2"/>
      </w:numPr>
      <w:tabs>
        <w:tab w:val="left" w:pos="993"/>
        <w:tab w:val="left" w:pos="1080"/>
      </w:tabs>
      <w:ind w:left="993" w:firstLine="0"/>
    </w:pPr>
  </w:style>
  <w:style w:type="paragraph" w:styleId="BalloonText">
    <w:name w:val="Balloon Text"/>
    <w:basedOn w:val="Normal"/>
    <w:pPr>
      <w:spacing w:before="0" w:after="0"/>
    </w:pPr>
    <w:rPr>
      <w:rFonts w:ascii="Tahoma" w:hAnsi="Tahoma" w:cs="Tahoma"/>
      <w:sz w:val="16"/>
      <w:szCs w:val="16"/>
    </w:rPr>
  </w:style>
  <w:style w:type="paragraph" w:styleId="TOC8">
    <w:name w:val="toc 8"/>
    <w:basedOn w:val="Normal"/>
    <w:next w:val="Normal"/>
    <w:pPr>
      <w:tabs>
        <w:tab w:val="right" w:leader="dot" w:pos="8640"/>
      </w:tabs>
      <w:ind w:left="1680"/>
    </w:pPr>
    <w:rPr>
      <w:sz w:val="18"/>
    </w:rPr>
  </w:style>
  <w:style w:type="paragraph" w:styleId="BodyTextIndent3">
    <w:name w:val="Body Text Indent 3"/>
    <w:basedOn w:val="Normal"/>
    <w:pPr>
      <w:spacing w:before="0" w:after="0"/>
      <w:ind w:left="1530"/>
    </w:pPr>
    <w:rPr>
      <w:rFonts w:ascii="Times New Roman" w:hAnsi="Times New Roman" w:cs="Times New Roman"/>
    </w:rPr>
  </w:style>
  <w:style w:type="paragraph" w:styleId="CommentText">
    <w:name w:val="annotation text"/>
    <w:basedOn w:val="Normal"/>
    <w:rPr>
      <w:sz w:val="20"/>
    </w:rPr>
  </w:style>
  <w:style w:type="paragraph" w:styleId="TOC4">
    <w:name w:val="toc 4"/>
    <w:basedOn w:val="Normal"/>
    <w:next w:val="Normal"/>
    <w:pPr>
      <w:tabs>
        <w:tab w:val="right" w:leader="dot" w:pos="8640"/>
      </w:tabs>
      <w:ind w:left="720"/>
    </w:pPr>
    <w:rPr>
      <w:sz w:val="18"/>
    </w:rPr>
  </w:style>
  <w:style w:type="paragraph" w:customStyle="1" w:styleId="ListBullettext1">
    <w:name w:val="List Bullet text 1"/>
    <w:basedOn w:val="Normal"/>
    <w:pPr>
      <w:numPr>
        <w:numId w:val="3"/>
      </w:numPr>
      <w:tabs>
        <w:tab w:val="left" w:pos="284"/>
        <w:tab w:val="left" w:pos="927"/>
      </w:tabs>
      <w:ind w:left="284" w:firstLine="0"/>
    </w:pPr>
  </w:style>
  <w:style w:type="paragraph" w:customStyle="1" w:styleId="Default">
    <w:name w:val="Default"/>
    <w:pPr>
      <w:suppressAutoHyphens/>
      <w:autoSpaceDE w:val="0"/>
    </w:pPr>
    <w:rPr>
      <w:rFonts w:ascii="Arial" w:eastAsia="SimSun" w:hAnsi="Arial" w:cs="Arial"/>
      <w:color w:val="000000"/>
      <w:sz w:val="24"/>
      <w:szCs w:val="24"/>
      <w:lang w:val="es-ES_tradnl" w:eastAsia="zh-CN"/>
    </w:rPr>
  </w:style>
  <w:style w:type="paragraph" w:customStyle="1" w:styleId="Intro">
    <w:name w:val="Intro"/>
    <w:basedOn w:val="Normal"/>
    <w:pPr>
      <w:widowControl w:val="0"/>
      <w:jc w:val="both"/>
    </w:pPr>
    <w:rPr>
      <w:i/>
      <w:sz w:val="22"/>
    </w:rPr>
  </w:style>
  <w:style w:type="paragraph" w:customStyle="1" w:styleId="Titre">
    <w:name w:val="Titre"/>
    <w:basedOn w:val="Normal"/>
    <w:next w:val="BodyText"/>
    <w:pPr>
      <w:spacing w:before="0" w:after="0"/>
      <w:jc w:val="center"/>
    </w:pPr>
    <w:rPr>
      <w:rFonts w:ascii="Times New Roman" w:hAnsi="Times New Roman" w:cs="Times New Roman"/>
      <w:b/>
      <w:u w:val="single"/>
    </w:rPr>
  </w:style>
  <w:style w:type="paragraph" w:customStyle="1" w:styleId="H4">
    <w:name w:val="H4"/>
    <w:basedOn w:val="Normal"/>
    <w:next w:val="Normal"/>
    <w:pPr>
      <w:keepNext/>
      <w:spacing w:before="100" w:after="100"/>
    </w:pPr>
    <w:rPr>
      <w:rFonts w:ascii="Times New Roman" w:hAnsi="Times New Roman" w:cs="Times New Roman"/>
      <w:b/>
      <w:lang w:val="fr-BE"/>
    </w:rPr>
  </w:style>
  <w:style w:type="paragraph" w:customStyle="1" w:styleId="Index">
    <w:name w:val="Index"/>
    <w:basedOn w:val="Normal"/>
    <w:pPr>
      <w:suppressLineNumbers/>
    </w:pPr>
  </w:style>
  <w:style w:type="paragraph" w:customStyle="1" w:styleId="TXT1">
    <w:name w:val="TXT § 1"/>
    <w:pPr>
      <w:tabs>
        <w:tab w:val="right" w:pos="7938"/>
      </w:tabs>
      <w:suppressAutoHyphens/>
      <w:spacing w:line="290" w:lineRule="exact"/>
      <w:jc w:val="both"/>
    </w:pPr>
    <w:rPr>
      <w:rFonts w:ascii="Arial" w:hAnsi="Arial" w:cs="Arial"/>
      <w:lang w:val="en-US" w:eastAsia="zh-CN"/>
    </w:rPr>
  </w:style>
  <w:style w:type="paragraph" w:styleId="NoSpacing">
    <w:name w:val="No Spacing"/>
    <w:qFormat/>
    <w:pPr>
      <w:suppressAutoHyphens/>
    </w:pPr>
    <w:rPr>
      <w:rFonts w:ascii="Calibri" w:eastAsia="Calibri" w:hAnsi="Calibri" w:cs="Calibri"/>
      <w:sz w:val="22"/>
      <w:szCs w:val="22"/>
      <w:lang w:val="en-US" w:eastAsia="zh-CN"/>
    </w:rPr>
  </w:style>
  <w:style w:type="paragraph" w:customStyle="1" w:styleId="NumPar1">
    <w:name w:val="NumPar 1"/>
    <w:basedOn w:val="Heading1"/>
    <w:next w:val="Normal"/>
    <w:pPr>
      <w:keepNext w:val="0"/>
      <w:numPr>
        <w:numId w:val="0"/>
      </w:numPr>
      <w:tabs>
        <w:tab w:val="left" w:pos="0"/>
        <w:tab w:val="left" w:pos="1440"/>
      </w:tabs>
      <w:spacing w:before="0" w:after="240"/>
      <w:ind w:left="1441" w:hanging="1441"/>
    </w:pPr>
    <w:rPr>
      <w:rFonts w:ascii="Times New Roman" w:hAnsi="Times New Roman" w:cs="Times New Roman"/>
      <w:b w:val="0"/>
    </w:rPr>
  </w:style>
  <w:style w:type="paragraph" w:styleId="ListParagraph">
    <w:name w:val="List Paragraph"/>
    <w:basedOn w:val="Normal"/>
    <w:qFormat/>
    <w:pPr>
      <w:spacing w:before="0" w:after="0"/>
      <w:ind w:left="720"/>
    </w:pPr>
    <w:rPr>
      <w:rFonts w:ascii="Times New Roman" w:hAnsi="Times New Roman" w:cs="Times New Roman"/>
      <w:szCs w:val="24"/>
      <w:lang w:val="es-ES_tradnl"/>
    </w:rPr>
  </w:style>
  <w:style w:type="paragraph" w:customStyle="1" w:styleId="Titre21">
    <w:name w:val="Titre 21"/>
    <w:basedOn w:val="Normal"/>
    <w:next w:val="Normal"/>
    <w:pPr>
      <w:keepNext/>
      <w:widowControl w:val="0"/>
      <w:overflowPunct w:val="0"/>
      <w:autoSpaceDE w:val="0"/>
      <w:spacing w:before="0" w:after="0"/>
      <w:jc w:val="center"/>
      <w:textAlignment w:val="baseline"/>
    </w:pPr>
    <w:rPr>
      <w:rFonts w:ascii="Times New Roman" w:hAnsi="Times New Roman" w:cs="Times New Roman"/>
      <w:b/>
      <w:color w:val="000000"/>
      <w:lang w:val="fr-FR"/>
    </w:rPr>
  </w:style>
  <w:style w:type="paragraph" w:customStyle="1" w:styleId="Text1">
    <w:name w:val="Text 1"/>
    <w:basedOn w:val="Normal"/>
    <w:pPr>
      <w:tabs>
        <w:tab w:val="left" w:pos="2161"/>
      </w:tabs>
      <w:spacing w:after="240"/>
      <w:ind w:left="1440"/>
    </w:pPr>
  </w:style>
  <w:style w:type="paragraph" w:customStyle="1" w:styleId="En-tteetpieddepage">
    <w:name w:val="En-tête et pied de page"/>
    <w:basedOn w:val="Normal"/>
    <w:pPr>
      <w:suppressLineNumbers/>
      <w:tabs>
        <w:tab w:val="center" w:pos="4819"/>
        <w:tab w:val="right" w:pos="9638"/>
      </w:tabs>
    </w:pPr>
  </w:style>
  <w:style w:type="paragraph" w:customStyle="1" w:styleId="SingleTxtG">
    <w:name w:val="_ Single Txt_G"/>
    <w:basedOn w:val="Normal"/>
    <w:pPr>
      <w:spacing w:before="0" w:line="240" w:lineRule="atLeast"/>
      <w:ind w:left="1134" w:right="1134"/>
      <w:jc w:val="both"/>
    </w:pPr>
    <w:rPr>
      <w:rFonts w:ascii="Times New Roman" w:hAnsi="Times New Roman" w:cs="Times New Roman"/>
      <w:sz w:val="20"/>
    </w:rPr>
  </w:style>
  <w:style w:type="paragraph" w:customStyle="1" w:styleId="TXT3">
    <w:name w:val="**TXT § 3"/>
    <w:basedOn w:val="Normal"/>
    <w:pPr>
      <w:tabs>
        <w:tab w:val="right" w:pos="7797"/>
      </w:tabs>
      <w:spacing w:after="0"/>
      <w:ind w:left="709"/>
      <w:jc w:val="both"/>
    </w:pPr>
    <w:rPr>
      <w:rFonts w:ascii="Helvetica 55 Roman" w:hAnsi="Helvetica 55 Roman" w:cs="Helvetica 55 Roman"/>
      <w:sz w:val="18"/>
    </w:rPr>
  </w:style>
  <w:style w:type="paragraph" w:styleId="TOCHeading">
    <w:name w:val="TOC Heading"/>
    <w:basedOn w:val="Heading1"/>
    <w:next w:val="Normal"/>
    <w:qFormat/>
    <w:pPr>
      <w:keepLines/>
      <w:numPr>
        <w:numId w:val="0"/>
      </w:numPr>
      <w:tabs>
        <w:tab w:val="left" w:pos="0"/>
      </w:tabs>
      <w:spacing w:after="0" w:line="254" w:lineRule="auto"/>
    </w:pPr>
    <w:rPr>
      <w:rFonts w:ascii="Calibri Light" w:eastAsia="Times New Roman" w:hAnsi="Calibri Light" w:cs="Times New Roman"/>
      <w:b w:val="0"/>
      <w:color w:val="2F5496"/>
      <w:sz w:val="32"/>
      <w:szCs w:val="32"/>
      <w:lang w:val="en-US"/>
    </w:rPr>
  </w:style>
  <w:style w:type="paragraph" w:customStyle="1" w:styleId="Corps">
    <w:name w:val="Corps"/>
    <w:pPr>
      <w:pBdr>
        <w:top w:val="none" w:sz="0" w:space="0" w:color="000000"/>
        <w:left w:val="none" w:sz="0" w:space="0" w:color="000000"/>
        <w:bottom w:val="none" w:sz="0" w:space="0" w:color="000000"/>
        <w:right w:val="none" w:sz="0" w:space="0" w:color="000000"/>
      </w:pBdr>
      <w:suppressAutoHyphens/>
    </w:pPr>
    <w:rPr>
      <w:rFonts w:ascii="Calibri" w:eastAsia="Calibri" w:hAnsi="Calibri" w:cs="Calibri"/>
      <w:color w:val="000000"/>
      <w:sz w:val="24"/>
      <w:szCs w:val="24"/>
      <w:lang w:val="en-US" w:eastAsia="zh-CN"/>
    </w:rPr>
  </w:style>
  <w:style w:type="paragraph" w:customStyle="1" w:styleId="Notedepieddepage">
    <w:name w:val="Note de pied de page"/>
    <w:pPr>
      <w:pBdr>
        <w:top w:val="none" w:sz="0" w:space="0" w:color="000000"/>
        <w:left w:val="none" w:sz="0" w:space="0" w:color="000000"/>
        <w:bottom w:val="none" w:sz="0" w:space="0" w:color="000000"/>
        <w:right w:val="none" w:sz="0" w:space="0" w:color="000000"/>
      </w:pBdr>
      <w:suppressAutoHyphens/>
    </w:pPr>
    <w:rPr>
      <w:rFonts w:ascii="Helvetica Neue" w:eastAsia="Helvetica Neue" w:hAnsi="Helvetica Neue" w:cs="Helvetica Neue"/>
      <w:color w:val="000000"/>
      <w:sz w:val="22"/>
      <w:szCs w:val="22"/>
      <w:lang w:val="fr-BE" w:eastAsia="zh-CN"/>
    </w:rPr>
  </w:style>
  <w:style w:type="paragraph" w:customStyle="1" w:styleId="Contenudecadre">
    <w:name w:val="Contenu de cadre"/>
    <w:basedOn w:val="Normal"/>
  </w:style>
  <w:style w:type="paragraph" w:customStyle="1" w:styleId="Titre10">
    <w:name w:val="Titre 10"/>
    <w:basedOn w:val="Titre"/>
    <w:next w:val="BodyText"/>
    <w:pPr>
      <w:numPr>
        <w:ilvl w:val="8"/>
        <w:numId w:val="1"/>
      </w:numPr>
      <w:tabs>
        <w:tab w:val="left" w:pos="0"/>
      </w:tabs>
      <w:spacing w:before="60" w:after="60"/>
      <w:outlineLvl w:val="8"/>
    </w:pPr>
    <w:rPr>
      <w:bCs/>
      <w:sz w:val="21"/>
      <w:szCs w:val="21"/>
    </w:rPr>
  </w:style>
  <w:style w:type="paragraph" w:styleId="HTMLPreformatted">
    <w:name w:val="HTML Preformatted"/>
    <w:basedOn w:val="Normal"/>
    <w:link w:val="HTMLPreformattedChar"/>
    <w:uiPriority w:val="99"/>
    <w:semiHidden/>
    <w:unhideWhenUsed/>
    <w:rsid w:val="00900049"/>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900049"/>
    <w:rPr>
      <w:rFonts w:ascii="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34707">
      <w:bodyDiv w:val="1"/>
      <w:marLeft w:val="0"/>
      <w:marRight w:val="0"/>
      <w:marTop w:val="0"/>
      <w:marBottom w:val="0"/>
      <w:divBdr>
        <w:top w:val="none" w:sz="0" w:space="0" w:color="auto"/>
        <w:left w:val="none" w:sz="0" w:space="0" w:color="auto"/>
        <w:bottom w:val="none" w:sz="0" w:space="0" w:color="auto"/>
        <w:right w:val="none" w:sz="0" w:space="0" w:color="auto"/>
      </w:divBdr>
    </w:div>
    <w:div w:id="874846760">
      <w:bodyDiv w:val="1"/>
      <w:marLeft w:val="0"/>
      <w:marRight w:val="0"/>
      <w:marTop w:val="0"/>
      <w:marBottom w:val="0"/>
      <w:divBdr>
        <w:top w:val="none" w:sz="0" w:space="0" w:color="auto"/>
        <w:left w:val="none" w:sz="0" w:space="0" w:color="auto"/>
        <w:bottom w:val="none" w:sz="0" w:space="0" w:color="auto"/>
        <w:right w:val="none" w:sz="0" w:space="0" w:color="auto"/>
      </w:divBdr>
    </w:div>
    <w:div w:id="1523325110">
      <w:bodyDiv w:val="1"/>
      <w:marLeft w:val="0"/>
      <w:marRight w:val="0"/>
      <w:marTop w:val="0"/>
      <w:marBottom w:val="0"/>
      <w:divBdr>
        <w:top w:val="none" w:sz="0" w:space="0" w:color="auto"/>
        <w:left w:val="none" w:sz="0" w:space="0" w:color="auto"/>
        <w:bottom w:val="none" w:sz="0" w:space="0" w:color="auto"/>
        <w:right w:val="none" w:sz="0" w:space="0" w:color="auto"/>
      </w:divBdr>
    </w:div>
    <w:div w:id="1893539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isabledrefugeeswelcome.se/" TargetMode="External"/><Relationship Id="rId18" Type="http://schemas.openxmlformats.org/officeDocument/2006/relationships/hyperlink" Target="mailto:aipd@aipd.it" TargetMode="External"/><Relationship Id="rId26" Type="http://schemas.openxmlformats.org/officeDocument/2006/relationships/hyperlink" Target="http://www.edf-feph.org/newsroom/news/fleeing-syria-wheelchair-story-nujeen-mustafa" TargetMode="External"/><Relationship Id="rId3" Type="http://schemas.openxmlformats.org/officeDocument/2006/relationships/styles" Target="styles.xml"/><Relationship Id="rId21" Type="http://schemas.openxmlformats.org/officeDocument/2006/relationships/hyperlink" Target="https://www.easpd.eu/en/content/amid" TargetMode="External"/><Relationship Id="rId7" Type="http://schemas.openxmlformats.org/officeDocument/2006/relationships/endnotes" Target="endnotes.xml"/><Relationship Id="rId12" Type="http://schemas.openxmlformats.org/officeDocument/2006/relationships/hyperlink" Target="https://www.un.org/development/desa/disabilities/convention-on-the-rights-of-persons-with-disabilities/convention-on-the-rights-of-persons-with-disabilities-2.html" TargetMode="External"/><Relationship Id="rId17" Type="http://schemas.openxmlformats.org/officeDocument/2006/relationships/hyperlink" Target="mailto:post@iederin.nl" TargetMode="External"/><Relationship Id="rId25" Type="http://schemas.openxmlformats.org/officeDocument/2006/relationships/hyperlink" Target="mailto:info@edf-feph.org" TargetMode="External"/><Relationship Id="rId2" Type="http://schemas.openxmlformats.org/officeDocument/2006/relationships/numbering" Target="numbering.xml"/><Relationship Id="rId16" Type="http://schemas.openxmlformats.org/officeDocument/2006/relationships/hyperlink" Target="mailto:refugees@esaea.gr" TargetMode="External"/><Relationship Id="rId20" Type="http://schemas.openxmlformats.org/officeDocument/2006/relationships/hyperlink" Target="mailto:manager@pacificdisability.or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mailto:ansofie.leenknecht@edf-feph.org" TargetMode="External"/><Relationship Id="rId5" Type="http://schemas.openxmlformats.org/officeDocument/2006/relationships/webSettings" Target="webSettings.xml"/><Relationship Id="rId15" Type="http://schemas.openxmlformats.org/officeDocument/2006/relationships/hyperlink" Target="mailto:s.worker.refugees@esaea.gr" TargetMode="External"/><Relationship Id="rId23" Type="http://schemas.openxmlformats.org/officeDocument/2006/relationships/hyperlink" Target="mailto:catherine.naughton@edf-feph.org" TargetMode="External"/><Relationship Id="rId28" Type="http://schemas.openxmlformats.org/officeDocument/2006/relationships/header" Target="header1.xml"/><Relationship Id="rId10" Type="http://schemas.openxmlformats.org/officeDocument/2006/relationships/hyperlink" Target="mailto:info@edf-feph.org" TargetMode="External"/><Relationship Id="rId19" Type="http://schemas.openxmlformats.org/officeDocument/2006/relationships/hyperlink" Target="http://onefunky.wayfunky.com/nata/intro.ht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disabledrefugeeswelcome.se" TargetMode="External"/><Relationship Id="rId22" Type="http://schemas.openxmlformats.org/officeDocument/2006/relationships/hyperlink" Target="mailto:info@easpd.eu"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3" Type="http://schemas.openxmlformats.org/officeDocument/2006/relationships/hyperlink" Target="https://www.rasit.org/files/Deaf-People-and-Human-Rights-Report.pdf" TargetMode="External"/><Relationship Id="rId2" Type="http://schemas.openxmlformats.org/officeDocument/2006/relationships/hyperlink" Target="https://www.easpd.eu/en/content/amid" TargetMode="External"/><Relationship Id="rId1" Type="http://schemas.openxmlformats.org/officeDocument/2006/relationships/hyperlink" Target="https://www.easpd.eu/en/content/am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393BF-6D22-411B-9B16-D45ED70EA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5901</Words>
  <Characters>33642</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International Rail Passengers Position Paper</vt:lpstr>
    </vt:vector>
  </TitlesOfParts>
  <Company/>
  <LinksUpToDate>false</LinksUpToDate>
  <CharactersWithSpaces>39465</CharactersWithSpaces>
  <SharedDoc>false</SharedDoc>
  <HLinks>
    <vt:vector size="330" baseType="variant">
      <vt:variant>
        <vt:i4>2818100</vt:i4>
      </vt:variant>
      <vt:variant>
        <vt:i4>264</vt:i4>
      </vt:variant>
      <vt:variant>
        <vt:i4>0</vt:i4>
      </vt:variant>
      <vt:variant>
        <vt:i4>5</vt:i4>
      </vt:variant>
      <vt:variant>
        <vt:lpwstr>http://www.edf-feph.org/newsroom/news/fleeing-syria-wheelchair-story-nujeen-mustafa</vt:lpwstr>
      </vt:variant>
      <vt:variant>
        <vt:lpwstr/>
      </vt:variant>
      <vt:variant>
        <vt:i4>6356994</vt:i4>
      </vt:variant>
      <vt:variant>
        <vt:i4>261</vt:i4>
      </vt:variant>
      <vt:variant>
        <vt:i4>0</vt:i4>
      </vt:variant>
      <vt:variant>
        <vt:i4>5</vt:i4>
      </vt:variant>
      <vt:variant>
        <vt:lpwstr>mailto:info@edf-feph.org</vt:lpwstr>
      </vt:variant>
      <vt:variant>
        <vt:lpwstr/>
      </vt:variant>
      <vt:variant>
        <vt:i4>1048631</vt:i4>
      </vt:variant>
      <vt:variant>
        <vt:i4>258</vt:i4>
      </vt:variant>
      <vt:variant>
        <vt:i4>0</vt:i4>
      </vt:variant>
      <vt:variant>
        <vt:i4>5</vt:i4>
      </vt:variant>
      <vt:variant>
        <vt:lpwstr>mailto:ansofie.leenknecht@edf-feph.org</vt:lpwstr>
      </vt:variant>
      <vt:variant>
        <vt:lpwstr/>
      </vt:variant>
      <vt:variant>
        <vt:i4>786468</vt:i4>
      </vt:variant>
      <vt:variant>
        <vt:i4>255</vt:i4>
      </vt:variant>
      <vt:variant>
        <vt:i4>0</vt:i4>
      </vt:variant>
      <vt:variant>
        <vt:i4>5</vt:i4>
      </vt:variant>
      <vt:variant>
        <vt:lpwstr>mailto:catherine.naughton@edf-feph.org</vt:lpwstr>
      </vt:variant>
      <vt:variant>
        <vt:lpwstr/>
      </vt:variant>
      <vt:variant>
        <vt:i4>6750300</vt:i4>
      </vt:variant>
      <vt:variant>
        <vt:i4>252</vt:i4>
      </vt:variant>
      <vt:variant>
        <vt:i4>0</vt:i4>
      </vt:variant>
      <vt:variant>
        <vt:i4>5</vt:i4>
      </vt:variant>
      <vt:variant>
        <vt:lpwstr>mailto:info@easpd.eu</vt:lpwstr>
      </vt:variant>
      <vt:variant>
        <vt:lpwstr/>
      </vt:variant>
      <vt:variant>
        <vt:i4>1769474</vt:i4>
      </vt:variant>
      <vt:variant>
        <vt:i4>249</vt:i4>
      </vt:variant>
      <vt:variant>
        <vt:i4>0</vt:i4>
      </vt:variant>
      <vt:variant>
        <vt:i4>5</vt:i4>
      </vt:variant>
      <vt:variant>
        <vt:lpwstr>https://www.easpd.eu/en/content/amid</vt:lpwstr>
      </vt:variant>
      <vt:variant>
        <vt:lpwstr/>
      </vt:variant>
      <vt:variant>
        <vt:i4>1769535</vt:i4>
      </vt:variant>
      <vt:variant>
        <vt:i4>246</vt:i4>
      </vt:variant>
      <vt:variant>
        <vt:i4>0</vt:i4>
      </vt:variant>
      <vt:variant>
        <vt:i4>5</vt:i4>
      </vt:variant>
      <vt:variant>
        <vt:lpwstr>mailto:manager@pacificdisability.org</vt:lpwstr>
      </vt:variant>
      <vt:variant>
        <vt:lpwstr/>
      </vt:variant>
      <vt:variant>
        <vt:i4>1310767</vt:i4>
      </vt:variant>
      <vt:variant>
        <vt:i4>243</vt:i4>
      </vt:variant>
      <vt:variant>
        <vt:i4>0</vt:i4>
      </vt:variant>
      <vt:variant>
        <vt:i4>5</vt:i4>
      </vt:variant>
      <vt:variant>
        <vt:lpwstr>http://onefunky.wayfunky.com/nata/intro.htm</vt:lpwstr>
      </vt:variant>
      <vt:variant>
        <vt:lpwstr>_blank</vt:lpwstr>
      </vt:variant>
      <vt:variant>
        <vt:i4>5701752</vt:i4>
      </vt:variant>
      <vt:variant>
        <vt:i4>240</vt:i4>
      </vt:variant>
      <vt:variant>
        <vt:i4>0</vt:i4>
      </vt:variant>
      <vt:variant>
        <vt:i4>5</vt:i4>
      </vt:variant>
      <vt:variant>
        <vt:lpwstr>mailto:aipd@aipd.it</vt:lpwstr>
      </vt:variant>
      <vt:variant>
        <vt:lpwstr/>
      </vt:variant>
      <vt:variant>
        <vt:i4>655406</vt:i4>
      </vt:variant>
      <vt:variant>
        <vt:i4>237</vt:i4>
      </vt:variant>
      <vt:variant>
        <vt:i4>0</vt:i4>
      </vt:variant>
      <vt:variant>
        <vt:i4>5</vt:i4>
      </vt:variant>
      <vt:variant>
        <vt:lpwstr>mailto:post@iederin.nl</vt:lpwstr>
      </vt:variant>
      <vt:variant>
        <vt:lpwstr/>
      </vt:variant>
      <vt:variant>
        <vt:i4>8257614</vt:i4>
      </vt:variant>
      <vt:variant>
        <vt:i4>234</vt:i4>
      </vt:variant>
      <vt:variant>
        <vt:i4>0</vt:i4>
      </vt:variant>
      <vt:variant>
        <vt:i4>5</vt:i4>
      </vt:variant>
      <vt:variant>
        <vt:lpwstr>mailto:refugees@esaea.gr</vt:lpwstr>
      </vt:variant>
      <vt:variant>
        <vt:lpwstr/>
      </vt:variant>
      <vt:variant>
        <vt:i4>5963900</vt:i4>
      </vt:variant>
      <vt:variant>
        <vt:i4>231</vt:i4>
      </vt:variant>
      <vt:variant>
        <vt:i4>0</vt:i4>
      </vt:variant>
      <vt:variant>
        <vt:i4>5</vt:i4>
      </vt:variant>
      <vt:variant>
        <vt:lpwstr>mailto:s.worker.refugees@esaea.gr</vt:lpwstr>
      </vt:variant>
      <vt:variant>
        <vt:lpwstr/>
      </vt:variant>
      <vt:variant>
        <vt:i4>720943</vt:i4>
      </vt:variant>
      <vt:variant>
        <vt:i4>228</vt:i4>
      </vt:variant>
      <vt:variant>
        <vt:i4>0</vt:i4>
      </vt:variant>
      <vt:variant>
        <vt:i4>5</vt:i4>
      </vt:variant>
      <vt:variant>
        <vt:lpwstr>mailto:info@disabledrefugeeswelcome.se</vt:lpwstr>
      </vt:variant>
      <vt:variant>
        <vt:lpwstr/>
      </vt:variant>
      <vt:variant>
        <vt:i4>3604516</vt:i4>
      </vt:variant>
      <vt:variant>
        <vt:i4>225</vt:i4>
      </vt:variant>
      <vt:variant>
        <vt:i4>0</vt:i4>
      </vt:variant>
      <vt:variant>
        <vt:i4>5</vt:i4>
      </vt:variant>
      <vt:variant>
        <vt:lpwstr>https://disabledrefugeeswelcome.se/</vt:lpwstr>
      </vt:variant>
      <vt:variant>
        <vt:lpwstr/>
      </vt:variant>
      <vt:variant>
        <vt:i4>2883710</vt:i4>
      </vt:variant>
      <vt:variant>
        <vt:i4>222</vt:i4>
      </vt:variant>
      <vt:variant>
        <vt:i4>0</vt:i4>
      </vt:variant>
      <vt:variant>
        <vt:i4>5</vt:i4>
      </vt:variant>
      <vt:variant>
        <vt:lpwstr>https://www.un.org/development/desa/disabilities/convention-on-the-rights-of-persons-with-disabilities/convention-on-the-rights-of-persons-with-disabilities-2.html</vt:lpwstr>
      </vt:variant>
      <vt:variant>
        <vt:lpwstr/>
      </vt:variant>
      <vt:variant>
        <vt:i4>1376304</vt:i4>
      </vt:variant>
      <vt:variant>
        <vt:i4>215</vt:i4>
      </vt:variant>
      <vt:variant>
        <vt:i4>0</vt:i4>
      </vt:variant>
      <vt:variant>
        <vt:i4>5</vt:i4>
      </vt:variant>
      <vt:variant>
        <vt:lpwstr/>
      </vt:variant>
      <vt:variant>
        <vt:lpwstr>_Toc65510432</vt:lpwstr>
      </vt:variant>
      <vt:variant>
        <vt:i4>1441840</vt:i4>
      </vt:variant>
      <vt:variant>
        <vt:i4>209</vt:i4>
      </vt:variant>
      <vt:variant>
        <vt:i4>0</vt:i4>
      </vt:variant>
      <vt:variant>
        <vt:i4>5</vt:i4>
      </vt:variant>
      <vt:variant>
        <vt:lpwstr/>
      </vt:variant>
      <vt:variant>
        <vt:lpwstr>_Toc65510431</vt:lpwstr>
      </vt:variant>
      <vt:variant>
        <vt:i4>1507376</vt:i4>
      </vt:variant>
      <vt:variant>
        <vt:i4>203</vt:i4>
      </vt:variant>
      <vt:variant>
        <vt:i4>0</vt:i4>
      </vt:variant>
      <vt:variant>
        <vt:i4>5</vt:i4>
      </vt:variant>
      <vt:variant>
        <vt:lpwstr/>
      </vt:variant>
      <vt:variant>
        <vt:lpwstr>_Toc65510430</vt:lpwstr>
      </vt:variant>
      <vt:variant>
        <vt:i4>1966129</vt:i4>
      </vt:variant>
      <vt:variant>
        <vt:i4>197</vt:i4>
      </vt:variant>
      <vt:variant>
        <vt:i4>0</vt:i4>
      </vt:variant>
      <vt:variant>
        <vt:i4>5</vt:i4>
      </vt:variant>
      <vt:variant>
        <vt:lpwstr/>
      </vt:variant>
      <vt:variant>
        <vt:lpwstr>_Toc65510429</vt:lpwstr>
      </vt:variant>
      <vt:variant>
        <vt:i4>2031665</vt:i4>
      </vt:variant>
      <vt:variant>
        <vt:i4>191</vt:i4>
      </vt:variant>
      <vt:variant>
        <vt:i4>0</vt:i4>
      </vt:variant>
      <vt:variant>
        <vt:i4>5</vt:i4>
      </vt:variant>
      <vt:variant>
        <vt:lpwstr/>
      </vt:variant>
      <vt:variant>
        <vt:lpwstr>_Toc65510428</vt:lpwstr>
      </vt:variant>
      <vt:variant>
        <vt:i4>1048625</vt:i4>
      </vt:variant>
      <vt:variant>
        <vt:i4>185</vt:i4>
      </vt:variant>
      <vt:variant>
        <vt:i4>0</vt:i4>
      </vt:variant>
      <vt:variant>
        <vt:i4>5</vt:i4>
      </vt:variant>
      <vt:variant>
        <vt:lpwstr/>
      </vt:variant>
      <vt:variant>
        <vt:lpwstr>_Toc65510427</vt:lpwstr>
      </vt:variant>
      <vt:variant>
        <vt:i4>1114161</vt:i4>
      </vt:variant>
      <vt:variant>
        <vt:i4>179</vt:i4>
      </vt:variant>
      <vt:variant>
        <vt:i4>0</vt:i4>
      </vt:variant>
      <vt:variant>
        <vt:i4>5</vt:i4>
      </vt:variant>
      <vt:variant>
        <vt:lpwstr/>
      </vt:variant>
      <vt:variant>
        <vt:lpwstr>_Toc65510426</vt:lpwstr>
      </vt:variant>
      <vt:variant>
        <vt:i4>1179697</vt:i4>
      </vt:variant>
      <vt:variant>
        <vt:i4>173</vt:i4>
      </vt:variant>
      <vt:variant>
        <vt:i4>0</vt:i4>
      </vt:variant>
      <vt:variant>
        <vt:i4>5</vt:i4>
      </vt:variant>
      <vt:variant>
        <vt:lpwstr/>
      </vt:variant>
      <vt:variant>
        <vt:lpwstr>_Toc65510425</vt:lpwstr>
      </vt:variant>
      <vt:variant>
        <vt:i4>1245233</vt:i4>
      </vt:variant>
      <vt:variant>
        <vt:i4>167</vt:i4>
      </vt:variant>
      <vt:variant>
        <vt:i4>0</vt:i4>
      </vt:variant>
      <vt:variant>
        <vt:i4>5</vt:i4>
      </vt:variant>
      <vt:variant>
        <vt:lpwstr/>
      </vt:variant>
      <vt:variant>
        <vt:lpwstr>_Toc65510424</vt:lpwstr>
      </vt:variant>
      <vt:variant>
        <vt:i4>1310769</vt:i4>
      </vt:variant>
      <vt:variant>
        <vt:i4>161</vt:i4>
      </vt:variant>
      <vt:variant>
        <vt:i4>0</vt:i4>
      </vt:variant>
      <vt:variant>
        <vt:i4>5</vt:i4>
      </vt:variant>
      <vt:variant>
        <vt:lpwstr/>
      </vt:variant>
      <vt:variant>
        <vt:lpwstr>_Toc65510423</vt:lpwstr>
      </vt:variant>
      <vt:variant>
        <vt:i4>1376305</vt:i4>
      </vt:variant>
      <vt:variant>
        <vt:i4>155</vt:i4>
      </vt:variant>
      <vt:variant>
        <vt:i4>0</vt:i4>
      </vt:variant>
      <vt:variant>
        <vt:i4>5</vt:i4>
      </vt:variant>
      <vt:variant>
        <vt:lpwstr/>
      </vt:variant>
      <vt:variant>
        <vt:lpwstr>_Toc65510422</vt:lpwstr>
      </vt:variant>
      <vt:variant>
        <vt:i4>1441841</vt:i4>
      </vt:variant>
      <vt:variant>
        <vt:i4>149</vt:i4>
      </vt:variant>
      <vt:variant>
        <vt:i4>0</vt:i4>
      </vt:variant>
      <vt:variant>
        <vt:i4>5</vt:i4>
      </vt:variant>
      <vt:variant>
        <vt:lpwstr/>
      </vt:variant>
      <vt:variant>
        <vt:lpwstr>_Toc65510421</vt:lpwstr>
      </vt:variant>
      <vt:variant>
        <vt:i4>1507377</vt:i4>
      </vt:variant>
      <vt:variant>
        <vt:i4>143</vt:i4>
      </vt:variant>
      <vt:variant>
        <vt:i4>0</vt:i4>
      </vt:variant>
      <vt:variant>
        <vt:i4>5</vt:i4>
      </vt:variant>
      <vt:variant>
        <vt:lpwstr/>
      </vt:variant>
      <vt:variant>
        <vt:lpwstr>_Toc65510420</vt:lpwstr>
      </vt:variant>
      <vt:variant>
        <vt:i4>1966130</vt:i4>
      </vt:variant>
      <vt:variant>
        <vt:i4>137</vt:i4>
      </vt:variant>
      <vt:variant>
        <vt:i4>0</vt:i4>
      </vt:variant>
      <vt:variant>
        <vt:i4>5</vt:i4>
      </vt:variant>
      <vt:variant>
        <vt:lpwstr/>
      </vt:variant>
      <vt:variant>
        <vt:lpwstr>_Toc65510419</vt:lpwstr>
      </vt:variant>
      <vt:variant>
        <vt:i4>2031666</vt:i4>
      </vt:variant>
      <vt:variant>
        <vt:i4>131</vt:i4>
      </vt:variant>
      <vt:variant>
        <vt:i4>0</vt:i4>
      </vt:variant>
      <vt:variant>
        <vt:i4>5</vt:i4>
      </vt:variant>
      <vt:variant>
        <vt:lpwstr/>
      </vt:variant>
      <vt:variant>
        <vt:lpwstr>_Toc65510418</vt:lpwstr>
      </vt:variant>
      <vt:variant>
        <vt:i4>1048626</vt:i4>
      </vt:variant>
      <vt:variant>
        <vt:i4>125</vt:i4>
      </vt:variant>
      <vt:variant>
        <vt:i4>0</vt:i4>
      </vt:variant>
      <vt:variant>
        <vt:i4>5</vt:i4>
      </vt:variant>
      <vt:variant>
        <vt:lpwstr/>
      </vt:variant>
      <vt:variant>
        <vt:lpwstr>_Toc65510417</vt:lpwstr>
      </vt:variant>
      <vt:variant>
        <vt:i4>1114162</vt:i4>
      </vt:variant>
      <vt:variant>
        <vt:i4>119</vt:i4>
      </vt:variant>
      <vt:variant>
        <vt:i4>0</vt:i4>
      </vt:variant>
      <vt:variant>
        <vt:i4>5</vt:i4>
      </vt:variant>
      <vt:variant>
        <vt:lpwstr/>
      </vt:variant>
      <vt:variant>
        <vt:lpwstr>_Toc65510416</vt:lpwstr>
      </vt:variant>
      <vt:variant>
        <vt:i4>1179698</vt:i4>
      </vt:variant>
      <vt:variant>
        <vt:i4>113</vt:i4>
      </vt:variant>
      <vt:variant>
        <vt:i4>0</vt:i4>
      </vt:variant>
      <vt:variant>
        <vt:i4>5</vt:i4>
      </vt:variant>
      <vt:variant>
        <vt:lpwstr/>
      </vt:variant>
      <vt:variant>
        <vt:lpwstr>_Toc65510415</vt:lpwstr>
      </vt:variant>
      <vt:variant>
        <vt:i4>1245234</vt:i4>
      </vt:variant>
      <vt:variant>
        <vt:i4>107</vt:i4>
      </vt:variant>
      <vt:variant>
        <vt:i4>0</vt:i4>
      </vt:variant>
      <vt:variant>
        <vt:i4>5</vt:i4>
      </vt:variant>
      <vt:variant>
        <vt:lpwstr/>
      </vt:variant>
      <vt:variant>
        <vt:lpwstr>_Toc65510414</vt:lpwstr>
      </vt:variant>
      <vt:variant>
        <vt:i4>1310770</vt:i4>
      </vt:variant>
      <vt:variant>
        <vt:i4>101</vt:i4>
      </vt:variant>
      <vt:variant>
        <vt:i4>0</vt:i4>
      </vt:variant>
      <vt:variant>
        <vt:i4>5</vt:i4>
      </vt:variant>
      <vt:variant>
        <vt:lpwstr/>
      </vt:variant>
      <vt:variant>
        <vt:lpwstr>_Toc65510413</vt:lpwstr>
      </vt:variant>
      <vt:variant>
        <vt:i4>1376306</vt:i4>
      </vt:variant>
      <vt:variant>
        <vt:i4>95</vt:i4>
      </vt:variant>
      <vt:variant>
        <vt:i4>0</vt:i4>
      </vt:variant>
      <vt:variant>
        <vt:i4>5</vt:i4>
      </vt:variant>
      <vt:variant>
        <vt:lpwstr/>
      </vt:variant>
      <vt:variant>
        <vt:lpwstr>_Toc65510412</vt:lpwstr>
      </vt:variant>
      <vt:variant>
        <vt:i4>1441842</vt:i4>
      </vt:variant>
      <vt:variant>
        <vt:i4>89</vt:i4>
      </vt:variant>
      <vt:variant>
        <vt:i4>0</vt:i4>
      </vt:variant>
      <vt:variant>
        <vt:i4>5</vt:i4>
      </vt:variant>
      <vt:variant>
        <vt:lpwstr/>
      </vt:variant>
      <vt:variant>
        <vt:lpwstr>_Toc65510411</vt:lpwstr>
      </vt:variant>
      <vt:variant>
        <vt:i4>1507378</vt:i4>
      </vt:variant>
      <vt:variant>
        <vt:i4>83</vt:i4>
      </vt:variant>
      <vt:variant>
        <vt:i4>0</vt:i4>
      </vt:variant>
      <vt:variant>
        <vt:i4>5</vt:i4>
      </vt:variant>
      <vt:variant>
        <vt:lpwstr/>
      </vt:variant>
      <vt:variant>
        <vt:lpwstr>_Toc65510410</vt:lpwstr>
      </vt:variant>
      <vt:variant>
        <vt:i4>1966131</vt:i4>
      </vt:variant>
      <vt:variant>
        <vt:i4>77</vt:i4>
      </vt:variant>
      <vt:variant>
        <vt:i4>0</vt:i4>
      </vt:variant>
      <vt:variant>
        <vt:i4>5</vt:i4>
      </vt:variant>
      <vt:variant>
        <vt:lpwstr/>
      </vt:variant>
      <vt:variant>
        <vt:lpwstr>_Toc65510409</vt:lpwstr>
      </vt:variant>
      <vt:variant>
        <vt:i4>2031667</vt:i4>
      </vt:variant>
      <vt:variant>
        <vt:i4>71</vt:i4>
      </vt:variant>
      <vt:variant>
        <vt:i4>0</vt:i4>
      </vt:variant>
      <vt:variant>
        <vt:i4>5</vt:i4>
      </vt:variant>
      <vt:variant>
        <vt:lpwstr/>
      </vt:variant>
      <vt:variant>
        <vt:lpwstr>_Toc65510408</vt:lpwstr>
      </vt:variant>
      <vt:variant>
        <vt:i4>1048627</vt:i4>
      </vt:variant>
      <vt:variant>
        <vt:i4>65</vt:i4>
      </vt:variant>
      <vt:variant>
        <vt:i4>0</vt:i4>
      </vt:variant>
      <vt:variant>
        <vt:i4>5</vt:i4>
      </vt:variant>
      <vt:variant>
        <vt:lpwstr/>
      </vt:variant>
      <vt:variant>
        <vt:lpwstr>_Toc65510407</vt:lpwstr>
      </vt:variant>
      <vt:variant>
        <vt:i4>1114163</vt:i4>
      </vt:variant>
      <vt:variant>
        <vt:i4>59</vt:i4>
      </vt:variant>
      <vt:variant>
        <vt:i4>0</vt:i4>
      </vt:variant>
      <vt:variant>
        <vt:i4>5</vt:i4>
      </vt:variant>
      <vt:variant>
        <vt:lpwstr/>
      </vt:variant>
      <vt:variant>
        <vt:lpwstr>_Toc65510406</vt:lpwstr>
      </vt:variant>
      <vt:variant>
        <vt:i4>1179699</vt:i4>
      </vt:variant>
      <vt:variant>
        <vt:i4>53</vt:i4>
      </vt:variant>
      <vt:variant>
        <vt:i4>0</vt:i4>
      </vt:variant>
      <vt:variant>
        <vt:i4>5</vt:i4>
      </vt:variant>
      <vt:variant>
        <vt:lpwstr/>
      </vt:variant>
      <vt:variant>
        <vt:lpwstr>_Toc65510405</vt:lpwstr>
      </vt:variant>
      <vt:variant>
        <vt:i4>1245235</vt:i4>
      </vt:variant>
      <vt:variant>
        <vt:i4>47</vt:i4>
      </vt:variant>
      <vt:variant>
        <vt:i4>0</vt:i4>
      </vt:variant>
      <vt:variant>
        <vt:i4>5</vt:i4>
      </vt:variant>
      <vt:variant>
        <vt:lpwstr/>
      </vt:variant>
      <vt:variant>
        <vt:lpwstr>_Toc65510404</vt:lpwstr>
      </vt:variant>
      <vt:variant>
        <vt:i4>1310771</vt:i4>
      </vt:variant>
      <vt:variant>
        <vt:i4>41</vt:i4>
      </vt:variant>
      <vt:variant>
        <vt:i4>0</vt:i4>
      </vt:variant>
      <vt:variant>
        <vt:i4>5</vt:i4>
      </vt:variant>
      <vt:variant>
        <vt:lpwstr/>
      </vt:variant>
      <vt:variant>
        <vt:lpwstr>_Toc65510403</vt:lpwstr>
      </vt:variant>
      <vt:variant>
        <vt:i4>1376307</vt:i4>
      </vt:variant>
      <vt:variant>
        <vt:i4>35</vt:i4>
      </vt:variant>
      <vt:variant>
        <vt:i4>0</vt:i4>
      </vt:variant>
      <vt:variant>
        <vt:i4>5</vt:i4>
      </vt:variant>
      <vt:variant>
        <vt:lpwstr/>
      </vt:variant>
      <vt:variant>
        <vt:lpwstr>_Toc65510402</vt:lpwstr>
      </vt:variant>
      <vt:variant>
        <vt:i4>1441843</vt:i4>
      </vt:variant>
      <vt:variant>
        <vt:i4>29</vt:i4>
      </vt:variant>
      <vt:variant>
        <vt:i4>0</vt:i4>
      </vt:variant>
      <vt:variant>
        <vt:i4>5</vt:i4>
      </vt:variant>
      <vt:variant>
        <vt:lpwstr/>
      </vt:variant>
      <vt:variant>
        <vt:lpwstr>_Toc65510401</vt:lpwstr>
      </vt:variant>
      <vt:variant>
        <vt:i4>1507379</vt:i4>
      </vt:variant>
      <vt:variant>
        <vt:i4>23</vt:i4>
      </vt:variant>
      <vt:variant>
        <vt:i4>0</vt:i4>
      </vt:variant>
      <vt:variant>
        <vt:i4>5</vt:i4>
      </vt:variant>
      <vt:variant>
        <vt:lpwstr/>
      </vt:variant>
      <vt:variant>
        <vt:lpwstr>_Toc65510400</vt:lpwstr>
      </vt:variant>
      <vt:variant>
        <vt:i4>1638458</vt:i4>
      </vt:variant>
      <vt:variant>
        <vt:i4>17</vt:i4>
      </vt:variant>
      <vt:variant>
        <vt:i4>0</vt:i4>
      </vt:variant>
      <vt:variant>
        <vt:i4>5</vt:i4>
      </vt:variant>
      <vt:variant>
        <vt:lpwstr/>
      </vt:variant>
      <vt:variant>
        <vt:lpwstr>_Toc65510399</vt:lpwstr>
      </vt:variant>
      <vt:variant>
        <vt:i4>1572922</vt:i4>
      </vt:variant>
      <vt:variant>
        <vt:i4>11</vt:i4>
      </vt:variant>
      <vt:variant>
        <vt:i4>0</vt:i4>
      </vt:variant>
      <vt:variant>
        <vt:i4>5</vt:i4>
      </vt:variant>
      <vt:variant>
        <vt:lpwstr/>
      </vt:variant>
      <vt:variant>
        <vt:lpwstr>_Toc65510398</vt:lpwstr>
      </vt:variant>
      <vt:variant>
        <vt:i4>1507386</vt:i4>
      </vt:variant>
      <vt:variant>
        <vt:i4>5</vt:i4>
      </vt:variant>
      <vt:variant>
        <vt:i4>0</vt:i4>
      </vt:variant>
      <vt:variant>
        <vt:i4>5</vt:i4>
      </vt:variant>
      <vt:variant>
        <vt:lpwstr/>
      </vt:variant>
      <vt:variant>
        <vt:lpwstr>_Toc65510397</vt:lpwstr>
      </vt:variant>
      <vt:variant>
        <vt:i4>6356994</vt:i4>
      </vt:variant>
      <vt:variant>
        <vt:i4>0</vt:i4>
      </vt:variant>
      <vt:variant>
        <vt:i4>0</vt:i4>
      </vt:variant>
      <vt:variant>
        <vt:i4>5</vt:i4>
      </vt:variant>
      <vt:variant>
        <vt:lpwstr>mailto:info@edf-feph.org</vt:lpwstr>
      </vt:variant>
      <vt:variant>
        <vt:lpwstr/>
      </vt:variant>
      <vt:variant>
        <vt:i4>8323120</vt:i4>
      </vt:variant>
      <vt:variant>
        <vt:i4>6</vt:i4>
      </vt:variant>
      <vt:variant>
        <vt:i4>0</vt:i4>
      </vt:variant>
      <vt:variant>
        <vt:i4>5</vt:i4>
      </vt:variant>
      <vt:variant>
        <vt:lpwstr>https://www.rasit.org/files/Deaf-People-and-Human-Rights-Report.pdf</vt:lpwstr>
      </vt:variant>
      <vt:variant>
        <vt:lpwstr/>
      </vt:variant>
      <vt:variant>
        <vt:i4>1769474</vt:i4>
      </vt:variant>
      <vt:variant>
        <vt:i4>3</vt:i4>
      </vt:variant>
      <vt:variant>
        <vt:i4>0</vt:i4>
      </vt:variant>
      <vt:variant>
        <vt:i4>5</vt:i4>
      </vt:variant>
      <vt:variant>
        <vt:lpwstr>https://www.easpd.eu/en/content/amid</vt:lpwstr>
      </vt:variant>
      <vt:variant>
        <vt:lpwstr/>
      </vt:variant>
      <vt:variant>
        <vt:i4>1769474</vt:i4>
      </vt:variant>
      <vt:variant>
        <vt:i4>0</vt:i4>
      </vt:variant>
      <vt:variant>
        <vt:i4>0</vt:i4>
      </vt:variant>
      <vt:variant>
        <vt:i4>5</vt:i4>
      </vt:variant>
      <vt:variant>
        <vt:lpwstr>https://www.easpd.eu/en/content/amid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Rail Passengers Position Paper</dc:title>
  <dc:subject/>
  <dc:creator>nora bednarski</dc:creator>
  <cp:keywords/>
  <cp:lastModifiedBy>Rahma Mustafa</cp:lastModifiedBy>
  <cp:revision>2</cp:revision>
  <cp:lastPrinted>1995-11-21T22:41:00Z</cp:lastPrinted>
  <dcterms:created xsi:type="dcterms:W3CDTF">2021-06-18T16:11:00Z</dcterms:created>
  <dcterms:modified xsi:type="dcterms:W3CDTF">2021-06-18T16:11:00Z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1033-11.2.0.9150</vt:lpwstr>
  </property>
</Properties>
</file>