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2E614" w14:textId="77777777" w:rsidR="00A2256A" w:rsidRPr="00121DE0" w:rsidRDefault="00A2256A" w:rsidP="00A2256A">
      <w:pPr>
        <w:snapToGrid w:val="0"/>
        <w:jc w:val="center"/>
        <w:rPr>
          <w:rFonts w:ascii="Roboto" w:hAnsi="Roboto"/>
          <w:noProof/>
          <w:color w:val="4472C4" w:themeColor="accent1"/>
        </w:rPr>
      </w:pPr>
    </w:p>
    <w:p w14:paraId="408CD241" w14:textId="77777777" w:rsidR="00A2256A" w:rsidRPr="00121DE0" w:rsidRDefault="00A2256A" w:rsidP="00A2256A">
      <w:pPr>
        <w:snapToGrid w:val="0"/>
        <w:jc w:val="center"/>
        <w:rPr>
          <w:rFonts w:ascii="Roboto" w:hAnsi="Roboto"/>
          <w:noProof/>
          <w:color w:val="4472C4" w:themeColor="accent1"/>
        </w:rPr>
      </w:pPr>
    </w:p>
    <w:p w14:paraId="1E8C0582" w14:textId="77777777" w:rsidR="00A2256A" w:rsidRPr="00121DE0" w:rsidRDefault="00A2256A" w:rsidP="00A2256A">
      <w:pPr>
        <w:snapToGrid w:val="0"/>
        <w:jc w:val="center"/>
        <w:rPr>
          <w:rFonts w:ascii="Roboto" w:hAnsi="Roboto"/>
          <w:noProof/>
          <w:color w:val="4472C4" w:themeColor="accent1"/>
        </w:rPr>
      </w:pPr>
    </w:p>
    <w:p w14:paraId="5455E22A" w14:textId="77777777" w:rsidR="00A2256A" w:rsidRPr="00121DE0" w:rsidRDefault="00A2256A" w:rsidP="00A2256A">
      <w:pPr>
        <w:snapToGrid w:val="0"/>
        <w:jc w:val="center"/>
        <w:rPr>
          <w:rFonts w:ascii="Roboto" w:hAnsi="Roboto"/>
          <w:noProof/>
          <w:color w:val="4472C4" w:themeColor="accent1"/>
        </w:rPr>
      </w:pPr>
    </w:p>
    <w:p w14:paraId="066C6C84" w14:textId="77777777" w:rsidR="00A2256A" w:rsidRPr="00121DE0" w:rsidRDefault="00A2256A" w:rsidP="00A2256A">
      <w:pPr>
        <w:snapToGrid w:val="0"/>
        <w:jc w:val="center"/>
        <w:rPr>
          <w:rFonts w:ascii="Roboto" w:hAnsi="Roboto"/>
          <w:noProof/>
          <w:color w:val="4472C4" w:themeColor="accent1"/>
        </w:rPr>
      </w:pPr>
    </w:p>
    <w:p w14:paraId="00BF167A" w14:textId="7DD2434A" w:rsidR="00A2256A" w:rsidRPr="00121DE0" w:rsidRDefault="00A2256A" w:rsidP="00A2256A">
      <w:pPr>
        <w:snapToGrid w:val="0"/>
        <w:jc w:val="center"/>
        <w:rPr>
          <w:rFonts w:ascii="Roboto" w:hAnsi="Roboto"/>
          <w:noProof/>
          <w:color w:val="4472C4" w:themeColor="accent1"/>
        </w:rPr>
      </w:pPr>
      <w:r w:rsidRPr="00121DE0">
        <w:rPr>
          <w:rFonts w:ascii="Roboto" w:hAnsi="Roboto"/>
          <w:noProof/>
          <w:color w:val="4472C4" w:themeColor="accent1"/>
        </w:rPr>
        <w:drawing>
          <wp:inline distT="0" distB="0" distL="0" distR="0" wp14:anchorId="09920488" wp14:editId="41C49372">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DCE058F" w14:textId="77777777" w:rsidR="00A2256A" w:rsidRPr="00121DE0" w:rsidRDefault="00A2256A" w:rsidP="00A2256A">
      <w:pPr>
        <w:snapToGrid w:val="0"/>
        <w:rPr>
          <w:rFonts w:ascii="Roboto" w:hAnsi="Roboto"/>
          <w:noProof/>
          <w:color w:val="4472C4" w:themeColor="accent1"/>
          <w:sz w:val="56"/>
          <w:szCs w:val="56"/>
        </w:rPr>
      </w:pPr>
    </w:p>
    <w:p w14:paraId="23B8247B" w14:textId="77777777" w:rsidR="00A2256A" w:rsidRPr="00121DE0" w:rsidRDefault="00A2256A" w:rsidP="00A2256A">
      <w:pPr>
        <w:snapToGrid w:val="0"/>
        <w:jc w:val="center"/>
        <w:rPr>
          <w:rFonts w:ascii="Roboto" w:hAnsi="Roboto"/>
          <w:b/>
          <w:bCs/>
          <w:color w:val="4472C4" w:themeColor="accent1"/>
          <w:sz w:val="56"/>
          <w:szCs w:val="56"/>
          <w:lang w:val="en-US"/>
        </w:rPr>
      </w:pPr>
      <w:r w:rsidRPr="00121DE0">
        <w:rPr>
          <w:rFonts w:ascii="Roboto" w:hAnsi="Roboto"/>
          <w:b/>
          <w:bCs/>
          <w:color w:val="4472C4" w:themeColor="accent1"/>
          <w:sz w:val="56"/>
          <w:szCs w:val="56"/>
          <w:lang w:val="en-US"/>
        </w:rPr>
        <w:t>IDA’s Compilation of CRPD Committee’s Concluding Observations</w:t>
      </w:r>
    </w:p>
    <w:p w14:paraId="6A5C4657" w14:textId="77777777" w:rsidR="00A2256A" w:rsidRPr="00121DE0" w:rsidRDefault="00A2256A" w:rsidP="00A2256A">
      <w:pPr>
        <w:snapToGrid w:val="0"/>
        <w:jc w:val="center"/>
        <w:rPr>
          <w:rFonts w:ascii="Roboto" w:hAnsi="Roboto"/>
          <w:color w:val="4472C4" w:themeColor="accent1"/>
          <w:sz w:val="56"/>
          <w:szCs w:val="56"/>
          <w:lang w:val="en-US"/>
        </w:rPr>
      </w:pPr>
    </w:p>
    <w:p w14:paraId="710378A1" w14:textId="77777777" w:rsidR="00A2256A" w:rsidRPr="00121DE0" w:rsidRDefault="00A2256A" w:rsidP="00A2256A">
      <w:pPr>
        <w:snapToGrid w:val="0"/>
        <w:jc w:val="center"/>
        <w:rPr>
          <w:rFonts w:ascii="Roboto" w:hAnsi="Roboto"/>
          <w:color w:val="4472C4" w:themeColor="accent1"/>
          <w:sz w:val="56"/>
          <w:szCs w:val="56"/>
          <w:lang w:val="en-US"/>
        </w:rPr>
      </w:pPr>
    </w:p>
    <w:p w14:paraId="2D37B073" w14:textId="48B03E46" w:rsidR="00A2256A" w:rsidRPr="00121DE0" w:rsidRDefault="00A2256A" w:rsidP="00A2256A">
      <w:pPr>
        <w:snapToGrid w:val="0"/>
        <w:jc w:val="center"/>
        <w:rPr>
          <w:rFonts w:ascii="Roboto" w:hAnsi="Roboto"/>
          <w:i/>
          <w:iCs/>
          <w:color w:val="4472C4" w:themeColor="accent1"/>
          <w:sz w:val="56"/>
          <w:szCs w:val="56"/>
          <w:lang w:val="en-US"/>
        </w:rPr>
      </w:pPr>
      <w:r w:rsidRPr="00121DE0">
        <w:rPr>
          <w:rFonts w:ascii="Roboto" w:hAnsi="Roboto"/>
          <w:i/>
          <w:iCs/>
          <w:color w:val="4472C4" w:themeColor="accent1"/>
          <w:sz w:val="56"/>
          <w:szCs w:val="56"/>
          <w:lang w:val="en-US"/>
        </w:rPr>
        <w:t xml:space="preserve">Article </w:t>
      </w:r>
      <w:r w:rsidR="00B66E94">
        <w:rPr>
          <w:rFonts w:ascii="Roboto" w:hAnsi="Roboto"/>
          <w:i/>
          <w:iCs/>
          <w:color w:val="4472C4" w:themeColor="accent1"/>
          <w:sz w:val="56"/>
          <w:szCs w:val="56"/>
          <w:lang w:val="en-US"/>
        </w:rPr>
        <w:t>22</w:t>
      </w:r>
      <w:r w:rsidRPr="00121DE0">
        <w:rPr>
          <w:rFonts w:ascii="Roboto" w:hAnsi="Roboto"/>
          <w:i/>
          <w:iCs/>
          <w:color w:val="4472C4" w:themeColor="accent1"/>
          <w:sz w:val="56"/>
          <w:szCs w:val="56"/>
          <w:lang w:val="en-US"/>
        </w:rPr>
        <w:t xml:space="preserve"> CRPD</w:t>
      </w:r>
    </w:p>
    <w:p w14:paraId="4C78FE46" w14:textId="1FEE0D1A" w:rsidR="00A2256A" w:rsidRPr="00121DE0" w:rsidRDefault="00A2256A" w:rsidP="00A2256A">
      <w:pPr>
        <w:snapToGrid w:val="0"/>
        <w:jc w:val="center"/>
        <w:rPr>
          <w:rFonts w:ascii="Roboto" w:hAnsi="Roboto"/>
          <w:i/>
          <w:iCs/>
          <w:color w:val="4472C4" w:themeColor="accent1"/>
          <w:sz w:val="56"/>
          <w:szCs w:val="56"/>
          <w:lang w:val="en-US"/>
        </w:rPr>
      </w:pPr>
      <w:r w:rsidRPr="00121DE0">
        <w:rPr>
          <w:rFonts w:ascii="Roboto" w:hAnsi="Roboto"/>
          <w:i/>
          <w:iCs/>
          <w:color w:val="4472C4" w:themeColor="accent1"/>
          <w:sz w:val="56"/>
          <w:szCs w:val="56"/>
          <w:lang w:val="en-US"/>
        </w:rPr>
        <w:t>(</w:t>
      </w:r>
      <w:r w:rsidR="00B66E94">
        <w:rPr>
          <w:rFonts w:ascii="Roboto" w:hAnsi="Roboto"/>
          <w:i/>
          <w:iCs/>
          <w:color w:val="4472C4" w:themeColor="accent1"/>
          <w:sz w:val="56"/>
          <w:szCs w:val="56"/>
          <w:lang w:val="en-US"/>
        </w:rPr>
        <w:t>Respect for privacy)</w:t>
      </w:r>
    </w:p>
    <w:p w14:paraId="58BF9CBE" w14:textId="77777777" w:rsidR="00A2256A" w:rsidRPr="00121DE0" w:rsidRDefault="00A2256A" w:rsidP="00A2256A">
      <w:pPr>
        <w:snapToGrid w:val="0"/>
        <w:rPr>
          <w:rFonts w:ascii="Roboto" w:hAnsi="Roboto"/>
          <w:color w:val="4472C4" w:themeColor="accent1"/>
          <w:sz w:val="56"/>
          <w:szCs w:val="56"/>
          <w:lang w:val="en-US"/>
        </w:rPr>
      </w:pPr>
    </w:p>
    <w:p w14:paraId="49ED12A5" w14:textId="77777777" w:rsidR="00A2256A" w:rsidRPr="00121DE0" w:rsidRDefault="00A2256A" w:rsidP="00A2256A">
      <w:pPr>
        <w:snapToGrid w:val="0"/>
        <w:rPr>
          <w:rFonts w:ascii="Roboto" w:hAnsi="Roboto"/>
          <w:color w:val="4472C4" w:themeColor="accent1"/>
          <w:sz w:val="56"/>
          <w:szCs w:val="56"/>
          <w:lang w:val="en-US"/>
        </w:rPr>
      </w:pPr>
    </w:p>
    <w:p w14:paraId="26F113D1" w14:textId="1019419C" w:rsidR="00A2256A" w:rsidRPr="00121DE0" w:rsidRDefault="00F90687" w:rsidP="00A2256A">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A2256A" w:rsidRPr="00121DE0">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0D15EB0B" w14:textId="0BE2395B" w:rsidR="00374DC6" w:rsidRPr="00121DE0" w:rsidRDefault="00374DC6" w:rsidP="00D55650">
      <w:pPr>
        <w:snapToGrid w:val="0"/>
        <w:ind w:right="95"/>
        <w:jc w:val="both"/>
        <w:rPr>
          <w:rFonts w:ascii="Roboto" w:hAnsi="Roboto"/>
          <w:color w:val="4472C4" w:themeColor="accent1"/>
          <w:sz w:val="22"/>
          <w:szCs w:val="22"/>
          <w:lang w:val="en-US"/>
        </w:rPr>
      </w:pPr>
    </w:p>
    <w:p w14:paraId="512743FC" w14:textId="77777777" w:rsidR="00A2256A" w:rsidRPr="00121DE0" w:rsidRDefault="00A2256A">
      <w:pPr>
        <w:rPr>
          <w:rFonts w:ascii="Roboto" w:hAnsi="Roboto"/>
          <w:color w:val="4472C4" w:themeColor="accent1"/>
          <w:sz w:val="28"/>
          <w:szCs w:val="28"/>
          <w:lang w:val="en-US"/>
        </w:rPr>
      </w:pPr>
      <w:r w:rsidRPr="00121DE0">
        <w:rPr>
          <w:rFonts w:ascii="Roboto" w:hAnsi="Roboto"/>
          <w:color w:val="4472C4" w:themeColor="accent1"/>
          <w:sz w:val="28"/>
          <w:szCs w:val="28"/>
          <w:lang w:val="en-US"/>
        </w:rPr>
        <w:br w:type="page"/>
      </w:r>
    </w:p>
    <w:p w14:paraId="4CFA7098" w14:textId="03DBDC63" w:rsidR="00712A47" w:rsidRPr="00121DE0" w:rsidRDefault="00712A47" w:rsidP="00D55650">
      <w:pPr>
        <w:snapToGrid w:val="0"/>
        <w:ind w:right="95"/>
        <w:jc w:val="both"/>
        <w:rPr>
          <w:rFonts w:ascii="Roboto" w:hAnsi="Roboto"/>
          <w:color w:val="4472C4" w:themeColor="accent1"/>
          <w:sz w:val="28"/>
          <w:szCs w:val="28"/>
          <w:lang w:val="en-US"/>
        </w:rPr>
      </w:pPr>
      <w:r w:rsidRPr="00121DE0">
        <w:rPr>
          <w:rFonts w:ascii="Roboto" w:hAnsi="Roboto"/>
          <w:color w:val="4472C4" w:themeColor="accent1"/>
          <w:sz w:val="28"/>
          <w:szCs w:val="28"/>
          <w:lang w:val="en-US"/>
        </w:rPr>
        <w:lastRenderedPageBreak/>
        <w:t xml:space="preserve">Article </w:t>
      </w:r>
      <w:r w:rsidR="00D71F8B" w:rsidRPr="00121DE0">
        <w:rPr>
          <w:rFonts w:ascii="Roboto" w:hAnsi="Roboto"/>
          <w:color w:val="4472C4" w:themeColor="accent1"/>
          <w:sz w:val="28"/>
          <w:szCs w:val="28"/>
          <w:lang w:val="en-US"/>
        </w:rPr>
        <w:t>22</w:t>
      </w:r>
      <w:r w:rsidRPr="00121DE0">
        <w:rPr>
          <w:rFonts w:ascii="Roboto" w:hAnsi="Roboto"/>
          <w:color w:val="4472C4" w:themeColor="accent1"/>
          <w:sz w:val="28"/>
          <w:szCs w:val="28"/>
          <w:lang w:val="en-US"/>
        </w:rPr>
        <w:t xml:space="preserve"> </w:t>
      </w:r>
      <w:r w:rsidR="00D71F8B" w:rsidRPr="00121DE0">
        <w:rPr>
          <w:rFonts w:ascii="Roboto" w:hAnsi="Roboto"/>
          <w:color w:val="4472C4" w:themeColor="accent1"/>
          <w:sz w:val="28"/>
          <w:szCs w:val="28"/>
          <w:lang w:val="en-US"/>
        </w:rPr>
        <w:t>–</w:t>
      </w:r>
      <w:r w:rsidRPr="00121DE0">
        <w:rPr>
          <w:rFonts w:ascii="Roboto" w:hAnsi="Roboto"/>
          <w:color w:val="4472C4" w:themeColor="accent1"/>
          <w:sz w:val="28"/>
          <w:szCs w:val="28"/>
          <w:lang w:val="en-US"/>
        </w:rPr>
        <w:t xml:space="preserve"> </w:t>
      </w:r>
      <w:r w:rsidR="00D71F8B" w:rsidRPr="00121DE0">
        <w:rPr>
          <w:rFonts w:ascii="Roboto" w:hAnsi="Roboto"/>
          <w:color w:val="4472C4" w:themeColor="accent1"/>
          <w:sz w:val="28"/>
          <w:szCs w:val="28"/>
          <w:lang w:val="en-US"/>
        </w:rPr>
        <w:t xml:space="preserve">Right </w:t>
      </w:r>
      <w:r w:rsidR="00B66E94">
        <w:rPr>
          <w:rFonts w:ascii="Roboto" w:hAnsi="Roboto"/>
          <w:color w:val="4472C4" w:themeColor="accent1"/>
          <w:sz w:val="28"/>
          <w:szCs w:val="28"/>
          <w:lang w:val="en-US"/>
        </w:rPr>
        <w:t>for</w:t>
      </w:r>
      <w:r w:rsidR="00D71F8B" w:rsidRPr="00121DE0">
        <w:rPr>
          <w:rFonts w:ascii="Roboto" w:hAnsi="Roboto"/>
          <w:color w:val="4472C4" w:themeColor="accent1"/>
          <w:sz w:val="28"/>
          <w:szCs w:val="28"/>
          <w:lang w:val="en-US"/>
        </w:rPr>
        <w:t xml:space="preserve"> privacy</w:t>
      </w:r>
    </w:p>
    <w:p w14:paraId="16BC81BC" w14:textId="77777777" w:rsidR="00712A47" w:rsidRPr="00121DE0" w:rsidRDefault="00712A47" w:rsidP="00D55650">
      <w:pPr>
        <w:snapToGrid w:val="0"/>
        <w:ind w:right="95"/>
        <w:jc w:val="both"/>
        <w:rPr>
          <w:rFonts w:ascii="Roboto" w:hAnsi="Roboto"/>
          <w:sz w:val="22"/>
          <w:szCs w:val="22"/>
          <w:lang w:val="en-US"/>
        </w:rPr>
      </w:pPr>
    </w:p>
    <w:p w14:paraId="596552A0" w14:textId="71E2B3EE"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18068C24" w14:textId="77777777" w:rsidR="00121DE0" w:rsidRPr="00121DE0" w:rsidRDefault="00121DE0" w:rsidP="00121DE0">
      <w:pPr>
        <w:snapToGrid w:val="0"/>
        <w:ind w:right="95"/>
        <w:jc w:val="both"/>
        <w:rPr>
          <w:rFonts w:ascii="Roboto" w:eastAsia="Cambria" w:hAnsi="Roboto" w:cstheme="minorHAnsi"/>
          <w:bCs/>
          <w:i/>
          <w:iCs/>
          <w:color w:val="000000" w:themeColor="text1"/>
          <w:sz w:val="22"/>
          <w:szCs w:val="22"/>
          <w:lang w:val="en-US"/>
        </w:rPr>
      </w:pPr>
      <w:r w:rsidRPr="00121DE0">
        <w:rPr>
          <w:rFonts w:ascii="Roboto" w:eastAsia="Cambria" w:hAnsi="Roboto" w:cstheme="minorHAnsi"/>
          <w:bCs/>
          <w:i/>
          <w:iCs/>
          <w:color w:val="000000" w:themeColor="text1"/>
          <w:sz w:val="22"/>
          <w:szCs w:val="22"/>
          <w:lang w:val="en-US"/>
        </w:rPr>
        <w:t>1. No person with disabilities, regardless of place of residence or living arrangements, shall be subjected to arbitrary or unlawful interference with his or her privacy, family, or correspondence or other types of communication or to unlawful attacks on his or her honour and reputation. Persons with disabilities have the right to the protection of the law against such interference or attacks.</w:t>
      </w:r>
    </w:p>
    <w:p w14:paraId="4E3AF9A6" w14:textId="77777777" w:rsidR="00121DE0" w:rsidRPr="00121DE0" w:rsidRDefault="00121DE0" w:rsidP="00121DE0">
      <w:pPr>
        <w:snapToGrid w:val="0"/>
        <w:ind w:right="95"/>
        <w:jc w:val="both"/>
        <w:rPr>
          <w:rFonts w:ascii="Roboto" w:eastAsia="Cambria" w:hAnsi="Roboto" w:cstheme="minorHAnsi"/>
          <w:bCs/>
          <w:i/>
          <w:iCs/>
          <w:color w:val="000000" w:themeColor="text1"/>
          <w:sz w:val="22"/>
          <w:szCs w:val="22"/>
          <w:lang w:val="en-US"/>
        </w:rPr>
      </w:pPr>
      <w:r w:rsidRPr="00121DE0">
        <w:rPr>
          <w:rFonts w:ascii="Roboto" w:eastAsia="Cambria" w:hAnsi="Roboto" w:cstheme="minorHAnsi"/>
          <w:bCs/>
          <w:i/>
          <w:iCs/>
          <w:color w:val="000000" w:themeColor="text1"/>
          <w:sz w:val="22"/>
          <w:szCs w:val="22"/>
          <w:lang w:val="en-US"/>
        </w:rPr>
        <w:t>2.  States Parties shall protect the privacy of personal, health and rehabilitation information of persons with disabilities on an equal basis with others.</w:t>
      </w:r>
    </w:p>
    <w:p w14:paraId="211DA06F" w14:textId="52AED3F7"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251891D3" w14:textId="3A9F0247"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0127213C" w14:textId="55329A31"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115227C4" w14:textId="17CC409B"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11D728D8" w14:textId="0646923B"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5C6497E8" w14:textId="1A247B25"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04950872" w14:textId="6471B442"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791D46AD" w14:textId="732D60F7"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2EEDE954" w14:textId="781D1042"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0E059E87" w14:textId="089F5FE9" w:rsidR="00D71F8B" w:rsidRPr="00121DE0" w:rsidRDefault="00D71F8B" w:rsidP="00D55650">
      <w:pPr>
        <w:snapToGrid w:val="0"/>
        <w:ind w:right="95"/>
        <w:jc w:val="both"/>
        <w:rPr>
          <w:rFonts w:ascii="Roboto" w:eastAsia="Cambria" w:hAnsi="Roboto" w:cstheme="minorHAnsi"/>
          <w:bCs/>
          <w:i/>
          <w:iCs/>
          <w:color w:val="000000" w:themeColor="text1"/>
          <w:sz w:val="22"/>
          <w:szCs w:val="22"/>
          <w:lang w:val="en-US"/>
        </w:rPr>
      </w:pPr>
    </w:p>
    <w:p w14:paraId="3ECACD3D" w14:textId="2747C15F" w:rsidR="00A82722" w:rsidRPr="00121DE0" w:rsidRDefault="00A82722">
      <w:pPr>
        <w:rPr>
          <w:rFonts w:ascii="Roboto" w:eastAsia="Cambria" w:hAnsi="Roboto" w:cstheme="minorHAnsi"/>
          <w:bCs/>
          <w:i/>
          <w:iCs/>
          <w:color w:val="000000" w:themeColor="text1"/>
          <w:sz w:val="22"/>
          <w:szCs w:val="22"/>
          <w:lang w:val="en-US"/>
        </w:rPr>
      </w:pPr>
      <w:r w:rsidRPr="00121DE0">
        <w:rPr>
          <w:rFonts w:ascii="Roboto" w:eastAsia="Cambria" w:hAnsi="Roboto" w:cstheme="minorHAnsi"/>
          <w:bCs/>
          <w:i/>
          <w:iCs/>
          <w:color w:val="000000" w:themeColor="text1"/>
          <w:sz w:val="22"/>
          <w:szCs w:val="22"/>
          <w:lang w:val="en-US"/>
        </w:rPr>
        <w:br w:type="page"/>
      </w:r>
    </w:p>
    <w:bookmarkStart w:id="0" w:name="_Djibouti_(CRPD/C/DJI/CO/1)_1"/>
    <w:bookmarkStart w:id="1" w:name="EST5"/>
    <w:bookmarkStart w:id="2" w:name="_Hlk21003096"/>
    <w:bookmarkStart w:id="3" w:name="CUB2"/>
    <w:bookmarkEnd w:id="0"/>
    <w:p w14:paraId="7EF67190" w14:textId="2D612091" w:rsidR="00F90687" w:rsidRPr="00F90687" w:rsidRDefault="007A04EE"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r w:rsidRPr="00776496">
        <w:rPr>
          <w:rStyle w:val="Hyperlink"/>
          <w:rFonts w:ascii="Roboto" w:hAnsi="Roboto" w:cstheme="majorHAnsi"/>
          <w:noProof/>
          <w:sz w:val="28"/>
          <w:szCs w:val="28"/>
          <w:lang w:val="en-GB" w:eastAsia="en-US"/>
        </w:rPr>
        <w:lastRenderedPageBreak/>
        <w:fldChar w:fldCharType="begin"/>
      </w:r>
      <w:r w:rsidRPr="00776496">
        <w:rPr>
          <w:rStyle w:val="Hyperlink"/>
          <w:rFonts w:ascii="Roboto" w:hAnsi="Roboto" w:cstheme="majorHAnsi"/>
          <w:noProof/>
          <w:sz w:val="28"/>
          <w:szCs w:val="28"/>
          <w:lang w:val="en-GB" w:eastAsia="en-US"/>
        </w:rPr>
        <w:instrText xml:space="preserve"> TOC \o "1-3" \n \p " " \h \z \u </w:instrText>
      </w:r>
      <w:r w:rsidRPr="00776496">
        <w:rPr>
          <w:rStyle w:val="Hyperlink"/>
          <w:rFonts w:ascii="Roboto" w:hAnsi="Roboto" w:cstheme="majorHAnsi"/>
          <w:noProof/>
          <w:sz w:val="28"/>
          <w:szCs w:val="28"/>
          <w:lang w:val="en-GB" w:eastAsia="en-US"/>
        </w:rPr>
        <w:fldChar w:fldCharType="separate"/>
      </w:r>
      <w:hyperlink w:anchor="_Toc163462582" w:history="1">
        <w:r w:rsidR="00F90687" w:rsidRPr="00F90687">
          <w:rPr>
            <w:rStyle w:val="Hyperlink"/>
            <w:rFonts w:ascii="Roboto" w:eastAsiaTheme="majorEastAsia" w:hAnsi="Roboto" w:cstheme="majorBidi"/>
            <w:noProof/>
            <w:sz w:val="28"/>
            <w:szCs w:val="28"/>
            <w:lang w:val="en-US"/>
          </w:rPr>
          <w:t>AZERBAIJAN (2024)</w:t>
        </w:r>
      </w:hyperlink>
    </w:p>
    <w:p w14:paraId="4F6F8E55" w14:textId="5AC6604F"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83" w:history="1">
        <w:r w:rsidR="00F90687" w:rsidRPr="00F90687">
          <w:rPr>
            <w:rStyle w:val="Hyperlink"/>
            <w:rFonts w:ascii="Roboto" w:eastAsiaTheme="majorEastAsia" w:hAnsi="Roboto" w:cstheme="majorBidi"/>
            <w:noProof/>
            <w:sz w:val="28"/>
            <w:szCs w:val="28"/>
            <w:lang w:val="en-US"/>
          </w:rPr>
          <w:t>BAHRAIN (2024)</w:t>
        </w:r>
      </w:hyperlink>
    </w:p>
    <w:p w14:paraId="05B437D0" w14:textId="7798B2C7"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84" w:history="1">
        <w:r w:rsidR="00F90687" w:rsidRPr="00F90687">
          <w:rPr>
            <w:rStyle w:val="Hyperlink"/>
            <w:rFonts w:ascii="Roboto" w:eastAsiaTheme="majorEastAsia" w:hAnsi="Roboto" w:cstheme="majorBidi"/>
            <w:noProof/>
            <w:sz w:val="28"/>
            <w:szCs w:val="28"/>
            <w:lang w:val="en-US"/>
          </w:rPr>
          <w:t>KAZAKHSTAN (2024)</w:t>
        </w:r>
      </w:hyperlink>
    </w:p>
    <w:p w14:paraId="6DCDCD5F" w14:textId="420BA9C8"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85" w:history="1">
        <w:r w:rsidR="00F90687" w:rsidRPr="00F90687">
          <w:rPr>
            <w:rStyle w:val="Hyperlink"/>
            <w:rFonts w:ascii="Roboto" w:eastAsiaTheme="majorEastAsia" w:hAnsi="Roboto" w:cstheme="majorBidi"/>
            <w:noProof/>
            <w:sz w:val="28"/>
            <w:szCs w:val="28"/>
            <w:lang w:val="es-ES"/>
          </w:rPr>
          <w:t>NICARAGUA (2024)</w:t>
        </w:r>
      </w:hyperlink>
    </w:p>
    <w:p w14:paraId="0B4CB92A" w14:textId="6364EDB2"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86" w:history="1">
        <w:r w:rsidR="00F90687" w:rsidRPr="00F90687">
          <w:rPr>
            <w:rStyle w:val="Hyperlink"/>
            <w:rFonts w:ascii="Roboto" w:eastAsiaTheme="majorEastAsia" w:hAnsi="Roboto" w:cstheme="majorBidi"/>
            <w:noProof/>
            <w:sz w:val="28"/>
            <w:szCs w:val="28"/>
            <w:lang w:val="en-US"/>
          </w:rPr>
          <w:t>SWEDEN (2024)</w:t>
        </w:r>
      </w:hyperlink>
    </w:p>
    <w:p w14:paraId="19683948" w14:textId="370CC43C"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87" w:history="1">
        <w:r w:rsidR="00F90687" w:rsidRPr="00F90687">
          <w:rPr>
            <w:rStyle w:val="Hyperlink"/>
            <w:rFonts w:ascii="Roboto" w:eastAsiaTheme="majorEastAsia" w:hAnsi="Roboto" w:cstheme="majorBidi"/>
            <w:noProof/>
            <w:sz w:val="28"/>
            <w:szCs w:val="28"/>
            <w:lang w:val="en-US"/>
          </w:rPr>
          <w:t>ZAMBIA (2024)</w:t>
        </w:r>
      </w:hyperlink>
    </w:p>
    <w:p w14:paraId="4E6A3B66" w14:textId="0F53F970"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88" w:history="1">
        <w:r w:rsidR="00F90687" w:rsidRPr="00F90687">
          <w:rPr>
            <w:rStyle w:val="Hyperlink"/>
            <w:rFonts w:ascii="Roboto" w:hAnsi="Roboto"/>
            <w:noProof/>
            <w:sz w:val="28"/>
            <w:szCs w:val="28"/>
            <w:lang w:val="en-US"/>
          </w:rPr>
          <w:t>ANDORRA (2023)</w:t>
        </w:r>
      </w:hyperlink>
    </w:p>
    <w:p w14:paraId="5C759364" w14:textId="2336F278"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89" w:history="1">
        <w:r w:rsidR="00F90687" w:rsidRPr="00F90687">
          <w:rPr>
            <w:rStyle w:val="Hyperlink"/>
            <w:rFonts w:ascii="Roboto" w:hAnsi="Roboto"/>
            <w:noProof/>
            <w:sz w:val="28"/>
            <w:szCs w:val="28"/>
            <w:lang w:val="en-US"/>
          </w:rPr>
          <w:t>AUSTRIA (2023)</w:t>
        </w:r>
      </w:hyperlink>
    </w:p>
    <w:p w14:paraId="25A44D47" w14:textId="4870140A"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0" w:history="1">
        <w:r w:rsidR="00F90687" w:rsidRPr="00F90687">
          <w:rPr>
            <w:rStyle w:val="Hyperlink"/>
            <w:rFonts w:ascii="Roboto" w:hAnsi="Roboto"/>
            <w:noProof/>
            <w:sz w:val="28"/>
            <w:szCs w:val="28"/>
            <w:lang w:val="en-US"/>
          </w:rPr>
          <w:t>GERMANY (2023)</w:t>
        </w:r>
      </w:hyperlink>
    </w:p>
    <w:p w14:paraId="2B35707D" w14:textId="1988D111"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1" w:history="1">
        <w:r w:rsidR="00F90687" w:rsidRPr="00F90687">
          <w:rPr>
            <w:rStyle w:val="Hyperlink"/>
            <w:rFonts w:ascii="Roboto" w:hAnsi="Roboto"/>
            <w:noProof/>
            <w:sz w:val="28"/>
            <w:szCs w:val="28"/>
            <w:lang w:val="en-US"/>
          </w:rPr>
          <w:t>ISRAEL (2023)</w:t>
        </w:r>
      </w:hyperlink>
    </w:p>
    <w:p w14:paraId="3C294121" w14:textId="308956ED"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2" w:history="1">
        <w:r w:rsidR="00F90687" w:rsidRPr="00F90687">
          <w:rPr>
            <w:rStyle w:val="Hyperlink"/>
            <w:rFonts w:ascii="Roboto" w:hAnsi="Roboto"/>
            <w:noProof/>
            <w:sz w:val="28"/>
            <w:szCs w:val="28"/>
            <w:lang w:val="en-US"/>
          </w:rPr>
          <w:t>MALAWI (2023)</w:t>
        </w:r>
      </w:hyperlink>
    </w:p>
    <w:p w14:paraId="15B4610A" w14:textId="54AC4ECE"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3" w:history="1">
        <w:r w:rsidR="00F90687" w:rsidRPr="00F90687">
          <w:rPr>
            <w:rStyle w:val="Hyperlink"/>
            <w:rFonts w:ascii="Roboto" w:hAnsi="Roboto"/>
            <w:noProof/>
            <w:sz w:val="28"/>
            <w:szCs w:val="28"/>
            <w:lang w:val="en-US"/>
          </w:rPr>
          <w:t>MAURITANIA (2023)</w:t>
        </w:r>
      </w:hyperlink>
    </w:p>
    <w:p w14:paraId="43FB6C23" w14:textId="5CE9B57B"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4" w:history="1">
        <w:r w:rsidR="00F90687" w:rsidRPr="00F90687">
          <w:rPr>
            <w:rStyle w:val="Hyperlink"/>
            <w:rFonts w:ascii="Roboto" w:hAnsi="Roboto"/>
            <w:noProof/>
            <w:sz w:val="28"/>
            <w:szCs w:val="28"/>
            <w:lang w:val="en-US"/>
          </w:rPr>
          <w:t>GEORGIA (2023)</w:t>
        </w:r>
      </w:hyperlink>
    </w:p>
    <w:p w14:paraId="1F705AB3" w14:textId="24849D63"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5" w:history="1">
        <w:r w:rsidR="00F90687" w:rsidRPr="00F90687">
          <w:rPr>
            <w:rStyle w:val="Hyperlink"/>
            <w:rFonts w:ascii="Roboto" w:hAnsi="Roboto"/>
            <w:noProof/>
            <w:sz w:val="28"/>
            <w:szCs w:val="28"/>
            <w:lang w:val="es-ES"/>
          </w:rPr>
          <w:t>PERU (2023)</w:t>
        </w:r>
      </w:hyperlink>
    </w:p>
    <w:p w14:paraId="345452A7" w14:textId="43B5F11E"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6" w:history="1">
        <w:r w:rsidR="00F90687" w:rsidRPr="00F90687">
          <w:rPr>
            <w:rStyle w:val="Hyperlink"/>
            <w:rFonts w:ascii="Roboto" w:hAnsi="Roboto"/>
            <w:noProof/>
            <w:sz w:val="28"/>
            <w:szCs w:val="28"/>
            <w:lang w:val="en-US"/>
          </w:rPr>
          <w:t>TUNISIA (2023)</w:t>
        </w:r>
      </w:hyperlink>
    </w:p>
    <w:p w14:paraId="21F3B167" w14:textId="4DAF67F4"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7" w:history="1">
        <w:r w:rsidR="00F90687" w:rsidRPr="00F90687">
          <w:rPr>
            <w:rStyle w:val="Hyperlink"/>
            <w:rFonts w:ascii="Roboto" w:hAnsi="Roboto"/>
            <w:noProof/>
            <w:sz w:val="28"/>
            <w:szCs w:val="28"/>
            <w:lang w:val="en-US"/>
          </w:rPr>
          <w:t>CHINA (2022)</w:t>
        </w:r>
      </w:hyperlink>
    </w:p>
    <w:p w14:paraId="1CE98301" w14:textId="2B324318"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8" w:history="1">
        <w:r w:rsidR="00F90687" w:rsidRPr="00F90687">
          <w:rPr>
            <w:rStyle w:val="Hyperlink"/>
            <w:rFonts w:ascii="Roboto" w:hAnsi="Roboto"/>
            <w:noProof/>
            <w:sz w:val="28"/>
            <w:szCs w:val="28"/>
            <w:lang w:val="en-US"/>
          </w:rPr>
          <w:t>JAPAN (2022)</w:t>
        </w:r>
      </w:hyperlink>
    </w:p>
    <w:p w14:paraId="455374E3" w14:textId="631ACE73"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599" w:history="1">
        <w:r w:rsidR="00F90687" w:rsidRPr="00F90687">
          <w:rPr>
            <w:rStyle w:val="Hyperlink"/>
            <w:rFonts w:ascii="Roboto" w:hAnsi="Roboto"/>
            <w:noProof/>
            <w:sz w:val="28"/>
            <w:szCs w:val="28"/>
            <w:lang w:val="en-US"/>
          </w:rPr>
          <w:t>LAO PEOPLE’S DEMOCRATIC REPUBLIC (2022)</w:t>
        </w:r>
      </w:hyperlink>
    </w:p>
    <w:p w14:paraId="2DB7F2CC" w14:textId="393213FC"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0" w:history="1">
        <w:r w:rsidR="00F90687" w:rsidRPr="00F90687">
          <w:rPr>
            <w:rStyle w:val="Hyperlink"/>
            <w:rFonts w:ascii="Roboto" w:hAnsi="Roboto"/>
            <w:noProof/>
            <w:sz w:val="28"/>
            <w:szCs w:val="28"/>
            <w:lang w:val="en-US"/>
          </w:rPr>
          <w:t>REPUBLIC OF KOREA (2022)</w:t>
        </w:r>
      </w:hyperlink>
    </w:p>
    <w:p w14:paraId="04EA36C8" w14:textId="0AE5B581"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1" w:history="1">
        <w:r w:rsidR="00F90687" w:rsidRPr="00F90687">
          <w:rPr>
            <w:rStyle w:val="Hyperlink"/>
            <w:rFonts w:ascii="Roboto" w:hAnsi="Roboto"/>
            <w:noProof/>
            <w:sz w:val="28"/>
            <w:szCs w:val="28"/>
            <w:lang w:val="en-US"/>
          </w:rPr>
          <w:t>SINGAPORE (2022)</w:t>
        </w:r>
      </w:hyperlink>
    </w:p>
    <w:p w14:paraId="284452C0" w14:textId="69A080FA"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2" w:history="1">
        <w:r w:rsidR="00F90687" w:rsidRPr="00F90687">
          <w:rPr>
            <w:rStyle w:val="Hyperlink"/>
            <w:rFonts w:ascii="Roboto" w:eastAsia="Cambria" w:hAnsi="Roboto"/>
            <w:noProof/>
            <w:sz w:val="28"/>
            <w:szCs w:val="28"/>
            <w:lang w:val="en-GB" w:eastAsia="en-US"/>
          </w:rPr>
          <w:t>SWITZERLAND (2022)</w:t>
        </w:r>
      </w:hyperlink>
    </w:p>
    <w:p w14:paraId="60275D26" w14:textId="6785F35E"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3" w:history="1">
        <w:r w:rsidR="00F90687" w:rsidRPr="00F90687">
          <w:rPr>
            <w:rStyle w:val="Hyperlink"/>
            <w:rFonts w:ascii="Roboto" w:hAnsi="Roboto"/>
            <w:noProof/>
            <w:sz w:val="28"/>
            <w:szCs w:val="28"/>
            <w:lang w:val="en-GB" w:eastAsia="en-US"/>
          </w:rPr>
          <w:t>FRANCE (2021)</w:t>
        </w:r>
      </w:hyperlink>
    </w:p>
    <w:p w14:paraId="612D6CFE" w14:textId="6F6F7DE7"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4" w:history="1">
        <w:r w:rsidR="00F90687" w:rsidRPr="00F90687">
          <w:rPr>
            <w:rStyle w:val="Hyperlink"/>
            <w:rFonts w:ascii="Roboto" w:hAnsi="Roboto"/>
            <w:noProof/>
            <w:sz w:val="28"/>
            <w:szCs w:val="28"/>
            <w:lang w:val="en-GB" w:eastAsia="en-US"/>
          </w:rPr>
          <w:t>INDIA (2019)</w:t>
        </w:r>
      </w:hyperlink>
    </w:p>
    <w:p w14:paraId="26BB4596" w14:textId="1DA40203"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5" w:history="1">
        <w:r w:rsidR="00F90687" w:rsidRPr="00F90687">
          <w:rPr>
            <w:rStyle w:val="Hyperlink"/>
            <w:rFonts w:ascii="Roboto" w:hAnsi="Roboto"/>
            <w:noProof/>
            <w:sz w:val="28"/>
            <w:szCs w:val="28"/>
            <w:lang w:val="en-GB" w:eastAsia="en-US"/>
          </w:rPr>
          <w:t>SPAIN (2019)</w:t>
        </w:r>
      </w:hyperlink>
    </w:p>
    <w:p w14:paraId="796941E3" w14:textId="3CC70119"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6" w:history="1">
        <w:r w:rsidR="00F90687" w:rsidRPr="00F90687">
          <w:rPr>
            <w:rStyle w:val="Hyperlink"/>
            <w:rFonts w:ascii="Roboto" w:hAnsi="Roboto"/>
            <w:noProof/>
            <w:sz w:val="28"/>
            <w:szCs w:val="28"/>
            <w:lang w:val="en-GB" w:eastAsia="en-US"/>
          </w:rPr>
          <w:t>LATVIA (2017)</w:t>
        </w:r>
      </w:hyperlink>
    </w:p>
    <w:p w14:paraId="56119CB9" w14:textId="47B62813"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7" w:history="1">
        <w:r w:rsidR="00F90687" w:rsidRPr="00F90687">
          <w:rPr>
            <w:rStyle w:val="Hyperlink"/>
            <w:rFonts w:ascii="Roboto" w:hAnsi="Roboto"/>
            <w:noProof/>
            <w:sz w:val="28"/>
            <w:szCs w:val="28"/>
            <w:lang w:val="en-GB" w:eastAsia="en-US"/>
          </w:rPr>
          <w:t>ARMENIA (2017)</w:t>
        </w:r>
      </w:hyperlink>
    </w:p>
    <w:p w14:paraId="7CB63766" w14:textId="63CE141A" w:rsidR="00F90687" w:rsidRPr="00F90687" w:rsidRDefault="00000000" w:rsidP="00F90687">
      <w:pPr>
        <w:pStyle w:val="TOC1"/>
        <w:spacing w:line="360" w:lineRule="auto"/>
        <w:rPr>
          <w:rFonts w:ascii="Roboto" w:eastAsiaTheme="minorEastAsia" w:hAnsi="Roboto" w:cstheme="minorBidi"/>
          <w:b w:val="0"/>
          <w:bCs w:val="0"/>
          <w:noProof/>
          <w:kern w:val="2"/>
          <w:sz w:val="28"/>
          <w:szCs w:val="28"/>
          <w:lang w:val="en-KE" w:eastAsia="en-KE"/>
          <w14:ligatures w14:val="standardContextual"/>
        </w:rPr>
      </w:pPr>
      <w:hyperlink w:anchor="_Toc163462608" w:history="1">
        <w:r w:rsidR="00F90687" w:rsidRPr="00F90687">
          <w:rPr>
            <w:rStyle w:val="Hyperlink"/>
            <w:rFonts w:ascii="Roboto" w:hAnsi="Roboto"/>
            <w:noProof/>
            <w:sz w:val="28"/>
            <w:szCs w:val="28"/>
            <w:lang w:val="en-GB" w:eastAsia="en-US"/>
          </w:rPr>
          <w:t>UGANDA (2016)</w:t>
        </w:r>
      </w:hyperlink>
    </w:p>
    <w:p w14:paraId="75784E38" w14:textId="5BE8AE1D" w:rsidR="00F90687" w:rsidRDefault="00000000" w:rsidP="00F90687">
      <w:pPr>
        <w:pStyle w:val="TOC1"/>
        <w:spacing w:line="360" w:lineRule="auto"/>
        <w:rPr>
          <w:rFonts w:eastAsiaTheme="minorEastAsia" w:cstheme="minorBidi"/>
          <w:b w:val="0"/>
          <w:bCs w:val="0"/>
          <w:noProof/>
          <w:kern w:val="2"/>
          <w:sz w:val="24"/>
          <w:szCs w:val="24"/>
          <w:lang w:val="en-KE" w:eastAsia="en-KE"/>
          <w14:ligatures w14:val="standardContextual"/>
        </w:rPr>
      </w:pPr>
      <w:hyperlink w:anchor="_Toc163462609" w:history="1">
        <w:r w:rsidR="00F90687" w:rsidRPr="00F90687">
          <w:rPr>
            <w:rStyle w:val="Hyperlink"/>
            <w:rFonts w:ascii="Roboto" w:hAnsi="Roboto"/>
            <w:noProof/>
            <w:sz w:val="28"/>
            <w:szCs w:val="28"/>
            <w:lang w:val="en-GB" w:eastAsia="en-US"/>
          </w:rPr>
          <w:t>DENMARK</w:t>
        </w:r>
        <w:r w:rsidR="00F90687" w:rsidRPr="00F90687">
          <w:rPr>
            <w:rStyle w:val="Hyperlink"/>
            <w:rFonts w:ascii="Roboto" w:eastAsia="Cambria" w:hAnsi="Roboto"/>
            <w:noProof/>
            <w:sz w:val="28"/>
            <w:szCs w:val="28"/>
            <w:lang w:val="en-GB" w:eastAsia="en-US"/>
          </w:rPr>
          <w:t xml:space="preserve"> </w:t>
        </w:r>
        <w:r w:rsidR="00F90687" w:rsidRPr="00F90687">
          <w:rPr>
            <w:rStyle w:val="Hyperlink"/>
            <w:rFonts w:ascii="Roboto" w:hAnsi="Roboto"/>
            <w:noProof/>
            <w:sz w:val="28"/>
            <w:szCs w:val="28"/>
            <w:lang w:val="en-GB" w:eastAsia="en-US"/>
          </w:rPr>
          <w:t>(2014)</w:t>
        </w:r>
      </w:hyperlink>
    </w:p>
    <w:p w14:paraId="6CDDC84E" w14:textId="235DB873" w:rsidR="00A82722" w:rsidRPr="00121DE0" w:rsidRDefault="007A04EE" w:rsidP="00776496">
      <w:pPr>
        <w:pStyle w:val="TOC1"/>
        <w:tabs>
          <w:tab w:val="right" w:pos="9016"/>
        </w:tabs>
        <w:snapToGrid w:val="0"/>
        <w:spacing w:line="360" w:lineRule="auto"/>
        <w:ind w:right="0"/>
        <w:jc w:val="left"/>
        <w:rPr>
          <w:rFonts w:ascii="Roboto" w:hAnsi="Roboto"/>
          <w:sz w:val="22"/>
          <w:szCs w:val="22"/>
          <w:lang w:val="en-US"/>
        </w:rPr>
      </w:pPr>
      <w:r w:rsidRPr="00776496">
        <w:rPr>
          <w:rStyle w:val="Hyperlink"/>
          <w:rFonts w:ascii="Roboto" w:hAnsi="Roboto" w:cstheme="majorHAnsi"/>
          <w:noProof/>
          <w:sz w:val="28"/>
          <w:szCs w:val="28"/>
          <w:lang w:val="en-GB" w:eastAsia="en-US"/>
        </w:rPr>
        <w:lastRenderedPageBreak/>
        <w:fldChar w:fldCharType="end"/>
      </w:r>
    </w:p>
    <w:p w14:paraId="090AF09D" w14:textId="24160C42" w:rsidR="00A82722" w:rsidRPr="00705610" w:rsidRDefault="00A82722" w:rsidP="00705610">
      <w:pPr>
        <w:snapToGrid w:val="0"/>
        <w:jc w:val="both"/>
        <w:rPr>
          <w:rFonts w:ascii="Roboto" w:hAnsi="Roboto"/>
          <w:b/>
          <w:bCs/>
          <w:sz w:val="24"/>
          <w:szCs w:val="24"/>
          <w:lang w:val="en-US"/>
        </w:rPr>
      </w:pPr>
      <w:r w:rsidRPr="00705610">
        <w:rPr>
          <w:rFonts w:ascii="Roboto" w:hAnsi="Roboto"/>
          <w:b/>
          <w:bCs/>
          <w:sz w:val="24"/>
          <w:szCs w:val="24"/>
          <w:lang w:val="en-US"/>
        </w:rPr>
        <w:t xml:space="preserve">Please note </w:t>
      </w:r>
      <w:bookmarkStart w:id="4" w:name="_Toc113357496"/>
      <w:bookmarkStart w:id="5" w:name="_Toc113981994"/>
      <w:bookmarkStart w:id="6" w:name="_Toc113983183"/>
      <w:r w:rsidRPr="00705610">
        <w:rPr>
          <w:rFonts w:ascii="Roboto" w:hAnsi="Roboto"/>
          <w:b/>
          <w:bCs/>
          <w:sz w:val="24"/>
          <w:szCs w:val="24"/>
          <w:lang w:val="en-US"/>
        </w:rPr>
        <w:t>there are no recommendations in the Concluding Observations on art. 22 on</w:t>
      </w:r>
      <w:r w:rsidR="00F90687">
        <w:rPr>
          <w:rFonts w:ascii="Roboto" w:hAnsi="Roboto"/>
          <w:b/>
          <w:bCs/>
          <w:sz w:val="24"/>
          <w:szCs w:val="24"/>
          <w:lang w:val="en-US"/>
        </w:rPr>
        <w:t xml:space="preserve"> Costa Rica (2024), </w:t>
      </w:r>
      <w:r w:rsidR="00F0046B">
        <w:rPr>
          <w:rFonts w:ascii="Roboto" w:hAnsi="Roboto"/>
          <w:b/>
          <w:bCs/>
          <w:sz w:val="24"/>
          <w:szCs w:val="24"/>
          <w:lang w:val="en-US"/>
        </w:rPr>
        <w:t xml:space="preserve">Mongolia, Paraguay, </w:t>
      </w:r>
      <w:r w:rsidR="005058DE" w:rsidRPr="00705610">
        <w:rPr>
          <w:rFonts w:ascii="Roboto" w:hAnsi="Roboto"/>
          <w:b/>
          <w:bCs/>
          <w:sz w:val="24"/>
          <w:szCs w:val="24"/>
          <w:lang w:val="en-US"/>
        </w:rPr>
        <w:t xml:space="preserve">Angola, Argentina, </w:t>
      </w:r>
      <w:r w:rsidR="00011EAC" w:rsidRPr="00705610">
        <w:rPr>
          <w:rFonts w:ascii="Roboto" w:hAnsi="Roboto"/>
          <w:b/>
          <w:bCs/>
          <w:sz w:val="24"/>
          <w:szCs w:val="24"/>
          <w:lang w:val="en-US"/>
        </w:rPr>
        <w:t xml:space="preserve">Togo, </w:t>
      </w:r>
      <w:r w:rsidR="00B85E0D" w:rsidRPr="00705610">
        <w:rPr>
          <w:rFonts w:ascii="Roboto" w:hAnsi="Roboto"/>
          <w:b/>
          <w:bCs/>
          <w:sz w:val="24"/>
          <w:szCs w:val="24"/>
          <w:lang w:val="en-US"/>
        </w:rPr>
        <w:t xml:space="preserve">New Zealand, </w:t>
      </w:r>
      <w:r w:rsidRPr="00705610">
        <w:rPr>
          <w:rFonts w:ascii="Roboto" w:hAnsi="Roboto"/>
          <w:b/>
          <w:bCs/>
          <w:sz w:val="24"/>
          <w:szCs w:val="24"/>
          <w:lang w:val="en-US"/>
        </w:rPr>
        <w:t>Djibouti, Estonia, Cuba, Niger,  Norway, Rwanda, Saudi Arabia, Senegal, Turkey, Vanuatu, The Former Yugoslav Republic of Macedonia, South Africa, Poland, Philippines, Malta, Bulgaria, Algeria, Haiti, Nepal, Oman, Russian Federation, Seychelles, Slovenia, Sudan, Luxembourg, Montenegro, Morocco, Panama, United Kingdom of Great Britain and Northern Ireland, Bosnia and Herzegovina, Canada, Cyprus, Honduras, Iran (Islamic Republic of), Jordan, Republic of Moldova, Bolivia, Colombia, Ethiopia, Guatemala, Italy, United Arab Emirates, Uruguay, Chile, Lithuania, Portugal, Serbia, Slovakia, Thailand, Brazil, European Union, Gabon, Kenya, Mauritius, Qatar, Ukraine, Cook Islands, Croatia, Czech Republic, Dominican Republic, Germany, Mongolia, Turkmenistan, Belgium, Ecuador, Mexico, New Zealand, Republic of Korea, Sweden, Azerbaijan, Costa Rica, Australia, Austria, El Salvador, Paraguay, Argentina, China, Hungary, Peru, Spain, Tunisia, Hungary, Jamaica, Mexico, Venezuela, Bangladesh, Indonesia and New Zealand.</w:t>
      </w:r>
      <w:bookmarkEnd w:id="4"/>
      <w:bookmarkEnd w:id="5"/>
      <w:bookmarkEnd w:id="6"/>
      <w:r w:rsidRPr="00705610">
        <w:rPr>
          <w:rFonts w:ascii="Roboto" w:hAnsi="Roboto"/>
          <w:b/>
          <w:bCs/>
          <w:sz w:val="24"/>
          <w:szCs w:val="24"/>
          <w:lang w:val="en-US"/>
        </w:rPr>
        <w:t xml:space="preserve"> </w:t>
      </w:r>
      <w:bookmarkStart w:id="7" w:name="_Paraguay_(CRPD/C/PRY/CO/1)_16"/>
      <w:bookmarkEnd w:id="7"/>
    </w:p>
    <w:p w14:paraId="2732A9E1" w14:textId="77777777" w:rsidR="004F5C16" w:rsidRDefault="004F5C16">
      <w:pPr>
        <w:rPr>
          <w:lang w:val="en-US"/>
        </w:rPr>
      </w:pPr>
      <w:bookmarkStart w:id="8" w:name="_Toc113357488"/>
      <w:bookmarkStart w:id="9" w:name="_Toc113981986"/>
      <w:bookmarkStart w:id="10" w:name="IND22"/>
      <w:bookmarkEnd w:id="1"/>
      <w:bookmarkEnd w:id="2"/>
      <w:bookmarkEnd w:id="3"/>
    </w:p>
    <w:p w14:paraId="23EC7951" w14:textId="77777777" w:rsidR="004F5C16" w:rsidRDefault="004F5C16">
      <w:pPr>
        <w:rPr>
          <w:lang w:val="en-US"/>
        </w:rPr>
      </w:pPr>
      <w:r>
        <w:rPr>
          <w:lang w:val="en-US"/>
        </w:rPr>
        <w:br w:type="page"/>
      </w:r>
    </w:p>
    <w:p w14:paraId="2909451B" w14:textId="77777777" w:rsidR="004F5C16" w:rsidRPr="004F5C16" w:rsidRDefault="00000000" w:rsidP="004F5C16">
      <w:pPr>
        <w:keepNext/>
        <w:keepLines/>
        <w:outlineLvl w:val="0"/>
        <w:rPr>
          <w:rFonts w:ascii="Roboto" w:eastAsiaTheme="majorEastAsia" w:hAnsi="Roboto" w:cstheme="majorBidi"/>
          <w:color w:val="4472C4" w:themeColor="accent1"/>
          <w:sz w:val="28"/>
          <w:szCs w:val="28"/>
          <w:lang w:val="en-US"/>
        </w:rPr>
      </w:pPr>
      <w:hyperlink r:id="rId9" w:history="1">
        <w:bookmarkStart w:id="11" w:name="_Toc163129313"/>
        <w:bookmarkStart w:id="12" w:name="_Toc163462582"/>
        <w:r w:rsidR="004F5C16" w:rsidRPr="004F5C16">
          <w:rPr>
            <w:rFonts w:ascii="Roboto" w:eastAsiaTheme="majorEastAsia" w:hAnsi="Roboto" w:cstheme="majorBidi"/>
            <w:color w:val="0563C1" w:themeColor="hyperlink"/>
            <w:sz w:val="28"/>
            <w:szCs w:val="28"/>
            <w:u w:val="single"/>
            <w:lang w:val="en-US"/>
          </w:rPr>
          <w:t>Azerbaijan (2024)</w:t>
        </w:r>
        <w:bookmarkEnd w:id="11"/>
        <w:bookmarkEnd w:id="12"/>
      </w:hyperlink>
      <w:r w:rsidR="004F5C16" w:rsidRPr="004F5C16">
        <w:rPr>
          <w:rFonts w:ascii="Roboto" w:eastAsiaTheme="majorEastAsia" w:hAnsi="Roboto" w:cstheme="majorBidi"/>
          <w:color w:val="4472C4" w:themeColor="accent1"/>
          <w:sz w:val="28"/>
          <w:szCs w:val="28"/>
          <w:lang w:val="en-US"/>
        </w:rPr>
        <w:t xml:space="preserve"> </w:t>
      </w:r>
    </w:p>
    <w:p w14:paraId="1B8F8BA4" w14:textId="55F0AECD" w:rsidR="004F5C16" w:rsidRPr="004F5C16" w:rsidRDefault="004F5C16" w:rsidP="004F5C16">
      <w:pPr>
        <w:jc w:val="both"/>
        <w:rPr>
          <w:rFonts w:ascii="Roboto" w:hAnsi="Roboto"/>
          <w:bCs/>
          <w:sz w:val="22"/>
          <w:szCs w:val="22"/>
          <w:lang w:val="en-GB"/>
        </w:rPr>
      </w:pPr>
      <w:r w:rsidRPr="004F5C16">
        <w:rPr>
          <w:rFonts w:ascii="Roboto" w:hAnsi="Roboto"/>
          <w:bCs/>
          <w:sz w:val="22"/>
          <w:szCs w:val="22"/>
          <w:lang w:val="en-GB"/>
        </w:rPr>
        <w:t>49.</w:t>
      </w:r>
      <w:r w:rsidR="00B80F43">
        <w:rPr>
          <w:rFonts w:ascii="Roboto" w:hAnsi="Roboto"/>
          <w:bCs/>
          <w:sz w:val="22"/>
          <w:szCs w:val="22"/>
          <w:lang w:val="en-GB"/>
        </w:rPr>
        <w:t xml:space="preserve"> </w:t>
      </w:r>
      <w:r w:rsidRPr="004F5C16">
        <w:rPr>
          <w:rFonts w:ascii="Roboto" w:hAnsi="Roboto"/>
          <w:bCs/>
          <w:sz w:val="22"/>
          <w:szCs w:val="22"/>
          <w:lang w:val="en-GB"/>
        </w:rPr>
        <w:t xml:space="preserve">The Committee is concerned about the lack of information concerning protection of personal data and records about persons with disabilities, including health related situations. </w:t>
      </w:r>
    </w:p>
    <w:p w14:paraId="6CECD470" w14:textId="0D6ED08F" w:rsidR="004F5C16" w:rsidRPr="004F5C16" w:rsidRDefault="004F5C16" w:rsidP="004F5C16">
      <w:pPr>
        <w:jc w:val="both"/>
        <w:rPr>
          <w:rFonts w:ascii="Roboto" w:hAnsi="Roboto"/>
          <w:b/>
          <w:bCs/>
          <w:sz w:val="22"/>
          <w:szCs w:val="22"/>
          <w:lang w:val="en-GB"/>
        </w:rPr>
      </w:pPr>
      <w:r w:rsidRPr="004F5C16">
        <w:rPr>
          <w:rFonts w:ascii="Roboto" w:hAnsi="Roboto"/>
          <w:bCs/>
          <w:sz w:val="22"/>
          <w:szCs w:val="22"/>
          <w:lang w:val="en-GB"/>
        </w:rPr>
        <w:t>50.</w:t>
      </w:r>
      <w:r w:rsidR="00B80F43">
        <w:rPr>
          <w:rFonts w:ascii="Roboto" w:hAnsi="Roboto"/>
          <w:bCs/>
          <w:sz w:val="22"/>
          <w:szCs w:val="22"/>
          <w:lang w:val="en-GB"/>
        </w:rPr>
        <w:t xml:space="preserve"> </w:t>
      </w:r>
      <w:r w:rsidRPr="004F5C16">
        <w:rPr>
          <w:rFonts w:ascii="Roboto" w:hAnsi="Roboto"/>
          <w:b/>
          <w:bCs/>
          <w:sz w:val="22"/>
          <w:szCs w:val="22"/>
          <w:lang w:val="en-GB"/>
        </w:rPr>
        <w:t>The Committee recommends that the State party:</w:t>
      </w:r>
    </w:p>
    <w:p w14:paraId="549EBFED" w14:textId="6F43A882" w:rsidR="004F5C16" w:rsidRPr="004F5C16" w:rsidRDefault="004F5C16" w:rsidP="004F5C16">
      <w:pPr>
        <w:jc w:val="both"/>
        <w:rPr>
          <w:rFonts w:ascii="Roboto" w:hAnsi="Roboto"/>
          <w:b/>
          <w:bCs/>
          <w:sz w:val="22"/>
          <w:szCs w:val="22"/>
          <w:lang w:val="en-GB"/>
        </w:rPr>
      </w:pPr>
      <w:r w:rsidRPr="004F5C16">
        <w:rPr>
          <w:rFonts w:ascii="Roboto" w:hAnsi="Roboto"/>
          <w:b/>
          <w:sz w:val="22"/>
          <w:szCs w:val="22"/>
          <w:lang w:val="en-GB"/>
        </w:rPr>
        <w:t>(a)</w:t>
      </w:r>
      <w:r w:rsidR="00B80F43">
        <w:rPr>
          <w:rFonts w:ascii="Roboto" w:hAnsi="Roboto"/>
          <w:b/>
          <w:sz w:val="22"/>
          <w:szCs w:val="22"/>
          <w:lang w:val="en-GB"/>
        </w:rPr>
        <w:t xml:space="preserve"> </w:t>
      </w:r>
      <w:r w:rsidRPr="004F5C16">
        <w:rPr>
          <w:rFonts w:ascii="Roboto" w:hAnsi="Roboto"/>
          <w:b/>
          <w:bCs/>
          <w:sz w:val="22"/>
          <w:szCs w:val="22"/>
          <w:lang w:val="en-GB"/>
        </w:rPr>
        <w:t>Protect the right of persons with disabilities to respect for privacy, family life, correspondence, honour and reputation on an equal basis with others, regardless of disabi</w:t>
      </w:r>
      <w:r>
        <w:rPr>
          <w:rFonts w:ascii="Roboto" w:hAnsi="Roboto"/>
          <w:b/>
          <w:bCs/>
          <w:sz w:val="22"/>
          <w:szCs w:val="22"/>
          <w:lang w:val="en-GB"/>
        </w:rPr>
        <w:t>l</w:t>
      </w:r>
      <w:r w:rsidRPr="004F5C16">
        <w:rPr>
          <w:rFonts w:ascii="Roboto" w:hAnsi="Roboto"/>
          <w:b/>
          <w:bCs/>
          <w:sz w:val="22"/>
          <w:szCs w:val="22"/>
          <w:lang w:val="en-GB"/>
        </w:rPr>
        <w:t>ity, sex, gender, age and place of residence;</w:t>
      </w:r>
    </w:p>
    <w:p w14:paraId="6935CF05" w14:textId="11A463AA" w:rsidR="004F5C16" w:rsidRPr="004F5C16" w:rsidRDefault="004F5C16" w:rsidP="004F5C16">
      <w:pPr>
        <w:jc w:val="both"/>
        <w:rPr>
          <w:rFonts w:ascii="Roboto" w:hAnsi="Roboto"/>
          <w:b/>
          <w:bCs/>
          <w:sz w:val="22"/>
          <w:szCs w:val="22"/>
          <w:lang w:val="en-GB"/>
        </w:rPr>
      </w:pPr>
      <w:r w:rsidRPr="004F5C16">
        <w:rPr>
          <w:rFonts w:ascii="Roboto" w:hAnsi="Roboto"/>
          <w:b/>
          <w:bCs/>
          <w:sz w:val="22"/>
          <w:szCs w:val="22"/>
          <w:lang w:val="en-GB"/>
        </w:rPr>
        <w:t>(b)</w:t>
      </w:r>
      <w:r w:rsidR="00B80F43">
        <w:rPr>
          <w:rFonts w:ascii="Roboto" w:hAnsi="Roboto"/>
          <w:b/>
          <w:bCs/>
          <w:sz w:val="22"/>
          <w:szCs w:val="22"/>
          <w:lang w:val="en-GB"/>
        </w:rPr>
        <w:t xml:space="preserve"> </w:t>
      </w:r>
      <w:r w:rsidRPr="004F5C16">
        <w:rPr>
          <w:rFonts w:ascii="Roboto" w:hAnsi="Roboto"/>
          <w:b/>
          <w:bCs/>
          <w:sz w:val="22"/>
          <w:szCs w:val="22"/>
          <w:lang w:val="en-GB"/>
        </w:rPr>
        <w:t>Introduce the duty for public and private actors to safeguard personal data, digitalized databases and records of persons with disabilities from unlawful and arbitrary interference, including health records and rehabilitation-related information;</w:t>
      </w:r>
    </w:p>
    <w:p w14:paraId="5053F08C" w14:textId="6A901B8A" w:rsidR="004F5C16" w:rsidRPr="004F5C16" w:rsidRDefault="004F5C16" w:rsidP="004F5C16">
      <w:pPr>
        <w:jc w:val="both"/>
        <w:rPr>
          <w:rFonts w:ascii="Roboto" w:hAnsi="Roboto"/>
          <w:b/>
          <w:bCs/>
          <w:sz w:val="22"/>
          <w:szCs w:val="22"/>
          <w:lang w:val="en-GB"/>
        </w:rPr>
      </w:pPr>
      <w:bookmarkStart w:id="13" w:name="_Hlk161934005"/>
      <w:r w:rsidRPr="004F5C16">
        <w:rPr>
          <w:rFonts w:ascii="Roboto" w:hAnsi="Roboto"/>
          <w:b/>
          <w:bCs/>
          <w:sz w:val="22"/>
          <w:szCs w:val="22"/>
          <w:lang w:val="en-GB"/>
        </w:rPr>
        <w:t>(c)</w:t>
      </w:r>
      <w:r w:rsidR="00B80F43">
        <w:rPr>
          <w:rFonts w:ascii="Roboto" w:hAnsi="Roboto"/>
          <w:b/>
          <w:bCs/>
          <w:sz w:val="22"/>
          <w:szCs w:val="22"/>
          <w:lang w:val="en-GB"/>
        </w:rPr>
        <w:t xml:space="preserve"> </w:t>
      </w:r>
      <w:r w:rsidRPr="004F5C16">
        <w:rPr>
          <w:rFonts w:ascii="Roboto" w:hAnsi="Roboto"/>
          <w:b/>
          <w:bCs/>
          <w:sz w:val="22"/>
          <w:szCs w:val="22"/>
          <w:lang w:val="en-GB"/>
        </w:rPr>
        <w:t>Ensure implementation of the Convention for the Protection of Individuals with regard to Automatic Processing of Personal Data (CETS No. 108) and ratify the Protocol amending it (CETS No. 223) amendments to the Council of Europe Convention 108+.</w:t>
      </w:r>
    </w:p>
    <w:bookmarkEnd w:id="13"/>
    <w:p w14:paraId="5C80CE02" w14:textId="77777777" w:rsidR="004F5C16" w:rsidRPr="004F5C16" w:rsidRDefault="004F5C16" w:rsidP="004F5C16">
      <w:pPr>
        <w:jc w:val="both"/>
        <w:rPr>
          <w:rFonts w:ascii="Roboto" w:hAnsi="Roboto"/>
          <w:b/>
          <w:bCs/>
          <w:sz w:val="22"/>
          <w:szCs w:val="22"/>
          <w:lang w:val="en-GB"/>
        </w:rPr>
      </w:pPr>
    </w:p>
    <w:p w14:paraId="546C1AC3" w14:textId="77777777" w:rsidR="004F5C16" w:rsidRPr="004F5C16" w:rsidRDefault="00000000" w:rsidP="004F5C16">
      <w:pPr>
        <w:keepNext/>
        <w:keepLines/>
        <w:outlineLvl w:val="0"/>
        <w:rPr>
          <w:rFonts w:ascii="Roboto" w:eastAsiaTheme="majorEastAsia" w:hAnsi="Roboto" w:cstheme="majorBidi"/>
          <w:color w:val="4472C4" w:themeColor="accent1"/>
          <w:sz w:val="28"/>
          <w:szCs w:val="28"/>
          <w:lang w:val="en-US"/>
        </w:rPr>
      </w:pPr>
      <w:hyperlink r:id="rId10" w:history="1">
        <w:bookmarkStart w:id="14" w:name="_Toc163129314"/>
        <w:bookmarkStart w:id="15" w:name="_Toc163462583"/>
        <w:r w:rsidR="004F5C16" w:rsidRPr="004F5C16">
          <w:rPr>
            <w:rFonts w:ascii="Roboto" w:eastAsiaTheme="majorEastAsia" w:hAnsi="Roboto" w:cstheme="majorBidi"/>
            <w:color w:val="0563C1" w:themeColor="hyperlink"/>
            <w:sz w:val="28"/>
            <w:szCs w:val="28"/>
            <w:u w:val="single"/>
            <w:lang w:val="en-US"/>
          </w:rPr>
          <w:t>Bahrain (2024)</w:t>
        </w:r>
      </w:hyperlink>
      <w:r w:rsidR="004F5C16" w:rsidRPr="004F5C16">
        <w:rPr>
          <w:rFonts w:ascii="Roboto" w:eastAsiaTheme="majorEastAsia" w:hAnsi="Roboto" w:cstheme="majorBidi"/>
          <w:color w:val="4472C4" w:themeColor="accent1"/>
          <w:sz w:val="28"/>
          <w:szCs w:val="28"/>
          <w:vertAlign w:val="superscript"/>
          <w:lang w:val="en-US"/>
        </w:rPr>
        <w:footnoteReference w:id="1"/>
      </w:r>
      <w:bookmarkEnd w:id="14"/>
      <w:bookmarkEnd w:id="15"/>
      <w:r w:rsidR="004F5C16" w:rsidRPr="004F5C16">
        <w:rPr>
          <w:rFonts w:ascii="Roboto" w:eastAsiaTheme="majorEastAsia" w:hAnsi="Roboto" w:cstheme="majorBidi"/>
          <w:color w:val="4472C4" w:themeColor="accent1"/>
          <w:sz w:val="28"/>
          <w:szCs w:val="28"/>
          <w:lang w:val="en-US"/>
        </w:rPr>
        <w:t xml:space="preserve"> </w:t>
      </w:r>
    </w:p>
    <w:p w14:paraId="3E0771D8" w14:textId="77777777" w:rsidR="004F5C16" w:rsidRPr="004F5C16" w:rsidRDefault="004F5C16" w:rsidP="004F5C16">
      <w:pPr>
        <w:jc w:val="both"/>
        <w:rPr>
          <w:rFonts w:ascii="Roboto" w:hAnsi="Roboto"/>
          <w:sz w:val="22"/>
          <w:szCs w:val="22"/>
          <w:lang w:val="en-US"/>
        </w:rPr>
      </w:pPr>
      <w:r w:rsidRPr="004F5C16">
        <w:rPr>
          <w:rFonts w:ascii="Roboto" w:hAnsi="Roboto"/>
          <w:sz w:val="22"/>
          <w:szCs w:val="22"/>
          <w:lang w:val="en-US"/>
        </w:rPr>
        <w:t>The Committee is concerned about the following:</w:t>
      </w:r>
    </w:p>
    <w:p w14:paraId="3EA749BB" w14:textId="77777777" w:rsidR="004F5C16" w:rsidRPr="004F5C16" w:rsidRDefault="004F5C16" w:rsidP="004F5C16">
      <w:pPr>
        <w:jc w:val="both"/>
        <w:rPr>
          <w:rFonts w:ascii="Roboto" w:hAnsi="Roboto"/>
          <w:sz w:val="22"/>
          <w:szCs w:val="22"/>
          <w:lang w:val="en-US"/>
        </w:rPr>
      </w:pPr>
      <w:r w:rsidRPr="004F5C16">
        <w:rPr>
          <w:rFonts w:ascii="Roboto" w:hAnsi="Roboto"/>
          <w:sz w:val="22"/>
          <w:szCs w:val="22"/>
          <w:lang w:val="en-US"/>
        </w:rPr>
        <w:t>(a) The exceptions contained in Law No. 30 of 2018 promulgating the Personal Data Protection Law in its fifth article, which allows access to and processing of personal data without the consent of the data subject, including its classification, use and disclosure to third parties, for the purposes of medical diagnosis, treatment and prevention, as well as for persons under guardianship and trusteeship; (b) The lack of mechanisms to protect the personal data of persons with disabilities who are users of mental health services and in care homes and beneficiaries of the disability allowance.</w:t>
      </w:r>
    </w:p>
    <w:p w14:paraId="32C451BE" w14:textId="77777777" w:rsidR="004F5C16" w:rsidRPr="004F5C16" w:rsidRDefault="004F5C16" w:rsidP="004F5C16">
      <w:pPr>
        <w:jc w:val="both"/>
        <w:rPr>
          <w:rFonts w:ascii="Roboto" w:hAnsi="Roboto"/>
          <w:sz w:val="22"/>
          <w:szCs w:val="22"/>
          <w:lang w:val="en-US"/>
        </w:rPr>
      </w:pPr>
      <w:r w:rsidRPr="004F5C16">
        <w:rPr>
          <w:rFonts w:ascii="Roboto" w:hAnsi="Roboto"/>
          <w:sz w:val="22"/>
          <w:szCs w:val="22"/>
          <w:lang w:val="en-US"/>
        </w:rPr>
        <w:t>(b) The lack of personal data protection mechanisms for persons with disabilities using mental health services, in care homes, and benefiting from the disability allowance.</w:t>
      </w:r>
    </w:p>
    <w:p w14:paraId="3080B274" w14:textId="77777777" w:rsidR="004F5C16" w:rsidRPr="004F5C16" w:rsidRDefault="004F5C16" w:rsidP="004F5C16">
      <w:pPr>
        <w:jc w:val="both"/>
        <w:rPr>
          <w:rFonts w:ascii="Roboto" w:hAnsi="Roboto"/>
          <w:b/>
          <w:bCs/>
          <w:sz w:val="22"/>
          <w:szCs w:val="22"/>
          <w:lang w:val="en-US"/>
        </w:rPr>
      </w:pPr>
      <w:r w:rsidRPr="004F5C16">
        <w:rPr>
          <w:rFonts w:ascii="Roboto" w:hAnsi="Roboto"/>
          <w:b/>
          <w:bCs/>
          <w:sz w:val="22"/>
          <w:szCs w:val="22"/>
          <w:lang w:val="en-US"/>
        </w:rPr>
        <w:t>45. The Committee recommends that the State party</w:t>
      </w:r>
    </w:p>
    <w:p w14:paraId="064C4614" w14:textId="77777777" w:rsidR="004F5C16" w:rsidRDefault="004F5C16" w:rsidP="004F5C16">
      <w:pPr>
        <w:jc w:val="both"/>
        <w:rPr>
          <w:rFonts w:ascii="Roboto" w:hAnsi="Roboto"/>
          <w:b/>
          <w:bCs/>
          <w:sz w:val="22"/>
          <w:szCs w:val="22"/>
          <w:lang w:val="en-US"/>
        </w:rPr>
      </w:pPr>
      <w:r w:rsidRPr="004F5C16">
        <w:rPr>
          <w:rFonts w:ascii="Roboto" w:hAnsi="Roboto"/>
          <w:b/>
          <w:bCs/>
          <w:sz w:val="22"/>
          <w:szCs w:val="22"/>
          <w:lang w:val="en-US"/>
        </w:rPr>
        <w:t xml:space="preserve">(a) Repeal the exceptions contained in the Personal Data Protection Law No. 30 of 2018 that allow access, circulation, disclosure and publication of data without the consent of the data subject for the purposes of diagnosis, treatment and prevention and for those under guardianship and wardship; </w:t>
      </w:r>
    </w:p>
    <w:p w14:paraId="544ACA1B" w14:textId="0F608EA0" w:rsidR="004F5C16" w:rsidRPr="004F5C16" w:rsidRDefault="004F5C16" w:rsidP="004F5C16">
      <w:pPr>
        <w:jc w:val="both"/>
        <w:rPr>
          <w:rFonts w:ascii="Roboto" w:hAnsi="Roboto"/>
          <w:b/>
          <w:bCs/>
          <w:sz w:val="22"/>
          <w:szCs w:val="22"/>
          <w:lang w:val="en-US"/>
        </w:rPr>
      </w:pPr>
      <w:r w:rsidRPr="004F5C16">
        <w:rPr>
          <w:rFonts w:ascii="Roboto" w:hAnsi="Roboto"/>
          <w:b/>
          <w:bCs/>
          <w:sz w:val="22"/>
          <w:szCs w:val="22"/>
          <w:lang w:val="en-US"/>
        </w:rPr>
        <w:t>(b) Develop a clear and accessible mechanism to protect the personal data of persons with disabilities who are users of mental health services, care homes and beneficiaries of the disability allowance.</w:t>
      </w:r>
    </w:p>
    <w:p w14:paraId="485C549C" w14:textId="3E97F92E" w:rsidR="004F5C16" w:rsidRPr="004F5C16" w:rsidRDefault="004F5C16" w:rsidP="004F5C16">
      <w:pPr>
        <w:spacing w:after="240"/>
        <w:jc w:val="both"/>
        <w:rPr>
          <w:rFonts w:ascii="Roboto" w:hAnsi="Roboto"/>
          <w:b/>
          <w:bCs/>
          <w:sz w:val="22"/>
          <w:szCs w:val="22"/>
          <w:lang w:val="en-US"/>
        </w:rPr>
      </w:pPr>
      <w:r w:rsidRPr="004F5C16">
        <w:rPr>
          <w:rFonts w:ascii="Roboto" w:hAnsi="Roboto"/>
          <w:b/>
          <w:bCs/>
          <w:sz w:val="22"/>
          <w:szCs w:val="22"/>
          <w:lang w:val="en-US"/>
        </w:rPr>
        <w:t>(</w:t>
      </w:r>
      <w:r>
        <w:rPr>
          <w:rFonts w:ascii="Roboto" w:hAnsi="Roboto"/>
          <w:b/>
          <w:bCs/>
          <w:sz w:val="22"/>
          <w:szCs w:val="22"/>
          <w:lang w:val="en-US"/>
        </w:rPr>
        <w:t>c</w:t>
      </w:r>
      <w:r w:rsidRPr="004F5C16">
        <w:rPr>
          <w:rFonts w:ascii="Roboto" w:hAnsi="Roboto"/>
          <w:b/>
          <w:bCs/>
          <w:sz w:val="22"/>
          <w:szCs w:val="22"/>
          <w:lang w:val="en-US"/>
        </w:rPr>
        <w:t>) Develop a clear and accessible mechanism for persons with disabilities to protect their personal data and report any breaches of privacy.</w:t>
      </w:r>
    </w:p>
    <w:p w14:paraId="2E265593" w14:textId="77777777" w:rsidR="004F5C16" w:rsidRPr="004F5C16" w:rsidRDefault="00000000" w:rsidP="004F5C16">
      <w:pPr>
        <w:keepNext/>
        <w:keepLines/>
        <w:snapToGrid w:val="0"/>
        <w:outlineLvl w:val="0"/>
        <w:rPr>
          <w:rFonts w:ascii="Roboto" w:eastAsiaTheme="majorEastAsia" w:hAnsi="Roboto" w:cstheme="majorBidi"/>
          <w:color w:val="0563C1" w:themeColor="hyperlink"/>
          <w:sz w:val="28"/>
          <w:szCs w:val="28"/>
          <w:u w:val="single"/>
          <w:lang w:val="en-US"/>
        </w:rPr>
      </w:pPr>
      <w:hyperlink r:id="rId11" w:history="1">
        <w:bookmarkStart w:id="16" w:name="_Toc163129316"/>
        <w:bookmarkStart w:id="17" w:name="_Toc163462584"/>
        <w:r w:rsidR="004F5C16" w:rsidRPr="004F5C16">
          <w:rPr>
            <w:rFonts w:ascii="Roboto" w:eastAsiaTheme="majorEastAsia" w:hAnsi="Roboto" w:cstheme="majorBidi"/>
            <w:color w:val="0563C1" w:themeColor="hyperlink"/>
            <w:sz w:val="28"/>
            <w:szCs w:val="28"/>
            <w:u w:val="single"/>
            <w:lang w:val="en-US"/>
          </w:rPr>
          <w:t>Kazakhstan (2024)</w:t>
        </w:r>
        <w:bookmarkEnd w:id="16"/>
        <w:bookmarkEnd w:id="17"/>
      </w:hyperlink>
      <w:r w:rsidR="004F5C16" w:rsidRPr="004F5C16">
        <w:rPr>
          <w:rFonts w:ascii="Roboto" w:eastAsiaTheme="majorEastAsia" w:hAnsi="Roboto" w:cstheme="majorBidi"/>
          <w:color w:val="0563C1" w:themeColor="hyperlink"/>
          <w:sz w:val="28"/>
          <w:szCs w:val="28"/>
          <w:u w:val="single"/>
          <w:lang w:val="en-US"/>
        </w:rPr>
        <w:t xml:space="preserve"> </w:t>
      </w:r>
    </w:p>
    <w:p w14:paraId="0CAADFE3" w14:textId="357D7279" w:rsidR="004F5C16" w:rsidRPr="004F5C16" w:rsidRDefault="004F5C16" w:rsidP="004F5C16">
      <w:pPr>
        <w:jc w:val="both"/>
        <w:rPr>
          <w:rFonts w:ascii="Roboto" w:hAnsi="Roboto"/>
          <w:bCs/>
          <w:sz w:val="22"/>
          <w:szCs w:val="22"/>
          <w:lang w:val="en-GB"/>
        </w:rPr>
      </w:pPr>
      <w:r w:rsidRPr="004F5C16">
        <w:rPr>
          <w:rFonts w:ascii="Roboto" w:hAnsi="Roboto"/>
          <w:bCs/>
          <w:sz w:val="22"/>
          <w:szCs w:val="22"/>
          <w:lang w:val="en-GB"/>
        </w:rPr>
        <w:t>47.</w:t>
      </w:r>
      <w:r w:rsidR="00B80F43">
        <w:rPr>
          <w:rFonts w:ascii="Roboto" w:hAnsi="Roboto"/>
          <w:bCs/>
          <w:sz w:val="22"/>
          <w:szCs w:val="22"/>
          <w:lang w:val="en-GB"/>
        </w:rPr>
        <w:t xml:space="preserve"> </w:t>
      </w:r>
      <w:r w:rsidRPr="004F5C16">
        <w:rPr>
          <w:rFonts w:ascii="Roboto" w:hAnsi="Roboto"/>
          <w:bCs/>
          <w:sz w:val="22"/>
          <w:szCs w:val="22"/>
          <w:lang w:val="en-GB"/>
        </w:rPr>
        <w:t>The Committee is concerned about:</w:t>
      </w:r>
    </w:p>
    <w:p w14:paraId="125BC4AF" w14:textId="289D50AB" w:rsidR="004F5C16" w:rsidRPr="004F5C16" w:rsidRDefault="004F5C16" w:rsidP="004F5C16">
      <w:pPr>
        <w:jc w:val="both"/>
        <w:rPr>
          <w:rFonts w:ascii="Roboto" w:hAnsi="Roboto"/>
          <w:bCs/>
          <w:sz w:val="22"/>
          <w:szCs w:val="22"/>
          <w:lang w:val="en-GB"/>
        </w:rPr>
      </w:pPr>
      <w:r w:rsidRPr="004F5C16">
        <w:rPr>
          <w:rFonts w:ascii="Roboto" w:hAnsi="Roboto"/>
          <w:bCs/>
          <w:sz w:val="22"/>
          <w:szCs w:val="22"/>
          <w:lang w:val="en-GB"/>
        </w:rPr>
        <w:t>(a)</w:t>
      </w:r>
      <w:r w:rsidR="00B80F43">
        <w:rPr>
          <w:rFonts w:ascii="Roboto" w:hAnsi="Roboto"/>
          <w:bCs/>
          <w:sz w:val="22"/>
          <w:szCs w:val="22"/>
          <w:lang w:val="en-GB"/>
        </w:rPr>
        <w:t xml:space="preserve"> </w:t>
      </w:r>
      <w:r w:rsidRPr="004F5C16">
        <w:rPr>
          <w:rFonts w:ascii="Roboto" w:hAnsi="Roboto"/>
          <w:bCs/>
          <w:sz w:val="22"/>
          <w:szCs w:val="22"/>
          <w:lang w:val="en-GB"/>
        </w:rPr>
        <w:t xml:space="preserve">Cross-border processing of personal data of persons with disabilities accessing medical, health and rehabilitation services and of information on their health to third countries, and its impact on the right to privacy of persons with disabilities. </w:t>
      </w:r>
    </w:p>
    <w:p w14:paraId="65953069" w14:textId="362C7941" w:rsidR="004F5C16" w:rsidRPr="004F5C16" w:rsidRDefault="004F5C16" w:rsidP="004F5C16">
      <w:pPr>
        <w:jc w:val="both"/>
        <w:rPr>
          <w:rFonts w:ascii="Roboto" w:hAnsi="Roboto"/>
          <w:b/>
          <w:bCs/>
          <w:sz w:val="22"/>
          <w:szCs w:val="22"/>
          <w:lang w:val="en-GB"/>
        </w:rPr>
      </w:pPr>
      <w:r w:rsidRPr="004F5C16">
        <w:rPr>
          <w:rFonts w:ascii="Roboto" w:hAnsi="Roboto"/>
          <w:bCs/>
          <w:sz w:val="22"/>
          <w:szCs w:val="22"/>
          <w:lang w:val="en-GB"/>
        </w:rPr>
        <w:t>48.</w:t>
      </w:r>
      <w:r w:rsidR="00B80F43">
        <w:rPr>
          <w:rFonts w:ascii="Roboto" w:hAnsi="Roboto"/>
          <w:bCs/>
          <w:sz w:val="22"/>
          <w:szCs w:val="22"/>
          <w:lang w:val="en-GB"/>
        </w:rPr>
        <w:t xml:space="preserve"> </w:t>
      </w:r>
      <w:r w:rsidRPr="004F5C16">
        <w:rPr>
          <w:rFonts w:ascii="Roboto" w:hAnsi="Roboto"/>
          <w:b/>
          <w:bCs/>
          <w:sz w:val="22"/>
          <w:szCs w:val="22"/>
          <w:lang w:val="en-GB"/>
        </w:rPr>
        <w:t xml:space="preserve">The Committee recommends that the State party strengthen legal provisions for the protection of personal data and privacy of persons with disabilities, including by establishing safeguards in the Law on Online Platforms and Online Advertising and other relevant legislation, setting up data protection protocols and secure systems to guarantee the privacy of personal, health and rehabilitation information of persons with disabilities, and by providing effective remedies for breaches of privacy. </w:t>
      </w:r>
    </w:p>
    <w:p w14:paraId="1B72291B" w14:textId="77777777" w:rsidR="004F5C16" w:rsidRPr="004F5C16" w:rsidRDefault="004F5C16" w:rsidP="004F5C16">
      <w:pPr>
        <w:jc w:val="both"/>
        <w:rPr>
          <w:rFonts w:ascii="Roboto" w:hAnsi="Roboto"/>
          <w:sz w:val="22"/>
          <w:szCs w:val="22"/>
          <w:lang w:val="en-US"/>
        </w:rPr>
      </w:pPr>
    </w:p>
    <w:p w14:paraId="059FBF1D" w14:textId="77777777" w:rsidR="004F5C16" w:rsidRPr="004F5C16" w:rsidRDefault="00000000" w:rsidP="004F5C16">
      <w:pPr>
        <w:keepNext/>
        <w:keepLines/>
        <w:snapToGrid w:val="0"/>
        <w:outlineLvl w:val="0"/>
        <w:rPr>
          <w:rFonts w:ascii="Roboto" w:eastAsiaTheme="majorEastAsia" w:hAnsi="Roboto" w:cstheme="majorBidi"/>
          <w:color w:val="0563C1" w:themeColor="hyperlink"/>
          <w:sz w:val="28"/>
          <w:szCs w:val="28"/>
          <w:u w:val="single"/>
          <w:lang w:val="es-ES"/>
        </w:rPr>
      </w:pPr>
      <w:hyperlink r:id="rId12" w:history="1">
        <w:bookmarkStart w:id="18" w:name="_Toc163129317"/>
        <w:bookmarkStart w:id="19" w:name="_Toc163462585"/>
        <w:r w:rsidR="004F5C16" w:rsidRPr="004F5C16">
          <w:rPr>
            <w:rFonts w:ascii="Roboto" w:eastAsiaTheme="majorEastAsia" w:hAnsi="Roboto" w:cstheme="majorBidi"/>
            <w:color w:val="0563C1" w:themeColor="hyperlink"/>
            <w:sz w:val="28"/>
            <w:szCs w:val="28"/>
            <w:u w:val="single"/>
            <w:lang w:val="es-ES"/>
          </w:rPr>
          <w:t>Nicaragua (2024)</w:t>
        </w:r>
        <w:bookmarkEnd w:id="18"/>
        <w:bookmarkEnd w:id="19"/>
      </w:hyperlink>
      <w:r w:rsidR="004F5C16" w:rsidRPr="004F5C16">
        <w:rPr>
          <w:rFonts w:ascii="Roboto" w:eastAsiaTheme="majorEastAsia" w:hAnsi="Roboto" w:cstheme="majorBidi"/>
          <w:color w:val="0563C1" w:themeColor="hyperlink"/>
          <w:sz w:val="28"/>
          <w:szCs w:val="28"/>
          <w:u w:val="single"/>
          <w:lang w:val="es-ES"/>
        </w:rPr>
        <w:t xml:space="preserve"> </w:t>
      </w:r>
    </w:p>
    <w:p w14:paraId="3BE6279B" w14:textId="633470E0" w:rsidR="004F5C16" w:rsidRPr="004F5C16" w:rsidRDefault="004F5C16" w:rsidP="004F5C16">
      <w:pPr>
        <w:jc w:val="both"/>
        <w:rPr>
          <w:rFonts w:ascii="Roboto" w:hAnsi="Roboto"/>
          <w:bCs/>
          <w:sz w:val="22"/>
          <w:szCs w:val="22"/>
          <w:lang w:val="es-ES"/>
        </w:rPr>
      </w:pPr>
      <w:r w:rsidRPr="004F5C16">
        <w:rPr>
          <w:rFonts w:ascii="Roboto" w:hAnsi="Roboto"/>
          <w:sz w:val="22"/>
          <w:szCs w:val="22"/>
          <w:lang w:val="es"/>
        </w:rPr>
        <w:t>46.</w:t>
      </w:r>
      <w:r w:rsidR="00B80F43">
        <w:rPr>
          <w:rFonts w:ascii="Roboto" w:hAnsi="Roboto"/>
          <w:sz w:val="22"/>
          <w:szCs w:val="22"/>
          <w:lang w:val="es"/>
        </w:rPr>
        <w:t xml:space="preserve"> </w:t>
      </w:r>
      <w:r w:rsidRPr="004F5C16">
        <w:rPr>
          <w:rFonts w:ascii="Roboto" w:hAnsi="Roboto"/>
          <w:sz w:val="22"/>
          <w:szCs w:val="22"/>
          <w:lang w:val="es"/>
        </w:rPr>
        <w:t xml:space="preserve">Al Comité le preocupa que </w:t>
      </w:r>
      <w:r w:rsidRPr="004F5C16">
        <w:rPr>
          <w:rFonts w:ascii="Roboto" w:hAnsi="Roboto"/>
          <w:bCs/>
          <w:sz w:val="22"/>
          <w:szCs w:val="22"/>
          <w:lang w:val="es-ES"/>
        </w:rPr>
        <w:t xml:space="preserve">no exista la información necesaria en formatos y modos alternos de comunicación y/o </w:t>
      </w:r>
      <w:r w:rsidRPr="004F5C16">
        <w:rPr>
          <w:rFonts w:ascii="Roboto" w:hAnsi="Roboto"/>
          <w:sz w:val="22"/>
          <w:szCs w:val="22"/>
          <w:lang w:val="es"/>
        </w:rPr>
        <w:t>intérpretes de lengua de señas nicaragüense, lo que obliga a las personas con discapacidad a recurrir a terceros en sus asuntos judiciales, bancarios y crediticios, correspondencia privada o a asuntos de otra índole, violando su derecho a la privacidad</w:t>
      </w:r>
      <w:r w:rsidRPr="004F5C16">
        <w:rPr>
          <w:rFonts w:ascii="Roboto" w:hAnsi="Roboto"/>
          <w:sz w:val="22"/>
          <w:szCs w:val="22"/>
          <w:lang w:val="es-ES"/>
        </w:rPr>
        <w:t xml:space="preserve"> contemplado en el </w:t>
      </w:r>
      <w:r w:rsidRPr="004F5C16">
        <w:rPr>
          <w:rFonts w:ascii="Roboto" w:hAnsi="Roboto"/>
          <w:bCs/>
          <w:sz w:val="22"/>
          <w:szCs w:val="22"/>
          <w:lang w:val="es-ES"/>
        </w:rPr>
        <w:t>artículo 27 de la Ley de los Derechos de Personas con Discapacidad (Ley 763).</w:t>
      </w:r>
    </w:p>
    <w:p w14:paraId="078A2719" w14:textId="6DDB3F67" w:rsidR="004F5C16" w:rsidRPr="004F5C16" w:rsidRDefault="004F5C16" w:rsidP="004F5C16">
      <w:pPr>
        <w:jc w:val="both"/>
        <w:rPr>
          <w:rFonts w:ascii="Roboto" w:hAnsi="Roboto"/>
          <w:b/>
          <w:bCs/>
          <w:sz w:val="22"/>
          <w:szCs w:val="22"/>
          <w:lang w:val="es-419"/>
        </w:rPr>
      </w:pPr>
      <w:r w:rsidRPr="004F5C16">
        <w:rPr>
          <w:rFonts w:ascii="Roboto" w:hAnsi="Roboto"/>
          <w:sz w:val="22"/>
          <w:szCs w:val="22"/>
          <w:lang w:val="es"/>
        </w:rPr>
        <w:t>47.</w:t>
      </w:r>
      <w:r w:rsidR="00B80F43">
        <w:rPr>
          <w:rFonts w:ascii="Roboto" w:hAnsi="Roboto"/>
          <w:sz w:val="22"/>
          <w:szCs w:val="22"/>
          <w:lang w:val="es"/>
        </w:rPr>
        <w:t xml:space="preserve"> </w:t>
      </w:r>
      <w:r w:rsidRPr="004F5C16">
        <w:rPr>
          <w:rFonts w:ascii="Roboto" w:hAnsi="Roboto"/>
          <w:b/>
          <w:bCs/>
          <w:sz w:val="22"/>
          <w:szCs w:val="22"/>
          <w:lang w:val="es"/>
        </w:rPr>
        <w:t xml:space="preserve">El Comité recomienda al Estado parte </w:t>
      </w:r>
      <w:r w:rsidRPr="004F5C16">
        <w:rPr>
          <w:rFonts w:ascii="Roboto" w:hAnsi="Roboto"/>
          <w:b/>
          <w:sz w:val="22"/>
          <w:szCs w:val="22"/>
          <w:lang w:val="es-ES"/>
        </w:rPr>
        <w:t xml:space="preserve">que implemente los artículos 24 y 27 de la </w:t>
      </w:r>
      <w:r w:rsidRPr="004F5C16">
        <w:rPr>
          <w:rFonts w:ascii="Roboto" w:hAnsi="Roboto"/>
          <w:b/>
          <w:bCs/>
          <w:sz w:val="22"/>
          <w:szCs w:val="22"/>
          <w:lang w:val="es-ES"/>
        </w:rPr>
        <w:t>Ley de los Derechos de Personas con Discapacidad (</w:t>
      </w:r>
      <w:r w:rsidRPr="004F5C16">
        <w:rPr>
          <w:rFonts w:ascii="Roboto" w:hAnsi="Roboto"/>
          <w:b/>
          <w:sz w:val="22"/>
          <w:szCs w:val="22"/>
          <w:lang w:val="es-ES"/>
        </w:rPr>
        <w:t xml:space="preserve">Ley 763) y tome medidas para que el uso </w:t>
      </w:r>
      <w:r w:rsidRPr="004F5C16">
        <w:rPr>
          <w:rFonts w:ascii="Roboto" w:hAnsi="Roboto"/>
          <w:b/>
          <w:bCs/>
          <w:sz w:val="22"/>
          <w:szCs w:val="22"/>
          <w:lang w:val="es-ES"/>
        </w:rPr>
        <w:t xml:space="preserve">de formatos de comunicación accesibles, como el braille, la lengua de señas, los formatos de lectura fácil, el lenguaje sencillo, la audio descripción, la transcripción en vídeo, el subtitulado para personas sordas y los medios de comunicación táctiles, alternativos y aumentativos, estén disponibles para las personas con discapacidad cuando los requieran para poder acceder a las diferentes instituciones con respeto a su privacidad. </w:t>
      </w:r>
    </w:p>
    <w:p w14:paraId="1B87A19E" w14:textId="77777777" w:rsidR="004F5C16" w:rsidRPr="004F5C16" w:rsidRDefault="004F5C16" w:rsidP="004F5C16">
      <w:pPr>
        <w:jc w:val="both"/>
        <w:rPr>
          <w:rFonts w:ascii="Roboto" w:hAnsi="Roboto"/>
          <w:sz w:val="22"/>
          <w:szCs w:val="22"/>
          <w:lang w:val="es-ES"/>
        </w:rPr>
      </w:pPr>
    </w:p>
    <w:p w14:paraId="3D4FFB65" w14:textId="77777777" w:rsidR="004F5C16" w:rsidRPr="004F5C16" w:rsidRDefault="00000000" w:rsidP="004F5C16">
      <w:pPr>
        <w:keepNext/>
        <w:keepLines/>
        <w:snapToGrid w:val="0"/>
        <w:outlineLvl w:val="0"/>
        <w:rPr>
          <w:rFonts w:ascii="Roboto" w:eastAsiaTheme="majorEastAsia" w:hAnsi="Roboto" w:cstheme="majorBidi"/>
          <w:color w:val="0563C1" w:themeColor="hyperlink"/>
          <w:sz w:val="28"/>
          <w:szCs w:val="28"/>
          <w:u w:val="single"/>
          <w:lang w:val="en-US"/>
        </w:rPr>
      </w:pPr>
      <w:hyperlink r:id="rId13" w:history="1">
        <w:bookmarkStart w:id="20" w:name="_Toc163129318"/>
        <w:bookmarkStart w:id="21" w:name="_Toc163462586"/>
        <w:r w:rsidR="004F5C16" w:rsidRPr="004F5C16">
          <w:rPr>
            <w:rFonts w:ascii="Roboto" w:eastAsiaTheme="majorEastAsia" w:hAnsi="Roboto" w:cstheme="majorBidi"/>
            <w:color w:val="0563C1" w:themeColor="hyperlink"/>
            <w:sz w:val="28"/>
            <w:szCs w:val="28"/>
            <w:u w:val="single"/>
            <w:lang w:val="en-US"/>
          </w:rPr>
          <w:t>Sweden (2024)</w:t>
        </w:r>
        <w:bookmarkEnd w:id="20"/>
        <w:bookmarkEnd w:id="21"/>
      </w:hyperlink>
      <w:r w:rsidR="004F5C16" w:rsidRPr="004F5C16">
        <w:rPr>
          <w:rFonts w:ascii="Roboto" w:eastAsiaTheme="majorEastAsia" w:hAnsi="Roboto" w:cstheme="majorBidi"/>
          <w:color w:val="0563C1" w:themeColor="hyperlink"/>
          <w:sz w:val="28"/>
          <w:szCs w:val="28"/>
          <w:u w:val="single"/>
          <w:lang w:val="en-US"/>
        </w:rPr>
        <w:t xml:space="preserve"> </w:t>
      </w:r>
    </w:p>
    <w:p w14:paraId="675003EF" w14:textId="49D74F53" w:rsidR="004F5C16" w:rsidRPr="004F5C16" w:rsidRDefault="004F5C16" w:rsidP="004F5C16">
      <w:pPr>
        <w:jc w:val="both"/>
        <w:rPr>
          <w:rFonts w:ascii="Roboto" w:hAnsi="Roboto"/>
          <w:sz w:val="22"/>
          <w:szCs w:val="22"/>
          <w:lang w:val="en-GB"/>
        </w:rPr>
      </w:pPr>
      <w:r w:rsidRPr="004F5C16">
        <w:rPr>
          <w:rFonts w:ascii="Roboto" w:hAnsi="Roboto"/>
          <w:sz w:val="22"/>
          <w:szCs w:val="22"/>
          <w:lang w:val="en-GB"/>
        </w:rPr>
        <w:t>49.</w:t>
      </w:r>
      <w:r w:rsidR="00B80F43">
        <w:rPr>
          <w:rFonts w:ascii="Roboto" w:hAnsi="Roboto"/>
          <w:sz w:val="22"/>
          <w:szCs w:val="22"/>
          <w:lang w:val="en-GB"/>
        </w:rPr>
        <w:t xml:space="preserve"> </w:t>
      </w:r>
      <w:r w:rsidRPr="004F5C16">
        <w:rPr>
          <w:rFonts w:ascii="Roboto" w:hAnsi="Roboto"/>
          <w:sz w:val="22"/>
          <w:szCs w:val="22"/>
          <w:lang w:val="en-GB"/>
        </w:rPr>
        <w:t>The Committee is concerned about the lack of comprehensive measures ensuring data protection and the right to privacy concerning the personal, medical and rehabilitation information of persons with disabilities, in particular with regard to assessments of needs for services, including personal assistance.</w:t>
      </w:r>
    </w:p>
    <w:p w14:paraId="03B3CB2F" w14:textId="124568B8" w:rsidR="004F5C16" w:rsidRPr="004F5C16" w:rsidRDefault="004F5C16" w:rsidP="004F5C16">
      <w:pPr>
        <w:jc w:val="both"/>
        <w:rPr>
          <w:rFonts w:ascii="Roboto" w:hAnsi="Roboto"/>
          <w:b/>
          <w:bCs/>
          <w:sz w:val="22"/>
          <w:szCs w:val="22"/>
          <w:lang w:val="en-GB"/>
        </w:rPr>
      </w:pPr>
      <w:r w:rsidRPr="004F5C16">
        <w:rPr>
          <w:rFonts w:ascii="Roboto" w:hAnsi="Roboto"/>
          <w:sz w:val="22"/>
          <w:szCs w:val="22"/>
          <w:lang w:val="en-GB"/>
        </w:rPr>
        <w:t>50.</w:t>
      </w:r>
      <w:r w:rsidR="00B80F43">
        <w:rPr>
          <w:rFonts w:ascii="Roboto" w:hAnsi="Roboto"/>
          <w:b/>
          <w:bCs/>
          <w:sz w:val="22"/>
          <w:szCs w:val="22"/>
          <w:lang w:val="en-GB"/>
        </w:rPr>
        <w:t xml:space="preserve"> </w:t>
      </w:r>
      <w:r w:rsidRPr="004F5C16">
        <w:rPr>
          <w:rFonts w:ascii="Roboto" w:hAnsi="Roboto"/>
          <w:b/>
          <w:bCs/>
          <w:sz w:val="22"/>
          <w:szCs w:val="22"/>
          <w:lang w:val="en-GB"/>
        </w:rPr>
        <w:t xml:space="preserve">The Committee recommends that the State party adopt all necessary measures, including the revision of data protection laws, to ensure data protection and the right to privacy, and set up data protection protocols and secure systems to guarantee the privacy of the personal, health and rehabilitation information of persons with disabilities, on an equal basis with others. </w:t>
      </w:r>
    </w:p>
    <w:p w14:paraId="0AC35E5E" w14:textId="77777777" w:rsidR="004F5C16" w:rsidRPr="004F5C16" w:rsidRDefault="004F5C16" w:rsidP="004F5C16">
      <w:pPr>
        <w:jc w:val="both"/>
        <w:rPr>
          <w:rFonts w:ascii="Roboto" w:hAnsi="Roboto"/>
          <w:sz w:val="22"/>
          <w:szCs w:val="22"/>
          <w:lang w:val="en-US"/>
        </w:rPr>
      </w:pPr>
    </w:p>
    <w:p w14:paraId="0407E823" w14:textId="77777777" w:rsidR="004F5C16" w:rsidRPr="004F5C16" w:rsidRDefault="00000000" w:rsidP="004F5C16">
      <w:pPr>
        <w:keepNext/>
        <w:keepLines/>
        <w:snapToGrid w:val="0"/>
        <w:outlineLvl w:val="0"/>
        <w:rPr>
          <w:rFonts w:ascii="Roboto" w:eastAsiaTheme="majorEastAsia" w:hAnsi="Roboto" w:cstheme="majorBidi"/>
          <w:color w:val="0563C1" w:themeColor="hyperlink"/>
          <w:sz w:val="28"/>
          <w:szCs w:val="28"/>
          <w:u w:val="single"/>
          <w:lang w:val="en-US"/>
        </w:rPr>
      </w:pPr>
      <w:hyperlink r:id="rId14" w:history="1">
        <w:bookmarkStart w:id="22" w:name="_Toc163129319"/>
        <w:bookmarkStart w:id="23" w:name="_Toc163462587"/>
        <w:r w:rsidR="004F5C16" w:rsidRPr="004F5C16">
          <w:rPr>
            <w:rFonts w:ascii="Roboto" w:eastAsiaTheme="majorEastAsia" w:hAnsi="Roboto" w:cstheme="majorBidi"/>
            <w:color w:val="0563C1" w:themeColor="hyperlink"/>
            <w:sz w:val="28"/>
            <w:szCs w:val="28"/>
            <w:u w:val="single"/>
            <w:lang w:val="en-US"/>
          </w:rPr>
          <w:t>Zambia (2024)</w:t>
        </w:r>
        <w:bookmarkEnd w:id="22"/>
        <w:bookmarkEnd w:id="23"/>
      </w:hyperlink>
    </w:p>
    <w:p w14:paraId="0956E7F9" w14:textId="22AFC297" w:rsidR="004F5C16" w:rsidRPr="004F5C16" w:rsidRDefault="004F5C16" w:rsidP="004F5C16">
      <w:pPr>
        <w:rPr>
          <w:rFonts w:ascii="Roboto" w:eastAsia="Calibri" w:hAnsi="Roboto"/>
          <w:sz w:val="22"/>
          <w:szCs w:val="22"/>
          <w:lang w:val="en-GB"/>
        </w:rPr>
      </w:pPr>
      <w:r w:rsidRPr="004F5C16">
        <w:rPr>
          <w:rFonts w:ascii="Roboto" w:eastAsia="Calibri" w:hAnsi="Roboto"/>
          <w:sz w:val="22"/>
          <w:szCs w:val="22"/>
          <w:lang w:val="en-GB"/>
        </w:rPr>
        <w:t>43.</w:t>
      </w:r>
      <w:r w:rsidR="00B80F43">
        <w:rPr>
          <w:rFonts w:ascii="Roboto" w:eastAsia="Calibri" w:hAnsi="Roboto"/>
          <w:sz w:val="22"/>
          <w:szCs w:val="22"/>
          <w:lang w:val="en-GB"/>
        </w:rPr>
        <w:t xml:space="preserve"> </w:t>
      </w:r>
      <w:r w:rsidRPr="004F5C16">
        <w:rPr>
          <w:rFonts w:ascii="Roboto" w:eastAsia="Calibri" w:hAnsi="Roboto"/>
          <w:sz w:val="22"/>
          <w:szCs w:val="22"/>
          <w:lang w:val="en-GB"/>
        </w:rPr>
        <w:t>The Committee notes with concern the absence of provisions to protect the privacy of persons with disabilities in the Persons with Disabilities Act, the National Policy on Disability or any legislation.</w:t>
      </w:r>
    </w:p>
    <w:p w14:paraId="21A01FC2" w14:textId="77777777" w:rsidR="00B80F43" w:rsidRDefault="004F5C16" w:rsidP="004F5C16">
      <w:pPr>
        <w:rPr>
          <w:rFonts w:ascii="Roboto" w:eastAsia="Calibri" w:hAnsi="Roboto"/>
          <w:b/>
          <w:bCs/>
          <w:sz w:val="22"/>
          <w:szCs w:val="22"/>
          <w:lang w:val="en-GB"/>
        </w:rPr>
      </w:pPr>
      <w:r w:rsidRPr="004F5C16">
        <w:rPr>
          <w:rFonts w:ascii="Roboto" w:eastAsia="Calibri" w:hAnsi="Roboto"/>
          <w:sz w:val="22"/>
          <w:szCs w:val="22"/>
          <w:lang w:val="en-GB"/>
        </w:rPr>
        <w:t>44.</w:t>
      </w:r>
      <w:r w:rsidR="00B80F43">
        <w:rPr>
          <w:rFonts w:ascii="Roboto" w:eastAsia="Calibri" w:hAnsi="Roboto"/>
          <w:b/>
          <w:sz w:val="22"/>
          <w:szCs w:val="22"/>
          <w:lang w:val="en-GB"/>
        </w:rPr>
        <w:t xml:space="preserve"> </w:t>
      </w:r>
      <w:r w:rsidRPr="004F5C16">
        <w:rPr>
          <w:rFonts w:ascii="Roboto" w:eastAsia="Calibri" w:hAnsi="Roboto"/>
          <w:b/>
          <w:bCs/>
          <w:sz w:val="22"/>
          <w:szCs w:val="22"/>
          <w:lang w:val="en-GB"/>
        </w:rPr>
        <w:t xml:space="preserve">The Committee recommends that the State party amend its national legislation to introduce legal provisions to protect the privacy of all persons with disabilities in all situations, in line with the Convention. </w:t>
      </w:r>
    </w:p>
    <w:bookmarkStart w:id="24" w:name="_Toc146530212"/>
    <w:bookmarkStart w:id="25" w:name="_Toc163462588"/>
    <w:p w14:paraId="477AE632" w14:textId="3B2A389D" w:rsidR="008D0250" w:rsidRPr="00F9707C" w:rsidRDefault="00FE3DC5" w:rsidP="008D0250">
      <w:pPr>
        <w:pStyle w:val="Heading1"/>
        <w:spacing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"https://tbinternet.ohchr.org/_layouts/15/treatybodyexternal/Download.aspx?symbolno=CRPD%2FC%2FAND%2FCO%2F1&amp;Lang=en"</w:instrText>
      </w:r>
      <w:r>
        <w:rPr>
          <w:color w:val="0563C1" w:themeColor="hyperlink"/>
          <w:u w:val="single"/>
          <w:lang w:val="en-US"/>
        </w:rPr>
      </w:r>
      <w:r>
        <w:rPr>
          <w:color w:val="0563C1" w:themeColor="hyperlink"/>
          <w:u w:val="single"/>
          <w:lang w:val="en-US"/>
        </w:rPr>
        <w:fldChar w:fldCharType="separate"/>
      </w:r>
      <w:r w:rsidR="008D0250" w:rsidRPr="00FE3DC5">
        <w:rPr>
          <w:rStyle w:val="Hyperlink"/>
          <w:lang w:val="en-US"/>
        </w:rPr>
        <w:t>Andorra</w:t>
      </w:r>
      <w:r>
        <w:rPr>
          <w:color w:val="0563C1" w:themeColor="hyperlink"/>
          <w:u w:val="single"/>
          <w:lang w:val="en-US"/>
        </w:rPr>
        <w:fldChar w:fldCharType="end"/>
      </w:r>
      <w:r w:rsidR="008D0250" w:rsidRPr="00F9707C">
        <w:rPr>
          <w:color w:val="0563C1" w:themeColor="hyperlink"/>
          <w:u w:val="single"/>
          <w:lang w:val="en-US"/>
        </w:rPr>
        <w:t xml:space="preserve"> (</w:t>
      </w:r>
      <w:hyperlink r:id="rId15" w:history="1">
        <w:r w:rsidR="008D0250" w:rsidRPr="00B80F43">
          <w:rPr>
            <w:rStyle w:val="Hyperlink"/>
            <w:lang w:val="en-US"/>
          </w:rPr>
          <w:t>2023</w:t>
        </w:r>
      </w:hyperlink>
      <w:r w:rsidR="008D0250" w:rsidRPr="00F9707C">
        <w:rPr>
          <w:color w:val="0563C1" w:themeColor="hyperlink"/>
          <w:u w:val="single"/>
          <w:lang w:val="en-US"/>
        </w:rPr>
        <w:t>)</w:t>
      </w:r>
      <w:bookmarkEnd w:id="24"/>
      <w:bookmarkEnd w:id="25"/>
      <w:r w:rsidR="008D0250" w:rsidRPr="00F9707C">
        <w:rPr>
          <w:color w:val="0563C1" w:themeColor="hyperlink"/>
          <w:u w:val="single"/>
          <w:lang w:val="en-US"/>
        </w:rPr>
        <w:t xml:space="preserve"> </w:t>
      </w:r>
    </w:p>
    <w:p w14:paraId="2591BAB3" w14:textId="5CF3E2F9" w:rsidR="00031298" w:rsidRPr="00031298" w:rsidRDefault="00031298" w:rsidP="00031298">
      <w:pPr>
        <w:tabs>
          <w:tab w:val="left" w:pos="1418"/>
        </w:tabs>
        <w:jc w:val="both"/>
        <w:rPr>
          <w:rFonts w:ascii="Roboto" w:hAnsi="Roboto"/>
          <w:bCs/>
          <w:sz w:val="22"/>
          <w:szCs w:val="22"/>
          <w:lang w:val="en-GB"/>
        </w:rPr>
      </w:pPr>
      <w:bookmarkStart w:id="26" w:name="_Toc146530213"/>
      <w:r w:rsidRPr="00031298">
        <w:rPr>
          <w:rFonts w:ascii="Roboto" w:hAnsi="Roboto"/>
          <w:bCs/>
          <w:sz w:val="22"/>
          <w:szCs w:val="22"/>
          <w:lang w:val="en-GB"/>
        </w:rPr>
        <w:t>45.</w:t>
      </w:r>
      <w:r>
        <w:rPr>
          <w:rFonts w:ascii="Roboto" w:hAnsi="Roboto"/>
          <w:b/>
          <w:sz w:val="22"/>
          <w:szCs w:val="22"/>
          <w:lang w:val="en-GB"/>
        </w:rPr>
        <w:t xml:space="preserve"> </w:t>
      </w:r>
      <w:r w:rsidRPr="00031298">
        <w:rPr>
          <w:rFonts w:ascii="Roboto" w:hAnsi="Roboto"/>
          <w:bCs/>
          <w:sz w:val="22"/>
          <w:szCs w:val="22"/>
          <w:lang w:val="en-GB"/>
        </w:rPr>
        <w:t xml:space="preserve">The Committee expresses its concern about </w:t>
      </w:r>
      <w:r w:rsidRPr="00031298">
        <w:rPr>
          <w:rFonts w:ascii="Roboto" w:hAnsi="Roboto"/>
          <w:sz w:val="22"/>
          <w:szCs w:val="22"/>
          <w:lang w:val="en-GB"/>
        </w:rPr>
        <w:t>insufficient protection of data of persons with disabilities in the health-care system, including in private practices, hospitals and institutions. </w:t>
      </w:r>
    </w:p>
    <w:p w14:paraId="2B60D673" w14:textId="42E72C2E" w:rsidR="00031298" w:rsidRPr="00031298" w:rsidRDefault="00031298" w:rsidP="00031298">
      <w:pPr>
        <w:tabs>
          <w:tab w:val="left" w:pos="1418"/>
        </w:tabs>
        <w:jc w:val="both"/>
        <w:rPr>
          <w:rFonts w:ascii="Roboto" w:hAnsi="Roboto"/>
          <w:b/>
          <w:sz w:val="22"/>
          <w:szCs w:val="22"/>
          <w:lang w:val="en-GB"/>
        </w:rPr>
      </w:pPr>
      <w:r w:rsidRPr="00031298">
        <w:rPr>
          <w:rFonts w:ascii="Roboto" w:hAnsi="Roboto"/>
          <w:bCs/>
          <w:sz w:val="22"/>
          <w:szCs w:val="22"/>
          <w:lang w:val="en-GB"/>
        </w:rPr>
        <w:t>46.</w:t>
      </w:r>
      <w:r>
        <w:rPr>
          <w:rFonts w:ascii="Roboto" w:hAnsi="Roboto"/>
          <w:bCs/>
          <w:sz w:val="22"/>
          <w:szCs w:val="22"/>
          <w:lang w:val="en-GB"/>
        </w:rPr>
        <w:t xml:space="preserve"> </w:t>
      </w:r>
      <w:r w:rsidRPr="00031298">
        <w:rPr>
          <w:rFonts w:ascii="Roboto" w:hAnsi="Roboto"/>
          <w:b/>
          <w:bCs/>
          <w:sz w:val="22"/>
          <w:szCs w:val="22"/>
          <w:lang w:val="en-GB"/>
        </w:rPr>
        <w:t>The Committee recommends that the State party i</w:t>
      </w:r>
      <w:r w:rsidRPr="00031298">
        <w:rPr>
          <w:rFonts w:ascii="Roboto" w:hAnsi="Roboto"/>
          <w:b/>
          <w:sz w:val="22"/>
          <w:szCs w:val="22"/>
          <w:lang w:val="en-GB"/>
        </w:rPr>
        <w:t>mplement effective measures to ensure the privacy of persons with disabilities, in particular persons with intellectual and/or psychosocial disabilities, including the confidentiality of information and of their personal medical records, in institutions and mental health systems and services.</w:t>
      </w:r>
    </w:p>
    <w:bookmarkStart w:id="27" w:name="_Toc163462589"/>
    <w:p w14:paraId="7CBCBFDD" w14:textId="2A942E8E" w:rsidR="008D0250" w:rsidRPr="00F9707C" w:rsidRDefault="00FE3DC5" w:rsidP="00031298">
      <w:pPr>
        <w:pStyle w:val="Heading1"/>
        <w:spacing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"https://tbinternet.ohchr.org/_layouts/15/treatybodyexternal/Download.aspx?symbolno=INT%2FCRPD%2FCOC%2FAUT%2F55762&amp;Lang=en"</w:instrText>
      </w:r>
      <w:r>
        <w:rPr>
          <w:color w:val="0563C1" w:themeColor="hyperlink"/>
          <w:u w:val="single"/>
          <w:lang w:val="en-US"/>
        </w:rPr>
      </w:r>
      <w:r>
        <w:rPr>
          <w:color w:val="0563C1" w:themeColor="hyperlink"/>
          <w:u w:val="single"/>
          <w:lang w:val="en-US"/>
        </w:rPr>
        <w:fldChar w:fldCharType="separate"/>
      </w:r>
      <w:r w:rsidR="008D0250" w:rsidRPr="00FE3DC5">
        <w:rPr>
          <w:rStyle w:val="Hyperlink"/>
          <w:lang w:val="en-US"/>
        </w:rPr>
        <w:t>Austria</w:t>
      </w:r>
      <w:r>
        <w:rPr>
          <w:color w:val="0563C1" w:themeColor="hyperlink"/>
          <w:u w:val="single"/>
          <w:lang w:val="en-US"/>
        </w:rPr>
        <w:fldChar w:fldCharType="end"/>
      </w:r>
      <w:r w:rsidR="008D0250" w:rsidRPr="00F9707C">
        <w:rPr>
          <w:color w:val="0563C1" w:themeColor="hyperlink"/>
          <w:u w:val="single"/>
          <w:lang w:val="en-US"/>
        </w:rPr>
        <w:t xml:space="preserve"> (</w:t>
      </w:r>
      <w:hyperlink r:id="rId16" w:history="1">
        <w:r w:rsidR="008D0250" w:rsidRPr="00B80F43">
          <w:rPr>
            <w:rStyle w:val="Hyperlink"/>
            <w:lang w:val="en-US"/>
          </w:rPr>
          <w:t>2023</w:t>
        </w:r>
      </w:hyperlink>
      <w:r w:rsidR="008D0250" w:rsidRPr="00F9707C">
        <w:rPr>
          <w:color w:val="0563C1" w:themeColor="hyperlink"/>
          <w:u w:val="single"/>
          <w:lang w:val="en-US"/>
        </w:rPr>
        <w:t>)</w:t>
      </w:r>
      <w:bookmarkEnd w:id="26"/>
      <w:bookmarkEnd w:id="27"/>
    </w:p>
    <w:p w14:paraId="1C728E4C" w14:textId="3932C951" w:rsidR="00031298" w:rsidRPr="00031298" w:rsidRDefault="00031298" w:rsidP="00031298">
      <w:pPr>
        <w:jc w:val="both"/>
        <w:rPr>
          <w:rFonts w:ascii="Roboto" w:hAnsi="Roboto"/>
          <w:sz w:val="22"/>
          <w:szCs w:val="22"/>
          <w:lang w:val="en-GB"/>
        </w:rPr>
      </w:pPr>
      <w:bookmarkStart w:id="28" w:name="_Toc146530214"/>
      <w:r w:rsidRPr="00031298">
        <w:rPr>
          <w:rFonts w:ascii="Roboto" w:hAnsi="Roboto"/>
          <w:sz w:val="22"/>
          <w:szCs w:val="22"/>
          <w:lang w:val="en-GB"/>
        </w:rPr>
        <w:t>51.</w:t>
      </w:r>
      <w:r>
        <w:rPr>
          <w:rFonts w:ascii="Roboto" w:hAnsi="Roboto"/>
          <w:sz w:val="22"/>
          <w:szCs w:val="22"/>
          <w:lang w:val="en-GB"/>
        </w:rPr>
        <w:t xml:space="preserve"> </w:t>
      </w:r>
      <w:r w:rsidRPr="00031298">
        <w:rPr>
          <w:rFonts w:ascii="Roboto" w:hAnsi="Roboto"/>
          <w:sz w:val="22"/>
          <w:szCs w:val="22"/>
          <w:lang w:val="en-GB"/>
        </w:rPr>
        <w:t>The Committee is concerned about:</w:t>
      </w:r>
    </w:p>
    <w:p w14:paraId="71C9B1F4" w14:textId="71554DCD" w:rsidR="00031298" w:rsidRPr="00031298" w:rsidRDefault="00031298" w:rsidP="00031298">
      <w:pPr>
        <w:jc w:val="both"/>
        <w:rPr>
          <w:rFonts w:ascii="Roboto" w:hAnsi="Roboto"/>
          <w:sz w:val="22"/>
          <w:szCs w:val="22"/>
          <w:lang w:val="en-GB"/>
        </w:rPr>
      </w:pPr>
      <w:r w:rsidRPr="00031298">
        <w:rPr>
          <w:rFonts w:ascii="Roboto" w:hAnsi="Roboto"/>
          <w:sz w:val="22"/>
          <w:szCs w:val="22"/>
          <w:lang w:val="en-GB"/>
        </w:rPr>
        <w:t>(a)</w:t>
      </w:r>
      <w:r>
        <w:rPr>
          <w:rFonts w:ascii="Roboto" w:hAnsi="Roboto"/>
          <w:sz w:val="22"/>
          <w:szCs w:val="22"/>
          <w:lang w:val="en-GB"/>
        </w:rPr>
        <w:t xml:space="preserve"> </w:t>
      </w:r>
      <w:r w:rsidRPr="00031298">
        <w:rPr>
          <w:rFonts w:ascii="Roboto" w:hAnsi="Roboto"/>
          <w:sz w:val="22"/>
          <w:szCs w:val="22"/>
          <w:lang w:val="en-GB"/>
        </w:rPr>
        <w:t>The constraints for persons with disabilities in institutions to decide on and enter into a personal relationship, especially same-sex relationships, largely due to a lack of privacy and stymieing interference by personnel and legal representatives;</w:t>
      </w:r>
    </w:p>
    <w:p w14:paraId="61BCCE42" w14:textId="0E29FEB2" w:rsidR="00031298" w:rsidRPr="00031298" w:rsidRDefault="00031298" w:rsidP="00031298">
      <w:pPr>
        <w:jc w:val="both"/>
        <w:rPr>
          <w:rFonts w:ascii="Roboto" w:hAnsi="Roboto"/>
          <w:sz w:val="22"/>
          <w:szCs w:val="22"/>
          <w:lang w:val="en-GB"/>
        </w:rPr>
      </w:pPr>
      <w:r w:rsidRPr="00031298">
        <w:rPr>
          <w:rFonts w:ascii="Roboto" w:hAnsi="Roboto"/>
          <w:sz w:val="22"/>
          <w:szCs w:val="22"/>
          <w:lang w:val="en-GB"/>
        </w:rPr>
        <w:t>(b)</w:t>
      </w:r>
      <w:r>
        <w:rPr>
          <w:rFonts w:ascii="Roboto" w:hAnsi="Roboto"/>
          <w:sz w:val="22"/>
          <w:szCs w:val="22"/>
          <w:lang w:val="en-GB"/>
        </w:rPr>
        <w:t xml:space="preserve"> </w:t>
      </w:r>
      <w:r w:rsidRPr="00031298">
        <w:rPr>
          <w:rFonts w:ascii="Roboto" w:hAnsi="Roboto"/>
          <w:sz w:val="22"/>
          <w:szCs w:val="22"/>
          <w:lang w:val="en-GB"/>
        </w:rPr>
        <w:t>The deterring effect of anti-prostitution laws of the Länder on publicly funded facilitation services of sexual companionship for persons with disabilities.</w:t>
      </w:r>
    </w:p>
    <w:p w14:paraId="2341941E" w14:textId="3D83316E" w:rsidR="00031298" w:rsidRPr="00031298" w:rsidRDefault="00031298" w:rsidP="00031298">
      <w:pPr>
        <w:jc w:val="both"/>
        <w:rPr>
          <w:rFonts w:ascii="Roboto" w:hAnsi="Roboto"/>
          <w:b/>
          <w:bCs/>
          <w:sz w:val="22"/>
          <w:szCs w:val="22"/>
          <w:lang w:val="en-GB"/>
        </w:rPr>
      </w:pPr>
      <w:r w:rsidRPr="00031298">
        <w:rPr>
          <w:rFonts w:ascii="Roboto" w:hAnsi="Roboto"/>
          <w:sz w:val="22"/>
          <w:szCs w:val="22"/>
          <w:lang w:val="en-GB"/>
        </w:rPr>
        <w:t>52.</w:t>
      </w:r>
      <w:r>
        <w:rPr>
          <w:rFonts w:ascii="Roboto" w:hAnsi="Roboto"/>
          <w:sz w:val="22"/>
          <w:szCs w:val="22"/>
          <w:lang w:val="en-GB"/>
        </w:rPr>
        <w:t xml:space="preserve"> </w:t>
      </w:r>
      <w:r w:rsidRPr="00031298">
        <w:rPr>
          <w:rFonts w:ascii="Roboto" w:hAnsi="Roboto"/>
          <w:b/>
          <w:bCs/>
          <w:sz w:val="22"/>
          <w:szCs w:val="22"/>
          <w:lang w:val="en-GB"/>
        </w:rPr>
        <w:t>The Committee recommends that the State Party:</w:t>
      </w:r>
    </w:p>
    <w:p w14:paraId="25DC0A15" w14:textId="0497700C" w:rsidR="00031298" w:rsidRPr="00031298" w:rsidRDefault="00031298" w:rsidP="00031298">
      <w:pPr>
        <w:jc w:val="both"/>
        <w:rPr>
          <w:rFonts w:ascii="Roboto" w:hAnsi="Roboto"/>
          <w:b/>
          <w:bCs/>
          <w:sz w:val="22"/>
          <w:szCs w:val="22"/>
          <w:lang w:val="en-GB"/>
        </w:rPr>
      </w:pPr>
      <w:r w:rsidRPr="00031298">
        <w:rPr>
          <w:rFonts w:ascii="Roboto" w:hAnsi="Roboto"/>
          <w:b/>
          <w:bCs/>
          <w:sz w:val="22"/>
          <w:szCs w:val="22"/>
          <w:lang w:val="en-GB"/>
        </w:rPr>
        <w:lastRenderedPageBreak/>
        <w:t>(a)</w:t>
      </w:r>
      <w:r>
        <w:rPr>
          <w:rFonts w:ascii="Roboto" w:hAnsi="Roboto"/>
          <w:b/>
          <w:bCs/>
          <w:sz w:val="22"/>
          <w:szCs w:val="22"/>
          <w:lang w:val="en-GB"/>
        </w:rPr>
        <w:t xml:space="preserve"> </w:t>
      </w:r>
      <w:r w:rsidRPr="00031298">
        <w:rPr>
          <w:rFonts w:ascii="Roboto" w:hAnsi="Roboto"/>
          <w:b/>
          <w:bCs/>
          <w:sz w:val="22"/>
          <w:szCs w:val="22"/>
          <w:lang w:val="en-GB"/>
        </w:rPr>
        <w:t>Ensure respect for the right to private life, including sexual self-determination, of persons with disabilities living in institutions, and end deterring interference by personnel and guardians;</w:t>
      </w:r>
    </w:p>
    <w:p w14:paraId="29C704EE" w14:textId="4DA6FB98" w:rsidR="00031298" w:rsidRPr="00031298" w:rsidRDefault="00031298" w:rsidP="00031298">
      <w:pPr>
        <w:jc w:val="both"/>
        <w:rPr>
          <w:rFonts w:ascii="Roboto" w:hAnsi="Roboto"/>
          <w:b/>
          <w:bCs/>
          <w:sz w:val="22"/>
          <w:szCs w:val="22"/>
          <w:lang w:val="en-GB"/>
        </w:rPr>
      </w:pPr>
      <w:r w:rsidRPr="00031298">
        <w:rPr>
          <w:rFonts w:ascii="Roboto" w:hAnsi="Roboto"/>
          <w:b/>
          <w:bCs/>
          <w:sz w:val="22"/>
          <w:szCs w:val="22"/>
          <w:lang w:val="en-GB"/>
        </w:rPr>
        <w:t>(b)</w:t>
      </w:r>
      <w:r>
        <w:rPr>
          <w:rFonts w:ascii="Roboto" w:hAnsi="Roboto"/>
          <w:b/>
          <w:bCs/>
          <w:sz w:val="22"/>
          <w:szCs w:val="22"/>
          <w:lang w:val="en-GB"/>
        </w:rPr>
        <w:t xml:space="preserve"> </w:t>
      </w:r>
      <w:r w:rsidRPr="00031298">
        <w:rPr>
          <w:rFonts w:ascii="Roboto" w:hAnsi="Roboto"/>
          <w:b/>
          <w:bCs/>
          <w:sz w:val="22"/>
          <w:szCs w:val="22"/>
          <w:lang w:val="en-GB"/>
        </w:rPr>
        <w:t>Harmonize federal and Länder legislation on prostitution and sexual companionship to ensure the provision of publicly funded facilitation services of sexual companionship for persons with disabilities.</w:t>
      </w:r>
    </w:p>
    <w:bookmarkStart w:id="29" w:name="_Toc163462590"/>
    <w:p w14:paraId="69EAE9EC" w14:textId="4DFBC464" w:rsidR="008D0250" w:rsidRPr="00F9707C" w:rsidRDefault="00FE3DC5" w:rsidP="00031298">
      <w:pPr>
        <w:pStyle w:val="Heading1"/>
        <w:spacing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"https://tbinternet.ohchr.org/_layouts/15/treatybodyexternal/Download.aspx?symbolno=CRPD%2FC%2FDEU%2FCO%2F2-3&amp;Lang=en"</w:instrText>
      </w:r>
      <w:r>
        <w:rPr>
          <w:color w:val="0563C1" w:themeColor="hyperlink"/>
          <w:u w:val="single"/>
          <w:lang w:val="en-US"/>
        </w:rPr>
      </w:r>
      <w:r>
        <w:rPr>
          <w:color w:val="0563C1" w:themeColor="hyperlink"/>
          <w:u w:val="single"/>
          <w:lang w:val="en-US"/>
        </w:rPr>
        <w:fldChar w:fldCharType="separate"/>
      </w:r>
      <w:r w:rsidR="008D0250" w:rsidRPr="00FE3DC5">
        <w:rPr>
          <w:rStyle w:val="Hyperlink"/>
          <w:lang w:val="en-US"/>
        </w:rPr>
        <w:t>Germany</w:t>
      </w:r>
      <w:r>
        <w:rPr>
          <w:color w:val="0563C1" w:themeColor="hyperlink"/>
          <w:u w:val="single"/>
          <w:lang w:val="en-US"/>
        </w:rPr>
        <w:fldChar w:fldCharType="end"/>
      </w:r>
      <w:r w:rsidR="008D0250" w:rsidRPr="00F9707C">
        <w:rPr>
          <w:color w:val="0563C1" w:themeColor="hyperlink"/>
          <w:u w:val="single"/>
          <w:lang w:val="en-US"/>
        </w:rPr>
        <w:t xml:space="preserve"> (</w:t>
      </w:r>
      <w:hyperlink r:id="rId17" w:history="1">
        <w:r w:rsidR="008D0250" w:rsidRPr="00B80F43">
          <w:rPr>
            <w:rStyle w:val="Hyperlink"/>
            <w:lang w:val="en-US"/>
          </w:rPr>
          <w:t>2023</w:t>
        </w:r>
      </w:hyperlink>
      <w:r w:rsidR="008D0250" w:rsidRPr="00F9707C">
        <w:rPr>
          <w:color w:val="0563C1" w:themeColor="hyperlink"/>
          <w:u w:val="single"/>
          <w:lang w:val="en-US"/>
        </w:rPr>
        <w:t>)</w:t>
      </w:r>
      <w:bookmarkEnd w:id="28"/>
      <w:bookmarkEnd w:id="29"/>
    </w:p>
    <w:p w14:paraId="3777F494" w14:textId="227B5531" w:rsidR="00031298" w:rsidRPr="00031298" w:rsidRDefault="00031298" w:rsidP="00031298">
      <w:pPr>
        <w:jc w:val="both"/>
        <w:rPr>
          <w:rFonts w:ascii="Roboto" w:hAnsi="Roboto"/>
          <w:sz w:val="22"/>
          <w:szCs w:val="22"/>
          <w:lang w:val="en-US"/>
        </w:rPr>
      </w:pPr>
      <w:r w:rsidRPr="00031298">
        <w:rPr>
          <w:rFonts w:ascii="Roboto" w:hAnsi="Roboto"/>
          <w:sz w:val="22"/>
          <w:szCs w:val="22"/>
          <w:lang w:val="en-US"/>
        </w:rPr>
        <w:t>49.</w:t>
      </w:r>
      <w:r>
        <w:rPr>
          <w:rFonts w:ascii="Roboto" w:hAnsi="Roboto"/>
          <w:sz w:val="22"/>
          <w:szCs w:val="22"/>
          <w:lang w:val="en-US"/>
        </w:rPr>
        <w:t xml:space="preserve"> </w:t>
      </w:r>
      <w:r w:rsidRPr="00031298">
        <w:rPr>
          <w:rFonts w:ascii="Roboto" w:hAnsi="Roboto"/>
          <w:sz w:val="22"/>
          <w:szCs w:val="22"/>
          <w:lang w:val="en-US"/>
        </w:rPr>
        <w:t xml:space="preserve">The Committee is concerned about the lack of comprehensive measures ensuring data protection and the right to privacy concerning personal, medical and rehabilitation information of persons with disabilities in institutions and sheltered workshops, and the absence of confidentiality protocols concerning data protection of disability certificate holders vis-à-vis data exchange amongst institutions and service providers. </w:t>
      </w:r>
    </w:p>
    <w:p w14:paraId="0FEE92A8" w14:textId="76A690D1" w:rsidR="00031298" w:rsidRPr="00031298" w:rsidRDefault="00031298" w:rsidP="00031298">
      <w:pPr>
        <w:jc w:val="both"/>
        <w:rPr>
          <w:rFonts w:ascii="Roboto" w:hAnsi="Roboto"/>
          <w:b/>
          <w:bCs/>
          <w:sz w:val="22"/>
          <w:szCs w:val="22"/>
          <w:lang w:val="en-US"/>
        </w:rPr>
      </w:pPr>
      <w:r w:rsidRPr="00031298">
        <w:rPr>
          <w:rFonts w:ascii="Roboto" w:hAnsi="Roboto"/>
          <w:sz w:val="22"/>
          <w:szCs w:val="22"/>
          <w:lang w:val="en-US"/>
        </w:rPr>
        <w:t>50.</w:t>
      </w:r>
      <w:r>
        <w:rPr>
          <w:rFonts w:ascii="Roboto" w:hAnsi="Roboto"/>
          <w:b/>
          <w:bCs/>
          <w:sz w:val="22"/>
          <w:szCs w:val="22"/>
          <w:lang w:val="en-US"/>
        </w:rPr>
        <w:t xml:space="preserve"> </w:t>
      </w:r>
      <w:r w:rsidRPr="00031298">
        <w:rPr>
          <w:rFonts w:ascii="Roboto" w:hAnsi="Roboto"/>
          <w:b/>
          <w:bCs/>
          <w:sz w:val="22"/>
          <w:szCs w:val="22"/>
          <w:lang w:val="en-US"/>
        </w:rPr>
        <w:t xml:space="preserve">The Committee recommends that the State party adopt all necessary measures, including the revision of data protection laws, to ensure the data protection and the right to privacy in hospitals, institutions and sheltered workshops, and set up data protection protocols and secured systems to guarantee the privacy of personal, health and rehabilitation information of persons with disabilities, on an equal basis with others. </w:t>
      </w:r>
    </w:p>
    <w:bookmarkStart w:id="30" w:name="_Toc146530215"/>
    <w:bookmarkStart w:id="31" w:name="_Toc163462591"/>
    <w:p w14:paraId="2404C956" w14:textId="6C39ED0A" w:rsidR="008D0250" w:rsidRPr="00F9707C" w:rsidRDefault="00FE3DC5" w:rsidP="008D0250">
      <w:pPr>
        <w:pStyle w:val="Heading1"/>
        <w:spacing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"https://tbinternet.ohchr.org/_layouts/15/treatybodyexternal/Download.aspx?symbolno=CRPD%2FC%2FISR%2FCO%2F1&amp;Lang=en"</w:instrText>
      </w:r>
      <w:r>
        <w:rPr>
          <w:color w:val="0563C1" w:themeColor="hyperlink"/>
          <w:u w:val="single"/>
          <w:lang w:val="en-US"/>
        </w:rPr>
      </w:r>
      <w:r>
        <w:rPr>
          <w:color w:val="0563C1" w:themeColor="hyperlink"/>
          <w:u w:val="single"/>
          <w:lang w:val="en-US"/>
        </w:rPr>
        <w:fldChar w:fldCharType="separate"/>
      </w:r>
      <w:r w:rsidR="008D0250" w:rsidRPr="00FE3DC5">
        <w:rPr>
          <w:rStyle w:val="Hyperlink"/>
          <w:lang w:val="en-US"/>
        </w:rPr>
        <w:t>Israel</w:t>
      </w:r>
      <w:r>
        <w:rPr>
          <w:color w:val="0563C1" w:themeColor="hyperlink"/>
          <w:u w:val="single"/>
          <w:lang w:val="en-US"/>
        </w:rPr>
        <w:fldChar w:fldCharType="end"/>
      </w:r>
      <w:r w:rsidR="008D0250" w:rsidRPr="00F9707C">
        <w:rPr>
          <w:color w:val="0563C1" w:themeColor="hyperlink"/>
          <w:u w:val="single"/>
          <w:lang w:val="en-US"/>
        </w:rPr>
        <w:t xml:space="preserve"> (</w:t>
      </w:r>
      <w:hyperlink r:id="rId18" w:history="1">
        <w:r w:rsidR="008D0250" w:rsidRPr="00B80F43">
          <w:rPr>
            <w:rStyle w:val="Hyperlink"/>
            <w:lang w:val="en-US"/>
          </w:rPr>
          <w:t>2023</w:t>
        </w:r>
      </w:hyperlink>
      <w:r w:rsidR="008D0250" w:rsidRPr="00F9707C">
        <w:rPr>
          <w:color w:val="0563C1" w:themeColor="hyperlink"/>
          <w:u w:val="single"/>
          <w:lang w:val="en-US"/>
        </w:rPr>
        <w:t>)</w:t>
      </w:r>
      <w:bookmarkEnd w:id="30"/>
      <w:bookmarkEnd w:id="31"/>
    </w:p>
    <w:p w14:paraId="7024BF3B" w14:textId="1171C6F2" w:rsidR="00031298" w:rsidRPr="00031298" w:rsidRDefault="00031298" w:rsidP="00031298">
      <w:pPr>
        <w:jc w:val="both"/>
        <w:rPr>
          <w:rFonts w:ascii="Roboto" w:hAnsi="Roboto"/>
          <w:bCs/>
          <w:sz w:val="22"/>
          <w:szCs w:val="22"/>
          <w:lang w:val="en-GB"/>
        </w:rPr>
      </w:pPr>
      <w:r w:rsidRPr="00031298">
        <w:rPr>
          <w:rFonts w:ascii="Roboto" w:hAnsi="Roboto"/>
          <w:bCs/>
          <w:sz w:val="22"/>
          <w:szCs w:val="22"/>
          <w:lang w:val="en-GB"/>
        </w:rPr>
        <w:t>47.</w:t>
      </w:r>
      <w:r>
        <w:rPr>
          <w:rFonts w:ascii="Roboto" w:hAnsi="Roboto"/>
          <w:b/>
          <w:sz w:val="22"/>
          <w:szCs w:val="22"/>
          <w:lang w:val="en-GB"/>
        </w:rPr>
        <w:t xml:space="preserve"> </w:t>
      </w:r>
      <w:r w:rsidRPr="00031298">
        <w:rPr>
          <w:rFonts w:ascii="Roboto" w:hAnsi="Roboto"/>
          <w:bCs/>
          <w:sz w:val="22"/>
          <w:szCs w:val="22"/>
          <w:lang w:val="en-GB"/>
        </w:rPr>
        <w:t>The Committee is concerned that the medical records and personal data of persons with psychosocial disabilities who are current or former patients of the Sheba Medical Center have been released to doctors without the consent of patients and without notification of this disclosure of information.</w:t>
      </w:r>
    </w:p>
    <w:p w14:paraId="4CC91D6A" w14:textId="2D6DCF5A" w:rsidR="00031298" w:rsidRPr="00031298" w:rsidRDefault="00031298" w:rsidP="00031298">
      <w:pPr>
        <w:jc w:val="both"/>
        <w:rPr>
          <w:rFonts w:ascii="Roboto" w:hAnsi="Roboto"/>
          <w:b/>
          <w:bCs/>
          <w:sz w:val="22"/>
          <w:szCs w:val="22"/>
          <w:lang w:val="en-GB"/>
        </w:rPr>
      </w:pPr>
      <w:r w:rsidRPr="00031298">
        <w:rPr>
          <w:rFonts w:ascii="Roboto" w:hAnsi="Roboto"/>
          <w:bCs/>
          <w:sz w:val="22"/>
          <w:szCs w:val="22"/>
          <w:lang w:val="en-GB"/>
        </w:rPr>
        <w:t>48.</w:t>
      </w:r>
      <w:r>
        <w:rPr>
          <w:rFonts w:ascii="Roboto" w:hAnsi="Roboto"/>
          <w:bCs/>
          <w:sz w:val="22"/>
          <w:szCs w:val="22"/>
          <w:lang w:val="en-GB"/>
        </w:rPr>
        <w:t xml:space="preserve"> </w:t>
      </w:r>
      <w:r w:rsidRPr="00031298">
        <w:rPr>
          <w:rFonts w:ascii="Roboto" w:hAnsi="Roboto"/>
          <w:b/>
          <w:bCs/>
          <w:sz w:val="22"/>
          <w:szCs w:val="22"/>
          <w:lang w:val="en-GB"/>
        </w:rPr>
        <w:t xml:space="preserve">The Committee calls upon the State party to recall medical records and personal data of current and former patients of the Sheba Medical Center, strengthen and adopt data and privacy protection measures, including in relation to arbitrary or unlawful interference, and provide information about this situation and a formal apology to current and former patients.  </w:t>
      </w:r>
    </w:p>
    <w:bookmarkStart w:id="32" w:name="_Toc146530216"/>
    <w:bookmarkStart w:id="33" w:name="_Toc163462592"/>
    <w:p w14:paraId="089E08CC" w14:textId="3BD4C23D" w:rsidR="008D0250" w:rsidRPr="00F9707C" w:rsidRDefault="00FE3DC5" w:rsidP="008D0250">
      <w:pPr>
        <w:pStyle w:val="Heading1"/>
        <w:spacing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"https://tbinternet.ohchr.org/_layouts/15/treatybodyexternal/Download.aspx?symbolno=CRPD%2FC%2FMWI%2FCO%2F1-2&amp;Lang=en"</w:instrText>
      </w:r>
      <w:r>
        <w:rPr>
          <w:color w:val="0563C1" w:themeColor="hyperlink"/>
          <w:u w:val="single"/>
          <w:lang w:val="en-US"/>
        </w:rPr>
      </w:r>
      <w:r>
        <w:rPr>
          <w:color w:val="0563C1" w:themeColor="hyperlink"/>
          <w:u w:val="single"/>
          <w:lang w:val="en-US"/>
        </w:rPr>
        <w:fldChar w:fldCharType="separate"/>
      </w:r>
      <w:r w:rsidR="008D0250" w:rsidRPr="00FE3DC5">
        <w:rPr>
          <w:rStyle w:val="Hyperlink"/>
          <w:lang w:val="en-US"/>
        </w:rPr>
        <w:t>Malawi</w:t>
      </w:r>
      <w:r>
        <w:rPr>
          <w:color w:val="0563C1" w:themeColor="hyperlink"/>
          <w:u w:val="single"/>
          <w:lang w:val="en-US"/>
        </w:rPr>
        <w:fldChar w:fldCharType="end"/>
      </w:r>
      <w:r w:rsidR="008D0250" w:rsidRPr="00F9707C">
        <w:rPr>
          <w:color w:val="0563C1" w:themeColor="hyperlink"/>
          <w:u w:val="single"/>
          <w:lang w:val="en-US"/>
        </w:rPr>
        <w:t xml:space="preserve"> (</w:t>
      </w:r>
      <w:hyperlink r:id="rId19" w:history="1">
        <w:r w:rsidR="008D0250" w:rsidRPr="00B80F43">
          <w:rPr>
            <w:rStyle w:val="Hyperlink"/>
            <w:lang w:val="en-US"/>
          </w:rPr>
          <w:t>2023</w:t>
        </w:r>
      </w:hyperlink>
      <w:r w:rsidR="008D0250" w:rsidRPr="00F9707C">
        <w:rPr>
          <w:color w:val="0563C1" w:themeColor="hyperlink"/>
          <w:u w:val="single"/>
          <w:lang w:val="en-US"/>
        </w:rPr>
        <w:t>)</w:t>
      </w:r>
      <w:bookmarkEnd w:id="32"/>
      <w:bookmarkEnd w:id="33"/>
    </w:p>
    <w:p w14:paraId="44A86243" w14:textId="643C5837" w:rsidR="00031298" w:rsidRPr="00031298" w:rsidRDefault="00031298" w:rsidP="00031298">
      <w:pPr>
        <w:jc w:val="both"/>
        <w:rPr>
          <w:rFonts w:ascii="Roboto" w:hAnsi="Roboto"/>
          <w:bCs/>
          <w:sz w:val="22"/>
          <w:szCs w:val="22"/>
          <w:lang w:val="en-GB"/>
        </w:rPr>
      </w:pPr>
      <w:r w:rsidRPr="00031298">
        <w:rPr>
          <w:rFonts w:ascii="Roboto" w:hAnsi="Roboto"/>
          <w:bCs/>
          <w:sz w:val="22"/>
          <w:szCs w:val="22"/>
          <w:lang w:val="en-GB"/>
        </w:rPr>
        <w:t>45.</w:t>
      </w:r>
      <w:r>
        <w:rPr>
          <w:rFonts w:ascii="Roboto" w:hAnsi="Roboto"/>
          <w:b/>
          <w:sz w:val="22"/>
          <w:szCs w:val="22"/>
          <w:lang w:val="en-GB"/>
        </w:rPr>
        <w:t xml:space="preserve"> </w:t>
      </w:r>
      <w:r w:rsidRPr="00031298">
        <w:rPr>
          <w:rFonts w:ascii="Roboto" w:hAnsi="Roboto"/>
          <w:bCs/>
          <w:sz w:val="22"/>
          <w:szCs w:val="22"/>
          <w:lang w:val="en-GB"/>
        </w:rPr>
        <w:t xml:space="preserve">The Committee is concerned about the absence of provisions regarding the protection of privacy of persons with disabilities, in areas, such as health care, support services for persons with disabilities, and other situations in which data is collected. </w:t>
      </w:r>
    </w:p>
    <w:p w14:paraId="0ACE81C7" w14:textId="7C761300" w:rsidR="00031298" w:rsidRPr="00031298" w:rsidRDefault="00031298" w:rsidP="00031298">
      <w:pPr>
        <w:jc w:val="both"/>
        <w:rPr>
          <w:rFonts w:ascii="Roboto" w:hAnsi="Roboto"/>
          <w:bCs/>
          <w:sz w:val="22"/>
          <w:szCs w:val="22"/>
          <w:lang w:val="en-GB"/>
        </w:rPr>
      </w:pPr>
      <w:r w:rsidRPr="00031298">
        <w:rPr>
          <w:rFonts w:ascii="Roboto" w:hAnsi="Roboto"/>
          <w:bCs/>
          <w:sz w:val="22"/>
          <w:szCs w:val="22"/>
          <w:lang w:val="en-GB"/>
        </w:rPr>
        <w:t>46.</w:t>
      </w:r>
      <w:r>
        <w:rPr>
          <w:rFonts w:ascii="Roboto" w:hAnsi="Roboto"/>
          <w:bCs/>
          <w:sz w:val="22"/>
          <w:szCs w:val="22"/>
          <w:lang w:val="en-GB"/>
        </w:rPr>
        <w:t xml:space="preserve"> </w:t>
      </w:r>
      <w:r w:rsidRPr="00031298">
        <w:rPr>
          <w:rFonts w:ascii="Roboto" w:hAnsi="Roboto"/>
          <w:b/>
          <w:bCs/>
          <w:sz w:val="22"/>
          <w:szCs w:val="22"/>
          <w:lang w:val="en-GB"/>
        </w:rPr>
        <w:t xml:space="preserve">The Committee recommends that the State party </w:t>
      </w:r>
      <w:r w:rsidRPr="00031298">
        <w:rPr>
          <w:rFonts w:ascii="Roboto" w:hAnsi="Roboto"/>
          <w:b/>
          <w:sz w:val="22"/>
          <w:szCs w:val="22"/>
          <w:lang w:val="en-GB"/>
        </w:rPr>
        <w:t xml:space="preserve">make provision in law for the protection of the privacy of all persons with disabilities in all situations in line with the Convention.   </w:t>
      </w:r>
    </w:p>
    <w:bookmarkStart w:id="34" w:name="_Toc146530217"/>
    <w:bookmarkStart w:id="35" w:name="_Toc163462593"/>
    <w:p w14:paraId="23B82242" w14:textId="4F63F9AF" w:rsidR="008D0250" w:rsidRPr="00F9707C" w:rsidRDefault="00FE3DC5" w:rsidP="008D0250">
      <w:pPr>
        <w:pStyle w:val="Heading1"/>
        <w:spacing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"https://tbinternet.ohchr.org/_layouts/15/treatybodyexternal/Download.aspx?symbolno=CRPD%2FC%2FMRT%2FCO%2F1&amp;Lang=en"</w:instrText>
      </w:r>
      <w:r>
        <w:rPr>
          <w:color w:val="0563C1" w:themeColor="hyperlink"/>
          <w:u w:val="single"/>
          <w:lang w:val="en-US"/>
        </w:rPr>
      </w:r>
      <w:r>
        <w:rPr>
          <w:color w:val="0563C1" w:themeColor="hyperlink"/>
          <w:u w:val="single"/>
          <w:lang w:val="en-US"/>
        </w:rPr>
        <w:fldChar w:fldCharType="separate"/>
      </w:r>
      <w:r w:rsidR="008D0250" w:rsidRPr="00FE3DC5">
        <w:rPr>
          <w:rStyle w:val="Hyperlink"/>
          <w:lang w:val="en-US"/>
        </w:rPr>
        <w:t>Mauritania</w:t>
      </w:r>
      <w:r>
        <w:rPr>
          <w:color w:val="0563C1" w:themeColor="hyperlink"/>
          <w:u w:val="single"/>
          <w:lang w:val="en-US"/>
        </w:rPr>
        <w:fldChar w:fldCharType="end"/>
      </w:r>
      <w:r w:rsidR="008D0250" w:rsidRPr="00F9707C">
        <w:rPr>
          <w:color w:val="0563C1" w:themeColor="hyperlink"/>
          <w:u w:val="single"/>
          <w:lang w:val="en-US"/>
        </w:rPr>
        <w:t xml:space="preserve"> (</w:t>
      </w:r>
      <w:hyperlink r:id="rId20" w:history="1">
        <w:r w:rsidR="008D0250" w:rsidRPr="00B80F43">
          <w:rPr>
            <w:rStyle w:val="Hyperlink"/>
            <w:lang w:val="en-US"/>
          </w:rPr>
          <w:t>2023</w:t>
        </w:r>
      </w:hyperlink>
      <w:r w:rsidR="008D0250" w:rsidRPr="00F9707C">
        <w:rPr>
          <w:color w:val="0563C1" w:themeColor="hyperlink"/>
          <w:u w:val="single"/>
          <w:lang w:val="en-US"/>
        </w:rPr>
        <w:t>)</w:t>
      </w:r>
      <w:bookmarkEnd w:id="34"/>
      <w:bookmarkEnd w:id="35"/>
    </w:p>
    <w:p w14:paraId="2F000E55" w14:textId="2851BCB2" w:rsidR="00DA6A2A" w:rsidRPr="00DA6A2A" w:rsidRDefault="00DA6A2A" w:rsidP="00DA6A2A">
      <w:pPr>
        <w:jc w:val="both"/>
        <w:rPr>
          <w:rFonts w:ascii="Roboto" w:hAnsi="Roboto"/>
          <w:sz w:val="22"/>
          <w:szCs w:val="22"/>
          <w:lang w:val="en-GB"/>
        </w:rPr>
      </w:pPr>
      <w:r w:rsidRPr="00DA6A2A">
        <w:rPr>
          <w:rFonts w:ascii="Roboto" w:hAnsi="Roboto"/>
          <w:sz w:val="22"/>
          <w:szCs w:val="22"/>
          <w:lang w:val="en-GB"/>
        </w:rPr>
        <w:t>37.</w:t>
      </w:r>
      <w:r>
        <w:rPr>
          <w:rFonts w:ascii="Roboto" w:hAnsi="Roboto"/>
          <w:sz w:val="22"/>
          <w:szCs w:val="22"/>
          <w:lang w:val="en-GB"/>
        </w:rPr>
        <w:t xml:space="preserve"> </w:t>
      </w:r>
      <w:r w:rsidRPr="00DA6A2A">
        <w:rPr>
          <w:rFonts w:ascii="Roboto" w:hAnsi="Roboto"/>
          <w:sz w:val="22"/>
          <w:szCs w:val="22"/>
          <w:lang w:val="en-GB"/>
        </w:rPr>
        <w:t>The Committee is concerned about the lack of information related to the laws on data protection and the lack of awareness on the part of persons with disabilities about their rights to data protection and privacy.</w:t>
      </w:r>
    </w:p>
    <w:p w14:paraId="3032A90C" w14:textId="6B6C1C4E" w:rsidR="00DA6A2A" w:rsidRPr="00DA6A2A" w:rsidRDefault="00DA6A2A" w:rsidP="00DA6A2A">
      <w:pPr>
        <w:jc w:val="both"/>
        <w:rPr>
          <w:rFonts w:ascii="Roboto" w:hAnsi="Roboto"/>
          <w:b/>
          <w:bCs/>
          <w:sz w:val="22"/>
          <w:szCs w:val="22"/>
          <w:lang w:val="en-GB"/>
        </w:rPr>
      </w:pPr>
      <w:r w:rsidRPr="00DA6A2A">
        <w:rPr>
          <w:rFonts w:ascii="Roboto" w:hAnsi="Roboto"/>
          <w:sz w:val="22"/>
          <w:szCs w:val="22"/>
          <w:lang w:val="en-GB"/>
        </w:rPr>
        <w:t>38.</w:t>
      </w:r>
      <w:r>
        <w:rPr>
          <w:rFonts w:ascii="Roboto" w:hAnsi="Roboto"/>
          <w:sz w:val="22"/>
          <w:szCs w:val="22"/>
          <w:lang w:val="en-GB"/>
        </w:rPr>
        <w:t xml:space="preserve"> </w:t>
      </w:r>
      <w:r w:rsidRPr="00DA6A2A">
        <w:rPr>
          <w:rFonts w:ascii="Roboto" w:hAnsi="Roboto"/>
          <w:b/>
          <w:bCs/>
          <w:sz w:val="22"/>
          <w:szCs w:val="22"/>
          <w:lang w:val="en-GB"/>
        </w:rPr>
        <w:t>The Committee recommends that the State party:</w:t>
      </w:r>
    </w:p>
    <w:p w14:paraId="228C06DB" w14:textId="28DBF003" w:rsidR="00DA6A2A" w:rsidRPr="00DA6A2A" w:rsidRDefault="00DA6A2A" w:rsidP="00DA6A2A">
      <w:pPr>
        <w:jc w:val="both"/>
        <w:rPr>
          <w:rFonts w:ascii="Roboto" w:hAnsi="Roboto"/>
          <w:b/>
          <w:bCs/>
          <w:sz w:val="22"/>
          <w:szCs w:val="22"/>
          <w:lang w:val="en-GB"/>
        </w:rPr>
      </w:pPr>
      <w:r w:rsidRPr="00DA6A2A">
        <w:rPr>
          <w:rFonts w:ascii="Roboto" w:hAnsi="Roboto"/>
          <w:b/>
          <w:bCs/>
          <w:sz w:val="22"/>
          <w:szCs w:val="22"/>
          <w:lang w:val="en-GB"/>
        </w:rPr>
        <w:t>(a)</w:t>
      </w:r>
      <w:r>
        <w:rPr>
          <w:rFonts w:ascii="Roboto" w:hAnsi="Roboto"/>
          <w:b/>
          <w:bCs/>
          <w:sz w:val="22"/>
          <w:szCs w:val="22"/>
          <w:lang w:val="en-GB"/>
        </w:rPr>
        <w:t xml:space="preserve"> </w:t>
      </w:r>
      <w:r w:rsidRPr="00DA6A2A">
        <w:rPr>
          <w:rFonts w:ascii="Roboto" w:hAnsi="Roboto"/>
          <w:b/>
          <w:bCs/>
          <w:sz w:val="22"/>
          <w:szCs w:val="22"/>
          <w:lang w:val="en-GB"/>
        </w:rPr>
        <w:t>Adopt measures to train and sensitize persons with disabilities and their families with regard to the legislation on the protection of personal data;</w:t>
      </w:r>
    </w:p>
    <w:p w14:paraId="70EFBCB3" w14:textId="3C0C9215" w:rsidR="00DA6A2A" w:rsidRPr="00DA6A2A" w:rsidRDefault="00DA6A2A" w:rsidP="00DA6A2A">
      <w:pPr>
        <w:jc w:val="both"/>
        <w:rPr>
          <w:rFonts w:ascii="Roboto" w:hAnsi="Roboto"/>
          <w:b/>
          <w:bCs/>
          <w:sz w:val="22"/>
          <w:szCs w:val="22"/>
          <w:lang w:val="en-GB"/>
        </w:rPr>
      </w:pPr>
      <w:r w:rsidRPr="00DA6A2A">
        <w:rPr>
          <w:rFonts w:ascii="Roboto" w:hAnsi="Roboto"/>
          <w:b/>
          <w:bCs/>
          <w:sz w:val="22"/>
          <w:szCs w:val="22"/>
          <w:lang w:val="en-GB"/>
        </w:rPr>
        <w:t>(b)</w:t>
      </w:r>
      <w:r>
        <w:rPr>
          <w:rFonts w:ascii="Roboto" w:hAnsi="Roboto"/>
          <w:b/>
          <w:bCs/>
          <w:sz w:val="22"/>
          <w:szCs w:val="22"/>
          <w:lang w:val="en-GB"/>
        </w:rPr>
        <w:t xml:space="preserve"> </w:t>
      </w:r>
      <w:r w:rsidRPr="00DA6A2A">
        <w:rPr>
          <w:rFonts w:ascii="Roboto" w:hAnsi="Roboto"/>
          <w:b/>
          <w:bCs/>
          <w:sz w:val="22"/>
          <w:szCs w:val="22"/>
          <w:lang w:val="en-GB"/>
        </w:rPr>
        <w:t>Raise awareness among persons with disabilities, and their representative organizations, as well as their families, on the respect for privacy and data protection;</w:t>
      </w:r>
    </w:p>
    <w:p w14:paraId="38270142" w14:textId="62C0B14F" w:rsidR="00DA6A2A" w:rsidRPr="00DA6A2A" w:rsidRDefault="00DA6A2A" w:rsidP="00DA6A2A">
      <w:pPr>
        <w:jc w:val="both"/>
        <w:rPr>
          <w:rFonts w:ascii="Roboto" w:hAnsi="Roboto"/>
          <w:b/>
          <w:bCs/>
          <w:sz w:val="22"/>
          <w:szCs w:val="22"/>
          <w:lang w:val="en-GB"/>
        </w:rPr>
      </w:pPr>
      <w:r w:rsidRPr="00DA6A2A">
        <w:rPr>
          <w:rFonts w:ascii="Roboto" w:hAnsi="Roboto"/>
          <w:b/>
          <w:bCs/>
          <w:sz w:val="22"/>
          <w:szCs w:val="22"/>
          <w:lang w:val="en-GB"/>
        </w:rPr>
        <w:t>(c)</w:t>
      </w:r>
      <w:r>
        <w:rPr>
          <w:rFonts w:ascii="Roboto" w:hAnsi="Roboto"/>
          <w:b/>
          <w:bCs/>
          <w:sz w:val="22"/>
          <w:szCs w:val="22"/>
          <w:lang w:val="en-GB"/>
        </w:rPr>
        <w:t xml:space="preserve"> </w:t>
      </w:r>
      <w:r w:rsidRPr="00DA6A2A">
        <w:rPr>
          <w:rFonts w:ascii="Roboto" w:hAnsi="Roboto"/>
          <w:b/>
          <w:bCs/>
          <w:sz w:val="22"/>
          <w:szCs w:val="22"/>
          <w:lang w:val="en-GB"/>
        </w:rPr>
        <w:t xml:space="preserve">Set up a national strategy, in close consultation with, and the active involvement of, persons with disabilities through their representative organizations, to ensure the respect for their privacy and the protection of their personal data as well as of their families. </w:t>
      </w:r>
    </w:p>
    <w:p w14:paraId="19D625F5" w14:textId="77777777" w:rsidR="008D0250" w:rsidRPr="008D0250" w:rsidRDefault="008D0250" w:rsidP="00705610">
      <w:pPr>
        <w:pStyle w:val="Heading1"/>
        <w:snapToGrid w:val="0"/>
        <w:spacing w:before="0" w:after="0"/>
        <w:rPr>
          <w:lang w:val="es-ES"/>
        </w:rPr>
      </w:pPr>
    </w:p>
    <w:p w14:paraId="14006767" w14:textId="07210C01" w:rsidR="00011EAC" w:rsidRPr="00D33676" w:rsidRDefault="00000000" w:rsidP="00705610">
      <w:pPr>
        <w:pStyle w:val="Heading1"/>
        <w:snapToGrid w:val="0"/>
        <w:spacing w:before="0" w:after="0"/>
        <w:rPr>
          <w:lang w:val="en-US"/>
        </w:rPr>
      </w:pPr>
      <w:hyperlink r:id="rId21" w:history="1">
        <w:bookmarkStart w:id="36" w:name="_Toc132119807"/>
        <w:bookmarkStart w:id="37" w:name="_Toc132120148"/>
        <w:bookmarkStart w:id="38" w:name="_Toc163462594"/>
        <w:r w:rsidR="00011EAC" w:rsidRPr="009C4E68">
          <w:rPr>
            <w:rStyle w:val="Hyperlink"/>
            <w:lang w:val="en-US"/>
          </w:rPr>
          <w:t>Georgia (2023)</w:t>
        </w:r>
        <w:bookmarkEnd w:id="36"/>
        <w:bookmarkEnd w:id="37"/>
        <w:bookmarkEnd w:id="38"/>
      </w:hyperlink>
    </w:p>
    <w:p w14:paraId="34796ED0" w14:textId="77777777" w:rsidR="00011EAC" w:rsidRPr="00011EAC" w:rsidRDefault="00011EAC" w:rsidP="00705610">
      <w:pPr>
        <w:pStyle w:val="SingleTxtG"/>
        <w:snapToGrid w:val="0"/>
        <w:spacing w:after="0" w:line="240" w:lineRule="auto"/>
        <w:ind w:left="0" w:right="95"/>
        <w:rPr>
          <w:rFonts w:ascii="Roboto" w:hAnsi="Roboto"/>
          <w:bCs/>
          <w:sz w:val="22"/>
          <w:szCs w:val="22"/>
        </w:rPr>
      </w:pPr>
      <w:r w:rsidRPr="00011EAC">
        <w:rPr>
          <w:rFonts w:ascii="Roboto" w:hAnsi="Roboto"/>
          <w:bCs/>
          <w:sz w:val="22"/>
          <w:szCs w:val="22"/>
        </w:rPr>
        <w:t>45.The Committee expresses concern about the lack of comprehensive measures ensuring data protection and privacy practices in hospitals and institutions for persons with disabilities.</w:t>
      </w:r>
    </w:p>
    <w:p w14:paraId="319CFB54" w14:textId="27E707E3" w:rsidR="00011EAC" w:rsidRPr="00011EAC" w:rsidRDefault="00011EAC" w:rsidP="00705610">
      <w:pPr>
        <w:pStyle w:val="SingleTxtG"/>
        <w:snapToGrid w:val="0"/>
        <w:spacing w:after="0" w:line="240" w:lineRule="auto"/>
        <w:ind w:left="0" w:right="95"/>
        <w:rPr>
          <w:rFonts w:ascii="Roboto" w:hAnsi="Roboto"/>
          <w:b/>
          <w:bCs/>
          <w:sz w:val="22"/>
          <w:szCs w:val="22"/>
        </w:rPr>
      </w:pPr>
      <w:r w:rsidRPr="00011EAC">
        <w:rPr>
          <w:rFonts w:ascii="Roboto" w:hAnsi="Roboto"/>
          <w:bCs/>
          <w:sz w:val="22"/>
          <w:szCs w:val="22"/>
        </w:rPr>
        <w:t>46.</w:t>
      </w:r>
      <w:r>
        <w:rPr>
          <w:rFonts w:ascii="Roboto" w:hAnsi="Roboto"/>
          <w:bCs/>
          <w:sz w:val="22"/>
          <w:szCs w:val="22"/>
        </w:rPr>
        <w:t xml:space="preserve"> </w:t>
      </w:r>
      <w:r w:rsidRPr="00011EAC">
        <w:rPr>
          <w:rFonts w:ascii="Roboto" w:hAnsi="Roboto"/>
          <w:b/>
          <w:bCs/>
          <w:sz w:val="22"/>
          <w:szCs w:val="22"/>
        </w:rPr>
        <w:t>The Committee recommends that the State party review and revise the Law on Personal Data Protection to include data protection and privacy practices of hospitals and institutions and set up data protection protocols in both health and institutions for persons with disabilities, guaranteeing the privacy of personal, health and rehabilitation information of persons with disabilities, on an equal basis with others.</w:t>
      </w:r>
    </w:p>
    <w:p w14:paraId="6E629037" w14:textId="77777777" w:rsidR="00011EAC" w:rsidRPr="00011EAC" w:rsidRDefault="00011EAC" w:rsidP="00705610">
      <w:pPr>
        <w:pStyle w:val="SingleTxtG"/>
        <w:snapToGrid w:val="0"/>
        <w:spacing w:after="0" w:line="240" w:lineRule="auto"/>
        <w:ind w:left="0" w:right="95"/>
        <w:rPr>
          <w:rFonts w:ascii="Roboto" w:hAnsi="Roboto"/>
          <w:b/>
          <w:bCs/>
          <w:sz w:val="22"/>
          <w:szCs w:val="22"/>
        </w:rPr>
      </w:pPr>
    </w:p>
    <w:p w14:paraId="6C9F9F45" w14:textId="77777777" w:rsidR="00D942B1" w:rsidRPr="00D924E6" w:rsidRDefault="00000000" w:rsidP="00705610">
      <w:pPr>
        <w:pStyle w:val="Heading1"/>
        <w:snapToGrid w:val="0"/>
        <w:spacing w:before="0" w:after="0"/>
        <w:rPr>
          <w:lang w:val="es-ES"/>
        </w:rPr>
      </w:pPr>
      <w:hyperlink r:id="rId22" w:history="1">
        <w:bookmarkStart w:id="39" w:name="_Toc132119808"/>
        <w:bookmarkStart w:id="40" w:name="_Toc132120149"/>
        <w:bookmarkStart w:id="41" w:name="_Toc163462595"/>
        <w:r w:rsidR="00D942B1" w:rsidRPr="00D924E6">
          <w:rPr>
            <w:rStyle w:val="Hyperlink"/>
            <w:lang w:val="es-ES"/>
          </w:rPr>
          <w:t>Peru (2023)</w:t>
        </w:r>
        <w:bookmarkEnd w:id="39"/>
        <w:bookmarkEnd w:id="40"/>
        <w:bookmarkEnd w:id="41"/>
      </w:hyperlink>
    </w:p>
    <w:p w14:paraId="52E8E9AC" w14:textId="24AAFC54" w:rsidR="00011EAC" w:rsidRPr="00011EAC" w:rsidRDefault="00011EAC" w:rsidP="00705610">
      <w:pPr>
        <w:pStyle w:val="SingleTxtG"/>
        <w:snapToGrid w:val="0"/>
        <w:spacing w:after="0" w:line="240" w:lineRule="auto"/>
        <w:ind w:left="0" w:right="95"/>
        <w:rPr>
          <w:rFonts w:ascii="Roboto" w:hAnsi="Roboto"/>
          <w:sz w:val="22"/>
          <w:szCs w:val="22"/>
          <w:lang w:val="es-MX"/>
        </w:rPr>
      </w:pPr>
      <w:r w:rsidRPr="00011EAC">
        <w:rPr>
          <w:rFonts w:ascii="Roboto" w:hAnsi="Roboto"/>
          <w:sz w:val="22"/>
          <w:szCs w:val="22"/>
          <w:lang w:val="es-ES"/>
        </w:rPr>
        <w:t>44.</w:t>
      </w:r>
      <w:r>
        <w:rPr>
          <w:rFonts w:ascii="Roboto" w:hAnsi="Roboto"/>
          <w:sz w:val="22"/>
          <w:szCs w:val="22"/>
          <w:lang w:val="es-ES"/>
        </w:rPr>
        <w:t xml:space="preserve"> </w:t>
      </w:r>
      <w:r w:rsidRPr="00011EAC">
        <w:rPr>
          <w:rFonts w:ascii="Roboto" w:hAnsi="Roboto"/>
          <w:sz w:val="22"/>
          <w:szCs w:val="22"/>
          <w:lang w:val="es-ES"/>
        </w:rPr>
        <w:t xml:space="preserve">Preocupa al Comité que el Registro Nacional de Identificación y Estado Civil (RENIEC), a petición de empresas privadas, facilita, sin previo consentimiento informado, datos confidenciales de personas con discapacidad e información sensible, lo que supone una clara violación de su derecho a la privacidad con altas posibilidades de excluirles de algunos servicios que prestan estas empresas por razón de su discapacidad. </w:t>
      </w:r>
    </w:p>
    <w:p w14:paraId="4C593EF4" w14:textId="434FABB9" w:rsidR="00011EAC" w:rsidRPr="00011EAC" w:rsidRDefault="00011EAC" w:rsidP="00705610">
      <w:pPr>
        <w:pStyle w:val="SingleTxtG"/>
        <w:snapToGrid w:val="0"/>
        <w:spacing w:after="0" w:line="240" w:lineRule="auto"/>
        <w:ind w:left="0" w:right="95"/>
        <w:rPr>
          <w:rFonts w:ascii="Roboto" w:hAnsi="Roboto"/>
          <w:sz w:val="22"/>
          <w:szCs w:val="22"/>
          <w:lang w:val="es-ES"/>
        </w:rPr>
      </w:pPr>
      <w:r w:rsidRPr="00011EAC">
        <w:rPr>
          <w:rFonts w:ascii="Roboto" w:hAnsi="Roboto"/>
          <w:sz w:val="22"/>
          <w:szCs w:val="22"/>
          <w:lang w:val="es-ES"/>
        </w:rPr>
        <w:t>45.</w:t>
      </w:r>
      <w:r>
        <w:rPr>
          <w:rFonts w:ascii="Roboto" w:hAnsi="Roboto"/>
          <w:sz w:val="22"/>
          <w:szCs w:val="22"/>
          <w:lang w:val="es-ES"/>
        </w:rPr>
        <w:t xml:space="preserve"> </w:t>
      </w:r>
      <w:r w:rsidRPr="00011EAC">
        <w:rPr>
          <w:rFonts w:ascii="Roboto" w:hAnsi="Roboto"/>
          <w:b/>
          <w:bCs/>
          <w:sz w:val="22"/>
          <w:szCs w:val="22"/>
          <w:lang w:val="es-ES"/>
        </w:rPr>
        <w:t>El Comité recomienda al Estado parte que prohíba expresamente en la ley al Registro Nacional de Identificación y Estado Civil (RENIEC) la divulgación a terceros de datos de su registro, incluidos los datos relacionados con la discapacidad de las personas, a través de su sistema, y que se adopten disposiciones de confidencialidad y privacidad, incluidas medidas correctivas para dichas infracciones.</w:t>
      </w:r>
    </w:p>
    <w:p w14:paraId="212D0392" w14:textId="77777777" w:rsidR="00011EAC" w:rsidRPr="008D0250" w:rsidRDefault="00011EAC" w:rsidP="00705610">
      <w:pPr>
        <w:pStyle w:val="SingleTxtG"/>
        <w:snapToGrid w:val="0"/>
        <w:spacing w:after="0" w:line="240" w:lineRule="auto"/>
        <w:ind w:left="0" w:right="95"/>
        <w:rPr>
          <w:rFonts w:ascii="Roboto" w:hAnsi="Roboto"/>
          <w:b/>
          <w:bCs/>
          <w:sz w:val="22"/>
          <w:szCs w:val="22"/>
          <w:lang w:val="es-ES"/>
        </w:rPr>
      </w:pPr>
    </w:p>
    <w:p w14:paraId="276B0EBA" w14:textId="77777777" w:rsidR="00D942B1" w:rsidRDefault="00000000" w:rsidP="00705610">
      <w:pPr>
        <w:pStyle w:val="Heading1"/>
        <w:snapToGrid w:val="0"/>
        <w:spacing w:before="0" w:after="0"/>
        <w:rPr>
          <w:lang w:val="en-US"/>
        </w:rPr>
      </w:pPr>
      <w:hyperlink r:id="rId23" w:history="1">
        <w:bookmarkStart w:id="42" w:name="_Toc132119810"/>
        <w:bookmarkStart w:id="43" w:name="_Toc132120151"/>
        <w:bookmarkStart w:id="44" w:name="_Toc163462596"/>
        <w:r w:rsidR="00D942B1" w:rsidRPr="00D924E6">
          <w:rPr>
            <w:rStyle w:val="Hyperlink"/>
            <w:lang w:val="en-US"/>
          </w:rPr>
          <w:t xml:space="preserve">Tunisia </w:t>
        </w:r>
        <w:r w:rsidR="00D942B1" w:rsidRPr="009C4E68">
          <w:rPr>
            <w:rStyle w:val="Hyperlink"/>
            <w:lang w:val="en-US"/>
          </w:rPr>
          <w:t>(2023)</w:t>
        </w:r>
        <w:bookmarkEnd w:id="42"/>
        <w:bookmarkEnd w:id="43"/>
        <w:bookmarkEnd w:id="44"/>
      </w:hyperlink>
    </w:p>
    <w:p w14:paraId="4E36100A" w14:textId="77777777" w:rsidR="00FD5BBE" w:rsidRPr="00FD5BBE" w:rsidRDefault="00FD5BBE" w:rsidP="00705610">
      <w:pPr>
        <w:pStyle w:val="SingleTxtG"/>
        <w:tabs>
          <w:tab w:val="clear" w:pos="1701"/>
          <w:tab w:val="clear" w:pos="2268"/>
          <w:tab w:val="left" w:pos="426"/>
        </w:tabs>
        <w:snapToGrid w:val="0"/>
        <w:spacing w:after="0" w:line="240" w:lineRule="auto"/>
        <w:ind w:left="0" w:right="95"/>
        <w:rPr>
          <w:rFonts w:ascii="Roboto" w:hAnsi="Roboto"/>
          <w:sz w:val="22"/>
          <w:szCs w:val="22"/>
        </w:rPr>
      </w:pPr>
      <w:r w:rsidRPr="00FD5BBE">
        <w:rPr>
          <w:rFonts w:ascii="Roboto" w:hAnsi="Roboto"/>
          <w:sz w:val="22"/>
          <w:szCs w:val="22"/>
        </w:rPr>
        <w:t>39.</w:t>
      </w:r>
      <w:r w:rsidRPr="00FD5BBE">
        <w:rPr>
          <w:rFonts w:ascii="Roboto" w:hAnsi="Roboto"/>
          <w:sz w:val="22"/>
          <w:szCs w:val="22"/>
        </w:rPr>
        <w:tab/>
        <w:t>The Committee is concerned about the lack of information related to the laws on data protection and the lack of awareness on the part of persons with disabilities about their right to data protection and privacy.</w:t>
      </w:r>
    </w:p>
    <w:p w14:paraId="0B1236AA" w14:textId="77777777" w:rsidR="00FD5BBE" w:rsidRPr="00FD5BBE" w:rsidRDefault="00FD5BBE" w:rsidP="00705610">
      <w:pPr>
        <w:pStyle w:val="SingleTxtG"/>
        <w:tabs>
          <w:tab w:val="clear" w:pos="1701"/>
          <w:tab w:val="clear" w:pos="2268"/>
          <w:tab w:val="left" w:pos="426"/>
        </w:tabs>
        <w:snapToGrid w:val="0"/>
        <w:spacing w:after="0" w:line="240" w:lineRule="auto"/>
        <w:ind w:left="0" w:right="95"/>
        <w:rPr>
          <w:rFonts w:ascii="Roboto" w:hAnsi="Roboto"/>
          <w:sz w:val="22"/>
          <w:szCs w:val="22"/>
        </w:rPr>
      </w:pPr>
      <w:r w:rsidRPr="00FD5BBE">
        <w:rPr>
          <w:rFonts w:ascii="Roboto" w:hAnsi="Roboto"/>
          <w:sz w:val="22"/>
          <w:szCs w:val="22"/>
        </w:rPr>
        <w:t>40.</w:t>
      </w:r>
      <w:r w:rsidRPr="00FD5BBE">
        <w:rPr>
          <w:rFonts w:ascii="Roboto" w:hAnsi="Roboto"/>
          <w:sz w:val="22"/>
          <w:szCs w:val="22"/>
        </w:rPr>
        <w:tab/>
      </w:r>
      <w:r w:rsidRPr="00FD5BBE">
        <w:rPr>
          <w:rFonts w:ascii="Roboto" w:hAnsi="Roboto"/>
          <w:b/>
          <w:sz w:val="22"/>
          <w:szCs w:val="22"/>
        </w:rPr>
        <w:t>The Committee recommends that the State party:</w:t>
      </w:r>
    </w:p>
    <w:p w14:paraId="54C7C1DE" w14:textId="77777777" w:rsidR="00FD5BBE" w:rsidRPr="00FD5BBE" w:rsidRDefault="00FD5BBE" w:rsidP="00705610">
      <w:pPr>
        <w:pStyle w:val="SingleTxtG"/>
        <w:numPr>
          <w:ilvl w:val="0"/>
          <w:numId w:val="3"/>
        </w:numPr>
        <w:tabs>
          <w:tab w:val="clear" w:pos="1701"/>
          <w:tab w:val="clear" w:pos="2268"/>
          <w:tab w:val="left" w:pos="426"/>
        </w:tabs>
        <w:snapToGrid w:val="0"/>
        <w:spacing w:after="0" w:line="240" w:lineRule="auto"/>
        <w:ind w:left="0" w:right="95" w:firstLine="0"/>
        <w:rPr>
          <w:rFonts w:ascii="Roboto" w:hAnsi="Roboto"/>
          <w:b/>
          <w:sz w:val="22"/>
          <w:szCs w:val="22"/>
        </w:rPr>
      </w:pPr>
      <w:r w:rsidRPr="00FD5BBE">
        <w:rPr>
          <w:rFonts w:ascii="Roboto" w:hAnsi="Roboto"/>
          <w:b/>
          <w:sz w:val="22"/>
          <w:szCs w:val="22"/>
        </w:rPr>
        <w:t>Adopt measures to train and sensitize persons with disabilities and their families with regard to the legislation on the protection of personal data;</w:t>
      </w:r>
    </w:p>
    <w:p w14:paraId="0E653EA3" w14:textId="77777777" w:rsidR="00FD5BBE" w:rsidRPr="00FD5BBE" w:rsidRDefault="00FD5BBE" w:rsidP="00705610">
      <w:pPr>
        <w:pStyle w:val="SingleTxtG"/>
        <w:numPr>
          <w:ilvl w:val="0"/>
          <w:numId w:val="3"/>
        </w:numPr>
        <w:tabs>
          <w:tab w:val="clear" w:pos="1701"/>
          <w:tab w:val="clear" w:pos="2268"/>
          <w:tab w:val="left" w:pos="426"/>
        </w:tabs>
        <w:snapToGrid w:val="0"/>
        <w:spacing w:after="0" w:line="240" w:lineRule="auto"/>
        <w:ind w:left="0" w:right="95" w:firstLine="0"/>
        <w:rPr>
          <w:rFonts w:ascii="Roboto" w:hAnsi="Roboto"/>
          <w:b/>
          <w:sz w:val="22"/>
          <w:szCs w:val="22"/>
        </w:rPr>
      </w:pPr>
      <w:r w:rsidRPr="00FD5BBE">
        <w:rPr>
          <w:rFonts w:ascii="Roboto" w:hAnsi="Roboto"/>
          <w:b/>
          <w:sz w:val="22"/>
          <w:szCs w:val="22"/>
        </w:rPr>
        <w:t>Raise awareness among persons with disabilities and their representative organisations as well as their families on the respect for privacy and data protection;</w:t>
      </w:r>
    </w:p>
    <w:p w14:paraId="5D20B6A6" w14:textId="77777777" w:rsidR="00FD5BBE" w:rsidRPr="00FD5BBE" w:rsidRDefault="00FD5BBE" w:rsidP="00705610">
      <w:pPr>
        <w:pStyle w:val="SingleTxtG"/>
        <w:numPr>
          <w:ilvl w:val="0"/>
          <w:numId w:val="3"/>
        </w:numPr>
        <w:tabs>
          <w:tab w:val="clear" w:pos="1701"/>
          <w:tab w:val="clear" w:pos="2268"/>
          <w:tab w:val="left" w:pos="426"/>
        </w:tabs>
        <w:snapToGrid w:val="0"/>
        <w:spacing w:after="0" w:line="240" w:lineRule="auto"/>
        <w:ind w:left="0" w:right="95" w:firstLine="0"/>
        <w:rPr>
          <w:rFonts w:ascii="Roboto" w:hAnsi="Roboto"/>
          <w:b/>
          <w:sz w:val="22"/>
          <w:szCs w:val="22"/>
        </w:rPr>
      </w:pPr>
      <w:r w:rsidRPr="00FD5BBE">
        <w:rPr>
          <w:rFonts w:ascii="Roboto" w:hAnsi="Roboto"/>
          <w:b/>
          <w:sz w:val="22"/>
          <w:szCs w:val="22"/>
        </w:rPr>
        <w:t xml:space="preserve">Set up a national strategy, with close consultation with and meaningful involvement of persons with disabilities and their representative organizations, to ensure the respect for their privacy and protection of their personal data as well as of their families. </w:t>
      </w:r>
    </w:p>
    <w:p w14:paraId="7D580514" w14:textId="77777777" w:rsidR="00011EAC" w:rsidRPr="00011EAC" w:rsidRDefault="00011EAC" w:rsidP="00705610">
      <w:pPr>
        <w:pStyle w:val="SingleTxtG"/>
        <w:snapToGrid w:val="0"/>
        <w:spacing w:after="0" w:line="240" w:lineRule="auto"/>
        <w:ind w:left="0" w:right="95"/>
        <w:rPr>
          <w:rFonts w:ascii="Roboto" w:hAnsi="Roboto"/>
          <w:sz w:val="22"/>
          <w:szCs w:val="22"/>
        </w:rPr>
      </w:pPr>
    </w:p>
    <w:bookmarkStart w:id="45" w:name="_Toc113963321"/>
    <w:p w14:paraId="79A34DF4" w14:textId="77777777" w:rsidR="00D942B1" w:rsidRPr="00E74AF0" w:rsidRDefault="00D942B1" w:rsidP="00705610">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"https://tbinternet.ohchr.org/_layouts/15/treatybodyexternal/Download.aspx?symbolno=CRPD%2FC%2FCHN%2FCO%2F2-3&amp;Lang=en" </w:instrText>
      </w:r>
      <w:r>
        <w:rPr>
          <w:lang w:val="en-US"/>
        </w:rPr>
      </w:r>
      <w:r>
        <w:rPr>
          <w:lang w:val="en-US"/>
        </w:rPr>
        <w:fldChar w:fldCharType="separate"/>
      </w:r>
      <w:bookmarkStart w:id="46" w:name="_Toc132120153"/>
      <w:bookmarkStart w:id="47" w:name="_Toc132119812"/>
      <w:bookmarkStart w:id="48" w:name="_Toc163462597"/>
      <w:r w:rsidRPr="009C4E68">
        <w:rPr>
          <w:rStyle w:val="Hyperlink"/>
          <w:lang w:val="en-US"/>
        </w:rPr>
        <w:t>China</w:t>
      </w:r>
      <w:bookmarkEnd w:id="45"/>
      <w:r w:rsidRPr="009C4E68">
        <w:rPr>
          <w:rStyle w:val="Hyperlink"/>
          <w:lang w:val="en-US"/>
        </w:rPr>
        <w:t xml:space="preserve"> (2022)</w:t>
      </w:r>
      <w:bookmarkEnd w:id="46"/>
      <w:bookmarkEnd w:id="47"/>
      <w:bookmarkEnd w:id="48"/>
      <w:r>
        <w:rPr>
          <w:lang w:val="en-US"/>
        </w:rPr>
        <w:fldChar w:fldCharType="end"/>
      </w:r>
    </w:p>
    <w:p w14:paraId="70DA5A3C" w14:textId="77777777" w:rsidR="00011EAC" w:rsidRPr="00011EAC" w:rsidRDefault="00011EAC" w:rsidP="00705610">
      <w:pPr>
        <w:pStyle w:val="SingleTxtG"/>
        <w:snapToGrid w:val="0"/>
        <w:spacing w:after="0" w:line="240" w:lineRule="auto"/>
        <w:ind w:left="0" w:right="95"/>
        <w:rPr>
          <w:rFonts w:ascii="Roboto" w:hAnsi="Roboto"/>
          <w:sz w:val="22"/>
          <w:szCs w:val="22"/>
          <w:lang w:val="en-US"/>
        </w:rPr>
      </w:pPr>
      <w:r w:rsidRPr="00011EAC">
        <w:rPr>
          <w:rFonts w:ascii="Roboto" w:hAnsi="Roboto"/>
          <w:sz w:val="22"/>
          <w:szCs w:val="22"/>
          <w:lang w:val="en-US"/>
        </w:rPr>
        <w:t xml:space="preserve">46. The Committee is concerned about the insufficient information provided on measures taken to protect persons with disabilities from arbitrary or unlawful interference with their privacy, to protect the privacy of personal data and records of persons with disabilities from arbitrary or unlawful interference, including in the registration system of persons with “mental disorders”, and on the available remedies in case of violation of the right to privacy. </w:t>
      </w:r>
    </w:p>
    <w:p w14:paraId="03C4A058" w14:textId="77777777" w:rsidR="00011EAC" w:rsidRPr="00011EAC" w:rsidRDefault="00011EAC" w:rsidP="00705610">
      <w:pPr>
        <w:pStyle w:val="SingleTxtG"/>
        <w:snapToGrid w:val="0"/>
        <w:spacing w:after="0" w:line="240" w:lineRule="auto"/>
        <w:ind w:left="0" w:right="95"/>
        <w:rPr>
          <w:rFonts w:ascii="Roboto" w:hAnsi="Roboto"/>
          <w:b/>
          <w:bCs/>
          <w:sz w:val="22"/>
          <w:szCs w:val="22"/>
          <w:lang w:val="en-US"/>
        </w:rPr>
      </w:pPr>
      <w:r w:rsidRPr="00011EAC">
        <w:rPr>
          <w:rFonts w:ascii="Roboto" w:hAnsi="Roboto"/>
          <w:b/>
          <w:bCs/>
          <w:sz w:val="22"/>
          <w:szCs w:val="22"/>
          <w:lang w:val="en-US"/>
        </w:rPr>
        <w:t>47. The Committee recommends that the State party ensure that the privacy of personal data of persons with disabilities is comprehensively protected by data protection laws across the State party, including a right of action and access to a remedy.</w:t>
      </w:r>
    </w:p>
    <w:p w14:paraId="2947FCDA" w14:textId="77777777" w:rsidR="00011EAC" w:rsidRPr="00011EAC" w:rsidRDefault="00011EAC" w:rsidP="00705610">
      <w:pPr>
        <w:pStyle w:val="SingleTxtG"/>
        <w:snapToGrid w:val="0"/>
        <w:spacing w:after="0" w:line="240" w:lineRule="auto"/>
        <w:ind w:left="0" w:right="95"/>
        <w:rPr>
          <w:rFonts w:ascii="Roboto" w:hAnsi="Roboto"/>
          <w:sz w:val="22"/>
          <w:szCs w:val="22"/>
          <w:lang w:val="en-US"/>
        </w:rPr>
      </w:pPr>
    </w:p>
    <w:p w14:paraId="6A9A8212" w14:textId="77777777" w:rsidR="00D942B1" w:rsidRPr="00654378" w:rsidRDefault="00000000" w:rsidP="00705610">
      <w:pPr>
        <w:pStyle w:val="Heading1"/>
        <w:snapToGrid w:val="0"/>
        <w:spacing w:before="0" w:after="0"/>
        <w:rPr>
          <w:lang w:val="en-US"/>
        </w:rPr>
      </w:pPr>
      <w:hyperlink r:id="rId24" w:history="1">
        <w:bookmarkStart w:id="49" w:name="_Toc132119814"/>
        <w:bookmarkStart w:id="50" w:name="_Toc132120155"/>
        <w:bookmarkStart w:id="51" w:name="_Toc163462598"/>
        <w:r w:rsidR="00D942B1" w:rsidRPr="009C4E68">
          <w:rPr>
            <w:rStyle w:val="Hyperlink"/>
            <w:lang w:val="en-US"/>
          </w:rPr>
          <w:t>Japan (2022)</w:t>
        </w:r>
        <w:bookmarkEnd w:id="49"/>
        <w:bookmarkEnd w:id="50"/>
        <w:bookmarkEnd w:id="51"/>
      </w:hyperlink>
    </w:p>
    <w:p w14:paraId="4DC40501" w14:textId="77777777" w:rsidR="00011EAC" w:rsidRPr="00011EAC" w:rsidRDefault="00011EAC" w:rsidP="00705610">
      <w:pPr>
        <w:pStyle w:val="SingleTxtG"/>
        <w:snapToGrid w:val="0"/>
        <w:spacing w:after="0" w:line="240" w:lineRule="auto"/>
        <w:ind w:left="0" w:right="95"/>
        <w:rPr>
          <w:rFonts w:ascii="Roboto" w:hAnsi="Roboto"/>
          <w:sz w:val="22"/>
          <w:szCs w:val="22"/>
          <w:lang w:val="en-US"/>
        </w:rPr>
      </w:pPr>
      <w:r w:rsidRPr="00011EAC">
        <w:rPr>
          <w:rFonts w:ascii="Roboto" w:hAnsi="Roboto"/>
          <w:sz w:val="22"/>
          <w:szCs w:val="22"/>
          <w:lang w:val="en-US"/>
        </w:rPr>
        <w:t xml:space="preserve">47. The Committee is concerned that information about persons with disabilities may be collected without neither their consent nor reasonable purpose by service providers within private and public sectors, and that confidentiality and the protection of privacy of persons </w:t>
      </w:r>
      <w:r w:rsidRPr="00011EAC">
        <w:rPr>
          <w:rFonts w:ascii="Roboto" w:hAnsi="Roboto"/>
          <w:sz w:val="22"/>
          <w:szCs w:val="22"/>
          <w:lang w:val="en-US"/>
        </w:rPr>
        <w:lastRenderedPageBreak/>
        <w:t>with disabilities are not fully ensured by existing legislation, including the My Number Act and the Act on the Protection of Personal Information.</w:t>
      </w:r>
    </w:p>
    <w:p w14:paraId="7400CAFB" w14:textId="77777777" w:rsidR="00011EAC" w:rsidRPr="00011EAC" w:rsidRDefault="00011EAC" w:rsidP="00705610">
      <w:pPr>
        <w:pStyle w:val="SingleTxtG"/>
        <w:snapToGrid w:val="0"/>
        <w:spacing w:after="0" w:line="240" w:lineRule="auto"/>
        <w:ind w:left="0" w:right="95"/>
        <w:rPr>
          <w:rFonts w:ascii="Roboto" w:hAnsi="Roboto"/>
          <w:b/>
          <w:bCs/>
          <w:sz w:val="22"/>
          <w:szCs w:val="22"/>
          <w:lang w:val="en-US"/>
        </w:rPr>
      </w:pPr>
      <w:r w:rsidRPr="00011EAC">
        <w:rPr>
          <w:rFonts w:ascii="Roboto" w:hAnsi="Roboto"/>
          <w:b/>
          <w:bCs/>
          <w:sz w:val="22"/>
          <w:szCs w:val="22"/>
          <w:lang w:val="en-US"/>
        </w:rPr>
        <w:t>48. The Committee recommends that the State party strengthen its legislation on data protection for persons with disabilities by ensuring that it is processed either on the basis of the personal, free and informed consent of the data subject or other legitimate non- discriminatory  basis laid down by law, and that it is collected for explicit, specified and legitimate purposes and not processed in a way incompatible with those purposes, that it is processed lawfully, fairly and in a transparent manner, and that the data subject has a right to an effective remedy.</w:t>
      </w:r>
    </w:p>
    <w:p w14:paraId="5D77F44C" w14:textId="77777777" w:rsidR="00011EAC" w:rsidRPr="00011EAC" w:rsidRDefault="00011EAC" w:rsidP="00705610">
      <w:pPr>
        <w:pStyle w:val="SingleTxtG"/>
        <w:snapToGrid w:val="0"/>
        <w:spacing w:after="0" w:line="240" w:lineRule="auto"/>
        <w:ind w:left="0" w:right="95"/>
        <w:rPr>
          <w:rFonts w:ascii="Roboto" w:hAnsi="Roboto"/>
          <w:sz w:val="22"/>
          <w:szCs w:val="22"/>
          <w:lang w:val="en-US"/>
        </w:rPr>
      </w:pPr>
    </w:p>
    <w:bookmarkStart w:id="52" w:name="_Toc113963325"/>
    <w:p w14:paraId="2CEAF32F" w14:textId="77777777" w:rsidR="00D942B1" w:rsidRPr="00E74AF0" w:rsidRDefault="00D942B1" w:rsidP="00705610">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"https://tbinternet.ohchr.org/_layouts/15/treatybodyexternal/Download.aspx?symbolno=CRPD%2FC%2FLAO%2FCO%2F1&amp;Lang=en" </w:instrText>
      </w:r>
      <w:r>
        <w:rPr>
          <w:lang w:val="en-US"/>
        </w:rPr>
      </w:r>
      <w:r>
        <w:rPr>
          <w:lang w:val="en-US"/>
        </w:rPr>
        <w:fldChar w:fldCharType="separate"/>
      </w:r>
      <w:bookmarkStart w:id="53" w:name="_Toc132120156"/>
      <w:bookmarkStart w:id="54" w:name="_Toc132119815"/>
      <w:bookmarkStart w:id="55" w:name="_Toc163462599"/>
      <w:r w:rsidRPr="009C4E68">
        <w:rPr>
          <w:rStyle w:val="Hyperlink"/>
          <w:lang w:val="en-US"/>
        </w:rPr>
        <w:t>Lao People’s Democratic Republic</w:t>
      </w:r>
      <w:bookmarkEnd w:id="52"/>
      <w:r w:rsidRPr="009C4E68">
        <w:rPr>
          <w:rStyle w:val="Hyperlink"/>
          <w:lang w:val="en-US"/>
        </w:rPr>
        <w:t xml:space="preserve"> (2022)</w:t>
      </w:r>
      <w:bookmarkEnd w:id="53"/>
      <w:bookmarkEnd w:id="54"/>
      <w:bookmarkEnd w:id="55"/>
      <w:r>
        <w:rPr>
          <w:lang w:val="en-US"/>
        </w:rPr>
        <w:fldChar w:fldCharType="end"/>
      </w:r>
    </w:p>
    <w:p w14:paraId="09C2D0A9" w14:textId="77777777" w:rsidR="00011EAC" w:rsidRPr="00011EAC" w:rsidRDefault="00011EAC" w:rsidP="00705610">
      <w:pPr>
        <w:pStyle w:val="SingleTxtG"/>
        <w:snapToGrid w:val="0"/>
        <w:spacing w:after="0" w:line="240" w:lineRule="auto"/>
        <w:ind w:left="0" w:right="95"/>
        <w:rPr>
          <w:rFonts w:ascii="Roboto" w:hAnsi="Roboto"/>
          <w:sz w:val="22"/>
          <w:szCs w:val="22"/>
          <w:lang w:val="en-US"/>
        </w:rPr>
      </w:pPr>
      <w:r w:rsidRPr="00011EAC">
        <w:rPr>
          <w:rFonts w:ascii="Roboto" w:hAnsi="Roboto"/>
          <w:sz w:val="22"/>
          <w:szCs w:val="22"/>
          <w:lang w:val="en-US"/>
        </w:rPr>
        <w:t>40.  The Committee is concerned about the lack of information in the State party on progress made as regards the protection of the right to privacy of persons with disabilities.</w:t>
      </w:r>
    </w:p>
    <w:p w14:paraId="11CB9C6B" w14:textId="77777777" w:rsidR="00011EAC" w:rsidRPr="00011EAC" w:rsidRDefault="00011EAC" w:rsidP="00705610">
      <w:pPr>
        <w:pStyle w:val="SingleTxtG"/>
        <w:snapToGrid w:val="0"/>
        <w:spacing w:after="0" w:line="240" w:lineRule="auto"/>
        <w:ind w:left="0" w:right="95"/>
        <w:rPr>
          <w:rFonts w:ascii="Roboto" w:hAnsi="Roboto"/>
          <w:b/>
          <w:bCs/>
          <w:sz w:val="22"/>
          <w:szCs w:val="22"/>
          <w:lang w:val="en-US"/>
        </w:rPr>
      </w:pPr>
      <w:r w:rsidRPr="00011EAC">
        <w:rPr>
          <w:rFonts w:ascii="Roboto" w:hAnsi="Roboto"/>
          <w:b/>
          <w:bCs/>
          <w:sz w:val="22"/>
          <w:szCs w:val="22"/>
          <w:lang w:val="en-US"/>
        </w:rPr>
        <w:t>41. The Committee recommends that the State party ensure the privacy of persons with disabilities, in particular persons with intellectual and/or psychosocial disabilities, including the confidentiality of information and of their personal medical records, in institutions and mental health systems and services.</w:t>
      </w:r>
    </w:p>
    <w:p w14:paraId="4B3C711D" w14:textId="77777777" w:rsidR="00011EAC" w:rsidRPr="00011EAC" w:rsidRDefault="00011EAC" w:rsidP="00705610">
      <w:pPr>
        <w:pStyle w:val="SingleTxtG"/>
        <w:snapToGrid w:val="0"/>
        <w:spacing w:after="0" w:line="240" w:lineRule="auto"/>
        <w:ind w:left="0" w:right="95"/>
        <w:rPr>
          <w:rFonts w:ascii="Roboto" w:hAnsi="Roboto"/>
          <w:sz w:val="22"/>
          <w:szCs w:val="22"/>
          <w:lang w:val="en-US"/>
        </w:rPr>
      </w:pPr>
    </w:p>
    <w:bookmarkStart w:id="56" w:name="_Toc113963326"/>
    <w:p w14:paraId="0290715E" w14:textId="77777777" w:rsidR="00D942B1" w:rsidRPr="00E74AF0" w:rsidRDefault="00D942B1" w:rsidP="00705610">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"https://tbinternet.ohchr.org/_layouts/15/treatybodyexternal/Download.aspx?symbolno=CRPD%2FC%2FKOR%2FCO%2F2-3&amp;Lang=en" </w:instrText>
      </w:r>
      <w:r>
        <w:rPr>
          <w:lang w:val="en-US"/>
        </w:rPr>
      </w:r>
      <w:r>
        <w:rPr>
          <w:lang w:val="en-US"/>
        </w:rPr>
        <w:fldChar w:fldCharType="separate"/>
      </w:r>
      <w:bookmarkStart w:id="57" w:name="_Toc132120158"/>
      <w:bookmarkStart w:id="58" w:name="_Toc132119817"/>
      <w:bookmarkStart w:id="59" w:name="_Toc163462600"/>
      <w:r w:rsidRPr="00E85608">
        <w:rPr>
          <w:rStyle w:val="Hyperlink"/>
          <w:lang w:val="en-US"/>
        </w:rPr>
        <w:t>Republic of Korea</w:t>
      </w:r>
      <w:bookmarkEnd w:id="56"/>
      <w:r w:rsidRPr="00E85608">
        <w:rPr>
          <w:rStyle w:val="Hyperlink"/>
          <w:lang w:val="en-US"/>
        </w:rPr>
        <w:t xml:space="preserve"> (2022)</w:t>
      </w:r>
      <w:bookmarkEnd w:id="57"/>
      <w:bookmarkEnd w:id="58"/>
      <w:bookmarkEnd w:id="59"/>
      <w:r>
        <w:rPr>
          <w:lang w:val="en-US"/>
        </w:rPr>
        <w:fldChar w:fldCharType="end"/>
      </w:r>
    </w:p>
    <w:p w14:paraId="7EE194F5" w14:textId="43061DC9" w:rsidR="00011EAC" w:rsidRPr="00011EAC" w:rsidRDefault="00D942B1" w:rsidP="00705610">
      <w:pPr>
        <w:pStyle w:val="SingleTxtG"/>
        <w:snapToGrid w:val="0"/>
        <w:spacing w:after="0" w:line="240" w:lineRule="auto"/>
        <w:ind w:left="0" w:right="95"/>
        <w:rPr>
          <w:rFonts w:ascii="Roboto" w:hAnsi="Roboto"/>
          <w:sz w:val="22"/>
          <w:szCs w:val="22"/>
        </w:rPr>
      </w:pPr>
      <w:r>
        <w:rPr>
          <w:rFonts w:ascii="Roboto" w:hAnsi="Roboto"/>
          <w:sz w:val="22"/>
          <w:szCs w:val="22"/>
        </w:rPr>
        <w:t xml:space="preserve">45. </w:t>
      </w:r>
      <w:r w:rsidR="00011EAC" w:rsidRPr="00011EAC">
        <w:rPr>
          <w:rFonts w:ascii="Roboto" w:hAnsi="Roboto"/>
          <w:sz w:val="22"/>
          <w:szCs w:val="22"/>
        </w:rPr>
        <w:t>The Committee observes with concern that in order to prevent disappearances GPS tracking devices are being issued to autistic persons, persons with intellectual and/or psychosocial disabilities without their free and informed consent, violating their right to privacy.</w:t>
      </w:r>
    </w:p>
    <w:p w14:paraId="2F1C7510" w14:textId="77777777" w:rsidR="00011EAC" w:rsidRPr="00011EAC" w:rsidRDefault="00011EAC" w:rsidP="00705610">
      <w:pPr>
        <w:pStyle w:val="SingleTxtG"/>
        <w:snapToGrid w:val="0"/>
        <w:spacing w:after="0" w:line="240" w:lineRule="auto"/>
        <w:ind w:left="0" w:right="95"/>
        <w:rPr>
          <w:rFonts w:ascii="Roboto" w:hAnsi="Roboto"/>
          <w:sz w:val="22"/>
          <w:szCs w:val="22"/>
        </w:rPr>
      </w:pPr>
      <w:r w:rsidRPr="00011EAC">
        <w:rPr>
          <w:rFonts w:ascii="Roboto" w:hAnsi="Roboto"/>
          <w:sz w:val="22"/>
          <w:szCs w:val="22"/>
        </w:rPr>
        <w:t xml:space="preserve">46. The Committee recommends that the State party: </w:t>
      </w:r>
    </w:p>
    <w:p w14:paraId="71C3BC9A" w14:textId="77777777" w:rsidR="00011EAC" w:rsidRPr="00011EAC" w:rsidRDefault="00011EAC" w:rsidP="00705610">
      <w:pPr>
        <w:pStyle w:val="SingleTxtG"/>
        <w:snapToGrid w:val="0"/>
        <w:spacing w:after="0" w:line="240" w:lineRule="auto"/>
        <w:ind w:left="0" w:right="95"/>
        <w:rPr>
          <w:rFonts w:ascii="Roboto" w:hAnsi="Roboto"/>
          <w:sz w:val="22"/>
          <w:szCs w:val="22"/>
        </w:rPr>
      </w:pPr>
      <w:r w:rsidRPr="00011EAC">
        <w:rPr>
          <w:rFonts w:ascii="Roboto" w:hAnsi="Roboto"/>
          <w:sz w:val="22"/>
          <w:szCs w:val="22"/>
        </w:rPr>
        <w:t xml:space="preserve">(a) Take measures to respect the privacy of persons with disabilities, in particular autistic persons, persons with intellectual disabilities, persons with psychosocial disabilities, neurodivergent persons, and to ensure that GPS tracking devices are issued based on their consent;  </w:t>
      </w:r>
    </w:p>
    <w:p w14:paraId="7D275F52" w14:textId="77777777" w:rsidR="00011EAC" w:rsidRPr="00011EAC" w:rsidRDefault="00011EAC" w:rsidP="00705610">
      <w:pPr>
        <w:pStyle w:val="SingleTxtG"/>
        <w:snapToGrid w:val="0"/>
        <w:spacing w:after="0" w:line="240" w:lineRule="auto"/>
        <w:ind w:left="0" w:right="95"/>
        <w:rPr>
          <w:rFonts w:ascii="Roboto" w:hAnsi="Roboto"/>
          <w:sz w:val="22"/>
          <w:szCs w:val="22"/>
        </w:rPr>
      </w:pPr>
      <w:r w:rsidRPr="00011EAC">
        <w:rPr>
          <w:rFonts w:ascii="Roboto" w:hAnsi="Roboto"/>
          <w:sz w:val="22"/>
          <w:szCs w:val="22"/>
        </w:rPr>
        <w:t>(b) Take appropriate measures, including policies to prevent disappearances, which are in line with the Convention and the human rights model of disability.</w:t>
      </w:r>
    </w:p>
    <w:p w14:paraId="37E72063" w14:textId="77777777" w:rsidR="00011EAC" w:rsidRDefault="00011EAC" w:rsidP="00705610">
      <w:pPr>
        <w:pStyle w:val="SingleTxtG"/>
        <w:snapToGrid w:val="0"/>
        <w:spacing w:after="0" w:line="240" w:lineRule="auto"/>
        <w:ind w:left="0" w:right="95"/>
        <w:rPr>
          <w:rFonts w:ascii="Roboto" w:hAnsi="Roboto"/>
          <w:sz w:val="22"/>
          <w:szCs w:val="22"/>
        </w:rPr>
      </w:pPr>
    </w:p>
    <w:p w14:paraId="1F2639BC" w14:textId="77777777" w:rsidR="00D942B1" w:rsidRPr="00E74AF0" w:rsidRDefault="00000000" w:rsidP="00705610">
      <w:pPr>
        <w:pStyle w:val="Heading1"/>
        <w:snapToGrid w:val="0"/>
        <w:spacing w:before="0" w:after="0"/>
        <w:rPr>
          <w:lang w:val="en-US"/>
        </w:rPr>
      </w:pPr>
      <w:hyperlink r:id="rId25" w:history="1">
        <w:bookmarkStart w:id="60" w:name="_Toc132120159"/>
        <w:bookmarkStart w:id="61" w:name="_Toc132119818"/>
        <w:bookmarkStart w:id="62" w:name="_Toc163462601"/>
        <w:r w:rsidR="00D942B1" w:rsidRPr="00E85608">
          <w:rPr>
            <w:rStyle w:val="Hyperlink"/>
            <w:lang w:val="en-US"/>
          </w:rPr>
          <w:t>Singapore (2022)</w:t>
        </w:r>
        <w:bookmarkEnd w:id="60"/>
        <w:bookmarkEnd w:id="61"/>
        <w:bookmarkEnd w:id="62"/>
      </w:hyperlink>
    </w:p>
    <w:p w14:paraId="06B27754" w14:textId="1BF368AC" w:rsidR="00011EAC" w:rsidRPr="00011EAC" w:rsidRDefault="00011EAC" w:rsidP="00705610">
      <w:pPr>
        <w:pStyle w:val="SingleTxtG"/>
        <w:snapToGrid w:val="0"/>
        <w:spacing w:after="0" w:line="240" w:lineRule="auto"/>
        <w:ind w:left="0" w:right="95"/>
        <w:rPr>
          <w:rFonts w:ascii="Roboto" w:hAnsi="Roboto"/>
          <w:sz w:val="22"/>
          <w:szCs w:val="22"/>
        </w:rPr>
      </w:pPr>
      <w:r>
        <w:rPr>
          <w:rFonts w:ascii="Roboto" w:hAnsi="Roboto"/>
          <w:sz w:val="22"/>
          <w:szCs w:val="22"/>
        </w:rPr>
        <w:t>43. The</w:t>
      </w:r>
      <w:r w:rsidRPr="00011EAC">
        <w:rPr>
          <w:rFonts w:ascii="Roboto" w:hAnsi="Roboto"/>
          <w:sz w:val="22"/>
          <w:szCs w:val="22"/>
        </w:rPr>
        <w:t xml:space="preserve"> Committee is concerned about the protection of data of persons with disabilities in the health care system, including in private practices, hospitals and institutions. It is also concerned about practices that require persons with disabilities to disclose their impairments in relationships with private entities such as employers and insurance providers. </w:t>
      </w:r>
    </w:p>
    <w:p w14:paraId="1C154CE0" w14:textId="385AD40E" w:rsidR="00011EAC" w:rsidRPr="00011EAC" w:rsidRDefault="00011EAC" w:rsidP="00705610">
      <w:pPr>
        <w:pStyle w:val="SingleTxtG"/>
        <w:snapToGrid w:val="0"/>
        <w:spacing w:after="0" w:line="240" w:lineRule="auto"/>
        <w:ind w:left="0" w:right="95"/>
        <w:rPr>
          <w:rFonts w:ascii="Roboto" w:hAnsi="Roboto"/>
          <w:b/>
          <w:bCs/>
          <w:sz w:val="22"/>
          <w:szCs w:val="22"/>
        </w:rPr>
      </w:pPr>
      <w:r w:rsidRPr="00011EAC">
        <w:rPr>
          <w:rFonts w:ascii="Roboto" w:hAnsi="Roboto"/>
          <w:b/>
          <w:bCs/>
          <w:sz w:val="22"/>
          <w:szCs w:val="22"/>
        </w:rPr>
        <w:t>44. The Committee recommends that the State party substantially strengthen its legislation on data protection for persons with disabilities, particularly in the health care system, by ensuring that it is processed either on the basis of the personal, free and informed consent of the data subject or some other legitimate non-discriminatory basis laid down by law, and that it is collected for explicit, specified and legitimate purposes and not processed in a way incompatible with those purposes, that it is processed without discrimination, lawfully, fairly and in a transparent manner, and that the data subject has a right to an effective remedy.</w:t>
      </w:r>
    </w:p>
    <w:bookmarkEnd w:id="8"/>
    <w:bookmarkEnd w:id="9"/>
    <w:p w14:paraId="7C3E0323" w14:textId="77777777" w:rsidR="00D942B1" w:rsidRPr="008D0250" w:rsidRDefault="00D942B1" w:rsidP="00705610">
      <w:pPr>
        <w:pStyle w:val="Heading1"/>
        <w:snapToGrid w:val="0"/>
        <w:spacing w:before="0" w:after="0"/>
        <w:rPr>
          <w:lang w:val="en-US"/>
        </w:rPr>
      </w:pPr>
    </w:p>
    <w:p w14:paraId="38D4053A" w14:textId="6F3FC38E" w:rsidR="00D942B1" w:rsidRPr="00965A36" w:rsidRDefault="00000000" w:rsidP="00705610">
      <w:pPr>
        <w:pStyle w:val="Heading1"/>
        <w:snapToGrid w:val="0"/>
        <w:spacing w:before="0" w:after="0"/>
        <w:rPr>
          <w:rFonts w:eastAsia="Cambria"/>
          <w:lang w:val="en-GB" w:eastAsia="en-US"/>
        </w:rPr>
      </w:pPr>
      <w:hyperlink r:id="rId26" w:history="1">
        <w:bookmarkStart w:id="63" w:name="_Toc132119822"/>
        <w:bookmarkStart w:id="64" w:name="_Toc132120163"/>
        <w:bookmarkStart w:id="65" w:name="_Toc163462602"/>
        <w:r w:rsidR="00D942B1" w:rsidRPr="00E85608">
          <w:rPr>
            <w:rStyle w:val="Hyperlink"/>
            <w:rFonts w:eastAsia="Cambria"/>
            <w:lang w:val="en-GB" w:eastAsia="en-US"/>
          </w:rPr>
          <w:t>Switzerland (2022)</w:t>
        </w:r>
        <w:bookmarkEnd w:id="63"/>
        <w:bookmarkEnd w:id="64"/>
        <w:bookmarkEnd w:id="65"/>
      </w:hyperlink>
    </w:p>
    <w:p w14:paraId="1C85B3B3" w14:textId="1C04F383" w:rsidR="00732720" w:rsidRPr="00121DE0" w:rsidRDefault="00732720" w:rsidP="00705610">
      <w:pPr>
        <w:pStyle w:val="SingleTxtG"/>
        <w:snapToGrid w:val="0"/>
        <w:spacing w:after="0" w:line="240" w:lineRule="auto"/>
        <w:ind w:left="0" w:right="95"/>
        <w:rPr>
          <w:rFonts w:ascii="Roboto" w:hAnsi="Roboto"/>
          <w:sz w:val="22"/>
          <w:szCs w:val="22"/>
        </w:rPr>
      </w:pPr>
      <w:r w:rsidRPr="00121DE0">
        <w:rPr>
          <w:rFonts w:ascii="Roboto" w:hAnsi="Roboto"/>
          <w:sz w:val="22"/>
          <w:szCs w:val="22"/>
        </w:rPr>
        <w:t>43. The Committee notes with concern:</w:t>
      </w:r>
    </w:p>
    <w:p w14:paraId="504B9B24" w14:textId="6FBE0ACE" w:rsidR="00732720" w:rsidRPr="00121DE0" w:rsidRDefault="00732720" w:rsidP="00705610">
      <w:pPr>
        <w:pStyle w:val="SingleTxtG"/>
        <w:snapToGrid w:val="0"/>
        <w:spacing w:after="0" w:line="240" w:lineRule="auto"/>
        <w:ind w:left="0" w:right="95"/>
        <w:rPr>
          <w:rFonts w:ascii="Roboto" w:hAnsi="Roboto"/>
          <w:sz w:val="22"/>
          <w:szCs w:val="22"/>
        </w:rPr>
      </w:pPr>
      <w:r w:rsidRPr="00121DE0">
        <w:rPr>
          <w:rFonts w:ascii="Roboto" w:hAnsi="Roboto"/>
          <w:sz w:val="22"/>
          <w:szCs w:val="22"/>
        </w:rPr>
        <w:t>(a) The unnecessarily large amount of personal data required from persons with disabilities who apply for social insurance and other entitlements;</w:t>
      </w:r>
    </w:p>
    <w:p w14:paraId="7F8B87FF" w14:textId="219379A4" w:rsidR="00732720" w:rsidRPr="00121DE0" w:rsidRDefault="00732720" w:rsidP="00705610">
      <w:pPr>
        <w:pStyle w:val="SingleTxtG"/>
        <w:snapToGrid w:val="0"/>
        <w:spacing w:after="0" w:line="240" w:lineRule="auto"/>
        <w:ind w:left="0" w:right="95"/>
        <w:rPr>
          <w:rFonts w:ascii="Roboto" w:hAnsi="Roboto"/>
          <w:sz w:val="22"/>
          <w:szCs w:val="22"/>
        </w:rPr>
      </w:pPr>
      <w:r w:rsidRPr="00121DE0">
        <w:rPr>
          <w:rFonts w:ascii="Roboto" w:hAnsi="Roboto"/>
          <w:sz w:val="22"/>
          <w:szCs w:val="22"/>
        </w:rPr>
        <w:lastRenderedPageBreak/>
        <w:t>(b) The lack of a right of action, given that the Disability Discrimination Act does not apply to services provided by cantons and municipalities.</w:t>
      </w:r>
    </w:p>
    <w:p w14:paraId="26ED2C43" w14:textId="09057FED" w:rsidR="00732720" w:rsidRPr="00121DE0" w:rsidRDefault="00732720" w:rsidP="00705610">
      <w:pPr>
        <w:pStyle w:val="SingleTxtG"/>
        <w:snapToGrid w:val="0"/>
        <w:spacing w:after="0" w:line="240" w:lineRule="auto"/>
        <w:ind w:left="0" w:right="95"/>
        <w:rPr>
          <w:rFonts w:ascii="Roboto" w:hAnsi="Roboto"/>
          <w:b/>
          <w:sz w:val="22"/>
          <w:szCs w:val="22"/>
        </w:rPr>
      </w:pPr>
      <w:r w:rsidRPr="00121DE0">
        <w:rPr>
          <w:rFonts w:ascii="Roboto" w:hAnsi="Roboto"/>
          <w:b/>
          <w:sz w:val="22"/>
          <w:szCs w:val="22"/>
        </w:rPr>
        <w:t>44. The Committee recommends that the State party:</w:t>
      </w:r>
    </w:p>
    <w:p w14:paraId="73C7CC18" w14:textId="1CE1AC96" w:rsidR="00732720" w:rsidRPr="00121DE0" w:rsidRDefault="00732720" w:rsidP="00705610">
      <w:pPr>
        <w:pStyle w:val="SingleTxtG"/>
        <w:snapToGrid w:val="0"/>
        <w:spacing w:after="0" w:line="240" w:lineRule="auto"/>
        <w:ind w:left="0" w:right="95"/>
        <w:rPr>
          <w:rFonts w:ascii="Roboto" w:hAnsi="Roboto"/>
          <w:b/>
          <w:sz w:val="22"/>
          <w:szCs w:val="22"/>
        </w:rPr>
      </w:pPr>
      <w:r w:rsidRPr="00121DE0">
        <w:rPr>
          <w:rFonts w:ascii="Roboto" w:hAnsi="Roboto"/>
          <w:b/>
          <w:sz w:val="22"/>
          <w:szCs w:val="22"/>
        </w:rPr>
        <w:t>(a) Ensure, through legislation and policy at the federal and cantonal levels, that data collection is limited to data that are specifically relevant, that personal data are disclosed with the consent of the individual only, and that data protection covers the personal data of those living in institutions;</w:t>
      </w:r>
    </w:p>
    <w:p w14:paraId="43AFE0D0" w14:textId="6592999E" w:rsidR="003F1E6E" w:rsidRPr="00121DE0" w:rsidRDefault="00732720" w:rsidP="00705610">
      <w:pPr>
        <w:pStyle w:val="SingleTxtG"/>
        <w:snapToGrid w:val="0"/>
        <w:spacing w:after="0" w:line="240" w:lineRule="auto"/>
        <w:ind w:left="0" w:right="95"/>
        <w:rPr>
          <w:rFonts w:ascii="Roboto" w:hAnsi="Roboto"/>
          <w:b/>
          <w:bCs/>
          <w:sz w:val="22"/>
          <w:szCs w:val="22"/>
        </w:rPr>
      </w:pPr>
      <w:r w:rsidRPr="00121DE0">
        <w:rPr>
          <w:rFonts w:ascii="Roboto" w:hAnsi="Roboto"/>
          <w:b/>
          <w:sz w:val="22"/>
          <w:szCs w:val="22"/>
        </w:rPr>
        <w:t>(b) Ensure that the privacy of the personal data of persons with disabilities is comprehensively</w:t>
      </w:r>
      <w:r w:rsidRPr="00121DE0">
        <w:rPr>
          <w:rFonts w:ascii="Roboto" w:hAnsi="Roboto"/>
          <w:b/>
          <w:bCs/>
          <w:sz w:val="22"/>
          <w:szCs w:val="22"/>
        </w:rPr>
        <w:t xml:space="preserve"> protected by data protection laws across all cantons, including a right of action and access to remedy.</w:t>
      </w:r>
    </w:p>
    <w:p w14:paraId="6AFC2A94" w14:textId="77777777" w:rsidR="00D942B1" w:rsidRDefault="00D942B1" w:rsidP="00705610">
      <w:pPr>
        <w:pStyle w:val="Heading1"/>
        <w:snapToGrid w:val="0"/>
        <w:spacing w:before="0" w:after="0"/>
        <w:rPr>
          <w:lang w:val="en-GB" w:eastAsia="en-US"/>
        </w:rPr>
      </w:pPr>
      <w:bookmarkStart w:id="66" w:name="_Toc113963362"/>
    </w:p>
    <w:p w14:paraId="3692F9A3" w14:textId="554C4B93" w:rsidR="00D942B1" w:rsidRPr="00965A36" w:rsidRDefault="00000000" w:rsidP="00705610">
      <w:pPr>
        <w:pStyle w:val="Heading1"/>
        <w:snapToGrid w:val="0"/>
        <w:spacing w:before="0" w:after="0"/>
        <w:rPr>
          <w:rFonts w:eastAsia="Cambria"/>
          <w:color w:val="C00000"/>
          <w:lang w:val="en-GB" w:eastAsia="en-US"/>
        </w:rPr>
      </w:pPr>
      <w:hyperlink r:id="rId27" w:history="1">
        <w:bookmarkStart w:id="67" w:name="_Toc132120166"/>
        <w:bookmarkStart w:id="68" w:name="_Toc132119825"/>
        <w:bookmarkStart w:id="69" w:name="_Toc163462603"/>
        <w:r w:rsidR="00D942B1" w:rsidRPr="007F2C25">
          <w:rPr>
            <w:rStyle w:val="Hyperlink"/>
            <w:lang w:val="en-GB" w:eastAsia="en-US"/>
          </w:rPr>
          <w:t>France</w:t>
        </w:r>
        <w:bookmarkEnd w:id="66"/>
        <w:r w:rsidR="00D942B1" w:rsidRPr="007F2C25">
          <w:rPr>
            <w:rStyle w:val="Hyperlink"/>
            <w:lang w:val="en-GB" w:eastAsia="en-US"/>
          </w:rPr>
          <w:t xml:space="preserve"> (2021)</w:t>
        </w:r>
        <w:bookmarkEnd w:id="67"/>
        <w:bookmarkEnd w:id="68"/>
        <w:bookmarkEnd w:id="69"/>
      </w:hyperlink>
    </w:p>
    <w:p w14:paraId="63A93D2A" w14:textId="77777777" w:rsidR="003F1E6E" w:rsidRPr="00121DE0" w:rsidRDefault="003F1E6E" w:rsidP="00705610">
      <w:pPr>
        <w:suppressAutoHyphens/>
        <w:snapToGrid w:val="0"/>
        <w:ind w:right="95"/>
        <w:jc w:val="both"/>
        <w:rPr>
          <w:rFonts w:ascii="Roboto" w:hAnsi="Roboto" w:cstheme="minorHAnsi"/>
          <w:sz w:val="22"/>
          <w:szCs w:val="22"/>
          <w:lang w:val="x-none" w:eastAsia="zh-CN"/>
        </w:rPr>
      </w:pPr>
      <w:r w:rsidRPr="00121DE0">
        <w:rPr>
          <w:rFonts w:ascii="Roboto" w:hAnsi="Roboto" w:cstheme="minorHAnsi"/>
          <w:sz w:val="22"/>
          <w:szCs w:val="22"/>
          <w:lang w:val="x-none" w:eastAsia="zh-CN"/>
        </w:rPr>
        <w:t>46.</w:t>
      </w:r>
      <w:r w:rsidRPr="00121DE0">
        <w:rPr>
          <w:rFonts w:ascii="Roboto" w:hAnsi="Roboto" w:cstheme="minorHAnsi"/>
          <w:sz w:val="22"/>
          <w:szCs w:val="22"/>
          <w:lang w:val="en-US" w:eastAsia="zh-CN"/>
        </w:rPr>
        <w:t xml:space="preserve"> </w:t>
      </w:r>
      <w:r w:rsidRPr="00121DE0">
        <w:rPr>
          <w:rFonts w:ascii="Roboto" w:hAnsi="Roboto" w:cstheme="minorHAnsi"/>
          <w:sz w:val="22"/>
          <w:szCs w:val="22"/>
          <w:lang w:val="x-none" w:eastAsia="zh-CN"/>
        </w:rPr>
        <w:t xml:space="preserve">The Committee notes with concern </w:t>
      </w:r>
      <w:r w:rsidRPr="00121DE0">
        <w:rPr>
          <w:rFonts w:ascii="Roboto" w:hAnsi="Roboto" w:cstheme="minorHAnsi"/>
          <w:bCs/>
          <w:sz w:val="22"/>
          <w:szCs w:val="22"/>
          <w:lang w:val="x-none" w:eastAsia="zh-CN"/>
        </w:rPr>
        <w:t xml:space="preserve">provisions in the </w:t>
      </w:r>
      <w:r w:rsidRPr="00121DE0">
        <w:rPr>
          <w:rFonts w:ascii="Roboto" w:hAnsi="Roboto" w:cstheme="minorHAnsi"/>
          <w:sz w:val="22"/>
          <w:szCs w:val="22"/>
          <w:lang w:val="x-none" w:eastAsia="zh-CN"/>
        </w:rPr>
        <w:t>Decree 2019-412 of 2019 and the Decree 2018-383 of 23 2018, so-called HOPSYWEB</w:t>
      </w:r>
      <w:r w:rsidRPr="00121DE0">
        <w:rPr>
          <w:rFonts w:ascii="Roboto" w:hAnsi="Roboto" w:cstheme="minorHAnsi"/>
          <w:bCs/>
          <w:sz w:val="22"/>
          <w:szCs w:val="22"/>
          <w:lang w:val="x-none" w:eastAsia="zh-CN"/>
        </w:rPr>
        <w:t xml:space="preserve"> hindering the</w:t>
      </w:r>
      <w:r w:rsidRPr="00121DE0">
        <w:rPr>
          <w:rFonts w:ascii="Roboto" w:hAnsi="Roboto" w:cstheme="minorHAnsi"/>
          <w:sz w:val="22"/>
          <w:szCs w:val="22"/>
          <w:lang w:val="x-none" w:eastAsia="zh-CN"/>
        </w:rPr>
        <w:t xml:space="preserve"> protection of personal data particularly concerning persons with psychosocial disabilities relating them with high risk of radicalisation and terrorism, and reinforcing surveillance and control of their activities, in the areas of employment and public housing. </w:t>
      </w:r>
    </w:p>
    <w:p w14:paraId="2AB9E69D" w14:textId="1CBA5E9B" w:rsidR="003F1E6E" w:rsidRPr="00121DE0" w:rsidRDefault="003F1E6E" w:rsidP="00705610">
      <w:pPr>
        <w:suppressAutoHyphens/>
        <w:snapToGrid w:val="0"/>
        <w:ind w:right="95"/>
        <w:jc w:val="both"/>
        <w:rPr>
          <w:rFonts w:ascii="Roboto" w:hAnsi="Roboto" w:cstheme="minorHAnsi"/>
          <w:b/>
          <w:sz w:val="22"/>
          <w:szCs w:val="22"/>
          <w:lang w:val="x-none" w:eastAsia="zh-CN"/>
        </w:rPr>
      </w:pPr>
      <w:r w:rsidRPr="00121DE0">
        <w:rPr>
          <w:rFonts w:ascii="Roboto" w:hAnsi="Roboto" w:cstheme="minorHAnsi"/>
          <w:b/>
          <w:sz w:val="22"/>
          <w:szCs w:val="22"/>
          <w:lang w:val="x-none" w:eastAsia="zh-CN"/>
        </w:rPr>
        <w:t>47.</w:t>
      </w:r>
      <w:r w:rsidRPr="00121DE0">
        <w:rPr>
          <w:rFonts w:ascii="Roboto" w:hAnsi="Roboto" w:cstheme="minorHAnsi"/>
          <w:b/>
          <w:sz w:val="22"/>
          <w:szCs w:val="22"/>
          <w:lang w:val="en-US" w:eastAsia="zh-CN"/>
        </w:rPr>
        <w:t xml:space="preserve"> </w:t>
      </w:r>
      <w:r w:rsidRPr="00121DE0">
        <w:rPr>
          <w:rFonts w:ascii="Roboto" w:hAnsi="Roboto" w:cstheme="minorHAnsi"/>
          <w:b/>
          <w:sz w:val="22"/>
          <w:szCs w:val="22"/>
          <w:lang w:val="x-none" w:eastAsia="zh-CN"/>
        </w:rPr>
        <w:t>The Committee recommends that the State party repeal regulations and cease discriminatory data collection concerning persons with psychosocial disabilities, including in relating them with high risk of radicalisation and terrorism, and prevent the use of their personal data and their medical records without their consent or following the consent provided by third parties.</w:t>
      </w:r>
      <w:bookmarkStart w:id="70" w:name="_India_(CRPD/C/IND/CO/1)_2"/>
      <w:bookmarkEnd w:id="10"/>
      <w:bookmarkEnd w:id="70"/>
    </w:p>
    <w:p w14:paraId="79AD9528" w14:textId="77777777" w:rsidR="00D942B1" w:rsidRDefault="00D942B1" w:rsidP="00705610">
      <w:pPr>
        <w:pStyle w:val="Heading1"/>
        <w:snapToGrid w:val="0"/>
        <w:spacing w:before="0" w:after="0"/>
        <w:rPr>
          <w:lang w:val="en-GB" w:eastAsia="en-US"/>
        </w:rPr>
      </w:pPr>
      <w:bookmarkStart w:id="71" w:name="IND19"/>
      <w:bookmarkStart w:id="72" w:name="_Toc113963369"/>
    </w:p>
    <w:p w14:paraId="288788CB" w14:textId="4475E3B6" w:rsidR="00D942B1" w:rsidRPr="00965A36" w:rsidRDefault="00000000" w:rsidP="00705610">
      <w:pPr>
        <w:pStyle w:val="Heading1"/>
        <w:snapToGrid w:val="0"/>
        <w:spacing w:before="0" w:after="0"/>
        <w:rPr>
          <w:rFonts w:eastAsia="Cambria"/>
          <w:color w:val="C00000"/>
          <w:lang w:val="en-GB" w:eastAsia="en-US"/>
        </w:rPr>
      </w:pPr>
      <w:hyperlink r:id="rId28" w:history="1">
        <w:bookmarkStart w:id="73" w:name="_Toc132120173"/>
        <w:bookmarkStart w:id="74" w:name="_Toc132119832"/>
        <w:bookmarkStart w:id="75" w:name="_Toc163462604"/>
        <w:r w:rsidR="00D942B1" w:rsidRPr="009C4E68">
          <w:rPr>
            <w:rStyle w:val="Hyperlink"/>
            <w:lang w:val="en-GB" w:eastAsia="en-US"/>
          </w:rPr>
          <w:t>India (2019)</w:t>
        </w:r>
        <w:bookmarkEnd w:id="73"/>
        <w:bookmarkEnd w:id="74"/>
        <w:bookmarkEnd w:id="75"/>
      </w:hyperlink>
      <w:r w:rsidR="00D942B1" w:rsidRPr="00965A36">
        <w:rPr>
          <w:rFonts w:eastAsia="Cambria"/>
          <w:color w:val="C00000"/>
          <w:lang w:val="en-GB" w:eastAsia="en-US"/>
        </w:rPr>
        <w:t xml:space="preserve"> </w:t>
      </w:r>
      <w:bookmarkEnd w:id="71"/>
      <w:bookmarkEnd w:id="72"/>
    </w:p>
    <w:p w14:paraId="66701C4D" w14:textId="77777777" w:rsidR="003F1E6E" w:rsidRPr="00121DE0" w:rsidRDefault="003F1E6E" w:rsidP="00705610">
      <w:pPr>
        <w:suppressAutoHyphens/>
        <w:snapToGrid w:val="0"/>
        <w:ind w:right="95"/>
        <w:jc w:val="both"/>
        <w:rPr>
          <w:rFonts w:ascii="Roboto" w:hAnsi="Roboto" w:cstheme="minorHAnsi"/>
          <w:sz w:val="22"/>
          <w:szCs w:val="22"/>
          <w:lang w:val="x-none" w:eastAsia="x-none"/>
        </w:rPr>
      </w:pPr>
      <w:r w:rsidRPr="00121DE0">
        <w:rPr>
          <w:rFonts w:ascii="Roboto" w:hAnsi="Roboto" w:cstheme="minorHAnsi"/>
          <w:sz w:val="22"/>
          <w:szCs w:val="22"/>
          <w:lang w:val="x-none" w:eastAsia="x-none"/>
        </w:rPr>
        <w:t>46.</w:t>
      </w:r>
      <w:r w:rsidRPr="00121DE0">
        <w:rPr>
          <w:rFonts w:ascii="Roboto" w:hAnsi="Roboto" w:cstheme="minorHAnsi"/>
          <w:sz w:val="22"/>
          <w:szCs w:val="22"/>
          <w:lang w:val="en-US" w:eastAsia="x-none"/>
        </w:rPr>
        <w:t xml:space="preserve"> </w:t>
      </w:r>
      <w:r w:rsidRPr="00121DE0">
        <w:rPr>
          <w:rFonts w:ascii="Roboto" w:hAnsi="Roboto" w:cstheme="minorHAnsi"/>
          <w:sz w:val="22"/>
          <w:szCs w:val="22"/>
          <w:lang w:val="x-none" w:eastAsia="x-none"/>
        </w:rPr>
        <w:t xml:space="preserve">The Committee is concerned that persons with disabilities who are Aadhaar (unique identification number) holders have experienced interference in their privacy, with their personal data having been compromised. </w:t>
      </w:r>
    </w:p>
    <w:p w14:paraId="2D60D38F" w14:textId="0A9A45D4" w:rsidR="003F1E6E" w:rsidRPr="00121DE0" w:rsidRDefault="003F1E6E" w:rsidP="00705610">
      <w:pPr>
        <w:suppressAutoHyphens/>
        <w:snapToGrid w:val="0"/>
        <w:ind w:right="95"/>
        <w:jc w:val="both"/>
        <w:rPr>
          <w:rFonts w:ascii="Roboto" w:hAnsi="Roboto" w:cstheme="minorHAnsi"/>
          <w:b/>
          <w:bCs/>
          <w:sz w:val="22"/>
          <w:szCs w:val="22"/>
          <w:lang w:val="x-none" w:eastAsia="x-none"/>
        </w:rPr>
      </w:pPr>
      <w:r w:rsidRPr="00121DE0">
        <w:rPr>
          <w:rFonts w:ascii="Roboto" w:hAnsi="Roboto" w:cstheme="minorHAnsi"/>
          <w:b/>
          <w:bCs/>
          <w:sz w:val="22"/>
          <w:szCs w:val="22"/>
          <w:lang w:val="x-none" w:eastAsia="x-none"/>
        </w:rPr>
        <w:t>47.</w:t>
      </w:r>
      <w:r w:rsidRPr="00121DE0">
        <w:rPr>
          <w:rFonts w:ascii="Roboto" w:hAnsi="Roboto" w:cstheme="minorHAnsi"/>
          <w:b/>
          <w:bCs/>
          <w:sz w:val="22"/>
          <w:szCs w:val="22"/>
          <w:lang w:val="en-US" w:eastAsia="x-none"/>
        </w:rPr>
        <w:t xml:space="preserve"> </w:t>
      </w:r>
      <w:r w:rsidRPr="00121DE0">
        <w:rPr>
          <w:rFonts w:ascii="Roboto" w:hAnsi="Roboto" w:cstheme="minorHAnsi"/>
          <w:b/>
          <w:bCs/>
          <w:sz w:val="22"/>
          <w:szCs w:val="22"/>
          <w:lang w:val="x-none" w:eastAsia="x-none"/>
        </w:rPr>
        <w:t>The Committee recommends that the State party take measures to ensure that all identification processes guarantee individuals’ privacy, and enact legislation for the protection of the privacy of person with disabilities, particularly in their interaction with service providers or personnel providing support.</w:t>
      </w:r>
    </w:p>
    <w:p w14:paraId="69EBB2E5" w14:textId="77777777" w:rsidR="00D942B1" w:rsidRDefault="00D942B1" w:rsidP="00705610">
      <w:pPr>
        <w:pStyle w:val="Heading1"/>
        <w:snapToGrid w:val="0"/>
        <w:spacing w:before="0" w:after="0"/>
        <w:rPr>
          <w:lang w:val="en-GB" w:eastAsia="en-US"/>
        </w:rPr>
      </w:pPr>
      <w:bookmarkStart w:id="76" w:name="_Spain_(CRPD/C/ESP/CO/2-3)_1"/>
      <w:bookmarkStart w:id="77" w:name="_Toc113963379"/>
      <w:bookmarkStart w:id="78" w:name="ESP16"/>
      <w:bookmarkStart w:id="79" w:name="_Toc116392584"/>
      <w:bookmarkEnd w:id="76"/>
    </w:p>
    <w:p w14:paraId="1AC40703" w14:textId="669E81F0" w:rsidR="00D942B1" w:rsidRPr="00965A36" w:rsidRDefault="00000000" w:rsidP="00705610">
      <w:pPr>
        <w:pStyle w:val="Heading1"/>
        <w:snapToGrid w:val="0"/>
        <w:spacing w:before="0" w:after="0"/>
        <w:rPr>
          <w:rFonts w:eastAsia="Cambria" w:cstheme="minorHAnsi"/>
          <w:color w:val="C00000"/>
          <w:lang w:val="en-GB" w:eastAsia="en-US"/>
        </w:rPr>
      </w:pPr>
      <w:hyperlink r:id="rId29" w:history="1">
        <w:bookmarkStart w:id="80" w:name="_Toc132120183"/>
        <w:bookmarkStart w:id="81" w:name="_Toc132119842"/>
        <w:bookmarkStart w:id="82" w:name="_Toc163462605"/>
        <w:r w:rsidR="00D942B1" w:rsidRPr="0060064A">
          <w:rPr>
            <w:rStyle w:val="Hyperlink"/>
            <w:lang w:val="en-GB" w:eastAsia="en-US"/>
          </w:rPr>
          <w:t>Spai</w:t>
        </w:r>
        <w:r w:rsidR="00D942B1">
          <w:rPr>
            <w:rStyle w:val="Hyperlink"/>
            <w:lang w:val="en-GB" w:eastAsia="en-US"/>
          </w:rPr>
          <w:t>n (2019)</w:t>
        </w:r>
        <w:bookmarkEnd w:id="77"/>
        <w:bookmarkEnd w:id="78"/>
        <w:bookmarkEnd w:id="79"/>
        <w:bookmarkEnd w:id="80"/>
        <w:bookmarkEnd w:id="81"/>
        <w:bookmarkEnd w:id="82"/>
      </w:hyperlink>
      <w:r w:rsidR="00D942B1" w:rsidRPr="00965A36">
        <w:rPr>
          <w:rFonts w:eastAsia="Cambria" w:cstheme="minorHAnsi"/>
          <w:color w:val="C00000"/>
          <w:lang w:val="en-GB" w:eastAsia="en-US"/>
        </w:rPr>
        <w:t xml:space="preserve"> </w:t>
      </w:r>
    </w:p>
    <w:p w14:paraId="27FC3931" w14:textId="44648940" w:rsidR="003F1E6E" w:rsidRPr="00121DE0" w:rsidRDefault="003F1E6E" w:rsidP="00705610">
      <w:pPr>
        <w:suppressAutoHyphens/>
        <w:snapToGrid w:val="0"/>
        <w:ind w:right="95"/>
        <w:jc w:val="both"/>
        <w:rPr>
          <w:rFonts w:ascii="Roboto" w:hAnsi="Roboto" w:cstheme="minorHAnsi"/>
          <w:sz w:val="22"/>
          <w:szCs w:val="22"/>
          <w:lang w:val="x-none" w:eastAsia="x-none"/>
        </w:rPr>
      </w:pPr>
      <w:r w:rsidRPr="00121DE0">
        <w:rPr>
          <w:rFonts w:ascii="Roboto" w:hAnsi="Roboto" w:cstheme="minorHAnsi"/>
          <w:sz w:val="22"/>
          <w:szCs w:val="22"/>
          <w:lang w:val="x-none" w:eastAsia="x-none"/>
        </w:rPr>
        <w:t>41.</w:t>
      </w:r>
      <w:r w:rsidRPr="00121DE0">
        <w:rPr>
          <w:rFonts w:ascii="Roboto" w:hAnsi="Roboto" w:cstheme="minorHAnsi"/>
          <w:sz w:val="22"/>
          <w:szCs w:val="22"/>
          <w:lang w:val="en-US" w:eastAsia="x-none"/>
        </w:rPr>
        <w:t xml:space="preserve"> </w:t>
      </w:r>
      <w:r w:rsidRPr="00121DE0">
        <w:rPr>
          <w:rFonts w:ascii="Roboto" w:hAnsi="Roboto" w:cstheme="minorHAnsi"/>
          <w:sz w:val="22"/>
          <w:szCs w:val="22"/>
          <w:lang w:val="x-none" w:eastAsia="x-none"/>
        </w:rPr>
        <w:t>The Committee is concerned that the right to privacy of persons with intellectual or psychosocial disabilities is widely violated in institutions and mental health facilities, including by depriving persons of their personal belongings, and an inflexible and minimal regime of visits and contacts with people outside the facilities. The Committee is also concerned by reports of video surveillance cameras placed in the rooms of patients and leaks of confidential information about patients through the mental health care sector.</w:t>
      </w:r>
    </w:p>
    <w:p w14:paraId="561C396B" w14:textId="2A4C97A5" w:rsidR="003F1E6E" w:rsidRPr="00121DE0" w:rsidRDefault="003F1E6E" w:rsidP="00705610">
      <w:pPr>
        <w:suppressAutoHyphens/>
        <w:snapToGrid w:val="0"/>
        <w:ind w:right="95"/>
        <w:jc w:val="both"/>
        <w:rPr>
          <w:rFonts w:ascii="Roboto" w:hAnsi="Roboto" w:cstheme="minorHAnsi"/>
          <w:b/>
          <w:sz w:val="22"/>
          <w:szCs w:val="22"/>
          <w:lang w:val="x-none" w:eastAsia="x-none"/>
        </w:rPr>
      </w:pPr>
      <w:r w:rsidRPr="00121DE0">
        <w:rPr>
          <w:rFonts w:ascii="Roboto" w:hAnsi="Roboto" w:cstheme="minorHAnsi"/>
          <w:b/>
          <w:sz w:val="22"/>
          <w:szCs w:val="22"/>
          <w:lang w:val="x-none" w:eastAsia="x-none"/>
        </w:rPr>
        <w:t>42.</w:t>
      </w:r>
      <w:r w:rsidRPr="00121DE0">
        <w:rPr>
          <w:rFonts w:ascii="Roboto" w:hAnsi="Roboto" w:cstheme="minorHAnsi"/>
          <w:b/>
          <w:sz w:val="22"/>
          <w:szCs w:val="22"/>
          <w:lang w:val="en-US" w:eastAsia="x-none"/>
        </w:rPr>
        <w:t xml:space="preserve"> </w:t>
      </w:r>
      <w:r w:rsidRPr="00121DE0">
        <w:rPr>
          <w:rFonts w:ascii="Roboto" w:hAnsi="Roboto" w:cstheme="minorHAnsi"/>
          <w:b/>
          <w:sz w:val="22"/>
          <w:szCs w:val="22"/>
          <w:lang w:val="x-none" w:eastAsia="x-none"/>
        </w:rPr>
        <w:t>The Committee recommends that the State party implement effective measures to ensure the privacy of persons with intellectual or psychosocial disabilities in institutions and mental health systems and services including the confidentiality of information and of their personal medical records.</w:t>
      </w:r>
      <w:bookmarkStart w:id="83" w:name="_Latvia_(CRPD/C/LVA/CO/1)_2"/>
      <w:bookmarkEnd w:id="83"/>
    </w:p>
    <w:bookmarkStart w:id="84" w:name="LVA19"/>
    <w:bookmarkStart w:id="85" w:name="_Toc113963396"/>
    <w:p w14:paraId="3C66422B" w14:textId="77777777" w:rsidR="00D942B1" w:rsidRPr="00965A36" w:rsidRDefault="00D942B1" w:rsidP="00705610">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"https://tbinternet.ohchr.org/_layouts/15/treatybodyexternal/Download.aspx?symbolno=CRPD%2FC%2FLVA%2FCO%2F1&amp;Lang=en" </w:instrText>
      </w:r>
      <w:r>
        <w:rPr>
          <w:lang w:val="en-GB" w:eastAsia="en-US"/>
        </w:rPr>
      </w:r>
      <w:r>
        <w:rPr>
          <w:lang w:val="en-GB" w:eastAsia="en-US"/>
        </w:rPr>
        <w:fldChar w:fldCharType="separate"/>
      </w:r>
      <w:bookmarkStart w:id="86" w:name="_Toc132120199"/>
      <w:bookmarkStart w:id="87" w:name="_Toc132119858"/>
      <w:bookmarkStart w:id="88" w:name="_Toc163462606"/>
      <w:r w:rsidRPr="005E7A1B">
        <w:rPr>
          <w:rStyle w:val="Hyperlink"/>
          <w:lang w:val="en-GB" w:eastAsia="en-US"/>
        </w:rPr>
        <w:t>Latvi</w:t>
      </w:r>
      <w:bookmarkEnd w:id="84"/>
      <w:bookmarkEnd w:id="85"/>
      <w:r w:rsidRPr="005E7A1B">
        <w:rPr>
          <w:rStyle w:val="Hyperlink"/>
          <w:lang w:val="en-GB" w:eastAsia="en-US"/>
        </w:rPr>
        <w:t>a (2017)</w:t>
      </w:r>
      <w:bookmarkEnd w:id="86"/>
      <w:bookmarkEnd w:id="87"/>
      <w:bookmarkEnd w:id="88"/>
      <w:r>
        <w:rPr>
          <w:lang w:val="en-GB" w:eastAsia="en-US"/>
        </w:rPr>
        <w:fldChar w:fldCharType="end"/>
      </w:r>
    </w:p>
    <w:p w14:paraId="7AC9C604" w14:textId="77777777" w:rsidR="003F1E6E" w:rsidRPr="00121DE0" w:rsidRDefault="003F1E6E" w:rsidP="00705610">
      <w:pPr>
        <w:snapToGrid w:val="0"/>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t>36. The Committee is concerned about:</w:t>
      </w:r>
    </w:p>
    <w:p w14:paraId="29BE84A9" w14:textId="77777777" w:rsidR="003F1E6E" w:rsidRPr="00121DE0" w:rsidRDefault="003F1E6E" w:rsidP="00705610">
      <w:pPr>
        <w:snapToGrid w:val="0"/>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t xml:space="preserve">(a) The lack of safeguards in place to protect the privacy of persons with psychosocial and/or intellectual disabilities who are listed on the register of patients suffering from certain diseases and the consequent adverse impact of being so listed when accessing particular services or applying for jobs; </w:t>
      </w:r>
    </w:p>
    <w:p w14:paraId="0CF40EF4" w14:textId="77777777" w:rsidR="003F1E6E" w:rsidRPr="00121DE0" w:rsidRDefault="003F1E6E" w:rsidP="00705610">
      <w:pPr>
        <w:snapToGrid w:val="0"/>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lastRenderedPageBreak/>
        <w:t xml:space="preserve">(b) The allegedly ineffective means of recourse to contest third-party access to the personal data of persons with intellectual and/or psychosocial disabilities that is collected by hospitals without the authorization of the individuals concerned; </w:t>
      </w:r>
    </w:p>
    <w:p w14:paraId="09EE6C07" w14:textId="77777777" w:rsidR="003F1E6E" w:rsidRPr="00121DE0" w:rsidRDefault="003F1E6E" w:rsidP="00705610">
      <w:pPr>
        <w:snapToGrid w:val="0"/>
        <w:ind w:right="95"/>
        <w:jc w:val="both"/>
        <w:rPr>
          <w:rFonts w:ascii="Roboto" w:eastAsiaTheme="minorHAnsi" w:hAnsi="Roboto" w:cstheme="minorBidi"/>
          <w:sz w:val="22"/>
          <w:szCs w:val="22"/>
          <w:lang w:val="en-US" w:eastAsia="en-US"/>
        </w:rPr>
      </w:pPr>
      <w:r w:rsidRPr="00121DE0">
        <w:rPr>
          <w:rFonts w:ascii="Roboto" w:eastAsiaTheme="minorHAnsi" w:hAnsi="Roboto" w:cstheme="minorBidi"/>
          <w:sz w:val="22"/>
          <w:szCs w:val="22"/>
          <w:lang w:val="en-US" w:eastAsia="en-US"/>
        </w:rPr>
        <w:t xml:space="preserve">(c) The practice of public officials demanding medical certificates as proof of disability and their consequent disregard of State-issued disability certificates. </w:t>
      </w:r>
    </w:p>
    <w:p w14:paraId="1AB303AA" w14:textId="77777777" w:rsidR="003F1E6E" w:rsidRPr="00121DE0" w:rsidRDefault="003F1E6E" w:rsidP="00705610">
      <w:pPr>
        <w:snapToGrid w:val="0"/>
        <w:ind w:right="95"/>
        <w:jc w:val="both"/>
        <w:rPr>
          <w:rFonts w:ascii="Roboto" w:eastAsiaTheme="minorHAnsi" w:hAnsi="Roboto" w:cstheme="minorBidi"/>
          <w:b/>
          <w:bCs/>
          <w:sz w:val="22"/>
          <w:szCs w:val="22"/>
          <w:lang w:val="en-US" w:eastAsia="en-US"/>
        </w:rPr>
      </w:pPr>
      <w:r w:rsidRPr="00121DE0">
        <w:rPr>
          <w:rFonts w:ascii="Roboto" w:eastAsiaTheme="minorHAnsi" w:hAnsi="Roboto" w:cstheme="minorBidi"/>
          <w:b/>
          <w:bCs/>
          <w:sz w:val="22"/>
          <w:szCs w:val="22"/>
          <w:lang w:val="en-US" w:eastAsia="en-US"/>
        </w:rPr>
        <w:t>37.The Committee recommends that the State party:</w:t>
      </w:r>
    </w:p>
    <w:p w14:paraId="60A0504C" w14:textId="77777777" w:rsidR="003F1E6E" w:rsidRPr="00121DE0" w:rsidRDefault="003F1E6E" w:rsidP="00705610">
      <w:pPr>
        <w:snapToGrid w:val="0"/>
        <w:ind w:right="95"/>
        <w:jc w:val="both"/>
        <w:rPr>
          <w:rFonts w:ascii="Roboto" w:eastAsiaTheme="minorHAnsi" w:hAnsi="Roboto" w:cstheme="minorBidi"/>
          <w:b/>
          <w:bCs/>
          <w:sz w:val="22"/>
          <w:szCs w:val="22"/>
          <w:lang w:val="en-US" w:eastAsia="en-US"/>
        </w:rPr>
      </w:pPr>
      <w:r w:rsidRPr="00121DE0">
        <w:rPr>
          <w:rFonts w:ascii="Roboto" w:eastAsiaTheme="minorHAnsi" w:hAnsi="Roboto" w:cstheme="minorBidi"/>
          <w:b/>
          <w:bCs/>
          <w:sz w:val="22"/>
          <w:szCs w:val="22"/>
          <w:lang w:val="en-US" w:eastAsia="en-US"/>
        </w:rPr>
        <w:t>(a) Reinforce the protection of privacy, including personal data, in, among other places, psychiatric hospitals and institutions;</w:t>
      </w:r>
    </w:p>
    <w:p w14:paraId="0AAD2AF4" w14:textId="57626B08" w:rsidR="003F1E6E" w:rsidRPr="00121DE0" w:rsidRDefault="003F1E6E" w:rsidP="00705610">
      <w:pPr>
        <w:snapToGrid w:val="0"/>
        <w:ind w:right="95"/>
        <w:jc w:val="both"/>
        <w:rPr>
          <w:rFonts w:ascii="Roboto" w:eastAsiaTheme="minorHAnsi" w:hAnsi="Roboto" w:cstheme="minorBidi"/>
          <w:b/>
          <w:bCs/>
          <w:sz w:val="22"/>
          <w:szCs w:val="22"/>
          <w:lang w:val="en-US" w:eastAsia="en-US"/>
        </w:rPr>
      </w:pPr>
      <w:r w:rsidRPr="00121DE0">
        <w:rPr>
          <w:rFonts w:ascii="Roboto" w:eastAsiaTheme="minorHAnsi" w:hAnsi="Roboto" w:cstheme="minorBidi"/>
          <w:b/>
          <w:bCs/>
          <w:sz w:val="22"/>
          <w:szCs w:val="22"/>
          <w:lang w:val="en-US" w:eastAsia="en-US"/>
        </w:rPr>
        <w:t>(b) Improve public officials’ awareness of a human rights-based approach to disability and sanction the reported practice of demanding medical certificates to prove disability.</w:t>
      </w:r>
      <w:bookmarkStart w:id="89" w:name="_Armenia_(CRPD/C/ARM/CO/1)_2"/>
      <w:bookmarkStart w:id="90" w:name="ARM22"/>
      <w:bookmarkEnd w:id="89"/>
    </w:p>
    <w:p w14:paraId="01DCC005" w14:textId="77777777" w:rsidR="00D942B1" w:rsidRDefault="00D942B1" w:rsidP="00705610">
      <w:pPr>
        <w:pStyle w:val="Heading1"/>
        <w:snapToGrid w:val="0"/>
        <w:spacing w:before="0" w:after="0"/>
        <w:rPr>
          <w:lang w:val="en-GB" w:eastAsia="en-US"/>
        </w:rPr>
      </w:pPr>
      <w:bookmarkStart w:id="91" w:name="_Toc113963402"/>
      <w:bookmarkEnd w:id="90"/>
    </w:p>
    <w:p w14:paraId="3753551B" w14:textId="3BE601B8" w:rsidR="00D942B1" w:rsidRPr="00965A36" w:rsidRDefault="00000000" w:rsidP="00705610">
      <w:pPr>
        <w:pStyle w:val="Heading1"/>
        <w:snapToGrid w:val="0"/>
        <w:spacing w:before="0" w:after="0"/>
        <w:rPr>
          <w:rFonts w:eastAsia="Cambria" w:cstheme="minorHAnsi"/>
          <w:color w:val="C00000"/>
          <w:lang w:val="en-GB" w:eastAsia="en-US"/>
        </w:rPr>
      </w:pPr>
      <w:hyperlink r:id="rId30" w:history="1">
        <w:bookmarkStart w:id="92" w:name="_Toc132120205"/>
        <w:bookmarkStart w:id="93" w:name="_Toc132119864"/>
        <w:bookmarkStart w:id="94" w:name="_Toc163462607"/>
        <w:r w:rsidR="00D942B1" w:rsidRPr="00446005">
          <w:rPr>
            <w:rStyle w:val="Hyperlink"/>
            <w:lang w:val="en-GB" w:eastAsia="en-US"/>
          </w:rPr>
          <w:t>Armenia</w:t>
        </w:r>
        <w:bookmarkEnd w:id="91"/>
        <w:r w:rsidR="00D942B1" w:rsidRPr="00446005">
          <w:rPr>
            <w:rStyle w:val="Hyperlink"/>
            <w:lang w:val="en-GB" w:eastAsia="en-US"/>
          </w:rPr>
          <w:t xml:space="preserve"> (2017)</w:t>
        </w:r>
        <w:bookmarkEnd w:id="92"/>
        <w:bookmarkEnd w:id="93"/>
        <w:bookmarkEnd w:id="94"/>
      </w:hyperlink>
      <w:r w:rsidR="00D942B1" w:rsidRPr="00965A36">
        <w:rPr>
          <w:rFonts w:eastAsia="Cambria" w:cstheme="minorHAnsi"/>
          <w:color w:val="C00000"/>
          <w:lang w:val="en-GB" w:eastAsia="en-US"/>
        </w:rPr>
        <w:t xml:space="preserve"> </w:t>
      </w:r>
    </w:p>
    <w:p w14:paraId="6F47A5B4" w14:textId="77777777" w:rsidR="003F1E6E" w:rsidRPr="00121DE0" w:rsidRDefault="003F1E6E" w:rsidP="00705610">
      <w:pPr>
        <w:snapToGrid w:val="0"/>
        <w:ind w:right="95"/>
        <w:jc w:val="both"/>
        <w:rPr>
          <w:rFonts w:ascii="Roboto" w:eastAsiaTheme="minorHAnsi" w:hAnsi="Roboto" w:cstheme="minorHAnsi"/>
          <w:sz w:val="22"/>
          <w:szCs w:val="22"/>
          <w:lang w:val="en-US" w:eastAsia="en-US"/>
        </w:rPr>
      </w:pPr>
      <w:r w:rsidRPr="00121DE0">
        <w:rPr>
          <w:rFonts w:ascii="Roboto" w:eastAsiaTheme="minorHAnsi" w:hAnsi="Roboto" w:cstheme="minorHAnsi"/>
          <w:sz w:val="22"/>
          <w:szCs w:val="22"/>
          <w:lang w:val="en-US" w:eastAsia="en-US"/>
        </w:rPr>
        <w:t xml:space="preserve">37. The Committee is concerned that children with disabilities are publicly displayed for medical or charity purposes. </w:t>
      </w:r>
    </w:p>
    <w:p w14:paraId="43DD3DC6" w14:textId="55174E44" w:rsidR="003F1E6E" w:rsidRPr="00121DE0" w:rsidRDefault="003F1E6E" w:rsidP="00705610">
      <w:pPr>
        <w:snapToGrid w:val="0"/>
        <w:ind w:right="95"/>
        <w:jc w:val="both"/>
        <w:rPr>
          <w:rFonts w:ascii="Roboto" w:eastAsiaTheme="minorHAnsi" w:hAnsi="Roboto" w:cstheme="minorHAnsi"/>
          <w:b/>
          <w:sz w:val="22"/>
          <w:szCs w:val="22"/>
          <w:lang w:val="en-US" w:eastAsia="en-US"/>
        </w:rPr>
      </w:pPr>
      <w:r w:rsidRPr="00121DE0">
        <w:rPr>
          <w:rFonts w:ascii="Roboto" w:eastAsiaTheme="minorHAnsi" w:hAnsi="Roboto" w:cstheme="minorHAnsi"/>
          <w:b/>
          <w:sz w:val="22"/>
          <w:szCs w:val="22"/>
          <w:lang w:val="en-US" w:eastAsia="en-US"/>
        </w:rPr>
        <w:t xml:space="preserve">38. The Committee recommends that the State party protect the privacy of all children with disabilities, in particular in relation to their personal, health, habilitation and rehabilitation status. </w:t>
      </w:r>
      <w:bookmarkStart w:id="95" w:name="_Uganda_(CRPD/C/UGA/CO/1)_2"/>
      <w:bookmarkStart w:id="96" w:name="UGA22"/>
      <w:bookmarkEnd w:id="95"/>
    </w:p>
    <w:p w14:paraId="4FEDB4C1" w14:textId="77777777" w:rsidR="00D942B1" w:rsidRDefault="00D942B1" w:rsidP="00705610">
      <w:pPr>
        <w:pStyle w:val="Heading1"/>
        <w:snapToGrid w:val="0"/>
        <w:spacing w:before="0" w:after="0"/>
        <w:rPr>
          <w:rStyle w:val="Heading1Char"/>
          <w:lang w:val="en-GB" w:eastAsia="en-US"/>
        </w:rPr>
      </w:pPr>
      <w:bookmarkStart w:id="97" w:name="_Toc113963423"/>
      <w:bookmarkEnd w:id="96"/>
    </w:p>
    <w:p w14:paraId="202ABE63" w14:textId="08AF80D2" w:rsidR="00D942B1" w:rsidRPr="00446005" w:rsidRDefault="00000000" w:rsidP="00705610">
      <w:pPr>
        <w:pStyle w:val="Heading1"/>
        <w:snapToGrid w:val="0"/>
        <w:spacing w:before="0" w:after="0"/>
        <w:rPr>
          <w:rFonts w:eastAsia="Cambria" w:cstheme="minorHAnsi"/>
          <w:color w:val="C00000"/>
          <w:lang w:val="en-GB" w:eastAsia="en-US"/>
        </w:rPr>
      </w:pPr>
      <w:hyperlink r:id="rId31" w:history="1">
        <w:bookmarkStart w:id="98" w:name="_Toc132120226"/>
        <w:bookmarkStart w:id="99" w:name="_Toc132119885"/>
        <w:bookmarkStart w:id="100" w:name="_Toc163462608"/>
        <w:r w:rsidR="00D942B1" w:rsidRPr="0079271A">
          <w:rPr>
            <w:rStyle w:val="Hyperlink"/>
            <w:lang w:val="en-GB" w:eastAsia="en-US"/>
          </w:rPr>
          <w:t>Uganda</w:t>
        </w:r>
        <w:bookmarkEnd w:id="97"/>
        <w:r w:rsidR="00D942B1" w:rsidRPr="0079271A">
          <w:rPr>
            <w:rStyle w:val="Hyperlink"/>
            <w:lang w:val="en-GB" w:eastAsia="en-US"/>
          </w:rPr>
          <w:t xml:space="preserve"> (2016)</w:t>
        </w:r>
        <w:bookmarkEnd w:id="98"/>
        <w:bookmarkEnd w:id="99"/>
        <w:bookmarkEnd w:id="100"/>
      </w:hyperlink>
      <w:r w:rsidR="00D942B1" w:rsidRPr="00965A36">
        <w:rPr>
          <w:rFonts w:eastAsia="Cambria" w:cstheme="minorHAnsi"/>
          <w:color w:val="C00000"/>
          <w:lang w:val="en-GB" w:eastAsia="en-US"/>
        </w:rPr>
        <w:t xml:space="preserve"> </w:t>
      </w:r>
      <w:r w:rsidR="00D942B1" w:rsidRPr="00A424D5">
        <w:rPr>
          <w:rFonts w:ascii="Calibri" w:eastAsia="Cambria" w:hAnsi="Calibri" w:cstheme="minorHAnsi"/>
          <w:b/>
          <w:color w:val="C00000"/>
          <w:sz w:val="24"/>
          <w:szCs w:val="24"/>
          <w:lang w:val="en-GB" w:eastAsia="en-US"/>
        </w:rPr>
        <w:t xml:space="preserve"> </w:t>
      </w:r>
    </w:p>
    <w:p w14:paraId="1BA00D96" w14:textId="77777777" w:rsidR="003F1E6E" w:rsidRPr="00121DE0" w:rsidRDefault="003F1E6E" w:rsidP="00705610">
      <w:pPr>
        <w:tabs>
          <w:tab w:val="left" w:pos="180"/>
          <w:tab w:val="left" w:pos="270"/>
          <w:tab w:val="left" w:pos="360"/>
          <w:tab w:val="left" w:pos="630"/>
        </w:tabs>
        <w:snapToGrid w:val="0"/>
        <w:ind w:right="95"/>
        <w:jc w:val="both"/>
        <w:rPr>
          <w:rFonts w:ascii="Roboto" w:eastAsiaTheme="minorHAnsi" w:hAnsi="Roboto" w:cstheme="minorHAnsi"/>
          <w:sz w:val="22"/>
          <w:szCs w:val="22"/>
          <w:lang w:val="en-US" w:eastAsia="en-US"/>
        </w:rPr>
      </w:pPr>
      <w:r w:rsidRPr="00121DE0">
        <w:rPr>
          <w:rFonts w:ascii="Roboto" w:eastAsiaTheme="minorHAnsi" w:hAnsi="Roboto" w:cstheme="minorHAnsi"/>
          <w:sz w:val="22"/>
          <w:szCs w:val="22"/>
          <w:lang w:val="en-US" w:eastAsia="en-US"/>
        </w:rPr>
        <w:t>44. The Committee is concerned about the lack of provision of sign language interpreters and information in accessible formats in the health and banking sectors.</w:t>
      </w:r>
    </w:p>
    <w:p w14:paraId="26204ED7" w14:textId="7A225F44" w:rsidR="003F1E6E" w:rsidRPr="00121DE0" w:rsidRDefault="003F1E6E" w:rsidP="00705610">
      <w:pPr>
        <w:tabs>
          <w:tab w:val="left" w:pos="180"/>
          <w:tab w:val="left" w:pos="270"/>
          <w:tab w:val="left" w:pos="360"/>
          <w:tab w:val="left" w:pos="630"/>
        </w:tabs>
        <w:snapToGrid w:val="0"/>
        <w:ind w:right="95"/>
        <w:jc w:val="both"/>
        <w:rPr>
          <w:rFonts w:ascii="Roboto" w:eastAsiaTheme="minorHAnsi" w:hAnsi="Roboto" w:cstheme="minorHAnsi"/>
          <w:b/>
          <w:sz w:val="22"/>
          <w:szCs w:val="22"/>
          <w:lang w:val="en-US" w:eastAsia="en-US"/>
        </w:rPr>
      </w:pPr>
      <w:r w:rsidRPr="00121DE0">
        <w:rPr>
          <w:rFonts w:ascii="Roboto" w:eastAsiaTheme="minorHAnsi" w:hAnsi="Roboto" w:cstheme="minorHAnsi"/>
          <w:b/>
          <w:sz w:val="22"/>
          <w:szCs w:val="22"/>
          <w:lang w:val="en-US" w:eastAsia="en-US"/>
        </w:rPr>
        <w:t>45. The Committee recommends that the State party ensure the protection of personal data of persons with disabilities in protocols in the health and banking sectors.</w:t>
      </w:r>
      <w:bookmarkStart w:id="101" w:name="_Denmark_(CRPD/C/DNK/CO/1)"/>
      <w:bookmarkStart w:id="102" w:name="DEN22"/>
      <w:bookmarkEnd w:id="101"/>
    </w:p>
    <w:p w14:paraId="69DCDBB0" w14:textId="77777777" w:rsidR="00D942B1" w:rsidRDefault="00D942B1" w:rsidP="00705610">
      <w:pPr>
        <w:snapToGrid w:val="0"/>
        <w:jc w:val="both"/>
        <w:outlineLvl w:val="1"/>
        <w:rPr>
          <w:rStyle w:val="Heading1Char"/>
          <w:lang w:val="en-GB" w:eastAsia="en-US"/>
        </w:rPr>
      </w:pPr>
      <w:bookmarkStart w:id="103" w:name="_Toc113963439"/>
      <w:bookmarkEnd w:id="102"/>
    </w:p>
    <w:p w14:paraId="3B7DC0A5" w14:textId="3708DB96" w:rsidR="00D942B1" w:rsidRPr="00A424D5" w:rsidRDefault="00000000" w:rsidP="00F90687">
      <w:pPr>
        <w:pStyle w:val="Heading1"/>
        <w:spacing w:before="0" w:after="0"/>
        <w:rPr>
          <w:rFonts w:ascii="Calibri" w:eastAsia="Cambria" w:hAnsi="Calibri" w:cstheme="minorHAnsi"/>
          <w:b/>
          <w:color w:val="FF0000"/>
          <w:sz w:val="24"/>
          <w:szCs w:val="24"/>
          <w:lang w:val="en-GB" w:eastAsia="en-US"/>
        </w:rPr>
      </w:pPr>
      <w:hyperlink r:id="rId32" w:history="1">
        <w:bookmarkStart w:id="104" w:name="_Toc132120242"/>
        <w:bookmarkStart w:id="105" w:name="_Toc132119901"/>
        <w:bookmarkStart w:id="106" w:name="_Toc163462609"/>
        <w:r w:rsidR="00D942B1" w:rsidRPr="00CC406D">
          <w:rPr>
            <w:rStyle w:val="Hyperlink"/>
            <w:lang w:val="en-GB" w:eastAsia="en-US"/>
          </w:rPr>
          <w:t>Denmark</w:t>
        </w:r>
        <w:bookmarkEnd w:id="103"/>
        <w:r w:rsidR="00D942B1" w:rsidRPr="00CC406D">
          <w:rPr>
            <w:rStyle w:val="Hyperlink"/>
            <w:rFonts w:ascii="Calibri" w:eastAsia="Cambria" w:hAnsi="Calibri" w:cstheme="minorHAnsi"/>
            <w:b/>
            <w:sz w:val="24"/>
            <w:szCs w:val="24"/>
            <w:lang w:val="en-GB" w:eastAsia="en-US"/>
          </w:rPr>
          <w:t xml:space="preserve"> </w:t>
        </w:r>
        <w:r w:rsidR="00D942B1" w:rsidRPr="00CC406D">
          <w:rPr>
            <w:rStyle w:val="Hyperlink"/>
            <w:lang w:val="en-GB" w:eastAsia="en-US"/>
          </w:rPr>
          <w:t>(2014)</w:t>
        </w:r>
        <w:bookmarkEnd w:id="104"/>
        <w:bookmarkEnd w:id="105"/>
        <w:bookmarkEnd w:id="106"/>
      </w:hyperlink>
    </w:p>
    <w:p w14:paraId="7C4F1604" w14:textId="77777777" w:rsidR="003F1E6E" w:rsidRPr="00121DE0" w:rsidRDefault="003F1E6E" w:rsidP="00705610">
      <w:pPr>
        <w:tabs>
          <w:tab w:val="left" w:pos="180"/>
          <w:tab w:val="left" w:pos="270"/>
          <w:tab w:val="left" w:pos="360"/>
          <w:tab w:val="left" w:pos="630"/>
        </w:tabs>
        <w:snapToGrid w:val="0"/>
        <w:ind w:right="95"/>
        <w:jc w:val="both"/>
        <w:rPr>
          <w:rFonts w:ascii="Roboto" w:eastAsiaTheme="minorHAnsi" w:hAnsi="Roboto" w:cstheme="minorHAnsi"/>
          <w:sz w:val="22"/>
          <w:szCs w:val="22"/>
          <w:lang w:val="en-US" w:eastAsia="en-US"/>
        </w:rPr>
      </w:pPr>
      <w:r w:rsidRPr="00121DE0">
        <w:rPr>
          <w:rFonts w:ascii="Roboto" w:eastAsiaTheme="minorHAnsi" w:hAnsi="Roboto" w:cstheme="minorHAnsi"/>
          <w:sz w:val="22"/>
          <w:szCs w:val="22"/>
          <w:lang w:val="en-US" w:eastAsia="en-US"/>
        </w:rPr>
        <w:t>50.</w:t>
      </w:r>
      <w:r w:rsidRPr="00121DE0">
        <w:rPr>
          <w:rFonts w:ascii="Roboto" w:eastAsiaTheme="minorHAnsi" w:hAnsi="Roboto" w:cstheme="minorHAnsi"/>
          <w:sz w:val="22"/>
          <w:szCs w:val="22"/>
          <w:lang w:val="en-US" w:eastAsia="en-US"/>
        </w:rPr>
        <w:tab/>
        <w:t xml:space="preserve">The Committee is concerned that psychiatric hospitals are allowed, under the Psychiatric Act, to transfer strictly private and confidential information to third parties without the consent of the person concerned. </w:t>
      </w:r>
    </w:p>
    <w:p w14:paraId="49350CFD" w14:textId="1F8747D6" w:rsidR="003F1E6E" w:rsidRPr="00121DE0" w:rsidRDefault="003F1E6E" w:rsidP="00705610">
      <w:pPr>
        <w:tabs>
          <w:tab w:val="left" w:pos="180"/>
          <w:tab w:val="left" w:pos="270"/>
          <w:tab w:val="left" w:pos="360"/>
          <w:tab w:val="left" w:pos="630"/>
        </w:tabs>
        <w:snapToGrid w:val="0"/>
        <w:ind w:right="95"/>
        <w:jc w:val="both"/>
        <w:rPr>
          <w:rFonts w:ascii="Roboto" w:eastAsiaTheme="minorHAnsi" w:hAnsi="Roboto" w:cstheme="minorHAnsi"/>
          <w:b/>
          <w:sz w:val="22"/>
          <w:szCs w:val="22"/>
          <w:lang w:val="en-US" w:eastAsia="en-US"/>
        </w:rPr>
      </w:pPr>
      <w:r w:rsidRPr="00121DE0">
        <w:rPr>
          <w:rFonts w:ascii="Roboto" w:eastAsiaTheme="minorHAnsi" w:hAnsi="Roboto" w:cstheme="minorHAnsi"/>
          <w:b/>
          <w:sz w:val="22"/>
          <w:szCs w:val="22"/>
          <w:lang w:val="en-US" w:eastAsia="en-US"/>
        </w:rPr>
        <w:t>51.</w:t>
      </w:r>
      <w:r w:rsidRPr="00121DE0">
        <w:rPr>
          <w:rFonts w:ascii="Roboto" w:eastAsiaTheme="minorHAnsi" w:hAnsi="Roboto" w:cstheme="minorHAnsi"/>
          <w:b/>
          <w:sz w:val="22"/>
          <w:szCs w:val="22"/>
          <w:lang w:val="en-US" w:eastAsia="en-US"/>
        </w:rPr>
        <w:tab/>
        <w:t>The Committee recommends that the State party amend the Psychiatric Act so as to prohibit the transfer of the private and confidential information of patients in psychiatric hospitals to third parties without the consent of the person concerned, in order to comply with the principle of respect for privacy.</w:t>
      </w:r>
    </w:p>
    <w:sectPr w:rsidR="003F1E6E" w:rsidRPr="00121DE0">
      <w:footerReference w:type="even"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94728" w14:textId="77777777" w:rsidR="00C2109D" w:rsidRDefault="00C2109D" w:rsidP="009240C5">
      <w:r>
        <w:separator/>
      </w:r>
    </w:p>
  </w:endnote>
  <w:endnote w:type="continuationSeparator" w:id="0">
    <w:p w14:paraId="72B52C68" w14:textId="77777777" w:rsidR="00C2109D" w:rsidRDefault="00C2109D"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3057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AD69" w14:textId="77777777" w:rsidR="00C2109D" w:rsidRDefault="00C2109D" w:rsidP="009240C5">
      <w:r>
        <w:separator/>
      </w:r>
    </w:p>
  </w:footnote>
  <w:footnote w:type="continuationSeparator" w:id="0">
    <w:p w14:paraId="4304A860" w14:textId="77777777" w:rsidR="00C2109D" w:rsidRDefault="00C2109D" w:rsidP="009240C5">
      <w:r>
        <w:continuationSeparator/>
      </w:r>
    </w:p>
  </w:footnote>
  <w:footnote w:id="1">
    <w:p w14:paraId="6D505F6C" w14:textId="77777777" w:rsidR="004F5C16" w:rsidRPr="00053E84" w:rsidRDefault="004F5C16" w:rsidP="004F5C16">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053E84">
          <w:rPr>
            <w:rStyle w:val="Hyperlink"/>
            <w:rFonts w:ascii="Roboto" w:hAnsi="Roboto"/>
            <w:lang w:val="en-US"/>
          </w:rPr>
          <w:t>DeepL</w:t>
        </w:r>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2849D0"/>
    <w:multiLevelType w:val="hybridMultilevel"/>
    <w:tmpl w:val="D0364CFC"/>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5"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9AF07C5"/>
    <w:multiLevelType w:val="hybridMultilevel"/>
    <w:tmpl w:val="7F5667F2"/>
    <w:lvl w:ilvl="0" w:tplc="B1D6F674">
      <w:start w:val="1"/>
      <w:numFmt w:val="decimal"/>
      <w:lvlText w:val="%1."/>
      <w:lvlJc w:val="left"/>
      <w:pPr>
        <w:ind w:left="410" w:hanging="360"/>
      </w:pPr>
      <w:rPr>
        <w:rFonts w:hint="default"/>
      </w:rPr>
    </w:lvl>
    <w:lvl w:ilvl="1" w:tplc="100C0019" w:tentative="1">
      <w:start w:val="1"/>
      <w:numFmt w:val="lowerLetter"/>
      <w:lvlText w:val="%2."/>
      <w:lvlJc w:val="left"/>
      <w:pPr>
        <w:ind w:left="1130" w:hanging="360"/>
      </w:pPr>
    </w:lvl>
    <w:lvl w:ilvl="2" w:tplc="100C001B" w:tentative="1">
      <w:start w:val="1"/>
      <w:numFmt w:val="lowerRoman"/>
      <w:lvlText w:val="%3."/>
      <w:lvlJc w:val="right"/>
      <w:pPr>
        <w:ind w:left="1850" w:hanging="180"/>
      </w:pPr>
    </w:lvl>
    <w:lvl w:ilvl="3" w:tplc="100C000F" w:tentative="1">
      <w:start w:val="1"/>
      <w:numFmt w:val="decimal"/>
      <w:lvlText w:val="%4."/>
      <w:lvlJc w:val="left"/>
      <w:pPr>
        <w:ind w:left="2570" w:hanging="360"/>
      </w:pPr>
    </w:lvl>
    <w:lvl w:ilvl="4" w:tplc="100C0019" w:tentative="1">
      <w:start w:val="1"/>
      <w:numFmt w:val="lowerLetter"/>
      <w:lvlText w:val="%5."/>
      <w:lvlJc w:val="left"/>
      <w:pPr>
        <w:ind w:left="3290" w:hanging="360"/>
      </w:pPr>
    </w:lvl>
    <w:lvl w:ilvl="5" w:tplc="100C001B" w:tentative="1">
      <w:start w:val="1"/>
      <w:numFmt w:val="lowerRoman"/>
      <w:lvlText w:val="%6."/>
      <w:lvlJc w:val="right"/>
      <w:pPr>
        <w:ind w:left="4010" w:hanging="180"/>
      </w:pPr>
    </w:lvl>
    <w:lvl w:ilvl="6" w:tplc="100C000F" w:tentative="1">
      <w:start w:val="1"/>
      <w:numFmt w:val="decimal"/>
      <w:lvlText w:val="%7."/>
      <w:lvlJc w:val="left"/>
      <w:pPr>
        <w:ind w:left="4730" w:hanging="360"/>
      </w:pPr>
    </w:lvl>
    <w:lvl w:ilvl="7" w:tplc="100C0019" w:tentative="1">
      <w:start w:val="1"/>
      <w:numFmt w:val="lowerLetter"/>
      <w:lvlText w:val="%8."/>
      <w:lvlJc w:val="left"/>
      <w:pPr>
        <w:ind w:left="5450" w:hanging="360"/>
      </w:pPr>
    </w:lvl>
    <w:lvl w:ilvl="8" w:tplc="100C001B" w:tentative="1">
      <w:start w:val="1"/>
      <w:numFmt w:val="lowerRoman"/>
      <w:lvlText w:val="%9."/>
      <w:lvlJc w:val="right"/>
      <w:pPr>
        <w:ind w:left="6170" w:hanging="180"/>
      </w:pPr>
    </w:lvl>
  </w:abstractNum>
  <w:abstractNum w:abstractNumId="179"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402338354">
    <w:abstractNumId w:val="178"/>
  </w:num>
  <w:num w:numId="3" w16cid:durableId="1759592340">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11EAC"/>
    <w:rsid w:val="00031298"/>
    <w:rsid w:val="00072654"/>
    <w:rsid w:val="00121DE0"/>
    <w:rsid w:val="00126EA6"/>
    <w:rsid w:val="00254677"/>
    <w:rsid w:val="00372373"/>
    <w:rsid w:val="00374DC6"/>
    <w:rsid w:val="003D118D"/>
    <w:rsid w:val="003E0CB1"/>
    <w:rsid w:val="003F1E6E"/>
    <w:rsid w:val="0042415B"/>
    <w:rsid w:val="00463994"/>
    <w:rsid w:val="004720BD"/>
    <w:rsid w:val="004B6C7C"/>
    <w:rsid w:val="004E5A44"/>
    <w:rsid w:val="004F5C16"/>
    <w:rsid w:val="005058DE"/>
    <w:rsid w:val="00511C57"/>
    <w:rsid w:val="00512C7C"/>
    <w:rsid w:val="00553C37"/>
    <w:rsid w:val="00574C88"/>
    <w:rsid w:val="00622190"/>
    <w:rsid w:val="006A7E5D"/>
    <w:rsid w:val="006C3BD1"/>
    <w:rsid w:val="006E6EFA"/>
    <w:rsid w:val="00705610"/>
    <w:rsid w:val="00712A47"/>
    <w:rsid w:val="00732720"/>
    <w:rsid w:val="00766C71"/>
    <w:rsid w:val="00776496"/>
    <w:rsid w:val="007A04EE"/>
    <w:rsid w:val="007C3FBE"/>
    <w:rsid w:val="00805604"/>
    <w:rsid w:val="00820B36"/>
    <w:rsid w:val="008563EF"/>
    <w:rsid w:val="00871250"/>
    <w:rsid w:val="008C0E3F"/>
    <w:rsid w:val="008D0250"/>
    <w:rsid w:val="009240C5"/>
    <w:rsid w:val="009A1A22"/>
    <w:rsid w:val="009F7BCA"/>
    <w:rsid w:val="00A2256A"/>
    <w:rsid w:val="00A6478D"/>
    <w:rsid w:val="00A82722"/>
    <w:rsid w:val="00A85CC8"/>
    <w:rsid w:val="00A9004E"/>
    <w:rsid w:val="00B25FEC"/>
    <w:rsid w:val="00B27A53"/>
    <w:rsid w:val="00B66E94"/>
    <w:rsid w:val="00B80F43"/>
    <w:rsid w:val="00B85E0D"/>
    <w:rsid w:val="00B95D20"/>
    <w:rsid w:val="00BD11BA"/>
    <w:rsid w:val="00C2109D"/>
    <w:rsid w:val="00C92B5D"/>
    <w:rsid w:val="00CD0E1B"/>
    <w:rsid w:val="00CD54E4"/>
    <w:rsid w:val="00CF05CF"/>
    <w:rsid w:val="00D217E6"/>
    <w:rsid w:val="00D41357"/>
    <w:rsid w:val="00D55650"/>
    <w:rsid w:val="00D700DA"/>
    <w:rsid w:val="00D71F8B"/>
    <w:rsid w:val="00D942B1"/>
    <w:rsid w:val="00DA6A2A"/>
    <w:rsid w:val="00DF0A7E"/>
    <w:rsid w:val="00DF4725"/>
    <w:rsid w:val="00E0013E"/>
    <w:rsid w:val="00E3542D"/>
    <w:rsid w:val="00E83146"/>
    <w:rsid w:val="00EF7715"/>
    <w:rsid w:val="00F0046B"/>
    <w:rsid w:val="00F4433A"/>
    <w:rsid w:val="00F90687"/>
    <w:rsid w:val="00FD5BBE"/>
    <w:rsid w:val="00FE3D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semiHidden/>
    <w:unhideWhenUsed/>
    <w:qFormat/>
    <w:rsid w:val="003F1E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C92B5D"/>
    <w:pPr>
      <w:tabs>
        <w:tab w:val="right" w:leader="dot" w:pos="9016"/>
      </w:tabs>
      <w:ind w:right="95"/>
      <w:jc w:val="both"/>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3F1E6E"/>
    <w:rPr>
      <w:rFonts w:asciiTheme="majorHAnsi" w:eastAsiaTheme="majorEastAsia" w:hAnsiTheme="majorHAnsi" w:cstheme="majorBidi"/>
      <w:color w:val="2F5496" w:themeColor="accent1" w:themeShade="BF"/>
      <w:sz w:val="26"/>
      <w:szCs w:val="26"/>
    </w:rPr>
  </w:style>
  <w:style w:type="paragraph" w:customStyle="1" w:styleId="SingleTxtG">
    <w:name w:val="_ Single Txt_G"/>
    <w:basedOn w:val="Normal"/>
    <w:link w:val="SingleTxtGChar"/>
    <w:rsid w:val="00732720"/>
    <w:pPr>
      <w:tabs>
        <w:tab w:val="left" w:pos="1701"/>
        <w:tab w:val="left" w:pos="2268"/>
      </w:tabs>
      <w:suppressAutoHyphens/>
      <w:spacing w:after="120" w:line="240" w:lineRule="atLeast"/>
      <w:ind w:left="1134" w:right="1134"/>
      <w:jc w:val="both"/>
    </w:pPr>
    <w:rPr>
      <w:rFonts w:eastAsia="SimSun"/>
      <w:lang w:val="en-GB" w:eastAsia="zh-CN"/>
    </w:rPr>
  </w:style>
  <w:style w:type="character" w:customStyle="1" w:styleId="SingleTxtGChar">
    <w:name w:val="_ Single Txt_G Char"/>
    <w:basedOn w:val="DefaultParagraphFont"/>
    <w:link w:val="SingleTxtG"/>
    <w:rsid w:val="00732720"/>
    <w:rPr>
      <w:rFonts w:eastAsia="SimSun"/>
      <w:lang w:val="en-GB" w:eastAsia="zh-CN"/>
    </w:rPr>
  </w:style>
  <w:style w:type="paragraph" w:styleId="ListParagraph">
    <w:name w:val="List Paragraph"/>
    <w:basedOn w:val="Normal"/>
    <w:uiPriority w:val="34"/>
    <w:qFormat/>
    <w:rsid w:val="00D71F8B"/>
    <w:pPr>
      <w:ind w:left="720"/>
      <w:contextualSpacing/>
    </w:pPr>
  </w:style>
  <w:style w:type="paragraph" w:styleId="FootnoteText">
    <w:name w:val="footnote text"/>
    <w:basedOn w:val="Normal"/>
    <w:link w:val="FootnoteTextChar"/>
    <w:uiPriority w:val="99"/>
    <w:semiHidden/>
    <w:unhideWhenUsed/>
    <w:rsid w:val="004F5C16"/>
  </w:style>
  <w:style w:type="character" w:customStyle="1" w:styleId="FootnoteTextChar">
    <w:name w:val="Footnote Text Char"/>
    <w:basedOn w:val="DefaultParagraphFont"/>
    <w:link w:val="FootnoteText"/>
    <w:uiPriority w:val="99"/>
    <w:semiHidden/>
    <w:rsid w:val="004F5C16"/>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4F5C16"/>
    <w:rPr>
      <w:sz w:val="18"/>
      <w:vertAlign w:val="superscript"/>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4F5C16"/>
    <w:pPr>
      <w:spacing w:after="160" w:line="240" w:lineRule="exact"/>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CRPD%2FC%2FSWE%2FCO%2F2-3&amp;Lang=en" TargetMode="External"/><Relationship Id="rId18" Type="http://schemas.openxmlformats.org/officeDocument/2006/relationships/hyperlink" Target="https://tbinternet.ohchr.org/_layouts/15/treatybodyexternal/Download.aspx?symbolno=CRPD%2FC%2FISR%2FCO%2F1&amp;Lang=en" TargetMode="External"/><Relationship Id="rId26" Type="http://schemas.openxmlformats.org/officeDocument/2006/relationships/hyperlink" Target="https://tbinternet.ohchr.org/_layouts/15/treatybodyexternal/Download.aspx?symbolno=CRPD%2FC%2FCHE%2FCO%2F1&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GEO%2FCO%2F1&amp;Lang=e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INT%2FCRPD%2FCOC%2FNIC%2F57793&amp;Lang=en" TargetMode="External"/><Relationship Id="rId17" Type="http://schemas.openxmlformats.org/officeDocument/2006/relationships/hyperlink" Target="https://tbinternet.ohchr.org/_layouts/15/treatybodyexternal/Download.aspx?symbolno=CRPD%2FC%2FDEU%2FCO%2F2-3&amp;Lang=en" TargetMode="External"/><Relationship Id="rId25" Type="http://schemas.openxmlformats.org/officeDocument/2006/relationships/hyperlink" Target="https://tbinternet.ohchr.org/_layouts/15/treatybodyexternal/Download.aspx?symbolno=CRPD%2FC%2FSGP%2FCO%2F1&amp;Lang=e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INT%2FCRPD%2FCOC%2FAUT%2F55762&amp;Lang=en" TargetMode="External"/><Relationship Id="rId20" Type="http://schemas.openxmlformats.org/officeDocument/2006/relationships/hyperlink" Target="https://tbinternet.ohchr.org/_layouts/15/treatybodyexternal/Download.aspx?symbolno=CRPD%2FC%2FMRT%2FCO%2F1&amp;Lang=en" TargetMode="External"/><Relationship Id="rId29" Type="http://schemas.openxmlformats.org/officeDocument/2006/relationships/hyperlink" Target="https://tbinternet.ohchr.org/_layouts/15/treatybodyexternal/Download.aspx?symbolno=CRPD%2FC%2FESP%2FCO%2F2-3&am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KAZ%2FCO%2F1&amp;Lang=en" TargetMode="External"/><Relationship Id="rId24" Type="http://schemas.openxmlformats.org/officeDocument/2006/relationships/hyperlink" Target="https://tbinternet.ohchr.org/_layouts/15/treatybodyexternal/Download.aspx?symbolno=CRPD%2FC%2FJPN%2FCO%2F1&amp;Lang=en" TargetMode="External"/><Relationship Id="rId32" Type="http://schemas.openxmlformats.org/officeDocument/2006/relationships/hyperlink" Target="https://tbinternet.ohchr.org/_layouts/15/treatybodyexternal/Download.aspx?symbolno=CRPD%2FC%2FDNK%2FCO%2F1&amp;Lang=en"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AND%2FCO%2F1&amp;Lang=en" TargetMode="External"/><Relationship Id="rId23" Type="http://schemas.openxmlformats.org/officeDocument/2006/relationships/hyperlink" Target="https://tbinternet.ohchr.org/_layouts/15/treatybodyexternal/Download.aspx?symbolno=CRPD%2FC%2FTUN%2FCO%2F2-3&amp;Lang=en" TargetMode="External"/><Relationship Id="rId28" Type="http://schemas.openxmlformats.org/officeDocument/2006/relationships/hyperlink" Target="https://tbinternet.ohchr.org/_layouts/15/treatybodyexternal/Download.aspx?symbolno=CRPD%2FC%2FIND%2FCO%2F1&amp;Lang=en" TargetMode="External"/><Relationship Id="rId36" Type="http://schemas.openxmlformats.org/officeDocument/2006/relationships/theme" Target="theme/theme1.xm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MWI%2FCO%2F1-2&amp;Lang=en" TargetMode="External"/><Relationship Id="rId31" Type="http://schemas.openxmlformats.org/officeDocument/2006/relationships/hyperlink" Target="https://tbinternet.ohchr.org/_layouts/15/treatybodyexternal/Download.aspx?symbolno=CRPD%2FC%2FUGA%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ZMB%2FCO%2F1&amp;Lang=en" TargetMode="External"/><Relationship Id="rId22" Type="http://schemas.openxmlformats.org/officeDocument/2006/relationships/hyperlink" Target="https://tbinternet.ohchr.org/_layouts/15/treatybodyexternal/Download.aspx?symbolno=CRPD%2FC%2FPER%2FCO%2F2-3&amp;Lang=en" TargetMode="External"/><Relationship Id="rId27" Type="http://schemas.openxmlformats.org/officeDocument/2006/relationships/hyperlink" Target="https://tbinternet.ohchr.org/_layouts/15/treatybodyexternal/Download.aspx?symbolno=CRPD%2FC%2FFRA%2FCO%2F1&amp;Lang=en" TargetMode="External"/><Relationship Id="rId30" Type="http://schemas.openxmlformats.org/officeDocument/2006/relationships/hyperlink" Target="https://tbinternet.ohchr.org/_layouts/15/treatybodyexternal/Download.aspx?symbolno=CRPD%2FC%2FARM%2FCO%2F1&amp;Lang=en"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4342</Words>
  <Characters>25231</Characters>
  <Application>Microsoft Office Word</Application>
  <DocSecurity>0</DocSecurity>
  <Lines>504</Lines>
  <Paragraphs>215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26</cp:revision>
  <dcterms:created xsi:type="dcterms:W3CDTF">2022-09-28T14:07:00Z</dcterms:created>
  <dcterms:modified xsi:type="dcterms:W3CDTF">2024-04-09T11:06:00Z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187c18c3e307e5e2d04ae368de74732d40aa2d08991be78c09079ce1dc519900</vt:lpwstr>
  </property>
</Properties>
</file>