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E4F3" w14:textId="560BAF06" w:rsidR="00DB2544" w:rsidRDefault="00950BE8">
      <w:pPr>
        <w:pStyle w:val="Heading1"/>
        <w:jc w:val="center"/>
        <w:rPr>
          <w:b/>
        </w:rPr>
      </w:pPr>
      <w:r>
        <w:rPr>
          <w:b/>
        </w:rPr>
        <w:t>Barriers</w:t>
      </w:r>
      <w:r w:rsidR="00547925">
        <w:rPr>
          <w:b/>
        </w:rPr>
        <w:t xml:space="preserve">, </w:t>
      </w:r>
      <w:r>
        <w:rPr>
          <w:b/>
        </w:rPr>
        <w:t>enablers</w:t>
      </w:r>
      <w:r w:rsidR="00547925">
        <w:rPr>
          <w:b/>
        </w:rPr>
        <w:t>, and solutions</w:t>
      </w:r>
      <w:r>
        <w:rPr>
          <w:b/>
        </w:rPr>
        <w:t xml:space="preserve"> for </w:t>
      </w:r>
      <w:r w:rsidR="00477357">
        <w:rPr>
          <w:b/>
        </w:rPr>
        <w:t xml:space="preserve">disability </w:t>
      </w:r>
      <w:r>
        <w:rPr>
          <w:b/>
        </w:rPr>
        <w:t>inclusi</w:t>
      </w:r>
      <w:r w:rsidR="004B2921">
        <w:rPr>
          <w:b/>
        </w:rPr>
        <w:t>ve</w:t>
      </w:r>
      <w:r>
        <w:rPr>
          <w:b/>
        </w:rPr>
        <w:t xml:space="preserve"> education during the COVID-19 Pandemic</w:t>
      </w:r>
    </w:p>
    <w:p w14:paraId="136DE4F4" w14:textId="3B835FC1" w:rsidR="00DB2544" w:rsidRDefault="00950BE8">
      <w:pPr>
        <w:pStyle w:val="Subtitle"/>
        <w:jc w:val="center"/>
        <w:rPr>
          <w:b/>
        </w:rPr>
      </w:pPr>
      <w:r>
        <w:rPr>
          <w:b/>
        </w:rPr>
        <w:t>Side Event at COSP</w:t>
      </w:r>
      <w:r w:rsidR="0092090D">
        <w:rPr>
          <w:b/>
        </w:rPr>
        <w:t>-14</w:t>
      </w:r>
      <w:r>
        <w:rPr>
          <w:b/>
        </w:rPr>
        <w:t xml:space="preserve"> 2021</w:t>
      </w:r>
    </w:p>
    <w:p w14:paraId="136DE4F5" w14:textId="77777777" w:rsidR="00DB2544" w:rsidRDefault="00DB2544">
      <w:pPr>
        <w:rPr>
          <w:b/>
        </w:rPr>
      </w:pPr>
    </w:p>
    <w:p w14:paraId="136DE4F6" w14:textId="77777777" w:rsidR="00DB2544" w:rsidRDefault="00950BE8">
      <w:pPr>
        <w:pStyle w:val="Heading2"/>
        <w:rPr>
          <w:b/>
        </w:rPr>
      </w:pPr>
      <w:r>
        <w:rPr>
          <w:b/>
        </w:rPr>
        <w:t>Background</w:t>
      </w:r>
    </w:p>
    <w:p w14:paraId="136DE4F7" w14:textId="3F15506E" w:rsidR="00DB2544" w:rsidRPr="009220A2" w:rsidRDefault="00950BE8">
      <w:pPr>
        <w:rPr>
          <w:color w:val="000000"/>
          <w:sz w:val="22"/>
          <w:szCs w:val="22"/>
        </w:rPr>
      </w:pPr>
      <w:r w:rsidRPr="009220A2">
        <w:rPr>
          <w:color w:val="000000"/>
          <w:sz w:val="22"/>
          <w:szCs w:val="22"/>
        </w:rPr>
        <w:t>The Global Education Monitoring Report 2020 on inclusion and education showed that children with disabilities were 2.5 times more likely to have never been in school</w:t>
      </w:r>
      <w:r w:rsidR="00477357" w:rsidRPr="009220A2">
        <w:rPr>
          <w:color w:val="000000"/>
          <w:sz w:val="22"/>
          <w:szCs w:val="22"/>
        </w:rPr>
        <w:t xml:space="preserve"> compared to children without disabilities</w:t>
      </w:r>
      <w:r w:rsidRPr="009220A2">
        <w:rPr>
          <w:color w:val="000000"/>
          <w:sz w:val="22"/>
          <w:szCs w:val="22"/>
        </w:rPr>
        <w:t xml:space="preserve">. In fact, </w:t>
      </w:r>
      <w:r w:rsidR="005E0F96" w:rsidRPr="009220A2">
        <w:rPr>
          <w:color w:val="000000"/>
          <w:sz w:val="22"/>
          <w:szCs w:val="22"/>
        </w:rPr>
        <w:t xml:space="preserve">there </w:t>
      </w:r>
      <w:r w:rsidRPr="009220A2">
        <w:rPr>
          <w:color w:val="000000"/>
          <w:sz w:val="22"/>
          <w:szCs w:val="22"/>
        </w:rPr>
        <w:t>was already</w:t>
      </w:r>
      <w:r w:rsidR="005E0F96" w:rsidRPr="009220A2">
        <w:rPr>
          <w:color w:val="000000"/>
          <w:sz w:val="22"/>
          <w:szCs w:val="22"/>
        </w:rPr>
        <w:t xml:space="preserve"> a learning crisis</w:t>
      </w:r>
      <w:r w:rsidRPr="009220A2">
        <w:rPr>
          <w:color w:val="000000"/>
          <w:sz w:val="22"/>
          <w:szCs w:val="22"/>
        </w:rPr>
        <w:t xml:space="preserve"> before the COVID-19 </w:t>
      </w:r>
      <w:r w:rsidR="00AC32FE" w:rsidRPr="009220A2">
        <w:rPr>
          <w:color w:val="000000"/>
          <w:sz w:val="22"/>
          <w:szCs w:val="22"/>
        </w:rPr>
        <w:t xml:space="preserve">pandemic caused </w:t>
      </w:r>
      <w:r w:rsidR="00202CA4" w:rsidRPr="009220A2">
        <w:rPr>
          <w:color w:val="000000"/>
          <w:sz w:val="22"/>
          <w:szCs w:val="22"/>
        </w:rPr>
        <w:t>more than 180 countries to mandate temporary school closures</w:t>
      </w:r>
      <w:r w:rsidRPr="009220A2">
        <w:rPr>
          <w:color w:val="000000"/>
          <w:sz w:val="22"/>
          <w:szCs w:val="22"/>
        </w:rPr>
        <w:t xml:space="preserve">. The pandemic </w:t>
      </w:r>
      <w:r w:rsidR="00D94776" w:rsidRPr="009220A2">
        <w:rPr>
          <w:color w:val="000000"/>
          <w:sz w:val="22"/>
          <w:szCs w:val="22"/>
        </w:rPr>
        <w:t xml:space="preserve">has </w:t>
      </w:r>
      <w:r w:rsidRPr="009220A2">
        <w:rPr>
          <w:color w:val="000000"/>
          <w:sz w:val="22"/>
          <w:szCs w:val="22"/>
        </w:rPr>
        <w:t>created new challenges for persons with disabilities in access</w:t>
      </w:r>
      <w:r w:rsidR="008D2AAD" w:rsidRPr="009220A2">
        <w:rPr>
          <w:color w:val="000000"/>
          <w:sz w:val="22"/>
          <w:szCs w:val="22"/>
        </w:rPr>
        <w:t xml:space="preserve">ing </w:t>
      </w:r>
      <w:r w:rsidRPr="009220A2">
        <w:rPr>
          <w:color w:val="000000"/>
          <w:sz w:val="22"/>
          <w:szCs w:val="22"/>
        </w:rPr>
        <w:t>education and support</w:t>
      </w:r>
      <w:r w:rsidR="008D2AAD" w:rsidRPr="009220A2">
        <w:rPr>
          <w:color w:val="000000"/>
          <w:sz w:val="22"/>
          <w:szCs w:val="22"/>
        </w:rPr>
        <w:t>s</w:t>
      </w:r>
      <w:r w:rsidRPr="009220A2">
        <w:rPr>
          <w:color w:val="000000"/>
          <w:sz w:val="22"/>
          <w:szCs w:val="22"/>
        </w:rPr>
        <w:t xml:space="preserve"> to learn on an equal basis.</w:t>
      </w:r>
    </w:p>
    <w:p w14:paraId="2693EA94" w14:textId="139AFF45" w:rsidR="0097297E" w:rsidRPr="009220A2" w:rsidRDefault="0097297E">
      <w:pPr>
        <w:rPr>
          <w:color w:val="000000"/>
          <w:sz w:val="22"/>
          <w:szCs w:val="22"/>
        </w:rPr>
      </w:pPr>
    </w:p>
    <w:p w14:paraId="3C3FA2D4" w14:textId="122B46F4" w:rsidR="0097297E" w:rsidRPr="009220A2" w:rsidRDefault="00D94776">
      <w:pPr>
        <w:rPr>
          <w:color w:val="000000"/>
          <w:sz w:val="22"/>
          <w:szCs w:val="22"/>
        </w:rPr>
      </w:pPr>
      <w:r w:rsidRPr="009220A2">
        <w:rPr>
          <w:color w:val="000000"/>
          <w:sz w:val="22"/>
          <w:szCs w:val="22"/>
        </w:rPr>
        <w:t xml:space="preserve">With </w:t>
      </w:r>
      <w:r w:rsidR="00DC17D1" w:rsidRPr="009220A2">
        <w:rPr>
          <w:color w:val="000000"/>
          <w:sz w:val="22"/>
          <w:szCs w:val="22"/>
        </w:rPr>
        <w:t>little to no evidence on disability-inclusi</w:t>
      </w:r>
      <w:r w:rsidR="00321E60" w:rsidRPr="009220A2">
        <w:rPr>
          <w:color w:val="000000"/>
          <w:sz w:val="22"/>
          <w:szCs w:val="22"/>
        </w:rPr>
        <w:t xml:space="preserve">ve </w:t>
      </w:r>
      <w:r w:rsidR="00DC17D1" w:rsidRPr="009220A2">
        <w:rPr>
          <w:color w:val="000000"/>
          <w:sz w:val="22"/>
          <w:szCs w:val="22"/>
        </w:rPr>
        <w:t xml:space="preserve">education </w:t>
      </w:r>
      <w:r w:rsidR="00321E60" w:rsidRPr="009220A2">
        <w:rPr>
          <w:color w:val="000000"/>
          <w:sz w:val="22"/>
          <w:szCs w:val="22"/>
        </w:rPr>
        <w:t xml:space="preserve">solutions documented </w:t>
      </w:r>
      <w:r w:rsidR="00DC17D1" w:rsidRPr="009220A2">
        <w:rPr>
          <w:color w:val="000000"/>
          <w:sz w:val="22"/>
          <w:szCs w:val="22"/>
        </w:rPr>
        <w:t>during past outbreaks</w:t>
      </w:r>
      <w:r w:rsidR="009237C2" w:rsidRPr="009220A2">
        <w:rPr>
          <w:color w:val="000000"/>
          <w:sz w:val="22"/>
          <w:szCs w:val="22"/>
        </w:rPr>
        <w:t xml:space="preserve">, such as Ebola, several organizations set out to collect information on children </w:t>
      </w:r>
      <w:r w:rsidR="008D2AAD" w:rsidRPr="009220A2">
        <w:rPr>
          <w:color w:val="000000"/>
          <w:sz w:val="22"/>
          <w:szCs w:val="22"/>
        </w:rPr>
        <w:t xml:space="preserve">with disabilities and their families </w:t>
      </w:r>
      <w:r w:rsidR="00A36A80" w:rsidRPr="009220A2">
        <w:rPr>
          <w:color w:val="000000"/>
          <w:sz w:val="22"/>
          <w:szCs w:val="22"/>
        </w:rPr>
        <w:t>as they pivoted to learning remotely while schools were closed.</w:t>
      </w:r>
    </w:p>
    <w:p w14:paraId="136DE4F8" w14:textId="77777777" w:rsidR="00DB2544" w:rsidRPr="009220A2" w:rsidRDefault="00DB254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36DE4F9" w14:textId="77777777" w:rsidR="00DB2544" w:rsidRPr="009220A2" w:rsidRDefault="00950BE8">
      <w:pPr>
        <w:rPr>
          <w:sz w:val="22"/>
          <w:szCs w:val="22"/>
        </w:rPr>
      </w:pPr>
      <w:r w:rsidRPr="009220A2">
        <w:rPr>
          <w:sz w:val="22"/>
          <w:szCs w:val="22"/>
        </w:rPr>
        <w:t>A survey circulated among Inclusion International’s members has shown that delivery of classes through online platforms was the most common alternative lesson format reported by Inclusion International members. However, 44% of members surveyed said that learning options provided for school aged children during the pandemic were not accessible.</w:t>
      </w:r>
    </w:p>
    <w:p w14:paraId="136DE4FA" w14:textId="77777777" w:rsidR="00DB2544" w:rsidRPr="009220A2" w:rsidRDefault="00DB2544">
      <w:pPr>
        <w:rPr>
          <w:sz w:val="22"/>
          <w:szCs w:val="22"/>
        </w:rPr>
      </w:pPr>
    </w:p>
    <w:p w14:paraId="5612E363" w14:textId="7009ACBB" w:rsidR="0069789D" w:rsidRPr="009220A2" w:rsidRDefault="0092090D">
      <w:pPr>
        <w:rPr>
          <w:sz w:val="22"/>
          <w:szCs w:val="22"/>
        </w:rPr>
      </w:pPr>
      <w:r w:rsidRPr="009220A2">
        <w:rPr>
          <w:sz w:val="22"/>
          <w:szCs w:val="22"/>
        </w:rPr>
        <w:t>The</w:t>
      </w:r>
      <w:r w:rsidR="002E6CFE" w:rsidRPr="009220A2">
        <w:rPr>
          <w:sz w:val="22"/>
          <w:szCs w:val="22"/>
        </w:rPr>
        <w:t xml:space="preserve"> World Bank’s</w:t>
      </w:r>
      <w:r w:rsidRPr="009220A2">
        <w:rPr>
          <w:sz w:val="22"/>
          <w:szCs w:val="22"/>
        </w:rPr>
        <w:t xml:space="preserve"> Inclusive Education Initiative</w:t>
      </w:r>
      <w:r w:rsidR="00365730" w:rsidRPr="009220A2">
        <w:rPr>
          <w:sz w:val="22"/>
          <w:szCs w:val="22"/>
        </w:rPr>
        <w:t xml:space="preserve"> (IEI)</w:t>
      </w:r>
      <w:r w:rsidR="002E6CFE" w:rsidRPr="009220A2">
        <w:rPr>
          <w:sz w:val="22"/>
          <w:szCs w:val="22"/>
        </w:rPr>
        <w:t xml:space="preserve"> circulated a survey</w:t>
      </w:r>
      <w:r w:rsidR="00165166" w:rsidRPr="009220A2">
        <w:rPr>
          <w:sz w:val="22"/>
          <w:szCs w:val="22"/>
        </w:rPr>
        <w:t>, “Learners with Disabilities and COVID-19 School Closures”</w:t>
      </w:r>
      <w:r w:rsidR="002E6CFE" w:rsidRPr="009220A2">
        <w:rPr>
          <w:sz w:val="22"/>
          <w:szCs w:val="22"/>
        </w:rPr>
        <w:t xml:space="preserve"> </w:t>
      </w:r>
      <w:r w:rsidR="008C5491" w:rsidRPr="009220A2">
        <w:rPr>
          <w:sz w:val="22"/>
          <w:szCs w:val="22"/>
        </w:rPr>
        <w:t>in May 2020 to</w:t>
      </w:r>
      <w:r w:rsidR="00365730" w:rsidRPr="009220A2">
        <w:rPr>
          <w:sz w:val="22"/>
          <w:szCs w:val="22"/>
        </w:rPr>
        <w:t xml:space="preserve"> </w:t>
      </w:r>
      <w:r w:rsidR="001B497F" w:rsidRPr="009220A2">
        <w:rPr>
          <w:sz w:val="22"/>
          <w:szCs w:val="22"/>
        </w:rPr>
        <w:t>support the finding in</w:t>
      </w:r>
      <w:r w:rsidR="00365730" w:rsidRPr="009220A2">
        <w:rPr>
          <w:sz w:val="22"/>
          <w:szCs w:val="22"/>
        </w:rPr>
        <w:t xml:space="preserve"> </w:t>
      </w:r>
      <w:r w:rsidR="001B497F" w:rsidRPr="009220A2">
        <w:rPr>
          <w:sz w:val="22"/>
          <w:szCs w:val="22"/>
        </w:rPr>
        <w:t>their i</w:t>
      </w:r>
      <w:r w:rsidR="00365730" w:rsidRPr="009220A2">
        <w:rPr>
          <w:sz w:val="22"/>
          <w:szCs w:val="22"/>
        </w:rPr>
        <w:t xml:space="preserve">ssues </w:t>
      </w:r>
      <w:r w:rsidR="001B497F" w:rsidRPr="009220A2">
        <w:rPr>
          <w:sz w:val="22"/>
          <w:szCs w:val="22"/>
        </w:rPr>
        <w:t>p</w:t>
      </w:r>
      <w:r w:rsidR="00365730" w:rsidRPr="009220A2">
        <w:rPr>
          <w:sz w:val="22"/>
          <w:szCs w:val="22"/>
        </w:rPr>
        <w:t>aper</w:t>
      </w:r>
      <w:r w:rsidR="001B497F" w:rsidRPr="009220A2">
        <w:rPr>
          <w:sz w:val="22"/>
          <w:szCs w:val="22"/>
        </w:rPr>
        <w:t>,</w:t>
      </w:r>
      <w:r w:rsidR="00365730" w:rsidRPr="009220A2">
        <w:rPr>
          <w:sz w:val="22"/>
          <w:szCs w:val="22"/>
        </w:rPr>
        <w:t xml:space="preserve"> </w:t>
      </w:r>
      <w:r w:rsidR="001B497F" w:rsidRPr="009220A2">
        <w:rPr>
          <w:sz w:val="22"/>
          <w:szCs w:val="22"/>
        </w:rPr>
        <w:t>“</w:t>
      </w:r>
      <w:r w:rsidR="00365730" w:rsidRPr="009220A2">
        <w:rPr>
          <w:sz w:val="22"/>
          <w:szCs w:val="22"/>
        </w:rPr>
        <w:t xml:space="preserve">Pivoting to Inclusion: Leveraging Lessons from the COVID-19 Crisis </w:t>
      </w:r>
      <w:r w:rsidR="00193100" w:rsidRPr="009220A2">
        <w:rPr>
          <w:sz w:val="22"/>
          <w:szCs w:val="22"/>
        </w:rPr>
        <w:t>for Learners with Disabilities</w:t>
      </w:r>
      <w:r w:rsidR="001B497F" w:rsidRPr="009220A2">
        <w:rPr>
          <w:sz w:val="22"/>
          <w:szCs w:val="22"/>
        </w:rPr>
        <w:t>”</w:t>
      </w:r>
      <w:r w:rsidR="00193100" w:rsidRPr="009220A2">
        <w:rPr>
          <w:sz w:val="22"/>
          <w:szCs w:val="22"/>
        </w:rPr>
        <w:t>.</w:t>
      </w:r>
      <w:r w:rsidR="001B497F" w:rsidRPr="009220A2">
        <w:rPr>
          <w:sz w:val="22"/>
          <w:szCs w:val="22"/>
        </w:rPr>
        <w:t xml:space="preserve"> The survey set out to</w:t>
      </w:r>
      <w:r w:rsidR="008C5491" w:rsidRPr="009220A2">
        <w:rPr>
          <w:sz w:val="22"/>
          <w:szCs w:val="22"/>
        </w:rPr>
        <w:t xml:space="preserve"> understand whether learners with disabilities and their families </w:t>
      </w:r>
      <w:proofErr w:type="gramStart"/>
      <w:r w:rsidR="008C5491" w:rsidRPr="009220A2">
        <w:rPr>
          <w:sz w:val="22"/>
          <w:szCs w:val="22"/>
        </w:rPr>
        <w:t>had access</w:t>
      </w:r>
      <w:proofErr w:type="gramEnd"/>
      <w:r w:rsidR="008C5491" w:rsidRPr="009220A2">
        <w:rPr>
          <w:sz w:val="22"/>
          <w:szCs w:val="22"/>
        </w:rPr>
        <w:t xml:space="preserve"> to the supports they needed to continue their learning while schools were closed due to COVID-19. With </w:t>
      </w:r>
      <w:r w:rsidR="00E20DBA" w:rsidRPr="009220A2">
        <w:rPr>
          <w:sz w:val="22"/>
          <w:szCs w:val="22"/>
        </w:rPr>
        <w:t xml:space="preserve">close to 4,000 responses from parents of children with disabilities, teachers of learners with disabilities, and persons with disabilities, </w:t>
      </w:r>
      <w:r w:rsidR="00870F80" w:rsidRPr="009220A2">
        <w:rPr>
          <w:sz w:val="22"/>
          <w:szCs w:val="22"/>
        </w:rPr>
        <w:t xml:space="preserve">the results overwhelmingly pointed to the lack of supports, whether they be financial, </w:t>
      </w:r>
      <w:r w:rsidR="0077422F" w:rsidRPr="009220A2">
        <w:rPr>
          <w:sz w:val="22"/>
          <w:szCs w:val="22"/>
        </w:rPr>
        <w:t>technological, soci</w:t>
      </w:r>
      <w:r w:rsidR="002D378E" w:rsidRPr="009220A2">
        <w:rPr>
          <w:sz w:val="22"/>
          <w:szCs w:val="22"/>
        </w:rPr>
        <w:t xml:space="preserve">oemotional or health/hygiene related. </w:t>
      </w:r>
    </w:p>
    <w:p w14:paraId="136DE4FC" w14:textId="77777777" w:rsidR="00DB2544" w:rsidRPr="009220A2" w:rsidRDefault="00DB2544">
      <w:pPr>
        <w:rPr>
          <w:sz w:val="22"/>
          <w:szCs w:val="22"/>
        </w:rPr>
      </w:pPr>
    </w:p>
    <w:p w14:paraId="136DE4FD" w14:textId="730ACD7F" w:rsidR="00DB2544" w:rsidRPr="009220A2" w:rsidRDefault="00950BE8">
      <w:pPr>
        <w:rPr>
          <w:sz w:val="22"/>
          <w:szCs w:val="22"/>
        </w:rPr>
      </w:pPr>
      <w:r w:rsidRPr="009220A2">
        <w:rPr>
          <w:sz w:val="22"/>
          <w:szCs w:val="22"/>
        </w:rPr>
        <w:t>Human Rights Watch has</w:t>
      </w:r>
      <w:r w:rsidR="000A7CF2" w:rsidRPr="009220A2">
        <w:rPr>
          <w:sz w:val="22"/>
          <w:szCs w:val="22"/>
        </w:rPr>
        <w:t xml:space="preserve"> document</w:t>
      </w:r>
      <w:r w:rsidR="00785169" w:rsidRPr="009220A2">
        <w:rPr>
          <w:sz w:val="22"/>
          <w:szCs w:val="22"/>
        </w:rPr>
        <w:t>ed</w:t>
      </w:r>
      <w:r w:rsidR="000A7CF2" w:rsidRPr="009220A2">
        <w:rPr>
          <w:sz w:val="22"/>
          <w:szCs w:val="22"/>
        </w:rPr>
        <w:t xml:space="preserve"> how in some schools in Italy students with disabilities were able to attend</w:t>
      </w:r>
      <w:r w:rsidR="002F401C" w:rsidRPr="009220A2">
        <w:rPr>
          <w:sz w:val="22"/>
          <w:szCs w:val="22"/>
        </w:rPr>
        <w:t xml:space="preserve"> school</w:t>
      </w:r>
      <w:r w:rsidR="000A7CF2" w:rsidRPr="009220A2">
        <w:rPr>
          <w:sz w:val="22"/>
          <w:szCs w:val="22"/>
        </w:rPr>
        <w:t xml:space="preserve"> in person</w:t>
      </w:r>
      <w:r w:rsidR="002F401C" w:rsidRPr="009220A2">
        <w:rPr>
          <w:sz w:val="22"/>
          <w:szCs w:val="22"/>
        </w:rPr>
        <w:t xml:space="preserve"> during</w:t>
      </w:r>
      <w:r w:rsidR="00785169" w:rsidRPr="009220A2">
        <w:rPr>
          <w:sz w:val="22"/>
          <w:szCs w:val="22"/>
        </w:rPr>
        <w:t xml:space="preserve"> Covid-1</w:t>
      </w:r>
      <w:r w:rsidR="00470C2B" w:rsidRPr="009220A2">
        <w:rPr>
          <w:sz w:val="22"/>
          <w:szCs w:val="22"/>
        </w:rPr>
        <w:t>9</w:t>
      </w:r>
      <w:r w:rsidR="002F401C" w:rsidRPr="009220A2">
        <w:rPr>
          <w:sz w:val="22"/>
          <w:szCs w:val="22"/>
        </w:rPr>
        <w:t xml:space="preserve"> lockdowns</w:t>
      </w:r>
      <w:r w:rsidR="00963894" w:rsidRPr="009220A2">
        <w:rPr>
          <w:sz w:val="22"/>
          <w:szCs w:val="22"/>
        </w:rPr>
        <w:t xml:space="preserve"> throughout the 2020/2021 school year</w:t>
      </w:r>
      <w:r w:rsidR="002F401C" w:rsidRPr="009220A2">
        <w:rPr>
          <w:sz w:val="22"/>
          <w:szCs w:val="22"/>
        </w:rPr>
        <w:t xml:space="preserve">. </w:t>
      </w:r>
      <w:r w:rsidR="00785169" w:rsidRPr="009220A2">
        <w:rPr>
          <w:sz w:val="22"/>
          <w:szCs w:val="22"/>
        </w:rPr>
        <w:t>This was instrumental for many children with disabilities, for whom remote education was not accessible, to receive the accommodations and supports to ensure their effective education. Some</w:t>
      </w:r>
      <w:r w:rsidR="002F401C" w:rsidRPr="009220A2">
        <w:rPr>
          <w:sz w:val="22"/>
          <w:szCs w:val="22"/>
        </w:rPr>
        <w:t xml:space="preserve"> </w:t>
      </w:r>
      <w:r w:rsidR="00963894" w:rsidRPr="009220A2">
        <w:rPr>
          <w:sz w:val="22"/>
          <w:szCs w:val="22"/>
        </w:rPr>
        <w:t>schools</w:t>
      </w:r>
      <w:r w:rsidR="00785169" w:rsidRPr="009220A2">
        <w:rPr>
          <w:sz w:val="22"/>
          <w:szCs w:val="22"/>
        </w:rPr>
        <w:t xml:space="preserve"> created </w:t>
      </w:r>
      <w:r w:rsidR="00963894" w:rsidRPr="009220A2">
        <w:rPr>
          <w:sz w:val="22"/>
          <w:szCs w:val="22"/>
        </w:rPr>
        <w:t xml:space="preserve">small inclusive groups </w:t>
      </w:r>
      <w:r w:rsidR="00785169" w:rsidRPr="009220A2">
        <w:rPr>
          <w:sz w:val="22"/>
          <w:szCs w:val="22"/>
        </w:rPr>
        <w:t xml:space="preserve">to ensure </w:t>
      </w:r>
      <w:r w:rsidR="00801411" w:rsidRPr="009220A2">
        <w:rPr>
          <w:sz w:val="22"/>
          <w:szCs w:val="22"/>
        </w:rPr>
        <w:t xml:space="preserve">students with disabilities could </w:t>
      </w:r>
      <w:r w:rsidR="00D1555E" w:rsidRPr="009220A2">
        <w:rPr>
          <w:sz w:val="22"/>
          <w:szCs w:val="22"/>
        </w:rPr>
        <w:t xml:space="preserve">continue to </w:t>
      </w:r>
      <w:r w:rsidR="00801411" w:rsidRPr="009220A2">
        <w:rPr>
          <w:sz w:val="22"/>
          <w:szCs w:val="22"/>
        </w:rPr>
        <w:t xml:space="preserve">learn with </w:t>
      </w:r>
      <w:r w:rsidR="00785169" w:rsidRPr="009220A2">
        <w:rPr>
          <w:sz w:val="22"/>
          <w:szCs w:val="22"/>
        </w:rPr>
        <w:t>non-disabled peers</w:t>
      </w:r>
      <w:r w:rsidR="00801411" w:rsidRPr="009220A2">
        <w:rPr>
          <w:sz w:val="22"/>
          <w:szCs w:val="22"/>
        </w:rPr>
        <w:t>.</w:t>
      </w:r>
      <w:r w:rsidRPr="009220A2">
        <w:rPr>
          <w:sz w:val="22"/>
          <w:szCs w:val="22"/>
        </w:rPr>
        <w:t xml:space="preserve"> </w:t>
      </w:r>
    </w:p>
    <w:p w14:paraId="136DE4FE" w14:textId="77777777" w:rsidR="00DB2544" w:rsidRPr="009220A2" w:rsidRDefault="00DB2544">
      <w:pPr>
        <w:rPr>
          <w:sz w:val="22"/>
          <w:szCs w:val="22"/>
        </w:rPr>
      </w:pPr>
    </w:p>
    <w:p w14:paraId="136DE500" w14:textId="6A9350DE" w:rsidR="00DB2544" w:rsidRPr="009220A2" w:rsidRDefault="00950BE8">
      <w:pPr>
        <w:rPr>
          <w:sz w:val="22"/>
          <w:szCs w:val="22"/>
        </w:rPr>
      </w:pPr>
      <w:r w:rsidRPr="009220A2">
        <w:rPr>
          <w:sz w:val="22"/>
          <w:szCs w:val="22"/>
        </w:rPr>
        <w:t xml:space="preserve">During this event, we will explore the </w:t>
      </w:r>
      <w:r w:rsidR="5D0FD79C" w:rsidRPr="009220A2">
        <w:rPr>
          <w:sz w:val="22"/>
          <w:szCs w:val="22"/>
        </w:rPr>
        <w:t xml:space="preserve">data </w:t>
      </w:r>
      <w:r w:rsidRPr="009220A2">
        <w:rPr>
          <w:sz w:val="22"/>
          <w:szCs w:val="22"/>
        </w:rPr>
        <w:t>collected</w:t>
      </w:r>
      <w:r w:rsidR="001B497F" w:rsidRPr="009220A2">
        <w:rPr>
          <w:sz w:val="22"/>
          <w:szCs w:val="22"/>
        </w:rPr>
        <w:t xml:space="preserve"> and analyzed</w:t>
      </w:r>
      <w:r w:rsidRPr="009220A2">
        <w:rPr>
          <w:sz w:val="22"/>
          <w:szCs w:val="22"/>
        </w:rPr>
        <w:t xml:space="preserve"> through the Inclusion International and World Bank</w:t>
      </w:r>
      <w:r w:rsidR="00365730" w:rsidRPr="009220A2">
        <w:rPr>
          <w:sz w:val="22"/>
          <w:szCs w:val="22"/>
        </w:rPr>
        <w:t xml:space="preserve"> IEI</w:t>
      </w:r>
      <w:r w:rsidRPr="009220A2">
        <w:rPr>
          <w:sz w:val="22"/>
          <w:szCs w:val="22"/>
        </w:rPr>
        <w:t xml:space="preserve"> survey</w:t>
      </w:r>
      <w:r w:rsidR="00283404" w:rsidRPr="009220A2">
        <w:rPr>
          <w:sz w:val="22"/>
          <w:szCs w:val="22"/>
        </w:rPr>
        <w:t>s</w:t>
      </w:r>
      <w:r w:rsidRPr="009220A2">
        <w:rPr>
          <w:sz w:val="22"/>
          <w:szCs w:val="22"/>
        </w:rPr>
        <w:t xml:space="preserve"> as well as Human Rights Watch research</w:t>
      </w:r>
      <w:r w:rsidR="00A71482" w:rsidRPr="009220A2">
        <w:rPr>
          <w:sz w:val="22"/>
          <w:szCs w:val="22"/>
        </w:rPr>
        <w:t xml:space="preserve"> on </w:t>
      </w:r>
      <w:r w:rsidR="00345F9B" w:rsidRPr="009220A2">
        <w:rPr>
          <w:sz w:val="22"/>
          <w:szCs w:val="22"/>
        </w:rPr>
        <w:t>the</w:t>
      </w:r>
      <w:r w:rsidR="00A71482" w:rsidRPr="009220A2">
        <w:rPr>
          <w:sz w:val="22"/>
          <w:szCs w:val="22"/>
        </w:rPr>
        <w:t xml:space="preserve"> solution adopted in some schools in Italy</w:t>
      </w:r>
      <w:r w:rsidRPr="009220A2">
        <w:rPr>
          <w:sz w:val="22"/>
          <w:szCs w:val="22"/>
        </w:rPr>
        <w:t xml:space="preserve">, and we will hear from civil society representatives about lived experiences of access to learning during the pandemic, </w:t>
      </w:r>
      <w:proofErr w:type="gramStart"/>
      <w:r w:rsidRPr="009220A2">
        <w:rPr>
          <w:sz w:val="22"/>
          <w:szCs w:val="22"/>
        </w:rPr>
        <w:t>in particular from</w:t>
      </w:r>
      <w:proofErr w:type="gramEnd"/>
      <w:r w:rsidRPr="009220A2">
        <w:rPr>
          <w:sz w:val="22"/>
          <w:szCs w:val="22"/>
        </w:rPr>
        <w:t xml:space="preserve"> Italy, </w:t>
      </w:r>
      <w:r w:rsidR="009220A2">
        <w:rPr>
          <w:sz w:val="22"/>
          <w:szCs w:val="22"/>
        </w:rPr>
        <w:t>Brazil, and the Regional Latin American and African perspectives, as well.</w:t>
      </w:r>
    </w:p>
    <w:p w14:paraId="364217C0" w14:textId="77777777" w:rsidR="00D01E7F" w:rsidRDefault="00D01E7F">
      <w:pPr>
        <w:pStyle w:val="Heading2"/>
        <w:rPr>
          <w:b/>
        </w:rPr>
      </w:pPr>
    </w:p>
    <w:p w14:paraId="3106AF35" w14:textId="7C0A8AEA" w:rsidR="00D01E7F" w:rsidRDefault="00D01E7F">
      <w:pPr>
        <w:pStyle w:val="Heading2"/>
        <w:rPr>
          <w:b/>
        </w:rPr>
      </w:pPr>
      <w:r>
        <w:rPr>
          <w:b/>
        </w:rPr>
        <w:t>Meeting organizers</w:t>
      </w:r>
    </w:p>
    <w:p w14:paraId="02F6B5A4" w14:textId="6655F0AA" w:rsidR="00D01E7F" w:rsidRPr="009220A2" w:rsidRDefault="00D01E7F" w:rsidP="00D01E7F">
      <w:pPr>
        <w:rPr>
          <w:sz w:val="22"/>
          <w:szCs w:val="22"/>
        </w:rPr>
      </w:pPr>
      <w:r w:rsidRPr="009220A2">
        <w:rPr>
          <w:sz w:val="22"/>
          <w:szCs w:val="22"/>
        </w:rPr>
        <w:t>The meeting is co-</w:t>
      </w:r>
      <w:r w:rsidR="00AD735B">
        <w:rPr>
          <w:sz w:val="22"/>
          <w:szCs w:val="22"/>
        </w:rPr>
        <w:t>hosted</w:t>
      </w:r>
      <w:r w:rsidRPr="009220A2">
        <w:rPr>
          <w:sz w:val="22"/>
          <w:szCs w:val="22"/>
        </w:rPr>
        <w:t xml:space="preserve"> by </w:t>
      </w:r>
      <w:r w:rsidR="00AD735B">
        <w:rPr>
          <w:sz w:val="22"/>
          <w:szCs w:val="22"/>
        </w:rPr>
        <w:t xml:space="preserve">the UNESCO GEM Report, </w:t>
      </w:r>
      <w:r w:rsidRPr="009220A2">
        <w:rPr>
          <w:sz w:val="22"/>
          <w:szCs w:val="22"/>
        </w:rPr>
        <w:t xml:space="preserve">Inclusion International and its Catalyst for Inclusive Education Initiative, Human Rights </w:t>
      </w:r>
      <w:proofErr w:type="gramStart"/>
      <w:r w:rsidRPr="009220A2">
        <w:rPr>
          <w:sz w:val="22"/>
          <w:szCs w:val="22"/>
        </w:rPr>
        <w:t>Watch</w:t>
      </w:r>
      <w:proofErr w:type="gramEnd"/>
      <w:r w:rsidRPr="009220A2">
        <w:rPr>
          <w:sz w:val="22"/>
          <w:szCs w:val="22"/>
        </w:rPr>
        <w:t xml:space="preserve"> and the World Bank’s Inclusive Education Initiative. The event is also co-sponsored by</w:t>
      </w:r>
      <w:r w:rsidR="00AD735B">
        <w:rPr>
          <w:sz w:val="22"/>
          <w:szCs w:val="22"/>
        </w:rPr>
        <w:t xml:space="preserve"> the Italian Mission to the UN in New York and </w:t>
      </w:r>
      <w:r w:rsidR="00852D21">
        <w:rPr>
          <w:sz w:val="22"/>
          <w:szCs w:val="22"/>
        </w:rPr>
        <w:t xml:space="preserve">the </w:t>
      </w:r>
      <w:r w:rsidR="00852D21" w:rsidRPr="00852D21">
        <w:rPr>
          <w:sz w:val="22"/>
          <w:szCs w:val="22"/>
        </w:rPr>
        <w:t>Brazilian Coalition of Inclusive Education.</w:t>
      </w:r>
    </w:p>
    <w:p w14:paraId="47E38F43" w14:textId="77777777" w:rsidR="00D01E7F" w:rsidRPr="00D01E7F" w:rsidRDefault="00D01E7F" w:rsidP="00D01E7F"/>
    <w:p w14:paraId="136DE501" w14:textId="687C4883" w:rsidR="00DB2544" w:rsidRDefault="00950BE8">
      <w:pPr>
        <w:pStyle w:val="Heading2"/>
        <w:rPr>
          <w:b/>
        </w:rPr>
      </w:pPr>
      <w:r>
        <w:rPr>
          <w:b/>
        </w:rPr>
        <w:t>Objectives</w:t>
      </w:r>
    </w:p>
    <w:p w14:paraId="136DE502" w14:textId="77777777" w:rsidR="00DB2544" w:rsidRPr="009220A2" w:rsidRDefault="00950B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220A2">
        <w:rPr>
          <w:color w:val="000000"/>
          <w:sz w:val="22"/>
          <w:szCs w:val="22"/>
        </w:rPr>
        <w:t>The objectives of this side-event will be to provide a platform to discuss the following themes:</w:t>
      </w:r>
    </w:p>
    <w:p w14:paraId="136DE503" w14:textId="77777777" w:rsidR="00DB2544" w:rsidRPr="009220A2" w:rsidRDefault="0095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220A2">
        <w:rPr>
          <w:color w:val="000000"/>
          <w:sz w:val="22"/>
          <w:szCs w:val="22"/>
        </w:rPr>
        <w:t xml:space="preserve">Exploring the new barriers and enablers related to inclusion in remote </w:t>
      </w:r>
      <w:proofErr w:type="gramStart"/>
      <w:r w:rsidRPr="009220A2">
        <w:rPr>
          <w:color w:val="000000"/>
          <w:sz w:val="22"/>
          <w:szCs w:val="22"/>
        </w:rPr>
        <w:t>learning</w:t>
      </w:r>
      <w:proofErr w:type="gramEnd"/>
    </w:p>
    <w:p w14:paraId="136DE504" w14:textId="71EC0F17" w:rsidR="00DB2544" w:rsidRPr="009220A2" w:rsidRDefault="0095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220A2">
        <w:rPr>
          <w:color w:val="000000"/>
          <w:sz w:val="22"/>
          <w:szCs w:val="22"/>
        </w:rPr>
        <w:t>Share knowledge</w:t>
      </w:r>
      <w:r w:rsidR="001B497F" w:rsidRPr="009220A2">
        <w:rPr>
          <w:color w:val="000000"/>
          <w:sz w:val="22"/>
          <w:szCs w:val="22"/>
        </w:rPr>
        <w:t>,</w:t>
      </w:r>
      <w:r w:rsidRPr="009220A2">
        <w:rPr>
          <w:color w:val="000000"/>
          <w:sz w:val="22"/>
          <w:szCs w:val="22"/>
        </w:rPr>
        <w:t xml:space="preserve"> good practices</w:t>
      </w:r>
      <w:r w:rsidR="001B497F" w:rsidRPr="009220A2">
        <w:rPr>
          <w:color w:val="000000"/>
          <w:sz w:val="22"/>
          <w:szCs w:val="22"/>
        </w:rPr>
        <w:t>, and solutions</w:t>
      </w:r>
      <w:r w:rsidRPr="009220A2">
        <w:rPr>
          <w:color w:val="000000"/>
          <w:sz w:val="22"/>
          <w:szCs w:val="22"/>
        </w:rPr>
        <w:t xml:space="preserve"> </w:t>
      </w:r>
      <w:r w:rsidR="001B497F" w:rsidRPr="009220A2">
        <w:rPr>
          <w:color w:val="000000"/>
          <w:sz w:val="22"/>
          <w:szCs w:val="22"/>
        </w:rPr>
        <w:t xml:space="preserve">to </w:t>
      </w:r>
      <w:r w:rsidRPr="009220A2">
        <w:rPr>
          <w:color w:val="000000"/>
          <w:sz w:val="22"/>
          <w:szCs w:val="22"/>
        </w:rPr>
        <w:t>addressing new barriers to inclusion in education for learners with</w:t>
      </w:r>
      <w:r w:rsidR="001B497F" w:rsidRPr="009220A2">
        <w:rPr>
          <w:color w:val="000000"/>
          <w:sz w:val="22"/>
          <w:szCs w:val="22"/>
        </w:rPr>
        <w:t xml:space="preserve"> disabilities, including those with</w:t>
      </w:r>
      <w:r w:rsidRPr="009220A2">
        <w:rPr>
          <w:color w:val="000000"/>
          <w:sz w:val="22"/>
          <w:szCs w:val="22"/>
        </w:rPr>
        <w:t xml:space="preserve"> intellectual disabilities</w:t>
      </w:r>
      <w:r w:rsidR="001B497F" w:rsidRPr="009220A2">
        <w:rPr>
          <w:color w:val="000000"/>
          <w:sz w:val="22"/>
          <w:szCs w:val="22"/>
        </w:rPr>
        <w:t>,</w:t>
      </w:r>
      <w:r w:rsidRPr="009220A2">
        <w:rPr>
          <w:color w:val="000000"/>
          <w:sz w:val="22"/>
          <w:szCs w:val="22"/>
        </w:rPr>
        <w:t xml:space="preserve"> during the COVID-19 </w:t>
      </w:r>
      <w:proofErr w:type="gramStart"/>
      <w:r w:rsidRPr="009220A2">
        <w:rPr>
          <w:color w:val="000000"/>
          <w:sz w:val="22"/>
          <w:szCs w:val="22"/>
        </w:rPr>
        <w:t>pandemic</w:t>
      </w:r>
      <w:proofErr w:type="gramEnd"/>
    </w:p>
    <w:p w14:paraId="136DE505" w14:textId="77777777" w:rsidR="00DB2544" w:rsidRDefault="00DB2544"/>
    <w:p w14:paraId="136DE506" w14:textId="77777777" w:rsidR="00DB2544" w:rsidRDefault="00950BE8">
      <w:pPr>
        <w:pStyle w:val="Heading2"/>
        <w:rPr>
          <w:b/>
        </w:rPr>
      </w:pPr>
      <w:r>
        <w:rPr>
          <w:b/>
        </w:rPr>
        <w:t>Format</w:t>
      </w:r>
    </w:p>
    <w:p w14:paraId="136DE507" w14:textId="77777777" w:rsidR="00DB2544" w:rsidRPr="009220A2" w:rsidRDefault="00950BE8">
      <w:pPr>
        <w:rPr>
          <w:sz w:val="22"/>
          <w:szCs w:val="22"/>
        </w:rPr>
      </w:pPr>
      <w:r w:rsidRPr="009220A2">
        <w:rPr>
          <w:sz w:val="22"/>
          <w:szCs w:val="22"/>
        </w:rPr>
        <w:t>The side-event will be held online, and it will take the form of a panel discussion. The side event will be held on</w:t>
      </w:r>
    </w:p>
    <w:p w14:paraId="136DE508" w14:textId="77777777" w:rsidR="00DB2544" w:rsidRPr="009220A2" w:rsidRDefault="00DB2544">
      <w:pPr>
        <w:rPr>
          <w:sz w:val="22"/>
          <w:szCs w:val="22"/>
        </w:rPr>
      </w:pPr>
    </w:p>
    <w:p w14:paraId="136DE509" w14:textId="3D41ACB6" w:rsidR="00DB2544" w:rsidRPr="009220A2" w:rsidRDefault="00950B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220A2">
        <w:rPr>
          <w:color w:val="000000"/>
          <w:sz w:val="22"/>
          <w:szCs w:val="22"/>
        </w:rPr>
        <w:t xml:space="preserve">The </w:t>
      </w:r>
      <w:r w:rsidR="001B497F" w:rsidRPr="009220A2">
        <w:rPr>
          <w:color w:val="000000"/>
          <w:sz w:val="22"/>
          <w:szCs w:val="22"/>
        </w:rPr>
        <w:t xml:space="preserve">one hour and </w:t>
      </w:r>
      <w:r w:rsidR="0069789D" w:rsidRPr="009220A2">
        <w:rPr>
          <w:color w:val="000000"/>
          <w:sz w:val="22"/>
          <w:szCs w:val="22"/>
        </w:rPr>
        <w:t>15-minute</w:t>
      </w:r>
      <w:r w:rsidR="001B497F" w:rsidRPr="009220A2">
        <w:rPr>
          <w:color w:val="000000"/>
          <w:sz w:val="22"/>
          <w:szCs w:val="22"/>
        </w:rPr>
        <w:t xml:space="preserve"> event</w:t>
      </w:r>
      <w:r w:rsidRPr="009220A2">
        <w:rPr>
          <w:color w:val="000000"/>
          <w:sz w:val="22"/>
          <w:szCs w:val="22"/>
        </w:rPr>
        <w:t xml:space="preserve"> will include panelist presentations and</w:t>
      </w:r>
      <w:r w:rsidR="001B497F" w:rsidRPr="009220A2">
        <w:rPr>
          <w:color w:val="000000"/>
          <w:sz w:val="22"/>
          <w:szCs w:val="22"/>
        </w:rPr>
        <w:t xml:space="preserve"> an</w:t>
      </w:r>
      <w:r w:rsidRPr="009220A2">
        <w:rPr>
          <w:color w:val="000000"/>
          <w:sz w:val="22"/>
          <w:szCs w:val="22"/>
        </w:rPr>
        <w:t xml:space="preserve"> interactive </w:t>
      </w:r>
      <w:r w:rsidR="001B497F" w:rsidRPr="009220A2">
        <w:rPr>
          <w:color w:val="000000"/>
          <w:sz w:val="22"/>
          <w:szCs w:val="22"/>
        </w:rPr>
        <w:t xml:space="preserve">conversation/discussion </w:t>
      </w:r>
      <w:r w:rsidRPr="009220A2">
        <w:rPr>
          <w:color w:val="000000"/>
          <w:sz w:val="22"/>
          <w:szCs w:val="22"/>
        </w:rPr>
        <w:t xml:space="preserve">with the audience. Live captioning and sign language interpretation will be provided (TBD). </w:t>
      </w:r>
      <w:r w:rsidRPr="009220A2">
        <w:rPr>
          <w:sz w:val="22"/>
          <w:szCs w:val="22"/>
        </w:rPr>
        <w:t xml:space="preserve">During the event, there will be English-Spanish interpretation. </w:t>
      </w:r>
    </w:p>
    <w:p w14:paraId="136DE50A" w14:textId="77777777" w:rsidR="00DB2544" w:rsidRDefault="00DB2544"/>
    <w:p w14:paraId="136DE50B" w14:textId="77777777" w:rsidR="00DB2544" w:rsidRDefault="00950BE8">
      <w:pPr>
        <w:pStyle w:val="Heading2"/>
        <w:rPr>
          <w:b/>
        </w:rPr>
      </w:pPr>
      <w:r>
        <w:rPr>
          <w:b/>
        </w:rPr>
        <w:t>Speakers:</w:t>
      </w:r>
    </w:p>
    <w:p w14:paraId="136DE50C" w14:textId="74CDB97D" w:rsidR="00DB2544" w:rsidRPr="009220A2" w:rsidRDefault="00950B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220A2">
        <w:rPr>
          <w:b/>
          <w:color w:val="000000"/>
          <w:sz w:val="22"/>
          <w:szCs w:val="22"/>
        </w:rPr>
        <w:t>Opening Remarks</w:t>
      </w:r>
      <w:r w:rsidRPr="009220A2">
        <w:rPr>
          <w:color w:val="000000"/>
          <w:sz w:val="22"/>
          <w:szCs w:val="22"/>
        </w:rPr>
        <w:t xml:space="preserve">: </w:t>
      </w:r>
      <w:r w:rsidR="006D1A64">
        <w:rPr>
          <w:color w:val="000000"/>
          <w:sz w:val="22"/>
          <w:szCs w:val="22"/>
        </w:rPr>
        <w:t xml:space="preserve">Representative from the </w:t>
      </w:r>
      <w:r w:rsidR="006D1A64">
        <w:rPr>
          <w:sz w:val="22"/>
          <w:szCs w:val="22"/>
        </w:rPr>
        <w:t>Italian Mission to the UN in New York</w:t>
      </w:r>
      <w:r w:rsidRPr="009220A2">
        <w:rPr>
          <w:color w:val="000000"/>
          <w:sz w:val="22"/>
          <w:szCs w:val="22"/>
        </w:rPr>
        <w:t xml:space="preserve"> – 3/4 minutes </w:t>
      </w:r>
    </w:p>
    <w:p w14:paraId="136DE50D" w14:textId="77777777" w:rsidR="00DB2544" w:rsidRPr="009220A2" w:rsidRDefault="00950B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220A2">
        <w:rPr>
          <w:b/>
          <w:color w:val="000000"/>
          <w:sz w:val="22"/>
          <w:szCs w:val="22"/>
        </w:rPr>
        <w:t>Moderator</w:t>
      </w:r>
      <w:r w:rsidRPr="009220A2">
        <w:rPr>
          <w:color w:val="000000"/>
          <w:sz w:val="22"/>
          <w:szCs w:val="22"/>
        </w:rPr>
        <w:t>: - Sue Swenson, President, Inclusion International – 5 minutes</w:t>
      </w:r>
    </w:p>
    <w:p w14:paraId="136DE50E" w14:textId="77777777" w:rsidR="00DB2544" w:rsidRPr="009220A2" w:rsidRDefault="00950B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9220A2">
        <w:rPr>
          <w:b/>
          <w:color w:val="000000"/>
          <w:sz w:val="22"/>
          <w:szCs w:val="22"/>
        </w:rPr>
        <w:t>Panelists:</w:t>
      </w:r>
    </w:p>
    <w:p w14:paraId="136DE50F" w14:textId="7F8EB81B" w:rsidR="00DB2544" w:rsidRPr="00960EAB" w:rsidRDefault="00720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0"/>
          <w:id w:val="-993635711"/>
        </w:sdtPr>
        <w:sdtEndPr/>
        <w:sdtContent/>
      </w:sdt>
      <w:r w:rsidR="00950BE8" w:rsidRPr="009220A2">
        <w:rPr>
          <w:b/>
          <w:sz w:val="22"/>
          <w:szCs w:val="22"/>
        </w:rPr>
        <w:t xml:space="preserve">Gabriela Martinez, </w:t>
      </w:r>
      <w:r w:rsidR="00950BE8" w:rsidRPr="009220A2">
        <w:rPr>
          <w:sz w:val="22"/>
          <w:szCs w:val="22"/>
        </w:rPr>
        <w:t xml:space="preserve">Inclusion International </w:t>
      </w:r>
      <w:r w:rsidR="00676676">
        <w:rPr>
          <w:sz w:val="22"/>
          <w:szCs w:val="22"/>
        </w:rPr>
        <w:t xml:space="preserve">Regional </w:t>
      </w:r>
      <w:r w:rsidR="00950BE8" w:rsidRPr="009220A2">
        <w:rPr>
          <w:sz w:val="22"/>
          <w:szCs w:val="22"/>
        </w:rPr>
        <w:t>Representative (Latin America)</w:t>
      </w:r>
      <w:r w:rsidR="00A907B0" w:rsidRPr="009220A2">
        <w:rPr>
          <w:sz w:val="22"/>
          <w:szCs w:val="22"/>
        </w:rPr>
        <w:t xml:space="preserve">, </w:t>
      </w:r>
      <w:r w:rsidR="00603538">
        <w:rPr>
          <w:sz w:val="22"/>
          <w:szCs w:val="22"/>
        </w:rPr>
        <w:t>7</w:t>
      </w:r>
      <w:r w:rsidR="00A907B0" w:rsidRPr="009220A2">
        <w:rPr>
          <w:sz w:val="22"/>
          <w:szCs w:val="22"/>
        </w:rPr>
        <w:t xml:space="preserve"> minutes</w:t>
      </w:r>
    </w:p>
    <w:p w14:paraId="39D00AEA" w14:textId="41B13E15" w:rsidR="00960EAB" w:rsidRPr="00960EAB" w:rsidRDefault="00960EAB" w:rsidP="00960E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 w:rsidRPr="009220A2">
        <w:rPr>
          <w:b/>
          <w:sz w:val="22"/>
          <w:szCs w:val="22"/>
        </w:rPr>
        <w:t>Stella Reicher</w:t>
      </w:r>
      <w:r w:rsidRPr="009220A2">
        <w:rPr>
          <w:bCs/>
          <w:sz w:val="22"/>
          <w:szCs w:val="22"/>
        </w:rPr>
        <w:t xml:space="preserve">, Inclusion International / Instituto </w:t>
      </w:r>
      <w:proofErr w:type="spellStart"/>
      <w:r w:rsidRPr="009220A2">
        <w:rPr>
          <w:bCs/>
          <w:sz w:val="22"/>
          <w:szCs w:val="22"/>
        </w:rPr>
        <w:t>Jô</w:t>
      </w:r>
      <w:proofErr w:type="spellEnd"/>
      <w:r w:rsidRPr="009220A2">
        <w:rPr>
          <w:bCs/>
          <w:sz w:val="22"/>
          <w:szCs w:val="22"/>
        </w:rPr>
        <w:t xml:space="preserve"> Clemente (Brazil) </w:t>
      </w:r>
      <w:r w:rsidR="00603538">
        <w:rPr>
          <w:bCs/>
          <w:sz w:val="22"/>
          <w:szCs w:val="22"/>
        </w:rPr>
        <w:t>7</w:t>
      </w:r>
      <w:r w:rsidRPr="009220A2">
        <w:rPr>
          <w:bCs/>
          <w:sz w:val="22"/>
          <w:szCs w:val="22"/>
        </w:rPr>
        <w:t xml:space="preserve"> minutes</w:t>
      </w:r>
      <w:r>
        <w:rPr>
          <w:bCs/>
          <w:sz w:val="22"/>
          <w:szCs w:val="22"/>
          <w:lang w:val="fr-CH"/>
        </w:rPr>
        <w:t xml:space="preserve"> </w:t>
      </w:r>
    </w:p>
    <w:p w14:paraId="136DE510" w14:textId="48F7FAAC" w:rsidR="00DB2544" w:rsidRPr="009220A2" w:rsidRDefault="0095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9220A2">
        <w:rPr>
          <w:b/>
          <w:color w:val="000000"/>
          <w:sz w:val="22"/>
          <w:szCs w:val="22"/>
        </w:rPr>
        <w:t xml:space="preserve">Self-advocate, </w:t>
      </w:r>
      <w:r w:rsidRPr="009220A2">
        <w:rPr>
          <w:color w:val="000000"/>
          <w:sz w:val="22"/>
          <w:szCs w:val="22"/>
        </w:rPr>
        <w:t>Inclusion International</w:t>
      </w:r>
      <w:r w:rsidRPr="009220A2">
        <w:rPr>
          <w:sz w:val="22"/>
          <w:szCs w:val="22"/>
        </w:rPr>
        <w:t xml:space="preserve"> </w:t>
      </w:r>
      <w:r w:rsidR="00A71482" w:rsidRPr="009220A2">
        <w:rPr>
          <w:sz w:val="22"/>
          <w:szCs w:val="22"/>
        </w:rPr>
        <w:t>(Africa)</w:t>
      </w:r>
      <w:r w:rsidR="00A907B0" w:rsidRPr="009220A2">
        <w:rPr>
          <w:sz w:val="22"/>
          <w:szCs w:val="22"/>
        </w:rPr>
        <w:t>, 8 minutes</w:t>
      </w:r>
    </w:p>
    <w:p w14:paraId="136DE511" w14:textId="01563728" w:rsidR="00DB2544" w:rsidRPr="009220A2" w:rsidRDefault="007851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9220A2">
        <w:rPr>
          <w:b/>
          <w:color w:val="000000"/>
          <w:sz w:val="22"/>
          <w:szCs w:val="22"/>
        </w:rPr>
        <w:t xml:space="preserve">Karolina Kozik, </w:t>
      </w:r>
      <w:r w:rsidR="00950BE8" w:rsidRPr="009220A2">
        <w:rPr>
          <w:b/>
          <w:color w:val="000000"/>
          <w:sz w:val="22"/>
          <w:szCs w:val="22"/>
        </w:rPr>
        <w:t xml:space="preserve">Human Rights Watch </w:t>
      </w:r>
      <w:r w:rsidR="00950BE8" w:rsidRPr="009220A2">
        <w:rPr>
          <w:sz w:val="22"/>
          <w:szCs w:val="22"/>
        </w:rPr>
        <w:t>(</w:t>
      </w:r>
      <w:r w:rsidR="00A71482" w:rsidRPr="009220A2">
        <w:rPr>
          <w:sz w:val="22"/>
          <w:szCs w:val="22"/>
        </w:rPr>
        <w:t>Italy</w:t>
      </w:r>
      <w:r w:rsidR="00950BE8" w:rsidRPr="009220A2">
        <w:rPr>
          <w:sz w:val="22"/>
          <w:szCs w:val="22"/>
        </w:rPr>
        <w:t xml:space="preserve"> - inclusive education </w:t>
      </w:r>
      <w:r w:rsidRPr="009220A2">
        <w:rPr>
          <w:sz w:val="22"/>
          <w:szCs w:val="22"/>
        </w:rPr>
        <w:t xml:space="preserve">in </w:t>
      </w:r>
      <w:r w:rsidR="00950BE8" w:rsidRPr="009220A2">
        <w:rPr>
          <w:sz w:val="22"/>
          <w:szCs w:val="22"/>
        </w:rPr>
        <w:t>practice during COVID-19 example)</w:t>
      </w:r>
      <w:r w:rsidR="00A907B0" w:rsidRPr="009220A2">
        <w:rPr>
          <w:sz w:val="22"/>
          <w:szCs w:val="22"/>
        </w:rPr>
        <w:t xml:space="preserve">, </w:t>
      </w:r>
      <w:r w:rsidR="00603538">
        <w:rPr>
          <w:sz w:val="22"/>
          <w:szCs w:val="22"/>
        </w:rPr>
        <w:t>7</w:t>
      </w:r>
      <w:r w:rsidR="00A907B0" w:rsidRPr="009220A2">
        <w:rPr>
          <w:sz w:val="22"/>
          <w:szCs w:val="22"/>
        </w:rPr>
        <w:t xml:space="preserve"> minutes</w:t>
      </w:r>
    </w:p>
    <w:p w14:paraId="7CF2E7F1" w14:textId="7405D218" w:rsidR="00A907B0" w:rsidRPr="009220A2" w:rsidRDefault="00165166" w:rsidP="001651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9220A2">
        <w:rPr>
          <w:b/>
          <w:color w:val="000000"/>
          <w:sz w:val="22"/>
          <w:szCs w:val="22"/>
        </w:rPr>
        <w:t>Charlotte McClain-</w:t>
      </w:r>
      <w:proofErr w:type="spellStart"/>
      <w:r w:rsidRPr="009220A2">
        <w:rPr>
          <w:b/>
          <w:color w:val="000000"/>
          <w:sz w:val="22"/>
          <w:szCs w:val="22"/>
        </w:rPr>
        <w:t>Nhalpo</w:t>
      </w:r>
      <w:proofErr w:type="spellEnd"/>
      <w:r w:rsidRPr="009220A2">
        <w:rPr>
          <w:b/>
          <w:color w:val="000000"/>
          <w:sz w:val="22"/>
          <w:szCs w:val="22"/>
        </w:rPr>
        <w:t xml:space="preserve">, </w:t>
      </w:r>
      <w:r w:rsidR="00950BE8" w:rsidRPr="009220A2">
        <w:rPr>
          <w:b/>
          <w:color w:val="000000"/>
          <w:sz w:val="22"/>
          <w:szCs w:val="22"/>
        </w:rPr>
        <w:t xml:space="preserve">World Bank </w:t>
      </w:r>
      <w:r w:rsidR="00950BE8" w:rsidRPr="009220A2">
        <w:rPr>
          <w:color w:val="000000"/>
          <w:sz w:val="22"/>
          <w:szCs w:val="22"/>
        </w:rPr>
        <w:t>IEI Survey</w:t>
      </w:r>
      <w:r w:rsidR="0084362F" w:rsidRPr="009220A2">
        <w:rPr>
          <w:sz w:val="22"/>
          <w:szCs w:val="22"/>
        </w:rPr>
        <w:t xml:space="preserve"> “Learners with Disabilities and COVID-19 School Closures”</w:t>
      </w:r>
      <w:r w:rsidR="00A907B0" w:rsidRPr="009220A2">
        <w:rPr>
          <w:sz w:val="22"/>
          <w:szCs w:val="22"/>
        </w:rPr>
        <w:t xml:space="preserve">, </w:t>
      </w:r>
      <w:r w:rsidR="00603538">
        <w:rPr>
          <w:sz w:val="22"/>
          <w:szCs w:val="22"/>
        </w:rPr>
        <w:t>7</w:t>
      </w:r>
      <w:r w:rsidR="00A907B0" w:rsidRPr="009220A2">
        <w:rPr>
          <w:sz w:val="22"/>
          <w:szCs w:val="22"/>
        </w:rPr>
        <w:t xml:space="preserve"> minutes</w:t>
      </w:r>
    </w:p>
    <w:p w14:paraId="136DE513" w14:textId="1E6678CD" w:rsidR="00DB2544" w:rsidRPr="009220A2" w:rsidRDefault="00A907B0" w:rsidP="00610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220A2">
        <w:rPr>
          <w:color w:val="000000"/>
          <w:sz w:val="22"/>
          <w:szCs w:val="22"/>
        </w:rPr>
        <w:t>Questions from the chat (10/15 minutes)</w:t>
      </w:r>
    </w:p>
    <w:p w14:paraId="136DE514" w14:textId="51CE507C" w:rsidR="00DB2544" w:rsidRPr="009220A2" w:rsidRDefault="00950B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220A2">
        <w:rPr>
          <w:b/>
          <w:color w:val="000000"/>
          <w:sz w:val="22"/>
          <w:szCs w:val="22"/>
        </w:rPr>
        <w:t>Closing Remarks</w:t>
      </w:r>
      <w:r w:rsidRPr="009220A2">
        <w:rPr>
          <w:color w:val="000000"/>
          <w:sz w:val="22"/>
          <w:szCs w:val="22"/>
        </w:rPr>
        <w:t xml:space="preserve">: </w:t>
      </w:r>
      <w:r w:rsidR="001B2444" w:rsidRPr="001B2444">
        <w:rPr>
          <w:b/>
          <w:bCs/>
          <w:color w:val="000000"/>
          <w:sz w:val="22"/>
          <w:szCs w:val="22"/>
        </w:rPr>
        <w:t>Manos Antoninis</w:t>
      </w:r>
      <w:r w:rsidR="001B2444">
        <w:rPr>
          <w:color w:val="000000"/>
          <w:sz w:val="22"/>
          <w:szCs w:val="22"/>
        </w:rPr>
        <w:t>, UNESCO GEM Report</w:t>
      </w:r>
      <w:r w:rsidRPr="009220A2">
        <w:rPr>
          <w:color w:val="000000"/>
          <w:sz w:val="22"/>
          <w:szCs w:val="22"/>
        </w:rPr>
        <w:t xml:space="preserve"> – 4/5 minutes </w:t>
      </w:r>
    </w:p>
    <w:sectPr w:rsidR="00DB2544" w:rsidRPr="009220A2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0AD2" w14:textId="77777777" w:rsidR="008C46D4" w:rsidRDefault="008C46D4" w:rsidP="00950BE8">
      <w:r>
        <w:separator/>
      </w:r>
    </w:p>
  </w:endnote>
  <w:endnote w:type="continuationSeparator" w:id="0">
    <w:p w14:paraId="3AC084A1" w14:textId="77777777" w:rsidR="008C46D4" w:rsidRDefault="008C46D4" w:rsidP="0095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9DA7" w14:textId="77777777" w:rsidR="008C46D4" w:rsidRDefault="008C46D4" w:rsidP="00950BE8">
      <w:r>
        <w:separator/>
      </w:r>
    </w:p>
  </w:footnote>
  <w:footnote w:type="continuationSeparator" w:id="0">
    <w:p w14:paraId="3117F10E" w14:textId="77777777" w:rsidR="008C46D4" w:rsidRDefault="008C46D4" w:rsidP="0095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60B6" w14:textId="300FF645" w:rsidR="00581D08" w:rsidRDefault="00D32035">
    <w:pPr>
      <w:pStyle w:val="Header"/>
    </w:pPr>
    <w:r>
      <w:rPr>
        <w:rFonts w:eastAsia="MS Mincho" w:cs="Times New Roman"/>
        <w:i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271E03DC" wp14:editId="5E261859">
          <wp:simplePos x="0" y="0"/>
          <wp:positionH relativeFrom="column">
            <wp:posOffset>3006051</wp:posOffset>
          </wp:positionH>
          <wp:positionV relativeFrom="paragraph">
            <wp:posOffset>33020</wp:posOffset>
          </wp:positionV>
          <wp:extent cx="544152" cy="510056"/>
          <wp:effectExtent l="0" t="0" r="8890" b="4445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52" cy="510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7FF">
      <w:rPr>
        <w:noProof/>
      </w:rPr>
      <w:drawing>
        <wp:inline distT="0" distB="0" distL="0" distR="0" wp14:anchorId="5EFD0236" wp14:editId="2CA4AA01">
          <wp:extent cx="1093936" cy="2559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lusion+International+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936" cy="25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57FF">
      <w:t xml:space="preserve"> </w:t>
    </w:r>
    <w:r w:rsidR="00CF57FF">
      <w:rPr>
        <w:noProof/>
      </w:rPr>
      <w:drawing>
        <wp:inline distT="0" distB="0" distL="0" distR="0" wp14:anchorId="47D59C37" wp14:editId="4BFAD03C">
          <wp:extent cx="993228" cy="405280"/>
          <wp:effectExtent l="0" t="0" r="0" b="127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alyst+for+Inclusive+Education_Logo_We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34" cy="41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28C">
      <w:rPr>
        <w:noProof/>
      </w:rPr>
      <w:drawing>
        <wp:inline distT="0" distB="0" distL="0" distR="0" wp14:anchorId="2BFD13C5" wp14:editId="56C0903E">
          <wp:extent cx="955088" cy="52814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482" cy="54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C22B0"/>
    <w:multiLevelType w:val="multilevel"/>
    <w:tmpl w:val="CC86CF14"/>
    <w:lvl w:ilvl="0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DA173E"/>
    <w:multiLevelType w:val="multilevel"/>
    <w:tmpl w:val="9FFAA378"/>
    <w:lvl w:ilvl="0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GwMDQ0NDM2NDUwMTNR0lEKTi0uzszPAykwrAUACtk2WywAAAA="/>
  </w:docVars>
  <w:rsids>
    <w:rsidRoot w:val="00DB2544"/>
    <w:rsid w:val="000A7CF2"/>
    <w:rsid w:val="000E508C"/>
    <w:rsid w:val="000F25E6"/>
    <w:rsid w:val="00165166"/>
    <w:rsid w:val="00193100"/>
    <w:rsid w:val="001B2444"/>
    <w:rsid w:val="001B497F"/>
    <w:rsid w:val="00202CA4"/>
    <w:rsid w:val="00220CD6"/>
    <w:rsid w:val="00263855"/>
    <w:rsid w:val="00267230"/>
    <w:rsid w:val="00283404"/>
    <w:rsid w:val="002C217B"/>
    <w:rsid w:val="002C3E49"/>
    <w:rsid w:val="002D2F4C"/>
    <w:rsid w:val="002D378E"/>
    <w:rsid w:val="002E6CFE"/>
    <w:rsid w:val="002F401C"/>
    <w:rsid w:val="002F74EE"/>
    <w:rsid w:val="003178EC"/>
    <w:rsid w:val="00321E60"/>
    <w:rsid w:val="00324324"/>
    <w:rsid w:val="00345F9B"/>
    <w:rsid w:val="00365730"/>
    <w:rsid w:val="00417294"/>
    <w:rsid w:val="00470C2B"/>
    <w:rsid w:val="00477357"/>
    <w:rsid w:val="004A6293"/>
    <w:rsid w:val="004B2921"/>
    <w:rsid w:val="004C09F2"/>
    <w:rsid w:val="004C38D9"/>
    <w:rsid w:val="0052351D"/>
    <w:rsid w:val="005478AA"/>
    <w:rsid w:val="00547925"/>
    <w:rsid w:val="0055739B"/>
    <w:rsid w:val="00581D08"/>
    <w:rsid w:val="005E0F96"/>
    <w:rsid w:val="00603538"/>
    <w:rsid w:val="00610673"/>
    <w:rsid w:val="00676676"/>
    <w:rsid w:val="0069789D"/>
    <w:rsid w:val="006D1A64"/>
    <w:rsid w:val="006F52A4"/>
    <w:rsid w:val="00720C3E"/>
    <w:rsid w:val="0077422F"/>
    <w:rsid w:val="00785169"/>
    <w:rsid w:val="00801411"/>
    <w:rsid w:val="0084362F"/>
    <w:rsid w:val="00852D21"/>
    <w:rsid w:val="00870F80"/>
    <w:rsid w:val="008C46D4"/>
    <w:rsid w:val="008C5491"/>
    <w:rsid w:val="008D2AAD"/>
    <w:rsid w:val="0092090D"/>
    <w:rsid w:val="009220A2"/>
    <w:rsid w:val="009237C2"/>
    <w:rsid w:val="009358D4"/>
    <w:rsid w:val="00950BE8"/>
    <w:rsid w:val="00960EAB"/>
    <w:rsid w:val="00963894"/>
    <w:rsid w:val="0097297E"/>
    <w:rsid w:val="00983F84"/>
    <w:rsid w:val="009B73DF"/>
    <w:rsid w:val="00A36A80"/>
    <w:rsid w:val="00A4799C"/>
    <w:rsid w:val="00A71482"/>
    <w:rsid w:val="00A907B0"/>
    <w:rsid w:val="00AC32FE"/>
    <w:rsid w:val="00AD735B"/>
    <w:rsid w:val="00B36B7C"/>
    <w:rsid w:val="00B81A9E"/>
    <w:rsid w:val="00B96E4B"/>
    <w:rsid w:val="00C33495"/>
    <w:rsid w:val="00CB40C9"/>
    <w:rsid w:val="00CB7BBA"/>
    <w:rsid w:val="00CF57FF"/>
    <w:rsid w:val="00D01E7F"/>
    <w:rsid w:val="00D1555E"/>
    <w:rsid w:val="00D17163"/>
    <w:rsid w:val="00D32035"/>
    <w:rsid w:val="00D71345"/>
    <w:rsid w:val="00D94776"/>
    <w:rsid w:val="00DB2544"/>
    <w:rsid w:val="00DC17D1"/>
    <w:rsid w:val="00DC17E3"/>
    <w:rsid w:val="00DF608E"/>
    <w:rsid w:val="00E20DBA"/>
    <w:rsid w:val="00E24008"/>
    <w:rsid w:val="00E642B6"/>
    <w:rsid w:val="00F5228C"/>
    <w:rsid w:val="39E32CFC"/>
    <w:rsid w:val="5D0FD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6DE4F3"/>
  <w15:docId w15:val="{D6C5B25E-FE93-4513-AA1A-56A46CCE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2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2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32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2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BE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2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22B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ageNumber">
    <w:name w:val="page number"/>
    <w:rsid w:val="00D322BE"/>
  </w:style>
  <w:style w:type="paragraph" w:customStyle="1" w:styleId="Body">
    <w:name w:val="Body"/>
    <w:rsid w:val="00D322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rsid w:val="00D322B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eastAsia="en-GB"/>
    </w:rPr>
  </w:style>
  <w:style w:type="numbering" w:customStyle="1" w:styleId="ImportedStyle2">
    <w:name w:val="Imported Style 2"/>
    <w:rsid w:val="00D322BE"/>
  </w:style>
  <w:style w:type="character" w:customStyle="1" w:styleId="Heading2Char">
    <w:name w:val="Heading 2 Char"/>
    <w:basedOn w:val="DefaultParagraphFont"/>
    <w:link w:val="Heading2"/>
    <w:uiPriority w:val="9"/>
    <w:rsid w:val="00D32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7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1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08"/>
  </w:style>
  <w:style w:type="paragraph" w:styleId="Footer">
    <w:name w:val="footer"/>
    <w:basedOn w:val="Normal"/>
    <w:link w:val="FooterChar"/>
    <w:uiPriority w:val="99"/>
    <w:unhideWhenUsed/>
    <w:rsid w:val="00581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/iWBOayFWkdHhx+Zf+Xpga+GOA==">AMUW2mUdq17MzoPPURVmJ99g8eF51GKiOdCKjIYVWP3eGSuZCjeObiHslkcNios8/3lcTykevbHzDAMz54MuROfu47lSXDeQWPx0/CBhJHy6GEd9WR8jdjOK/JX94kc7LWTTiumtGL99jdaCOE4H4VZmvTlaj+kQxvuGHWP/ZsMSUKghgMnpS90MKqDx6yq/DZ/wGNFMo0yg1tMEUxsiQg9kkYbbiNsPoMi9lFBxIcGKrOvEm6syoi3wEZf8sYP7ljDVr8K2FAx7UP8jNcnq/6dYhGLVmuJCihKFkIAvTe52KGOSsI5vfeOa3F5oHOg38LSU0XZah14v4MCjbS65N6lbSAoHEtVB67IXCwdUrzJ5Ej+DrAV1Lua7uD6f1c12CrnLxR1kKsbc4E+GvmO5PlD+XuvkSjMRgFPni+E754xSRFSikF4qEx02U+Sv3qvMnJ+y6AdF8zZCysKKgcXf4P7VivUPT20jvlqUTKFsyRmN6yA7QFbPWnm9P3rFi1ukRMLGAnOGMFGQ94kXD8VGzH6KOyGEUvuPpOLiaFleboa1EbaC29DB0g7WVCFcfAoEnBA6GMXMZR/Xtju2Mgg++M/IctK5r2FL6abp0lCLPNsHJzRpLxZNROtKa36f24tIfSf1cpaZGhxdPFg1k7G6DQLcWn33e3Yf/WcP1FXyDFRvIwmG1XLHPK7tguezk+lZgQraVKdVz67uDBmGAorx8w4Iwi45vzJob0n6mPZ4+JdGHl7blA+VxS2/NqFdCkGe5/Z+QIbn9W5LvmrKOpXZnHvYz0HxWRwtQB5GzOz/2hdjsyiKGBPRDBz8Mv9nsw4T7VRvFzy9mx4/FswLF/XlZx9Zvomqjv4E4r7hUZJvfxYnLl3Oi+50YvJSjasiP/tju+uzX+G9BBb3Mx4vRwudpOqFP/WbaXReoYueC+ssrkcSDYAsOfRx/5xbEMGznmiV8vg9pWV+gK6zdZWPW3MRiiC1TqFI0BBvonHUmouk6G48EnxaZSL8iy0A5z39AyNuY1leRYewdeoCE0Vhy4qlDzDr7AK1ixb7UZtJRWkdmu1dV5BGwyd3nVhvFJmi1RYPE8jcGnOyKzvygn9EFt2R/WfDYZoyJ+/YDSU9/vEknxnRkRnu4A2HatRh1TwS7lk/zcjfKC3j/zQUc79jMkzKujTtrnknqaNK0+fqo8OGtOYnWVCSuBtQB27HTBUSDzVmCJmFKzuJaQhkQEZF57uao+zrQY3TmC0/6h0mUMkqXW/X2HD+oVqbkKfJicNLTNN6iuG7TZwd0P9PCcSDz6ncNuZrIQl7o7pGIyt10lRwEoVpzl4F5+fOJ26oQSrrTJWxqC4yru1mfQR8Eh0TLpK/8aYCrgprshXICfJkE8sij3ilh4Ysd8uc9DamkXDeCaNfQAnrs1oIsL//2yrVd7OI5gg114SCF9XUBL3YRDJuINVBxAWueBd+xqf6RyVkxXRJAk5NdLnhwunlWnLCys/RFG6GfFpptpU3Y1nKgSuRd2i4KDU9YyoRrfXkPeFK1X8K8gJ1LzQ9Zdj0dzBsZbjOqyQuB7ddsp3BO4D/o0EaKOdgZ0eXuBc/7Y+81dfvvF0AkZmU1sCrYI2sGHssIr4SAAui6zPYYcsoTvZ0Z+TkjwTJucra39nDg7jvMj4+bmUblPSyrgSsdEr6CODFFP8Nlkvjk6zkv48FP9Bs0DDBiwLaDTEeuVbLAGLzrTzuzXEqlZ/o0d/BtmDo7tDoxE3uAtdlXTbOaMCnqYi6/UmWC2QzQ/al6wOBRoqNZJIaEEjz9Ow34DuMYhphPwQrLxTNPv3T/WvPad8S5c40pn847fef8donFgGgy8P2YjAMle0SbMXl3CFpTTRGG917BATPDZDEktCqGznoh4d9mssqaE4DLHAtKY9NKv/78Jqe6uZB+shfOdAX0gbbjUipzlYxzSiMWsusT+hwmT/ENdywYqGJGnJgk9DIT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Settimi</dc:creator>
  <cp:lastModifiedBy>Erin Hardin</cp:lastModifiedBy>
  <cp:revision>2</cp:revision>
  <dcterms:created xsi:type="dcterms:W3CDTF">2021-06-06T21:41:00Z</dcterms:created>
  <dcterms:modified xsi:type="dcterms:W3CDTF">2021-06-06T21:41:00Z</dcterms:modified>
</cp:coreProperties>
</file>